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31.7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r>
        <w:tab/>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7752"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CRC/C/65/Add.17</w:t>
      </w:r>
      <w:r>
        <w:br/>
      </w:r>
      <w:r>
        <w:tab/>
        <w:t>6 décembre 2001</w:t>
      </w:r>
    </w:p>
    <w:p w:rsidR="00000000" w:rsidRDefault="00000000">
      <w:pPr>
        <w:tabs>
          <w:tab w:val="left" w:pos="6379"/>
        </w:tabs>
      </w:pPr>
      <w:r>
        <w:tab/>
        <w:t>FRANÇAIS</w:t>
      </w:r>
      <w:r>
        <w:br/>
      </w:r>
      <w:r>
        <w:tab/>
        <w:t>Original: ARABE</w:t>
      </w:r>
    </w:p>
    <w:p w:rsidR="00000000" w:rsidRDefault="00000000">
      <w:pPr>
        <w:tabs>
          <w:tab w:val="left" w:pos="6379"/>
        </w:tabs>
        <w:spacing w:before="960" w:after="240"/>
        <w:jc w:val="center"/>
      </w:pPr>
      <w:r>
        <w:t>COMITÉ DES DROITS DE L’ENFANT</w:t>
      </w:r>
    </w:p>
    <w:p w:rsidR="00000000" w:rsidRDefault="00000000">
      <w:pPr>
        <w:tabs>
          <w:tab w:val="left" w:pos="6379"/>
        </w:tabs>
        <w:spacing w:before="960" w:after="240"/>
        <w:jc w:val="center"/>
      </w:pPr>
      <w:r>
        <w:t>EXAMEN DES RAPPORTS PRÉSENTÉS PAR LES ÉTATS PARTIES</w:t>
      </w:r>
      <w:r>
        <w:br/>
        <w:t>EN APPLICATION DE L’ARTICLE 44 DE LA CONVENTION</w:t>
      </w:r>
    </w:p>
    <w:p w:rsidR="00000000" w:rsidRDefault="00000000">
      <w:pPr>
        <w:tabs>
          <w:tab w:val="left" w:pos="6379"/>
        </w:tabs>
        <w:spacing w:before="480" w:after="240"/>
        <w:jc w:val="center"/>
        <w:rPr>
          <w:u w:val="single"/>
        </w:rPr>
      </w:pPr>
      <w:r>
        <w:rPr>
          <w:u w:val="single"/>
        </w:rPr>
        <w:t>Rapports initiaux des États parties devant être soumis en 1997</w:t>
      </w:r>
    </w:p>
    <w:p w:rsidR="00000000" w:rsidRDefault="00000000">
      <w:pPr>
        <w:tabs>
          <w:tab w:val="left" w:pos="6379"/>
        </w:tabs>
        <w:spacing w:before="240" w:after="240"/>
        <w:jc w:val="center"/>
      </w:pPr>
      <w:r>
        <w:t>SOUDAN</w:t>
      </w:r>
      <w:r>
        <w:rPr>
          <w:rStyle w:val="FootnoteReference"/>
        </w:rPr>
        <w:footnoteReference w:customMarkFollows="1" w:id="1"/>
        <w:t>*</w:t>
      </w:r>
    </w:p>
    <w:p w:rsidR="00000000" w:rsidRDefault="00000000">
      <w:pPr>
        <w:tabs>
          <w:tab w:val="left" w:pos="6379"/>
        </w:tabs>
        <w:spacing w:after="240"/>
        <w:jc w:val="right"/>
      </w:pPr>
      <w:r>
        <w:t>[7 juillet 1999]</w:t>
      </w:r>
    </w:p>
    <w:p w:rsidR="00000000" w:rsidRDefault="00000000">
      <w:pPr>
        <w:spacing w:after="240"/>
        <w:jc w:val="center"/>
      </w:pPr>
      <w:r>
        <w:br w:type="page"/>
        <w:t>INTRODUCTION</w:t>
      </w:r>
    </w:p>
    <w:p w:rsidR="00000000" w:rsidRDefault="00000000">
      <w:pPr>
        <w:spacing w:after="240"/>
      </w:pPr>
      <w:r>
        <w:t>1.</w:t>
      </w:r>
      <w:r>
        <w:tab/>
        <w:t>Le présent rapport a été établi conformément au paragraphe 1 de l’article 44 de la Convention relative aux droits de l’enfant dans le but d’affirmer un certain nombre de faits, dont les suivants:</w:t>
      </w:r>
    </w:p>
    <w:p w:rsidR="00000000" w:rsidRDefault="00000000">
      <w:pPr>
        <w:spacing w:after="240"/>
        <w:ind w:firstLine="567"/>
      </w:pPr>
      <w:r>
        <w:t>a)</w:t>
      </w:r>
      <w:r>
        <w:tab/>
        <w:t>La question de la famille et de l’enfant, d’une importance capitale, est au cœur des objectifs stratégiques de tous les plans et programmes de développement;</w:t>
      </w:r>
    </w:p>
    <w:p w:rsidR="00000000" w:rsidRDefault="00000000">
      <w:pPr>
        <w:spacing w:after="240"/>
        <w:ind w:firstLine="567"/>
      </w:pPr>
      <w:r>
        <w:t>b)</w:t>
      </w:r>
      <w:r>
        <w:tab/>
        <w:t>L’importance que l’État attache aux enfants découle de son souci pour leur avenir et des efforts qu’il déploie dans cette perspective. Le Soudan a parcouru dernièrement beaucoup de chemin en matière de gouvernement, d’administration, de politique et de paix, étendant ainsi la portée de l’unité nationale, de la participation à la vie politique, des libertés publiques, et encourageant le développement rural, ce qui a eu des retombées positives sur la vie des enfants.</w:t>
      </w:r>
    </w:p>
    <w:p w:rsidR="00000000" w:rsidRDefault="00000000">
      <w:pPr>
        <w:spacing w:after="240"/>
      </w:pPr>
      <w:r>
        <w:t>2.</w:t>
      </w:r>
      <w:r>
        <w:tab/>
        <w:t>Le Soudan a accueilli avec satisfaction les observations et les recommandations du Comité des droits de l’enfant. Il s’efforce d’y répondre par le présent rapport qui reprend les thèmes visés dans les directives générales concernant la forme et le contenu des rapports périodiques, adoptées par le Comité des droits de l’enfant à sa treizième session en octobre 1996. Ce rapport a été établi selon les modalités suivantes:</w:t>
      </w:r>
    </w:p>
    <w:p w:rsidR="00000000" w:rsidRDefault="00000000">
      <w:pPr>
        <w:spacing w:after="240"/>
        <w:ind w:firstLine="567"/>
      </w:pPr>
      <w:r>
        <w:t>a)</w:t>
      </w:r>
      <w:r>
        <w:tab/>
        <w:t xml:space="preserve">Par une décision du Ministre de la planification sociale faite sur la recommandation du Secrétaire général du Conseil national pour la protection de l’enfance en date du 26 février 1996, une Commission nationale, présidée par le Secrétaire général, a été constituée pour rédiger le rapport. La Commission se composait de représentants des ministères compétents, tels que les Ministères de la santé, de l’éducation, de l’intérieur, du travail, des finances, de la planification sociale, des affaires étrangères, de la culture et de l’information. Des représentants d’organismes compétents, tels que l’appareil judiciaire, le bureau du Procureur général, le Conseil consultatif pour les droits de l’homme, le Conseil national pour la paix, le Conseil pour la population, l’Office de la </w:t>
      </w:r>
      <w:r>
        <w:rPr>
          <w:i/>
          <w:iCs/>
        </w:rPr>
        <w:t>zakat</w:t>
      </w:r>
      <w:r>
        <w:t>, le Bureau du Commissaire à l’aide humanitaire, le Bureau central de statistique, l’Autorité nationale de l’eau, la Fédération des organisations soudanaises de bénévoles et l’Organisation soudanaise des droits de l’homme, ainsi que d’organisations et associations nationales et internationales, d’organismes des Nations Unies, ainsi que des personnalités nationales qui s’intéressent aux questions relatives aux enfants y siégeaient également;</w:t>
      </w:r>
    </w:p>
    <w:p w:rsidR="00000000" w:rsidRDefault="00000000">
      <w:pPr>
        <w:spacing w:after="240"/>
        <w:ind w:firstLine="567"/>
      </w:pPr>
      <w:r>
        <w:t>b)</w:t>
      </w:r>
      <w:r>
        <w:tab/>
        <w:t>La Commission nationale a alors constitué plusieurs groupes de travail chargés de traiter des huit grands thèmes ci-après:</w:t>
      </w:r>
    </w:p>
    <w:p w:rsidR="00000000" w:rsidRDefault="00000000">
      <w:pPr>
        <w:spacing w:after="240"/>
        <w:ind w:left="1134"/>
      </w:pPr>
      <w:r>
        <w:t>i)</w:t>
      </w:r>
      <w:r>
        <w:tab/>
        <w:t>Mesures d’application générales;</w:t>
      </w:r>
    </w:p>
    <w:p w:rsidR="00000000" w:rsidRDefault="00000000">
      <w:pPr>
        <w:spacing w:after="240"/>
        <w:ind w:left="1134"/>
      </w:pPr>
      <w:r>
        <w:t>ii)</w:t>
      </w:r>
      <w:r>
        <w:tab/>
        <w:t>Définition de l’enfant;</w:t>
      </w:r>
    </w:p>
    <w:p w:rsidR="00000000" w:rsidRDefault="00000000">
      <w:pPr>
        <w:spacing w:after="240"/>
        <w:ind w:left="1134"/>
      </w:pPr>
      <w:r>
        <w:t>iii)</w:t>
      </w:r>
      <w:r>
        <w:tab/>
        <w:t>Principes généraux;</w:t>
      </w:r>
    </w:p>
    <w:p w:rsidR="00000000" w:rsidRDefault="00000000">
      <w:pPr>
        <w:spacing w:after="240"/>
        <w:ind w:left="1134"/>
      </w:pPr>
      <w:r>
        <w:t>iv)</w:t>
      </w:r>
      <w:r>
        <w:tab/>
        <w:t>Libertés et droits civils;</w:t>
      </w:r>
    </w:p>
    <w:p w:rsidR="00000000" w:rsidRDefault="00000000">
      <w:pPr>
        <w:spacing w:after="240"/>
        <w:ind w:left="1134"/>
      </w:pPr>
      <w:r>
        <w:t>v)</w:t>
      </w:r>
      <w:r>
        <w:tab/>
        <w:t>Milieu familial et protection de remplacement;</w:t>
      </w:r>
    </w:p>
    <w:p w:rsidR="00000000" w:rsidRDefault="00000000">
      <w:pPr>
        <w:spacing w:after="240"/>
        <w:ind w:left="1134"/>
      </w:pPr>
      <w:r>
        <w:t>vi)</w:t>
      </w:r>
      <w:r>
        <w:tab/>
        <w:t>Santé et bien-être;</w:t>
      </w:r>
    </w:p>
    <w:p w:rsidR="00000000" w:rsidRDefault="00000000">
      <w:pPr>
        <w:spacing w:after="240"/>
        <w:ind w:left="1134"/>
      </w:pPr>
      <w:r>
        <w:t>vii)</w:t>
      </w:r>
      <w:r>
        <w:tab/>
        <w:t>Éducation, loisirs et activités culturelles;</w:t>
      </w:r>
    </w:p>
    <w:p w:rsidR="00000000" w:rsidRDefault="00000000">
      <w:pPr>
        <w:spacing w:after="240"/>
        <w:ind w:left="1134"/>
      </w:pPr>
      <w:r>
        <w:t>viii)</w:t>
      </w:r>
      <w:r>
        <w:tab/>
        <w:t>Mesures spéciales de protection.</w:t>
      </w:r>
    </w:p>
    <w:p w:rsidR="00000000" w:rsidRDefault="00000000">
      <w:pPr>
        <w:spacing w:after="240"/>
        <w:ind w:firstLine="567"/>
      </w:pPr>
      <w:r>
        <w:t>c)</w:t>
      </w:r>
      <w:r>
        <w:tab/>
        <w:t>Des questionnaires ont été dressés et distribués à tous les États, ministères et organisations dans le but de recueillir des informations;</w:t>
      </w:r>
    </w:p>
    <w:p w:rsidR="00000000" w:rsidRDefault="00000000">
      <w:pPr>
        <w:spacing w:after="240"/>
        <w:ind w:firstLine="567"/>
      </w:pPr>
      <w:r>
        <w:t>d)</w:t>
      </w:r>
      <w:r>
        <w:tab/>
        <w:t>Les huit groupes de travail ont suivi une formation intensive aux méthodes de collecte d’informations et d’établissement de rapports. Chaque groupe de travail a ensuite appliqué un mode standard de collecte des renseignements et de la documentation dans son domaine de travail respectif;</w:t>
      </w:r>
    </w:p>
    <w:p w:rsidR="00000000" w:rsidRDefault="00000000">
      <w:pPr>
        <w:spacing w:after="240"/>
        <w:ind w:firstLine="567"/>
      </w:pPr>
      <w:r>
        <w:t>e)</w:t>
      </w:r>
      <w:r>
        <w:tab/>
        <w:t>Comme sources d’information, les groupes de travail ont fait appel aux ministères compétents, au Bureau central de statistique, au Fonds des Nations Unies pour l’enfance (UNICEF) au Soudan et à l’Organisation mondiale de la santé (OMS) et puisé dans les résultats d’enquêtes sur le terrain et les réponses aux questionnaires recueillies auprès des différents États;</w:t>
      </w:r>
    </w:p>
    <w:p w:rsidR="00000000" w:rsidRDefault="00000000">
      <w:pPr>
        <w:spacing w:after="240"/>
        <w:ind w:firstLine="567"/>
      </w:pPr>
      <w:r>
        <w:t>f)</w:t>
      </w:r>
      <w:r>
        <w:tab/>
        <w:t>Plusieurs ateliers se sont tenus sur différents sujets, dont le rôle de l’appareil judiciaire dans l’application de la Convention relative aux droits de l’enfant et les effets de l’Accord de paix sur les enfants. D’autres ateliers se sont aussi tenus dans plusieurs États en vue de promouvoir la notion de droits de l’enfant;</w:t>
      </w:r>
    </w:p>
    <w:p w:rsidR="00000000" w:rsidRDefault="00000000">
      <w:pPr>
        <w:spacing w:after="240"/>
        <w:ind w:firstLine="567"/>
      </w:pPr>
      <w:r>
        <w:t>g)</w:t>
      </w:r>
      <w:r>
        <w:tab/>
        <w:t>Après que les groupes de travail eurent soumis leur rapport, un groupe de rédaction composé de spécialistes des différents domaines concernés a été chargé de rédiger le projet du rapport;</w:t>
      </w:r>
    </w:p>
    <w:p w:rsidR="00000000" w:rsidRDefault="00000000">
      <w:pPr>
        <w:spacing w:after="240"/>
        <w:ind w:firstLine="567"/>
      </w:pPr>
      <w:r>
        <w:t>h)</w:t>
      </w:r>
      <w:r>
        <w:tab/>
        <w:t>Le projet de rapport a été examiné lors d’un atelier national auquel ont participé des hommes politiques, des administrateurs et des experts des questions liées à l’enfance, ainsi que des représentants d’organisations internationales, d’organisations de bénévoles locales et étrangères et de la presse. Ces travaux ont débouché sur des observations et des amendements qui ont été repris dans le rapport au deuxième stade de la rédaction;</w:t>
      </w:r>
    </w:p>
    <w:p w:rsidR="00000000" w:rsidRDefault="00000000">
      <w:pPr>
        <w:spacing w:after="240"/>
        <w:ind w:firstLine="567"/>
      </w:pPr>
      <w:r>
        <w:t>i)</w:t>
      </w:r>
      <w:r>
        <w:tab/>
        <w:t>Le rapport a été soumis au Comité de coordination des actions en faveur des enfants, composé de sous-secrétaires des ministères compétents, dont les observations ont été prises en compte à la troisième étape de la rédaction, à la suite de laquelle le rapport a été approuvé par la Commission.</w:t>
      </w:r>
    </w:p>
    <w:p w:rsidR="00000000" w:rsidRDefault="00000000">
      <w:pPr>
        <w:spacing w:after="240"/>
      </w:pPr>
      <w:r>
        <w:t>3.</w:t>
      </w:r>
      <w:r>
        <w:tab/>
        <w:t>Les questions traitées sont les suivantes:</w:t>
      </w:r>
    </w:p>
    <w:p w:rsidR="00000000" w:rsidRDefault="00000000">
      <w:pPr>
        <w:spacing w:after="240"/>
      </w:pPr>
      <w:r>
        <w:t>a)</w:t>
      </w:r>
      <w:r>
        <w:tab/>
      </w:r>
      <w:r>
        <w:rPr>
          <w:u w:val="single"/>
        </w:rPr>
        <w:t>Mesures d’application générales</w:t>
      </w:r>
    </w:p>
    <w:p w:rsidR="00000000" w:rsidRDefault="00000000">
      <w:pPr>
        <w:spacing w:after="240"/>
        <w:ind w:firstLine="567"/>
      </w:pPr>
      <w:r>
        <w:t>Cette section traite des mesures d’ordre législatif et administratif et d’information adoptées par les pouvoirs publics en vue de mettre la Convention en application, compte tenu des décrets constitutionnels et des amendements apportés à la législation interne à cet égard. Elle porte aussi sur le statut de la Convention dans la Constitution qui doit être adoptée prochainement et des mécanismes mis en place pour assurer l’application de la Convention. Elle vise aussi les activités entreprises pour faire connaître cet instrument et en diffuser les principes et dispositions, notamment pour ce qui est de la formation des groupes intéressés.</w:t>
      </w:r>
    </w:p>
    <w:p w:rsidR="00000000" w:rsidRDefault="00000000">
      <w:pPr>
        <w:spacing w:after="240"/>
        <w:rPr>
          <w:u w:val="single"/>
        </w:rPr>
      </w:pPr>
      <w:r>
        <w:t>b)</w:t>
      </w:r>
      <w:r>
        <w:tab/>
      </w:r>
      <w:r>
        <w:rPr>
          <w:u w:val="single"/>
        </w:rPr>
        <w:t>Définition de l’enfant</w:t>
      </w:r>
    </w:p>
    <w:p w:rsidR="00000000" w:rsidRDefault="00000000">
      <w:pPr>
        <w:spacing w:after="240"/>
        <w:ind w:firstLine="567"/>
      </w:pPr>
      <w:r>
        <w:t>Cette section donne des informations sur la notion d’enfant en droit soudanais, les droits civils de l’enfant, les conseils médicaux et l’âge auquel l’instruction obligatoire prend fin. Elle donne aussi des informations sur la législation du travail des enfants et l’âge du mariage eu égard au débat sur le mariage des musulmans et des non-musulmans, outre des renseignements sur l’incorporation volontaire dans les forces armées, la conscription, la participation aux hostilités, la responsabilité pénale, la peine capitale, la détention à perpétuité, le témoignage des enfants en justice et le droit de l’enfant à porter plainte, à demander réparation et à être entendu dans les procédures administratives et judiciaires le concernant.</w:t>
      </w:r>
    </w:p>
    <w:p w:rsidR="00000000" w:rsidRDefault="00000000">
      <w:pPr>
        <w:spacing w:after="240"/>
        <w:rPr>
          <w:u w:val="single"/>
        </w:rPr>
      </w:pPr>
      <w:r>
        <w:t>c)</w:t>
      </w:r>
      <w:r>
        <w:tab/>
      </w:r>
      <w:r>
        <w:rPr>
          <w:u w:val="single"/>
        </w:rPr>
        <w:t>Principes généraux</w:t>
      </w:r>
    </w:p>
    <w:p w:rsidR="00000000" w:rsidRDefault="00000000">
      <w:pPr>
        <w:spacing w:after="240"/>
        <w:ind w:firstLine="567"/>
      </w:pPr>
      <w:r>
        <w:t>Cette section traite du principe de non-discrimination et des mesures prises à cet égard, ainsi que des mesures prises pour réduire les disparités et lutter contre la discrimination dont différents groupes sont victimes. Elle livre aussi des informations sur l’importance attachée au principe de l’intérêt supérieur de l’enfant sur les plans administratif, législatif et social, notamment sur les mesures d’ordre législatif et administratif prises pour assurer la protection de l’enfant.</w:t>
      </w:r>
    </w:p>
    <w:p w:rsidR="00000000" w:rsidRDefault="00000000">
      <w:pPr>
        <w:spacing w:after="240"/>
        <w:rPr>
          <w:u w:val="single"/>
        </w:rPr>
      </w:pPr>
      <w:r>
        <w:t>d)</w:t>
      </w:r>
      <w:r>
        <w:tab/>
      </w:r>
      <w:r>
        <w:rPr>
          <w:u w:val="single"/>
        </w:rPr>
        <w:t>Droits de l’enfant et libertés civiles</w:t>
      </w:r>
    </w:p>
    <w:p w:rsidR="00000000" w:rsidRDefault="00000000">
      <w:pPr>
        <w:spacing w:after="240"/>
        <w:ind w:firstLine="567"/>
      </w:pPr>
      <w:r>
        <w:t>Cette section donne des informations sur la compatibilité des articles de la Convention avec les droits consacrés par la législation soudanaise.</w:t>
      </w:r>
    </w:p>
    <w:p w:rsidR="00000000" w:rsidRDefault="00000000">
      <w:pPr>
        <w:spacing w:after="240"/>
        <w:rPr>
          <w:u w:val="single"/>
        </w:rPr>
      </w:pPr>
      <w:r>
        <w:t>e)</w:t>
      </w:r>
      <w:r>
        <w:tab/>
      </w:r>
      <w:r>
        <w:rPr>
          <w:u w:val="single"/>
        </w:rPr>
        <w:t>Milieu familial et protection de remplacement</w:t>
      </w:r>
    </w:p>
    <w:p w:rsidR="00000000" w:rsidRDefault="00000000">
      <w:pPr>
        <w:spacing w:after="240"/>
        <w:ind w:firstLine="567"/>
      </w:pPr>
      <w:r>
        <w:t xml:space="preserve">Cette section donne des renseignements sur les structures familiales qui existent dans la société soudanaise et les mesures prises pour faire respecter les droits de l’enfant, eu égard aux lois et procédures destinées à sauvegarder ces droits. Elle donne aussi des informations sur les services d’orientation sociale à l’intention des familles, les campagnes de sensibilisation des parents et des enfants et les programmes d’aide conçus par les pouvoirs publics à l’intention des familles défavorisées. Elle traite en outre des mesures adoptées pour veiller à ce que l’enfant ne soit pas séparé de ses parents et garantir le regroupement familial. Par ailleurs, elle donne des informations sur la notion d’adoption et celle de </w:t>
      </w:r>
      <w:r>
        <w:rPr>
          <w:i/>
          <w:iCs/>
        </w:rPr>
        <w:t>kafalah</w:t>
      </w:r>
      <w:r>
        <w:t xml:space="preserve"> en droit islamique et se conclut par le recensement des mesures administratives adoptées par les pouvoirs publics en matière de milieu familial.</w:t>
      </w:r>
    </w:p>
    <w:p w:rsidR="00000000" w:rsidRDefault="00000000">
      <w:pPr>
        <w:spacing w:after="240"/>
        <w:rPr>
          <w:u w:val="single"/>
        </w:rPr>
      </w:pPr>
      <w:r>
        <w:t>f)</w:t>
      </w:r>
      <w:r>
        <w:tab/>
      </w:r>
      <w:r>
        <w:rPr>
          <w:u w:val="single"/>
        </w:rPr>
        <w:t>Santé et bien-être</w:t>
      </w:r>
    </w:p>
    <w:p w:rsidR="00000000" w:rsidRDefault="00000000">
      <w:pPr>
        <w:spacing w:after="240"/>
        <w:ind w:firstLine="567"/>
      </w:pPr>
      <w:r>
        <w:t>Cette section traite des politiques, lois et règlements concernant la santé en général et la santé maternelle et infantile en particulier, compte tenu des obstacles qui empêchent la réalisation des objectifs fixés. Elle porte aussi sur les mesures adoptées en ce qui concerne les principaux services existants en matière de santé préventive et de traitement, l’accent étant mis sur les services de santé maternelle et infantile en zones rurales et urbaines. Le rôle des organisations internationales et des organisations de bénévoles locales et étrangères, ainsi que la situation des enfants handicapés, l’assurance maladie et les assurances sociales et le niveau de vie y sont aussi évoqués.</w:t>
      </w:r>
    </w:p>
    <w:p w:rsidR="00000000" w:rsidRDefault="00000000">
      <w:pPr>
        <w:spacing w:after="240"/>
        <w:rPr>
          <w:u w:val="single"/>
        </w:rPr>
      </w:pPr>
      <w:r>
        <w:t>g)</w:t>
      </w:r>
      <w:r>
        <w:tab/>
      </w:r>
      <w:r>
        <w:rPr>
          <w:u w:val="single"/>
        </w:rPr>
        <w:t>Éducation, loisirs et activités culturelles</w:t>
      </w:r>
    </w:p>
    <w:p w:rsidR="00000000" w:rsidRDefault="00000000">
      <w:pPr>
        <w:spacing w:after="240"/>
        <w:ind w:firstLine="567"/>
      </w:pPr>
      <w:r>
        <w:t>Cette section traite des politiques et objectifs liés à la reconnaissance du droit de l’enfant aux diverses formes d’éducation et des mesures adoptées pour assurer ce droit. Elle donne aussi des informations sur des projets novateurs soutenus par la coopération internationale, ainsi que sur le développement de l’enseignement public et les mesures prises pour faire respecter la liberté des personnes et des organisations de créer des établissements d’enseignement. Elle se réfère par ailleurs aux difficultés rencontrées en ce qui concerne l’éducation au Soudan.</w:t>
      </w:r>
    </w:p>
    <w:p w:rsidR="00000000" w:rsidRDefault="00000000">
      <w:pPr>
        <w:spacing w:after="240"/>
        <w:rPr>
          <w:u w:val="single"/>
        </w:rPr>
      </w:pPr>
      <w:r>
        <w:t>h)</w:t>
      </w:r>
      <w:r>
        <w:tab/>
      </w:r>
      <w:r>
        <w:rPr>
          <w:u w:val="single"/>
        </w:rPr>
        <w:t>Mesures de protection spéciales</w:t>
      </w:r>
    </w:p>
    <w:p w:rsidR="00000000" w:rsidRDefault="00000000">
      <w:pPr>
        <w:spacing w:after="240"/>
        <w:ind w:firstLine="567"/>
      </w:pPr>
      <w:r>
        <w:t>Cette section porte sur la définition du terme «réfugié» en vertu des instruments internationaux, les politiques distinctes et fermement établies du Soudan à l’égard des réfugiés et les services offerts par le Gouvernement soudanais aux enfants réfugiés, ainsi que les efforts déployés par les pouvoirs publics pour trouver des solutions définitives au problème des enfants réfugiés. Elle évoque aussi les conventions internationales et les mesures adoptées par l’État pour assurer les droits des enfants dans les zones de conflit armé, y compris leur réhabilitation et leur réinsertion sociale. De plus, il y est question des mesures législatives et des lois qui touchent à l’administration de la justice pour les jeunes, ainsi que de la législation soudanaise sur le travail des enfants et des mesures adoptées par le Gouvernement pour protéger les enfants contre la consommation de narcotiques et de substances psychotropes. Enfin, cette section indique les textes de loi soudanais qui traitent des abus sexuels, de l’exploitation et du travail forcé des enfants et de la situation des enfants issus de minorités.</w:t>
      </w:r>
    </w:p>
    <w:p w:rsidR="00000000" w:rsidRDefault="00000000">
      <w:pPr>
        <w:spacing w:after="240"/>
        <w:jc w:val="center"/>
      </w:pPr>
      <w:r>
        <w:br w:type="page"/>
        <w:t>I.  MESURES D’APPLICATION GÉNÉRALES</w:t>
      </w:r>
      <w:r>
        <w:br/>
        <w:t>(art. 4, 42 et 44, par. 6, de la Convention)</w:t>
      </w:r>
    </w:p>
    <w:p w:rsidR="00000000" w:rsidRDefault="00000000">
      <w:pPr>
        <w:spacing w:after="240"/>
      </w:pPr>
      <w:r>
        <w:t>4.</w:t>
      </w:r>
      <w:r>
        <w:tab/>
        <w:t>Les mesures et dispositions adoptées par le Gouvernement soudanais en vue d’appliquer la Convention relative aux droits de l’enfant sont le fruit de sa foi dans les valeurs humaines et les vertus dont Dieu a fait l’honneur à l’être humain de le combler. Elles vont aussi de pair avec l’engagement pris par le Soudan à l’égard de tous les instruments et traités internationaux relatifs aux droits de l’homme. Le Soudan a effectivement déjà signé et ratifié plusieurs d’entre eux et la procédure de signature et de ratification des autres est en bonne voie. Vu l’obstacle que représente la situation de conflit armé dans certaines régions du pays pour la protection des droits de l’homme, le Gouvernement soudanais s’est lancé dans l’instauration des conditions voulues pour mettre fin une fois pour toutes au conflit en vue de permettre à chacun de jouir pleinement des droits qui lui sont garantis par la législation nationale, dont les dispositions sont conformes à celles des différents traités et instruments internationaux auxquels le Soudan a adhéré. Avec la fin du conflit et des combats dans le pays s’amorcent véritablement la protection des droits de l’homme et la garantie de la sécurité, de la stabilité et de la croissance socioéconomique. Il ne faut pas oublier que le Soudan compte 27,4 millions d’habitants, dont à peu près 14 millions d’enfants de moins de 18 ans.</w:t>
      </w:r>
    </w:p>
    <w:p w:rsidR="00000000" w:rsidRDefault="00000000">
      <w:pPr>
        <w:spacing w:after="240"/>
      </w:pPr>
      <w:r>
        <w:t>5.</w:t>
      </w:r>
      <w:r>
        <w:tab/>
        <w:t>Quarante-deux années de guerre civile se sont soldées par la destruction des infrastructures de base dans les secteurs de la santé, de l’enseignement, des services sociaux et de l’agriculture dans les zones rebelles. La politique de l’État consiste par conséquent à reconnaître la plus haute priorité aux efforts de paix.</w:t>
      </w:r>
    </w:p>
    <w:p w:rsidR="00000000" w:rsidRDefault="00000000">
      <w:pPr>
        <w:spacing w:after="240"/>
      </w:pPr>
      <w:r>
        <w:t>6.</w:t>
      </w:r>
      <w:r>
        <w:tab/>
        <w:t>La Conférence nationale pour un dialogue sur les questions concernant la paix, suivie d’une série de pourparlers sur la paix avec les factions rebelles, a débouché sur la signature de la Charte de paix, à la base de l’Accord de paix de Khartoum signé par le Gouvernement et plusieurs factions engagées dans les hostilités dans le Sud-Soudan. Les questions couvertes par l’Accord de paix recouvrent les libertés fondamentales et le respect des droits de l’homme consacrés dans la Déclaration universelle des droits de l’homme. L’Accord prend la citoyenneté pour base des droits et des devoirs, sans distinction de religion, de race ou de culture, et énonce le principe de la répartition équitable de la richesse et du pouvoir entre les États qui composent le pays. Grâce à l’entrée en vigueur de cet accord, le Soudan a commencé à enregistrer une évolution positive qui se fait toujours sentir et dont les retombées seront loin d’être négligeables. Cette évolution se traduit notamment par:</w:t>
      </w:r>
    </w:p>
    <w:p w:rsidR="00000000" w:rsidRDefault="00000000">
      <w:pPr>
        <w:spacing w:after="240"/>
        <w:ind w:firstLine="567"/>
      </w:pPr>
      <w:r>
        <w:t>a)</w:t>
      </w:r>
      <w:r>
        <w:tab/>
        <w:t>La mise en œuvre de facto de l’Accord de paix avec la promulgation du quatorzième décret constitutionnel;</w:t>
      </w:r>
    </w:p>
    <w:p w:rsidR="00000000" w:rsidRDefault="00000000">
      <w:pPr>
        <w:spacing w:after="240"/>
        <w:ind w:firstLine="567"/>
      </w:pPr>
      <w:r>
        <w:t>b)</w:t>
      </w:r>
      <w:r>
        <w:tab/>
        <w:t>La constitution d’un comité chargé d’élaborer une constitution permanente pour le Soudan, texte qui a été soumis à un référendum populaire et se trouve actuellement au stade de l’approbation;</w:t>
      </w:r>
    </w:p>
    <w:p w:rsidR="00000000" w:rsidRDefault="00000000">
      <w:pPr>
        <w:spacing w:after="240"/>
        <w:ind w:firstLine="567"/>
      </w:pPr>
      <w:r>
        <w:t>c)</w:t>
      </w:r>
      <w:r>
        <w:tab/>
        <w:t>L’ouverture politique propre à promouvoir effectivement et à établir les droits de l’homme avec la promulgation de nombreux textes de loi touchant la mise en œuvre de l’Accord de paix;</w:t>
      </w:r>
    </w:p>
    <w:p w:rsidR="00000000" w:rsidRDefault="00000000">
      <w:pPr>
        <w:spacing w:after="240"/>
        <w:ind w:firstLine="567"/>
      </w:pPr>
      <w:r>
        <w:t>d)</w:t>
      </w:r>
      <w:r>
        <w:tab/>
        <w:t>Le relèvement économique du pays, le taux de croissance atteignant une moyenne de 5 % suite aux mesures prises pour réduire le taux d’inflation. Les importations ont aussi baissé de 64 %, tandis que les exportations se sont développées. L’inadaptation de l’aide internationale au Soudan a été pourtant extrêmement préjudiciable en termes de services essentiels mis à la disposition des citoyens et des enfants soudanais, malgré les efforts consentis par les pouvoirs publics pour dégager les fonds nécessaires à cet effet et les efforts précieux déployés au niveau des communautés elles-mêmes pour réaliser des projets économiques et sociaux.</w:t>
      </w:r>
    </w:p>
    <w:p w:rsidR="00000000" w:rsidRDefault="00000000">
      <w:pPr>
        <w:spacing w:after="240"/>
      </w:pPr>
      <w:r>
        <w:t>7.</w:t>
      </w:r>
      <w:r>
        <w:tab/>
        <w:t>En 1994, le Président de la République a promulgué le décret constitutionnel n</w:t>
      </w:r>
      <w:r>
        <w:rPr>
          <w:vertAlign w:val="superscript"/>
        </w:rPr>
        <w:t>o</w:t>
      </w:r>
      <w:r>
        <w:t> 97 portant création d’un conseil consultatif chargé de suivre les questions relatives aux droits de l’homme au Soudan, présidé par un représentant du Ministère de la justice et composé de représentants du Conseil national pour la protection de l’enfance et de plusieurs organismes compétents, à savoir:</w:t>
      </w:r>
    </w:p>
    <w:p w:rsidR="00000000" w:rsidRDefault="00000000">
      <w:pPr>
        <w:spacing w:after="240"/>
        <w:ind w:firstLine="567"/>
      </w:pPr>
      <w:r>
        <w:t>a)</w:t>
      </w:r>
      <w:r>
        <w:tab/>
        <w:t>La magistrature;</w:t>
      </w:r>
    </w:p>
    <w:p w:rsidR="00000000" w:rsidRDefault="00000000">
      <w:pPr>
        <w:spacing w:after="240"/>
        <w:ind w:firstLine="567"/>
      </w:pPr>
      <w:r>
        <w:t>b)</w:t>
      </w:r>
      <w:r>
        <w:tab/>
        <w:t>Le Ministère de la justice;</w:t>
      </w:r>
    </w:p>
    <w:p w:rsidR="00000000" w:rsidRDefault="00000000">
      <w:pPr>
        <w:spacing w:after="240"/>
        <w:ind w:firstLine="567"/>
      </w:pPr>
      <w:r>
        <w:t>c)</w:t>
      </w:r>
      <w:r>
        <w:tab/>
        <w:t>L’Assemblée nationale;</w:t>
      </w:r>
    </w:p>
    <w:p w:rsidR="00000000" w:rsidRDefault="00000000">
      <w:pPr>
        <w:spacing w:after="240"/>
        <w:ind w:firstLine="567"/>
      </w:pPr>
      <w:r>
        <w:t>d)</w:t>
      </w:r>
      <w:r>
        <w:tab/>
        <w:t>Les services de sécurité;</w:t>
      </w:r>
    </w:p>
    <w:p w:rsidR="00000000" w:rsidRDefault="00000000">
      <w:pPr>
        <w:spacing w:after="240"/>
        <w:ind w:firstLine="567"/>
      </w:pPr>
      <w:r>
        <w:t>e)</w:t>
      </w:r>
      <w:r>
        <w:tab/>
        <w:t>Le Ministère des affaires étrangères;</w:t>
      </w:r>
    </w:p>
    <w:p w:rsidR="00000000" w:rsidRDefault="00000000">
      <w:pPr>
        <w:spacing w:after="240"/>
        <w:ind w:firstLine="567"/>
      </w:pPr>
      <w:r>
        <w:t>f)</w:t>
      </w:r>
      <w:r>
        <w:tab/>
        <w:t>Le Ministère de l’intérieur;</w:t>
      </w:r>
    </w:p>
    <w:p w:rsidR="00000000" w:rsidRDefault="00000000">
      <w:pPr>
        <w:spacing w:after="240"/>
        <w:ind w:firstLine="567"/>
      </w:pPr>
      <w:r>
        <w:t>g)</w:t>
      </w:r>
      <w:r>
        <w:tab/>
        <w:t>Le Ministère du travail;</w:t>
      </w:r>
    </w:p>
    <w:p w:rsidR="00000000" w:rsidRDefault="00000000">
      <w:pPr>
        <w:spacing w:after="240"/>
        <w:ind w:firstLine="567"/>
      </w:pPr>
      <w:r>
        <w:t>h)</w:t>
      </w:r>
      <w:r>
        <w:tab/>
        <w:t>Le Ministère de la culture et de l’information;</w:t>
      </w:r>
    </w:p>
    <w:p w:rsidR="00000000" w:rsidRDefault="00000000">
      <w:pPr>
        <w:spacing w:after="240"/>
        <w:ind w:firstLine="567"/>
      </w:pPr>
      <w:r>
        <w:t>i)</w:t>
      </w:r>
      <w:r>
        <w:tab/>
        <w:t>Le Conseil national pour la protection de l’enfance;</w:t>
      </w:r>
    </w:p>
    <w:p w:rsidR="00000000" w:rsidRDefault="00000000">
      <w:pPr>
        <w:spacing w:after="240"/>
        <w:ind w:firstLine="567"/>
      </w:pPr>
      <w:r>
        <w:t>j)</w:t>
      </w:r>
      <w:r>
        <w:tab/>
        <w:t>Le Bureau du Commissaire aux opérations de secours;</w:t>
      </w:r>
    </w:p>
    <w:p w:rsidR="00000000" w:rsidRDefault="00000000">
      <w:pPr>
        <w:spacing w:after="240"/>
        <w:ind w:firstLine="567"/>
      </w:pPr>
      <w:r>
        <w:t>k)</w:t>
      </w:r>
      <w:r>
        <w:tab/>
        <w:t>Les facultés de droit des universités;</w:t>
      </w:r>
    </w:p>
    <w:p w:rsidR="00000000" w:rsidRDefault="00000000">
      <w:pPr>
        <w:spacing w:after="240"/>
        <w:ind w:firstLine="567"/>
      </w:pPr>
      <w:r>
        <w:t>l)</w:t>
      </w:r>
      <w:r>
        <w:tab/>
        <w:t>L’Association des avocats;</w:t>
      </w:r>
    </w:p>
    <w:p w:rsidR="00000000" w:rsidRDefault="00000000">
      <w:pPr>
        <w:spacing w:after="240"/>
        <w:ind w:firstLine="567"/>
      </w:pPr>
      <w:r>
        <w:t>m)</w:t>
      </w:r>
      <w:r>
        <w:tab/>
        <w:t>Le Bureau du Commissaire aux réfugiés;</w:t>
      </w:r>
    </w:p>
    <w:p w:rsidR="00000000" w:rsidRDefault="00000000">
      <w:pPr>
        <w:spacing w:after="240"/>
        <w:ind w:firstLine="567"/>
      </w:pPr>
      <w:r>
        <w:t>n)</w:t>
      </w:r>
      <w:r>
        <w:tab/>
        <w:t>Les organisations nationales de défense des droits de l’homme.</w:t>
      </w:r>
    </w:p>
    <w:p w:rsidR="00000000" w:rsidRDefault="00000000">
      <w:pPr>
        <w:spacing w:after="240"/>
      </w:pPr>
      <w:r>
        <w:t>8.</w:t>
      </w:r>
      <w:r>
        <w:tab/>
        <w:t>Le Conseil a pour tâches de:</w:t>
      </w:r>
    </w:p>
    <w:p w:rsidR="00000000" w:rsidRDefault="00000000">
      <w:pPr>
        <w:spacing w:after="240"/>
        <w:ind w:firstLine="567"/>
      </w:pPr>
      <w:r>
        <w:t>a)</w:t>
      </w:r>
      <w:r>
        <w:tab/>
        <w:t>Conseiller le Gouvernement en matière de droits de l’homme;</w:t>
      </w:r>
    </w:p>
    <w:p w:rsidR="00000000" w:rsidRDefault="00000000">
      <w:pPr>
        <w:spacing w:after="240"/>
        <w:ind w:firstLine="567"/>
      </w:pPr>
      <w:r>
        <w:t>b)</w:t>
      </w:r>
      <w:r>
        <w:tab/>
        <w:t>Effectuer les recherches et les études nécessaires dans le domaine des droits de l’homme et accélérer les efforts faits pour assurer ces droits;</w:t>
      </w:r>
    </w:p>
    <w:p w:rsidR="00000000" w:rsidRDefault="00000000">
      <w:pPr>
        <w:spacing w:after="240"/>
        <w:ind w:firstLine="567"/>
      </w:pPr>
      <w:r>
        <w:t>c)</w:t>
      </w:r>
      <w:r>
        <w:tab/>
        <w:t>Recueillir les informations et les données nécessaires auprès des organes de l’État;</w:t>
      </w:r>
    </w:p>
    <w:p w:rsidR="00000000" w:rsidRDefault="00000000">
      <w:pPr>
        <w:spacing w:after="240"/>
        <w:ind w:firstLine="567"/>
      </w:pPr>
      <w:r>
        <w:t>d)</w:t>
      </w:r>
      <w:r>
        <w:tab/>
        <w:t>Participer aux conférences et commissions scientifiques compétentes locales et régionales;</w:t>
      </w:r>
    </w:p>
    <w:p w:rsidR="00000000" w:rsidRDefault="00000000">
      <w:pPr>
        <w:spacing w:after="240"/>
        <w:ind w:firstLine="567"/>
      </w:pPr>
      <w:r>
        <w:t>e)</w:t>
      </w:r>
      <w:r>
        <w:tab/>
        <w:t>Organiser et préparer la visite au Soudan des délégations, personnes et organisations intéressées.</w:t>
      </w:r>
    </w:p>
    <w:p w:rsidR="00000000" w:rsidRDefault="00000000">
      <w:pPr>
        <w:spacing w:after="240"/>
      </w:pPr>
      <w:r>
        <w:t>9.</w:t>
      </w:r>
      <w:r>
        <w:tab/>
        <w:t>Il y a lieu de relever que le Soudan a signé et ratifié 12 des 24 instruments internationaux relatifs aux droits de l’homme, et que la législature a promulgué de nombreuses lois pour en assurer l’application.</w:t>
      </w:r>
    </w:p>
    <w:p w:rsidR="00000000" w:rsidRDefault="00000000">
      <w:pPr>
        <w:spacing w:after="240"/>
      </w:pPr>
      <w:r>
        <w:t>10.</w:t>
      </w:r>
      <w:r>
        <w:tab/>
        <w:t>Des lois nationales ont donc été mises au point sur la base des dispositions et des articles de ces instruments, à savoir:</w:t>
      </w:r>
    </w:p>
    <w:p w:rsidR="00000000" w:rsidRDefault="00000000">
      <w:pPr>
        <w:spacing w:after="240"/>
        <w:ind w:firstLine="567"/>
      </w:pPr>
      <w:r>
        <w:t>a)</w:t>
      </w:r>
      <w:r>
        <w:tab/>
        <w:t>Le Pacte international relatif aux droits civils et politiques;</w:t>
      </w:r>
    </w:p>
    <w:p w:rsidR="00000000" w:rsidRDefault="00000000">
      <w:pPr>
        <w:spacing w:after="240"/>
        <w:ind w:firstLine="567"/>
      </w:pPr>
      <w:r>
        <w:t>b)</w:t>
      </w:r>
      <w:r>
        <w:tab/>
        <w:t>Le Pacte international relatif aux droits économiques, sociaux et culturels;</w:t>
      </w:r>
    </w:p>
    <w:p w:rsidR="00000000" w:rsidRDefault="00000000">
      <w:pPr>
        <w:spacing w:after="240"/>
        <w:ind w:firstLine="567"/>
      </w:pPr>
      <w:r>
        <w:t>c)</w:t>
      </w:r>
      <w:r>
        <w:tab/>
        <w:t>La Convention internationale sur l’élimination de toutes les formes de discrimination raciale;</w:t>
      </w:r>
    </w:p>
    <w:p w:rsidR="00000000" w:rsidRDefault="00000000">
      <w:pPr>
        <w:spacing w:after="240"/>
        <w:ind w:firstLine="567"/>
      </w:pPr>
      <w:r>
        <w:t>d)</w:t>
      </w:r>
      <w:r>
        <w:tab/>
        <w:t>La Convention internationale sur l’élimination et la répression du crime d’apartheid;</w:t>
      </w:r>
    </w:p>
    <w:p w:rsidR="00000000" w:rsidRDefault="00000000">
      <w:pPr>
        <w:spacing w:after="240"/>
        <w:ind w:firstLine="567"/>
      </w:pPr>
      <w:r>
        <w:t>e)</w:t>
      </w:r>
      <w:r>
        <w:tab/>
        <w:t>La Convention internationale contre l’apartheid dans les sports;</w:t>
      </w:r>
    </w:p>
    <w:p w:rsidR="00000000" w:rsidRDefault="00000000">
      <w:pPr>
        <w:spacing w:after="240"/>
        <w:ind w:firstLine="567"/>
      </w:pPr>
      <w:r>
        <w:t>f)</w:t>
      </w:r>
      <w:r>
        <w:tab/>
        <w:t>La Convention contre la torture et autres peines ou traitements cruels, inhumains ou dégradants;</w:t>
      </w:r>
    </w:p>
    <w:p w:rsidR="00000000" w:rsidRDefault="00000000">
      <w:pPr>
        <w:spacing w:after="240"/>
        <w:ind w:firstLine="567"/>
      </w:pPr>
      <w:r>
        <w:t>g)</w:t>
      </w:r>
      <w:r>
        <w:tab/>
        <w:t>La Convention relative aux droits de l’enfant;</w:t>
      </w:r>
    </w:p>
    <w:p w:rsidR="00000000" w:rsidRDefault="00000000">
      <w:pPr>
        <w:spacing w:after="240"/>
        <w:ind w:firstLine="567"/>
      </w:pPr>
      <w:r>
        <w:t>h)</w:t>
      </w:r>
      <w:r>
        <w:tab/>
        <w:t>La Convention relative à l’esclavage;</w:t>
      </w:r>
    </w:p>
    <w:p w:rsidR="00000000" w:rsidRDefault="00000000">
      <w:pPr>
        <w:spacing w:after="240"/>
        <w:ind w:firstLine="567"/>
      </w:pPr>
      <w:r>
        <w:t>i)</w:t>
      </w:r>
      <w:r>
        <w:tab/>
        <w:t>Le Protocole amendant la Convention relative à l’esclavage;</w:t>
      </w:r>
    </w:p>
    <w:p w:rsidR="00000000" w:rsidRDefault="00000000">
      <w:pPr>
        <w:spacing w:after="240"/>
        <w:ind w:firstLine="567"/>
      </w:pPr>
      <w:r>
        <w:t>j)</w:t>
      </w:r>
      <w:r>
        <w:tab/>
        <w:t>La Convention supplémentaire relative à l’abolition de l’esclavage, de la traite des esclaves et des institutions et pratiques analogues à l’esclavage;</w:t>
      </w:r>
    </w:p>
    <w:p w:rsidR="00000000" w:rsidRDefault="00000000">
      <w:pPr>
        <w:spacing w:after="240"/>
        <w:ind w:firstLine="567"/>
      </w:pPr>
      <w:r>
        <w:t>k)</w:t>
      </w:r>
      <w:r>
        <w:tab/>
        <w:t>La Convention relative au statut des réfugiés;</w:t>
      </w:r>
    </w:p>
    <w:p w:rsidR="00000000" w:rsidRDefault="00000000">
      <w:pPr>
        <w:spacing w:after="240"/>
        <w:ind w:firstLine="567"/>
      </w:pPr>
      <w:r>
        <w:t>l)</w:t>
      </w:r>
      <w:r>
        <w:tab/>
        <w:t>La Convention sur le travail forcé, la Convention sur le droit d’organisation et de négociation collective et la Convention sur la politique de l’emploi de l’Organisation internationale du Travail (OIT).</w:t>
      </w:r>
    </w:p>
    <w:p w:rsidR="00000000" w:rsidRDefault="00000000">
      <w:pPr>
        <w:spacing w:after="240"/>
      </w:pPr>
      <w:r>
        <w:t>11.</w:t>
      </w:r>
      <w:r>
        <w:tab/>
        <w:t>Outre ces instruments, il y a lieu de mentionner la Convention de Genève relative à la protection des personnes civiles en temps de guerre, la Convention de Genève relative au traitement des prisonniers de guerre, la Convention de Genève pour l’amélioration du sort des blessés et des malades dans les forces armées en campagne et la Charte africaine des droits de l’homme et des peuples.</w:t>
      </w:r>
    </w:p>
    <w:p w:rsidR="00000000" w:rsidRDefault="00000000">
      <w:pPr>
        <w:spacing w:after="240"/>
      </w:pPr>
      <w:r>
        <w:t>12.</w:t>
      </w:r>
      <w:r>
        <w:tab/>
        <w:t>Le Conseil consultatif pour les droits de l’homme a formulé un plan visant à sensibiliser davantage les citoyens à leurs droits comme divers instruments le prévoient. Des commissions pour l’enseignement des droits de l’homme ont aussi vu le jour dans les 26 États que comptent le pays.</w:t>
      </w:r>
    </w:p>
    <w:p w:rsidR="00000000" w:rsidRDefault="00000000">
      <w:pPr>
        <w:spacing w:after="240"/>
      </w:pPr>
      <w:r>
        <w:t>13.</w:t>
      </w:r>
      <w:r>
        <w:tab/>
        <w:t>Le 24 juillet 1990, le Soudan a signé la Convention relative aux droits de l’enfant qu’il a ensuite ratifiée le 3 août 1990 par une loi promulguée conformément au troisième décret constitutionnel de 1989 du Conseil du commandement de la révolution.</w:t>
      </w:r>
    </w:p>
    <w:p w:rsidR="00000000" w:rsidRDefault="00000000">
      <w:pPr>
        <w:spacing w:after="240"/>
      </w:pPr>
      <w:r>
        <w:t>14.</w:t>
      </w:r>
      <w:r>
        <w:tab/>
        <w:t>Par la procédure législative susmentionnée et conformément au système juridique soudanais, la Convention a été intégrée dans la législation nationale et est donc entrée en vigueur en tant que loi portant force obligatoire pour toutes les parties, dont les organes et institutions publics. De ce fait, les magistrats soudanais ont bien conscience que les dispositions de la Convention doivent être appliquées et peuvent être invoquées en justice. Des actions peuvent être aussi engagées dans le cadre de ses dispositions et réparation demandée en cas de violation. À cet égard et conformément à la Constitution, la Cour constitutionnelle joue un rôle essentiel dans la protection des droits fondamentaux protégés par la Convention et peut examiner tout recours en la matière, en application de la loi sur les tribunaux administratifs et la Cour constitutionnelle de 1997.</w:t>
      </w:r>
    </w:p>
    <w:p w:rsidR="00000000" w:rsidRDefault="00000000">
      <w:pPr>
        <w:spacing w:after="240"/>
      </w:pPr>
      <w:r>
        <w:t>15.</w:t>
      </w:r>
      <w:r>
        <w:tab/>
        <w:t>Quant à la législature ou Assemblée nationale, selon l’article 53 du règlement régissant ses activités, ses commissions spécialisées se voient confier la tâche d’examiner les effets découlant de l’application des lois et politiques adoptées et de veiller à leur respect par l’exécutif. Il va de soi que veiller à l’application de la Convention s’inscrit parmi les hautes fonctions de l’Assemblée nationale. Le 25 juin 1996, celle-ci a d’ailleurs pris sa résolution n</w:t>
      </w:r>
      <w:r>
        <w:rPr>
          <w:vertAlign w:val="superscript"/>
        </w:rPr>
        <w:t>o </w:t>
      </w:r>
      <w:r>
        <w:t>29 dans laquelle elle demandait l’adoption de nouvelles mesures constitutionnelles, affirmant ainsi son attachement à la protection de l’enfant et sa volonté de créer des conditions propres à lui permettre de jouir des droits énoncés dans la Convention.</w:t>
      </w:r>
    </w:p>
    <w:p w:rsidR="00000000" w:rsidRDefault="00000000">
      <w:pPr>
        <w:keepNext/>
        <w:spacing w:after="240"/>
        <w:jc w:val="center"/>
        <w:rPr>
          <w:u w:val="single"/>
        </w:rPr>
      </w:pPr>
      <w:r>
        <w:t>A.  </w:t>
      </w:r>
      <w:r>
        <w:rPr>
          <w:u w:val="single"/>
        </w:rPr>
        <w:t>Mesures adoptées en vue de l’incorporation de la Convention</w:t>
      </w:r>
      <w:r>
        <w:rPr>
          <w:u w:val="single"/>
        </w:rPr>
        <w:br/>
        <w:t>dans la Constitution</w:t>
      </w:r>
    </w:p>
    <w:p w:rsidR="00000000" w:rsidRDefault="00000000">
      <w:pPr>
        <w:spacing w:after="240"/>
      </w:pPr>
      <w:r>
        <w:t>16.</w:t>
      </w:r>
      <w:r>
        <w:tab/>
        <w:t>Au lendemain de la révolution de salut national, le Soudan est entré dans une phase transitoire qui se poursuivra jusqu’à la mise au point et l’approbation de la Constitution permanente. Au cours de cette période, la conduite de l’État obéit à des décrets constitutionnels dont le Président de la République prend l’initiative et qui sont ensuite approuvés par l’Assemblée nationale (Parlement). Conformément à ces décrets, tous les droits fondamentaux, libertés et garanties sont assurés, comme suit:</w:t>
      </w:r>
    </w:p>
    <w:p w:rsidR="00000000" w:rsidRDefault="00000000">
      <w:pPr>
        <w:spacing w:after="240"/>
        <w:ind w:firstLine="567"/>
      </w:pPr>
      <w:r>
        <w:t>a)</w:t>
      </w:r>
      <w:r>
        <w:tab/>
        <w:t>L’État est responsable du bien-être des enfants (art. 7 du septième décret constitutionnel de 1993);</w:t>
      </w:r>
    </w:p>
    <w:p w:rsidR="00000000" w:rsidRDefault="00000000">
      <w:pPr>
        <w:spacing w:after="240"/>
        <w:ind w:firstLine="567"/>
      </w:pPr>
      <w:r>
        <w:t>b)</w:t>
      </w:r>
      <w:r>
        <w:tab/>
        <w:t>La liberté de conviction et de culte est garantie (art. premier du septième décret constitutionnel de 1993);</w:t>
      </w:r>
    </w:p>
    <w:p w:rsidR="00000000" w:rsidRDefault="00000000">
      <w:pPr>
        <w:spacing w:after="240"/>
        <w:ind w:firstLine="567"/>
      </w:pPr>
      <w:r>
        <w:t>c)</w:t>
      </w:r>
      <w:r>
        <w:tab/>
        <w:t>La discrimination fondée sur la religion, la race, la fortune ou la condition sociale est interdite (art. 9 du septième décret constitutionnel de 1993);</w:t>
      </w:r>
    </w:p>
    <w:p w:rsidR="00000000" w:rsidRDefault="00000000">
      <w:pPr>
        <w:spacing w:after="240"/>
        <w:ind w:firstLine="567"/>
      </w:pPr>
      <w:r>
        <w:t>d)</w:t>
      </w:r>
      <w:r>
        <w:tab/>
        <w:t>La liberté d’expression est garantie (art. 9 du septième décret constitutionnel de 1993);</w:t>
      </w:r>
    </w:p>
    <w:p w:rsidR="00000000" w:rsidRDefault="00000000">
      <w:pPr>
        <w:spacing w:after="240"/>
        <w:ind w:firstLine="567"/>
      </w:pPr>
      <w:r>
        <w:t>e)</w:t>
      </w:r>
      <w:r>
        <w:tab/>
        <w:t>Les citoyens ont le droit de prendre part à la vie politique et jouissent de l’égalité des chances (art. 3 du quatorzième décret constitutionnel concernant l’Accord de paix de Khartoum de 1997);</w:t>
      </w:r>
    </w:p>
    <w:p w:rsidR="00000000" w:rsidRDefault="00000000">
      <w:pPr>
        <w:spacing w:after="240"/>
        <w:ind w:firstLine="567"/>
      </w:pPr>
      <w:r>
        <w:t>f)</w:t>
      </w:r>
      <w:r>
        <w:tab/>
        <w:t>L’adoption de lois préjudiciables aux droits et aux libertés fondamentales des citoyens est interdite (art. 3 du quatorzième décret constitutionnel de 1997);</w:t>
      </w:r>
    </w:p>
    <w:p w:rsidR="00000000" w:rsidRDefault="00000000">
      <w:pPr>
        <w:spacing w:after="240"/>
        <w:ind w:firstLine="567"/>
      </w:pPr>
      <w:r>
        <w:t>g)</w:t>
      </w:r>
      <w:r>
        <w:tab/>
        <w:t>La primauté du droit est garantie, tout comme l’indépendance de la magistrature (art. 61 du treizième décret constitutionnel de 1995);</w:t>
      </w:r>
    </w:p>
    <w:p w:rsidR="00000000" w:rsidRDefault="00000000">
      <w:pPr>
        <w:spacing w:after="240"/>
        <w:ind w:firstLine="567"/>
      </w:pPr>
      <w:r>
        <w:t>h)</w:t>
      </w:r>
      <w:r>
        <w:tab/>
        <w:t>Le respect des différentes cultures et religions est garanti (art. 3 du quatorzième décret constitutionnel de 1997);</w:t>
      </w:r>
    </w:p>
    <w:p w:rsidR="00000000" w:rsidRDefault="00000000">
      <w:pPr>
        <w:spacing w:after="240"/>
        <w:ind w:firstLine="567"/>
      </w:pPr>
      <w:r>
        <w:t>i)</w:t>
      </w:r>
      <w:r>
        <w:tab/>
        <w:t>Le droit de recours auprès de la Cour suprême est garanti en cas de violation des libertés fondamentales (art. 9 et 25 du treizième décret constitutionnel de 1995).</w:t>
      </w:r>
    </w:p>
    <w:p w:rsidR="00000000" w:rsidRDefault="00000000">
      <w:pPr>
        <w:spacing w:after="240"/>
        <w:ind w:firstLine="567"/>
      </w:pPr>
      <w:r>
        <w:t>L’article 69 du treizième décret constitutionnel de 1995 prévoit aussi que le Président de la République doit rédiger la Constitution en se fondant sur les dispositions des décrets constitutionnels en vigueur et y incorporer les dispositions additionnelles qui demeurent compatibles avec l’esprit de ces décrets et l’expérience constitutionnelle. En d’autres termes, la prochaine constitution ne naîtra pas du néant, mais reposera sur les principes et directives posés dans les décrets constitutionnels en vigueur, y compris les dispositions susmentionnées.</w:t>
      </w:r>
    </w:p>
    <w:p w:rsidR="00000000" w:rsidRDefault="00000000">
      <w:pPr>
        <w:spacing w:after="240"/>
      </w:pPr>
      <w:r>
        <w:t>17.</w:t>
      </w:r>
      <w:r>
        <w:tab/>
        <w:t>Il ressort d’une analyse de la Convention que ses dispositions se répartissent en deux catégories. La première concerne les droits et libertés fondamentales consacrés dans la Constitution, tels que l’égalité, la non-discrimination, la liberté de pensée, d’expression et de religion et la liberté syndicale. Comme on l’a déjà vu, ces droits sont généralement traités par les décrets constitutionnels en vigueur et seront repris dans la Constitution permanente. La seconde comprend les droits qui relèvent du droit ordinaire, qui sont couverts par un large éventail de textes de loi soudanais, ainsi qu’il est indiqué ailleurs dans le présent rapport.</w:t>
      </w:r>
    </w:p>
    <w:p w:rsidR="00000000" w:rsidRDefault="00000000">
      <w:pPr>
        <w:spacing w:after="240"/>
      </w:pPr>
      <w:r>
        <w:t>18.</w:t>
      </w:r>
      <w:r>
        <w:tab/>
        <w:t>Il faudrait préciser que le Gouvernement soudanais a adopté une méthode de gouvernement qui veut qu’aucun effort ne soit épargné pour réduire le poids de l’administration dans la vie des citoyens, répartir équitablement la richesse et le pouvoir et élargir les assises de la participation. L’ancienne Assemblée nationale transitoire – désormais le Parlement soudanais – a promulgué le douzième décret constitutionnel, qui est considéré comme Loi fondamentale et cadre constitutionnel du système fédéral, en vertu duquel le Soudan est divisé en 26 États, dont chacun est doté de ses propres pouvoirs exécutif et législatif. Selon ce décret, pouvoir et autorité se répartissent en plusieurs branches, à savoir:</w:t>
      </w:r>
    </w:p>
    <w:p w:rsidR="00000000" w:rsidRDefault="00000000">
      <w:pPr>
        <w:spacing w:after="240"/>
        <w:ind w:firstLine="567"/>
      </w:pPr>
      <w:r>
        <w:t>a)</w:t>
      </w:r>
      <w:r>
        <w:tab/>
        <w:t>Une branche fédérale spéciale pour les questions du ressort des autorités centrales;</w:t>
      </w:r>
    </w:p>
    <w:p w:rsidR="00000000" w:rsidRDefault="00000000">
      <w:pPr>
        <w:spacing w:after="240"/>
        <w:ind w:firstLine="567"/>
      </w:pPr>
      <w:r>
        <w:t>b)</w:t>
      </w:r>
      <w:r>
        <w:tab/>
        <w:t>Une branche pour les États pour ce qui relève des autorités des États;</w:t>
      </w:r>
    </w:p>
    <w:p w:rsidR="00000000" w:rsidRDefault="00000000">
      <w:pPr>
        <w:keepNext/>
        <w:spacing w:after="240"/>
        <w:ind w:firstLine="567"/>
      </w:pPr>
      <w:r>
        <w:t>c)</w:t>
      </w:r>
      <w:r>
        <w:tab/>
        <w:t>Une branche commune pour ce qui relève et des autorités fédérales et de celles des États, et</w:t>
      </w:r>
    </w:p>
    <w:p w:rsidR="00000000" w:rsidRDefault="00000000">
      <w:pPr>
        <w:keepNext/>
        <w:spacing w:after="240"/>
        <w:ind w:firstLine="567"/>
      </w:pPr>
      <w:r>
        <w:t>d)</w:t>
      </w:r>
      <w:r>
        <w:tab/>
        <w:t>Une branche pour ce qui relève des autres autorités.</w:t>
      </w:r>
    </w:p>
    <w:p w:rsidR="00000000" w:rsidRDefault="00000000">
      <w:pPr>
        <w:spacing w:after="240"/>
      </w:pPr>
      <w:r>
        <w:t>19.</w:t>
      </w:r>
      <w:r>
        <w:tab/>
        <w:t>Les ressources financières sont elles aussi réparties entre les trois niveaux, fédéral, des États et local. Un bureau du gouvernement fédéral, placé sous la supervision du Président de la République, a été créé et chargé d’assurer, outre l’échange d’expériences, la coordination entre les différents États et autorités.</w:t>
      </w:r>
    </w:p>
    <w:p w:rsidR="00000000" w:rsidRDefault="00000000">
      <w:pPr>
        <w:spacing w:after="240"/>
        <w:jc w:val="center"/>
        <w:rPr>
          <w:u w:val="single"/>
        </w:rPr>
      </w:pPr>
      <w:r>
        <w:t>B.  </w:t>
      </w:r>
      <w:r>
        <w:rPr>
          <w:u w:val="single"/>
        </w:rPr>
        <w:t>Indicateurs contenus dans les lois et autres dispositions législatives pour la mise au point de politiques garantissant aux enfants la pleine jouissance de leurs droits</w:t>
      </w:r>
    </w:p>
    <w:p w:rsidR="00000000" w:rsidRDefault="00000000">
      <w:pPr>
        <w:spacing w:after="240"/>
      </w:pPr>
      <w:r>
        <w:t>20.</w:t>
      </w:r>
      <w:r>
        <w:tab/>
        <w:t>Soucieux d’appliquer la Convention relative aux droits de l’enfant, le Ministre de la justice a constitué une Commission de haut niveau pour examiner les lois soudanaises pertinentes afin d’en assurer la conformité avec les dispositions de la Convention. La Commission a ensuite établi un rapport sur la question dans lequel elle précisait bien que l’État avait depuis longtemps déjà instauré les garanties nécessaires pour faire respecter les droits des enfants, comme le prouvaient la loi sur le travail de 1997, la loi sur la santé publique de 1975 et la loi sur la protection des jeunes de 1973. Chacune de ces lois contient en effet des dispositions sur les droits des enfants, qui touchent toutes aux principes fondamentaux consacrés dans la Constitution. L’article 7 du septième décret constitutionnel concernant les principes, systèmes et développements constitutionnels stipule que la société est édifiée sur l’esprit de piété, l’instruction publique, l’encadrement et le libre progrès et grandit avec la vulgarisation de la culture, des sciences et du sport. Il stipule aussi que les enfants, les jeunes, les femmes, les hommes et les familles ont un rôle à jouer dans la société et doivent veiller au maintien des bonnes mœurs et des traditions. À titre d’illustration de la conformité des lois soudanaises avec la Convention, on trouvera énumérés dans le tableau ci-après les lois relatives aux droits de l’enfant et les articles de la Convention auxquels elles correspondent. Certaines de ces lois ont été promulguées bien avant l’adoption de la Convention, mais n’en sont pas moins compatibles avec ses dispositions.</w:t>
      </w:r>
    </w:p>
    <w:tbl>
      <w:tblPr>
        <w:tblW w:w="0" w:type="auto"/>
        <w:tblCellMar>
          <w:left w:w="70" w:type="dxa"/>
          <w:right w:w="70" w:type="dxa"/>
        </w:tblCellMar>
        <w:tblLook w:val="0000" w:firstRow="0" w:lastRow="0" w:firstColumn="0" w:lastColumn="0" w:noHBand="0" w:noVBand="0"/>
      </w:tblPr>
      <w:tblGrid>
        <w:gridCol w:w="440"/>
        <w:gridCol w:w="3230"/>
        <w:gridCol w:w="3240"/>
        <w:gridCol w:w="2585"/>
      </w:tblGrid>
      <w:tr w:rsidR="00000000">
        <w:tblPrEx>
          <w:tblCellMar>
            <w:top w:w="0" w:type="dxa"/>
            <w:bottom w:w="0" w:type="dxa"/>
          </w:tblCellMar>
        </w:tblPrEx>
        <w:trPr>
          <w:tblHeader/>
        </w:trPr>
        <w:tc>
          <w:tcPr>
            <w:tcW w:w="440" w:type="dxa"/>
            <w:vAlign w:val="center"/>
          </w:tcPr>
          <w:p w:rsidR="00000000" w:rsidRDefault="00000000">
            <w:pPr>
              <w:spacing w:before="60" w:after="60"/>
              <w:jc w:val="center"/>
              <w:rPr>
                <w:b/>
                <w:bCs/>
              </w:rPr>
            </w:pPr>
            <w:r>
              <w:rPr>
                <w:b/>
                <w:bCs/>
              </w:rPr>
              <w:t>N°</w:t>
            </w:r>
          </w:p>
        </w:tc>
        <w:tc>
          <w:tcPr>
            <w:tcW w:w="3230" w:type="dxa"/>
            <w:vAlign w:val="center"/>
          </w:tcPr>
          <w:p w:rsidR="00000000" w:rsidRDefault="00000000">
            <w:pPr>
              <w:spacing w:before="60" w:after="60"/>
              <w:jc w:val="center"/>
              <w:rPr>
                <w:b/>
                <w:bCs/>
              </w:rPr>
            </w:pPr>
            <w:r>
              <w:rPr>
                <w:b/>
                <w:bCs/>
              </w:rPr>
              <w:t>Loi</w:t>
            </w:r>
          </w:p>
        </w:tc>
        <w:tc>
          <w:tcPr>
            <w:tcW w:w="3240" w:type="dxa"/>
            <w:vAlign w:val="center"/>
          </w:tcPr>
          <w:p w:rsidR="00000000" w:rsidRDefault="00000000">
            <w:pPr>
              <w:spacing w:before="60" w:after="60"/>
              <w:jc w:val="center"/>
              <w:rPr>
                <w:b/>
                <w:bCs/>
              </w:rPr>
            </w:pPr>
            <w:r>
              <w:rPr>
                <w:b/>
                <w:bCs/>
              </w:rPr>
              <w:t>Numéro de l’article</w:t>
            </w:r>
          </w:p>
        </w:tc>
        <w:tc>
          <w:tcPr>
            <w:tcW w:w="2585" w:type="dxa"/>
            <w:vAlign w:val="center"/>
          </w:tcPr>
          <w:p w:rsidR="00000000" w:rsidRDefault="00000000">
            <w:pPr>
              <w:spacing w:before="60" w:after="60"/>
              <w:jc w:val="center"/>
              <w:rPr>
                <w:b/>
                <w:bCs/>
              </w:rPr>
            </w:pPr>
            <w:r>
              <w:rPr>
                <w:b/>
                <w:bCs/>
              </w:rPr>
              <w:t>Articles correspondants de la Convention relative aux droits de l’enfant</w:t>
            </w:r>
          </w:p>
        </w:tc>
      </w:tr>
      <w:tr w:rsidR="00000000">
        <w:tblPrEx>
          <w:tblCellMar>
            <w:top w:w="0" w:type="dxa"/>
            <w:bottom w:w="0" w:type="dxa"/>
          </w:tblCellMar>
        </w:tblPrEx>
        <w:tc>
          <w:tcPr>
            <w:tcW w:w="440" w:type="dxa"/>
          </w:tcPr>
          <w:p w:rsidR="00000000" w:rsidRDefault="00000000">
            <w:pPr>
              <w:spacing w:before="60" w:after="60"/>
            </w:pPr>
            <w:r>
              <w:t>1.</w:t>
            </w:r>
          </w:p>
        </w:tc>
        <w:tc>
          <w:tcPr>
            <w:tcW w:w="3230" w:type="dxa"/>
          </w:tcPr>
          <w:p w:rsidR="00000000" w:rsidRDefault="00000000">
            <w:pPr>
              <w:spacing w:before="60" w:after="60"/>
            </w:pPr>
            <w:r>
              <w:t>Loi sur la santé publique de 1975</w:t>
            </w:r>
          </w:p>
        </w:tc>
        <w:tc>
          <w:tcPr>
            <w:tcW w:w="3240" w:type="dxa"/>
          </w:tcPr>
          <w:p w:rsidR="00000000" w:rsidRDefault="00000000">
            <w:pPr>
              <w:spacing w:before="60" w:after="60"/>
            </w:pPr>
            <w:r>
              <w:t>44, 45, 57, 58, 68, 69, 71 et 72</w:t>
            </w:r>
          </w:p>
        </w:tc>
        <w:tc>
          <w:tcPr>
            <w:tcW w:w="2585" w:type="dxa"/>
          </w:tcPr>
          <w:p w:rsidR="00000000" w:rsidRDefault="00000000">
            <w:pPr>
              <w:spacing w:before="60" w:after="60"/>
            </w:pPr>
            <w:r>
              <w:t>24</w:t>
            </w:r>
          </w:p>
        </w:tc>
      </w:tr>
      <w:tr w:rsidR="00000000">
        <w:tblPrEx>
          <w:tblCellMar>
            <w:top w:w="0" w:type="dxa"/>
            <w:bottom w:w="0" w:type="dxa"/>
          </w:tblCellMar>
        </w:tblPrEx>
        <w:tc>
          <w:tcPr>
            <w:tcW w:w="440" w:type="dxa"/>
          </w:tcPr>
          <w:p w:rsidR="00000000" w:rsidRDefault="00000000">
            <w:pPr>
              <w:spacing w:before="60" w:after="60"/>
            </w:pPr>
            <w:r>
              <w:t>2.</w:t>
            </w:r>
          </w:p>
        </w:tc>
        <w:tc>
          <w:tcPr>
            <w:tcW w:w="3230" w:type="dxa"/>
          </w:tcPr>
          <w:p w:rsidR="00000000" w:rsidRDefault="00000000">
            <w:pPr>
              <w:spacing w:before="60" w:after="60"/>
            </w:pPr>
            <w:r>
              <w:t>Loi sur la santé scolaire de 1974</w:t>
            </w:r>
          </w:p>
        </w:tc>
        <w:tc>
          <w:tcPr>
            <w:tcW w:w="3240" w:type="dxa"/>
          </w:tcPr>
          <w:p w:rsidR="00000000" w:rsidRDefault="00000000">
            <w:pPr>
              <w:spacing w:before="60" w:after="60"/>
            </w:pPr>
            <w:r>
              <w:t>4, 8 et 12</w:t>
            </w:r>
          </w:p>
        </w:tc>
        <w:tc>
          <w:tcPr>
            <w:tcW w:w="2585" w:type="dxa"/>
          </w:tcPr>
          <w:p w:rsidR="00000000" w:rsidRDefault="00000000">
            <w:pPr>
              <w:spacing w:before="60" w:after="60"/>
            </w:pPr>
            <w:r>
              <w:t>24</w:t>
            </w:r>
          </w:p>
        </w:tc>
      </w:tr>
      <w:tr w:rsidR="00000000">
        <w:tblPrEx>
          <w:tblCellMar>
            <w:top w:w="0" w:type="dxa"/>
            <w:bottom w:w="0" w:type="dxa"/>
          </w:tblCellMar>
        </w:tblPrEx>
        <w:tc>
          <w:tcPr>
            <w:tcW w:w="440" w:type="dxa"/>
          </w:tcPr>
          <w:p w:rsidR="00000000" w:rsidRDefault="00000000">
            <w:pPr>
              <w:spacing w:before="60" w:after="60"/>
            </w:pPr>
            <w:r>
              <w:t>3.</w:t>
            </w:r>
          </w:p>
        </w:tc>
        <w:tc>
          <w:tcPr>
            <w:tcW w:w="3230" w:type="dxa"/>
          </w:tcPr>
          <w:p w:rsidR="00000000" w:rsidRDefault="00000000">
            <w:pPr>
              <w:spacing w:before="60" w:after="60"/>
            </w:pPr>
            <w:r>
              <w:t>Loi sur l’enregistrement des naissances et des décès de 1972</w:t>
            </w:r>
          </w:p>
        </w:tc>
        <w:tc>
          <w:tcPr>
            <w:tcW w:w="3240" w:type="dxa"/>
          </w:tcPr>
          <w:p w:rsidR="00000000" w:rsidRDefault="00000000">
            <w:pPr>
              <w:spacing w:before="60" w:after="60"/>
            </w:pPr>
            <w:r>
              <w:t>5</w:t>
            </w:r>
          </w:p>
        </w:tc>
        <w:tc>
          <w:tcPr>
            <w:tcW w:w="2585" w:type="dxa"/>
          </w:tcPr>
          <w:p w:rsidR="00000000" w:rsidRDefault="00000000">
            <w:pPr>
              <w:spacing w:before="60" w:after="60"/>
            </w:pPr>
            <w:r>
              <w:t>7 et 8</w:t>
            </w:r>
          </w:p>
        </w:tc>
      </w:tr>
      <w:tr w:rsidR="00000000">
        <w:tblPrEx>
          <w:tblCellMar>
            <w:top w:w="0" w:type="dxa"/>
            <w:bottom w:w="0" w:type="dxa"/>
          </w:tblCellMar>
        </w:tblPrEx>
        <w:tc>
          <w:tcPr>
            <w:tcW w:w="440" w:type="dxa"/>
          </w:tcPr>
          <w:p w:rsidR="00000000" w:rsidRDefault="00000000">
            <w:pPr>
              <w:spacing w:before="60" w:after="60"/>
            </w:pPr>
            <w:r>
              <w:t>4.</w:t>
            </w:r>
          </w:p>
        </w:tc>
        <w:tc>
          <w:tcPr>
            <w:tcW w:w="3230" w:type="dxa"/>
          </w:tcPr>
          <w:p w:rsidR="00000000" w:rsidRDefault="00000000">
            <w:pPr>
              <w:spacing w:before="60" w:after="60"/>
            </w:pPr>
            <w:r>
              <w:t>Loi sur la protection de la jeunesse de 1983</w:t>
            </w:r>
          </w:p>
        </w:tc>
        <w:tc>
          <w:tcPr>
            <w:tcW w:w="3240" w:type="dxa"/>
          </w:tcPr>
          <w:p w:rsidR="00000000" w:rsidRDefault="00000000">
            <w:pPr>
              <w:spacing w:before="60" w:after="60"/>
            </w:pPr>
            <w:r>
              <w:t>3, 4, 5, 6, 11, 13, 14, 17, 18 (à l’exclusion du par. f)), 19 et 20</w:t>
            </w:r>
          </w:p>
        </w:tc>
        <w:tc>
          <w:tcPr>
            <w:tcW w:w="2585" w:type="dxa"/>
          </w:tcPr>
          <w:p w:rsidR="00000000" w:rsidRDefault="00000000">
            <w:pPr>
              <w:spacing w:before="60" w:after="60"/>
            </w:pPr>
            <w:r>
              <w:t>24</w:t>
            </w:r>
          </w:p>
        </w:tc>
      </w:tr>
      <w:tr w:rsidR="00000000">
        <w:tblPrEx>
          <w:tblCellMar>
            <w:top w:w="0" w:type="dxa"/>
            <w:bottom w:w="0" w:type="dxa"/>
          </w:tblCellMar>
        </w:tblPrEx>
        <w:tc>
          <w:tcPr>
            <w:tcW w:w="440" w:type="dxa"/>
          </w:tcPr>
          <w:p w:rsidR="00000000" w:rsidRDefault="00000000">
            <w:pPr>
              <w:keepNext/>
              <w:keepLines/>
              <w:spacing w:before="60" w:after="60"/>
            </w:pPr>
            <w:r>
              <w:t>5.</w:t>
            </w:r>
          </w:p>
        </w:tc>
        <w:tc>
          <w:tcPr>
            <w:tcW w:w="3230" w:type="dxa"/>
          </w:tcPr>
          <w:p w:rsidR="00000000" w:rsidRDefault="00000000">
            <w:pPr>
              <w:keepNext/>
              <w:keepLines/>
              <w:spacing w:before="60" w:after="60"/>
            </w:pPr>
            <w:r>
              <w:t>Loi sur la nationalité soudanaise de 1993</w:t>
            </w:r>
          </w:p>
        </w:tc>
        <w:tc>
          <w:tcPr>
            <w:tcW w:w="3240" w:type="dxa"/>
          </w:tcPr>
          <w:p w:rsidR="00000000" w:rsidRDefault="00000000">
            <w:pPr>
              <w:keepNext/>
              <w:keepLines/>
              <w:spacing w:before="60" w:after="60"/>
            </w:pPr>
            <w:r>
              <w:t>4, 5, 6, 7, 8, 10, 11, 12, 13 et 14</w:t>
            </w:r>
          </w:p>
        </w:tc>
        <w:tc>
          <w:tcPr>
            <w:tcW w:w="2585" w:type="dxa"/>
          </w:tcPr>
          <w:p w:rsidR="00000000" w:rsidRDefault="00000000">
            <w:pPr>
              <w:keepNext/>
              <w:keepLines/>
              <w:spacing w:before="60" w:after="60"/>
            </w:pPr>
            <w:r>
              <w:t>8</w:t>
            </w:r>
          </w:p>
        </w:tc>
      </w:tr>
      <w:tr w:rsidR="00000000">
        <w:tblPrEx>
          <w:tblCellMar>
            <w:top w:w="0" w:type="dxa"/>
            <w:bottom w:w="0" w:type="dxa"/>
          </w:tblCellMar>
        </w:tblPrEx>
        <w:tc>
          <w:tcPr>
            <w:tcW w:w="440" w:type="dxa"/>
          </w:tcPr>
          <w:p w:rsidR="00000000" w:rsidRDefault="00000000">
            <w:pPr>
              <w:spacing w:before="60" w:after="60"/>
            </w:pPr>
            <w:r>
              <w:t>6.</w:t>
            </w:r>
          </w:p>
        </w:tc>
        <w:tc>
          <w:tcPr>
            <w:tcW w:w="3230" w:type="dxa"/>
          </w:tcPr>
          <w:p w:rsidR="00000000" w:rsidRDefault="00000000">
            <w:pPr>
              <w:spacing w:before="60" w:after="60"/>
            </w:pPr>
            <w:r>
              <w:t>Loi sur l’asile de 1974</w:t>
            </w:r>
          </w:p>
        </w:tc>
        <w:tc>
          <w:tcPr>
            <w:tcW w:w="3240" w:type="dxa"/>
          </w:tcPr>
          <w:p w:rsidR="00000000" w:rsidRDefault="00000000">
            <w:pPr>
              <w:spacing w:before="60" w:after="60"/>
            </w:pPr>
            <w:r>
              <w:t>2</w:t>
            </w:r>
          </w:p>
        </w:tc>
        <w:tc>
          <w:tcPr>
            <w:tcW w:w="2585" w:type="dxa"/>
          </w:tcPr>
          <w:p w:rsidR="00000000" w:rsidRDefault="00000000">
            <w:pPr>
              <w:spacing w:before="60" w:after="60"/>
            </w:pPr>
            <w:r>
              <w:t>20</w:t>
            </w:r>
          </w:p>
        </w:tc>
      </w:tr>
      <w:tr w:rsidR="00000000">
        <w:tblPrEx>
          <w:tblCellMar>
            <w:top w:w="0" w:type="dxa"/>
            <w:bottom w:w="0" w:type="dxa"/>
          </w:tblCellMar>
        </w:tblPrEx>
        <w:tc>
          <w:tcPr>
            <w:tcW w:w="440" w:type="dxa"/>
          </w:tcPr>
          <w:p w:rsidR="00000000" w:rsidRDefault="00000000">
            <w:pPr>
              <w:spacing w:before="60" w:after="60"/>
            </w:pPr>
            <w:r>
              <w:t>7.</w:t>
            </w:r>
          </w:p>
        </w:tc>
        <w:tc>
          <w:tcPr>
            <w:tcW w:w="3230" w:type="dxa"/>
          </w:tcPr>
          <w:p w:rsidR="00000000" w:rsidRDefault="00000000">
            <w:pPr>
              <w:spacing w:before="60" w:after="60"/>
            </w:pPr>
            <w:r>
              <w:t>Loi relative au Conseil national pour la protection de l’enfance de 1991</w:t>
            </w:r>
          </w:p>
        </w:tc>
        <w:tc>
          <w:tcPr>
            <w:tcW w:w="3240" w:type="dxa"/>
          </w:tcPr>
          <w:p w:rsidR="00000000" w:rsidRDefault="00000000">
            <w:pPr>
              <w:spacing w:before="60" w:after="60"/>
            </w:pPr>
            <w:r>
              <w:t>5</w:t>
            </w:r>
          </w:p>
        </w:tc>
        <w:tc>
          <w:tcPr>
            <w:tcW w:w="2585" w:type="dxa"/>
          </w:tcPr>
          <w:p w:rsidR="00000000" w:rsidRDefault="00000000">
            <w:pPr>
              <w:spacing w:before="60" w:after="60"/>
            </w:pPr>
            <w:r>
              <w:t>20</w:t>
            </w:r>
          </w:p>
        </w:tc>
      </w:tr>
      <w:tr w:rsidR="00000000">
        <w:tblPrEx>
          <w:tblCellMar>
            <w:top w:w="0" w:type="dxa"/>
            <w:bottom w:w="0" w:type="dxa"/>
          </w:tblCellMar>
        </w:tblPrEx>
        <w:tc>
          <w:tcPr>
            <w:tcW w:w="440" w:type="dxa"/>
          </w:tcPr>
          <w:p w:rsidR="00000000" w:rsidRDefault="00000000">
            <w:pPr>
              <w:spacing w:before="60" w:after="60"/>
            </w:pPr>
            <w:r>
              <w:t>8.</w:t>
            </w:r>
          </w:p>
        </w:tc>
        <w:tc>
          <w:tcPr>
            <w:tcW w:w="3230" w:type="dxa"/>
          </w:tcPr>
          <w:p w:rsidR="00000000" w:rsidRDefault="00000000">
            <w:pPr>
              <w:spacing w:before="60" w:after="60"/>
            </w:pPr>
            <w:r>
              <w:t>Loi sur le statut personnel des musulmans de 1991</w:t>
            </w:r>
          </w:p>
        </w:tc>
        <w:tc>
          <w:tcPr>
            <w:tcW w:w="3240" w:type="dxa"/>
          </w:tcPr>
          <w:p w:rsidR="00000000" w:rsidRDefault="00000000">
            <w:pPr>
              <w:spacing w:before="60" w:after="60"/>
            </w:pPr>
            <w:r>
              <w:t>81 1), 82, 84 et 109</w:t>
            </w:r>
          </w:p>
        </w:tc>
        <w:tc>
          <w:tcPr>
            <w:tcW w:w="2585" w:type="dxa"/>
          </w:tcPr>
          <w:p w:rsidR="00000000" w:rsidRDefault="00000000">
            <w:pPr>
              <w:spacing w:before="60" w:after="60"/>
            </w:pPr>
            <w:r>
              <w:t>27</w:t>
            </w:r>
          </w:p>
        </w:tc>
      </w:tr>
      <w:tr w:rsidR="00000000">
        <w:tblPrEx>
          <w:tblCellMar>
            <w:top w:w="0" w:type="dxa"/>
            <w:bottom w:w="0" w:type="dxa"/>
          </w:tblCellMar>
        </w:tblPrEx>
        <w:tc>
          <w:tcPr>
            <w:tcW w:w="440" w:type="dxa"/>
          </w:tcPr>
          <w:p w:rsidR="00000000" w:rsidRDefault="00000000">
            <w:pPr>
              <w:spacing w:before="60" w:after="60"/>
            </w:pPr>
            <w:r>
              <w:t>9.</w:t>
            </w:r>
          </w:p>
        </w:tc>
        <w:tc>
          <w:tcPr>
            <w:tcW w:w="3230" w:type="dxa"/>
          </w:tcPr>
          <w:p w:rsidR="00000000" w:rsidRDefault="00000000">
            <w:pPr>
              <w:spacing w:before="60" w:after="60"/>
            </w:pPr>
            <w:r>
              <w:t>Code pénal de 1991</w:t>
            </w:r>
          </w:p>
        </w:tc>
        <w:tc>
          <w:tcPr>
            <w:tcW w:w="3240" w:type="dxa"/>
          </w:tcPr>
          <w:p w:rsidR="00000000" w:rsidRDefault="00000000">
            <w:pPr>
              <w:spacing w:before="60" w:after="60"/>
            </w:pPr>
            <w:r>
              <w:t>9</w:t>
            </w:r>
          </w:p>
        </w:tc>
        <w:tc>
          <w:tcPr>
            <w:tcW w:w="2585" w:type="dxa"/>
          </w:tcPr>
          <w:p w:rsidR="00000000" w:rsidRDefault="00000000">
            <w:pPr>
              <w:spacing w:before="60" w:after="60"/>
            </w:pPr>
            <w:r>
              <w:t>40, par. 3 a)</w:t>
            </w:r>
          </w:p>
        </w:tc>
      </w:tr>
      <w:tr w:rsidR="00000000">
        <w:tblPrEx>
          <w:tblCellMar>
            <w:top w:w="0" w:type="dxa"/>
            <w:bottom w:w="0" w:type="dxa"/>
          </w:tblCellMar>
        </w:tblPrEx>
        <w:tc>
          <w:tcPr>
            <w:tcW w:w="440" w:type="dxa"/>
          </w:tcPr>
          <w:p w:rsidR="00000000" w:rsidRDefault="00000000">
            <w:pPr>
              <w:spacing w:before="60" w:after="60"/>
            </w:pPr>
            <w:r>
              <w:t>10.</w:t>
            </w:r>
          </w:p>
        </w:tc>
        <w:tc>
          <w:tcPr>
            <w:tcW w:w="3230" w:type="dxa"/>
          </w:tcPr>
          <w:p w:rsidR="00000000" w:rsidRDefault="00000000">
            <w:pPr>
              <w:spacing w:before="60" w:after="60"/>
            </w:pPr>
            <w:r>
              <w:t>Loi de procédure pénale de 1991</w:t>
            </w:r>
          </w:p>
        </w:tc>
        <w:tc>
          <w:tcPr>
            <w:tcW w:w="3240" w:type="dxa"/>
          </w:tcPr>
          <w:p w:rsidR="00000000" w:rsidRDefault="00000000">
            <w:pPr>
              <w:spacing w:before="60" w:after="60"/>
            </w:pPr>
            <w:r>
              <w:t>47</w:t>
            </w:r>
          </w:p>
        </w:tc>
        <w:tc>
          <w:tcPr>
            <w:tcW w:w="2585" w:type="dxa"/>
          </w:tcPr>
          <w:p w:rsidR="00000000" w:rsidRDefault="00000000">
            <w:pPr>
              <w:spacing w:before="60" w:after="60"/>
            </w:pPr>
            <w:r>
              <w:t>37</w:t>
            </w:r>
          </w:p>
        </w:tc>
      </w:tr>
      <w:tr w:rsidR="00000000">
        <w:tblPrEx>
          <w:tblCellMar>
            <w:top w:w="0" w:type="dxa"/>
            <w:bottom w:w="0" w:type="dxa"/>
          </w:tblCellMar>
        </w:tblPrEx>
        <w:tc>
          <w:tcPr>
            <w:tcW w:w="440" w:type="dxa"/>
          </w:tcPr>
          <w:p w:rsidR="00000000" w:rsidRDefault="00000000">
            <w:pPr>
              <w:spacing w:before="60" w:after="60"/>
            </w:pPr>
            <w:r>
              <w:t>11.</w:t>
            </w:r>
          </w:p>
        </w:tc>
        <w:tc>
          <w:tcPr>
            <w:tcW w:w="3230" w:type="dxa"/>
          </w:tcPr>
          <w:p w:rsidR="00000000" w:rsidRDefault="00000000">
            <w:pPr>
              <w:spacing w:before="60" w:after="60"/>
            </w:pPr>
            <w:r>
              <w:t>Loi sur la protection des enfants de 1971</w:t>
            </w:r>
          </w:p>
        </w:tc>
        <w:tc>
          <w:tcPr>
            <w:tcW w:w="3240" w:type="dxa"/>
          </w:tcPr>
          <w:p w:rsidR="00000000" w:rsidRDefault="00000000">
            <w:pPr>
              <w:spacing w:before="60" w:after="60"/>
            </w:pPr>
            <w:r>
              <w:t>4</w:t>
            </w:r>
            <w:r>
              <w:br/>
              <w:t>6</w:t>
            </w:r>
            <w:r>
              <w:br/>
              <w:t>7</w:t>
            </w:r>
            <w:r>
              <w:br/>
              <w:t>10</w:t>
            </w:r>
            <w:r>
              <w:br/>
              <w:t>11</w:t>
            </w:r>
            <w:r>
              <w:br/>
              <w:t>13</w:t>
            </w:r>
            <w:r>
              <w:br/>
              <w:t>17</w:t>
            </w:r>
          </w:p>
        </w:tc>
        <w:tc>
          <w:tcPr>
            <w:tcW w:w="2585" w:type="dxa"/>
          </w:tcPr>
          <w:p w:rsidR="00000000" w:rsidRDefault="00000000">
            <w:pPr>
              <w:spacing w:before="60" w:after="60"/>
            </w:pPr>
            <w:r>
              <w:t>34 et 35</w:t>
            </w:r>
            <w:r>
              <w:br/>
              <w:t>3</w:t>
            </w:r>
            <w:r>
              <w:br/>
              <w:t>3</w:t>
            </w:r>
            <w:r>
              <w:br/>
              <w:t>40, par. 4</w:t>
            </w:r>
            <w:r>
              <w:br/>
              <w:t>40, par. 4</w:t>
            </w:r>
            <w:r>
              <w:br/>
              <w:t>40, par. 3</w:t>
            </w:r>
            <w:r>
              <w:br/>
              <w:t>40, par. 1</w:t>
            </w:r>
          </w:p>
        </w:tc>
      </w:tr>
      <w:tr w:rsidR="00000000">
        <w:tblPrEx>
          <w:tblCellMar>
            <w:top w:w="0" w:type="dxa"/>
            <w:bottom w:w="0" w:type="dxa"/>
          </w:tblCellMar>
        </w:tblPrEx>
        <w:tc>
          <w:tcPr>
            <w:tcW w:w="440" w:type="dxa"/>
          </w:tcPr>
          <w:p w:rsidR="00000000" w:rsidRDefault="00000000">
            <w:pPr>
              <w:spacing w:before="60" w:after="60"/>
            </w:pPr>
            <w:r>
              <w:t>12.</w:t>
            </w:r>
          </w:p>
        </w:tc>
        <w:tc>
          <w:tcPr>
            <w:tcW w:w="3230" w:type="dxa"/>
          </w:tcPr>
          <w:p w:rsidR="00000000" w:rsidRDefault="00000000">
            <w:pPr>
              <w:spacing w:before="60" w:after="60"/>
            </w:pPr>
            <w:r>
              <w:t>Loi sur les transactions civiles de 1984</w:t>
            </w:r>
          </w:p>
        </w:tc>
        <w:tc>
          <w:tcPr>
            <w:tcW w:w="3240" w:type="dxa"/>
          </w:tcPr>
          <w:p w:rsidR="00000000" w:rsidRDefault="00000000">
            <w:pPr>
              <w:spacing w:before="60" w:after="60"/>
            </w:pPr>
            <w:r>
              <w:t>54, 55 et 62</w:t>
            </w:r>
          </w:p>
        </w:tc>
        <w:tc>
          <w:tcPr>
            <w:tcW w:w="2585" w:type="dxa"/>
          </w:tcPr>
          <w:p w:rsidR="00000000" w:rsidRDefault="00000000">
            <w:pPr>
              <w:spacing w:before="60" w:after="60"/>
            </w:pPr>
            <w:r>
              <w:t>4</w:t>
            </w:r>
          </w:p>
        </w:tc>
      </w:tr>
      <w:tr w:rsidR="00000000">
        <w:tblPrEx>
          <w:tblCellMar>
            <w:top w:w="0" w:type="dxa"/>
            <w:bottom w:w="0" w:type="dxa"/>
          </w:tblCellMar>
        </w:tblPrEx>
        <w:tc>
          <w:tcPr>
            <w:tcW w:w="440" w:type="dxa"/>
          </w:tcPr>
          <w:p w:rsidR="00000000" w:rsidRDefault="00000000">
            <w:pPr>
              <w:spacing w:before="60" w:after="60"/>
            </w:pPr>
            <w:r>
              <w:t>13.</w:t>
            </w:r>
          </w:p>
        </w:tc>
        <w:tc>
          <w:tcPr>
            <w:tcW w:w="3230" w:type="dxa"/>
          </w:tcPr>
          <w:p w:rsidR="00000000" w:rsidRDefault="00000000">
            <w:pPr>
              <w:spacing w:before="60" w:after="60"/>
            </w:pPr>
            <w:r>
              <w:t>Loi sur la procédure civile de 1983</w:t>
            </w:r>
          </w:p>
        </w:tc>
        <w:tc>
          <w:tcPr>
            <w:tcW w:w="3240" w:type="dxa"/>
          </w:tcPr>
          <w:p w:rsidR="00000000" w:rsidRDefault="00000000">
            <w:pPr>
              <w:spacing w:before="60" w:after="60"/>
            </w:pPr>
            <w:r>
              <w:t>10 b), g) et h)</w:t>
            </w:r>
          </w:p>
        </w:tc>
        <w:tc>
          <w:tcPr>
            <w:tcW w:w="2585" w:type="dxa"/>
          </w:tcPr>
          <w:p w:rsidR="00000000" w:rsidRDefault="00000000">
            <w:pPr>
              <w:spacing w:before="60" w:after="60"/>
            </w:pPr>
            <w:r>
              <w:t>27</w:t>
            </w:r>
          </w:p>
        </w:tc>
      </w:tr>
      <w:tr w:rsidR="00000000">
        <w:tblPrEx>
          <w:tblCellMar>
            <w:top w:w="0" w:type="dxa"/>
            <w:bottom w:w="0" w:type="dxa"/>
          </w:tblCellMar>
        </w:tblPrEx>
        <w:tc>
          <w:tcPr>
            <w:tcW w:w="440" w:type="dxa"/>
          </w:tcPr>
          <w:p w:rsidR="00000000" w:rsidRDefault="00000000">
            <w:pPr>
              <w:spacing w:before="60" w:after="60"/>
            </w:pPr>
            <w:r>
              <w:t>14.</w:t>
            </w:r>
          </w:p>
        </w:tc>
        <w:tc>
          <w:tcPr>
            <w:tcW w:w="3230" w:type="dxa"/>
          </w:tcPr>
          <w:p w:rsidR="00000000" w:rsidRDefault="00000000">
            <w:pPr>
              <w:spacing w:before="60" w:after="60"/>
            </w:pPr>
            <w:r>
              <w:t>Loi sur l’éducation publique de 1992</w:t>
            </w:r>
          </w:p>
        </w:tc>
        <w:tc>
          <w:tcPr>
            <w:tcW w:w="3240" w:type="dxa"/>
          </w:tcPr>
          <w:p w:rsidR="00000000" w:rsidRDefault="00000000">
            <w:pPr>
              <w:spacing w:before="60" w:after="60"/>
            </w:pPr>
            <w:r>
              <w:t>4</w:t>
            </w:r>
          </w:p>
        </w:tc>
        <w:tc>
          <w:tcPr>
            <w:tcW w:w="2585" w:type="dxa"/>
          </w:tcPr>
          <w:p w:rsidR="00000000" w:rsidRDefault="00000000">
            <w:pPr>
              <w:spacing w:before="60" w:after="60"/>
            </w:pPr>
            <w:r>
              <w:t>29, encore que la loi cherche davantage à faire respecter les droits de l’enfant soudanais</w:t>
            </w:r>
          </w:p>
        </w:tc>
      </w:tr>
      <w:tr w:rsidR="00000000">
        <w:tblPrEx>
          <w:tblCellMar>
            <w:top w:w="0" w:type="dxa"/>
            <w:bottom w:w="0" w:type="dxa"/>
          </w:tblCellMar>
        </w:tblPrEx>
        <w:tc>
          <w:tcPr>
            <w:tcW w:w="440" w:type="dxa"/>
          </w:tcPr>
          <w:p w:rsidR="00000000" w:rsidRDefault="00000000">
            <w:pPr>
              <w:spacing w:before="60" w:after="60"/>
            </w:pPr>
            <w:r>
              <w:t>15.</w:t>
            </w:r>
          </w:p>
        </w:tc>
        <w:tc>
          <w:tcPr>
            <w:tcW w:w="3230" w:type="dxa"/>
          </w:tcPr>
          <w:p w:rsidR="00000000" w:rsidRDefault="00000000">
            <w:pPr>
              <w:spacing w:before="60" w:after="60"/>
            </w:pPr>
            <w:r>
              <w:t>Loi sur la protection des personnes handicapées de 1984</w:t>
            </w:r>
          </w:p>
        </w:tc>
        <w:tc>
          <w:tcPr>
            <w:tcW w:w="3240" w:type="dxa"/>
          </w:tcPr>
          <w:p w:rsidR="00000000" w:rsidRDefault="00000000">
            <w:pPr>
              <w:spacing w:before="60" w:after="60"/>
            </w:pPr>
          </w:p>
        </w:tc>
        <w:tc>
          <w:tcPr>
            <w:tcW w:w="2585" w:type="dxa"/>
          </w:tcPr>
          <w:p w:rsidR="00000000" w:rsidRDefault="00000000">
            <w:pPr>
              <w:spacing w:before="60" w:after="60"/>
            </w:pPr>
          </w:p>
        </w:tc>
      </w:tr>
      <w:tr w:rsidR="00000000">
        <w:tblPrEx>
          <w:tblCellMar>
            <w:top w:w="0" w:type="dxa"/>
            <w:bottom w:w="0" w:type="dxa"/>
          </w:tblCellMar>
        </w:tblPrEx>
        <w:tc>
          <w:tcPr>
            <w:tcW w:w="440" w:type="dxa"/>
          </w:tcPr>
          <w:p w:rsidR="00000000" w:rsidRDefault="00000000">
            <w:pPr>
              <w:spacing w:before="60" w:after="60"/>
            </w:pPr>
            <w:r>
              <w:t>16.</w:t>
            </w:r>
          </w:p>
        </w:tc>
        <w:tc>
          <w:tcPr>
            <w:tcW w:w="3230" w:type="dxa"/>
          </w:tcPr>
          <w:p w:rsidR="00000000" w:rsidRDefault="00000000">
            <w:pPr>
              <w:spacing w:before="60" w:after="60"/>
            </w:pPr>
            <w:r>
              <w:t>Loi sur les droits d’auteur de 1993</w:t>
            </w:r>
          </w:p>
        </w:tc>
        <w:tc>
          <w:tcPr>
            <w:tcW w:w="3240" w:type="dxa"/>
          </w:tcPr>
          <w:p w:rsidR="00000000" w:rsidRDefault="00000000">
            <w:pPr>
              <w:spacing w:before="60" w:after="60"/>
            </w:pPr>
          </w:p>
        </w:tc>
        <w:tc>
          <w:tcPr>
            <w:tcW w:w="2585" w:type="dxa"/>
          </w:tcPr>
          <w:p w:rsidR="00000000" w:rsidRDefault="00000000">
            <w:pPr>
              <w:spacing w:before="60" w:after="60"/>
            </w:pPr>
          </w:p>
        </w:tc>
      </w:tr>
      <w:tr w:rsidR="00000000">
        <w:tblPrEx>
          <w:tblCellMar>
            <w:top w:w="0" w:type="dxa"/>
            <w:bottom w:w="0" w:type="dxa"/>
          </w:tblCellMar>
        </w:tblPrEx>
        <w:tc>
          <w:tcPr>
            <w:tcW w:w="440" w:type="dxa"/>
          </w:tcPr>
          <w:p w:rsidR="00000000" w:rsidRDefault="00000000">
            <w:pPr>
              <w:keepNext/>
              <w:keepLines/>
              <w:spacing w:before="60" w:after="60"/>
            </w:pPr>
            <w:r>
              <w:t>17</w:t>
            </w:r>
          </w:p>
        </w:tc>
        <w:tc>
          <w:tcPr>
            <w:tcW w:w="3230" w:type="dxa"/>
          </w:tcPr>
          <w:p w:rsidR="00000000" w:rsidRDefault="00000000">
            <w:pPr>
              <w:keepNext/>
              <w:keepLines/>
              <w:spacing w:before="60" w:after="60"/>
            </w:pPr>
            <w:r>
              <w:t>Loi sur la presse et les publications de 1996</w:t>
            </w:r>
          </w:p>
        </w:tc>
        <w:tc>
          <w:tcPr>
            <w:tcW w:w="3240" w:type="dxa"/>
          </w:tcPr>
          <w:p w:rsidR="00000000" w:rsidRDefault="00000000">
            <w:pPr>
              <w:spacing w:before="60" w:after="60"/>
            </w:pPr>
          </w:p>
        </w:tc>
        <w:tc>
          <w:tcPr>
            <w:tcW w:w="2585" w:type="dxa"/>
          </w:tcPr>
          <w:p w:rsidR="00000000" w:rsidRDefault="00000000">
            <w:pPr>
              <w:spacing w:before="60" w:after="60"/>
            </w:pPr>
          </w:p>
        </w:tc>
      </w:tr>
      <w:tr w:rsidR="00000000">
        <w:tblPrEx>
          <w:tblCellMar>
            <w:top w:w="0" w:type="dxa"/>
            <w:bottom w:w="0" w:type="dxa"/>
          </w:tblCellMar>
        </w:tblPrEx>
        <w:tc>
          <w:tcPr>
            <w:tcW w:w="440" w:type="dxa"/>
          </w:tcPr>
          <w:p w:rsidR="00000000" w:rsidRDefault="00000000">
            <w:pPr>
              <w:spacing w:before="60" w:after="60"/>
            </w:pPr>
            <w:r>
              <w:t>18.</w:t>
            </w:r>
          </w:p>
        </w:tc>
        <w:tc>
          <w:tcPr>
            <w:tcW w:w="3230" w:type="dxa"/>
          </w:tcPr>
          <w:p w:rsidR="00000000" w:rsidRDefault="00000000">
            <w:pPr>
              <w:spacing w:before="60" w:after="60"/>
            </w:pPr>
            <w:r>
              <w:t>Loi sur le travail de 1997</w:t>
            </w:r>
          </w:p>
        </w:tc>
        <w:tc>
          <w:tcPr>
            <w:tcW w:w="3240" w:type="dxa"/>
          </w:tcPr>
          <w:p w:rsidR="00000000" w:rsidRDefault="00000000">
            <w:pPr>
              <w:spacing w:before="60" w:after="60"/>
            </w:pPr>
          </w:p>
        </w:tc>
        <w:tc>
          <w:tcPr>
            <w:tcW w:w="2585" w:type="dxa"/>
          </w:tcPr>
          <w:p w:rsidR="00000000" w:rsidRDefault="00000000">
            <w:pPr>
              <w:spacing w:before="60" w:after="60"/>
            </w:pPr>
          </w:p>
        </w:tc>
      </w:tr>
    </w:tbl>
    <w:p w:rsidR="00000000" w:rsidRDefault="00000000">
      <w:pPr>
        <w:keepNext/>
        <w:spacing w:after="240"/>
        <w:jc w:val="center"/>
        <w:rPr>
          <w:u w:val="single"/>
        </w:rPr>
      </w:pPr>
      <w:r>
        <w:t>C.  </w:t>
      </w:r>
      <w:r>
        <w:rPr>
          <w:u w:val="single"/>
        </w:rPr>
        <w:t>Mécanismes de suivi et de contrôle de l’application de la Convention</w:t>
      </w:r>
      <w:r>
        <w:rPr>
          <w:u w:val="single"/>
        </w:rPr>
        <w:br/>
        <w:t>relative aux droits de l’enfant</w:t>
      </w:r>
    </w:p>
    <w:p w:rsidR="00000000" w:rsidRDefault="00000000">
      <w:pPr>
        <w:spacing w:after="240"/>
      </w:pPr>
      <w:r>
        <w:t>21.</w:t>
      </w:r>
      <w:r>
        <w:tab/>
        <w:t>En septembre 1991, le Président de la République a pris un décret portant création du Conseil national pour la protection de l’enfance, en se fondant sur la loi relative au Conseil national pour la protection de l’enfance, institution nationale de haut niveau dotée d’une certaine indépendance qui lui permet de ne pas se laisser entraver par la bureaucratie. Selon ce décret, la présidence du Conseil est confiée au Président de la République; le Conseil se compose des gouverneurs des États et des ministres de la fédération chargés des questions liées aux enfants, leur nomination au Conseil étant fonction de leurs activités à ce titre. Le Conseil est habilité à:</w:t>
      </w:r>
    </w:p>
    <w:p w:rsidR="00000000" w:rsidRDefault="00000000">
      <w:pPr>
        <w:spacing w:after="240"/>
        <w:ind w:firstLine="567"/>
      </w:pPr>
      <w:r>
        <w:t>a)</w:t>
      </w:r>
      <w:r>
        <w:tab/>
        <w:t>Remplir les obligations du Soudan au titre des instruments qu’il a signés, en particulier la Convention relative aux droits de l’enfant, la Charte des droits de l’enfant adoptée par la Ligue arabe et la Charte africaine des droits et du bien-être de l’enfant et suivre leur mise en œuvre;</w:t>
      </w:r>
    </w:p>
    <w:p w:rsidR="00000000" w:rsidRDefault="00000000">
      <w:pPr>
        <w:spacing w:after="240"/>
        <w:ind w:firstLine="567"/>
      </w:pPr>
      <w:r>
        <w:t>b)</w:t>
      </w:r>
      <w:r>
        <w:tab/>
        <w:t>Sensibiliser l’opinion publique aux questions liées aux enfants et mettre au point des moyens de mobilisation de l’opinion;</w:t>
      </w:r>
    </w:p>
    <w:p w:rsidR="00000000" w:rsidRDefault="00000000">
      <w:pPr>
        <w:spacing w:after="240"/>
        <w:ind w:firstLine="567"/>
      </w:pPr>
      <w:r>
        <w:t>c)</w:t>
      </w:r>
      <w:r>
        <w:tab/>
        <w:t>Améliorer la sécurité de la vie de famille et satisfaire aux besoins élémentaires de la famille afin de créer l’environnement stable dont elle a besoin pour élever correctement ses enfants;</w:t>
      </w:r>
    </w:p>
    <w:p w:rsidR="00000000" w:rsidRDefault="00000000">
      <w:pPr>
        <w:spacing w:after="240"/>
        <w:ind w:firstLine="567"/>
      </w:pPr>
      <w:r>
        <w:t>d)</w:t>
      </w:r>
      <w:r>
        <w:tab/>
        <w:t>Dispenser tous les soins de santé préventive et les traitements dont les enfants ont besoin;</w:t>
      </w:r>
    </w:p>
    <w:p w:rsidR="00000000" w:rsidRDefault="00000000">
      <w:pPr>
        <w:spacing w:after="240"/>
        <w:ind w:firstLine="567"/>
      </w:pPr>
      <w:r>
        <w:t>e)</w:t>
      </w:r>
      <w:r>
        <w:tab/>
        <w:t>Créer, dans une optique de développement, des services sociaux à l’intention de tous les enfants;</w:t>
      </w:r>
    </w:p>
    <w:p w:rsidR="00000000" w:rsidRDefault="00000000">
      <w:pPr>
        <w:spacing w:after="240"/>
        <w:ind w:firstLine="567"/>
      </w:pPr>
      <w:r>
        <w:t>f)</w:t>
      </w:r>
      <w:r>
        <w:tab/>
        <w:t>Créer des centres d’éducation pour des catégories d’enfants particulières;</w:t>
      </w:r>
    </w:p>
    <w:p w:rsidR="00000000" w:rsidRDefault="00000000">
      <w:pPr>
        <w:spacing w:after="240"/>
        <w:ind w:firstLine="567"/>
      </w:pPr>
      <w:r>
        <w:t>g)</w:t>
      </w:r>
      <w:r>
        <w:tab/>
        <w:t>Coordonner l’action des organes publics, des associations de bénévoles et des associations locales qui s’occupent des enfants et suivre et évaluer les activités entreprises en faveur des enfants;</w:t>
      </w:r>
    </w:p>
    <w:p w:rsidR="00000000" w:rsidRDefault="00000000">
      <w:pPr>
        <w:spacing w:after="240"/>
        <w:ind w:firstLine="567"/>
      </w:pPr>
      <w:r>
        <w:t>h)</w:t>
      </w:r>
      <w:r>
        <w:tab/>
        <w:t>Rédiger le règlement intérieur applicable aux activités et aux réunions du Conseil;</w:t>
      </w:r>
    </w:p>
    <w:p w:rsidR="00000000" w:rsidRDefault="00000000">
      <w:pPr>
        <w:spacing w:after="240"/>
        <w:ind w:firstLine="567"/>
      </w:pPr>
      <w:r>
        <w:t>i)</w:t>
      </w:r>
      <w:r>
        <w:tab/>
        <w:t>Mettre au point une base de données statistiques sur la situation des enfants, fournir une base de référence dans laquelle chacun pourrait puiser, y compris les décideurs et les chercheurs, et entreprendre des recherches et des études pour déterminer les besoins des enfants, repérer leurs problèmes et proposer des solutions en vue d’améliorer leur condition;</w:t>
      </w:r>
    </w:p>
    <w:p w:rsidR="00000000" w:rsidRDefault="00000000">
      <w:pPr>
        <w:spacing w:after="240"/>
        <w:ind w:firstLine="567"/>
      </w:pPr>
      <w:r>
        <w:t>j)</w:t>
      </w:r>
      <w:r>
        <w:tab/>
        <w:t>Organiser des réunions et des séminaires de discussion à l’intention des chercheurs et des décideurs, examiner la situation des enfants, mettre au point des projets et aider à esquisser la mise en œuvre des méthodes de suivi;</w:t>
      </w:r>
    </w:p>
    <w:p w:rsidR="00000000" w:rsidRDefault="00000000">
      <w:pPr>
        <w:spacing w:after="240"/>
        <w:ind w:firstLine="567"/>
      </w:pPr>
      <w:r>
        <w:t>k)</w:t>
      </w:r>
      <w:r>
        <w:tab/>
        <w:t>Aider à organiser des cours de formation et des ateliers en vue d’améliorer le travail des organisations qui œuvrent en faveur des enfants et concevoir du matériel de formation à cet effet.</w:t>
      </w:r>
    </w:p>
    <w:p w:rsidR="00000000" w:rsidRDefault="00000000">
      <w:pPr>
        <w:spacing w:after="240"/>
      </w:pPr>
      <w:r>
        <w:t>22.</w:t>
      </w:r>
      <w:r>
        <w:tab/>
        <w:t>Conformément à la Convention relative aux droits de l’enfant, l’État a mis au point un Plan national d’action après avoir convoqué un certain nombre de conférences nationales, ainsi que plusieurs plans sectoriels. Pour appliquer les dispositions de la Convention, le Conseil national pour la protection de l’enfance peut faire appel aux mécanismes suivants:</w:t>
      </w:r>
    </w:p>
    <w:p w:rsidR="00000000" w:rsidRDefault="00000000">
      <w:pPr>
        <w:spacing w:after="240"/>
        <w:ind w:firstLine="567"/>
      </w:pPr>
      <w:r>
        <w:t>a)</w:t>
      </w:r>
      <w:r>
        <w:tab/>
      </w:r>
      <w:r>
        <w:rPr>
          <w:u w:val="single"/>
        </w:rPr>
        <w:t>Le Secrétariat général du Conseil national pour la protection de l’enfance</w:t>
      </w:r>
      <w:r>
        <w:t>, organe exécutif et administratif du Conseil, dirigé par un secrétaire général qui a rang de ministre d’État;</w:t>
      </w:r>
    </w:p>
    <w:p w:rsidR="00000000" w:rsidRDefault="00000000">
      <w:pPr>
        <w:spacing w:after="240"/>
        <w:ind w:firstLine="567"/>
      </w:pPr>
      <w:r>
        <w:t>b)</w:t>
      </w:r>
      <w:r>
        <w:tab/>
      </w:r>
      <w:r>
        <w:rPr>
          <w:u w:val="single"/>
        </w:rPr>
        <w:t>Les conseils pour enfants des États</w:t>
      </w:r>
      <w:r>
        <w:t>, conseils de protection sociale des enfants au niveau de chaque État et commissions pour enfants aux niveaux des provinces et des districts. Les conseils des États siègent sous la présidence du gouverneur de l’État (</w:t>
      </w:r>
      <w:r>
        <w:rPr>
          <w:i/>
          <w:iCs/>
        </w:rPr>
        <w:t>wali</w:t>
      </w:r>
      <w:r>
        <w:t xml:space="preserve">) et se composent des ministres intéressés par les questions relatives aux enfants, des commissaires et de trois autres personnes qui s’occupent des affaires des enfants. Chaque conseil d’État crée lui aussi un secrétariat général qui fait office d’organe administratif et exécutif. Les conseils pour enfants des États contribuent à l’application de la Convention, car ils encouragent les services pour enfants à s’acquitter de leurs fonctions. Ils donnent aussi au Conseil national pour la protection de l’enfance des informations concernant les enfants, suivent et contrôlent l’application de la Convention et organisent toutes les activités en faveur des enfants menées au niveau des États, jouant ainsi un rôle similaire à celui du Conseil. En tout, 21 conseils d’État ont vu le jour jusqu’ici, comme l’illustre le tableau suivant: </w:t>
      </w:r>
    </w:p>
    <w:tbl>
      <w:tblPr>
        <w:tblW w:w="0" w:type="auto"/>
        <w:tblInd w:w="921" w:type="dxa"/>
        <w:tblCellMar>
          <w:left w:w="70" w:type="dxa"/>
          <w:right w:w="70" w:type="dxa"/>
        </w:tblCellMar>
        <w:tblLook w:val="0000" w:firstRow="0" w:lastRow="0" w:firstColumn="0" w:lastColumn="0" w:noHBand="0" w:noVBand="0"/>
      </w:tblPr>
      <w:tblGrid>
        <w:gridCol w:w="960"/>
        <w:gridCol w:w="2749"/>
        <w:gridCol w:w="3011"/>
      </w:tblGrid>
      <w:tr w:rsidR="00000000">
        <w:tblPrEx>
          <w:tblCellMar>
            <w:top w:w="0" w:type="dxa"/>
            <w:bottom w:w="0" w:type="dxa"/>
          </w:tblCellMar>
        </w:tblPrEx>
        <w:trPr>
          <w:tblHeader/>
        </w:trPr>
        <w:tc>
          <w:tcPr>
            <w:tcW w:w="960" w:type="dxa"/>
          </w:tcPr>
          <w:p w:rsidR="00000000" w:rsidRDefault="00000000">
            <w:pPr>
              <w:spacing w:before="60" w:after="60"/>
              <w:rPr>
                <w:b/>
                <w:bCs/>
              </w:rPr>
            </w:pPr>
          </w:p>
        </w:tc>
        <w:tc>
          <w:tcPr>
            <w:tcW w:w="2749" w:type="dxa"/>
          </w:tcPr>
          <w:p w:rsidR="00000000" w:rsidRDefault="00000000">
            <w:pPr>
              <w:spacing w:before="60" w:after="60"/>
              <w:rPr>
                <w:b/>
                <w:bCs/>
              </w:rPr>
            </w:pPr>
            <w:r>
              <w:rPr>
                <w:b/>
                <w:bCs/>
              </w:rPr>
              <w:t>État</w:t>
            </w:r>
          </w:p>
        </w:tc>
        <w:tc>
          <w:tcPr>
            <w:tcW w:w="3011" w:type="dxa"/>
          </w:tcPr>
          <w:p w:rsidR="00000000" w:rsidRDefault="00000000">
            <w:pPr>
              <w:spacing w:before="60" w:after="60"/>
              <w:jc w:val="center"/>
              <w:rPr>
                <w:b/>
                <w:bCs/>
              </w:rPr>
            </w:pPr>
            <w:r>
              <w:rPr>
                <w:b/>
                <w:bCs/>
              </w:rPr>
              <w:t>Date de création</w:t>
            </w:r>
          </w:p>
        </w:tc>
      </w:tr>
      <w:tr w:rsidR="00000000">
        <w:tblPrEx>
          <w:tblCellMar>
            <w:top w:w="0" w:type="dxa"/>
            <w:bottom w:w="0" w:type="dxa"/>
          </w:tblCellMar>
        </w:tblPrEx>
        <w:tc>
          <w:tcPr>
            <w:tcW w:w="960" w:type="dxa"/>
          </w:tcPr>
          <w:p w:rsidR="00000000" w:rsidRDefault="00000000">
            <w:pPr>
              <w:spacing w:before="60" w:after="60"/>
            </w:pPr>
            <w:r>
              <w:t>1.</w:t>
            </w:r>
          </w:p>
        </w:tc>
        <w:tc>
          <w:tcPr>
            <w:tcW w:w="2749" w:type="dxa"/>
          </w:tcPr>
          <w:p w:rsidR="00000000" w:rsidRDefault="00000000">
            <w:pPr>
              <w:spacing w:before="60" w:after="60"/>
            </w:pPr>
            <w:r>
              <w:t>Gezira</w:t>
            </w:r>
          </w:p>
        </w:tc>
        <w:tc>
          <w:tcPr>
            <w:tcW w:w="3011" w:type="dxa"/>
          </w:tcPr>
          <w:p w:rsidR="00000000" w:rsidRDefault="00000000">
            <w:pPr>
              <w:spacing w:before="60" w:after="60"/>
              <w:jc w:val="center"/>
            </w:pPr>
            <w:r>
              <w:t>1993</w:t>
            </w:r>
          </w:p>
        </w:tc>
      </w:tr>
      <w:tr w:rsidR="00000000">
        <w:tblPrEx>
          <w:tblCellMar>
            <w:top w:w="0" w:type="dxa"/>
            <w:bottom w:w="0" w:type="dxa"/>
          </w:tblCellMar>
        </w:tblPrEx>
        <w:tc>
          <w:tcPr>
            <w:tcW w:w="960" w:type="dxa"/>
          </w:tcPr>
          <w:p w:rsidR="00000000" w:rsidRDefault="00000000">
            <w:pPr>
              <w:spacing w:before="60" w:after="60"/>
            </w:pPr>
            <w:r>
              <w:t>2.</w:t>
            </w:r>
          </w:p>
        </w:tc>
        <w:tc>
          <w:tcPr>
            <w:tcW w:w="2749" w:type="dxa"/>
          </w:tcPr>
          <w:p w:rsidR="00000000" w:rsidRDefault="00000000">
            <w:pPr>
              <w:spacing w:before="60" w:after="60"/>
            </w:pPr>
            <w:r>
              <w:t>Nord</w:t>
            </w:r>
            <w:r>
              <w:noBreakHyphen/>
              <w:t>Darfour</w:t>
            </w:r>
          </w:p>
        </w:tc>
        <w:tc>
          <w:tcPr>
            <w:tcW w:w="3011" w:type="dxa"/>
          </w:tcPr>
          <w:p w:rsidR="00000000" w:rsidRDefault="00000000">
            <w:pPr>
              <w:spacing w:before="60" w:after="60"/>
              <w:jc w:val="center"/>
              <w:rPr>
                <w:lang w:val="nl-NL"/>
              </w:rPr>
            </w:pPr>
            <w:r>
              <w:rPr>
                <w:lang w:val="nl-NL"/>
              </w:rPr>
              <w:t>1993</w:t>
            </w:r>
          </w:p>
        </w:tc>
      </w:tr>
      <w:tr w:rsidR="00000000">
        <w:tblPrEx>
          <w:tblCellMar>
            <w:top w:w="0" w:type="dxa"/>
            <w:bottom w:w="0" w:type="dxa"/>
          </w:tblCellMar>
        </w:tblPrEx>
        <w:tc>
          <w:tcPr>
            <w:tcW w:w="960" w:type="dxa"/>
          </w:tcPr>
          <w:p w:rsidR="00000000" w:rsidRDefault="00000000">
            <w:pPr>
              <w:spacing w:before="60" w:after="60"/>
              <w:rPr>
                <w:lang w:val="nl-NL"/>
              </w:rPr>
            </w:pPr>
            <w:r>
              <w:rPr>
                <w:lang w:val="nl-NL"/>
              </w:rPr>
              <w:t>3.</w:t>
            </w:r>
          </w:p>
        </w:tc>
        <w:tc>
          <w:tcPr>
            <w:tcW w:w="2749" w:type="dxa"/>
          </w:tcPr>
          <w:p w:rsidR="00000000" w:rsidRDefault="00000000">
            <w:pPr>
              <w:spacing w:before="60" w:after="60"/>
              <w:rPr>
                <w:lang w:val="nl-NL"/>
              </w:rPr>
            </w:pPr>
            <w:r>
              <w:rPr>
                <w:lang w:val="nl-NL"/>
              </w:rPr>
              <w:t>Khartoum</w:t>
            </w:r>
          </w:p>
        </w:tc>
        <w:tc>
          <w:tcPr>
            <w:tcW w:w="3011" w:type="dxa"/>
          </w:tcPr>
          <w:p w:rsidR="00000000" w:rsidRDefault="00000000">
            <w:pPr>
              <w:spacing w:before="60" w:after="60"/>
              <w:jc w:val="center"/>
              <w:rPr>
                <w:lang w:val="nl-NL"/>
              </w:rPr>
            </w:pPr>
            <w:r>
              <w:rPr>
                <w:lang w:val="nl-NL"/>
              </w:rPr>
              <w:t>1993</w:t>
            </w:r>
          </w:p>
        </w:tc>
      </w:tr>
      <w:tr w:rsidR="00000000">
        <w:tblPrEx>
          <w:tblCellMar>
            <w:top w:w="0" w:type="dxa"/>
            <w:bottom w:w="0" w:type="dxa"/>
          </w:tblCellMar>
        </w:tblPrEx>
        <w:tc>
          <w:tcPr>
            <w:tcW w:w="960" w:type="dxa"/>
          </w:tcPr>
          <w:p w:rsidR="00000000" w:rsidRDefault="00000000">
            <w:pPr>
              <w:spacing w:before="60" w:after="60"/>
              <w:rPr>
                <w:lang w:val="nl-NL"/>
              </w:rPr>
            </w:pPr>
            <w:r>
              <w:rPr>
                <w:lang w:val="nl-NL"/>
              </w:rPr>
              <w:t>4.</w:t>
            </w:r>
          </w:p>
        </w:tc>
        <w:tc>
          <w:tcPr>
            <w:tcW w:w="2749" w:type="dxa"/>
          </w:tcPr>
          <w:p w:rsidR="00000000" w:rsidRDefault="00000000">
            <w:pPr>
              <w:spacing w:before="60" w:after="60"/>
              <w:rPr>
                <w:lang w:val="nl-NL"/>
              </w:rPr>
            </w:pPr>
            <w:r>
              <w:rPr>
                <w:lang w:val="nl-NL"/>
              </w:rPr>
              <w:t>Nil</w:t>
            </w:r>
          </w:p>
        </w:tc>
        <w:tc>
          <w:tcPr>
            <w:tcW w:w="3011" w:type="dxa"/>
          </w:tcPr>
          <w:p w:rsidR="00000000" w:rsidRDefault="00000000">
            <w:pPr>
              <w:spacing w:before="60" w:after="60"/>
              <w:jc w:val="center"/>
              <w:rPr>
                <w:lang w:val="nl-NL"/>
              </w:rPr>
            </w:pPr>
            <w:r>
              <w:rPr>
                <w:lang w:val="nl-NL"/>
              </w:rPr>
              <w:t>1994</w:t>
            </w:r>
          </w:p>
        </w:tc>
      </w:tr>
      <w:tr w:rsidR="00000000">
        <w:tblPrEx>
          <w:tblCellMar>
            <w:top w:w="0" w:type="dxa"/>
            <w:bottom w:w="0" w:type="dxa"/>
          </w:tblCellMar>
        </w:tblPrEx>
        <w:tc>
          <w:tcPr>
            <w:tcW w:w="960" w:type="dxa"/>
          </w:tcPr>
          <w:p w:rsidR="00000000" w:rsidRDefault="00000000">
            <w:pPr>
              <w:spacing w:before="60" w:after="60"/>
              <w:rPr>
                <w:lang w:val="nl-NL"/>
              </w:rPr>
            </w:pPr>
            <w:r>
              <w:rPr>
                <w:lang w:val="nl-NL"/>
              </w:rPr>
              <w:t>5.</w:t>
            </w:r>
          </w:p>
        </w:tc>
        <w:tc>
          <w:tcPr>
            <w:tcW w:w="2749" w:type="dxa"/>
          </w:tcPr>
          <w:p w:rsidR="00000000" w:rsidRDefault="00000000">
            <w:pPr>
              <w:spacing w:before="60" w:after="60"/>
              <w:rPr>
                <w:lang w:val="nl-NL"/>
              </w:rPr>
            </w:pPr>
            <w:r>
              <w:rPr>
                <w:lang w:val="nl-NL"/>
              </w:rPr>
              <w:t>Bajr al</w:t>
            </w:r>
            <w:r>
              <w:rPr>
                <w:lang w:val="nl-NL"/>
              </w:rPr>
              <w:noBreakHyphen/>
              <w:t>Jabal</w:t>
            </w:r>
          </w:p>
        </w:tc>
        <w:tc>
          <w:tcPr>
            <w:tcW w:w="3011" w:type="dxa"/>
          </w:tcPr>
          <w:p w:rsidR="00000000" w:rsidRDefault="00000000">
            <w:pPr>
              <w:spacing w:before="60" w:after="60"/>
              <w:jc w:val="center"/>
              <w:rPr>
                <w:lang w:val="de-CH"/>
              </w:rPr>
            </w:pPr>
            <w:r>
              <w:rPr>
                <w:lang w:val="de-CH"/>
              </w:rPr>
              <w:t>1994</w:t>
            </w:r>
          </w:p>
        </w:tc>
      </w:tr>
      <w:tr w:rsidR="00000000">
        <w:tblPrEx>
          <w:tblCellMar>
            <w:top w:w="0" w:type="dxa"/>
            <w:bottom w:w="0" w:type="dxa"/>
          </w:tblCellMar>
        </w:tblPrEx>
        <w:tc>
          <w:tcPr>
            <w:tcW w:w="960" w:type="dxa"/>
          </w:tcPr>
          <w:p w:rsidR="00000000" w:rsidRDefault="00000000">
            <w:pPr>
              <w:spacing w:before="60" w:after="60"/>
              <w:rPr>
                <w:lang w:val="de-CH"/>
              </w:rPr>
            </w:pPr>
            <w:r>
              <w:rPr>
                <w:lang w:val="de-CH"/>
              </w:rPr>
              <w:t>6.</w:t>
            </w:r>
          </w:p>
        </w:tc>
        <w:tc>
          <w:tcPr>
            <w:tcW w:w="2749" w:type="dxa"/>
          </w:tcPr>
          <w:p w:rsidR="00000000" w:rsidRDefault="00000000">
            <w:pPr>
              <w:spacing w:before="60" w:after="60"/>
              <w:rPr>
                <w:lang w:val="de-CH"/>
              </w:rPr>
            </w:pPr>
            <w:r>
              <w:rPr>
                <w:lang w:val="de-CH"/>
              </w:rPr>
              <w:t>Sud</w:t>
            </w:r>
            <w:r>
              <w:rPr>
                <w:lang w:val="de-CH"/>
              </w:rPr>
              <w:noBreakHyphen/>
              <w:t>Kordofan</w:t>
            </w:r>
          </w:p>
        </w:tc>
        <w:tc>
          <w:tcPr>
            <w:tcW w:w="3011" w:type="dxa"/>
          </w:tcPr>
          <w:p w:rsidR="00000000" w:rsidRDefault="00000000">
            <w:pPr>
              <w:spacing w:before="60" w:after="60"/>
              <w:jc w:val="center"/>
              <w:rPr>
                <w:lang w:val="de-CH"/>
              </w:rPr>
            </w:pPr>
            <w:r>
              <w:rPr>
                <w:lang w:val="de-CH"/>
              </w:rPr>
              <w:t>1994</w:t>
            </w:r>
          </w:p>
        </w:tc>
      </w:tr>
      <w:tr w:rsidR="00000000">
        <w:tblPrEx>
          <w:tblCellMar>
            <w:top w:w="0" w:type="dxa"/>
            <w:bottom w:w="0" w:type="dxa"/>
          </w:tblCellMar>
        </w:tblPrEx>
        <w:tc>
          <w:tcPr>
            <w:tcW w:w="960" w:type="dxa"/>
          </w:tcPr>
          <w:p w:rsidR="00000000" w:rsidRDefault="00000000">
            <w:pPr>
              <w:spacing w:before="60" w:after="60"/>
              <w:rPr>
                <w:lang w:val="de-CH"/>
              </w:rPr>
            </w:pPr>
            <w:r>
              <w:rPr>
                <w:lang w:val="de-CH"/>
              </w:rPr>
              <w:t>7.</w:t>
            </w:r>
          </w:p>
        </w:tc>
        <w:tc>
          <w:tcPr>
            <w:tcW w:w="2749" w:type="dxa"/>
          </w:tcPr>
          <w:p w:rsidR="00000000" w:rsidRDefault="00000000">
            <w:pPr>
              <w:spacing w:before="60" w:after="60"/>
            </w:pPr>
            <w:r>
              <w:t>Kassala</w:t>
            </w:r>
          </w:p>
        </w:tc>
        <w:tc>
          <w:tcPr>
            <w:tcW w:w="3011" w:type="dxa"/>
          </w:tcPr>
          <w:p w:rsidR="00000000" w:rsidRDefault="00000000">
            <w:pPr>
              <w:spacing w:before="60" w:after="60"/>
              <w:jc w:val="center"/>
            </w:pPr>
            <w:r>
              <w:t>1994</w:t>
            </w:r>
          </w:p>
        </w:tc>
      </w:tr>
      <w:tr w:rsidR="00000000">
        <w:tblPrEx>
          <w:tblCellMar>
            <w:top w:w="0" w:type="dxa"/>
            <w:bottom w:w="0" w:type="dxa"/>
          </w:tblCellMar>
        </w:tblPrEx>
        <w:tc>
          <w:tcPr>
            <w:tcW w:w="960" w:type="dxa"/>
          </w:tcPr>
          <w:p w:rsidR="00000000" w:rsidRDefault="00000000">
            <w:pPr>
              <w:spacing w:before="60" w:after="60"/>
            </w:pPr>
            <w:r>
              <w:t>8.</w:t>
            </w:r>
          </w:p>
        </w:tc>
        <w:tc>
          <w:tcPr>
            <w:tcW w:w="2749" w:type="dxa"/>
          </w:tcPr>
          <w:p w:rsidR="00000000" w:rsidRDefault="00000000">
            <w:pPr>
              <w:spacing w:before="60" w:after="60"/>
            </w:pPr>
            <w:r>
              <w:t>Haut</w:t>
            </w:r>
            <w:r>
              <w:noBreakHyphen/>
              <w:t>Nil</w:t>
            </w:r>
          </w:p>
        </w:tc>
        <w:tc>
          <w:tcPr>
            <w:tcW w:w="3011" w:type="dxa"/>
          </w:tcPr>
          <w:p w:rsidR="00000000" w:rsidRDefault="00000000">
            <w:pPr>
              <w:spacing w:before="60" w:after="60"/>
              <w:jc w:val="center"/>
            </w:pPr>
            <w:r>
              <w:t>1995</w:t>
            </w:r>
          </w:p>
        </w:tc>
      </w:tr>
      <w:tr w:rsidR="00000000">
        <w:tblPrEx>
          <w:tblCellMar>
            <w:top w:w="0" w:type="dxa"/>
            <w:bottom w:w="0" w:type="dxa"/>
          </w:tblCellMar>
        </w:tblPrEx>
        <w:tc>
          <w:tcPr>
            <w:tcW w:w="960" w:type="dxa"/>
          </w:tcPr>
          <w:p w:rsidR="00000000" w:rsidRDefault="00000000">
            <w:pPr>
              <w:spacing w:before="60" w:after="60"/>
            </w:pPr>
            <w:r>
              <w:t>9.</w:t>
            </w:r>
          </w:p>
        </w:tc>
        <w:tc>
          <w:tcPr>
            <w:tcW w:w="2749" w:type="dxa"/>
          </w:tcPr>
          <w:p w:rsidR="00000000" w:rsidRDefault="00000000">
            <w:pPr>
              <w:spacing w:before="60" w:after="60"/>
            </w:pPr>
            <w:r>
              <w:t>Ouest</w:t>
            </w:r>
            <w:r>
              <w:noBreakHyphen/>
              <w:t>Darfour</w:t>
            </w:r>
          </w:p>
        </w:tc>
        <w:tc>
          <w:tcPr>
            <w:tcW w:w="3011" w:type="dxa"/>
          </w:tcPr>
          <w:p w:rsidR="00000000" w:rsidRDefault="00000000">
            <w:pPr>
              <w:spacing w:before="60" w:after="60"/>
              <w:jc w:val="center"/>
            </w:pPr>
            <w:r>
              <w:t>1995</w:t>
            </w:r>
          </w:p>
        </w:tc>
      </w:tr>
      <w:tr w:rsidR="00000000">
        <w:tblPrEx>
          <w:tblCellMar>
            <w:top w:w="0" w:type="dxa"/>
            <w:bottom w:w="0" w:type="dxa"/>
          </w:tblCellMar>
        </w:tblPrEx>
        <w:tc>
          <w:tcPr>
            <w:tcW w:w="960" w:type="dxa"/>
          </w:tcPr>
          <w:p w:rsidR="00000000" w:rsidRDefault="00000000">
            <w:pPr>
              <w:spacing w:before="60" w:after="60"/>
            </w:pPr>
            <w:r>
              <w:t>10.</w:t>
            </w:r>
          </w:p>
        </w:tc>
        <w:tc>
          <w:tcPr>
            <w:tcW w:w="2749" w:type="dxa"/>
          </w:tcPr>
          <w:p w:rsidR="00000000" w:rsidRDefault="00000000">
            <w:pPr>
              <w:spacing w:before="60" w:after="60"/>
            </w:pPr>
            <w:r>
              <w:t>Bah al</w:t>
            </w:r>
            <w:r>
              <w:noBreakHyphen/>
              <w:t>Ghazal occidental</w:t>
            </w:r>
          </w:p>
        </w:tc>
        <w:tc>
          <w:tcPr>
            <w:tcW w:w="3011" w:type="dxa"/>
          </w:tcPr>
          <w:p w:rsidR="00000000" w:rsidRDefault="00000000">
            <w:pPr>
              <w:spacing w:before="60" w:after="60"/>
              <w:jc w:val="center"/>
            </w:pPr>
            <w:r>
              <w:t>1995</w:t>
            </w:r>
          </w:p>
        </w:tc>
      </w:tr>
      <w:tr w:rsidR="00000000">
        <w:tblPrEx>
          <w:tblCellMar>
            <w:top w:w="0" w:type="dxa"/>
            <w:bottom w:w="0" w:type="dxa"/>
          </w:tblCellMar>
        </w:tblPrEx>
        <w:tc>
          <w:tcPr>
            <w:tcW w:w="960" w:type="dxa"/>
          </w:tcPr>
          <w:p w:rsidR="00000000" w:rsidRDefault="00000000">
            <w:pPr>
              <w:spacing w:before="60" w:after="60"/>
            </w:pPr>
            <w:r>
              <w:t>11.</w:t>
            </w:r>
          </w:p>
        </w:tc>
        <w:tc>
          <w:tcPr>
            <w:tcW w:w="2749" w:type="dxa"/>
          </w:tcPr>
          <w:p w:rsidR="00000000" w:rsidRDefault="00000000">
            <w:pPr>
              <w:spacing w:before="60" w:after="60"/>
            </w:pPr>
            <w:r>
              <w:t>Nil Blanc</w:t>
            </w:r>
          </w:p>
        </w:tc>
        <w:tc>
          <w:tcPr>
            <w:tcW w:w="3011" w:type="dxa"/>
          </w:tcPr>
          <w:p w:rsidR="00000000" w:rsidRDefault="00000000">
            <w:pPr>
              <w:spacing w:before="60" w:after="60"/>
              <w:jc w:val="center"/>
            </w:pPr>
            <w:r>
              <w:t>1995</w:t>
            </w:r>
          </w:p>
        </w:tc>
      </w:tr>
      <w:tr w:rsidR="00000000">
        <w:tblPrEx>
          <w:tblCellMar>
            <w:top w:w="0" w:type="dxa"/>
            <w:bottom w:w="0" w:type="dxa"/>
          </w:tblCellMar>
        </w:tblPrEx>
        <w:tc>
          <w:tcPr>
            <w:tcW w:w="960" w:type="dxa"/>
          </w:tcPr>
          <w:p w:rsidR="00000000" w:rsidRDefault="00000000">
            <w:pPr>
              <w:spacing w:before="60" w:after="60"/>
            </w:pPr>
            <w:r>
              <w:t>12.</w:t>
            </w:r>
          </w:p>
        </w:tc>
        <w:tc>
          <w:tcPr>
            <w:tcW w:w="2749" w:type="dxa"/>
          </w:tcPr>
          <w:p w:rsidR="00000000" w:rsidRDefault="00000000">
            <w:pPr>
              <w:spacing w:before="60" w:after="60"/>
            </w:pPr>
            <w:r>
              <w:t>Sennar</w:t>
            </w:r>
          </w:p>
        </w:tc>
        <w:tc>
          <w:tcPr>
            <w:tcW w:w="3011" w:type="dxa"/>
          </w:tcPr>
          <w:p w:rsidR="00000000" w:rsidRDefault="00000000">
            <w:pPr>
              <w:spacing w:before="60" w:after="60"/>
              <w:jc w:val="center"/>
            </w:pPr>
            <w:r>
              <w:t>1994</w:t>
            </w:r>
          </w:p>
        </w:tc>
      </w:tr>
      <w:tr w:rsidR="00000000">
        <w:tblPrEx>
          <w:tblCellMar>
            <w:top w:w="0" w:type="dxa"/>
            <w:bottom w:w="0" w:type="dxa"/>
          </w:tblCellMar>
        </w:tblPrEx>
        <w:tc>
          <w:tcPr>
            <w:tcW w:w="960" w:type="dxa"/>
          </w:tcPr>
          <w:p w:rsidR="00000000" w:rsidRDefault="00000000">
            <w:pPr>
              <w:spacing w:before="60" w:after="60"/>
            </w:pPr>
            <w:r>
              <w:t>13.</w:t>
            </w:r>
          </w:p>
        </w:tc>
        <w:tc>
          <w:tcPr>
            <w:tcW w:w="2749" w:type="dxa"/>
          </w:tcPr>
          <w:p w:rsidR="00000000" w:rsidRDefault="00000000">
            <w:pPr>
              <w:spacing w:before="60" w:after="60"/>
            </w:pPr>
            <w:r>
              <w:t>Sud</w:t>
            </w:r>
            <w:r>
              <w:noBreakHyphen/>
              <w:t>Darfour</w:t>
            </w:r>
          </w:p>
        </w:tc>
        <w:tc>
          <w:tcPr>
            <w:tcW w:w="3011" w:type="dxa"/>
          </w:tcPr>
          <w:p w:rsidR="00000000" w:rsidRDefault="00000000">
            <w:pPr>
              <w:spacing w:before="60" w:after="60"/>
              <w:jc w:val="center"/>
            </w:pPr>
            <w:r>
              <w:t>1995</w:t>
            </w:r>
          </w:p>
        </w:tc>
      </w:tr>
      <w:tr w:rsidR="00000000">
        <w:tblPrEx>
          <w:tblCellMar>
            <w:top w:w="0" w:type="dxa"/>
            <w:bottom w:w="0" w:type="dxa"/>
          </w:tblCellMar>
        </w:tblPrEx>
        <w:tc>
          <w:tcPr>
            <w:tcW w:w="960" w:type="dxa"/>
          </w:tcPr>
          <w:p w:rsidR="00000000" w:rsidRDefault="00000000">
            <w:pPr>
              <w:spacing w:before="60" w:after="60"/>
            </w:pPr>
            <w:r>
              <w:t>14.</w:t>
            </w:r>
          </w:p>
        </w:tc>
        <w:tc>
          <w:tcPr>
            <w:tcW w:w="2749" w:type="dxa"/>
          </w:tcPr>
          <w:p w:rsidR="00000000" w:rsidRDefault="00000000">
            <w:pPr>
              <w:spacing w:before="60" w:after="60"/>
            </w:pPr>
            <w:r>
              <w:t>Jonglei</w:t>
            </w:r>
          </w:p>
        </w:tc>
        <w:tc>
          <w:tcPr>
            <w:tcW w:w="3011" w:type="dxa"/>
          </w:tcPr>
          <w:p w:rsidR="00000000" w:rsidRDefault="00000000">
            <w:pPr>
              <w:spacing w:before="60" w:after="60"/>
              <w:jc w:val="center"/>
            </w:pPr>
            <w:r>
              <w:t>1996</w:t>
            </w:r>
          </w:p>
        </w:tc>
      </w:tr>
      <w:tr w:rsidR="00000000">
        <w:tblPrEx>
          <w:tblCellMar>
            <w:top w:w="0" w:type="dxa"/>
            <w:bottom w:w="0" w:type="dxa"/>
          </w:tblCellMar>
        </w:tblPrEx>
        <w:tc>
          <w:tcPr>
            <w:tcW w:w="960" w:type="dxa"/>
          </w:tcPr>
          <w:p w:rsidR="00000000" w:rsidRDefault="00000000">
            <w:pPr>
              <w:spacing w:before="60" w:after="60"/>
            </w:pPr>
            <w:r>
              <w:t>15.</w:t>
            </w:r>
          </w:p>
        </w:tc>
        <w:tc>
          <w:tcPr>
            <w:tcW w:w="2749" w:type="dxa"/>
          </w:tcPr>
          <w:p w:rsidR="00000000" w:rsidRDefault="00000000">
            <w:pPr>
              <w:spacing w:before="60" w:after="60"/>
            </w:pPr>
            <w:r>
              <w:t xml:space="preserve">Lacs </w:t>
            </w:r>
          </w:p>
        </w:tc>
        <w:tc>
          <w:tcPr>
            <w:tcW w:w="3011" w:type="dxa"/>
          </w:tcPr>
          <w:p w:rsidR="00000000" w:rsidRDefault="00000000">
            <w:pPr>
              <w:spacing w:before="60" w:after="60"/>
              <w:jc w:val="center"/>
            </w:pPr>
            <w:r>
              <w:t>1996</w:t>
            </w:r>
          </w:p>
        </w:tc>
      </w:tr>
      <w:tr w:rsidR="00000000">
        <w:tblPrEx>
          <w:tblCellMar>
            <w:top w:w="0" w:type="dxa"/>
            <w:bottom w:w="0" w:type="dxa"/>
          </w:tblCellMar>
        </w:tblPrEx>
        <w:tc>
          <w:tcPr>
            <w:tcW w:w="960" w:type="dxa"/>
          </w:tcPr>
          <w:p w:rsidR="00000000" w:rsidRDefault="00000000">
            <w:pPr>
              <w:spacing w:before="60" w:after="60"/>
            </w:pPr>
            <w:r>
              <w:t>16.</w:t>
            </w:r>
          </w:p>
        </w:tc>
        <w:tc>
          <w:tcPr>
            <w:tcW w:w="2749" w:type="dxa"/>
          </w:tcPr>
          <w:p w:rsidR="00000000" w:rsidRDefault="00000000">
            <w:pPr>
              <w:spacing w:before="60" w:after="60"/>
            </w:pPr>
            <w:r>
              <w:t>Ouest</w:t>
            </w:r>
            <w:r>
              <w:noBreakHyphen/>
              <w:t>Kordofan</w:t>
            </w:r>
          </w:p>
        </w:tc>
        <w:tc>
          <w:tcPr>
            <w:tcW w:w="3011" w:type="dxa"/>
          </w:tcPr>
          <w:p w:rsidR="00000000" w:rsidRDefault="00000000">
            <w:pPr>
              <w:spacing w:before="60" w:after="60"/>
              <w:jc w:val="center"/>
            </w:pPr>
            <w:r>
              <w:t>1996</w:t>
            </w:r>
          </w:p>
        </w:tc>
      </w:tr>
      <w:tr w:rsidR="00000000">
        <w:tblPrEx>
          <w:tblCellMar>
            <w:top w:w="0" w:type="dxa"/>
            <w:bottom w:w="0" w:type="dxa"/>
          </w:tblCellMar>
        </w:tblPrEx>
        <w:tc>
          <w:tcPr>
            <w:tcW w:w="960" w:type="dxa"/>
          </w:tcPr>
          <w:p w:rsidR="00000000" w:rsidRDefault="00000000">
            <w:pPr>
              <w:spacing w:before="60" w:after="60"/>
            </w:pPr>
            <w:r>
              <w:t>17.</w:t>
            </w:r>
          </w:p>
        </w:tc>
        <w:tc>
          <w:tcPr>
            <w:tcW w:w="2749" w:type="dxa"/>
          </w:tcPr>
          <w:p w:rsidR="00000000" w:rsidRDefault="00000000">
            <w:pPr>
              <w:spacing w:before="60" w:after="60"/>
            </w:pPr>
            <w:r>
              <w:t>Gedaref</w:t>
            </w:r>
          </w:p>
        </w:tc>
        <w:tc>
          <w:tcPr>
            <w:tcW w:w="3011" w:type="dxa"/>
          </w:tcPr>
          <w:p w:rsidR="00000000" w:rsidRDefault="00000000">
            <w:pPr>
              <w:spacing w:before="60" w:after="60"/>
              <w:jc w:val="center"/>
            </w:pPr>
            <w:r>
              <w:t>1996</w:t>
            </w:r>
          </w:p>
        </w:tc>
      </w:tr>
      <w:tr w:rsidR="00000000">
        <w:tblPrEx>
          <w:tblCellMar>
            <w:top w:w="0" w:type="dxa"/>
            <w:bottom w:w="0" w:type="dxa"/>
          </w:tblCellMar>
        </w:tblPrEx>
        <w:tc>
          <w:tcPr>
            <w:tcW w:w="960" w:type="dxa"/>
          </w:tcPr>
          <w:p w:rsidR="00000000" w:rsidRDefault="00000000">
            <w:pPr>
              <w:spacing w:before="60" w:after="60"/>
            </w:pPr>
            <w:r>
              <w:t>18.</w:t>
            </w:r>
          </w:p>
        </w:tc>
        <w:tc>
          <w:tcPr>
            <w:tcW w:w="2749" w:type="dxa"/>
          </w:tcPr>
          <w:p w:rsidR="00000000" w:rsidRDefault="00000000">
            <w:pPr>
              <w:spacing w:before="60" w:after="60"/>
            </w:pPr>
            <w:r>
              <w:t>Équatoria orientale</w:t>
            </w:r>
          </w:p>
        </w:tc>
        <w:tc>
          <w:tcPr>
            <w:tcW w:w="3011" w:type="dxa"/>
          </w:tcPr>
          <w:p w:rsidR="00000000" w:rsidRDefault="00000000">
            <w:pPr>
              <w:spacing w:before="60" w:after="60"/>
              <w:jc w:val="center"/>
            </w:pPr>
            <w:r>
              <w:t>1997</w:t>
            </w:r>
          </w:p>
        </w:tc>
      </w:tr>
      <w:tr w:rsidR="00000000">
        <w:tblPrEx>
          <w:tblCellMar>
            <w:top w:w="0" w:type="dxa"/>
            <w:bottom w:w="0" w:type="dxa"/>
          </w:tblCellMar>
        </w:tblPrEx>
        <w:tc>
          <w:tcPr>
            <w:tcW w:w="960" w:type="dxa"/>
          </w:tcPr>
          <w:p w:rsidR="00000000" w:rsidRDefault="00000000">
            <w:pPr>
              <w:spacing w:before="60" w:after="60"/>
            </w:pPr>
            <w:r>
              <w:t>19.</w:t>
            </w:r>
          </w:p>
        </w:tc>
        <w:tc>
          <w:tcPr>
            <w:tcW w:w="2749" w:type="dxa"/>
          </w:tcPr>
          <w:p w:rsidR="00000000" w:rsidRDefault="00000000">
            <w:pPr>
              <w:spacing w:before="60" w:after="60"/>
            </w:pPr>
            <w:r>
              <w:t>Équatoria occidentale</w:t>
            </w:r>
          </w:p>
        </w:tc>
        <w:tc>
          <w:tcPr>
            <w:tcW w:w="3011" w:type="dxa"/>
          </w:tcPr>
          <w:p w:rsidR="00000000" w:rsidRDefault="00000000">
            <w:pPr>
              <w:spacing w:before="60" w:after="60"/>
              <w:jc w:val="center"/>
            </w:pPr>
            <w:r>
              <w:t>1997</w:t>
            </w:r>
          </w:p>
        </w:tc>
      </w:tr>
      <w:tr w:rsidR="00000000">
        <w:tblPrEx>
          <w:tblCellMar>
            <w:top w:w="0" w:type="dxa"/>
            <w:bottom w:w="0" w:type="dxa"/>
          </w:tblCellMar>
        </w:tblPrEx>
        <w:tc>
          <w:tcPr>
            <w:tcW w:w="960" w:type="dxa"/>
          </w:tcPr>
          <w:p w:rsidR="00000000" w:rsidRDefault="00000000">
            <w:pPr>
              <w:spacing w:before="60" w:after="60"/>
            </w:pPr>
            <w:r>
              <w:t>20.</w:t>
            </w:r>
          </w:p>
        </w:tc>
        <w:tc>
          <w:tcPr>
            <w:tcW w:w="2749" w:type="dxa"/>
          </w:tcPr>
          <w:p w:rsidR="00000000" w:rsidRDefault="00000000">
            <w:pPr>
              <w:spacing w:before="60" w:after="60"/>
            </w:pPr>
            <w:r>
              <w:t>Mer Rouge</w:t>
            </w:r>
          </w:p>
        </w:tc>
        <w:tc>
          <w:tcPr>
            <w:tcW w:w="3011" w:type="dxa"/>
          </w:tcPr>
          <w:p w:rsidR="00000000" w:rsidRDefault="00000000">
            <w:pPr>
              <w:spacing w:before="60" w:after="60"/>
              <w:jc w:val="center"/>
            </w:pPr>
            <w:r>
              <w:t>1997</w:t>
            </w:r>
          </w:p>
        </w:tc>
      </w:tr>
      <w:tr w:rsidR="00000000">
        <w:tblPrEx>
          <w:tblCellMar>
            <w:top w:w="0" w:type="dxa"/>
            <w:bottom w:w="0" w:type="dxa"/>
          </w:tblCellMar>
        </w:tblPrEx>
        <w:tc>
          <w:tcPr>
            <w:tcW w:w="960" w:type="dxa"/>
          </w:tcPr>
          <w:p w:rsidR="00000000" w:rsidRDefault="00000000">
            <w:pPr>
              <w:spacing w:before="60" w:after="60"/>
            </w:pPr>
            <w:r>
              <w:t>21.</w:t>
            </w:r>
          </w:p>
        </w:tc>
        <w:tc>
          <w:tcPr>
            <w:tcW w:w="2749" w:type="dxa"/>
          </w:tcPr>
          <w:p w:rsidR="00000000" w:rsidRDefault="00000000">
            <w:pPr>
              <w:spacing w:before="60" w:after="60"/>
            </w:pPr>
            <w:r>
              <w:t>Nil Bleu</w:t>
            </w:r>
          </w:p>
        </w:tc>
        <w:tc>
          <w:tcPr>
            <w:tcW w:w="3011" w:type="dxa"/>
          </w:tcPr>
          <w:p w:rsidR="00000000" w:rsidRDefault="00000000">
            <w:pPr>
              <w:spacing w:before="60" w:after="60"/>
              <w:jc w:val="center"/>
            </w:pPr>
            <w:r>
              <w:t>1997</w:t>
            </w:r>
          </w:p>
        </w:tc>
      </w:tr>
    </w:tbl>
    <w:p w:rsidR="00000000" w:rsidRDefault="00000000">
      <w:pPr>
        <w:spacing w:after="240"/>
      </w:pPr>
      <w:r>
        <w:br/>
      </w:r>
      <w:r>
        <w:tab/>
        <w:t>Dans les provinces, les commissions pour enfants sont constituées sur le même modèle que celles qui existent au niveau des États; elles sont présidées par le commissaire et se composent des directeurs des ministères qui s’occupent des affaires des enfants.</w:t>
      </w:r>
    </w:p>
    <w:p w:rsidR="00000000" w:rsidRDefault="00000000">
      <w:pPr>
        <w:spacing w:after="240"/>
        <w:ind w:firstLine="567"/>
      </w:pPr>
      <w:r>
        <w:t>c)</w:t>
      </w:r>
      <w:r>
        <w:tab/>
      </w:r>
      <w:r>
        <w:rPr>
          <w:u w:val="single"/>
        </w:rPr>
        <w:t>Le Comité consultatif technique du Conseil national pour la protection de l’enfance</w:t>
      </w:r>
      <w:r>
        <w:t xml:space="preserve"> a été constitué en vertu de la résolution n</w:t>
      </w:r>
      <w:r>
        <w:rPr>
          <w:vertAlign w:val="superscript"/>
        </w:rPr>
        <w:t>o</w:t>
      </w:r>
      <w:r>
        <w:t> 400 du Conseil des ministres, en date du 18 septembre 1995, sur la base de l’article 10 de la loi relative au Conseil national pour la protection de l’enfance. Ce comité, qui se compose de représentants de tous les ministères, départements gouvernementaux et services concernés par les affaires des enfants, est chargé d’esquisser les grandes lignes de la politique et d’élaborer les plans et les programmes nationaux de protection de l’enfance. Il est considéré comme un mécanisme de suivi, car il a la possibilité d’effectuer des travaux de suivi de caractère sectoriel par l’intermédiaire de ses antennes spéciales qui livrent des informations supplémentaires sur les enfants et le type de services mis à leur disposition.</w:t>
      </w:r>
    </w:p>
    <w:p w:rsidR="00000000" w:rsidRDefault="00000000">
      <w:pPr>
        <w:spacing w:after="240"/>
        <w:ind w:firstLine="567"/>
      </w:pPr>
      <w:r>
        <w:t>d)</w:t>
      </w:r>
      <w:r>
        <w:tab/>
      </w:r>
      <w:r>
        <w:rPr>
          <w:u w:val="single"/>
        </w:rPr>
        <w:t>Le Comité de coordination des associations de bénévoles</w:t>
      </w:r>
      <w:r>
        <w:t>, qui regroupe toutes les associations pour enfants, a été créé pour coordonner l’effort de bénévolat national et étranger, afin d’éviter les doubles emplois et d’utiliser au mieux les ressources disponibles pour les enfants. Ses travaux obéissent à des règlements publiés sous la signature du Président de la République en novembre 1994. Le Comité a donné entre autres naissance à un Comité exécutif, dont les membres ont été choisis à l’issue d’élections libres et directes et qui s’occupe de sept domaines d’une importance cruciale:</w:t>
      </w:r>
    </w:p>
    <w:p w:rsidR="00000000" w:rsidRDefault="00000000">
      <w:pPr>
        <w:spacing w:after="240"/>
        <w:ind w:left="1701" w:hanging="567"/>
      </w:pPr>
      <w:r>
        <w:t>i)</w:t>
      </w:r>
      <w:r>
        <w:tab/>
        <w:t>Droit;</w:t>
      </w:r>
    </w:p>
    <w:p w:rsidR="00000000" w:rsidRDefault="00000000">
      <w:pPr>
        <w:spacing w:after="240"/>
        <w:ind w:left="1701" w:hanging="567"/>
      </w:pPr>
      <w:r>
        <w:t>ii)</w:t>
      </w:r>
      <w:r>
        <w:tab/>
        <w:t>Santé;</w:t>
      </w:r>
    </w:p>
    <w:p w:rsidR="00000000" w:rsidRDefault="00000000">
      <w:pPr>
        <w:spacing w:after="240"/>
        <w:ind w:left="1701" w:hanging="567"/>
      </w:pPr>
      <w:r>
        <w:t>iii)</w:t>
      </w:r>
      <w:r>
        <w:tab/>
        <w:t>Éducation;</w:t>
      </w:r>
    </w:p>
    <w:p w:rsidR="00000000" w:rsidRDefault="00000000">
      <w:pPr>
        <w:spacing w:after="240"/>
        <w:ind w:left="1701" w:hanging="567"/>
      </w:pPr>
      <w:r>
        <w:t>iv)</w:t>
      </w:r>
      <w:r>
        <w:tab/>
        <w:t>Protection sociale;</w:t>
      </w:r>
    </w:p>
    <w:p w:rsidR="00000000" w:rsidRDefault="00000000">
      <w:pPr>
        <w:spacing w:after="240"/>
        <w:ind w:left="1701" w:hanging="567"/>
      </w:pPr>
      <w:r>
        <w:t>v)</w:t>
      </w:r>
      <w:r>
        <w:tab/>
        <w:t>Finances;</w:t>
      </w:r>
    </w:p>
    <w:p w:rsidR="00000000" w:rsidRDefault="00000000">
      <w:pPr>
        <w:spacing w:after="240"/>
        <w:ind w:left="1701" w:hanging="567"/>
      </w:pPr>
      <w:r>
        <w:t>vi)</w:t>
      </w:r>
      <w:r>
        <w:tab/>
        <w:t>Information;</w:t>
      </w:r>
    </w:p>
    <w:p w:rsidR="00000000" w:rsidRDefault="00000000">
      <w:pPr>
        <w:spacing w:after="240"/>
        <w:ind w:left="1701" w:hanging="567"/>
      </w:pPr>
      <w:r>
        <w:t>vii)</w:t>
      </w:r>
      <w:r>
        <w:tab/>
        <w:t>Situations d’urgence.</w:t>
      </w:r>
    </w:p>
    <w:p w:rsidR="00000000" w:rsidRDefault="00000000">
      <w:pPr>
        <w:keepLines/>
        <w:spacing w:after="240"/>
      </w:pPr>
      <w:r>
        <w:t>23.</w:t>
      </w:r>
      <w:r>
        <w:tab/>
        <w:t>Outre ces mécanismes, le Secrétariat général du Conseil national pour la protection de l’enfance a entrepris d’effectuer des visites sur le terrain, ce qui est l’un des meilleurs moyens de prendre connaissance des choses telles qu’elles se présentent effectivement, afin de déterminer les progrès réalisés. Ce sont des équipes placées sous la direction du Ministre d’État et du Secrétaire général du Conseil qui ont effectué ces visites.</w:t>
      </w:r>
    </w:p>
    <w:p w:rsidR="00000000" w:rsidRDefault="00000000">
      <w:pPr>
        <w:spacing w:after="240"/>
      </w:pPr>
      <w:r>
        <w:t>24.</w:t>
      </w:r>
      <w:r>
        <w:tab/>
        <w:t>Le 24 novembre 1996, le Président de la République a publié une directive faisant officiellement du Conseil national pour la protection de l’enfance l’organe chargé de coordonner toutes les activités menées en faveur de l’enfance au Soudan. Le 16 mars 1997, le Conseil des ministres a pris pour sa part la résolution n</w:t>
      </w:r>
      <w:r>
        <w:rPr>
          <w:vertAlign w:val="superscript"/>
        </w:rPr>
        <w:t>o</w:t>
      </w:r>
      <w:r>
        <w:t xml:space="preserve"> 145 dans laquelle il désignait le Conseil national pour la protection de l’enfance comme contrepartie du Fonds des Nations Unies pour l’enfance (UNICEF) pour tout ce qui concerne les projets et les programmes en faveur des enfants, tant officiels que bénévoles, au Soudan.</w:t>
      </w:r>
    </w:p>
    <w:p w:rsidR="00000000" w:rsidRDefault="00000000">
      <w:pPr>
        <w:spacing w:after="240"/>
      </w:pPr>
      <w:r>
        <w:t>25.</w:t>
      </w:r>
      <w:r>
        <w:tab/>
        <w:t>Afin de mieux sensibiliser l’opinion aux dispositions de la Convention et de la mobiliser, le Conseil national pour la protection de l’enfance s’est employé à publier et diffuser le texte de la Convention aux niveaux fédéral et des États en distribuant 11 000 copies en arabe et en anglais aux hauts responsables politiques et autres, aux organisations locales et aux associations de bénévoles, aux magistrats, aux enseignants, aux enfants et aux familles. Il a aussi organisé des séminaires et des ateliers à Khartoum et dans plusieurs États, comme le montre le tableau que l’on trouvera plus bas.</w:t>
      </w:r>
    </w:p>
    <w:p w:rsidR="00000000" w:rsidRDefault="00000000">
      <w:pPr>
        <w:keepNext/>
        <w:spacing w:after="240"/>
        <w:jc w:val="center"/>
        <w:rPr>
          <w:u w:val="single"/>
        </w:rPr>
      </w:pPr>
      <w:r>
        <w:t>C.  </w:t>
      </w:r>
      <w:r>
        <w:rPr>
          <w:u w:val="single"/>
        </w:rPr>
        <w:t>Application de la Convention: problèmes, obstacles</w:t>
      </w:r>
      <w:r>
        <w:rPr>
          <w:u w:val="single"/>
        </w:rPr>
        <w:br/>
        <w:t>et perspectives d’avenir</w:t>
      </w:r>
    </w:p>
    <w:p w:rsidR="00000000" w:rsidRDefault="00000000">
      <w:pPr>
        <w:spacing w:after="240"/>
      </w:pPr>
      <w:r>
        <w:t>26.</w:t>
      </w:r>
      <w:r>
        <w:tab/>
        <w:t>Malgré les progrès non négligeables réalisés dans l’application de la Convention relative aux droits de l’enfant, le poids de la guerre sur l’économie représente un gros obstacle à de nouvelles améliorations, surtout lorsque s’y ajoute l’absence d’assistance de la part de la communauté internationale. Le Conseil national pour la protection de l’enfance a fait des efforts pour:</w:t>
      </w:r>
    </w:p>
    <w:p w:rsidR="00000000" w:rsidRDefault="00000000">
      <w:pPr>
        <w:numPr>
          <w:ilvl w:val="0"/>
          <w:numId w:val="7"/>
        </w:numPr>
        <w:spacing w:after="240"/>
      </w:pPr>
      <w:r>
        <w:t>Accroître son efficacité en recrutant du personnel suffisamment qualifié afin d’édifier la structure souhaitée, telle qu’elle avait été approuvée par le Conseil des ministres;</w:t>
      </w:r>
    </w:p>
    <w:p w:rsidR="00000000" w:rsidRDefault="00000000">
      <w:pPr>
        <w:numPr>
          <w:ilvl w:val="0"/>
          <w:numId w:val="7"/>
        </w:numPr>
        <w:spacing w:after="240"/>
      </w:pPr>
      <w:r>
        <w:t>Rédiger un projet intégré de base de données essentielles afin de fournir des renseignements sur tout ce qui touche aux enfants aux niveaux fédéral et national;</w:t>
      </w:r>
    </w:p>
    <w:p w:rsidR="00000000" w:rsidRDefault="00000000">
      <w:pPr>
        <w:numPr>
          <w:ilvl w:val="0"/>
          <w:numId w:val="7"/>
        </w:numPr>
        <w:spacing w:after="240"/>
      </w:pPr>
      <w:r>
        <w:t>Mettre sur pied les conseils des États afin que chacun se réunisse pendant l’année en cours;</w:t>
      </w:r>
    </w:p>
    <w:p w:rsidR="00000000" w:rsidRDefault="00000000">
      <w:pPr>
        <w:numPr>
          <w:ilvl w:val="0"/>
          <w:numId w:val="7"/>
        </w:numPr>
        <w:spacing w:after="240"/>
      </w:pPr>
      <w:r>
        <w:t>Accroître la participation du Gouvernement, des organisations de bénévoles et des bonnes volontés locales pour étendre la portée des programmes visant à sensibiliser l’opinion aux problèmes des enfants;</w:t>
      </w:r>
    </w:p>
    <w:p w:rsidR="00000000" w:rsidRDefault="00000000">
      <w:pPr>
        <w:numPr>
          <w:ilvl w:val="0"/>
          <w:numId w:val="7"/>
        </w:numPr>
        <w:spacing w:after="240"/>
      </w:pPr>
      <w:r>
        <w:t>Effectuer des enquêtes et rédiger des études sur les enfants; une étude sur l’emploi des enfants a d’ailleurs été effectuée;</w:t>
      </w:r>
    </w:p>
    <w:p w:rsidR="00000000" w:rsidRDefault="00000000">
      <w:pPr>
        <w:numPr>
          <w:ilvl w:val="0"/>
          <w:numId w:val="7"/>
        </w:numPr>
        <w:spacing w:after="240"/>
      </w:pPr>
      <w:r>
        <w:t>Dresser des plans pour renforcer l’enseignement dans le domaine de la protection de l’enfance aux niveaux tant fédéral que des États;</w:t>
      </w:r>
    </w:p>
    <w:p w:rsidR="00000000" w:rsidRDefault="00000000">
      <w:pPr>
        <w:numPr>
          <w:ilvl w:val="0"/>
          <w:numId w:val="7"/>
        </w:numPr>
        <w:spacing w:after="240"/>
      </w:pPr>
      <w:r>
        <w:t>Commencer à mettre au point un projet ambitieux de services afin de recruter davantage de personnels qualifiés en mesure de travailler dans les domaines en relation avec les enfants.</w:t>
      </w:r>
    </w:p>
    <w:p w:rsidR="00000000" w:rsidRDefault="00000000">
      <w:pPr>
        <w:spacing w:after="240"/>
      </w:pPr>
      <w:r>
        <w:t>27.</w:t>
      </w:r>
      <w:r>
        <w:tab/>
        <w:t>L’introduction au présent rapport donne des informations sur la façon dont ce document a été rédigé, l’ampleur de la participation à ce processus, les mesures prises pour publier et traduire ce rapport et celles prises pour veiller à ce que soient largement diffusées les observations finales adoptées par le Comité des droits de l’enfant au sujet du rapport précédent du Soudan.</w:t>
      </w:r>
    </w:p>
    <w:p w:rsidR="00000000" w:rsidRDefault="00000000">
      <w:pPr>
        <w:keepNext/>
        <w:spacing w:after="240"/>
        <w:jc w:val="center"/>
        <w:rPr>
          <w:u w:val="single"/>
        </w:rPr>
      </w:pPr>
      <w:r>
        <w:rPr>
          <w:u w:val="single"/>
        </w:rPr>
        <w:t>Séminaires et ateliers présentant la Convention relative</w:t>
      </w:r>
      <w:r>
        <w:rPr>
          <w:u w:val="single"/>
        </w:rPr>
        <w:br/>
        <w:t>aux droits de l’enfant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1"/>
        <w:gridCol w:w="1919"/>
        <w:gridCol w:w="1560"/>
        <w:gridCol w:w="3175"/>
      </w:tblGrid>
      <w:tr w:rsidR="00000000">
        <w:tblPrEx>
          <w:tblCellMar>
            <w:top w:w="0" w:type="dxa"/>
            <w:bottom w:w="0" w:type="dxa"/>
          </w:tblCellMar>
        </w:tblPrEx>
        <w:trPr>
          <w:tblHeader/>
        </w:trPr>
        <w:tc>
          <w:tcPr>
            <w:tcW w:w="2841" w:type="dxa"/>
          </w:tcPr>
          <w:p w:rsidR="00000000" w:rsidRDefault="00000000">
            <w:pPr>
              <w:spacing w:before="60" w:after="60"/>
              <w:jc w:val="center"/>
              <w:rPr>
                <w:b/>
                <w:bCs/>
                <w:sz w:val="21"/>
              </w:rPr>
            </w:pPr>
            <w:r>
              <w:rPr>
                <w:b/>
                <w:bCs/>
                <w:sz w:val="21"/>
              </w:rPr>
              <w:t>Activité</w:t>
            </w:r>
          </w:p>
        </w:tc>
        <w:tc>
          <w:tcPr>
            <w:tcW w:w="1919" w:type="dxa"/>
          </w:tcPr>
          <w:p w:rsidR="00000000" w:rsidRDefault="00000000">
            <w:pPr>
              <w:spacing w:before="60" w:after="60"/>
              <w:jc w:val="center"/>
              <w:rPr>
                <w:b/>
                <w:bCs/>
                <w:sz w:val="21"/>
              </w:rPr>
            </w:pPr>
            <w:r>
              <w:rPr>
                <w:b/>
                <w:bCs/>
                <w:sz w:val="21"/>
              </w:rPr>
              <w:t>Date</w:t>
            </w:r>
          </w:p>
        </w:tc>
        <w:tc>
          <w:tcPr>
            <w:tcW w:w="1560" w:type="dxa"/>
          </w:tcPr>
          <w:p w:rsidR="00000000" w:rsidRDefault="00000000">
            <w:pPr>
              <w:spacing w:before="60" w:after="60"/>
              <w:jc w:val="center"/>
              <w:rPr>
                <w:b/>
                <w:bCs/>
                <w:sz w:val="21"/>
              </w:rPr>
            </w:pPr>
            <w:r>
              <w:rPr>
                <w:b/>
                <w:bCs/>
                <w:sz w:val="21"/>
              </w:rPr>
              <w:t>Lieu</w:t>
            </w:r>
          </w:p>
        </w:tc>
        <w:tc>
          <w:tcPr>
            <w:tcW w:w="3175" w:type="dxa"/>
          </w:tcPr>
          <w:p w:rsidR="00000000" w:rsidRDefault="00000000">
            <w:pPr>
              <w:spacing w:before="60" w:after="60"/>
              <w:jc w:val="center"/>
              <w:rPr>
                <w:b/>
                <w:bCs/>
                <w:sz w:val="21"/>
              </w:rPr>
            </w:pPr>
            <w:r>
              <w:rPr>
                <w:b/>
                <w:bCs/>
                <w:sz w:val="21"/>
              </w:rPr>
              <w:t>Groupe cible</w:t>
            </w:r>
          </w:p>
        </w:tc>
      </w:tr>
      <w:tr w:rsidR="00000000">
        <w:tblPrEx>
          <w:tblCellMar>
            <w:top w:w="0" w:type="dxa"/>
            <w:bottom w:w="0" w:type="dxa"/>
          </w:tblCellMar>
        </w:tblPrEx>
        <w:tc>
          <w:tcPr>
            <w:tcW w:w="2841" w:type="dxa"/>
          </w:tcPr>
          <w:p w:rsidR="00000000" w:rsidRDefault="00000000">
            <w:pPr>
              <w:spacing w:before="60" w:after="60"/>
              <w:rPr>
                <w:sz w:val="21"/>
              </w:rPr>
            </w:pPr>
            <w:r>
              <w:rPr>
                <w:sz w:val="21"/>
              </w:rPr>
              <w:t>1.   Séminaire sur l’application de la Convention relative aux droits de l’enfant</w:t>
            </w:r>
          </w:p>
        </w:tc>
        <w:tc>
          <w:tcPr>
            <w:tcW w:w="1919" w:type="dxa"/>
          </w:tcPr>
          <w:p w:rsidR="00000000" w:rsidRDefault="00000000">
            <w:pPr>
              <w:spacing w:before="60" w:after="60"/>
              <w:rPr>
                <w:sz w:val="21"/>
              </w:rPr>
            </w:pPr>
            <w:r>
              <w:rPr>
                <w:sz w:val="21"/>
              </w:rPr>
              <w:t>1993</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Hauts responsables des secteurs de la santé, de l’éducation, de la protection sociale, de la culture et de l’information et de l’eau</w:t>
            </w:r>
          </w:p>
        </w:tc>
      </w:tr>
      <w:tr w:rsidR="00000000">
        <w:tblPrEx>
          <w:tblCellMar>
            <w:top w:w="0" w:type="dxa"/>
            <w:bottom w:w="0" w:type="dxa"/>
          </w:tblCellMar>
        </w:tblPrEx>
        <w:tc>
          <w:tcPr>
            <w:tcW w:w="2841" w:type="dxa"/>
          </w:tcPr>
          <w:p w:rsidR="00000000" w:rsidRDefault="00000000">
            <w:pPr>
              <w:spacing w:before="60" w:after="60"/>
              <w:rPr>
                <w:sz w:val="21"/>
              </w:rPr>
            </w:pPr>
            <w:r>
              <w:rPr>
                <w:sz w:val="21"/>
              </w:rPr>
              <w:t>2.   Atelier pour promouvoir la compréhension de la Convention relative aux droits de l’enfant</w:t>
            </w:r>
          </w:p>
        </w:tc>
        <w:tc>
          <w:tcPr>
            <w:tcW w:w="1919" w:type="dxa"/>
          </w:tcPr>
          <w:p w:rsidR="00000000" w:rsidRDefault="00000000">
            <w:pPr>
              <w:spacing w:before="60" w:after="60"/>
              <w:rPr>
                <w:sz w:val="21"/>
              </w:rPr>
            </w:pPr>
            <w:r>
              <w:rPr>
                <w:sz w:val="21"/>
              </w:rPr>
              <w:t>1993</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Même assistance que plus haut</w:t>
            </w:r>
          </w:p>
        </w:tc>
      </w:tr>
      <w:tr w:rsidR="00000000">
        <w:tblPrEx>
          <w:tblCellMar>
            <w:top w:w="0" w:type="dxa"/>
            <w:bottom w:w="0" w:type="dxa"/>
          </w:tblCellMar>
        </w:tblPrEx>
        <w:tc>
          <w:tcPr>
            <w:tcW w:w="2841" w:type="dxa"/>
          </w:tcPr>
          <w:p w:rsidR="00000000" w:rsidRDefault="00000000">
            <w:pPr>
              <w:spacing w:before="60" w:after="60"/>
              <w:rPr>
                <w:sz w:val="21"/>
              </w:rPr>
            </w:pPr>
            <w:r>
              <w:rPr>
                <w:sz w:val="21"/>
              </w:rPr>
              <w:t>3.   Séminaire sur l’application du Plan national et de la stratégie de protection de l’enfance</w:t>
            </w:r>
          </w:p>
        </w:tc>
        <w:tc>
          <w:tcPr>
            <w:tcW w:w="1919" w:type="dxa"/>
          </w:tcPr>
          <w:p w:rsidR="00000000" w:rsidRDefault="00000000">
            <w:pPr>
              <w:spacing w:before="60" w:after="60"/>
              <w:rPr>
                <w:sz w:val="21"/>
              </w:rPr>
            </w:pPr>
            <w:r>
              <w:rPr>
                <w:sz w:val="21"/>
              </w:rPr>
              <w:t>1994</w:t>
            </w:r>
          </w:p>
        </w:tc>
        <w:tc>
          <w:tcPr>
            <w:tcW w:w="1560" w:type="dxa"/>
          </w:tcPr>
          <w:p w:rsidR="00000000" w:rsidRDefault="00000000">
            <w:pPr>
              <w:spacing w:before="60" w:after="60"/>
              <w:rPr>
                <w:sz w:val="21"/>
              </w:rPr>
            </w:pPr>
            <w:r>
              <w:rPr>
                <w:sz w:val="21"/>
              </w:rPr>
              <w:t>Madani</w:t>
            </w:r>
          </w:p>
        </w:tc>
        <w:tc>
          <w:tcPr>
            <w:tcW w:w="3175" w:type="dxa"/>
          </w:tcPr>
          <w:p w:rsidR="00000000" w:rsidRDefault="00000000">
            <w:pPr>
              <w:spacing w:before="60" w:after="60"/>
              <w:rPr>
                <w:sz w:val="21"/>
              </w:rPr>
            </w:pPr>
            <w:r>
              <w:rPr>
                <w:sz w:val="21"/>
              </w:rPr>
              <w:t>Même assistance que plus haut à Madani dans l’État de Gezira (anciennement région du Centre)</w:t>
            </w:r>
          </w:p>
        </w:tc>
      </w:tr>
      <w:tr w:rsidR="00000000">
        <w:tblPrEx>
          <w:tblCellMar>
            <w:top w:w="0" w:type="dxa"/>
            <w:bottom w:w="0" w:type="dxa"/>
          </w:tblCellMar>
        </w:tblPrEx>
        <w:tc>
          <w:tcPr>
            <w:tcW w:w="2841" w:type="dxa"/>
          </w:tcPr>
          <w:p w:rsidR="00000000" w:rsidRDefault="00000000">
            <w:pPr>
              <w:spacing w:before="60" w:after="60"/>
              <w:rPr>
                <w:sz w:val="21"/>
              </w:rPr>
            </w:pPr>
            <w:r>
              <w:rPr>
                <w:sz w:val="21"/>
              </w:rPr>
              <w:t>4.   Atelier sur la mobilisation de la société autour des questions relatives à l’enfance</w:t>
            </w:r>
          </w:p>
        </w:tc>
        <w:tc>
          <w:tcPr>
            <w:tcW w:w="1919" w:type="dxa"/>
          </w:tcPr>
          <w:p w:rsidR="00000000" w:rsidRDefault="00000000">
            <w:pPr>
              <w:spacing w:before="60" w:after="60"/>
              <w:rPr>
                <w:sz w:val="21"/>
              </w:rPr>
            </w:pPr>
            <w:r>
              <w:rPr>
                <w:sz w:val="21"/>
              </w:rPr>
              <w:t>1994</w:t>
            </w:r>
          </w:p>
        </w:tc>
        <w:tc>
          <w:tcPr>
            <w:tcW w:w="1560" w:type="dxa"/>
          </w:tcPr>
          <w:p w:rsidR="00000000" w:rsidRDefault="00000000">
            <w:pPr>
              <w:spacing w:before="60" w:after="60"/>
              <w:rPr>
                <w:sz w:val="21"/>
              </w:rPr>
            </w:pPr>
            <w:r>
              <w:rPr>
                <w:sz w:val="21"/>
              </w:rPr>
              <w:t>Al-Obeid</w:t>
            </w:r>
          </w:p>
        </w:tc>
        <w:tc>
          <w:tcPr>
            <w:tcW w:w="3175" w:type="dxa"/>
          </w:tcPr>
          <w:p w:rsidR="00000000" w:rsidRDefault="00000000">
            <w:pPr>
              <w:spacing w:before="60" w:after="60"/>
              <w:rPr>
                <w:sz w:val="21"/>
              </w:rPr>
            </w:pPr>
            <w:r>
              <w:rPr>
                <w:sz w:val="21"/>
              </w:rPr>
              <w:t>Même assistance que plus haut, plus les associations et organisations de bénévoles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5.   Atelier présentant le rôle des organisations de bénévoles dans la diffusion et l’application de la Convention relative aux droits de l’enfant</w:t>
            </w:r>
          </w:p>
        </w:tc>
        <w:tc>
          <w:tcPr>
            <w:tcW w:w="1919" w:type="dxa"/>
          </w:tcPr>
          <w:p w:rsidR="00000000" w:rsidRDefault="00000000">
            <w:pPr>
              <w:spacing w:before="60" w:after="60"/>
              <w:rPr>
                <w:sz w:val="21"/>
              </w:rPr>
            </w:pPr>
            <w:r>
              <w:rPr>
                <w:sz w:val="21"/>
              </w:rPr>
              <w:t>1994</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Associations et organisations pour les enfants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6.   Atelier sur la nutrition des mères et des enfants</w:t>
            </w:r>
          </w:p>
        </w:tc>
        <w:tc>
          <w:tcPr>
            <w:tcW w:w="1919" w:type="dxa"/>
          </w:tcPr>
          <w:p w:rsidR="00000000" w:rsidRDefault="00000000">
            <w:pPr>
              <w:spacing w:before="60" w:after="60"/>
              <w:rPr>
                <w:sz w:val="21"/>
              </w:rPr>
            </w:pPr>
            <w:r>
              <w:rPr>
                <w:sz w:val="21"/>
              </w:rPr>
              <w:t>1994</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Hauts responsables des secteurs de la santé, de l’éducation, de la protection sociale, de la culture et de l’information et de l’eau, plus organisations de bénévoles</w:t>
            </w:r>
          </w:p>
        </w:tc>
      </w:tr>
      <w:tr w:rsidR="00000000">
        <w:tblPrEx>
          <w:tblCellMar>
            <w:top w:w="0" w:type="dxa"/>
            <w:bottom w:w="0" w:type="dxa"/>
          </w:tblCellMar>
        </w:tblPrEx>
        <w:tc>
          <w:tcPr>
            <w:tcW w:w="2841" w:type="dxa"/>
          </w:tcPr>
          <w:p w:rsidR="00000000" w:rsidRDefault="00000000">
            <w:pPr>
              <w:keepNext/>
              <w:spacing w:before="60" w:after="60"/>
              <w:rPr>
                <w:sz w:val="21"/>
              </w:rPr>
            </w:pPr>
            <w:r>
              <w:rPr>
                <w:sz w:val="21"/>
              </w:rPr>
              <w:t>7.   Séminaire sur les effets du conflit armé sur les enfants</w:t>
            </w:r>
          </w:p>
        </w:tc>
        <w:tc>
          <w:tcPr>
            <w:tcW w:w="1919" w:type="dxa"/>
          </w:tcPr>
          <w:p w:rsidR="00000000" w:rsidRDefault="00000000">
            <w:pPr>
              <w:spacing w:before="60" w:after="60"/>
              <w:rPr>
                <w:sz w:val="21"/>
              </w:rPr>
            </w:pPr>
            <w:r>
              <w:rPr>
                <w:sz w:val="21"/>
              </w:rPr>
              <w:t>1995</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Même assistance que plus haut</w:t>
            </w:r>
          </w:p>
        </w:tc>
      </w:tr>
      <w:tr w:rsidR="00000000">
        <w:tblPrEx>
          <w:tblCellMar>
            <w:top w:w="0" w:type="dxa"/>
            <w:bottom w:w="0" w:type="dxa"/>
          </w:tblCellMar>
        </w:tblPrEx>
        <w:tc>
          <w:tcPr>
            <w:tcW w:w="2841" w:type="dxa"/>
          </w:tcPr>
          <w:p w:rsidR="00000000" w:rsidRDefault="00000000">
            <w:pPr>
              <w:spacing w:before="60" w:after="60"/>
              <w:rPr>
                <w:sz w:val="21"/>
              </w:rPr>
            </w:pPr>
            <w:r>
              <w:rPr>
                <w:sz w:val="21"/>
              </w:rPr>
              <w:t>8.   L’éducation de l’enfant soudanais</w:t>
            </w:r>
          </w:p>
        </w:tc>
        <w:tc>
          <w:tcPr>
            <w:tcW w:w="1919" w:type="dxa"/>
          </w:tcPr>
          <w:p w:rsidR="00000000" w:rsidRDefault="00000000">
            <w:pPr>
              <w:spacing w:before="60" w:after="60"/>
              <w:rPr>
                <w:sz w:val="21"/>
              </w:rPr>
            </w:pPr>
            <w:r>
              <w:rPr>
                <w:sz w:val="21"/>
              </w:rPr>
              <w:t>1995</w:t>
            </w:r>
          </w:p>
        </w:tc>
        <w:tc>
          <w:tcPr>
            <w:tcW w:w="1560" w:type="dxa"/>
          </w:tcPr>
          <w:p w:rsidR="00000000" w:rsidRDefault="00000000">
            <w:pPr>
              <w:spacing w:before="60" w:after="60"/>
              <w:rPr>
                <w:sz w:val="21"/>
              </w:rPr>
            </w:pPr>
            <w:r>
              <w:rPr>
                <w:sz w:val="21"/>
              </w:rPr>
              <w:t>Duwaym</w:t>
            </w:r>
          </w:p>
        </w:tc>
        <w:tc>
          <w:tcPr>
            <w:tcW w:w="3175" w:type="dxa"/>
          </w:tcPr>
          <w:p w:rsidR="00000000" w:rsidRDefault="00000000">
            <w:pPr>
              <w:spacing w:before="60" w:after="60"/>
              <w:rPr>
                <w:sz w:val="21"/>
              </w:rPr>
            </w:pPr>
            <w:r>
              <w:rPr>
                <w:sz w:val="21"/>
              </w:rPr>
              <w:t>Enfants et enseignants</w:t>
            </w:r>
          </w:p>
        </w:tc>
      </w:tr>
      <w:tr w:rsidR="00000000">
        <w:tblPrEx>
          <w:tblCellMar>
            <w:top w:w="0" w:type="dxa"/>
            <w:bottom w:w="0" w:type="dxa"/>
          </w:tblCellMar>
        </w:tblPrEx>
        <w:tc>
          <w:tcPr>
            <w:tcW w:w="2841" w:type="dxa"/>
          </w:tcPr>
          <w:p w:rsidR="00000000" w:rsidRDefault="00000000">
            <w:pPr>
              <w:keepNext/>
              <w:spacing w:before="60" w:after="60"/>
              <w:rPr>
                <w:sz w:val="21"/>
              </w:rPr>
            </w:pPr>
            <w:r>
              <w:rPr>
                <w:sz w:val="21"/>
              </w:rPr>
              <w:t>9.   Moyens de mobiliser les bonnes volontés locales autour des questions relatives aux enfants</w:t>
            </w:r>
          </w:p>
        </w:tc>
        <w:tc>
          <w:tcPr>
            <w:tcW w:w="1919" w:type="dxa"/>
          </w:tcPr>
          <w:p w:rsidR="00000000" w:rsidRDefault="00000000">
            <w:pPr>
              <w:keepNext/>
              <w:spacing w:before="60" w:after="60"/>
              <w:rPr>
                <w:sz w:val="21"/>
              </w:rPr>
            </w:pPr>
            <w:r>
              <w:rPr>
                <w:sz w:val="21"/>
              </w:rPr>
              <w:t>1995</w:t>
            </w:r>
          </w:p>
        </w:tc>
        <w:tc>
          <w:tcPr>
            <w:tcW w:w="1560" w:type="dxa"/>
          </w:tcPr>
          <w:p w:rsidR="00000000" w:rsidRDefault="00000000">
            <w:pPr>
              <w:keepNext/>
              <w:spacing w:before="60" w:after="60"/>
              <w:rPr>
                <w:sz w:val="21"/>
              </w:rPr>
            </w:pPr>
            <w:r>
              <w:rPr>
                <w:sz w:val="21"/>
              </w:rPr>
              <w:t>Juba</w:t>
            </w:r>
          </w:p>
        </w:tc>
        <w:tc>
          <w:tcPr>
            <w:tcW w:w="3175" w:type="dxa"/>
          </w:tcPr>
          <w:p w:rsidR="00000000" w:rsidRDefault="00000000">
            <w:pPr>
              <w:keepNext/>
              <w:spacing w:before="60" w:after="60"/>
              <w:rPr>
                <w:sz w:val="21"/>
              </w:rPr>
            </w:pPr>
            <w:r>
              <w:rPr>
                <w:sz w:val="21"/>
              </w:rPr>
              <w:t>Hauts responsables des secteurs de la santé, de l’éducation, de la protection sociale, de la culture et de l’information et de l’eau, plus organisations de bénévoles pour les enfants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10.   Séminaire sur le travail des enfants</w:t>
            </w:r>
          </w:p>
        </w:tc>
        <w:tc>
          <w:tcPr>
            <w:tcW w:w="1919" w:type="dxa"/>
          </w:tcPr>
          <w:p w:rsidR="00000000" w:rsidRDefault="00000000">
            <w:pPr>
              <w:spacing w:before="60" w:after="60"/>
              <w:rPr>
                <w:sz w:val="21"/>
              </w:rPr>
            </w:pPr>
            <w:r>
              <w:rPr>
                <w:sz w:val="21"/>
              </w:rPr>
              <w:t>1995</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Hauts responsables des secteurs de la santé, de l’eau, de l’éducation, de la protection sociale, de la culture et de l’information</w:t>
            </w:r>
          </w:p>
        </w:tc>
      </w:tr>
      <w:tr w:rsidR="00000000">
        <w:tblPrEx>
          <w:tblCellMar>
            <w:top w:w="0" w:type="dxa"/>
            <w:bottom w:w="0" w:type="dxa"/>
          </w:tblCellMar>
        </w:tblPrEx>
        <w:tc>
          <w:tcPr>
            <w:tcW w:w="2841" w:type="dxa"/>
          </w:tcPr>
          <w:p w:rsidR="00000000" w:rsidRDefault="00000000">
            <w:pPr>
              <w:spacing w:before="60" w:after="60"/>
              <w:rPr>
                <w:sz w:val="21"/>
              </w:rPr>
            </w:pPr>
            <w:r>
              <w:rPr>
                <w:sz w:val="21"/>
              </w:rPr>
              <w:t>11.   Atelier sur la mobilisation de la société autour des questions relatives aux enfants</w:t>
            </w:r>
          </w:p>
        </w:tc>
        <w:tc>
          <w:tcPr>
            <w:tcW w:w="1919" w:type="dxa"/>
          </w:tcPr>
          <w:p w:rsidR="00000000" w:rsidRDefault="00000000">
            <w:pPr>
              <w:spacing w:before="60" w:after="60"/>
              <w:rPr>
                <w:sz w:val="21"/>
              </w:rPr>
            </w:pPr>
            <w:r>
              <w:rPr>
                <w:sz w:val="21"/>
              </w:rPr>
              <w:t>1996</w:t>
            </w:r>
          </w:p>
        </w:tc>
        <w:tc>
          <w:tcPr>
            <w:tcW w:w="1560" w:type="dxa"/>
          </w:tcPr>
          <w:p w:rsidR="00000000" w:rsidRDefault="00000000">
            <w:pPr>
              <w:spacing w:before="60" w:after="60"/>
              <w:rPr>
                <w:sz w:val="21"/>
              </w:rPr>
            </w:pPr>
            <w:r>
              <w:rPr>
                <w:sz w:val="21"/>
              </w:rPr>
              <w:t>Fashir</w:t>
            </w:r>
          </w:p>
        </w:tc>
        <w:tc>
          <w:tcPr>
            <w:tcW w:w="3175" w:type="dxa"/>
          </w:tcPr>
          <w:p w:rsidR="00000000" w:rsidRDefault="00000000">
            <w:pPr>
              <w:spacing w:before="60" w:after="60"/>
              <w:rPr>
                <w:sz w:val="21"/>
              </w:rPr>
            </w:pPr>
            <w:r>
              <w:rPr>
                <w:sz w:val="21"/>
              </w:rPr>
              <w:t>Même assistance que plus haut</w:t>
            </w:r>
          </w:p>
        </w:tc>
      </w:tr>
      <w:tr w:rsidR="00000000">
        <w:tblPrEx>
          <w:tblCellMar>
            <w:top w:w="0" w:type="dxa"/>
            <w:bottom w:w="0" w:type="dxa"/>
          </w:tblCellMar>
        </w:tblPrEx>
        <w:tc>
          <w:tcPr>
            <w:tcW w:w="2841" w:type="dxa"/>
          </w:tcPr>
          <w:p w:rsidR="00000000" w:rsidRDefault="00000000">
            <w:pPr>
              <w:spacing w:before="60" w:after="60"/>
              <w:rPr>
                <w:sz w:val="21"/>
              </w:rPr>
            </w:pPr>
            <w:r>
              <w:rPr>
                <w:sz w:val="21"/>
              </w:rPr>
              <w:t>12.   Atelier pour la promotion de la Convention relative aux droits de l’enfant</w:t>
            </w:r>
          </w:p>
        </w:tc>
        <w:tc>
          <w:tcPr>
            <w:tcW w:w="1919" w:type="dxa"/>
          </w:tcPr>
          <w:p w:rsidR="00000000" w:rsidRDefault="00000000">
            <w:pPr>
              <w:spacing w:before="60" w:after="60"/>
              <w:rPr>
                <w:sz w:val="21"/>
              </w:rPr>
            </w:pPr>
            <w:r>
              <w:rPr>
                <w:sz w:val="21"/>
              </w:rPr>
              <w:t>1996</w:t>
            </w:r>
          </w:p>
        </w:tc>
        <w:tc>
          <w:tcPr>
            <w:tcW w:w="1560" w:type="dxa"/>
          </w:tcPr>
          <w:p w:rsidR="00000000" w:rsidRDefault="00000000">
            <w:pPr>
              <w:spacing w:before="60" w:after="60"/>
              <w:rPr>
                <w:sz w:val="21"/>
              </w:rPr>
            </w:pPr>
            <w:r>
              <w:rPr>
                <w:sz w:val="21"/>
              </w:rPr>
              <w:t>Madani</w:t>
            </w:r>
          </w:p>
        </w:tc>
        <w:tc>
          <w:tcPr>
            <w:tcW w:w="3175" w:type="dxa"/>
          </w:tcPr>
          <w:p w:rsidR="00000000" w:rsidRDefault="00000000">
            <w:pPr>
              <w:spacing w:before="60" w:after="60"/>
              <w:rPr>
                <w:sz w:val="21"/>
              </w:rPr>
            </w:pPr>
            <w:r>
              <w:rPr>
                <w:sz w:val="21"/>
              </w:rPr>
              <w:t>Secteurs exécutifs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13.   Rassemblement d’enfants de Khartoum (à l’occasion de l’émission internationale à l’intention des enfants)</w:t>
            </w:r>
          </w:p>
        </w:tc>
        <w:tc>
          <w:tcPr>
            <w:tcW w:w="1919" w:type="dxa"/>
          </w:tcPr>
          <w:p w:rsidR="00000000" w:rsidRDefault="00000000">
            <w:pPr>
              <w:spacing w:before="60" w:after="60"/>
              <w:rPr>
                <w:sz w:val="21"/>
              </w:rPr>
            </w:pPr>
            <w:r>
              <w:rPr>
                <w:sz w:val="21"/>
              </w:rPr>
              <w:t>Décembre 1996</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Enfants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14.   Séminaire sur le rôle de l’Assemblée nationale dans l’application de la Convention relative aux droits de l’enfant</w:t>
            </w:r>
          </w:p>
        </w:tc>
        <w:tc>
          <w:tcPr>
            <w:tcW w:w="1919" w:type="dxa"/>
          </w:tcPr>
          <w:p w:rsidR="00000000" w:rsidRDefault="00000000">
            <w:pPr>
              <w:spacing w:before="60" w:after="60"/>
              <w:rPr>
                <w:sz w:val="21"/>
              </w:rPr>
            </w:pPr>
            <w:r>
              <w:rPr>
                <w:sz w:val="21"/>
              </w:rPr>
              <w:t>23 juin 1996</w:t>
            </w:r>
          </w:p>
        </w:tc>
        <w:tc>
          <w:tcPr>
            <w:tcW w:w="1560" w:type="dxa"/>
          </w:tcPr>
          <w:p w:rsidR="00000000" w:rsidRDefault="00000000">
            <w:pPr>
              <w:spacing w:before="60" w:after="60"/>
              <w:rPr>
                <w:sz w:val="21"/>
              </w:rPr>
            </w:pPr>
            <w:r>
              <w:rPr>
                <w:sz w:val="21"/>
              </w:rPr>
              <w:t xml:space="preserve">Khartoum </w:t>
            </w:r>
          </w:p>
        </w:tc>
        <w:tc>
          <w:tcPr>
            <w:tcW w:w="3175" w:type="dxa"/>
          </w:tcPr>
          <w:p w:rsidR="00000000" w:rsidRDefault="00000000">
            <w:pPr>
              <w:spacing w:before="60" w:after="60"/>
              <w:rPr>
                <w:sz w:val="21"/>
              </w:rPr>
            </w:pPr>
            <w:r>
              <w:rPr>
                <w:sz w:val="21"/>
              </w:rPr>
              <w:t>Membres de l’Assemblée nationale (députés expérimentés et contrôleurs)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15.   Séminaire scolaire sur les questions touchant les enfants handicapés</w:t>
            </w:r>
          </w:p>
        </w:tc>
        <w:tc>
          <w:tcPr>
            <w:tcW w:w="1919" w:type="dxa"/>
          </w:tcPr>
          <w:p w:rsidR="00000000" w:rsidRDefault="00000000">
            <w:pPr>
              <w:spacing w:before="60" w:after="60"/>
              <w:rPr>
                <w:sz w:val="21"/>
              </w:rPr>
            </w:pPr>
            <w:r>
              <w:rPr>
                <w:sz w:val="21"/>
              </w:rPr>
              <w:t>Octobre 1996</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Enfants handicapés, ainsi qu’organes officiels et organisations actifs auprès des enfants handicapés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16.   Séminaire de formation à la Convention relative aux droits de l’enfant</w:t>
            </w:r>
          </w:p>
        </w:tc>
        <w:tc>
          <w:tcPr>
            <w:tcW w:w="1919" w:type="dxa"/>
          </w:tcPr>
          <w:p w:rsidR="00000000" w:rsidRDefault="00000000">
            <w:pPr>
              <w:spacing w:before="60" w:after="60"/>
              <w:rPr>
                <w:sz w:val="21"/>
              </w:rPr>
            </w:pPr>
            <w:r>
              <w:rPr>
                <w:sz w:val="21"/>
              </w:rPr>
              <w:t>Novembre 1996</w:t>
            </w:r>
          </w:p>
        </w:tc>
        <w:tc>
          <w:tcPr>
            <w:tcW w:w="1560" w:type="dxa"/>
          </w:tcPr>
          <w:p w:rsidR="00000000" w:rsidRDefault="00000000">
            <w:pPr>
              <w:spacing w:before="60" w:after="60"/>
              <w:rPr>
                <w:sz w:val="21"/>
                <w:lang w:val="nl-NL"/>
              </w:rPr>
            </w:pPr>
            <w:r>
              <w:rPr>
                <w:sz w:val="21"/>
                <w:lang w:val="nl-NL"/>
              </w:rPr>
              <w:t>Hôtel Qasr al</w:t>
            </w:r>
            <w:r>
              <w:rPr>
                <w:sz w:val="21"/>
                <w:lang w:val="nl-NL"/>
              </w:rPr>
              <w:noBreakHyphen/>
              <w:t>Sadaqa</w:t>
            </w:r>
          </w:p>
        </w:tc>
        <w:tc>
          <w:tcPr>
            <w:tcW w:w="3175" w:type="dxa"/>
          </w:tcPr>
          <w:p w:rsidR="00000000" w:rsidRDefault="00000000">
            <w:pPr>
              <w:spacing w:before="60" w:after="60"/>
              <w:rPr>
                <w:sz w:val="21"/>
                <w:lang w:val="nl-NL"/>
              </w:rPr>
            </w:pPr>
          </w:p>
        </w:tc>
      </w:tr>
      <w:tr w:rsidR="00000000">
        <w:tblPrEx>
          <w:tblCellMar>
            <w:top w:w="0" w:type="dxa"/>
            <w:bottom w:w="0" w:type="dxa"/>
          </w:tblCellMar>
        </w:tblPrEx>
        <w:tc>
          <w:tcPr>
            <w:tcW w:w="2841" w:type="dxa"/>
          </w:tcPr>
          <w:p w:rsidR="00000000" w:rsidRDefault="00000000">
            <w:pPr>
              <w:spacing w:before="60" w:after="60"/>
              <w:rPr>
                <w:sz w:val="21"/>
              </w:rPr>
            </w:pPr>
            <w:r>
              <w:rPr>
                <w:sz w:val="21"/>
              </w:rPr>
              <w:t>17.   Séminaire de formation à la Convention relative aux droits de l’enfant</w:t>
            </w:r>
          </w:p>
        </w:tc>
        <w:tc>
          <w:tcPr>
            <w:tcW w:w="1919" w:type="dxa"/>
          </w:tcPr>
          <w:p w:rsidR="00000000" w:rsidRDefault="00000000">
            <w:pPr>
              <w:spacing w:before="60" w:after="60"/>
              <w:rPr>
                <w:sz w:val="21"/>
              </w:rPr>
            </w:pPr>
            <w:r>
              <w:rPr>
                <w:sz w:val="21"/>
              </w:rPr>
              <w:t>Novembre 1996</w:t>
            </w:r>
          </w:p>
        </w:tc>
        <w:tc>
          <w:tcPr>
            <w:tcW w:w="1560" w:type="dxa"/>
          </w:tcPr>
          <w:p w:rsidR="00000000" w:rsidRDefault="00000000">
            <w:pPr>
              <w:spacing w:before="60" w:after="60"/>
              <w:rPr>
                <w:sz w:val="21"/>
                <w:lang w:val="nl-NL"/>
              </w:rPr>
            </w:pPr>
            <w:r>
              <w:rPr>
                <w:sz w:val="21"/>
                <w:lang w:val="nl-NL"/>
              </w:rPr>
              <w:t>Hôtel Qasr al</w:t>
            </w:r>
            <w:r>
              <w:rPr>
                <w:sz w:val="21"/>
                <w:lang w:val="nl-NL"/>
              </w:rPr>
              <w:noBreakHyphen/>
              <w:t>Sadaqa</w:t>
            </w:r>
          </w:p>
        </w:tc>
        <w:tc>
          <w:tcPr>
            <w:tcW w:w="3175" w:type="dxa"/>
          </w:tcPr>
          <w:p w:rsidR="00000000" w:rsidRDefault="00000000">
            <w:pPr>
              <w:spacing w:before="60" w:after="60"/>
              <w:rPr>
                <w:sz w:val="21"/>
                <w:lang w:val="nl-NL"/>
              </w:rPr>
            </w:pPr>
          </w:p>
        </w:tc>
      </w:tr>
      <w:tr w:rsidR="00000000">
        <w:tblPrEx>
          <w:tblCellMar>
            <w:top w:w="0" w:type="dxa"/>
            <w:bottom w:w="0" w:type="dxa"/>
          </w:tblCellMar>
        </w:tblPrEx>
        <w:tc>
          <w:tcPr>
            <w:tcW w:w="2841" w:type="dxa"/>
          </w:tcPr>
          <w:p w:rsidR="00000000" w:rsidRDefault="00000000">
            <w:pPr>
              <w:spacing w:before="60" w:after="60"/>
              <w:rPr>
                <w:sz w:val="21"/>
              </w:rPr>
            </w:pPr>
            <w:r>
              <w:rPr>
                <w:sz w:val="21"/>
              </w:rPr>
              <w:t>18.   Débats du Conseil des ministres de l’État de Khartoum sur l’application de la Convention relative aux droits de l’enfant</w:t>
            </w:r>
          </w:p>
        </w:tc>
        <w:tc>
          <w:tcPr>
            <w:tcW w:w="1919" w:type="dxa"/>
          </w:tcPr>
          <w:p w:rsidR="00000000" w:rsidRDefault="00000000">
            <w:pPr>
              <w:spacing w:before="60" w:after="60"/>
              <w:rPr>
                <w:sz w:val="21"/>
              </w:rPr>
            </w:pPr>
            <w:r>
              <w:rPr>
                <w:sz w:val="21"/>
              </w:rPr>
              <w:t>Séance du 16 mars 1997</w:t>
            </w:r>
          </w:p>
        </w:tc>
        <w:tc>
          <w:tcPr>
            <w:tcW w:w="1560" w:type="dxa"/>
          </w:tcPr>
          <w:p w:rsidR="00000000" w:rsidRDefault="00000000">
            <w:pPr>
              <w:spacing w:before="60" w:after="60"/>
              <w:rPr>
                <w:sz w:val="21"/>
              </w:rPr>
            </w:pPr>
            <w:r>
              <w:rPr>
                <w:sz w:val="21"/>
              </w:rPr>
              <w:t>Conseils des ministres</w:t>
            </w:r>
            <w:r>
              <w:rPr>
                <w:sz w:val="21"/>
              </w:rPr>
              <w:br/>
              <w:t>– Khartoum</w:t>
            </w:r>
          </w:p>
        </w:tc>
        <w:tc>
          <w:tcPr>
            <w:tcW w:w="3175" w:type="dxa"/>
          </w:tcPr>
          <w:p w:rsidR="00000000" w:rsidRDefault="00000000">
            <w:pPr>
              <w:spacing w:before="60" w:after="60"/>
              <w:rPr>
                <w:sz w:val="21"/>
              </w:rPr>
            </w:pPr>
            <w:r>
              <w:rPr>
                <w:sz w:val="21"/>
              </w:rPr>
              <w:t>Conseil des ministres de l’État de Khartoum</w:t>
            </w:r>
          </w:p>
        </w:tc>
      </w:tr>
      <w:tr w:rsidR="00000000">
        <w:tblPrEx>
          <w:tblCellMar>
            <w:top w:w="0" w:type="dxa"/>
            <w:bottom w:w="0" w:type="dxa"/>
          </w:tblCellMar>
        </w:tblPrEx>
        <w:tc>
          <w:tcPr>
            <w:tcW w:w="2841" w:type="dxa"/>
          </w:tcPr>
          <w:p w:rsidR="00000000" w:rsidRDefault="00000000">
            <w:pPr>
              <w:spacing w:before="60" w:after="60"/>
              <w:rPr>
                <w:sz w:val="21"/>
              </w:rPr>
            </w:pPr>
            <w:r>
              <w:rPr>
                <w:sz w:val="21"/>
              </w:rPr>
              <w:t>19.   Débats du Conseil des ministres de l’État de Khartoum sur l’application de la Convention relative aux droits de l’enfant</w:t>
            </w:r>
          </w:p>
        </w:tc>
        <w:tc>
          <w:tcPr>
            <w:tcW w:w="1919" w:type="dxa"/>
          </w:tcPr>
          <w:p w:rsidR="00000000" w:rsidRDefault="00000000">
            <w:pPr>
              <w:spacing w:before="60" w:after="60"/>
              <w:rPr>
                <w:sz w:val="21"/>
              </w:rPr>
            </w:pPr>
            <w:r>
              <w:rPr>
                <w:sz w:val="21"/>
              </w:rPr>
              <w:t>Avril 1997</w:t>
            </w:r>
          </w:p>
        </w:tc>
        <w:tc>
          <w:tcPr>
            <w:tcW w:w="1560" w:type="dxa"/>
          </w:tcPr>
          <w:p w:rsidR="00000000" w:rsidRDefault="00000000">
            <w:pPr>
              <w:spacing w:before="60" w:after="60"/>
              <w:rPr>
                <w:sz w:val="21"/>
              </w:rPr>
            </w:pPr>
            <w:r>
              <w:rPr>
                <w:sz w:val="21"/>
              </w:rPr>
              <w:t>Khartoum</w:t>
            </w:r>
            <w:r>
              <w:rPr>
                <w:sz w:val="21"/>
              </w:rPr>
              <w:br/>
              <w:t>– État de Khartoum</w:t>
            </w:r>
          </w:p>
        </w:tc>
        <w:tc>
          <w:tcPr>
            <w:tcW w:w="3175" w:type="dxa"/>
          </w:tcPr>
          <w:p w:rsidR="00000000" w:rsidRDefault="00000000">
            <w:pPr>
              <w:spacing w:before="60" w:after="60"/>
              <w:rPr>
                <w:sz w:val="21"/>
              </w:rPr>
            </w:pPr>
            <w:r>
              <w:rPr>
                <w:sz w:val="21"/>
              </w:rPr>
              <w:t>Conseil des ministres de l’État de Khartoum</w:t>
            </w:r>
          </w:p>
        </w:tc>
      </w:tr>
      <w:tr w:rsidR="00000000">
        <w:tblPrEx>
          <w:tblCellMar>
            <w:top w:w="0" w:type="dxa"/>
            <w:bottom w:w="0" w:type="dxa"/>
          </w:tblCellMar>
        </w:tblPrEx>
        <w:tc>
          <w:tcPr>
            <w:tcW w:w="2841" w:type="dxa"/>
          </w:tcPr>
          <w:p w:rsidR="00000000" w:rsidRDefault="00000000">
            <w:pPr>
              <w:keepNext/>
              <w:spacing w:before="60" w:after="60"/>
              <w:rPr>
                <w:sz w:val="21"/>
              </w:rPr>
            </w:pPr>
            <w:r>
              <w:rPr>
                <w:sz w:val="21"/>
              </w:rPr>
              <w:t>20.   Débats du Conseil des ministres de l’État de Gezira sur l’application de la Convention relative aux droits de l’enfant</w:t>
            </w:r>
          </w:p>
        </w:tc>
        <w:tc>
          <w:tcPr>
            <w:tcW w:w="1919" w:type="dxa"/>
          </w:tcPr>
          <w:p w:rsidR="00000000" w:rsidRDefault="00000000">
            <w:pPr>
              <w:keepNext/>
              <w:spacing w:before="60" w:after="60"/>
              <w:rPr>
                <w:sz w:val="21"/>
              </w:rPr>
            </w:pPr>
            <w:r>
              <w:rPr>
                <w:sz w:val="21"/>
              </w:rPr>
              <w:t>9 juillet 1997</w:t>
            </w:r>
          </w:p>
        </w:tc>
        <w:tc>
          <w:tcPr>
            <w:tcW w:w="1560" w:type="dxa"/>
          </w:tcPr>
          <w:p w:rsidR="00000000" w:rsidRDefault="00000000">
            <w:pPr>
              <w:keepNext/>
              <w:spacing w:before="60" w:after="60"/>
              <w:rPr>
                <w:sz w:val="21"/>
              </w:rPr>
            </w:pPr>
            <w:r>
              <w:rPr>
                <w:sz w:val="21"/>
              </w:rPr>
              <w:t>Madani</w:t>
            </w:r>
          </w:p>
        </w:tc>
        <w:tc>
          <w:tcPr>
            <w:tcW w:w="3175" w:type="dxa"/>
          </w:tcPr>
          <w:p w:rsidR="00000000" w:rsidRDefault="00000000">
            <w:pPr>
              <w:keepNext/>
              <w:spacing w:before="60" w:after="60"/>
              <w:rPr>
                <w:sz w:val="21"/>
              </w:rPr>
            </w:pPr>
            <w:r>
              <w:rPr>
                <w:sz w:val="21"/>
              </w:rPr>
              <w:t>Conseil des ministres de l’État de Gezira</w:t>
            </w:r>
          </w:p>
        </w:tc>
      </w:tr>
      <w:tr w:rsidR="00000000">
        <w:tblPrEx>
          <w:tblCellMar>
            <w:top w:w="0" w:type="dxa"/>
            <w:bottom w:w="0" w:type="dxa"/>
          </w:tblCellMar>
        </w:tblPrEx>
        <w:tc>
          <w:tcPr>
            <w:tcW w:w="2841" w:type="dxa"/>
          </w:tcPr>
          <w:p w:rsidR="00000000" w:rsidRDefault="00000000">
            <w:pPr>
              <w:keepNext/>
              <w:spacing w:before="60" w:after="60"/>
              <w:rPr>
                <w:sz w:val="21"/>
              </w:rPr>
            </w:pPr>
            <w:r>
              <w:rPr>
                <w:sz w:val="21"/>
              </w:rPr>
              <w:t>21.   Atelier de la Commission chargée de rédiger le rapport sur la Convention</w:t>
            </w:r>
          </w:p>
        </w:tc>
        <w:tc>
          <w:tcPr>
            <w:tcW w:w="1919" w:type="dxa"/>
          </w:tcPr>
          <w:p w:rsidR="00000000" w:rsidRDefault="00000000">
            <w:pPr>
              <w:spacing w:before="60" w:after="60"/>
              <w:rPr>
                <w:sz w:val="21"/>
              </w:rPr>
            </w:pPr>
            <w:r>
              <w:rPr>
                <w:sz w:val="21"/>
              </w:rPr>
              <w:t>11</w:t>
            </w:r>
            <w:r>
              <w:rPr>
                <w:sz w:val="21"/>
              </w:rPr>
              <w:noBreakHyphen/>
              <w:t>14 août 1997</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Commission nationale de rédaction du rapport du Soudan</w:t>
            </w:r>
          </w:p>
        </w:tc>
      </w:tr>
      <w:tr w:rsidR="00000000">
        <w:tblPrEx>
          <w:tblCellMar>
            <w:top w:w="0" w:type="dxa"/>
            <w:bottom w:w="0" w:type="dxa"/>
          </w:tblCellMar>
        </w:tblPrEx>
        <w:tc>
          <w:tcPr>
            <w:tcW w:w="2841" w:type="dxa"/>
          </w:tcPr>
          <w:p w:rsidR="00000000" w:rsidRDefault="00000000">
            <w:pPr>
              <w:spacing w:before="60" w:after="60"/>
              <w:rPr>
                <w:sz w:val="21"/>
              </w:rPr>
            </w:pPr>
            <w:r>
              <w:rPr>
                <w:sz w:val="21"/>
              </w:rPr>
              <w:t>22.   Atelier sur le rôle du système judiciaire dans l’application de la Convention relative aux droits de l’enfant</w:t>
            </w:r>
          </w:p>
        </w:tc>
        <w:tc>
          <w:tcPr>
            <w:tcW w:w="1919" w:type="dxa"/>
          </w:tcPr>
          <w:p w:rsidR="00000000" w:rsidRDefault="00000000">
            <w:pPr>
              <w:spacing w:before="60" w:after="60"/>
              <w:rPr>
                <w:sz w:val="21"/>
              </w:rPr>
            </w:pPr>
            <w:r>
              <w:rPr>
                <w:sz w:val="21"/>
              </w:rPr>
              <w:t>11 juillet 1997</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Juges et avocats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23.   Atelier sur les effets de l’Accord de paix sur les enfants</w:t>
            </w:r>
          </w:p>
        </w:tc>
        <w:tc>
          <w:tcPr>
            <w:tcW w:w="1919" w:type="dxa"/>
          </w:tcPr>
          <w:p w:rsidR="00000000" w:rsidRDefault="00000000">
            <w:pPr>
              <w:spacing w:before="60" w:after="60"/>
              <w:rPr>
                <w:sz w:val="21"/>
              </w:rPr>
            </w:pPr>
            <w:r>
              <w:rPr>
                <w:sz w:val="21"/>
              </w:rPr>
              <w:t>10 août 1997</w:t>
            </w:r>
          </w:p>
        </w:tc>
        <w:tc>
          <w:tcPr>
            <w:tcW w:w="1560" w:type="dxa"/>
          </w:tcPr>
          <w:p w:rsidR="00000000" w:rsidRDefault="00000000">
            <w:pPr>
              <w:spacing w:before="60" w:after="60"/>
              <w:rPr>
                <w:sz w:val="21"/>
              </w:rPr>
            </w:pPr>
            <w:r>
              <w:rPr>
                <w:sz w:val="21"/>
              </w:rPr>
              <w:t>Qa’at al-Sadaqa (Salle de l’amitié) à Khartoum</w:t>
            </w:r>
          </w:p>
        </w:tc>
        <w:tc>
          <w:tcPr>
            <w:tcW w:w="3175" w:type="dxa"/>
          </w:tcPr>
          <w:p w:rsidR="00000000" w:rsidRDefault="00000000">
            <w:pPr>
              <w:spacing w:before="60" w:after="60"/>
              <w:rPr>
                <w:sz w:val="21"/>
              </w:rPr>
            </w:pPr>
            <w:r>
              <w:rPr>
                <w:sz w:val="21"/>
              </w:rPr>
              <w:t>Hauts responsables politiques et autres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24.   Débats du Conseil de gouvernement de Bahr al-Jabal, du Parlement et du secrétariat du Congrès national</w:t>
            </w:r>
          </w:p>
        </w:tc>
        <w:tc>
          <w:tcPr>
            <w:tcW w:w="1919" w:type="dxa"/>
          </w:tcPr>
          <w:p w:rsidR="00000000" w:rsidRDefault="00000000">
            <w:pPr>
              <w:spacing w:before="60" w:after="60"/>
              <w:rPr>
                <w:sz w:val="21"/>
              </w:rPr>
            </w:pPr>
            <w:r>
              <w:rPr>
                <w:sz w:val="21"/>
              </w:rPr>
              <w:t>18 août 1997</w:t>
            </w:r>
          </w:p>
        </w:tc>
        <w:tc>
          <w:tcPr>
            <w:tcW w:w="1560" w:type="dxa"/>
          </w:tcPr>
          <w:p w:rsidR="00000000" w:rsidRDefault="00000000">
            <w:pPr>
              <w:spacing w:before="60" w:after="60"/>
              <w:rPr>
                <w:sz w:val="21"/>
              </w:rPr>
            </w:pPr>
            <w:r>
              <w:rPr>
                <w:sz w:val="21"/>
              </w:rPr>
              <w:t>Juba</w:t>
            </w:r>
          </w:p>
        </w:tc>
        <w:tc>
          <w:tcPr>
            <w:tcW w:w="3175" w:type="dxa"/>
          </w:tcPr>
          <w:p w:rsidR="00000000" w:rsidRDefault="00000000">
            <w:pPr>
              <w:spacing w:before="60" w:after="60"/>
              <w:rPr>
                <w:sz w:val="21"/>
              </w:rPr>
            </w:pPr>
            <w:r>
              <w:rPr>
                <w:sz w:val="21"/>
              </w:rPr>
              <w:t>Hauts responsables politiques et autres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25.   Débats du Conseil de gouvernement de l’Équatoria orientale</w:t>
            </w:r>
          </w:p>
        </w:tc>
        <w:tc>
          <w:tcPr>
            <w:tcW w:w="1919" w:type="dxa"/>
          </w:tcPr>
          <w:p w:rsidR="00000000" w:rsidRDefault="00000000">
            <w:pPr>
              <w:spacing w:before="60" w:after="60"/>
              <w:rPr>
                <w:sz w:val="21"/>
              </w:rPr>
            </w:pPr>
            <w:r>
              <w:rPr>
                <w:sz w:val="21"/>
              </w:rPr>
              <w:t>17 août 1997</w:t>
            </w:r>
          </w:p>
        </w:tc>
        <w:tc>
          <w:tcPr>
            <w:tcW w:w="1560" w:type="dxa"/>
          </w:tcPr>
          <w:p w:rsidR="00000000" w:rsidRDefault="00000000">
            <w:pPr>
              <w:spacing w:before="60" w:after="60"/>
              <w:rPr>
                <w:sz w:val="21"/>
              </w:rPr>
            </w:pPr>
            <w:r>
              <w:rPr>
                <w:sz w:val="21"/>
              </w:rPr>
              <w:t>Juba</w:t>
            </w:r>
          </w:p>
        </w:tc>
        <w:tc>
          <w:tcPr>
            <w:tcW w:w="3175" w:type="dxa"/>
          </w:tcPr>
          <w:p w:rsidR="00000000" w:rsidRDefault="00000000">
            <w:pPr>
              <w:spacing w:before="60" w:after="60"/>
              <w:rPr>
                <w:sz w:val="21"/>
              </w:rPr>
            </w:pPr>
            <w:r>
              <w:rPr>
                <w:sz w:val="21"/>
              </w:rPr>
              <w:t>Hauts responsables politiques et autres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26.   Débats du Conseil de gouvernement de l’Équatoria occidentale</w:t>
            </w:r>
          </w:p>
        </w:tc>
        <w:tc>
          <w:tcPr>
            <w:tcW w:w="1919" w:type="dxa"/>
          </w:tcPr>
          <w:p w:rsidR="00000000" w:rsidRDefault="00000000">
            <w:pPr>
              <w:spacing w:before="60" w:after="60"/>
              <w:rPr>
                <w:sz w:val="21"/>
              </w:rPr>
            </w:pPr>
            <w:r>
              <w:rPr>
                <w:sz w:val="21"/>
              </w:rPr>
              <w:t>17 août 1997</w:t>
            </w:r>
          </w:p>
        </w:tc>
        <w:tc>
          <w:tcPr>
            <w:tcW w:w="1560" w:type="dxa"/>
          </w:tcPr>
          <w:p w:rsidR="00000000" w:rsidRDefault="00000000">
            <w:pPr>
              <w:spacing w:before="60" w:after="60"/>
              <w:rPr>
                <w:sz w:val="21"/>
              </w:rPr>
            </w:pPr>
            <w:r>
              <w:rPr>
                <w:sz w:val="21"/>
              </w:rPr>
              <w:t>Juba</w:t>
            </w:r>
          </w:p>
        </w:tc>
        <w:tc>
          <w:tcPr>
            <w:tcW w:w="3175" w:type="dxa"/>
          </w:tcPr>
          <w:p w:rsidR="00000000" w:rsidRDefault="00000000">
            <w:pPr>
              <w:spacing w:before="60" w:after="60"/>
              <w:rPr>
                <w:sz w:val="21"/>
              </w:rPr>
            </w:pPr>
            <w:r>
              <w:rPr>
                <w:sz w:val="21"/>
              </w:rPr>
              <w:t>Hauts responsables politiques et autres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27.   Réunion d’information et de mobilisation du secrétariat du Congrès national de l’État de Gezira au sujet du rôle du système politique dans l’application de la Convention relative aux droits de l’enfant</w:t>
            </w:r>
          </w:p>
        </w:tc>
        <w:tc>
          <w:tcPr>
            <w:tcW w:w="1919" w:type="dxa"/>
          </w:tcPr>
          <w:p w:rsidR="00000000" w:rsidRDefault="00000000">
            <w:pPr>
              <w:spacing w:before="60" w:after="60"/>
              <w:rPr>
                <w:sz w:val="21"/>
              </w:rPr>
            </w:pPr>
            <w:r>
              <w:rPr>
                <w:sz w:val="21"/>
              </w:rPr>
              <w:t>7 août 1997</w:t>
            </w:r>
          </w:p>
        </w:tc>
        <w:tc>
          <w:tcPr>
            <w:tcW w:w="1560" w:type="dxa"/>
          </w:tcPr>
          <w:p w:rsidR="00000000" w:rsidRDefault="00000000">
            <w:pPr>
              <w:spacing w:before="60" w:after="60"/>
              <w:rPr>
                <w:sz w:val="21"/>
              </w:rPr>
            </w:pPr>
            <w:r>
              <w:rPr>
                <w:sz w:val="21"/>
              </w:rPr>
              <w:t>Madani</w:t>
            </w:r>
          </w:p>
        </w:tc>
        <w:tc>
          <w:tcPr>
            <w:tcW w:w="3175" w:type="dxa"/>
          </w:tcPr>
          <w:p w:rsidR="00000000" w:rsidRDefault="00000000">
            <w:pPr>
              <w:spacing w:before="60" w:after="60"/>
              <w:rPr>
                <w:sz w:val="21"/>
              </w:rPr>
            </w:pPr>
            <w:r>
              <w:rPr>
                <w:sz w:val="21"/>
              </w:rPr>
              <w:t>Hauts responsables politiques et autres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28.   Séminaire de formation sur l’application de la Convention relative aux droits de l’enfant</w:t>
            </w:r>
          </w:p>
        </w:tc>
        <w:tc>
          <w:tcPr>
            <w:tcW w:w="1919" w:type="dxa"/>
          </w:tcPr>
          <w:p w:rsidR="00000000" w:rsidRDefault="00000000">
            <w:pPr>
              <w:spacing w:before="60" w:after="60"/>
              <w:rPr>
                <w:sz w:val="21"/>
              </w:rPr>
            </w:pPr>
            <w:r>
              <w:rPr>
                <w:sz w:val="21"/>
              </w:rPr>
              <w:t>Février 1997</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Agence pour l’action des étudiants dans les États</w:t>
            </w:r>
          </w:p>
        </w:tc>
      </w:tr>
      <w:tr w:rsidR="00000000">
        <w:tblPrEx>
          <w:tblCellMar>
            <w:top w:w="0" w:type="dxa"/>
            <w:bottom w:w="0" w:type="dxa"/>
          </w:tblCellMar>
        </w:tblPrEx>
        <w:tc>
          <w:tcPr>
            <w:tcW w:w="2841" w:type="dxa"/>
          </w:tcPr>
          <w:p w:rsidR="00000000" w:rsidRDefault="00000000">
            <w:pPr>
              <w:keepNext/>
              <w:spacing w:before="60" w:after="60"/>
              <w:rPr>
                <w:sz w:val="21"/>
              </w:rPr>
            </w:pPr>
            <w:r>
              <w:rPr>
                <w:sz w:val="21"/>
              </w:rPr>
              <w:t>29.   Séminaire de formation sur l’application de la Convention relative aux droits de l’enfant</w:t>
            </w:r>
          </w:p>
        </w:tc>
        <w:tc>
          <w:tcPr>
            <w:tcW w:w="1919" w:type="dxa"/>
          </w:tcPr>
          <w:p w:rsidR="00000000" w:rsidRDefault="00000000">
            <w:pPr>
              <w:spacing w:before="60" w:after="60"/>
              <w:rPr>
                <w:sz w:val="21"/>
              </w:rPr>
            </w:pPr>
            <w:r>
              <w:rPr>
                <w:sz w:val="21"/>
              </w:rPr>
              <w:t>Février 1997</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Fonctionnaires de l’information</w:t>
            </w:r>
          </w:p>
        </w:tc>
      </w:tr>
      <w:tr w:rsidR="00000000">
        <w:tblPrEx>
          <w:tblCellMar>
            <w:top w:w="0" w:type="dxa"/>
            <w:bottom w:w="0" w:type="dxa"/>
          </w:tblCellMar>
        </w:tblPrEx>
        <w:tc>
          <w:tcPr>
            <w:tcW w:w="2841" w:type="dxa"/>
          </w:tcPr>
          <w:p w:rsidR="00000000" w:rsidRDefault="00000000">
            <w:pPr>
              <w:spacing w:before="60" w:after="60"/>
              <w:rPr>
                <w:sz w:val="21"/>
              </w:rPr>
            </w:pPr>
            <w:r>
              <w:rPr>
                <w:sz w:val="21"/>
              </w:rPr>
              <w:t>30.   Conférence sur la culture des enfants</w:t>
            </w:r>
          </w:p>
        </w:tc>
        <w:tc>
          <w:tcPr>
            <w:tcW w:w="1919" w:type="dxa"/>
          </w:tcPr>
          <w:p w:rsidR="00000000" w:rsidRDefault="00000000">
            <w:pPr>
              <w:spacing w:before="60" w:after="60"/>
              <w:rPr>
                <w:sz w:val="21"/>
              </w:rPr>
            </w:pPr>
            <w:r>
              <w:rPr>
                <w:sz w:val="21"/>
              </w:rPr>
              <w:t>1993</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Hauts responsables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31.   Séminaire sur le suivi de la Convention relative aux droits de l’enfant</w:t>
            </w:r>
          </w:p>
        </w:tc>
        <w:tc>
          <w:tcPr>
            <w:tcW w:w="1919" w:type="dxa"/>
          </w:tcPr>
          <w:p w:rsidR="00000000" w:rsidRDefault="00000000">
            <w:pPr>
              <w:spacing w:before="60" w:after="60"/>
              <w:rPr>
                <w:sz w:val="21"/>
              </w:rPr>
            </w:pPr>
            <w:r>
              <w:rPr>
                <w:sz w:val="21"/>
              </w:rPr>
              <w:t>1995</w:t>
            </w:r>
          </w:p>
        </w:tc>
        <w:tc>
          <w:tcPr>
            <w:tcW w:w="1560" w:type="dxa"/>
          </w:tcPr>
          <w:p w:rsidR="00000000" w:rsidRDefault="00000000">
            <w:pPr>
              <w:spacing w:before="60" w:after="60"/>
              <w:rPr>
                <w:sz w:val="21"/>
              </w:rPr>
            </w:pPr>
            <w:r>
              <w:rPr>
                <w:sz w:val="21"/>
              </w:rPr>
              <w:t>Al-Obeid</w:t>
            </w:r>
          </w:p>
        </w:tc>
        <w:tc>
          <w:tcPr>
            <w:tcW w:w="3175" w:type="dxa"/>
          </w:tcPr>
          <w:p w:rsidR="00000000" w:rsidRDefault="00000000">
            <w:pPr>
              <w:spacing w:before="60" w:after="60"/>
              <w:rPr>
                <w:sz w:val="21"/>
              </w:rPr>
            </w:pPr>
            <w:r>
              <w:rPr>
                <w:sz w:val="21"/>
              </w:rPr>
              <w:t>Secteur de la culture, des affaires sociales et de l’information</w:t>
            </w:r>
          </w:p>
        </w:tc>
      </w:tr>
      <w:tr w:rsidR="00000000">
        <w:tblPrEx>
          <w:tblCellMar>
            <w:top w:w="0" w:type="dxa"/>
            <w:bottom w:w="0" w:type="dxa"/>
          </w:tblCellMar>
        </w:tblPrEx>
        <w:tc>
          <w:tcPr>
            <w:tcW w:w="2841" w:type="dxa"/>
          </w:tcPr>
          <w:p w:rsidR="00000000" w:rsidRDefault="00000000">
            <w:pPr>
              <w:spacing w:before="60" w:after="60"/>
              <w:rPr>
                <w:sz w:val="21"/>
              </w:rPr>
            </w:pPr>
            <w:r>
              <w:rPr>
                <w:sz w:val="21"/>
              </w:rPr>
              <w:t>32.   Participation à une conférence de psychiatres (promotion des services psychiatriques pour enfants)</w:t>
            </w:r>
          </w:p>
        </w:tc>
        <w:tc>
          <w:tcPr>
            <w:tcW w:w="1919" w:type="dxa"/>
          </w:tcPr>
          <w:p w:rsidR="00000000" w:rsidRDefault="00000000">
            <w:pPr>
              <w:spacing w:before="60" w:after="60"/>
              <w:rPr>
                <w:sz w:val="21"/>
              </w:rPr>
            </w:pPr>
            <w:r>
              <w:rPr>
                <w:sz w:val="21"/>
              </w:rPr>
              <w:t>Octobre 1997</w:t>
            </w:r>
          </w:p>
        </w:tc>
        <w:tc>
          <w:tcPr>
            <w:tcW w:w="1560" w:type="dxa"/>
          </w:tcPr>
          <w:p w:rsidR="00000000" w:rsidRDefault="00000000">
            <w:pPr>
              <w:spacing w:before="60" w:after="60"/>
              <w:rPr>
                <w:sz w:val="21"/>
              </w:rPr>
            </w:pPr>
            <w:r>
              <w:rPr>
                <w:sz w:val="21"/>
              </w:rPr>
              <w:t>Madani</w:t>
            </w:r>
          </w:p>
        </w:tc>
        <w:tc>
          <w:tcPr>
            <w:tcW w:w="3175" w:type="dxa"/>
          </w:tcPr>
          <w:p w:rsidR="00000000" w:rsidRDefault="00000000">
            <w:pPr>
              <w:spacing w:before="60" w:after="60"/>
              <w:rPr>
                <w:sz w:val="21"/>
              </w:rPr>
            </w:pPr>
            <w:r>
              <w:rPr>
                <w:sz w:val="21"/>
              </w:rPr>
              <w:t>Hauts responsables et directeurs de la santé</w:t>
            </w:r>
          </w:p>
        </w:tc>
      </w:tr>
      <w:tr w:rsidR="00000000">
        <w:tblPrEx>
          <w:tblCellMar>
            <w:top w:w="0" w:type="dxa"/>
            <w:bottom w:w="0" w:type="dxa"/>
          </w:tblCellMar>
        </w:tblPrEx>
        <w:tc>
          <w:tcPr>
            <w:tcW w:w="2841" w:type="dxa"/>
          </w:tcPr>
          <w:p w:rsidR="00000000" w:rsidRDefault="00000000">
            <w:pPr>
              <w:spacing w:before="60" w:after="60"/>
              <w:rPr>
                <w:sz w:val="21"/>
              </w:rPr>
            </w:pPr>
            <w:r>
              <w:rPr>
                <w:sz w:val="21"/>
              </w:rPr>
              <w:t>33.   Commémoration de la Journée mondiale du sida (Enfants vivant dans un monde atteint du sida)</w:t>
            </w:r>
          </w:p>
        </w:tc>
        <w:tc>
          <w:tcPr>
            <w:tcW w:w="1919" w:type="dxa"/>
          </w:tcPr>
          <w:p w:rsidR="00000000" w:rsidRDefault="00000000">
            <w:pPr>
              <w:spacing w:before="60" w:after="60"/>
              <w:rPr>
                <w:sz w:val="21"/>
              </w:rPr>
            </w:pPr>
            <w:r>
              <w:rPr>
                <w:sz w:val="21"/>
              </w:rPr>
              <w:t>Décembre 1997</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Hauts responsables et organisations de bénévoles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34.   Atelier sur la Charte des droits de l’enfant arabe</w:t>
            </w:r>
          </w:p>
        </w:tc>
        <w:tc>
          <w:tcPr>
            <w:tcW w:w="1919" w:type="dxa"/>
          </w:tcPr>
          <w:p w:rsidR="00000000" w:rsidRDefault="00000000">
            <w:pPr>
              <w:spacing w:before="60" w:after="60"/>
              <w:rPr>
                <w:sz w:val="21"/>
              </w:rPr>
            </w:pPr>
            <w:r>
              <w:rPr>
                <w:sz w:val="21"/>
              </w:rPr>
              <w:t>Novembre 1997</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Hauts responsables politiques et autres, juges, avocats et médecins</w:t>
            </w:r>
          </w:p>
        </w:tc>
      </w:tr>
      <w:tr w:rsidR="00000000">
        <w:tblPrEx>
          <w:tblCellMar>
            <w:top w:w="0" w:type="dxa"/>
            <w:bottom w:w="0" w:type="dxa"/>
          </w:tblCellMar>
        </w:tblPrEx>
        <w:tc>
          <w:tcPr>
            <w:tcW w:w="2841" w:type="dxa"/>
          </w:tcPr>
          <w:p w:rsidR="00000000" w:rsidRDefault="00000000">
            <w:pPr>
              <w:spacing w:before="60" w:after="60"/>
              <w:rPr>
                <w:sz w:val="21"/>
              </w:rPr>
            </w:pPr>
            <w:r>
              <w:rPr>
                <w:sz w:val="21"/>
              </w:rPr>
              <w:t>35.   Atelier sur l’harmonisation de la Charte des droits de l’enfant arabe avec la Convention relative aux droits de l’enfant</w:t>
            </w:r>
          </w:p>
        </w:tc>
        <w:tc>
          <w:tcPr>
            <w:tcW w:w="1919" w:type="dxa"/>
          </w:tcPr>
          <w:p w:rsidR="00000000" w:rsidRDefault="00000000">
            <w:pPr>
              <w:spacing w:before="60" w:after="60"/>
              <w:rPr>
                <w:sz w:val="21"/>
              </w:rPr>
            </w:pPr>
            <w:r>
              <w:rPr>
                <w:sz w:val="21"/>
              </w:rPr>
              <w:t>Novembre 1997</w:t>
            </w:r>
          </w:p>
        </w:tc>
        <w:tc>
          <w:tcPr>
            <w:tcW w:w="1560" w:type="dxa"/>
          </w:tcPr>
          <w:p w:rsidR="00000000" w:rsidRDefault="00000000">
            <w:pPr>
              <w:spacing w:before="60" w:after="60"/>
              <w:rPr>
                <w:sz w:val="21"/>
              </w:rPr>
            </w:pPr>
            <w:r>
              <w:rPr>
                <w:sz w:val="21"/>
              </w:rPr>
              <w:t>Khartoum</w:t>
            </w:r>
          </w:p>
        </w:tc>
        <w:tc>
          <w:tcPr>
            <w:tcW w:w="3175" w:type="dxa"/>
          </w:tcPr>
          <w:p w:rsidR="00000000" w:rsidRDefault="00000000">
            <w:pPr>
              <w:spacing w:before="60" w:after="60"/>
              <w:rPr>
                <w:sz w:val="21"/>
              </w:rPr>
            </w:pPr>
            <w:r>
              <w:rPr>
                <w:sz w:val="21"/>
              </w:rPr>
              <w:t>Hauts responsables politiques et autres, juges, avocats et médecins</w:t>
            </w:r>
          </w:p>
        </w:tc>
      </w:tr>
      <w:tr w:rsidR="00000000">
        <w:tblPrEx>
          <w:tblCellMar>
            <w:top w:w="0" w:type="dxa"/>
            <w:bottom w:w="0" w:type="dxa"/>
          </w:tblCellMar>
        </w:tblPrEx>
        <w:tc>
          <w:tcPr>
            <w:tcW w:w="2841" w:type="dxa"/>
          </w:tcPr>
          <w:p w:rsidR="00000000" w:rsidRDefault="00000000">
            <w:pPr>
              <w:keepNext/>
              <w:spacing w:before="40" w:after="40"/>
              <w:rPr>
                <w:sz w:val="21"/>
              </w:rPr>
            </w:pPr>
            <w:r>
              <w:rPr>
                <w:sz w:val="21"/>
              </w:rPr>
              <w:t>36.   Atelier pour promouvoir la compréhension de la Convention relative aux droits de l’enfant</w:t>
            </w:r>
          </w:p>
        </w:tc>
        <w:tc>
          <w:tcPr>
            <w:tcW w:w="1919" w:type="dxa"/>
          </w:tcPr>
          <w:p w:rsidR="00000000" w:rsidRDefault="00000000">
            <w:pPr>
              <w:keepNext/>
              <w:spacing w:before="40" w:after="40"/>
              <w:rPr>
                <w:sz w:val="21"/>
              </w:rPr>
            </w:pPr>
            <w:r>
              <w:rPr>
                <w:sz w:val="21"/>
              </w:rPr>
              <w:t>Décembre 1997</w:t>
            </w:r>
          </w:p>
        </w:tc>
        <w:tc>
          <w:tcPr>
            <w:tcW w:w="1560" w:type="dxa"/>
          </w:tcPr>
          <w:p w:rsidR="00000000" w:rsidRDefault="00000000">
            <w:pPr>
              <w:keepNext/>
              <w:spacing w:before="40" w:after="40"/>
              <w:rPr>
                <w:sz w:val="21"/>
              </w:rPr>
            </w:pPr>
            <w:r>
              <w:rPr>
                <w:sz w:val="21"/>
              </w:rPr>
              <w:t>Kassala</w:t>
            </w:r>
          </w:p>
        </w:tc>
        <w:tc>
          <w:tcPr>
            <w:tcW w:w="3175" w:type="dxa"/>
          </w:tcPr>
          <w:p w:rsidR="00000000" w:rsidRDefault="00000000">
            <w:pPr>
              <w:keepNext/>
              <w:spacing w:before="40" w:after="40"/>
              <w:rPr>
                <w:sz w:val="21"/>
              </w:rPr>
            </w:pPr>
            <w:r>
              <w:rPr>
                <w:sz w:val="21"/>
              </w:rPr>
              <w:t>Hauts responsables politiques et autres, chefs de communauté et mères de famille</w:t>
            </w:r>
          </w:p>
        </w:tc>
      </w:tr>
      <w:tr w:rsidR="00000000">
        <w:tblPrEx>
          <w:tblCellMar>
            <w:top w:w="0" w:type="dxa"/>
            <w:bottom w:w="0" w:type="dxa"/>
          </w:tblCellMar>
        </w:tblPrEx>
        <w:tc>
          <w:tcPr>
            <w:tcW w:w="2841" w:type="dxa"/>
          </w:tcPr>
          <w:p w:rsidR="00000000" w:rsidRDefault="00000000">
            <w:pPr>
              <w:keepNext/>
              <w:spacing w:before="40" w:after="40"/>
              <w:rPr>
                <w:sz w:val="21"/>
              </w:rPr>
            </w:pPr>
            <w:r>
              <w:rPr>
                <w:sz w:val="21"/>
              </w:rPr>
              <w:t>37.   Atelier pour promouvoir la compréhension de la Convention relative aux droits de l’enfant</w:t>
            </w:r>
          </w:p>
        </w:tc>
        <w:tc>
          <w:tcPr>
            <w:tcW w:w="1919" w:type="dxa"/>
          </w:tcPr>
          <w:p w:rsidR="00000000" w:rsidRDefault="00000000">
            <w:pPr>
              <w:spacing w:before="40" w:after="40"/>
              <w:rPr>
                <w:sz w:val="21"/>
              </w:rPr>
            </w:pPr>
            <w:r>
              <w:rPr>
                <w:sz w:val="21"/>
              </w:rPr>
              <w:t>Décembre 1997</w:t>
            </w:r>
          </w:p>
        </w:tc>
        <w:tc>
          <w:tcPr>
            <w:tcW w:w="1560" w:type="dxa"/>
          </w:tcPr>
          <w:p w:rsidR="00000000" w:rsidRDefault="00000000">
            <w:pPr>
              <w:spacing w:before="40" w:after="40"/>
              <w:rPr>
                <w:sz w:val="21"/>
              </w:rPr>
            </w:pPr>
            <w:r>
              <w:rPr>
                <w:sz w:val="21"/>
              </w:rPr>
              <w:t>Gadaref</w:t>
            </w:r>
          </w:p>
        </w:tc>
        <w:tc>
          <w:tcPr>
            <w:tcW w:w="3175" w:type="dxa"/>
          </w:tcPr>
          <w:p w:rsidR="00000000" w:rsidRDefault="00000000">
            <w:pPr>
              <w:spacing w:before="40" w:after="40"/>
              <w:rPr>
                <w:sz w:val="21"/>
              </w:rPr>
            </w:pPr>
            <w:r>
              <w:rPr>
                <w:sz w:val="21"/>
              </w:rPr>
              <w:t>Hauts responsables politiques et autres, chefs de communauté et mères de famille</w:t>
            </w:r>
          </w:p>
        </w:tc>
      </w:tr>
      <w:tr w:rsidR="00000000">
        <w:tblPrEx>
          <w:tblCellMar>
            <w:top w:w="0" w:type="dxa"/>
            <w:bottom w:w="0" w:type="dxa"/>
          </w:tblCellMar>
        </w:tblPrEx>
        <w:tc>
          <w:tcPr>
            <w:tcW w:w="2841" w:type="dxa"/>
          </w:tcPr>
          <w:p w:rsidR="00000000" w:rsidRDefault="00000000">
            <w:pPr>
              <w:spacing w:before="40" w:after="40"/>
              <w:rPr>
                <w:sz w:val="21"/>
              </w:rPr>
            </w:pPr>
            <w:r>
              <w:rPr>
                <w:sz w:val="21"/>
              </w:rPr>
              <w:t>38.   Atelier pour promouvoir la compréhension de la Convention relative aux droits de l’enfant</w:t>
            </w:r>
          </w:p>
        </w:tc>
        <w:tc>
          <w:tcPr>
            <w:tcW w:w="1919" w:type="dxa"/>
          </w:tcPr>
          <w:p w:rsidR="00000000" w:rsidRDefault="00000000">
            <w:pPr>
              <w:spacing w:before="40" w:after="40"/>
              <w:rPr>
                <w:sz w:val="21"/>
              </w:rPr>
            </w:pPr>
            <w:r>
              <w:rPr>
                <w:sz w:val="21"/>
              </w:rPr>
              <w:t>Décembre 1997</w:t>
            </w:r>
          </w:p>
        </w:tc>
        <w:tc>
          <w:tcPr>
            <w:tcW w:w="1560" w:type="dxa"/>
          </w:tcPr>
          <w:p w:rsidR="00000000" w:rsidRDefault="00000000">
            <w:pPr>
              <w:spacing w:before="40" w:after="40"/>
              <w:rPr>
                <w:sz w:val="21"/>
              </w:rPr>
            </w:pPr>
            <w:r>
              <w:rPr>
                <w:sz w:val="21"/>
              </w:rPr>
              <w:t>Damazin</w:t>
            </w:r>
          </w:p>
        </w:tc>
        <w:tc>
          <w:tcPr>
            <w:tcW w:w="3175" w:type="dxa"/>
          </w:tcPr>
          <w:p w:rsidR="00000000" w:rsidRDefault="00000000">
            <w:pPr>
              <w:spacing w:before="40" w:after="40"/>
              <w:rPr>
                <w:sz w:val="21"/>
              </w:rPr>
            </w:pPr>
            <w:r>
              <w:rPr>
                <w:sz w:val="21"/>
              </w:rPr>
              <w:t>Hauts responsables politiques et autres, chefs de communauté et mères de famille</w:t>
            </w:r>
          </w:p>
        </w:tc>
      </w:tr>
      <w:tr w:rsidR="00000000">
        <w:tblPrEx>
          <w:tblCellMar>
            <w:top w:w="0" w:type="dxa"/>
            <w:bottom w:w="0" w:type="dxa"/>
          </w:tblCellMar>
        </w:tblPrEx>
        <w:tc>
          <w:tcPr>
            <w:tcW w:w="2841" w:type="dxa"/>
          </w:tcPr>
          <w:p w:rsidR="00000000" w:rsidRDefault="00000000">
            <w:pPr>
              <w:spacing w:before="40" w:after="40"/>
              <w:rPr>
                <w:sz w:val="21"/>
              </w:rPr>
            </w:pPr>
            <w:r>
              <w:rPr>
                <w:sz w:val="21"/>
              </w:rPr>
              <w:t>39.   Atelier pour promouvoir la compréhension de la Convention relative aux droits de l’enfant</w:t>
            </w:r>
          </w:p>
        </w:tc>
        <w:tc>
          <w:tcPr>
            <w:tcW w:w="1919" w:type="dxa"/>
          </w:tcPr>
          <w:p w:rsidR="00000000" w:rsidRDefault="00000000">
            <w:pPr>
              <w:spacing w:before="40" w:after="40"/>
              <w:rPr>
                <w:sz w:val="21"/>
              </w:rPr>
            </w:pPr>
            <w:r>
              <w:rPr>
                <w:sz w:val="21"/>
              </w:rPr>
              <w:t>Décembre 1997</w:t>
            </w:r>
          </w:p>
        </w:tc>
        <w:tc>
          <w:tcPr>
            <w:tcW w:w="1560" w:type="dxa"/>
          </w:tcPr>
          <w:p w:rsidR="00000000" w:rsidRDefault="00000000">
            <w:pPr>
              <w:spacing w:before="40" w:after="40"/>
              <w:rPr>
                <w:sz w:val="21"/>
              </w:rPr>
            </w:pPr>
            <w:r>
              <w:rPr>
                <w:sz w:val="21"/>
              </w:rPr>
              <w:t>Gadaref</w:t>
            </w:r>
          </w:p>
        </w:tc>
        <w:tc>
          <w:tcPr>
            <w:tcW w:w="3175" w:type="dxa"/>
          </w:tcPr>
          <w:p w:rsidR="00000000" w:rsidRDefault="00000000">
            <w:pPr>
              <w:spacing w:before="40" w:after="40"/>
              <w:rPr>
                <w:sz w:val="21"/>
              </w:rPr>
            </w:pPr>
            <w:r>
              <w:rPr>
                <w:sz w:val="21"/>
              </w:rPr>
              <w:t>Hauts responsables politiques et autres, chefs de communauté et mères de famille</w:t>
            </w:r>
          </w:p>
        </w:tc>
      </w:tr>
      <w:tr w:rsidR="00000000">
        <w:tblPrEx>
          <w:tblCellMar>
            <w:top w:w="0" w:type="dxa"/>
            <w:bottom w:w="0" w:type="dxa"/>
          </w:tblCellMar>
        </w:tblPrEx>
        <w:tc>
          <w:tcPr>
            <w:tcW w:w="2841" w:type="dxa"/>
          </w:tcPr>
          <w:p w:rsidR="00000000" w:rsidRDefault="00000000">
            <w:pPr>
              <w:spacing w:before="40" w:after="40"/>
              <w:rPr>
                <w:sz w:val="21"/>
              </w:rPr>
            </w:pPr>
            <w:r>
              <w:rPr>
                <w:sz w:val="21"/>
              </w:rPr>
              <w:t>40.   Atelier pour promouvoir la compréhension de la Convention relative aux droits de l’enfant</w:t>
            </w:r>
          </w:p>
        </w:tc>
        <w:tc>
          <w:tcPr>
            <w:tcW w:w="1919" w:type="dxa"/>
          </w:tcPr>
          <w:p w:rsidR="00000000" w:rsidRDefault="00000000">
            <w:pPr>
              <w:spacing w:before="40" w:after="40"/>
              <w:rPr>
                <w:sz w:val="21"/>
              </w:rPr>
            </w:pPr>
            <w:r>
              <w:rPr>
                <w:sz w:val="21"/>
              </w:rPr>
              <w:t>Décembre 1997</w:t>
            </w:r>
          </w:p>
        </w:tc>
        <w:tc>
          <w:tcPr>
            <w:tcW w:w="1560" w:type="dxa"/>
          </w:tcPr>
          <w:p w:rsidR="00000000" w:rsidRDefault="00000000">
            <w:pPr>
              <w:spacing w:before="40" w:after="40"/>
              <w:rPr>
                <w:sz w:val="21"/>
              </w:rPr>
            </w:pPr>
            <w:r>
              <w:rPr>
                <w:sz w:val="21"/>
              </w:rPr>
              <w:t>Damazin</w:t>
            </w:r>
          </w:p>
        </w:tc>
        <w:tc>
          <w:tcPr>
            <w:tcW w:w="3175" w:type="dxa"/>
          </w:tcPr>
          <w:p w:rsidR="00000000" w:rsidRDefault="00000000">
            <w:pPr>
              <w:spacing w:before="40" w:after="40"/>
              <w:rPr>
                <w:sz w:val="21"/>
              </w:rPr>
            </w:pPr>
            <w:r>
              <w:rPr>
                <w:sz w:val="21"/>
              </w:rPr>
              <w:t>Hauts responsables politiques et autres, chefs de communauté et mères de famille</w:t>
            </w:r>
          </w:p>
        </w:tc>
      </w:tr>
      <w:tr w:rsidR="00000000">
        <w:tblPrEx>
          <w:tblCellMar>
            <w:top w:w="0" w:type="dxa"/>
            <w:bottom w:w="0" w:type="dxa"/>
          </w:tblCellMar>
        </w:tblPrEx>
        <w:tc>
          <w:tcPr>
            <w:tcW w:w="2841" w:type="dxa"/>
          </w:tcPr>
          <w:p w:rsidR="00000000" w:rsidRDefault="00000000">
            <w:pPr>
              <w:spacing w:before="40" w:after="40"/>
              <w:rPr>
                <w:sz w:val="21"/>
              </w:rPr>
            </w:pPr>
            <w:r>
              <w:rPr>
                <w:sz w:val="21"/>
              </w:rPr>
              <w:t>41.   Atelier de formation sur la Convention relative aux droits de l’enfant</w:t>
            </w:r>
          </w:p>
        </w:tc>
        <w:tc>
          <w:tcPr>
            <w:tcW w:w="1919" w:type="dxa"/>
          </w:tcPr>
          <w:p w:rsidR="00000000" w:rsidRDefault="00000000">
            <w:pPr>
              <w:spacing w:before="40" w:after="40"/>
              <w:rPr>
                <w:sz w:val="21"/>
              </w:rPr>
            </w:pPr>
            <w:r>
              <w:rPr>
                <w:sz w:val="21"/>
              </w:rPr>
              <w:t>7</w:t>
            </w:r>
            <w:r>
              <w:rPr>
                <w:sz w:val="21"/>
              </w:rPr>
              <w:noBreakHyphen/>
              <w:t>8 janvier 1998</w:t>
            </w:r>
          </w:p>
        </w:tc>
        <w:tc>
          <w:tcPr>
            <w:tcW w:w="1560" w:type="dxa"/>
          </w:tcPr>
          <w:p w:rsidR="00000000" w:rsidRDefault="00000000">
            <w:pPr>
              <w:spacing w:before="40" w:after="40"/>
              <w:rPr>
                <w:sz w:val="21"/>
              </w:rPr>
            </w:pPr>
            <w:r>
              <w:rPr>
                <w:sz w:val="21"/>
              </w:rPr>
              <w:t>Khartoum</w:t>
            </w:r>
          </w:p>
        </w:tc>
        <w:tc>
          <w:tcPr>
            <w:tcW w:w="3175" w:type="dxa"/>
          </w:tcPr>
          <w:p w:rsidR="00000000" w:rsidRDefault="00000000">
            <w:pPr>
              <w:spacing w:before="40" w:after="40"/>
              <w:rPr>
                <w:sz w:val="21"/>
              </w:rPr>
            </w:pPr>
            <w:r>
              <w:rPr>
                <w:sz w:val="21"/>
              </w:rPr>
              <w:t>Élèves de l’École de police</w:t>
            </w:r>
          </w:p>
        </w:tc>
      </w:tr>
      <w:tr w:rsidR="00000000">
        <w:tblPrEx>
          <w:tblCellMar>
            <w:top w:w="0" w:type="dxa"/>
            <w:bottom w:w="0" w:type="dxa"/>
          </w:tblCellMar>
        </w:tblPrEx>
        <w:tc>
          <w:tcPr>
            <w:tcW w:w="2841" w:type="dxa"/>
          </w:tcPr>
          <w:p w:rsidR="00000000" w:rsidRDefault="00000000">
            <w:pPr>
              <w:spacing w:before="40" w:after="40"/>
              <w:rPr>
                <w:sz w:val="21"/>
              </w:rPr>
            </w:pPr>
            <w:r>
              <w:rPr>
                <w:sz w:val="21"/>
              </w:rPr>
              <w:t>42.   Atelier de formation sur la Convention relative aux droits de l’enfant</w:t>
            </w:r>
          </w:p>
        </w:tc>
        <w:tc>
          <w:tcPr>
            <w:tcW w:w="1919" w:type="dxa"/>
          </w:tcPr>
          <w:p w:rsidR="00000000" w:rsidRDefault="00000000">
            <w:pPr>
              <w:spacing w:before="40" w:after="40"/>
              <w:rPr>
                <w:sz w:val="21"/>
              </w:rPr>
            </w:pPr>
            <w:r>
              <w:rPr>
                <w:sz w:val="21"/>
              </w:rPr>
              <w:t>12</w:t>
            </w:r>
            <w:r>
              <w:rPr>
                <w:sz w:val="21"/>
              </w:rPr>
              <w:noBreakHyphen/>
              <w:t>16 janvier 1998</w:t>
            </w:r>
          </w:p>
        </w:tc>
        <w:tc>
          <w:tcPr>
            <w:tcW w:w="1560" w:type="dxa"/>
          </w:tcPr>
          <w:p w:rsidR="00000000" w:rsidRDefault="00000000">
            <w:pPr>
              <w:spacing w:before="40" w:after="40"/>
              <w:rPr>
                <w:sz w:val="21"/>
              </w:rPr>
            </w:pPr>
            <w:r>
              <w:rPr>
                <w:sz w:val="21"/>
              </w:rPr>
              <w:t>Khartoum</w:t>
            </w:r>
          </w:p>
        </w:tc>
        <w:tc>
          <w:tcPr>
            <w:tcW w:w="3175" w:type="dxa"/>
          </w:tcPr>
          <w:p w:rsidR="00000000" w:rsidRDefault="00000000">
            <w:pPr>
              <w:spacing w:before="40" w:after="40"/>
              <w:rPr>
                <w:sz w:val="21"/>
              </w:rPr>
            </w:pPr>
            <w:r>
              <w:rPr>
                <w:sz w:val="21"/>
              </w:rPr>
              <w:t>Policiers</w:t>
            </w:r>
          </w:p>
        </w:tc>
      </w:tr>
      <w:tr w:rsidR="00000000">
        <w:tblPrEx>
          <w:tblCellMar>
            <w:top w:w="0" w:type="dxa"/>
            <w:bottom w:w="0" w:type="dxa"/>
          </w:tblCellMar>
        </w:tblPrEx>
        <w:tc>
          <w:tcPr>
            <w:tcW w:w="2841" w:type="dxa"/>
          </w:tcPr>
          <w:p w:rsidR="00000000" w:rsidRDefault="00000000">
            <w:pPr>
              <w:spacing w:before="40" w:after="40"/>
              <w:rPr>
                <w:sz w:val="21"/>
              </w:rPr>
            </w:pPr>
            <w:r>
              <w:rPr>
                <w:sz w:val="21"/>
              </w:rPr>
              <w:t>43.   Atelier de formation sur la Convention relative aux droits de l’enfant</w:t>
            </w:r>
          </w:p>
        </w:tc>
        <w:tc>
          <w:tcPr>
            <w:tcW w:w="1919" w:type="dxa"/>
          </w:tcPr>
          <w:p w:rsidR="00000000" w:rsidRDefault="00000000">
            <w:pPr>
              <w:spacing w:before="40" w:after="40"/>
              <w:rPr>
                <w:sz w:val="21"/>
              </w:rPr>
            </w:pPr>
            <w:r>
              <w:rPr>
                <w:sz w:val="21"/>
              </w:rPr>
              <w:t>10-12 février 1998</w:t>
            </w:r>
          </w:p>
        </w:tc>
        <w:tc>
          <w:tcPr>
            <w:tcW w:w="1560" w:type="dxa"/>
          </w:tcPr>
          <w:p w:rsidR="00000000" w:rsidRDefault="00000000">
            <w:pPr>
              <w:spacing w:before="40" w:after="40"/>
              <w:rPr>
                <w:sz w:val="21"/>
              </w:rPr>
            </w:pPr>
            <w:r>
              <w:rPr>
                <w:sz w:val="21"/>
              </w:rPr>
              <w:t>Omdurman</w:t>
            </w:r>
          </w:p>
        </w:tc>
        <w:tc>
          <w:tcPr>
            <w:tcW w:w="3175" w:type="dxa"/>
          </w:tcPr>
          <w:p w:rsidR="00000000" w:rsidRDefault="00000000">
            <w:pPr>
              <w:spacing w:before="40" w:after="40"/>
              <w:rPr>
                <w:sz w:val="21"/>
              </w:rPr>
            </w:pPr>
            <w:r>
              <w:rPr>
                <w:sz w:val="21"/>
              </w:rPr>
              <w:t>Élèves de la faculté d’enseignement de l’Université de Khartoum</w:t>
            </w:r>
          </w:p>
        </w:tc>
      </w:tr>
      <w:tr w:rsidR="00000000">
        <w:tblPrEx>
          <w:tblCellMar>
            <w:top w:w="0" w:type="dxa"/>
            <w:bottom w:w="0" w:type="dxa"/>
          </w:tblCellMar>
        </w:tblPrEx>
        <w:tc>
          <w:tcPr>
            <w:tcW w:w="2841" w:type="dxa"/>
          </w:tcPr>
          <w:p w:rsidR="00000000" w:rsidRDefault="00000000">
            <w:pPr>
              <w:spacing w:before="40" w:after="40"/>
              <w:rPr>
                <w:sz w:val="21"/>
              </w:rPr>
            </w:pPr>
            <w:r>
              <w:rPr>
                <w:sz w:val="21"/>
              </w:rPr>
              <w:t>44.   Atelier de formation sur la Convention relative aux droits de l’enfant</w:t>
            </w:r>
          </w:p>
        </w:tc>
        <w:tc>
          <w:tcPr>
            <w:tcW w:w="1919" w:type="dxa"/>
          </w:tcPr>
          <w:p w:rsidR="00000000" w:rsidRDefault="00000000">
            <w:pPr>
              <w:spacing w:before="40" w:after="40"/>
              <w:rPr>
                <w:sz w:val="21"/>
              </w:rPr>
            </w:pPr>
            <w:r>
              <w:rPr>
                <w:sz w:val="21"/>
              </w:rPr>
              <w:t>1</w:t>
            </w:r>
            <w:r>
              <w:rPr>
                <w:sz w:val="21"/>
                <w:vertAlign w:val="superscript"/>
              </w:rPr>
              <w:t>er</w:t>
            </w:r>
            <w:r>
              <w:rPr>
                <w:sz w:val="21"/>
              </w:rPr>
              <w:t>-4 mars 1998</w:t>
            </w:r>
          </w:p>
        </w:tc>
        <w:tc>
          <w:tcPr>
            <w:tcW w:w="1560" w:type="dxa"/>
          </w:tcPr>
          <w:p w:rsidR="00000000" w:rsidRDefault="00000000">
            <w:pPr>
              <w:spacing w:before="40" w:after="40"/>
              <w:rPr>
                <w:sz w:val="21"/>
              </w:rPr>
            </w:pPr>
            <w:r>
              <w:rPr>
                <w:sz w:val="21"/>
              </w:rPr>
              <w:t>Khartoum</w:t>
            </w:r>
          </w:p>
        </w:tc>
        <w:tc>
          <w:tcPr>
            <w:tcW w:w="3175" w:type="dxa"/>
          </w:tcPr>
          <w:p w:rsidR="00000000" w:rsidRDefault="00000000">
            <w:pPr>
              <w:spacing w:before="40" w:after="40"/>
              <w:rPr>
                <w:sz w:val="21"/>
              </w:rPr>
            </w:pPr>
            <w:r>
              <w:rPr>
                <w:sz w:val="21"/>
              </w:rPr>
              <w:t>Médecins et administrateurs du ministère de la santé</w:t>
            </w:r>
          </w:p>
        </w:tc>
      </w:tr>
      <w:tr w:rsidR="00000000">
        <w:tblPrEx>
          <w:tblCellMar>
            <w:top w:w="0" w:type="dxa"/>
            <w:bottom w:w="0" w:type="dxa"/>
          </w:tblCellMar>
        </w:tblPrEx>
        <w:tc>
          <w:tcPr>
            <w:tcW w:w="2841" w:type="dxa"/>
          </w:tcPr>
          <w:p w:rsidR="00000000" w:rsidRDefault="00000000">
            <w:pPr>
              <w:keepNext/>
              <w:spacing w:before="40" w:after="40"/>
              <w:rPr>
                <w:sz w:val="21"/>
              </w:rPr>
            </w:pPr>
            <w:r>
              <w:rPr>
                <w:sz w:val="21"/>
              </w:rPr>
              <w:t>45.   Atelier de formation sur la Convention relative aux droits de l’enfant</w:t>
            </w:r>
          </w:p>
        </w:tc>
        <w:tc>
          <w:tcPr>
            <w:tcW w:w="1919" w:type="dxa"/>
          </w:tcPr>
          <w:p w:rsidR="00000000" w:rsidRDefault="00000000">
            <w:pPr>
              <w:spacing w:before="40" w:after="40"/>
              <w:rPr>
                <w:sz w:val="21"/>
              </w:rPr>
            </w:pPr>
            <w:r>
              <w:rPr>
                <w:sz w:val="21"/>
              </w:rPr>
              <w:t>10 mars 1998</w:t>
            </w:r>
          </w:p>
        </w:tc>
        <w:tc>
          <w:tcPr>
            <w:tcW w:w="1560" w:type="dxa"/>
          </w:tcPr>
          <w:p w:rsidR="00000000" w:rsidRDefault="00000000">
            <w:pPr>
              <w:spacing w:before="40" w:after="40"/>
              <w:rPr>
                <w:sz w:val="21"/>
              </w:rPr>
            </w:pPr>
            <w:r>
              <w:rPr>
                <w:sz w:val="21"/>
              </w:rPr>
              <w:t>Omdurman</w:t>
            </w:r>
          </w:p>
        </w:tc>
        <w:tc>
          <w:tcPr>
            <w:tcW w:w="3175" w:type="dxa"/>
          </w:tcPr>
          <w:p w:rsidR="00000000" w:rsidRDefault="00000000">
            <w:pPr>
              <w:spacing w:before="40" w:after="40"/>
              <w:rPr>
                <w:sz w:val="21"/>
              </w:rPr>
            </w:pPr>
            <w:r>
              <w:rPr>
                <w:sz w:val="21"/>
              </w:rPr>
              <w:t>Sages femmes et infirmières</w:t>
            </w:r>
          </w:p>
        </w:tc>
      </w:tr>
      <w:tr w:rsidR="00000000">
        <w:tblPrEx>
          <w:tblCellMar>
            <w:top w:w="0" w:type="dxa"/>
            <w:bottom w:w="0" w:type="dxa"/>
          </w:tblCellMar>
        </w:tblPrEx>
        <w:tc>
          <w:tcPr>
            <w:tcW w:w="2841" w:type="dxa"/>
          </w:tcPr>
          <w:p w:rsidR="00000000" w:rsidRDefault="00000000">
            <w:pPr>
              <w:spacing w:before="40" w:after="40"/>
              <w:rPr>
                <w:sz w:val="21"/>
              </w:rPr>
            </w:pPr>
            <w:r>
              <w:rPr>
                <w:sz w:val="21"/>
              </w:rPr>
              <w:t>46.   Atelier de formation sur la Convention relative aux droits de l’enfant</w:t>
            </w:r>
          </w:p>
        </w:tc>
        <w:tc>
          <w:tcPr>
            <w:tcW w:w="1919" w:type="dxa"/>
          </w:tcPr>
          <w:p w:rsidR="00000000" w:rsidRDefault="00000000">
            <w:pPr>
              <w:spacing w:before="40" w:after="40"/>
              <w:rPr>
                <w:sz w:val="21"/>
              </w:rPr>
            </w:pPr>
            <w:r>
              <w:rPr>
                <w:sz w:val="21"/>
              </w:rPr>
              <w:t>16 mars 1998</w:t>
            </w:r>
          </w:p>
        </w:tc>
        <w:tc>
          <w:tcPr>
            <w:tcW w:w="1560" w:type="dxa"/>
          </w:tcPr>
          <w:p w:rsidR="00000000" w:rsidRDefault="00000000">
            <w:pPr>
              <w:spacing w:before="40" w:after="40"/>
              <w:rPr>
                <w:sz w:val="21"/>
              </w:rPr>
            </w:pPr>
            <w:r>
              <w:rPr>
                <w:sz w:val="21"/>
              </w:rPr>
              <w:t>Khartoum</w:t>
            </w:r>
          </w:p>
        </w:tc>
        <w:tc>
          <w:tcPr>
            <w:tcW w:w="3175" w:type="dxa"/>
          </w:tcPr>
          <w:p w:rsidR="00000000" w:rsidRDefault="00000000">
            <w:pPr>
              <w:spacing w:before="40" w:after="40"/>
              <w:rPr>
                <w:sz w:val="21"/>
              </w:rPr>
            </w:pPr>
            <w:r>
              <w:rPr>
                <w:sz w:val="21"/>
              </w:rPr>
              <w:t>Personnel médical</w:t>
            </w:r>
          </w:p>
        </w:tc>
      </w:tr>
      <w:tr w:rsidR="00000000">
        <w:tblPrEx>
          <w:tblCellMar>
            <w:top w:w="0" w:type="dxa"/>
            <w:bottom w:w="0" w:type="dxa"/>
          </w:tblCellMar>
        </w:tblPrEx>
        <w:tc>
          <w:tcPr>
            <w:tcW w:w="2841" w:type="dxa"/>
          </w:tcPr>
          <w:p w:rsidR="00000000" w:rsidRDefault="00000000">
            <w:pPr>
              <w:spacing w:before="40" w:after="40"/>
              <w:rPr>
                <w:sz w:val="21"/>
              </w:rPr>
            </w:pPr>
            <w:r>
              <w:rPr>
                <w:sz w:val="21"/>
              </w:rPr>
              <w:t>47.   Atelier de formation sur la Convention relative aux droits de l’enfant</w:t>
            </w:r>
          </w:p>
        </w:tc>
        <w:tc>
          <w:tcPr>
            <w:tcW w:w="1919" w:type="dxa"/>
          </w:tcPr>
          <w:p w:rsidR="00000000" w:rsidRDefault="00000000">
            <w:pPr>
              <w:spacing w:before="40" w:after="40"/>
              <w:rPr>
                <w:sz w:val="21"/>
              </w:rPr>
            </w:pPr>
            <w:r>
              <w:rPr>
                <w:sz w:val="21"/>
              </w:rPr>
              <w:t>19 avril 1998</w:t>
            </w:r>
          </w:p>
        </w:tc>
        <w:tc>
          <w:tcPr>
            <w:tcW w:w="1560" w:type="dxa"/>
          </w:tcPr>
          <w:p w:rsidR="00000000" w:rsidRDefault="00000000">
            <w:pPr>
              <w:spacing w:before="40" w:after="40"/>
              <w:rPr>
                <w:sz w:val="21"/>
              </w:rPr>
            </w:pPr>
            <w:r>
              <w:rPr>
                <w:sz w:val="21"/>
              </w:rPr>
              <w:t>Khartoum</w:t>
            </w:r>
          </w:p>
        </w:tc>
        <w:tc>
          <w:tcPr>
            <w:tcW w:w="3175" w:type="dxa"/>
          </w:tcPr>
          <w:p w:rsidR="00000000" w:rsidRDefault="00000000">
            <w:pPr>
              <w:spacing w:before="40" w:after="40"/>
              <w:rPr>
                <w:sz w:val="21"/>
              </w:rPr>
            </w:pPr>
            <w:r>
              <w:rPr>
                <w:sz w:val="21"/>
              </w:rPr>
              <w:t>Personnel enseignant des écoles maternelles</w:t>
            </w:r>
          </w:p>
        </w:tc>
      </w:tr>
    </w:tbl>
    <w:p w:rsidR="00000000" w:rsidRDefault="00000000">
      <w:pPr>
        <w:spacing w:before="40" w:after="40"/>
      </w:pPr>
    </w:p>
    <w:p w:rsidR="00000000" w:rsidRDefault="00000000">
      <w:pPr>
        <w:spacing w:after="240"/>
        <w:jc w:val="center"/>
      </w:pPr>
      <w:r>
        <w:br w:type="page"/>
        <w:t>II.  DÉFINITION DE L’ENFANT (art. premier)</w:t>
      </w:r>
    </w:p>
    <w:p w:rsidR="00000000" w:rsidRDefault="00000000">
      <w:pPr>
        <w:spacing w:after="240"/>
      </w:pPr>
      <w:r>
        <w:t>28.</w:t>
      </w:r>
      <w:r>
        <w:tab/>
        <w:t>Les textes de loi soudanais utilisent, pour parler des enfants, une terminologie qui varie selon les droits à sauvegarder. La présente section commencera par donner un aperçu de la notion d’enfant avant d’analyser les dispositions de fond de la législation soudanaise pertinente.</w:t>
      </w:r>
    </w:p>
    <w:p w:rsidR="00000000" w:rsidRDefault="00000000">
      <w:pPr>
        <w:spacing w:after="240"/>
      </w:pPr>
      <w:r>
        <w:t>29.</w:t>
      </w:r>
      <w:r>
        <w:tab/>
        <w:t>Le terme «enfant» s’applique à tout jeune à compter du moment où il quitte le sein de sa mère jusqu’à l’âge de la puberté. Pour reprendre les termes du Coran, «c’est Lui qui t’a créé à partir de la poussière, qui t’a fait goutte, puis caillot de sang. Il t’a fait venir enfant au monde; tu atteints la puberté, puis tu connais la vieillesse». Il s’agit donc d’un terme manifestement utilisé pour désigner une personne de sa naissance à sa puberté ou son plein épanouissement. L’enfance est ainsi la période qui s’étend de la naissance à la puberté.</w:t>
      </w:r>
    </w:p>
    <w:p w:rsidR="00000000" w:rsidRDefault="00000000">
      <w:pPr>
        <w:spacing w:after="240"/>
      </w:pPr>
      <w:r>
        <w:t>30.</w:t>
      </w:r>
      <w:r>
        <w:tab/>
        <w:t>Une personne est considérée comme pubère et n’est plus un enfant à partir du moment où elle est dotée de toute sa raison et de sa capacité de discernement (</w:t>
      </w:r>
      <w:r>
        <w:rPr>
          <w:i/>
          <w:iCs/>
        </w:rPr>
        <w:t>mumayyaz</w:t>
      </w:r>
      <w:r>
        <w:t>) et qu’elle est parvenue à son plein épanouissement intellectuel, mental et physique. Au regard de la jurisprudence, cet épanouissement se manifeste, d’une part, par l’apparition des «signes de puberté» extérieurs habituels, tels que la croissance des poils pubiens et, dans le cas des jeunes filles, la menstruation et l’aptitude à procréer, d’autre part, par l’acquisition de l’âge légal de la majorité, question sur laquelle les juristes, comme les textes de lois, sont d’ailleurs partagés.</w:t>
      </w:r>
    </w:p>
    <w:p w:rsidR="00000000" w:rsidRDefault="00000000">
      <w:pPr>
        <w:spacing w:after="240"/>
      </w:pPr>
      <w:r>
        <w:t>31.</w:t>
      </w:r>
      <w:r>
        <w:tab/>
        <w:t>Pour ce qui est de la notion d’enfant en droit soudanais, il ressort d’un examen des lois qui touchent aux enfants que celles-ci emploient des termes différents, tels que «nourrisson», «mineur», «adolescent», «jeune», «impubère» et «élève». L’absence de terme ou de définition spécifique s’explique de toute évidence par le fait que les types de protection mis au point par le législateur varient selon l’âge de l’enfant et les droits et obligations qui lui sont associés. Cette situation n’est pas contraire à l’article premier de la Convention relative aux droits de l’enfant, qui définit l’enfant comme «tout être humain âgé de moins de 18 ans, sauf si la majorité est atteinte plus tôt en vertu de la législation qui lui est applicable». Cette disposition ménage une certaine marge de manœuvre aux législations nationales pour déterminer qu’au-delà de 18 ans, on n’est plus un enfant. Il va de soi qu’il n’y a pas de différence entre les textes de loi soudanais et l’article premier susmentionné de la Convention relative aux droits de l’enfant.</w:t>
      </w:r>
    </w:p>
    <w:p w:rsidR="00000000" w:rsidRDefault="00000000">
      <w:pPr>
        <w:spacing w:after="240"/>
        <w:jc w:val="center"/>
        <w:rPr>
          <w:u w:val="single"/>
        </w:rPr>
      </w:pPr>
      <w:r>
        <w:t xml:space="preserve">A.  </w:t>
      </w:r>
      <w:r>
        <w:rPr>
          <w:u w:val="single"/>
        </w:rPr>
        <w:t>Âge minimum légal et droits de l’enfant au Soudan</w:t>
      </w:r>
    </w:p>
    <w:p w:rsidR="00000000" w:rsidRDefault="00000000">
      <w:pPr>
        <w:spacing w:after="240"/>
        <w:jc w:val="center"/>
        <w:rPr>
          <w:u w:val="single"/>
        </w:rPr>
      </w:pPr>
      <w:r>
        <w:t xml:space="preserve">1.  </w:t>
      </w:r>
      <w:r>
        <w:rPr>
          <w:u w:val="single"/>
        </w:rPr>
        <w:t>Consultations juridiques et médicales en l’absence du consentement parental</w:t>
      </w:r>
    </w:p>
    <w:p w:rsidR="00000000" w:rsidRDefault="00000000">
      <w:pPr>
        <w:spacing w:after="240"/>
        <w:rPr>
          <w:u w:val="single"/>
        </w:rPr>
      </w:pPr>
      <w:r>
        <w:t>a)</w:t>
      </w:r>
      <w:r>
        <w:tab/>
      </w:r>
      <w:r>
        <w:rPr>
          <w:u w:val="single"/>
        </w:rPr>
        <w:t>Consultations juridiques</w:t>
      </w:r>
    </w:p>
    <w:p w:rsidR="00000000" w:rsidRDefault="00000000">
      <w:pPr>
        <w:keepNext/>
        <w:spacing w:after="240"/>
      </w:pPr>
      <w:r>
        <w:t>32.</w:t>
      </w:r>
      <w:r>
        <w:tab/>
        <w:t>Aux termes de l’article 22 de la loi sur les transactions civiles de 1984, toute personne de 18 ans révolus est capable de tous les actes de la vie civile et toute personne qui manque de discernement en raison de son jeune âge (moins de 7 ans) ou qui est atteinte de démence ou n’est pas saine d’esprit est réputée incapable. Cet article précise aussi que toute personne qui a atteint l’âge du discernement, mais qui n’a pas atteint l’âge légal de la majorité et mène une vie de prodigalité ou d’oisiveté est légalement incapable. Une personne légalement incapable est, selon le cas, soumise aux dispositions applicables en matière de représentation légale, de tutelle et de garde. Dans ces conditions, les articles 116 à 120 de la loi sur la procédure civile de 1983 prévoient que c’est le représentant légal, nommé par le tribunal à cet effet, qui doit représenter le mineur qui est demandeur dans toute procédure civile engagée en son nom ou défendeur dans quelque action en justice que ce soit. Toute mesure prise contre un mineur en l’absence de son représentant légal est frappée de nullité. De même, un mineur de 15 ans révolus peut, avant d’atteindre l’âge légal de la majorité de 18 ans, administrer ses biens avec l’aval de son représentant légal ou de son tuteur, pour autant qu’il en ait d’abord obtenu l’autorisation auprès des tribunaux. En ce cas, il est légalement capable pour tout ce qui concerne les questions pour lesquelles il a obtenu cette autorisation et a le droit de demander des conseils juridiques conformément aux dispositions de la loi.</w:t>
      </w:r>
    </w:p>
    <w:p w:rsidR="00000000" w:rsidRDefault="00000000">
      <w:pPr>
        <w:spacing w:after="240"/>
        <w:rPr>
          <w:u w:val="single"/>
        </w:rPr>
      </w:pPr>
      <w:r>
        <w:t>b)</w:t>
      </w:r>
      <w:r>
        <w:tab/>
      </w:r>
      <w:r>
        <w:rPr>
          <w:u w:val="single"/>
        </w:rPr>
        <w:t>Consultations médicales</w:t>
      </w:r>
    </w:p>
    <w:p w:rsidR="00000000" w:rsidRDefault="00000000">
      <w:pPr>
        <w:spacing w:after="240"/>
      </w:pPr>
      <w:r>
        <w:t>33.</w:t>
      </w:r>
      <w:r>
        <w:tab/>
        <w:t>Les dispositions concernant la représentation légale des personnes et la curatelle des biens, qui visent à protéger les enfants de leur propre vulnérabilité, immaturité et manque de discernement, ne devraient pas porter atteinte au droit de l’enfant à une protection et des soins. Le représentant légal a une obligation de diligence et porte au premier chef la responsabilité sociale de toute atteinte à ce devoir, ainsi que la responsabilité légale prévue à l’article 76 du Code pénal de 1991. Il est donc clair que l’enfant ne devrait pas recevoir de conseils médicaux si ce n’est en présence de son représentant légal ou de son tuteur ou de toute personne remplaçant l’un ou l’autre d’entre eux. Le père de l’enfant, son responsable légal ou la personne qui en a la garde est chargé de prendre soin de sa santé, comme l’affirme le paragraphe 1 de l’article 44 de la loi sur la santé publique de 1975, aux termes duquel le père, le représentant légal, la personne qui en a la garde, le directeur d’école ou l’agent de santé est chargé de veiller à ce que l’enfant reçoive tous les vaccins et les rappels.</w:t>
      </w:r>
    </w:p>
    <w:p w:rsidR="00000000" w:rsidRDefault="00000000">
      <w:pPr>
        <w:spacing w:after="240"/>
        <w:jc w:val="center"/>
        <w:rPr>
          <w:u w:val="single"/>
        </w:rPr>
      </w:pPr>
      <w:r>
        <w:t xml:space="preserve">2.  </w:t>
      </w:r>
      <w:r>
        <w:rPr>
          <w:u w:val="single"/>
        </w:rPr>
        <w:t>Fin de l’instruction obligatoire</w:t>
      </w:r>
    </w:p>
    <w:p w:rsidR="00000000" w:rsidRDefault="00000000">
      <w:pPr>
        <w:spacing w:after="240"/>
      </w:pPr>
      <w:r>
        <w:t>34.</w:t>
      </w:r>
      <w:r>
        <w:tab/>
        <w:t>Promulguée en 1992, la loi sur l’enseignement public définit les différentes étapes de l’enseignement et prévoit que la phase élémentaire se poursuit sur huit ans au lieu de six initialement. L’enseignement de base commence dès le stade de la maternelle à l’âge de 4 ans, ce qui signifie en principe que les enfants sont scolarisés dans l’enseignement primaire à l’âge de 6 ans. L’un des objectifs de la politique de l’éducation est d’ouvrir à tous, dès 2000, l’enseignement de base obligatoire, d’où la promulgation de décrets souverains qui visent à encourager toutes les familles à scolariser leurs enfants dans l’enseignement élémentaire. Des règlements ont aussi été adoptés qui fixent à 6 ans l’âge de l’admission à l’école, encore que les enfants puissent être admis jusqu’à l’âge de 9 ans. En d’autres termes, l’enseignement obligatoire prend fin à l’âge de 14 ans pour les élèves scolarisés à l’âge de 6 ans et à 16 ans pour ceux qui ont été admis à l’âge de 8 ans.</w:t>
      </w:r>
    </w:p>
    <w:p w:rsidR="00000000" w:rsidRDefault="00000000">
      <w:pPr>
        <w:spacing w:after="240"/>
        <w:jc w:val="center"/>
        <w:rPr>
          <w:u w:val="single"/>
        </w:rPr>
      </w:pPr>
      <w:r>
        <w:t xml:space="preserve">3.  </w:t>
      </w:r>
      <w:r>
        <w:rPr>
          <w:u w:val="single"/>
        </w:rPr>
        <w:t>Admission à l’emploi ou au travail, y compris à un travail dangereux,</w:t>
      </w:r>
      <w:r>
        <w:rPr>
          <w:u w:val="single"/>
        </w:rPr>
        <w:br/>
        <w:t>à temps partiel ou à plein temps</w:t>
      </w:r>
    </w:p>
    <w:p w:rsidR="00000000" w:rsidRDefault="00000000">
      <w:pPr>
        <w:spacing w:after="240"/>
      </w:pPr>
      <w:r>
        <w:t>35.</w:t>
      </w:r>
      <w:r>
        <w:tab/>
        <w:t>Dans le passé, plusieurs lois différentes s’appliquaient à l’emploi des enfants, dont chacune traitait individuellement d’un aspect particulier de la question. Vu l’homogénéité de la question, il a toutefois été jugé bon de les fondre en une seule loi, la loi sur le travail de 1997, dont les dispositions réglementent le mode d’admission à l’emploi ou au travail et couvrent le travail dangereux, le travail à temps partiel et à plein temps, dans les termes suivants:</w:t>
      </w:r>
    </w:p>
    <w:p w:rsidR="00000000" w:rsidRDefault="00000000">
      <w:pPr>
        <w:spacing w:after="240"/>
      </w:pPr>
      <w:r>
        <w:tab/>
        <w:t>a)</w:t>
      </w:r>
      <w:r>
        <w:tab/>
        <w:t>La loi stipule que les enfants de moins de 18 ans ne sont pas autorisés à travailler, à l’exception de ceux qui sont employés dans des écoles publiques d’apprentissage, dans des ateliers d’apprentissage à but non lucratif ou des entreprises familiales dans lesquelles seuls travaillent d’autres membres de la famille sous la supervision du propriétaire, et de ceux qui travaillent en vertu d’un contrat d’apprentissage industriel;</w:t>
      </w:r>
    </w:p>
    <w:p w:rsidR="00000000" w:rsidRDefault="00000000">
      <w:pPr>
        <w:spacing w:after="240"/>
      </w:pPr>
      <w:r>
        <w:tab/>
        <w:t>b)</w:t>
      </w:r>
      <w:r>
        <w:tab/>
        <w:t>La loi entend par «jeune» toute personne âgée de moins de 16 ans;</w:t>
      </w:r>
    </w:p>
    <w:p w:rsidR="00000000" w:rsidRDefault="00000000">
      <w:pPr>
        <w:spacing w:after="240"/>
      </w:pPr>
      <w:r>
        <w:tab/>
        <w:t>c)</w:t>
      </w:r>
      <w:r>
        <w:tab/>
        <w:t>La loi interdit l’emploi de jeunes à des tâches dangereuses ou préjudiciables à leur santé ou qui sont physiquement trop pénibles ou à des tâches ou activités qui leur portent atteinte sur le plan moral (art. 21 de la loi sur le travail de 1997);</w:t>
      </w:r>
    </w:p>
    <w:p w:rsidR="00000000" w:rsidRDefault="00000000">
      <w:pPr>
        <w:spacing w:after="240"/>
      </w:pPr>
      <w:r>
        <w:tab/>
        <w:t>d)</w:t>
      </w:r>
      <w:r>
        <w:tab/>
        <w:t>La loi stipule que les jeunes ne peuvent être employés à un travail de nuit entre 20 heures et 6 heures ni faire d’heures supplémentaires ou travailler les jours fériés officiels ou les jours de congé hebdomadaires, ni plus de sept heures par jour, période pendant laquelle ils doivent bénéficier d’une heure de pause rémunérée. En outre, les jeunes ne peuvent pas travailler plus de quatre heures sans pause.</w:t>
      </w:r>
    </w:p>
    <w:p w:rsidR="00000000" w:rsidRDefault="00000000">
      <w:pPr>
        <w:spacing w:after="240"/>
        <w:jc w:val="center"/>
        <w:rPr>
          <w:u w:val="single"/>
        </w:rPr>
      </w:pPr>
      <w:r>
        <w:t xml:space="preserve">4.  </w:t>
      </w:r>
      <w:r>
        <w:rPr>
          <w:u w:val="single"/>
        </w:rPr>
        <w:t>Mariage et consentement à des relations sexuelles</w:t>
      </w:r>
    </w:p>
    <w:p w:rsidR="00000000" w:rsidRDefault="00000000">
      <w:pPr>
        <w:spacing w:after="240"/>
        <w:rPr>
          <w:u w:val="single"/>
        </w:rPr>
      </w:pPr>
      <w:r>
        <w:t>a)</w:t>
      </w:r>
      <w:r>
        <w:tab/>
      </w:r>
      <w:r>
        <w:rPr>
          <w:u w:val="single"/>
        </w:rPr>
        <w:t>Mariage des musulmans</w:t>
      </w:r>
    </w:p>
    <w:p w:rsidR="00000000" w:rsidRDefault="00000000">
      <w:pPr>
        <w:spacing w:after="240"/>
      </w:pPr>
      <w:r>
        <w:t>36.</w:t>
      </w:r>
      <w:r>
        <w:tab/>
        <w:t>Selon l’article 34 de la loi sur le statut personnel des musulmans de 1991, le représentant légal d’une femme majeure peut donner cette dernière en mariage si elle consent au mariage, au conjoint pressenti et à la dot. Sa déclaration de majorité est acceptée à moins que, de toute évidence, elle ne soit fausse. Il a déjà été question plus haut de la façon de déterminer la majorité, laquelle est fonction de la puberté ou de l’apparition de signes physiques qui ne trompent pas. L’article 40 de la loi permet cependant le mariage d’une personne dotée de la faculté de discernement; selon le paragraphe 2 de cet article, le discernement s’acquiert à l’âge de 10 ans. Un garçon de 10 ans est donc autorisé à se marier s’il est prouvé que le mariage est susceptible de servir son intérêt. Un représentant légal ne peut cependant offrir une fillette de 10 ans en mariage sans le consentement d’un juge, lequel se prononce après appréciation de l’intérêt et des raisons invoqués, à condition que le conjoint pressenti convienne et que la dot atteigne le montant auquel la fillette peut prétendre.</w:t>
      </w:r>
    </w:p>
    <w:p w:rsidR="00000000" w:rsidRDefault="00000000">
      <w:pPr>
        <w:spacing w:after="240"/>
        <w:rPr>
          <w:u w:val="single"/>
        </w:rPr>
      </w:pPr>
      <w:r>
        <w:t>b)</w:t>
      </w:r>
      <w:r>
        <w:tab/>
      </w:r>
      <w:r>
        <w:rPr>
          <w:u w:val="single"/>
        </w:rPr>
        <w:t>Mariage de non-musulmans</w:t>
      </w:r>
    </w:p>
    <w:p w:rsidR="00000000" w:rsidRDefault="00000000">
      <w:pPr>
        <w:spacing w:after="240"/>
      </w:pPr>
      <w:r>
        <w:t>37.</w:t>
      </w:r>
      <w:r>
        <w:tab/>
        <w:t>Le mariage des non-musulmans est régi par la loi sur le mariage des non-musulmans de 1926, dont l’article 10 stipule que le tribunal compétent peut invalider un mariage contracté en vertu de la loi par un garçon de moins de 15 ans ou une fillette de moins de 13 ans.</w:t>
      </w:r>
    </w:p>
    <w:p w:rsidR="00000000" w:rsidRDefault="00000000">
      <w:pPr>
        <w:spacing w:after="240"/>
      </w:pPr>
      <w:r>
        <w:t>38.</w:t>
      </w:r>
      <w:r>
        <w:tab/>
        <w:t>Quant aux mineurs, leur consentement au mariage est requis par la loi. L’article 29 prévoit que si l’une des parties au mariage est âgée de moins de 21 ans et n’est ni veuve ni divorcée, elle doit obtenir le consentement écrit et signé de son père ou de sa mère si le premier est décédé, qu’il s’agit d’un délinquant ou se trouve hors du pays. En tout état de cause, si la partie en question n’a pas de proche ni de représentant légal résidant au Soudan, qualifié pour consentir au mariage, le juge du tribunal peut donner son consentement écrit si, après s’être entretenu avec le couple, il a l’intime conviction que le mariage se justifie. En pareil cas, son consentement a le même effet que celui donné par un père ou une mère. Le Soudan ne reconnaît pas les relations sexuelles ni le consentement à des relations sexuelles en dehors des relations conjugales telles qu’elles sont définies par la loi divine et régies par les lois susmentionnées.</w:t>
      </w:r>
    </w:p>
    <w:p w:rsidR="00000000" w:rsidRDefault="00000000">
      <w:pPr>
        <w:spacing w:after="240"/>
        <w:jc w:val="center"/>
        <w:rPr>
          <w:u w:val="single"/>
        </w:rPr>
      </w:pPr>
      <w:r>
        <w:t xml:space="preserve">5.  </w:t>
      </w:r>
      <w:r>
        <w:rPr>
          <w:u w:val="single"/>
        </w:rPr>
        <w:t>Age de l’incorporation volontaire dans les forces armées, de la conscription</w:t>
      </w:r>
      <w:r>
        <w:rPr>
          <w:u w:val="single"/>
        </w:rPr>
        <w:br/>
        <w:t>et de la participation aux hostilités</w:t>
      </w:r>
    </w:p>
    <w:p w:rsidR="00000000" w:rsidRDefault="00000000">
      <w:pPr>
        <w:spacing w:after="240"/>
      </w:pPr>
      <w:r>
        <w:t>39.</w:t>
      </w:r>
      <w:r>
        <w:tab/>
        <w:t>Chacun sait que le respect du droit humanitaire et de la Convention relative aux droits de l’enfant par le Soudan découle de ce qu’il a pour pratique de ratifier les instruments internationaux qu’il signe par une loi aux termes de laquelle l’instrument considéré devient une loi de l’État qui doit être constitutionnellement et légalement observée. C’est pourquoi la loi sur les forces armées populaires de 1986 qui énonce les conditions de recrutement dans les rangs des forces armées, prévoit que l’intéressé doit être suffisamment apte et en assez bonne santé pour supporter les rigueurs du service militaire. Selon les paragraphes 4 et 5 de l’article 10, quiconque est capable de porter des armes est considéré comme force de réserve et peut être appelé par le Président de la République à servir dans une branche ou une unité quelconque des forces armées si le besoin s’en fait sentir. Le paragraphe 5 stipule aussi que, sans préjudice des dispositions du paragraphe 4, le Président de la République peut exiger de toute personne capable de porter des armes de suivre un entraînement militaire et ainsi de se tenir prête en tant que membre des forces de réserve conformément aux conditions précisées par toute loi ou tout décret en vigueur. C’est ce qui explique la promulgation de la loi sur la défense populaire de 1989 selon laquelle quiconque se porte volontaire pour servir dans les forces de défense populaire doit avoir 16 ans révolus et être médicalement apte. La loi sur la conscription nationale de 1992 prévoit aussi que tout Soudanais de 18 ans révolus et âgé de moins de 33 ans peut être appelé sous les drapeaux, conformément aux dispositions de l’article 38 de la Convention relative aux droits de l’enfant.</w:t>
      </w:r>
    </w:p>
    <w:p w:rsidR="00000000" w:rsidRDefault="00000000">
      <w:pPr>
        <w:spacing w:after="240"/>
        <w:jc w:val="center"/>
        <w:rPr>
          <w:u w:val="single"/>
        </w:rPr>
      </w:pPr>
      <w:r>
        <w:t xml:space="preserve">6.  </w:t>
      </w:r>
      <w:r>
        <w:rPr>
          <w:u w:val="single"/>
        </w:rPr>
        <w:t>Responsabilité pénale</w:t>
      </w:r>
    </w:p>
    <w:p w:rsidR="00000000" w:rsidRDefault="00000000">
      <w:pPr>
        <w:spacing w:after="240"/>
      </w:pPr>
      <w:r>
        <w:t>40.</w:t>
      </w:r>
      <w:r>
        <w:tab/>
        <w:t>L’article 8 du Code pénal soudanais de 1991 prévoit que seules les personnes qui sont légalement obligées d’observer les préceptes de la loi et sont aussi capables d’exercer leur libre arbitre sont tenues pénalement responsables. Pour ce qui est des actes des mineurs, l’article 9 dispose qu’un mineur impubère est réputé ne pas avoir commis d’infraction. Les mesures de soins et de redressement stipulées dans le Code peuvent néanmoins être appliquées à quiconque est âgé de plus de 7 ans si le tribunal le juge bon. En conséquence:</w:t>
      </w:r>
    </w:p>
    <w:p w:rsidR="00000000" w:rsidRDefault="00000000">
      <w:pPr>
        <w:spacing w:after="240"/>
      </w:pPr>
      <w:r>
        <w:tab/>
        <w:t>a)</w:t>
      </w:r>
      <w:r>
        <w:tab/>
        <w:t>Une personne qui n’a pas 7 ans révolus ne peut pas être tenue pénalement responsable;</w:t>
      </w:r>
    </w:p>
    <w:p w:rsidR="00000000" w:rsidRDefault="00000000">
      <w:pPr>
        <w:spacing w:after="240"/>
      </w:pPr>
      <w:r>
        <w:tab/>
        <w:t>b)</w:t>
      </w:r>
      <w:r>
        <w:tab/>
        <w:t>D’après l’article 3, on entend par «personne pubère» toute personne manifestant des signes physiques de puberté incontestables, ce qui peut s’appliquer à une personne de 15 ans révolus. Toute personne de 18 ans révolus est réputée pubère qu’elle manifeste ou non les signes qui sont associés à la puberté;</w:t>
      </w:r>
    </w:p>
    <w:p w:rsidR="00000000" w:rsidRDefault="00000000">
      <w:pPr>
        <w:spacing w:after="240"/>
      </w:pPr>
      <w:r>
        <w:tab/>
        <w:t>c)</w:t>
      </w:r>
      <w:r>
        <w:tab/>
        <w:t>Conformément à l’article 3, un enfant n’est pas tenu responsable d’un acte criminel, mais peut faire l’objet des mesures de soins stipulées à l’article 47, selon lequel le tribunal peut appliquer ces mesures à tout jeune suspect âgé de plus de 7 ans et de moins de 18 ans à l’époque où les faits criminels ont été commis, ainsi que des mesures de redressement pour améliorer et corriger son comportement.</w:t>
      </w:r>
    </w:p>
    <w:p w:rsidR="00000000" w:rsidRDefault="00000000">
      <w:pPr>
        <w:spacing w:after="240"/>
        <w:jc w:val="center"/>
        <w:rPr>
          <w:u w:val="single"/>
        </w:rPr>
      </w:pPr>
      <w:r>
        <w:t xml:space="preserve">7.  </w:t>
      </w:r>
      <w:r>
        <w:rPr>
          <w:u w:val="single"/>
        </w:rPr>
        <w:t>Peine capitale</w:t>
      </w:r>
    </w:p>
    <w:p w:rsidR="00000000" w:rsidRDefault="00000000">
      <w:pPr>
        <w:spacing w:after="240"/>
      </w:pPr>
      <w:r>
        <w:t>41.</w:t>
      </w:r>
      <w:r>
        <w:tab/>
        <w:t xml:space="preserve">Le Code pénal contient des dispositions concernant la peine capitale. Le paragraphe 2 de l’article 27 par exemple stipule que si ce n’est pour les crimes de </w:t>
      </w:r>
      <w:r>
        <w:rPr>
          <w:i/>
          <w:iCs/>
        </w:rPr>
        <w:t xml:space="preserve">hadd </w:t>
      </w:r>
      <w:r>
        <w:t xml:space="preserve">(crimes visés par le Coran) ou de </w:t>
      </w:r>
      <w:r>
        <w:rPr>
          <w:i/>
          <w:iCs/>
        </w:rPr>
        <w:t>qasas</w:t>
      </w:r>
      <w:r>
        <w:t xml:space="preserve"> (représailles), aucune personne de moins de 18 ans ou de plus de 70 ans ne peut être condamnée à mort. Le paragraphe 2 f) de l’article 27 traite de la responsabilité pénale des personnes âgées de 7 à 18 ans. S’agissant des crimes de </w:t>
      </w:r>
      <w:r>
        <w:rPr>
          <w:i/>
          <w:iCs/>
        </w:rPr>
        <w:t>qasas</w:t>
      </w:r>
      <w:r>
        <w:t xml:space="preserve"> (représailles), leurs auteurs sont graciés ou doivent verser le prix du sang aux parents de la victime. La peine de mort ne leur est pas appliquée à moins que les parents de la victime ne refusent le prix du sang ou la grâce.</w:t>
      </w:r>
    </w:p>
    <w:p w:rsidR="00000000" w:rsidRDefault="00000000">
      <w:pPr>
        <w:spacing w:after="240"/>
        <w:jc w:val="center"/>
        <w:rPr>
          <w:u w:val="single"/>
        </w:rPr>
      </w:pPr>
      <w:r>
        <w:t xml:space="preserve">8.  </w:t>
      </w:r>
      <w:r>
        <w:rPr>
          <w:u w:val="single"/>
        </w:rPr>
        <w:t>Emprisonnement à perpétuité</w:t>
      </w:r>
    </w:p>
    <w:p w:rsidR="00000000" w:rsidRDefault="00000000">
      <w:pPr>
        <w:spacing w:after="240"/>
      </w:pPr>
      <w:r>
        <w:t>42.</w:t>
      </w:r>
      <w:r>
        <w:tab/>
        <w:t>Le paragraphe 3 de l’article 33 du Code pénal de 1991 stipule que, si ce n’est pour les crimes de brigandage, une peine d’emprisonnement à perpétuité ne peut être prononcée à l’encontre d’une personne de moins de 18 ans.</w:t>
      </w:r>
    </w:p>
    <w:p w:rsidR="00000000" w:rsidRDefault="00000000">
      <w:pPr>
        <w:spacing w:after="240"/>
        <w:jc w:val="center"/>
        <w:rPr>
          <w:u w:val="single"/>
        </w:rPr>
      </w:pPr>
      <w:r>
        <w:t xml:space="preserve">9.  </w:t>
      </w:r>
      <w:r>
        <w:rPr>
          <w:u w:val="single"/>
        </w:rPr>
        <w:t>Déposition en justice, au civil et au pénal</w:t>
      </w:r>
    </w:p>
    <w:p w:rsidR="00000000" w:rsidRDefault="00000000">
      <w:pPr>
        <w:spacing w:after="240"/>
      </w:pPr>
      <w:r>
        <w:t>43.</w:t>
      </w:r>
      <w:r>
        <w:tab/>
        <w:t>Le témoignage d’un enfant capable de discernement est recevable selon l’article 24 de la loi sur l’administration de la preuve de 1993, qui stipule que toute personne dotée de raison qui peut faire preuve de discernement en ce qui concerne les faits sur lesquels elle dépose est habilitée à témoigner.</w:t>
      </w:r>
    </w:p>
    <w:p w:rsidR="00000000" w:rsidRDefault="00000000">
      <w:pPr>
        <w:spacing w:after="240"/>
        <w:jc w:val="center"/>
        <w:rPr>
          <w:u w:val="single"/>
        </w:rPr>
      </w:pPr>
      <w:r>
        <w:t xml:space="preserve">10.  </w:t>
      </w:r>
      <w:r>
        <w:rPr>
          <w:u w:val="single"/>
        </w:rPr>
        <w:t>Dépôt de plaintes et de demandes de réparation devant un tribunal ou toute autre autorité compétente en l’absence du consentement parental</w:t>
      </w:r>
    </w:p>
    <w:p w:rsidR="00000000" w:rsidRDefault="00000000">
      <w:pPr>
        <w:spacing w:after="240"/>
      </w:pPr>
      <w:r>
        <w:t>44.</w:t>
      </w:r>
      <w:r>
        <w:tab/>
        <w:t>La loi sur la procédure pénale de 1991 entend par plainte une allégation verbale ou écrite faite par une personne à laquelle ou aux biens de laquelle il a été porté atteinte. Rien n’empêche les tribunaux de recevoir une plainte déposée par un enfant au motif qu’il a subi un préjudice.</w:t>
      </w:r>
    </w:p>
    <w:p w:rsidR="00000000" w:rsidRDefault="00000000">
      <w:pPr>
        <w:spacing w:after="240"/>
        <w:jc w:val="center"/>
      </w:pPr>
      <w:r>
        <w:t xml:space="preserve">11.  </w:t>
      </w:r>
      <w:r>
        <w:rPr>
          <w:u w:val="single"/>
        </w:rPr>
        <w:t>Participation à une procédure administrative ou judiciaire qui intéresse l’enfant</w:t>
      </w:r>
    </w:p>
    <w:p w:rsidR="00000000" w:rsidRDefault="00000000">
      <w:pPr>
        <w:spacing w:after="240"/>
      </w:pPr>
      <w:r>
        <w:t>45.</w:t>
      </w:r>
      <w:r>
        <w:tab/>
        <w:t>Rien n’empêche légalement un enfant de paraître devant un tribunal pour mineurs, que ce soit en qualité de plaignant ou de témoin.</w:t>
      </w:r>
    </w:p>
    <w:p w:rsidR="00000000" w:rsidRDefault="00000000">
      <w:pPr>
        <w:spacing w:after="240"/>
        <w:jc w:val="center"/>
        <w:rPr>
          <w:u w:val="single"/>
        </w:rPr>
      </w:pPr>
      <w:r>
        <w:t xml:space="preserve">12.  </w:t>
      </w:r>
      <w:r>
        <w:rPr>
          <w:u w:val="single"/>
        </w:rPr>
        <w:t>Consentement de l’enfant pour changer d’identité, y compris au titre d’un changement</w:t>
      </w:r>
      <w:r>
        <w:rPr>
          <w:u w:val="single"/>
        </w:rPr>
        <w:br/>
        <w:t>de nom, d’une modification des relations familiales, d’une adoption, d’une tutelle</w:t>
      </w:r>
    </w:p>
    <w:p w:rsidR="00000000" w:rsidRDefault="00000000">
      <w:pPr>
        <w:spacing w:after="240"/>
      </w:pPr>
      <w:r>
        <w:t>46.</w:t>
      </w:r>
      <w:r>
        <w:tab/>
        <w:t>La loi soudanaise ne permet pas à un enfant de changer de nom ou de modifier ses relations familiales, son adoption ou sa tutelle tant qu’il n’a pas atteint la pleine majorité légale.</w:t>
      </w:r>
    </w:p>
    <w:p w:rsidR="00000000" w:rsidRDefault="00000000">
      <w:pPr>
        <w:spacing w:after="240"/>
        <w:jc w:val="center"/>
        <w:rPr>
          <w:u w:val="single"/>
        </w:rPr>
      </w:pPr>
      <w:r>
        <w:t xml:space="preserve">13.  </w:t>
      </w:r>
      <w:r>
        <w:rPr>
          <w:u w:val="single"/>
        </w:rPr>
        <w:t>Accès à des informations concernant la famille biologique</w:t>
      </w:r>
    </w:p>
    <w:p w:rsidR="00000000" w:rsidRDefault="00000000">
      <w:pPr>
        <w:spacing w:after="240"/>
      </w:pPr>
      <w:r>
        <w:t>47.</w:t>
      </w:r>
      <w:r>
        <w:tab/>
        <w:t>La loi sur le statut personnel de 1991 stipule qu’une action peut être engagée en vue d’établir des liens de parenté. Une telle action peut n’établir que la paternité ou la filiation ou viser aussi d’autres droits. Selon cette loi, il ne peut y avoir reconnaissance d’une relation de parenté autre que la paternité, la filiation ou la maternité qu’avec l’accord de l’intéressé, à moins que cette relation de parenté ne soit étayée par un témoignage. La loi stipule effectivement qu’une relation de parenté peut être établie sur la foi de témoignages, de la notoriété publique et des ouï-dire (art. 97, 102 et 103 de la loi sur le statut personnel des musulmans de 1991).</w:t>
      </w:r>
    </w:p>
    <w:p w:rsidR="00000000" w:rsidRDefault="00000000">
      <w:pPr>
        <w:spacing w:after="240"/>
        <w:jc w:val="center"/>
        <w:rPr>
          <w:u w:val="single"/>
        </w:rPr>
      </w:pPr>
      <w:r>
        <w:t xml:space="preserve">14.  </w:t>
      </w:r>
      <w:r>
        <w:rPr>
          <w:u w:val="single"/>
        </w:rPr>
        <w:t>Capacité légale d’hériter, de mener des transactions immobilières et de créer</w:t>
      </w:r>
      <w:r>
        <w:rPr>
          <w:u w:val="single"/>
        </w:rPr>
        <w:br/>
        <w:t>des associations ou d’y adhérer</w:t>
      </w:r>
    </w:p>
    <w:p w:rsidR="00000000" w:rsidRDefault="00000000">
      <w:pPr>
        <w:spacing w:after="240"/>
      </w:pPr>
      <w:r>
        <w:t>48.</w:t>
      </w:r>
      <w:r>
        <w:tab/>
        <w:t>La capacité d’un enfant d’hériter est établie dès avant sa naissance. Selon la loi sur le statut personnel des musulmans de 1991, tant que l’on ne sait pas si l’enfant à naître sera de sexe masculin ou féminin, il lui est réservé la part qui revient normalement au garçon.</w:t>
      </w:r>
    </w:p>
    <w:p w:rsidR="00000000" w:rsidRDefault="00000000">
      <w:pPr>
        <w:spacing w:after="240"/>
      </w:pPr>
      <w:r>
        <w:t>49.</w:t>
      </w:r>
      <w:r>
        <w:tab/>
        <w:t>Pour ce qui est de la conduite des transactions immobilières, les opérations financières d’un jeune âgé de plus de 7 ans, doté de la capacité de discernement, sont valables si elles lui sont entièrement profitables et ne le sont pas si elles lui sont entièrement préjudiciables. Celles qui lui sont en partie profitables et en partie préjudiciables peuvent être invalidées dans son intérêt conformément aux dispositions de l’article 55 de la loi sur les transactions civiles de 1984.</w:t>
      </w:r>
    </w:p>
    <w:p w:rsidR="00000000" w:rsidRDefault="00000000">
      <w:pPr>
        <w:spacing w:after="240"/>
      </w:pPr>
      <w:r>
        <w:t>50.</w:t>
      </w:r>
      <w:r>
        <w:tab/>
        <w:t>La loi de 1957 qui régissait auparavant la création d’associations et les conditions d’affiliation fixait à 18 ans l’âge minimum d’adhésion. La loi de 1995 promulguée pour la remplacer ne fixe, elle, aucun âge d’adhésion, de sorte que rien n’empêche l’enfant de s’affilier aux clubs sociaux de son quartier.</w:t>
      </w:r>
    </w:p>
    <w:p w:rsidR="00000000" w:rsidRDefault="00000000">
      <w:pPr>
        <w:spacing w:after="240"/>
        <w:jc w:val="center"/>
        <w:rPr>
          <w:u w:val="single"/>
        </w:rPr>
      </w:pPr>
      <w:r>
        <w:t xml:space="preserve">15.  </w:t>
      </w:r>
      <w:r>
        <w:rPr>
          <w:u w:val="single"/>
        </w:rPr>
        <w:t>Choix d’une religion et fréquentation de cours d’instruction religieuse à l’école</w:t>
      </w:r>
    </w:p>
    <w:p w:rsidR="00000000" w:rsidRDefault="00000000">
      <w:pPr>
        <w:spacing w:after="240"/>
      </w:pPr>
      <w:r>
        <w:t>51.</w:t>
      </w:r>
      <w:r>
        <w:tab/>
        <w:t>La législation soudanaise ne fixe aucun âge minimum pour le choix d’une religion. Le certificat de naissance, s’il ne précise pas la religion de l’enfant, indique celle du père. L’enfant naît et grandit dans un milieu qui détermine la religion, quelle qu’elle soit, qui sera la sienne. La religion acquise par un enfant dépend par conséquent de l’éducation qui lui est donnée au départ. Conformément à la loi sur l’enseignement public et au règlement scolaire, un enfant a le droit de suivre des cours d’instruction religieuse selon ses convictions et sa confession.</w:t>
      </w:r>
    </w:p>
    <w:p w:rsidR="00000000" w:rsidRDefault="00000000">
      <w:pPr>
        <w:spacing w:after="240"/>
        <w:jc w:val="center"/>
        <w:rPr>
          <w:u w:val="single"/>
        </w:rPr>
      </w:pPr>
      <w:r>
        <w:t xml:space="preserve">16.  </w:t>
      </w:r>
      <w:r>
        <w:rPr>
          <w:u w:val="single"/>
        </w:rPr>
        <w:t>Consommation d’alcool et d’autres substances interdites</w:t>
      </w:r>
    </w:p>
    <w:p w:rsidR="00000000" w:rsidRDefault="00000000">
      <w:pPr>
        <w:spacing w:after="240"/>
      </w:pPr>
      <w:r>
        <w:t>52.</w:t>
      </w:r>
      <w:r>
        <w:tab/>
        <w:t>Il est interdit à tous les enfants de toucher à l’alcool et d’en consommer. Tout enfant qui enfreint cette interdiction viole les dispositions des articles 78, 79 et 80 du Code pénal de 1991. Les articles 15 et 20 de la loi sur les narcotiques et les substances psychotropes de 1994 interdisent aussi sans réserve la consommation de narcotiques et de substances psychotropes.</w:t>
      </w:r>
    </w:p>
    <w:p w:rsidR="00000000" w:rsidRDefault="00000000">
      <w:pPr>
        <w:tabs>
          <w:tab w:val="left" w:pos="960"/>
        </w:tabs>
        <w:ind w:left="958" w:hanging="391"/>
        <w:rPr>
          <w:u w:val="single"/>
        </w:rPr>
      </w:pPr>
      <w:r>
        <w:t>17.</w:t>
      </w:r>
      <w:r>
        <w:tab/>
      </w:r>
      <w:r>
        <w:rPr>
          <w:u w:val="single"/>
        </w:rPr>
        <w:t>Rapport entre l’âge minimum d’accès à l’emploi et l’âge auquel l’enfant n’est</w:t>
      </w:r>
      <w:r>
        <w:rPr>
          <w:u w:val="single"/>
        </w:rPr>
        <w:br/>
        <w:t>plus astreint à l’instruction obligatoire, effet exercé par cet âge minimum</w:t>
      </w:r>
      <w:r>
        <w:rPr>
          <w:u w:val="single"/>
        </w:rPr>
        <w:br/>
        <w:t>sur le droit de l’enfant à l’éducation et prise en compte des instruments</w:t>
      </w:r>
    </w:p>
    <w:p w:rsidR="00000000" w:rsidRDefault="00000000">
      <w:pPr>
        <w:tabs>
          <w:tab w:val="left" w:pos="960"/>
        </w:tabs>
        <w:spacing w:after="240"/>
        <w:jc w:val="center"/>
        <w:rPr>
          <w:u w:val="single"/>
        </w:rPr>
      </w:pPr>
      <w:r>
        <w:rPr>
          <w:u w:val="single"/>
        </w:rPr>
        <w:t>internationaux pertinents</w:t>
      </w:r>
    </w:p>
    <w:p w:rsidR="00000000" w:rsidRDefault="00000000">
      <w:pPr>
        <w:spacing w:after="240"/>
      </w:pPr>
      <w:r>
        <w:t>53.</w:t>
      </w:r>
      <w:r>
        <w:tab/>
        <w:t>Il est hors de doute que l’extension de la scolarité jusqu’à l’âge de 16 ans, dont il a déjà été question, permet aux enfants de parvenir au terme de la phase élémentaire de l’éducation qui, comme on l’a vu au paragraphe 34 du présent rapport, doit être rendue obligatoire. Le droit de l’enfant à l’éducation n’est donc pas remis en cause.</w:t>
      </w:r>
    </w:p>
    <w:p w:rsidR="00000000" w:rsidRDefault="00000000">
      <w:pPr>
        <w:keepNext/>
        <w:spacing w:after="240"/>
        <w:jc w:val="center"/>
        <w:rPr>
          <w:u w:val="single"/>
        </w:rPr>
      </w:pPr>
      <w:r>
        <w:t xml:space="preserve">18.  </w:t>
      </w:r>
      <w:r>
        <w:rPr>
          <w:u w:val="single"/>
        </w:rPr>
        <w:t>Cas où la législation fait une distinction entre les filles et les garçons</w:t>
      </w:r>
    </w:p>
    <w:p w:rsidR="00000000" w:rsidRDefault="00000000">
      <w:pPr>
        <w:keepNext/>
        <w:spacing w:after="240"/>
      </w:pPr>
      <w:r>
        <w:t>54.</w:t>
      </w:r>
      <w:r>
        <w:tab/>
        <w:t>Selon la loi, peuvent contracter mariage les hommes et les femmes parvenus à la puberté, dont la définition est donnée dans le présent rapport. En droit soudanais, il n’est pas fait de distinction entre les filles et les garçons pour ce qui est de l’âge légal du mariage, qui est de 10 ans. La seule différence tient à ce que, s’agissant du mariage d’une fillette capable de discernement, la loi exige en outre qu’un juge donne son autorisation, que le mari pressenti soit jugé convenable et que la dot atteigne le montant auquel la fillette peut prétendre, condition que le législateur a émise par souci pour les filles et pour empêcher toute forme d’exploitation.</w:t>
      </w:r>
    </w:p>
    <w:p w:rsidR="00000000" w:rsidRDefault="00000000">
      <w:pPr>
        <w:spacing w:after="220"/>
        <w:jc w:val="center"/>
      </w:pPr>
      <w:r>
        <w:br w:type="page"/>
        <w:t>III.  PRINCIPES GÉNÉRAUX</w:t>
      </w:r>
    </w:p>
    <w:p w:rsidR="00000000" w:rsidRDefault="00000000">
      <w:pPr>
        <w:spacing w:after="220"/>
        <w:jc w:val="center"/>
        <w:rPr>
          <w:u w:val="single"/>
        </w:rPr>
      </w:pPr>
      <w:r>
        <w:t xml:space="preserve">A.  </w:t>
      </w:r>
      <w:r>
        <w:rPr>
          <w:u w:val="single"/>
        </w:rPr>
        <w:t>Non</w:t>
      </w:r>
      <w:r>
        <w:rPr>
          <w:u w:val="single"/>
        </w:rPr>
        <w:noBreakHyphen/>
        <w:t>discrimination</w:t>
      </w:r>
    </w:p>
    <w:p w:rsidR="00000000" w:rsidRDefault="00000000">
      <w:pPr>
        <w:spacing w:after="220"/>
      </w:pPr>
      <w:r>
        <w:t>55.</w:t>
      </w:r>
      <w:r>
        <w:tab/>
        <w:t>La non</w:t>
      </w:r>
      <w:r>
        <w:noBreakHyphen/>
        <w:t>discrimination est un principe d’application obligatoire en droit soudanais. Le douzième décret constitutionnel de 1995 prévoit la répartition des pouvoirs fédéraux au titre de l’article 6 du chapitre III selon lequel les autorités fédérales peuvent mettre en œuvre une législation et, de façon générale, dresser des plans, y compris en relation avec les questions visées à l’alinéa e) qui concerne la nationalité, l’immigration, les passeports et les affaires des étrangers. Ces dispositions soulignent l’importance des questions de nationalité dans la mesure où elles touchent tous les droits liés à la citoyenneté et à l’égalité devant la loi.</w:t>
      </w:r>
    </w:p>
    <w:p w:rsidR="00000000" w:rsidRDefault="00000000">
      <w:pPr>
        <w:spacing w:after="220"/>
      </w:pPr>
      <w:r>
        <w:t>56.</w:t>
      </w:r>
      <w:r>
        <w:tab/>
        <w:t>Récemment promulgué, le quatorzième décret constitutionnel qui donne effet à l’Accord de paix de 1997 énonce des principes directeurs au paragraphe 3 de l’article 3 du chapitre II aux termes duquel il ne peut être adopté de législation qui porte atteinte aux droits et libertés fondamentales des citoyens. D’après le paragraphe 3 f), la citoyenneté fonde les droits et les devoirs publics. En vertu de leur citoyenneté, les Soudanais participent tous sur un pied d’égalité à la vie politique, économique, sociale et culturelle. Le quatorzième décret constitutionnel de 1997 consacre par conséquent le principe des libertés et devoirs publics et les droits fondamentaux des citoyens que tous les Soudanais partagent de par leur citoyenneté. Le paragraphe 1 de l’article 3 du quatorzième décret constitutionnel prévoit ce qui suit:</w:t>
      </w:r>
    </w:p>
    <w:p w:rsidR="00000000" w:rsidRDefault="00000000">
      <w:pPr>
        <w:spacing w:after="220"/>
        <w:ind w:left="567" w:firstLine="567"/>
      </w:pPr>
      <w:r>
        <w:t>«1.</w:t>
      </w:r>
      <w:r>
        <w:tab/>
        <w:t>Le Soudan est un État pluriethnique, pluriculturel et pluriconfessionnel. L’islam est la religion de la majorité de la population; le christianisme et d’autres croyances africaines ont un nombre considérable d’adeptes.</w:t>
      </w:r>
    </w:p>
    <w:p w:rsidR="00000000" w:rsidRDefault="00000000">
      <w:pPr>
        <w:spacing w:after="220"/>
        <w:ind w:left="567" w:firstLine="570"/>
      </w:pPr>
      <w:r>
        <w:t>2.</w:t>
      </w:r>
      <w:r>
        <w:tab/>
        <w:t>La liberté de religion et de conviction est garantie à tous, de même que la liberté de pratiquer des cérémonies religieuses, de se livrer à des activités missionnaires, de prêcher et d’offrir des conseils d’ordre spirituel. Aucun citoyen ne peut être contraint d’embrasser une religion ou des convictions quelconques.»</w:t>
      </w:r>
    </w:p>
    <w:p w:rsidR="00000000" w:rsidRDefault="00000000">
      <w:pPr>
        <w:spacing w:after="220"/>
      </w:pPr>
      <w:r>
        <w:t>57.</w:t>
      </w:r>
      <w:r>
        <w:tab/>
        <w:t>C’est là l’une des principales mesures prises pour prévenir et combattre la discrimination, tant en droit qu’en pratique, y compris la discrimination fondée sur la race, la couleur, le sexe, la langue, la religion, la politique et toute autre opinion, l’origine nationale, ethnique ou sociale, la fortune, le handicap ou la naissance. Par conséquent, le Soudan ne connaît pas la discrimination, et ce, conformément aux dispositions de la Convention relative aux droits de l’enfant.</w:t>
      </w:r>
    </w:p>
    <w:p w:rsidR="00000000" w:rsidRDefault="00000000">
      <w:pPr>
        <w:spacing w:after="220"/>
        <w:rPr>
          <w:u w:val="single"/>
        </w:rPr>
      </w:pPr>
      <w:r>
        <w:rPr>
          <w:u w:val="single"/>
        </w:rPr>
        <w:t>Mesures adoptées pour réduire les disparités économiques, sociales et géographiques</w:t>
      </w:r>
    </w:p>
    <w:p w:rsidR="00000000" w:rsidRDefault="00000000">
      <w:pPr>
        <w:spacing w:after="220"/>
      </w:pPr>
      <w:r>
        <w:t>58.</w:t>
      </w:r>
      <w:r>
        <w:tab/>
        <w:t>Aux termes du paragraphe 9 de l’article 3 du quatorzième décret constitutionnel de 1997, l’État doit s’employer à assurer le développement au niveau national et éliminer les disparités dans les services essentiels entre les différents États en rédigeant un plan économique et social intégré. Il prévoit aussi que la priorité devrait être accordée aux États les moins développés.</w:t>
      </w:r>
    </w:p>
    <w:p w:rsidR="00000000" w:rsidRDefault="00000000">
      <w:pPr>
        <w:spacing w:after="240"/>
      </w:pPr>
      <w:r>
        <w:t>59.</w:t>
      </w:r>
      <w:r>
        <w:tab/>
        <w:t>Pour ce qui est des enfants atteints d’une incapacité quelconque, ils bénéficient de la loi sur la protection des personnes handicapées de 1994 (jointe en annexe), loi de caractère général relative aux personnes handicapées, et notamment aux enfants. Elle comporte toutes les dispositions nécessaires pour assurer que les personnes handicapées ne subissent aucune discrimination en raison de leur état de santé ou de leur handicap.</w:t>
      </w:r>
    </w:p>
    <w:p w:rsidR="00000000" w:rsidRDefault="00000000">
      <w:pPr>
        <w:spacing w:after="240"/>
      </w:pPr>
      <w:r>
        <w:t>60.</w:t>
      </w:r>
      <w:r>
        <w:tab/>
        <w:t>Quant aux enfants nés hors mariage, la loi sur la protection des enfants de 1971 (jointe en annexe) leur garantit une vie décente et la non</w:t>
      </w:r>
      <w:r>
        <w:noBreakHyphen/>
        <w:t>discrimination. Elle régit aussi l’adoption et le placement familial pour les non</w:t>
      </w:r>
      <w:r>
        <w:noBreakHyphen/>
        <w:t>musulmans, de même que la création de foyers qui offrent un toit à ces enfants.</w:t>
      </w:r>
    </w:p>
    <w:p w:rsidR="00000000" w:rsidRDefault="00000000">
      <w:pPr>
        <w:spacing w:after="240"/>
      </w:pPr>
      <w:r>
        <w:t>61.</w:t>
      </w:r>
      <w:r>
        <w:tab/>
        <w:t>Les enfants sans abri sont pris en charge conformément à la loi sur la protection de la jeunesse de 1983 (jointe en annexe), qui définit et met en place les sauvegardes nécessaires à leur bien-être, y compris des mesures d’ordre social et juridique, afin de veiller à ce qu’ils ne souffrent pas de discrimination une fois qu’ils quittent l’établissement qui a pris soin d’eux.</w:t>
      </w:r>
    </w:p>
    <w:p w:rsidR="00000000" w:rsidRDefault="00000000">
      <w:pPr>
        <w:spacing w:after="240"/>
      </w:pPr>
      <w:r>
        <w:t>62.</w:t>
      </w:r>
      <w:r>
        <w:tab/>
        <w:t>La loi sur l’asile de 1974 (jointe en annexe) exige le respect de toutes les conventions et de tous les traités relatifs à l’octroi de l’asile auxquels le Soudan a adhéré. En aucun cas il n’est pratiqué de discrimination à l’encontre des enfants réfugiés, auxquels la loi soudanaise s’applique de la même façon qu’aux enfants soudanais.</w:t>
      </w:r>
    </w:p>
    <w:p w:rsidR="00000000" w:rsidRDefault="00000000">
      <w:pPr>
        <w:spacing w:after="240"/>
      </w:pPr>
      <w:r>
        <w:t>63.</w:t>
      </w:r>
      <w:r>
        <w:tab/>
        <w:t>Les différences, exclusions et préférences fondées sur le sexe sont absentes de la loi, des pratiques administratives, des relations du travail, des secteurs de l’éducation et de la santé. Au contraire, tous les enfants jouissent de droits égaux. Le présent rapport donne des informations détaillées sur les groupes d’enfants visés plus haut et les lois qui régissent les mesures adoptées dans ce domaine. À tous égards, l’une des principales mesures de protection de l’enfant a consisté dans la création du Conseil national pour la protection de l’enfance, chargé de suivre la mise en œuvre de la Convention et de la législation pertinente en vigueur, de concert avec les autorités compétentes. La Constitution et la législation soudanaises garantissent la protection de l’enfant contre toutes les formes de discrimination, de sanctions et de préjudices fondées sur les activités, les opinions ou les convictions exprimées par les parents de l’enfant, son responsable légal ou des membres de sa famille. De gros progrès ont été réalisés pour diffuser des programmes de sensibilisation à la Convention, aux lois et aux instruments internationaux touchant la non</w:t>
      </w:r>
      <w:r>
        <w:noBreakHyphen/>
        <w:t>discrimination et les droits de l’homme, domaine dans lequel le Soudan a besoin d’un supplément d’assistance technique et matérielle.</w:t>
      </w:r>
    </w:p>
    <w:p w:rsidR="00000000" w:rsidRDefault="00000000">
      <w:pPr>
        <w:spacing w:after="240"/>
        <w:jc w:val="center"/>
      </w:pPr>
      <w:r>
        <w:t xml:space="preserve">B.  </w:t>
      </w:r>
      <w:r>
        <w:rPr>
          <w:u w:val="single"/>
        </w:rPr>
        <w:t>L’intérêt supérieur de l’enfant</w:t>
      </w:r>
      <w:r>
        <w:t xml:space="preserve"> (art. 3)</w:t>
      </w:r>
    </w:p>
    <w:p w:rsidR="00000000" w:rsidRDefault="00000000">
      <w:pPr>
        <w:spacing w:after="240"/>
      </w:pPr>
      <w:r>
        <w:t>64.</w:t>
      </w:r>
      <w:r>
        <w:tab/>
        <w:t>Le Soudan s’est préoccupé de l’intérêt supérieur de l’enfant bien avant l’adoption de la Convention relative aux droits de l’enfant; avant comme après sa signature, plusieurs lois ont été promulguées qui garantissent les droits  fondamentaux de l’enfant au développement et au respect de son être dès sa naissance, droits auxquels les États continuent de prêter toute l’attention voulue dans tous les domaines économiques et administratifs. La loi nationale sur la protection de l’enfance de 1991 (jointe en annexe) a été promulguée suite à la signature de la Convention par le Soudan. Plusieurs autres lois contiennent aussi des dispositions qui affirment le souci de l’État pour l’intérêt supérieur de l’enfant. Certaines de ces dispositions ont des effets directs et d’autres des effets indirects. Notamment:</w:t>
      </w:r>
    </w:p>
    <w:p w:rsidR="00000000" w:rsidRDefault="00000000">
      <w:pPr>
        <w:spacing w:after="240"/>
      </w:pPr>
      <w:r>
        <w:rPr>
          <w:u w:val="single"/>
        </w:rPr>
        <w:t>Le Code pénal de 1991</w:t>
      </w:r>
      <w:r>
        <w:t xml:space="preserve"> (joint en annexe)</w:t>
      </w:r>
    </w:p>
    <w:p w:rsidR="00000000" w:rsidRDefault="00000000">
      <w:pPr>
        <w:spacing w:after="220"/>
      </w:pPr>
      <w:r>
        <w:t>65.</w:t>
      </w:r>
      <w:r>
        <w:tab/>
        <w:t>Les effets indirects s’entendent notamment de ceux visés par les dispositions contenues au chapitre IX, intitulé «Atteintes à la santé et à la sécurité publiques», conformément auxquelles certains actes, à savoir ceux qui mettent la vie et les biens en danger, sont traités comme des faits qui, dans un souci de protection de la santé et de la sécurité publiques, tombent sous le coup de la loi. Il s’agit entre autres de la pollution de l’eau et de l’environnement, de la négligence qui met la vie et les biens en danger, du refus d’assistance et du manquement à l’obligation légale envers les personnes handicapées. Comme on l’a déjà vu, le Code garantit la protection des enfants en déterminant l’âge de la responsabilité pénale. Il prévoit aussi la sanction de quiconque incite un mineur à se suicider (art. 34) et réprime l’avortement et les actes qui favorisent l’avortement ou causent la mort du fœtus. De plus, il vise les mesures applicables aux jeunes (art. 47).</w:t>
      </w:r>
    </w:p>
    <w:p w:rsidR="00000000" w:rsidRDefault="00000000">
      <w:pPr>
        <w:spacing w:after="220"/>
      </w:pPr>
      <w:r>
        <w:rPr>
          <w:u w:val="single"/>
        </w:rPr>
        <w:t>Loi sur les transactions civiles de 1984</w:t>
      </w:r>
      <w:r>
        <w:t xml:space="preserve"> (jointe en annexe)</w:t>
      </w:r>
    </w:p>
    <w:p w:rsidR="00000000" w:rsidRDefault="00000000">
      <w:pPr>
        <w:spacing w:after="220"/>
      </w:pPr>
      <w:r>
        <w:t>66.</w:t>
      </w:r>
      <w:r>
        <w:tab/>
        <w:t>Les articles 54 à 56 qui reconnaissent aux mineurs le droit de conclure des contrats prennent en compte les intérêts de l’enfant. Ils visent les contrats auxquels sont parties des mineurs capables de discernement et les mineurs qui ne le sont pas. L’article 54 stipule qu’un mineur capable de discernement n’a pas le droit de disposer de ses biens et que tous les actes qu’il conclut sont frappés de nullité. On a vu plus haut ce qu’il fallait entendre par personne capable de discernement pour conclure des contrats. L’article 56 prévoit quant à lui que la majorité est atteinte à l’âge de 18 ans, sous réserve de toute restriction relative à la capacité imposée par la loi, y compris les restrictions légales de la capacité mentionnées plus haut. La loi sur le travail de 1997 (jointe en annexe) prévoit aussi l’adoption de mesures de soins qui servent l’intérêt supérieur de l’enfant, ainsi qu’on l’a vu plus haut.</w:t>
      </w:r>
    </w:p>
    <w:p w:rsidR="00000000" w:rsidRDefault="00000000">
      <w:pPr>
        <w:spacing w:after="220"/>
      </w:pPr>
      <w:r>
        <w:t>67.</w:t>
      </w:r>
      <w:r>
        <w:tab/>
        <w:t>Ainsi qu’il a été dit au sujet de la définition de l’enfant, la loi sur la protection de la jeunesse prévoit la création de tribunaux pour mineurs et d’une force de la police pour les jeunes. Le Président du Conseil judiciaire suprême (</w:t>
      </w:r>
      <w:r>
        <w:rPr>
          <w:i/>
          <w:iCs/>
        </w:rPr>
        <w:t>Chief Justice</w:t>
      </w:r>
      <w:r>
        <w:t>) vient de prendre une ordonnance portant création de tribunaux pour mineurs dans tous les États du Soudan, conformément à la loi sur la protection de la jeunesse de 1983 (jointe en annexe).</w:t>
      </w:r>
    </w:p>
    <w:p w:rsidR="00000000" w:rsidRDefault="00000000">
      <w:pPr>
        <w:spacing w:after="220"/>
        <w:rPr>
          <w:u w:val="single"/>
        </w:rPr>
      </w:pPr>
      <w:r>
        <w:rPr>
          <w:u w:val="single"/>
        </w:rPr>
        <w:t>Mesures administratives prises dans l’intérêt supérieur de l’enfant</w:t>
      </w:r>
    </w:p>
    <w:p w:rsidR="00000000" w:rsidRDefault="00000000">
      <w:pPr>
        <w:spacing w:after="220"/>
      </w:pPr>
      <w:r>
        <w:t>68.</w:t>
      </w:r>
      <w:r>
        <w:tab/>
        <w:t>L’une des principales caractéristiques du gouvernement fédéral du Soudan tient au peu de poids de son administration dans la vie des citoyens. À cet égard, le douzième décret constitutionnel de 1997 (joint en annexe) garantit la protection sociale qui, en vertu de ses dispositions, relève de la responsabilité du gouvernement des États. Il appartient donc aux autorités administratives de s’acquitter de cette charge au niveau des États, ce pour quoi la loi sur l’administration locale de 1995 (jointe en annexe) a été promulguée.</w:t>
      </w:r>
    </w:p>
    <w:p w:rsidR="00000000" w:rsidRDefault="00000000">
      <w:pPr>
        <w:spacing w:after="220"/>
        <w:rPr>
          <w:u w:val="single"/>
        </w:rPr>
      </w:pPr>
      <w:r>
        <w:rPr>
          <w:u w:val="single"/>
        </w:rPr>
        <w:t>Autorités administratives</w:t>
      </w:r>
    </w:p>
    <w:p w:rsidR="00000000" w:rsidRDefault="00000000">
      <w:pPr>
        <w:spacing w:after="220"/>
      </w:pPr>
      <w:r>
        <w:t>69.</w:t>
      </w:r>
      <w:r>
        <w:tab/>
        <w:t>La santé est traitée au chapitre V de la loi sur l’administration locale de 1995, tandis que la sécurité et l’ordre public relèvent du chapitre VI, dont la première partie s’intitule «Accès des jeunes délinquants à l’orientation, à l’éducation et à l’emploi». Le chapitre VII traite de l’éducation nationale et de la création d’écoles élémentaires, de l’alphabétisation et de l’éducation des adultes, de la supervision des clubs de sports et de la culture et de la création de crèches, ce qui illustre bien l’importance que les autorités administratives attachent aux enfants et la priorité donnée à la garantie de leur intérêt supérieur.</w:t>
      </w:r>
    </w:p>
    <w:p w:rsidR="00000000" w:rsidRDefault="00000000">
      <w:pPr>
        <w:spacing w:after="240"/>
      </w:pPr>
      <w:r>
        <w:t>70.</w:t>
      </w:r>
      <w:r>
        <w:tab/>
        <w:t>La politique de planification et de développement prend aussi en considération l’intérêt supérieur de l’enfant, puisqu’elle intègre cette dimension dans la politique nationale du logement dans la mesure où la distribution de terres est fonction du nombre d’enfants, le but étant de stabiliser la famille et, partant, l’enfant. Les étudiants jouissent quant à eux de tarifs réduits lorsqu’ils empruntent les transports en commun. Pour ce qui est de l’environnement, une loi sur la santé environnementale vise à créer un environnement propre à assurer le développement de l’enfant. Les organisations de bénévoles sont actives dans le domaine de la santé environnementale et un tribunal a été créé dernièrement pour connaître des atteintes à l’environnement.</w:t>
      </w:r>
    </w:p>
    <w:p w:rsidR="00000000" w:rsidRDefault="00000000">
      <w:pPr>
        <w:spacing w:after="240"/>
      </w:pPr>
      <w:r>
        <w:t>71.</w:t>
      </w:r>
      <w:r>
        <w:tab/>
        <w:t>En ce qui concerne l’adoption et le placement (</w:t>
      </w:r>
      <w:r>
        <w:rPr>
          <w:i/>
          <w:iCs/>
        </w:rPr>
        <w:t>kafalah</w:t>
      </w:r>
      <w:r>
        <w:t>), la loi régit cette dernière institution conformément à la charia islamique, tandis que l’adoption relève des lois applicables aux confessions non musulmanes. La loi sur le statut personnel répond aussi à l’intérêt supérieur de l’enfant dans la mesure où elle contient une disposition sur les legs qui peuvent être faits en faveur d’enfants placés dans des familles nourricières. L’islam interdit l’adoption et, conformément aux dispositions de la charia islamique, les enfants placés dans des familles nourricières ne peuvent pas hériter. À la mort de la personne qui a pris soin d’eux ils peuvent toutefois échapper à la misère grâce à ces legs, question traitée aux articles 315 et 316 de la loi sur le statut personnel des musulmans. Ce type de legs est défini à l’article 315 comme «un legs permettant à une personne qui n’est pas habilitée à hériter à acquérir une part donnée de la succession du testateur», ce qui est incontestablement dans l’intérêt de ces enfants.</w:t>
      </w:r>
    </w:p>
    <w:p w:rsidR="00000000" w:rsidRDefault="00000000">
      <w:pPr>
        <w:spacing w:after="240"/>
        <w:rPr>
          <w:u w:val="single"/>
        </w:rPr>
      </w:pPr>
      <w:r>
        <w:t>a)</w:t>
      </w:r>
      <w:r>
        <w:tab/>
      </w:r>
      <w:r>
        <w:rPr>
          <w:u w:val="single"/>
        </w:rPr>
        <w:t>Administration de la justice pour mineurs</w:t>
      </w:r>
    </w:p>
    <w:p w:rsidR="00000000" w:rsidRDefault="00000000">
      <w:pPr>
        <w:spacing w:after="240"/>
      </w:pPr>
      <w:r>
        <w:t>72.</w:t>
      </w:r>
      <w:r>
        <w:tab/>
        <w:t xml:space="preserve">L’administration de la justice est garantie à tous les citoyens au Soudan, y compris aux enfants, auprès de quelque organe judiciaire public que ce soit, conformément aux lois pertinentes. Vu le statut particulier des enfants, la loi sur la protection de la jeunesse de 1983 (jointe en annexe) a été promulguée pour faire en sorte qu’il leur soit fait justice à tous égards au cas où ils auraient commis une infraction ou un crime. Conformément à la loi, la justice est administrée par les autorités compétentes, comme la police, le bureau du Procureur général, les tribunaux pour mineurs, les services de mise à l’épreuve et les établissements d’enseignement et de soins. Il existe aujourd’hui quatre tribunaux qui ont expressément à connaître des affaires dans lesquelles des jeunes sont impliqués: trois dans l’État de Khartoum et un à </w:t>
      </w:r>
      <w:proofErr w:type="spellStart"/>
      <w:r>
        <w:t>Al-Obeid</w:t>
      </w:r>
      <w:proofErr w:type="spellEnd"/>
      <w:r>
        <w:t xml:space="preserve"> dans l’État du </w:t>
      </w:r>
      <w:proofErr w:type="spellStart"/>
      <w:r>
        <w:t>Nord</w:t>
      </w:r>
      <w:r>
        <w:noBreakHyphen/>
        <w:t>Kordofan</w:t>
      </w:r>
      <w:proofErr w:type="spellEnd"/>
      <w:r>
        <w:t>. Le Président du Conseil judiciaire suprême a aussi pris dernièrement une ordonnance (jointe en annexe) portant création de tribunaux dans tous les États du Soudan. Lorsque aucune des autorités spéciales visées dans la loi sur la protection de la jeunesse n’est disponible, le bureau du Procureur général et les tribunaux compétents sont conjointement responsables de l’ouverture de procédures sans perdre de vue le statut des jeunes sous tous ses aspects. En vertu du règlement de l’administration pénitentiaire, les jeunes placés en garde à vue jouissent aussi d’un statut spécial puisqu’ils sont détenus à part des adultes.</w:t>
      </w:r>
    </w:p>
    <w:p w:rsidR="00000000" w:rsidRDefault="00000000">
      <w:pPr>
        <w:spacing w:after="240"/>
        <w:rPr>
          <w:u w:val="single"/>
        </w:rPr>
      </w:pPr>
      <w:r>
        <w:t>b)</w:t>
      </w:r>
      <w:r>
        <w:tab/>
      </w:r>
      <w:r>
        <w:rPr>
          <w:u w:val="single"/>
        </w:rPr>
        <w:t>Placement des enfants et soins en institution</w:t>
      </w:r>
    </w:p>
    <w:p w:rsidR="00000000" w:rsidRDefault="00000000">
      <w:pPr>
        <w:spacing w:after="240"/>
      </w:pPr>
      <w:r>
        <w:t>73.</w:t>
      </w:r>
      <w:r>
        <w:tab/>
        <w:t>Les institutions où les enfants peuvent être placés ont besoin d’être réaménagées. Le moment est venu de procéder à ce réaménagement et de créer des foyers pour les jeunes sans abri. Malgré les efforts déployés par les autorités législatives et administratives, les difficultés rencontrées dans la mise en œuvre de ces programmes empêchent de réaliser les objectifs fixés. En particulier, l’insuffisance de l’aide apportée par les organisations étrangères de bénévoles et les organismes compétents des Nations Unies qui travaillent au Soudan ont des répercussions négatives sur le travail de ces autorités.</w:t>
      </w:r>
    </w:p>
    <w:p w:rsidR="00000000" w:rsidRDefault="00000000">
      <w:pPr>
        <w:spacing w:after="240"/>
        <w:rPr>
          <w:u w:val="single"/>
        </w:rPr>
      </w:pPr>
      <w:r>
        <w:t>c)</w:t>
      </w:r>
      <w:r>
        <w:tab/>
      </w:r>
      <w:r>
        <w:rPr>
          <w:u w:val="single"/>
        </w:rPr>
        <w:t>Sécurité sociale</w:t>
      </w:r>
    </w:p>
    <w:p w:rsidR="00000000" w:rsidRDefault="00000000">
      <w:pPr>
        <w:spacing w:after="240"/>
      </w:pPr>
      <w:r>
        <w:t>74.</w:t>
      </w:r>
      <w:r>
        <w:tab/>
        <w:t>La sécurité sociale dont disposent les enfants par le biais de la famille se déploie essentiellement dans les secteurs ci-après:</w:t>
      </w:r>
    </w:p>
    <w:p w:rsidR="00000000" w:rsidRDefault="00000000">
      <w:pPr>
        <w:spacing w:after="240"/>
        <w:ind w:firstLine="567"/>
      </w:pPr>
      <w:r>
        <w:t>–</w:t>
      </w:r>
      <w:r>
        <w:tab/>
        <w:t>Soins médicaux;</w:t>
      </w:r>
    </w:p>
    <w:p w:rsidR="00000000" w:rsidRDefault="00000000">
      <w:pPr>
        <w:spacing w:after="240"/>
        <w:ind w:firstLine="567"/>
      </w:pPr>
      <w:r>
        <w:t>–</w:t>
      </w:r>
      <w:r>
        <w:tab/>
        <w:t>Prestations maladie et allocations de chômage;</w:t>
      </w:r>
    </w:p>
    <w:p w:rsidR="00000000" w:rsidRDefault="00000000">
      <w:pPr>
        <w:spacing w:after="240"/>
        <w:ind w:firstLine="567"/>
      </w:pPr>
      <w:r>
        <w:t>–</w:t>
      </w:r>
      <w:r>
        <w:tab/>
        <w:t>Allocations de maternité;</w:t>
      </w:r>
    </w:p>
    <w:p w:rsidR="00000000" w:rsidRDefault="00000000">
      <w:pPr>
        <w:spacing w:after="240"/>
        <w:ind w:firstLine="567"/>
      </w:pPr>
      <w:r>
        <w:t>–</w:t>
      </w:r>
      <w:r>
        <w:tab/>
        <w:t>Prestations invalidité et vieillesse;</w:t>
      </w:r>
    </w:p>
    <w:p w:rsidR="00000000" w:rsidRDefault="00000000">
      <w:pPr>
        <w:spacing w:after="240"/>
        <w:ind w:firstLine="567"/>
      </w:pPr>
      <w:r>
        <w:t>–</w:t>
      </w:r>
      <w:r>
        <w:tab/>
        <w:t>Prestations pour familles défavorisées et productives;</w:t>
      </w:r>
    </w:p>
    <w:p w:rsidR="00000000" w:rsidRDefault="00000000">
      <w:pPr>
        <w:spacing w:after="240"/>
        <w:ind w:firstLine="567"/>
      </w:pPr>
      <w:r>
        <w:t>–</w:t>
      </w:r>
      <w:r>
        <w:tab/>
        <w:t>Allocation d’entretien pour orphelin.</w:t>
      </w:r>
    </w:p>
    <w:p w:rsidR="00000000" w:rsidRDefault="00000000">
      <w:pPr>
        <w:spacing w:after="240"/>
      </w:pPr>
      <w:r>
        <w:t>(Voir par. 35 du rapport où il est question des normes de sécurité et de santé dans le cadre des soins et de la protection des enfants.)</w:t>
      </w:r>
    </w:p>
    <w:p w:rsidR="00000000" w:rsidRDefault="00000000">
      <w:pPr>
        <w:spacing w:after="240"/>
      </w:pPr>
      <w:r>
        <w:t>75.</w:t>
      </w:r>
      <w:r>
        <w:tab/>
        <w:t>En bref, les principaux problèmes rencontrés pour veiller au respect de l’intérêt supérieur de l’enfant tiennent à l’embargo, tant déclaré que tacite, imposé au Soudan, à la guerre civile, aux ingérences des pays voisins, au fardeau de la dette extérieure, à la pauvreté et à l’insuffisance de l’aide étrangère. Le Soudan compte beaucoup sur les organisations internationales pour l’aider à appliquer les programmes énoncés à cet égard et la Convention en général.</w:t>
      </w:r>
    </w:p>
    <w:p w:rsidR="00000000" w:rsidRDefault="00000000">
      <w:pPr>
        <w:spacing w:after="240"/>
        <w:jc w:val="center"/>
      </w:pPr>
      <w:r>
        <w:t xml:space="preserve">C.  </w:t>
      </w:r>
      <w:r>
        <w:rPr>
          <w:u w:val="single"/>
        </w:rPr>
        <w:t>Droit à la vie, à la survie et au développement</w:t>
      </w:r>
      <w:r>
        <w:t xml:space="preserve"> (art. 6)</w:t>
      </w:r>
    </w:p>
    <w:p w:rsidR="00000000" w:rsidRDefault="00000000">
      <w:pPr>
        <w:spacing w:after="240"/>
      </w:pPr>
      <w:r>
        <w:t>76.</w:t>
      </w:r>
      <w:r>
        <w:tab/>
        <w:t>L’État a adopté les mesures nécessaires pour garantir le droit de l’enfant à la vie et créer un environnement propre à assurer la survie et le développement de l’enfant, y compris son développement physique, mental, spirituel, moral, psychologique et social, de manière compatible avec la dignité humaine. C’est ainsi qu’il a mis au point une stratégie pour les enfants qui consiste en programmes à court et à long terme. Différentes lois consacrent aussi le droit de l’enfant à la vie, à la survie et au développement.</w:t>
      </w:r>
    </w:p>
    <w:p w:rsidR="00000000" w:rsidRDefault="00000000">
      <w:pPr>
        <w:spacing w:after="240"/>
      </w:pPr>
      <w:r>
        <w:t>77.</w:t>
      </w:r>
      <w:r>
        <w:tab/>
        <w:t>Pour ce qui est des mesures prises pour assurer l’enregistrement des décès d’enfants, il existe une loi, à savoir la loi sur l’enregistrement des naissances et des décès de 1992 (jointe en annexe).</w:t>
      </w:r>
    </w:p>
    <w:p w:rsidR="00000000" w:rsidRDefault="00000000">
      <w:pPr>
        <w:spacing w:after="240"/>
      </w:pPr>
      <w:r>
        <w:t>78.</w:t>
      </w:r>
      <w:r>
        <w:tab/>
        <w:t>Parmi les dispositions prises pour prévenir le suicide chez les enfants, le Code pénal de 1991 (joint en annexe) prévoit: «Quiconque incite un mineur ou une personne impubère, qui n’est pas saine d’esprit, se trouve en état d’ébriété ou est atteinte de troubles mentaux à se suicider se rend passible d’une peine maximale de un an de prison. Si l’intéressé se suicide après y avoir été incité, elle se rend passible de la peine prévue pour meurtre avec préméditation». Le Code pénal sanctionne par conséquent le fait d’inciter un enfant à se suicider, ainsi que tout manquement de l’obligation légale à l’égard d’une personne handicapée.</w:t>
      </w:r>
    </w:p>
    <w:p w:rsidR="00000000" w:rsidRDefault="00000000">
      <w:pPr>
        <w:keepNext/>
        <w:spacing w:after="240"/>
        <w:jc w:val="center"/>
      </w:pPr>
      <w:r>
        <w:t xml:space="preserve">D.  </w:t>
      </w:r>
      <w:r>
        <w:rPr>
          <w:u w:val="single"/>
        </w:rPr>
        <w:t>Respect de l’opinion de l’enfant</w:t>
      </w:r>
      <w:r>
        <w:t xml:space="preserve"> (art. 12)</w:t>
      </w:r>
    </w:p>
    <w:p w:rsidR="00000000" w:rsidRDefault="00000000">
      <w:pPr>
        <w:keepNext/>
        <w:spacing w:after="240"/>
      </w:pPr>
      <w:r>
        <w:t>79.</w:t>
      </w:r>
      <w:r>
        <w:tab/>
        <w:t>La législation soudanaise insiste sur le droit des enfants à exprimer librement leurs opinions pour tout ce qui les touche; les anciennes Constitutions consacraient le droit de tous les Soudanais, y compris les enfants, à exprimer leurs opinions et bon nombre de textes de loi et de règlement promulgués en vertu de ces Constitutions sont toujours en vigueur.</w:t>
      </w:r>
    </w:p>
    <w:p w:rsidR="00000000" w:rsidRDefault="00000000">
      <w:pPr>
        <w:spacing w:after="240"/>
      </w:pPr>
      <w:r>
        <w:t>80.</w:t>
      </w:r>
      <w:r>
        <w:tab/>
        <w:t>La législation autorise les enfants à se faire entendre dans les procédures judiciaires et administratives les concernant et définit les cas où l’enfant peut intervenir directement ou par l’intermédiaire d’un représentant ou d’un organe approprié. Elle stipule aussi le droit de l’enfant à engager des procédures judiciaires par le truchement de son représentant légal conformément à la loi sur la procédure civile de 1993 (art. 116). La loi sur l’administration de la preuve assure enfin le droit de l’enfant à témoigner en justice (art. 24).</w:t>
      </w:r>
    </w:p>
    <w:p w:rsidR="00000000" w:rsidRDefault="00000000">
      <w:pPr>
        <w:spacing w:after="240"/>
      </w:pPr>
      <w:r>
        <w:t>81.</w:t>
      </w:r>
      <w:r>
        <w:tab/>
        <w:t>On trouvera les informations demandées aux paragraphes 43, 44 et 45 des directives générales concernant la forme et le contenu des rapports périodiques (CRC/C/58) aux paragraphes 94 à 101 du présent rapport, tandis que les informations demandées au paragraphe 46 des directives générales figurent au paragraphe 352.</w:t>
      </w:r>
    </w:p>
    <w:p w:rsidR="00000000" w:rsidRDefault="00000000">
      <w:pPr>
        <w:spacing w:after="240"/>
        <w:jc w:val="center"/>
      </w:pPr>
      <w:r>
        <w:br w:type="page"/>
        <w:t>IV.  LIBERTÉS ET DROITS CIVILS</w:t>
      </w:r>
    </w:p>
    <w:p w:rsidR="00000000" w:rsidRDefault="00000000">
      <w:pPr>
        <w:spacing w:after="240"/>
        <w:jc w:val="center"/>
      </w:pPr>
      <w:r>
        <w:t>[art. 7, 8, 13 à 17 et 37 a)]</w:t>
      </w:r>
    </w:p>
    <w:p w:rsidR="00000000" w:rsidRDefault="00000000">
      <w:pPr>
        <w:spacing w:after="240"/>
      </w:pPr>
      <w:r>
        <w:t>82.</w:t>
      </w:r>
      <w:r>
        <w:tab/>
        <w:t>La Convention relative aux droits de l’homme a été ratifiée par la loi n</w:t>
      </w:r>
      <w:r>
        <w:rPr>
          <w:vertAlign w:val="superscript"/>
        </w:rPr>
        <w:t>o</w:t>
      </w:r>
      <w:r>
        <w:t> 80 de 1990 et publiée sous forme d’annexe spéciale n</w:t>
      </w:r>
      <w:r>
        <w:rPr>
          <w:vertAlign w:val="superscript"/>
        </w:rPr>
        <w:t>o</w:t>
      </w:r>
      <w:r>
        <w:t> 1542 du 15 août 1990. Une fois ratifiée par le législateur conformément au dispositions législatives et constitutionnelles en vigueur au Soudan, elle a acquis force de loi et tous les organes et autorités exécutifs et judiciaires aux niveaux tant fédéral que provincial sont tenus de l’appliquer.</w:t>
      </w:r>
    </w:p>
    <w:p w:rsidR="00000000" w:rsidRDefault="00000000">
      <w:pPr>
        <w:spacing w:after="240"/>
        <w:jc w:val="center"/>
      </w:pPr>
      <w:r>
        <w:t xml:space="preserve">A.  </w:t>
      </w:r>
      <w:r>
        <w:rPr>
          <w:u w:val="single"/>
        </w:rPr>
        <w:t>Nom et nationalité</w:t>
      </w:r>
      <w:r>
        <w:t xml:space="preserve"> (art. 7)</w:t>
      </w:r>
    </w:p>
    <w:p w:rsidR="00000000" w:rsidRDefault="00000000">
      <w:pPr>
        <w:spacing w:after="240"/>
      </w:pPr>
      <w:r>
        <w:t>83.</w:t>
      </w:r>
      <w:r>
        <w:tab/>
        <w:t>La loi reconnaît le droit à porter un nom en bonne et due forme dès la naissance. En conséquence, tout enfant né vivant reçoit un nom pendant la semaine qui suit sa naissance et est rattaché à son père par son nom.</w:t>
      </w:r>
    </w:p>
    <w:p w:rsidR="00000000" w:rsidRDefault="00000000">
      <w:pPr>
        <w:spacing w:after="240"/>
      </w:pPr>
      <w:r>
        <w:t>84.</w:t>
      </w:r>
      <w:r>
        <w:tab/>
        <w:t>L’État a longtemps attaché de l’importance dans sa législation à l’enregistrement des naissances. À l’époque où le Soudan a soumis son rapport initial, c’est la loi sur l’enregistrement des naissances et des décès de 1972 qui était en vigueur en la matière. Mais, dans le contexte du régime fédéral qui prévaut actuellement au Soudan, la loi a été remaniée afin de surmonter les principaux obstacles à son application pratique. Une nouvelle loi a donc été promulguée, la loi sur l’enregistrement des naissances et des décès de 1995, pour remplacer celle de 1972. Les principales mesures prévues pour assurer l’enregistrement de chaque enfant à sa naissance sont les suivantes:</w:t>
      </w:r>
    </w:p>
    <w:p w:rsidR="00000000" w:rsidRDefault="00000000">
      <w:pPr>
        <w:spacing w:after="240"/>
      </w:pPr>
      <w:r>
        <w:tab/>
        <w:t>a)</w:t>
      </w:r>
      <w:r>
        <w:tab/>
        <w:t xml:space="preserve">L’enregistrement des naissances est désormais obligatoire en application des dispositions de l’article 5 de la loi susmentionnée et, à cet effet, l’enregistrement au niveau des États se fait de concert avec les autorités sanitaires, les provinces étant divisées pour cela en circonscriptions d’enregistrement. La loi prévoit par ailleurs que, dans chaque État, le </w:t>
      </w:r>
      <w:r>
        <w:rPr>
          <w:i/>
          <w:iCs/>
        </w:rPr>
        <w:t>wali</w:t>
      </w:r>
      <w:r>
        <w:rPr>
          <w:u w:val="single"/>
        </w:rPr>
        <w:t xml:space="preserve"> </w:t>
      </w:r>
      <w:r>
        <w:t>(gouverneur) doit désigner un officier de l’état civil;</w:t>
      </w:r>
    </w:p>
    <w:p w:rsidR="00000000" w:rsidRDefault="00000000">
      <w:pPr>
        <w:spacing w:after="240"/>
      </w:pPr>
      <w:r>
        <w:tab/>
        <w:t>b)</w:t>
      </w:r>
      <w:r>
        <w:tab/>
        <w:t>En vertu de la loi, toute sage-femme qui accouche une femme au Soudan est tenue de notifier la naissance, au même titre que l’</w:t>
      </w:r>
      <w:r>
        <w:rPr>
          <w:i/>
          <w:iCs/>
        </w:rPr>
        <w:t>umdah</w:t>
      </w:r>
      <w:r>
        <w:t xml:space="preserve"> (chef de village), le </w:t>
      </w:r>
      <w:r>
        <w:rPr>
          <w:i/>
          <w:iCs/>
        </w:rPr>
        <w:t>shaykh</w:t>
      </w:r>
      <w:r>
        <w:t xml:space="preserve"> (ancien du village), l’officier chargé des mariages civils, le père, s’il a assisté à la naissance, la mère, à moins qu’elle ne soit pas en état de le faire, et tout adulte vivant dans la même maison que la mère au moment de la naissance. Pour assurer l’enregistrement des enfants à la naissance, la loi prévoit que des peines doivent être imposées à l’une quelconque des personnes susmentionnées qui s’abstiendrait de notifier une naissance.</w:t>
      </w:r>
    </w:p>
    <w:p w:rsidR="00000000" w:rsidRDefault="00000000">
      <w:pPr>
        <w:spacing w:after="240"/>
      </w:pPr>
      <w:r>
        <w:t>85.</w:t>
      </w:r>
      <w:r>
        <w:tab/>
        <w:t>Les obstacles d’ordre social et administratif qui pouvaient se présenter ont été surmontés dans la mesure où les procédures administratives de notification d’une naissance à l’officier de l’état civil sont applicables dans toutes les circonscriptions de tous les États, à commencer par les régions administrées par les collectivités locales et s’étendent à l’</w:t>
      </w:r>
      <w:proofErr w:type="spellStart"/>
      <w:r>
        <w:rPr>
          <w:i/>
          <w:iCs/>
        </w:rPr>
        <w:t>umdah</w:t>
      </w:r>
      <w:proofErr w:type="spellEnd"/>
      <w:r>
        <w:rPr>
          <w:i/>
          <w:iCs/>
        </w:rPr>
        <w:t xml:space="preserve"> </w:t>
      </w:r>
      <w:r>
        <w:t xml:space="preserve">(chef de village), au </w:t>
      </w:r>
      <w:proofErr w:type="spellStart"/>
      <w:r>
        <w:rPr>
          <w:i/>
          <w:iCs/>
        </w:rPr>
        <w:t>shaykh</w:t>
      </w:r>
      <w:proofErr w:type="spellEnd"/>
      <w:r>
        <w:t xml:space="preserve"> (ancien du village), à l’officier chargé des mariages civils et aux comités populaires. L’enregistrement des enfants nés dans quelque État que ce soit, y compris les enfants nés de nomades, de personnes déplacées ou réfugiées, est donc automatique. On trouvera un complément d’information sur la question dans d’autres sections du présent rapport.</w:t>
      </w:r>
    </w:p>
    <w:p w:rsidR="00000000" w:rsidRDefault="00000000">
      <w:pPr>
        <w:spacing w:after="240"/>
      </w:pPr>
      <w:r>
        <w:t>86.</w:t>
      </w:r>
      <w:r>
        <w:tab/>
        <w:t>S’agissant du droit de l’enfant à préserver son identité, l’article 10 de la loi sur l’enregistrement des naissances et des décès de 1995 prévoit les renseignements à fournir au moment de la notification d’une naissance, laquelle doit être faite sur-le-champ. Les éléments de l’identité d’un enfant requis par la loi figurent sur les formulaires pertinents, joints en annexe, et sont les suivants:</w:t>
      </w:r>
    </w:p>
    <w:p w:rsidR="00000000" w:rsidRDefault="00000000">
      <w:pPr>
        <w:spacing w:after="240"/>
      </w:pPr>
      <w:r>
        <w:tab/>
        <w:t>a)</w:t>
      </w:r>
      <w:r>
        <w:tab/>
        <w:t>Le nom du nouveau-né, s’il est vivant à la naissance, et son sexe;</w:t>
      </w:r>
    </w:p>
    <w:p w:rsidR="00000000" w:rsidRDefault="00000000">
      <w:pPr>
        <w:spacing w:after="240"/>
      </w:pPr>
      <w:r>
        <w:tab/>
        <w:t>b)</w:t>
      </w:r>
      <w:r>
        <w:tab/>
        <w:t>Le nom entier du père (qui consiste en quatre éléments), ainsi que son âge, sa profession, son domicile, sa nationalité et sa religion, ainsi que le prénom et le nom de famille de la mère, son lieu de naissance et la date du certificat.</w:t>
      </w:r>
    </w:p>
    <w:p w:rsidR="00000000" w:rsidRDefault="00000000">
      <w:pPr>
        <w:spacing w:after="240"/>
      </w:pPr>
      <w:r>
        <w:t>87.</w:t>
      </w:r>
      <w:r>
        <w:tab/>
        <w:t>Aux termes de la loi, ces informations doivent être consignées dans le registre et un certificat délivré en conséquence. Si ces renseignements ne sont pas enregistrés, les autorités médicales délivrent, à la demande des intéressés, des certificats dans lesquels ils indiquent leur âge estimatif. Ces certificats ont la même valeur que des attestations fournies par des témoins. C’est pourquoi tous les enfants nés au Soudan, qu’ils soient enregistrés ou non, peuvent établir leur identité. Ce mode d’information empêche tout type de marginalisation ou de discrimination à l’encontre de l’enfant.</w:t>
      </w:r>
    </w:p>
    <w:p w:rsidR="00000000" w:rsidRDefault="00000000">
      <w:pPr>
        <w:spacing w:after="240"/>
      </w:pPr>
      <w:r>
        <w:t>88.</w:t>
      </w:r>
      <w:r>
        <w:tab/>
        <w:t>Les mesures adoptées pour garantir le droit de l’enfant à connaître l’identité de ses parents et recevoir leurs soins sont énoncées au paragraphe 51 du rapport initial. Elles relèvent du chapitre III de la loi sur le statut personnel des musulmans de 1991.</w:t>
      </w:r>
    </w:p>
    <w:p w:rsidR="00000000" w:rsidRDefault="00000000">
      <w:pPr>
        <w:spacing w:after="240"/>
      </w:pPr>
      <w:r>
        <w:t>89.</w:t>
      </w:r>
      <w:r>
        <w:tab/>
        <w:t>La loi sur la nationalité soudanaise de 1957 a été abolie à la suite de la promulgation de la loi sur la nationalité soudanaise de 1993 (jointe en annexe), dont l’article 3 définit le terme «parent»: ce terme s’entend aussi de la mère d’un enfant né hors mariage ou dont la filiation n’est pas reconnue. L’article 3 entend par «enfant» l’enfant légitime, y compris l’enfant adoptif et l’enfant de l’un ou l’autre conjoint. Les mesures prises pour assurer le droit de l’enfant à acquérir une nationalité comprennent les dispositions du paragraphe 2 de l’article 4 selon lequel: «Un enfant né postérieurement à l’entrée en vigueur de la présente loi est soudanais de naissance si, au moment de sa naissance, son père était soudanais de naissance».</w:t>
      </w:r>
    </w:p>
    <w:p w:rsidR="00000000" w:rsidRDefault="00000000">
      <w:pPr>
        <w:spacing w:after="240"/>
      </w:pPr>
      <w:r>
        <w:t>90.</w:t>
      </w:r>
      <w:r>
        <w:tab/>
        <w:t>Aux termes du paragraphe 3 du même article, «Une personne née de parents qui sont soudanais par naturalisation sera soudanaise de naissance si les parents ont acquis la nationalité soudanaise par naturalisation avant sa naissance». Le paragraphe 5 du même article prévoit aussi: «Un mineur de parents inconnus trouvé abandonné est réputé soudanais de naissance sauf preuve contraire». Le paragraphe 4 de l’article 7 ajoute que le ministre peut, à la demande des intéressés, inscrire le nom d’enfants mineurs sur tout certificat de naturalisation soudanaise délivré au parent responsable et que chacun des enfants mineurs est considéré comme soudanais par naturalisation à compter de la date à laquelle son nom a été porté sur le certificat de naturalisation. En vertu de l’article 9, le Président de la République est habilité à délivrer un certificat de naturalisation soudanaise à tout étranger même si la loi en dispose autrement.</w:t>
      </w:r>
    </w:p>
    <w:p w:rsidR="00000000" w:rsidRDefault="00000000">
      <w:pPr>
        <w:spacing w:after="240"/>
      </w:pPr>
      <w:r>
        <w:t>91.</w:t>
      </w:r>
      <w:r>
        <w:tab/>
        <w:t>Il ressort manifestement de ce qui précède que la législation soudanaise offre amplement la possibilité d’acquérir la nationalité soudanaise aux enfants nés hors mariage, ainsi qu’aux enfants demandeurs d’asile et aux enfants réfugiés.</w:t>
      </w:r>
    </w:p>
    <w:p w:rsidR="00000000" w:rsidRDefault="00000000">
      <w:pPr>
        <w:spacing w:after="240"/>
        <w:jc w:val="center"/>
      </w:pPr>
      <w:r>
        <w:t xml:space="preserve">B.  </w:t>
      </w:r>
      <w:r>
        <w:rPr>
          <w:u w:val="single"/>
        </w:rPr>
        <w:t>Préservation de l’identité</w:t>
      </w:r>
      <w:r>
        <w:t xml:space="preserve"> (art. 8)</w:t>
      </w:r>
    </w:p>
    <w:p w:rsidR="00000000" w:rsidRDefault="00000000">
      <w:pPr>
        <w:spacing w:after="240"/>
      </w:pPr>
      <w:r>
        <w:t>92.</w:t>
      </w:r>
      <w:r>
        <w:tab/>
        <w:t xml:space="preserve">Chacun sait que le Soudan est un État pluriethnique, </w:t>
      </w:r>
      <w:proofErr w:type="spellStart"/>
      <w:r>
        <w:t>pluriculturel</w:t>
      </w:r>
      <w:proofErr w:type="spellEnd"/>
      <w:r>
        <w:t xml:space="preserve"> et pluriconfessionnel, situation dûment prise en considération par le quatorzième décret constitutionnel de 1998 (joint en annexe) dans la mesure où le paragraphe 1 de son article 3 prévoit: «Le Soudan est un État pluriethnique, </w:t>
      </w:r>
      <w:proofErr w:type="spellStart"/>
      <w:r>
        <w:t>pluriculturel</w:t>
      </w:r>
      <w:proofErr w:type="spellEnd"/>
      <w:r>
        <w:t xml:space="preserve"> et pluriconfessionnel. L’islam est la religion de la majorité de la population et le christianisme et d’autres croyances africaines ont un nombre d’adeptes considérable». La philosophie de ce décret reflète le libellé du préambule de la Convention dans lequel la communauté internationale exprime son approbation du contenu, en tenant dûment compte de l’importance des traditions et valeurs culturelles de chaque peuple dans la protection et le développement harmonieux de l’enfant. Chaque texte de loi fédéral prend aussi en considération la situation propre à chaque État en vue de préserver l’identité de ses habitants et de ses enfants. La protection assurée par la Constitution et par les lois vise à préserver et établir tous les éléments de l’identité de l’enfant. Il est interdit par ailleurs par la loi de sortir des enfants du pays, de dissimuler ou de provoquer leur disparition et de les substituer à d’autres enfants.</w:t>
      </w:r>
    </w:p>
    <w:p w:rsidR="00000000" w:rsidRDefault="00000000">
      <w:pPr>
        <w:spacing w:after="240"/>
      </w:pPr>
      <w:r>
        <w:t>93.</w:t>
      </w:r>
      <w:r>
        <w:tab/>
        <w:t>Aux termes de l’article 9 du septième décret constitutionnel de 1993 (joint en annexe), les citoyens jouissent, entre autres droits, de la liberté de s’exprimer publiquement, de participer et d’adhérer à la loi. Selon le paragraphe 2 de cet article, «Un citoyen a légalement le droit à la liberté de conviction sans contrainte et la liberté de culte sans entrave, ainsi que le droit à la liberté de ne pas subir d’injustice ni de discrimination en ce qui concerne ses droits publics en raison de sa confession personnelle».</w:t>
      </w:r>
    </w:p>
    <w:p w:rsidR="00000000" w:rsidRDefault="00000000">
      <w:pPr>
        <w:spacing w:after="240"/>
        <w:jc w:val="center"/>
      </w:pPr>
      <w:r>
        <w:t xml:space="preserve">C.  </w:t>
      </w:r>
      <w:r>
        <w:rPr>
          <w:u w:val="single"/>
        </w:rPr>
        <w:t>Liberté d’expression</w:t>
      </w:r>
      <w:r>
        <w:t xml:space="preserve"> (art. 13)</w:t>
      </w:r>
    </w:p>
    <w:p w:rsidR="00000000" w:rsidRDefault="00000000">
      <w:pPr>
        <w:spacing w:after="240"/>
      </w:pPr>
      <w:r>
        <w:t>94.</w:t>
      </w:r>
      <w:r>
        <w:tab/>
        <w:t>Aux termes du paragraphe 3 de l’article 3 du quatorzième décret constitutionnel de 1997: «Il ne peut être adopté de disposition législative qui porte préjudice aux droits et libertés fondamentales des citoyens». Cette disposition garantit par conséquent la protection des droits et libertés fondamentales, dont la liberté d’expression de tous les adultes et enfants. En outre, l’éducation a notamment pour buts, tels qu’ils sont énoncés dans la loi sur l’enseignement public de 1992 (jointe en annexe) d’«exercer l’esprit des jeunes, de leur enseigner les sciences, de leur inculquer de l’expérience, de développer leur corps par l’exercice, de stimuler leur intégrité par la coutume et la morale et de leur enseigner à être scrupuleux dans leurs pensées, leurs actes et leur traitement d’autrui». La même loi déclare que l’un des buts stratégiques de l’éducation est d’«encourager la créativité, de développer des aptitudes et des compétences, de fournir des possibilités de formation aux techniques modernes et de développer et adapter cette technologie au profit de la justice, du bien et de la probité en tirant le meilleur parti possible des ressources afin de parvenir à un développement intégré».</w:t>
      </w:r>
    </w:p>
    <w:p w:rsidR="00000000" w:rsidRDefault="00000000">
      <w:pPr>
        <w:spacing w:after="240"/>
      </w:pPr>
      <w:r>
        <w:t>95.</w:t>
      </w:r>
      <w:r>
        <w:tab/>
        <w:t xml:space="preserve">Selon le règlement scolaire (joint en annexe), il faudrait mettre au programme des principales activités scolaires la revue du matin, des émissions scolaires, la production de journaux à afficher sur les murs, les activités organisées par les clubs de </w:t>
      </w:r>
      <w:proofErr w:type="spellStart"/>
      <w:r>
        <w:t>beaux</w:t>
      </w:r>
      <w:r>
        <w:noBreakHyphen/>
        <w:t>arts</w:t>
      </w:r>
      <w:proofErr w:type="spellEnd"/>
      <w:r>
        <w:t>, littéraires et d’art dramatique qui donnent tous aux enfants l’occasion de s’exprimer et de développer toutes leurs aptitudes et leurs talents.</w:t>
      </w:r>
    </w:p>
    <w:p w:rsidR="00000000" w:rsidRDefault="00000000">
      <w:pPr>
        <w:spacing w:after="240"/>
      </w:pPr>
      <w:r>
        <w:t>96.</w:t>
      </w:r>
      <w:r>
        <w:tab/>
        <w:t>Chacun sait qu’en règle générale l’exercice de ces droits, du moment où la loi est respectée, ne fait l’objet d’aucune restriction. Les restrictions éventuellement adoptées ne devraient cependant pas empêcher l’exercice du droit à la liberté d’expression, comme le prévoit le décret constitutionnel susmentionné. Les restrictions auxquelles l’exercice de ce droit peut être soumis ne sont pas différentes de celles énoncées dans la Convention et qui peuvent être nécessaires dans l’intérêt par exemple de la protection des droits et libertés d’autrui, de la protection de la sécurité nationale ou de l’ordre public, ou encore de la santé publique ou des bonnes mœurs, outre les restrictions imposées par la nécessité de rejeter tout appel à la violence.</w:t>
      </w:r>
    </w:p>
    <w:p w:rsidR="00000000" w:rsidRDefault="00000000">
      <w:pPr>
        <w:spacing w:after="240"/>
      </w:pPr>
      <w:r>
        <w:t>97.</w:t>
      </w:r>
      <w:r>
        <w:tab/>
        <w:t>Dans la pratique, les enfants soudanais expriment par conséquent librement leurs opinions par le biais des médias et des activités scolaires, sans entraves, ni restrictions ni distinctions autres que celles évoquées plus haut en détail.</w:t>
      </w:r>
    </w:p>
    <w:p w:rsidR="00000000" w:rsidRDefault="00000000">
      <w:pPr>
        <w:spacing w:after="240"/>
        <w:jc w:val="center"/>
      </w:pPr>
      <w:r>
        <w:t xml:space="preserve">D.  </w:t>
      </w:r>
      <w:r>
        <w:rPr>
          <w:u w:val="single"/>
        </w:rPr>
        <w:t>Liberté de pensée, de conscience et de religion</w:t>
      </w:r>
      <w:r>
        <w:t xml:space="preserve"> (art. 14)</w:t>
      </w:r>
    </w:p>
    <w:p w:rsidR="00000000" w:rsidRDefault="00000000">
      <w:pPr>
        <w:spacing w:after="240"/>
      </w:pPr>
      <w:r>
        <w:t>98.</w:t>
      </w:r>
      <w:r>
        <w:tab/>
        <w:t>Les textes de loi soudanais adoptés dans ce domaine vont dans le sens des dispositions naturelles de l’être humain, dont découle la liberté de pensée, de conscience et de religion des enfants du Soudan, comme le prouve le fait que la famille constitue le premier milieu dans lequel baigne l’enfant. C’est ce qui explique l’influence capitale exercée par la famille sur la formation de la pensée, de la conscience et de la religion de l’enfant. En prescrivant le droit de l’enfant à protéger son identité, il ne faut pas perdre de vue le fait que, vu sa vulnérabilité et son immaturité, ses pensées et ses convictions sont façonnées par les coutumes, la culture et la religion de son environnement initial. Le paragraphe 2 de l’article 3 du quatorzième décret constitutionnel de 1997 (joint en annexe) le confirme d’ailleurs en stipulant que: «La liberté de religion, de conviction et de culte est garantie à tous, au même titre que la liberté de prêcher, de mener des activités missionnaires et de donner des conseils spirituels. Aucun citoyen ne peut être contraint d’embrasser une religion ou des croyances quelconques. La liberté de religion est consacrée dans la pratique publique des cérémonies propres à chaque religion et l’instauration d’un climat propice à garantir la tenue des offices religieux. Il est interdit d’adopter des textes de loi qui portent atteinte aux droits religieux de quelque citoyen que ce soit».</w:t>
      </w:r>
    </w:p>
    <w:p w:rsidR="00000000" w:rsidRDefault="00000000">
      <w:pPr>
        <w:spacing w:after="240"/>
      </w:pPr>
      <w:r>
        <w:t>99.</w:t>
      </w:r>
      <w:r>
        <w:tab/>
        <w:t>Cette disposition très claire représente une garantie constitutionnelle du droit de l’enfant à manifester sa religion ou ses convictions. De plus, conformément au Code pénal de 1991 (joint en annexe), quiconque enfreint les dispositions des articles 125 et 127 est tenu responsable et sanctionné, y compris toute personne qui détruit ou profane un lieu destiné au culte ou quoi que ce soit de tenu sacré par un groupe de personnes ou qui entrave ou trouble un rassemblement religieux. La législation soudanaise réprime ainsi les actes susceptibles de porter ouvertement atteinte au sentiment religieux.</w:t>
      </w:r>
    </w:p>
    <w:p w:rsidR="00000000" w:rsidRDefault="00000000">
      <w:pPr>
        <w:spacing w:after="240"/>
      </w:pPr>
      <w:r>
        <w:t>100.</w:t>
      </w:r>
      <w:r>
        <w:tab/>
        <w:t>Pour ce qui est des mesures prises pour garantir le respect du droit de l’enfant à l’instruction religieuse dans les écoles ou établissements publics, l’éducation publique a notamment pour objectifs, aux termes de la loi sur l’enseignement public de 1992 (jointe en annexe), de même que la stratégie de l’éducation, de faire en sorte que les pouvoirs publics «inculquent aux jeunes des convictions et une morale religieuses, leur transmettent les enseignements et l’héritage de la religion et les incitent à embrasser la voie de la religion, pour édifier un individu qui soit fidèle, craignant Dieu et civilisé, capable de porter des responsabilités et d’incarner des valeurs sociales inspirées par la dévotion et la piété». Le règlement scolaire de 1993 (joint en annexe) va dans le même sens, déclarant que les enfants des écoles soudanaises devraient recevoir une instruction dans leur religion respective. Cette liberté n’est soumise qu’aux limites établies dans la Convention et reconnues internationalement comme étant des contrôles imposés à l’exercice des droits et libertés fondamentales. C’est pourquoi le Soudan a surmonté les principaux obstacles qui gênent la mise en œuvre de la Convention. Les différences de religion ne font donc pas obstacle à la protection, au développement et à la survie des enfants.</w:t>
      </w:r>
    </w:p>
    <w:p w:rsidR="00000000" w:rsidRDefault="00000000">
      <w:pPr>
        <w:spacing w:after="240"/>
        <w:jc w:val="center"/>
      </w:pPr>
      <w:r>
        <w:t xml:space="preserve">E.  </w:t>
      </w:r>
      <w:r>
        <w:rPr>
          <w:u w:val="single"/>
        </w:rPr>
        <w:t>Liberté d’association et de réunion pacifique</w:t>
      </w:r>
      <w:r>
        <w:t xml:space="preserve"> (art. 15)</w:t>
      </w:r>
    </w:p>
    <w:p w:rsidR="00000000" w:rsidRDefault="00000000">
      <w:pPr>
        <w:spacing w:after="240"/>
      </w:pPr>
      <w:r>
        <w:t>101.</w:t>
      </w:r>
      <w:r>
        <w:tab/>
        <w:t>La liberté d’association et de réunion pacifique est garantie par des textes de loi soudanais et protégée par la Convention dans la mesure où elle est devenue loi nationale. La liberté d’association est garantie aux enfants des écoles, aux syndicats étudiants et aux universités conformément à la loi sur l’enseignement public de 1992 (joint en annexe) et au règlement scolaire de 1993 (joint en annexe), dont l’article 17 prévoit que les activités scolaires font partie intégrante du programme, les uns et les autres se complétant mutuellement tant en théorie qu’en pratique. Ces activités mettent à bas les barrières et les divisions entre l’école et le milieu environnant, développent et affinent les talents et les aptitudes, approfondissent l’esprit de communauté et le sens des responsabilités et permettent d’employer le temps libre à des tâches utiles. Selon l’article 18 du règlement scolaire, des associations scolaires devraient être créées pour les différents types d’activités religieuses, culturelles, sociales, scientifiques, sportives et artistiques, chacune en fonction des inclinations, des désirs et du potentiel de l’enfant. Les textes de loi soudanais répondent par conséquent aux exigences de l’article 15 de la Convention et font des principes qui y sont énoncés des droits fondamentaux.</w:t>
      </w:r>
    </w:p>
    <w:p w:rsidR="00000000" w:rsidRDefault="00000000">
      <w:pPr>
        <w:spacing w:after="240"/>
      </w:pPr>
      <w:r>
        <w:t>102.</w:t>
      </w:r>
      <w:r>
        <w:tab/>
        <w:t>Toutes les associations enregistrées conformément à la loi jouissent de la personnalité morale, d’une protection financière et du droit d’engager des actions en justice. Ce cadre libéral a encouragé la création dans tous les États du Soudan d’associations à but non lucratif diverses qui visent essentiellement à offrir des activités aux enfants dans les domaines de la santé, de l’éducation, des sports, de la culture, des arts et des sciences. Bien que des efforts continus soient faits dans ce domaine, un soutien supplémentaire s’impose, surtout dans les régions du Sud qui ont souffert de la guerre civile.</w:t>
      </w:r>
    </w:p>
    <w:p w:rsidR="00000000" w:rsidRDefault="00000000">
      <w:pPr>
        <w:spacing w:after="240"/>
      </w:pPr>
      <w:r>
        <w:t>103.</w:t>
      </w:r>
      <w:r>
        <w:tab/>
        <w:t>La liberté de réunion pacifique est garantie par la loi, à moins que de telles réunions ne provoquent des troubles ou ne portent atteinte à la paix et à la sécurité publique, conformément aux articles 67 et 69 du Code pénal de 1991 (joint en annexe).</w:t>
      </w:r>
    </w:p>
    <w:p w:rsidR="00000000" w:rsidRDefault="00000000">
      <w:pPr>
        <w:spacing w:after="240"/>
        <w:jc w:val="center"/>
      </w:pPr>
      <w:r>
        <w:t xml:space="preserve">F.  </w:t>
      </w:r>
      <w:r>
        <w:rPr>
          <w:u w:val="single"/>
        </w:rPr>
        <w:t>Protection de la vie privée</w:t>
      </w:r>
      <w:r>
        <w:t xml:space="preserve"> (art. 16)</w:t>
      </w:r>
    </w:p>
    <w:p w:rsidR="00000000" w:rsidRDefault="00000000">
      <w:pPr>
        <w:spacing w:after="240"/>
      </w:pPr>
      <w:r>
        <w:t>104.</w:t>
      </w:r>
      <w:r>
        <w:tab/>
        <w:t>Le précédent rapport évoquait la protection de ce droit au titre du Code pénal de 1991, plus précisément de l’article 166 du chapitre XVI. Les articles 158 et 159 sanctionnent aussi la calomnie et la diffamation et l’article 160 réprime l’emploi de propos injurieux et insultants.</w:t>
      </w:r>
    </w:p>
    <w:p w:rsidR="00000000" w:rsidRDefault="00000000">
      <w:pPr>
        <w:spacing w:after="240"/>
      </w:pPr>
      <w:r>
        <w:t>105.</w:t>
      </w:r>
      <w:r>
        <w:tab/>
        <w:t>La loi assure la protection contre toute ingérence dans la vie privée et contre les atteintes à l’honneur et à la réputation en prescrivant une peine d’emprisonnement et une amende contre quiconque commet de telles infractions en violation des dispositions de ces articles. Le Code pénal de 1991 consacre aussi l’inviolabilité du domicile et prévoit que le domicile ne peut être fouillé en l’absence d’autorisation des occupants, du juge ou des représentants compétents du bureau du Procureur, conformément aux règles et aux procédures précisées par la loi. Les recours ouverts à l’enfant supposent qu’il suive les procédures de dépôt de plaintes en application du Code qui protège ces droits et réprime leur violation.</w:t>
      </w:r>
    </w:p>
    <w:p w:rsidR="00000000" w:rsidRDefault="00000000">
      <w:pPr>
        <w:spacing w:after="240"/>
        <w:jc w:val="center"/>
      </w:pPr>
      <w:r>
        <w:t xml:space="preserve">G.  </w:t>
      </w:r>
      <w:r>
        <w:rPr>
          <w:u w:val="single"/>
        </w:rPr>
        <w:t>Accès aux informations appropriées</w:t>
      </w:r>
      <w:r>
        <w:t xml:space="preserve"> (art. 17)</w:t>
      </w:r>
    </w:p>
    <w:p w:rsidR="00000000" w:rsidRDefault="00000000">
      <w:pPr>
        <w:spacing w:after="240"/>
      </w:pPr>
      <w:r>
        <w:t>106.</w:t>
      </w:r>
      <w:r>
        <w:tab/>
        <w:t>La loi sur l’enseignement public de 1992 (jointe en annexe) stipule que l’enseignement public comme la stratégie de l’éducation doivent viser à encourager la créativité, développer les aptitudes et les compétences et offrir des possibilités de formation aux techniques modernes. Les droits et libertés fondamentales énoncés dans l’Accord de paix de 1997 (joint en annexe) s’entendent aussi de la liberté de pratiquer et de développer sa culture et sa langue. On constate actuellement dans le pays un mouvement non négligeable à la production et à la diffusion de livres pour enfants, ainsi qu’à la diffusion d’émissions de radio et de télévision pour les enfants et la famille.</w:t>
      </w:r>
    </w:p>
    <w:p w:rsidR="00000000" w:rsidRDefault="00000000">
      <w:pPr>
        <w:spacing w:after="240"/>
      </w:pPr>
      <w:r>
        <w:t>107.</w:t>
      </w:r>
      <w:r>
        <w:tab/>
        <w:t>Les obstacles et les difficultés posés par le coût élevé de la production de journaux et de livres pour enfants continuent cependant de gêner le courant et la diffusion de l’information. Il demeure impératif de rechercher la coopération internationale pour produire, échanger et diffuser des informations et de la documentation présentant un intérêt social et culturel pour les enfants. Le peu d’aide internationale fournie au Soudan à cet égard et les conséquences de l’embargo économique et politique non déclaré qui lui est imposé nuisent au développement des aptitudes et du potentiel de création de l’enfant. En ce qui concerne la protection de l’enfant contre des informations et documents préjudiciables à son bien-être, en règle générale, la législation soudanaise protège la culture soudanaise, les bonnes mœurs et la décence. La loi sur la presse et les publications de 1996 (jointe en annexe), par exemple, interdit la publication de quoi que ce soit d’offensant pour la décence publique, qui porte atteinte aux coutumes sociales ou encourage la dissension.</w:t>
      </w:r>
    </w:p>
    <w:p w:rsidR="00000000" w:rsidRDefault="00000000">
      <w:pPr>
        <w:spacing w:after="240"/>
        <w:jc w:val="center"/>
      </w:pPr>
      <w:r>
        <w:t xml:space="preserve">H.  </w:t>
      </w:r>
      <w:r>
        <w:rPr>
          <w:u w:val="single"/>
        </w:rPr>
        <w:t>Droit de ne pas être soumis à la torture ni à des peines ou traitements cruels,</w:t>
      </w:r>
      <w:r>
        <w:rPr>
          <w:u w:val="single"/>
        </w:rPr>
        <w:br/>
        <w:t>inhumains ou dégradants</w:t>
      </w:r>
      <w:r>
        <w:t xml:space="preserve"> [art. 37 a)]</w:t>
      </w:r>
    </w:p>
    <w:p w:rsidR="00000000" w:rsidRDefault="00000000">
      <w:pPr>
        <w:spacing w:after="240"/>
      </w:pPr>
      <w:r>
        <w:t>108.</w:t>
      </w:r>
      <w:r>
        <w:tab/>
        <w:t>Le chapitre IV du Code pénal de 1991 (joint en annexe), intitulé «Bien-être et redressement» stipule qu’un tribunal peut imposer une peine à un jeune suspect de 10 ans révolus en ordonnant de le faire fouetter, mais le nombre de coups de fouet ne peut dépasser la vingtaine. Selon le paragraphe 1 de l’article 190 de la loi de procédure pénale de 1991, les condamnations doivent être mises à exécution sur-le-champ, même si elles font l’objet d’un recours, exception faite de la condamnation à certaines peines comme la flagellation. D’après les dispositions du paragraphe 1 de l’article 194, l’exécution de peines telles que la flagellation doit tenir compte de l’état de santé du condamné, de même que du moment approprié, pour faire en sorte que l’intéressé ne subisse pas un préjudice plus grand que prévu.</w:t>
      </w:r>
    </w:p>
    <w:p w:rsidR="00000000" w:rsidRDefault="00000000">
      <w:pPr>
        <w:spacing w:after="240"/>
      </w:pPr>
      <w:r>
        <w:t>109.</w:t>
      </w:r>
      <w:r>
        <w:tab/>
        <w:t>L’alinéa b) de l’article 197 détermine le mode d’administration de la flagellation, pratiquée à l’aide d’un fouet de taille moyenne, chaque coup devant être administré avec pondération d’un seul geste de façon à ne briser ni la peau ni les os, l’exécuteur devant se garder de frapper au visage, à la tête ou à d’autres parties vitales du corps. L’alinéa c) du même article prévoit aussi que le juge doit donner l’ordre d’interrompre la flagellation s’il lui semble que l’état de santé du délinquant ne lui permettra pas de supporter le reste de la peine.</w:t>
      </w:r>
    </w:p>
    <w:p w:rsidR="00000000" w:rsidRDefault="00000000">
      <w:pPr>
        <w:spacing w:after="240"/>
      </w:pPr>
      <w:r>
        <w:t>110.</w:t>
      </w:r>
      <w:r>
        <w:tab/>
        <w:t>L’alinéa l) de l’article 15 du règlement scolaire de 1993 (joint en annexe) prévoit qu’un enseignant a le devoir de s’abstenir de réprimander ses élèves par des mots insultants, désagréables et grossiers et de les reprendre avec colère.</w:t>
      </w:r>
    </w:p>
    <w:p w:rsidR="00000000" w:rsidRDefault="00000000">
      <w:pPr>
        <w:spacing w:after="240"/>
      </w:pPr>
      <w:r>
        <w:t>111.</w:t>
      </w:r>
      <w:r>
        <w:tab/>
        <w:t>Selon l’article 16 du règlement scolaire, un enseignant a le devoir de respecter les principes suivants en matière de récompense et de punition:</w:t>
      </w:r>
    </w:p>
    <w:p w:rsidR="00000000" w:rsidRDefault="00000000">
      <w:pPr>
        <w:spacing w:after="240"/>
      </w:pPr>
      <w:r>
        <w:tab/>
        <w:t>a)</w:t>
      </w:r>
      <w:r>
        <w:tab/>
        <w:t>Il doit renoncer à la grossièreté, se maîtriser et excuser les erreurs de ses élèves;</w:t>
      </w:r>
    </w:p>
    <w:p w:rsidR="00000000" w:rsidRDefault="00000000">
      <w:pPr>
        <w:spacing w:after="240"/>
      </w:pPr>
      <w:r>
        <w:tab/>
        <w:t>b)</w:t>
      </w:r>
      <w:r>
        <w:tab/>
        <w:t>Il ne doit pas perdre de vue les facteurs qui déterminent l’efficacité et le caractère approprié du type de récompense et de punition, à savoir l’âge de l’enfant, sa condition économique et sociale, son degré d’intégration et sa personnalité;</w:t>
      </w:r>
    </w:p>
    <w:p w:rsidR="00000000" w:rsidRDefault="00000000">
      <w:pPr>
        <w:spacing w:after="240"/>
      </w:pPr>
      <w:r>
        <w:tab/>
        <w:t>c)</w:t>
      </w:r>
      <w:r>
        <w:tab/>
        <w:t>Il doit favoriser la pondération en matière de punition, faire preuve de prudence et de circonspection et éviter de faire des fautes et de blesser l’amour-propre de ses élèves;</w:t>
      </w:r>
    </w:p>
    <w:p w:rsidR="00000000" w:rsidRDefault="00000000">
      <w:pPr>
        <w:spacing w:after="240"/>
      </w:pPr>
      <w:r>
        <w:tab/>
        <w:t>d)</w:t>
      </w:r>
      <w:r>
        <w:tab/>
        <w:t>Il doit administrer les punitions hors de la présence des autres enfants; par contre, à titre d’encouragement, il doit récompenser les élèves en présence de la classe;</w:t>
      </w:r>
    </w:p>
    <w:p w:rsidR="00000000" w:rsidRDefault="00000000">
      <w:pPr>
        <w:spacing w:after="240"/>
      </w:pPr>
      <w:r>
        <w:tab/>
        <w:t>e)</w:t>
      </w:r>
      <w:r>
        <w:tab/>
        <w:t>Il ne peut frapper les élèves avec un bâton ni leur donner de coups de pied, ni les gifler au visage;</w:t>
      </w:r>
    </w:p>
    <w:p w:rsidR="00000000" w:rsidRDefault="00000000">
      <w:pPr>
        <w:spacing w:after="240"/>
      </w:pPr>
      <w:r>
        <w:tab/>
        <w:t>f)</w:t>
      </w:r>
      <w:r>
        <w:tab/>
        <w:t>Il ne peut soumettre les élèves à des punitions collectives, telles que la flagellation ou les insultes et les injures verbales. Dans les écoles de garçons, toute punition de flagellation qu’il est jugé nécessaire d’imposer ne doit pas excéder quatre coups, encore que la question doive être abordée avec le directeur de l’école et qu’il faille tenir compte de l’état de santé de l’élève;</w:t>
      </w:r>
    </w:p>
    <w:p w:rsidR="00000000" w:rsidRDefault="00000000">
      <w:pPr>
        <w:spacing w:after="240"/>
      </w:pPr>
      <w:r>
        <w:tab/>
        <w:t>g)</w:t>
      </w:r>
      <w:r>
        <w:tab/>
        <w:t>Il doit s’abstenir de punir alors qu’il se trouve dans un état de colère ou d’irritation.</w:t>
      </w:r>
    </w:p>
    <w:p w:rsidR="00000000" w:rsidRDefault="00000000">
      <w:pPr>
        <w:spacing w:after="240"/>
      </w:pPr>
      <w:r>
        <w:t>112.</w:t>
      </w:r>
      <w:r>
        <w:tab/>
        <w:t>Il ressort clairement de ce qui précède que l’intention qui motive toute mesure prise à l’encontre d’un enfant est non de lui faire subir des tortures, des peines cruelles, des insultes, ni même simplement une punition. Bien au contraire, l’intention est de le corriger et de le discipliner. Le Ministère de l’éducation a adopté un programme tendant à mieux sensibiliser les enseignants à la Convention relative aux droits de l’enfant et le Conseil national pour la protection de l’enfance a aussi mené des activités de formation et de sensibilisation à l’intention du personnel des établissements, des services et organismes travaillant auprès des enfants dans le but de prévenir toute forme de mauvais traitements. En conclusion, l’attention prêtée aux libertés et droits civils des enfants au Soudan, dont le type et l’étendue varient selon la portée de leur influence et les relations entre les moyens et les fins visées, permet à ces droits, qu’ils soient d’ordre moral ou matériel, d’imprégner tous les aspects de la vie.</w:t>
      </w:r>
    </w:p>
    <w:p w:rsidR="00000000" w:rsidRDefault="00000000">
      <w:pPr>
        <w:spacing w:after="240"/>
        <w:jc w:val="center"/>
      </w:pPr>
      <w:r>
        <w:br w:type="page"/>
        <w:t>V.  MILIEU FAMILIAL ET PROTECTION DE REMPLACEMENT</w:t>
      </w:r>
      <w:r>
        <w:br/>
        <w:t>(art. 5, 18, par. 1 et 2, 9 à 11, 19 à 21, 25, 27, par. 4, et 39)</w:t>
      </w:r>
    </w:p>
    <w:p w:rsidR="00000000" w:rsidRDefault="00000000">
      <w:pPr>
        <w:spacing w:after="240"/>
        <w:jc w:val="center"/>
      </w:pPr>
      <w:r>
        <w:t xml:space="preserve">A. </w:t>
      </w:r>
      <w:r>
        <w:rPr>
          <w:u w:val="single"/>
        </w:rPr>
        <w:t>Orientation parentale</w:t>
      </w:r>
      <w:r>
        <w:t xml:space="preserve"> (art. 5)</w:t>
      </w:r>
    </w:p>
    <w:p w:rsidR="00000000" w:rsidRDefault="00000000">
      <w:pPr>
        <w:spacing w:after="240"/>
      </w:pPr>
      <w:r>
        <w:t>113.</w:t>
      </w:r>
      <w:r>
        <w:tab/>
        <w:t>Dans la société soudanaise, la famille se compose du père et de la mère qui représentent la famille restreinte de l’enfant selon les traditions ancestrales soudanaises. La famille élargie se compose des frères, des sœurs, etc. Cette structure est reprise dans différentes lois, telles que la loi sur le statut personnel des musulmans de 1991 et le Code pénal de 1991, qui énoncent les droits et les devoirs des parents et des autres personnes légalement responsables de l’enfant qui doivent lui dispenser l’orientation et les conseils appropriés en fonction de l’évolution de ses aptitudes.</w:t>
      </w:r>
    </w:p>
    <w:p w:rsidR="00000000" w:rsidRDefault="00000000">
      <w:pPr>
        <w:spacing w:after="240"/>
      </w:pPr>
      <w:r>
        <w:t>114.</w:t>
      </w:r>
      <w:r>
        <w:tab/>
        <w:t>Les différentes lois et mesures adoptées au Soudan offrent toute une gamme de services d’orientation familiale et prévoient l’organisation de campagnes de sensibilisation aux droits de l’enfant au sein de la vie de famille. La plus intéressante est la loi sur l’éducation des adultes, aux termes de laquelle les personnes qui n’ont pas fait d’études peuvent s’inscrire à des programmes spécifiques visant à leur enseigner ce qu’elles ont besoin de savoir pour remplir leurs devoirs à l’égard de leurs enfants. La création de nombreuses organisations de volontaires au titre de la loi sur le bénévolat de 1995 a aussi offert de vastes possibilités de formation à bon nombre de travailleurs sociaux qui sont ainsi aidés à diffuser des informations aux familles. Là encore, il vaut la peine de préciser qu’à condition de compter sur un financement correct, les organisations et les organismes qui se livrent à ce type de travail peuvent multiplier leurs activités dans les communautés concernées. L’appui technique et matériel encourage aussi les efforts consentis pour trouver le meilleur moyen de transmettre des connaissances et des informations sur le développement de l’enfant et l’évolution de ses aptitudes aux parents ou aux autres personnes responsables de l’enfant.</w:t>
      </w:r>
    </w:p>
    <w:p w:rsidR="00000000" w:rsidRDefault="00000000">
      <w:pPr>
        <w:spacing w:after="240"/>
        <w:jc w:val="center"/>
      </w:pPr>
      <w:r>
        <w:t xml:space="preserve">B.  </w:t>
      </w:r>
      <w:r>
        <w:rPr>
          <w:u w:val="single"/>
        </w:rPr>
        <w:t>Responsabilité parentale</w:t>
      </w:r>
      <w:r>
        <w:t xml:space="preserve"> (art. 18, par. 1 et 2)</w:t>
      </w:r>
    </w:p>
    <w:p w:rsidR="00000000" w:rsidRDefault="00000000">
      <w:pPr>
        <w:spacing w:after="240"/>
      </w:pPr>
      <w:r>
        <w:t>115.</w:t>
      </w:r>
      <w:r>
        <w:tab/>
        <w:t xml:space="preserve">Le Code pénal de 1991 (joint en annexe) consacre une attention particulière à la responsabilité légale des parents envers leurs enfants dans le souci de les amener à se préoccuper et à s’acquitter de cette responsabilité. Les dispositions de la loi sur le statut personnel des musulmans de 1991 (jointe en annexe), qui sont compatibles avec les préceptes de l’islam, soulignent qu’il faut accorder la priorité et la préférence à l’intérêt de l’enfant en lui assurant des vivres, des vêtements, un abri et une bonne éducation. La législation applicable à la santé publique et à l’éducation souligne aussi la responsabilité conjointe des parents dans l’éducation et l’épanouissement de l’enfant. Ces lois insistent aussi sur l’adhésion aux principes de </w:t>
      </w:r>
      <w:proofErr w:type="spellStart"/>
      <w:r>
        <w:t>non</w:t>
      </w:r>
      <w:r>
        <w:noBreakHyphen/>
        <w:t>discrimination</w:t>
      </w:r>
      <w:proofErr w:type="spellEnd"/>
      <w:r>
        <w:t xml:space="preserve"> et de respect des opinions de l’enfant en fonction de son niveau de développement.</w:t>
      </w:r>
    </w:p>
    <w:p w:rsidR="00000000" w:rsidRDefault="00000000">
      <w:pPr>
        <w:spacing w:after="240"/>
      </w:pPr>
      <w:r>
        <w:t>116.</w:t>
      </w:r>
      <w:r>
        <w:tab/>
        <w:t>Les pouvoirs publics, les organisations de bénévoles et les fonds sociaux du Soudan assurent aux parents ou aux responsables légaux en l’absence de l’un ou l’autre ou des deux parents l’assistance nécessaire pour les aider à remplir leurs responsabilités en matière d’éducation des enfants et prennent bien souvent tous les frais à leur charge. Dès qu’il a été investi de responsabilités à l’égard des enfants du Soudan, le Conseil national pour la protection de l’enfance s’est tout de suite attaché à dresser la liste des institutions qui travaillaient auprès des enfants et à assurer leur coordination. Ces institutions sont les suivantes:</w:t>
      </w:r>
    </w:p>
    <w:tbl>
      <w:tblPr>
        <w:tblW w:w="0" w:type="auto"/>
        <w:tblCellMar>
          <w:left w:w="70" w:type="dxa"/>
          <w:right w:w="70" w:type="dxa"/>
        </w:tblCellMar>
        <w:tblLook w:val="0000" w:firstRow="0" w:lastRow="0" w:firstColumn="0" w:lastColumn="0" w:noHBand="0" w:noVBand="0"/>
      </w:tblPr>
      <w:tblGrid>
        <w:gridCol w:w="3789"/>
        <w:gridCol w:w="2760"/>
        <w:gridCol w:w="2946"/>
      </w:tblGrid>
      <w:tr w:rsidR="00000000">
        <w:tblPrEx>
          <w:tblCellMar>
            <w:top w:w="0" w:type="dxa"/>
            <w:bottom w:w="0" w:type="dxa"/>
          </w:tblCellMar>
        </w:tblPrEx>
        <w:tc>
          <w:tcPr>
            <w:tcW w:w="3790" w:type="dxa"/>
          </w:tcPr>
          <w:p w:rsidR="00000000" w:rsidRDefault="00000000">
            <w:pPr>
              <w:spacing w:after="120"/>
              <w:jc w:val="center"/>
              <w:rPr>
                <w:b/>
                <w:bCs/>
                <w:i/>
                <w:iCs/>
              </w:rPr>
            </w:pPr>
            <w:r>
              <w:rPr>
                <w:b/>
                <w:bCs/>
                <w:i/>
                <w:iCs/>
              </w:rPr>
              <w:t>Institution</w:t>
            </w:r>
          </w:p>
        </w:tc>
        <w:tc>
          <w:tcPr>
            <w:tcW w:w="2760" w:type="dxa"/>
          </w:tcPr>
          <w:p w:rsidR="00000000" w:rsidRDefault="00000000">
            <w:pPr>
              <w:spacing w:after="120"/>
              <w:jc w:val="center"/>
              <w:rPr>
                <w:b/>
                <w:bCs/>
                <w:i/>
                <w:iCs/>
              </w:rPr>
            </w:pPr>
            <w:r>
              <w:rPr>
                <w:b/>
                <w:bCs/>
                <w:i/>
                <w:iCs/>
              </w:rPr>
              <w:t>Type d’institution</w:t>
            </w:r>
          </w:p>
        </w:tc>
        <w:tc>
          <w:tcPr>
            <w:tcW w:w="2946" w:type="dxa"/>
          </w:tcPr>
          <w:p w:rsidR="00000000" w:rsidRDefault="00000000">
            <w:pPr>
              <w:spacing w:after="120"/>
              <w:jc w:val="center"/>
              <w:rPr>
                <w:b/>
                <w:bCs/>
                <w:i/>
                <w:iCs/>
              </w:rPr>
            </w:pPr>
            <w:r>
              <w:rPr>
                <w:b/>
                <w:bCs/>
                <w:i/>
                <w:iCs/>
              </w:rPr>
              <w:t>Type de service</w:t>
            </w:r>
          </w:p>
        </w:tc>
      </w:tr>
      <w:tr w:rsidR="00000000">
        <w:tblPrEx>
          <w:tblCellMar>
            <w:top w:w="0" w:type="dxa"/>
            <w:bottom w:w="0" w:type="dxa"/>
          </w:tblCellMar>
        </w:tblPrEx>
        <w:tc>
          <w:tcPr>
            <w:tcW w:w="3790" w:type="dxa"/>
          </w:tcPr>
          <w:p w:rsidR="00000000" w:rsidRDefault="00000000">
            <w:pPr>
              <w:tabs>
                <w:tab w:val="left" w:pos="480"/>
              </w:tabs>
              <w:spacing w:after="200"/>
            </w:pPr>
            <w:r>
              <w:t>1.</w:t>
            </w:r>
            <w:r>
              <w:tab/>
              <w:t xml:space="preserve">Conseil pour la protection </w:t>
            </w:r>
            <w:r>
              <w:tab/>
              <w:t>des veuves et des orphelins</w:t>
            </w:r>
          </w:p>
        </w:tc>
        <w:tc>
          <w:tcPr>
            <w:tcW w:w="2760" w:type="dxa"/>
          </w:tcPr>
          <w:p w:rsidR="00000000" w:rsidRDefault="00000000">
            <w:pPr>
              <w:spacing w:after="200"/>
            </w:pPr>
            <w:r>
              <w:t>Gouvernementale</w:t>
            </w:r>
          </w:p>
        </w:tc>
        <w:tc>
          <w:tcPr>
            <w:tcW w:w="2946" w:type="dxa"/>
          </w:tcPr>
          <w:p w:rsidR="00000000" w:rsidRDefault="00000000">
            <w:pPr>
              <w:spacing w:after="200"/>
            </w:pPr>
            <w:r>
              <w:t>Coordination entre les organisations de soins aux orphelins (éducation, santé et services sociaux, soutien matériel et moral et projets familiaux de production)</w:t>
            </w:r>
          </w:p>
        </w:tc>
      </w:tr>
      <w:tr w:rsidR="00000000">
        <w:tblPrEx>
          <w:tblCellMar>
            <w:top w:w="0" w:type="dxa"/>
            <w:bottom w:w="0" w:type="dxa"/>
          </w:tblCellMar>
        </w:tblPrEx>
        <w:tc>
          <w:tcPr>
            <w:tcW w:w="3790" w:type="dxa"/>
          </w:tcPr>
          <w:p w:rsidR="00000000" w:rsidRDefault="00000000">
            <w:pPr>
              <w:tabs>
                <w:tab w:val="left" w:pos="480"/>
              </w:tabs>
              <w:spacing w:after="200"/>
            </w:pPr>
            <w:r>
              <w:t>2.</w:t>
            </w:r>
            <w:r>
              <w:tab/>
              <w:t xml:space="preserve">Office de la </w:t>
            </w:r>
            <w:r>
              <w:rPr>
                <w:i/>
                <w:iCs/>
              </w:rPr>
              <w:t>zakat</w:t>
            </w:r>
          </w:p>
        </w:tc>
        <w:tc>
          <w:tcPr>
            <w:tcW w:w="2760" w:type="dxa"/>
          </w:tcPr>
          <w:p w:rsidR="00000000" w:rsidRDefault="00000000">
            <w:pPr>
              <w:spacing w:after="200"/>
            </w:pPr>
            <w:r>
              <w:t>Gouvernementale</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3.</w:t>
            </w:r>
            <w:r>
              <w:tab/>
              <w:t>Fonds de solidarité (projet</w:t>
            </w:r>
            <w:r>
              <w:tab/>
              <w:t xml:space="preserve">pour familles nourricières et </w:t>
            </w:r>
            <w:r>
              <w:tab/>
              <w:t xml:space="preserve">les enfants qui leur sont confiés, </w:t>
            </w:r>
            <w:r>
              <w:tab/>
              <w:t xml:space="preserve">foyers de protection de </w:t>
            </w:r>
            <w:r>
              <w:tab/>
              <w:t>l’enfance)</w:t>
            </w:r>
          </w:p>
        </w:tc>
        <w:tc>
          <w:tcPr>
            <w:tcW w:w="2760" w:type="dxa"/>
          </w:tcPr>
          <w:p w:rsidR="00000000" w:rsidRDefault="00000000">
            <w:pPr>
              <w:spacing w:after="200"/>
            </w:pPr>
            <w:r>
              <w:t>Gouvernementale</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4.</w:t>
            </w:r>
            <w:r>
              <w:tab/>
              <w:t>Orphelinats</w:t>
            </w:r>
          </w:p>
        </w:tc>
        <w:tc>
          <w:tcPr>
            <w:tcW w:w="2760" w:type="dxa"/>
          </w:tcPr>
          <w:p w:rsidR="00000000" w:rsidRDefault="00000000">
            <w:pPr>
              <w:spacing w:after="200"/>
            </w:pPr>
            <w:r>
              <w:t>Gouvernementale</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5.</w:t>
            </w:r>
            <w:r>
              <w:tab/>
              <w:t xml:space="preserve">Banque d’épargne et de </w:t>
            </w:r>
            <w:r>
              <w:tab/>
              <w:t>développement social</w:t>
            </w:r>
          </w:p>
        </w:tc>
        <w:tc>
          <w:tcPr>
            <w:tcW w:w="2760" w:type="dxa"/>
          </w:tcPr>
          <w:p w:rsidR="00000000" w:rsidRDefault="00000000">
            <w:pPr>
              <w:spacing w:after="200"/>
            </w:pPr>
            <w:r>
              <w:t>Banque pour les pauvres</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6.</w:t>
            </w:r>
            <w:r>
              <w:tab/>
            </w:r>
            <w:proofErr w:type="spellStart"/>
            <w:r>
              <w:t>Sudanese</w:t>
            </w:r>
            <w:proofErr w:type="spellEnd"/>
            <w:r>
              <w:t xml:space="preserve"> </w:t>
            </w:r>
            <w:proofErr w:type="spellStart"/>
            <w:r>
              <w:t>Islamic</w:t>
            </w:r>
            <w:proofErr w:type="spellEnd"/>
            <w:r>
              <w:t xml:space="preserve"> </w:t>
            </w:r>
            <w:proofErr w:type="spellStart"/>
            <w:r>
              <w:t>Bank</w:t>
            </w:r>
            <w:proofErr w:type="spellEnd"/>
          </w:p>
        </w:tc>
        <w:tc>
          <w:tcPr>
            <w:tcW w:w="2760" w:type="dxa"/>
          </w:tcPr>
          <w:p w:rsidR="00000000" w:rsidRDefault="00000000">
            <w:pPr>
              <w:spacing w:after="200"/>
            </w:pPr>
            <w:r>
              <w:t>Secteur privé</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7.</w:t>
            </w:r>
            <w:r>
              <w:tab/>
            </w:r>
            <w:proofErr w:type="spellStart"/>
            <w:r>
              <w:t>Bank</w:t>
            </w:r>
            <w:proofErr w:type="spellEnd"/>
            <w:r>
              <w:t xml:space="preserve"> of </w:t>
            </w:r>
            <w:proofErr w:type="spellStart"/>
            <w:r>
              <w:t>the</w:t>
            </w:r>
            <w:proofErr w:type="spellEnd"/>
            <w:r>
              <w:t xml:space="preserve"> </w:t>
            </w:r>
            <w:proofErr w:type="spellStart"/>
            <w:r>
              <w:t>Two</w:t>
            </w:r>
            <w:proofErr w:type="spellEnd"/>
            <w:r>
              <w:t xml:space="preserve"> </w:t>
            </w:r>
            <w:proofErr w:type="spellStart"/>
            <w:r>
              <w:t>Niles</w:t>
            </w:r>
            <w:proofErr w:type="spellEnd"/>
            <w:r>
              <w:t xml:space="preserve"> for </w:t>
            </w:r>
            <w:r>
              <w:tab/>
            </w:r>
            <w:proofErr w:type="spellStart"/>
            <w:r>
              <w:t>Industrial</w:t>
            </w:r>
            <w:proofErr w:type="spellEnd"/>
            <w:r>
              <w:t xml:space="preserve"> </w:t>
            </w:r>
            <w:proofErr w:type="spellStart"/>
            <w:r>
              <w:t>Development</w:t>
            </w:r>
            <w:proofErr w:type="spellEnd"/>
          </w:p>
        </w:tc>
        <w:tc>
          <w:tcPr>
            <w:tcW w:w="2760" w:type="dxa"/>
          </w:tcPr>
          <w:p w:rsidR="00000000" w:rsidRDefault="00000000">
            <w:pPr>
              <w:spacing w:after="200"/>
            </w:pPr>
            <w:r>
              <w:t>Gouvernementale</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8.</w:t>
            </w:r>
            <w:r>
              <w:tab/>
              <w:t xml:space="preserve">Organisation </w:t>
            </w:r>
            <w:proofErr w:type="spellStart"/>
            <w:r>
              <w:t>Al-Shahid</w:t>
            </w:r>
            <w:proofErr w:type="spellEnd"/>
          </w:p>
        </w:tc>
        <w:tc>
          <w:tcPr>
            <w:tcW w:w="2760" w:type="dxa"/>
          </w:tcPr>
          <w:p w:rsidR="00000000" w:rsidRDefault="00000000">
            <w:pPr>
              <w:spacing w:after="200"/>
            </w:pPr>
            <w:r>
              <w:t>Organisation de bénévoles</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9.</w:t>
            </w:r>
            <w:r>
              <w:tab/>
              <w:t xml:space="preserve">Association soudanaise pour les </w:t>
            </w:r>
            <w:r>
              <w:tab/>
              <w:t>villages d’enfants</w:t>
            </w:r>
          </w:p>
        </w:tc>
        <w:tc>
          <w:tcPr>
            <w:tcW w:w="2760" w:type="dxa"/>
          </w:tcPr>
          <w:p w:rsidR="00000000" w:rsidRDefault="00000000">
            <w:pPr>
              <w:spacing w:after="200"/>
            </w:pPr>
            <w:r>
              <w:t>Organisation de bénévoles</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10.</w:t>
            </w:r>
            <w:r>
              <w:tab/>
              <w:t xml:space="preserve">Organisation charitable </w:t>
            </w:r>
            <w:r>
              <w:tab/>
            </w:r>
            <w:proofErr w:type="spellStart"/>
            <w:r>
              <w:t>Muwwaffaq</w:t>
            </w:r>
            <w:proofErr w:type="spellEnd"/>
          </w:p>
        </w:tc>
        <w:tc>
          <w:tcPr>
            <w:tcW w:w="2760" w:type="dxa"/>
          </w:tcPr>
          <w:p w:rsidR="00000000" w:rsidRDefault="00000000">
            <w:pPr>
              <w:spacing w:after="200"/>
            </w:pPr>
            <w:r>
              <w:t>Organisation de bénévoles</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11.</w:t>
            </w:r>
            <w:r>
              <w:tab/>
              <w:t xml:space="preserve">Organisation charitable </w:t>
            </w:r>
            <w:proofErr w:type="spellStart"/>
            <w:r>
              <w:t>Ithar</w:t>
            </w:r>
            <w:proofErr w:type="spellEnd"/>
          </w:p>
        </w:tc>
        <w:tc>
          <w:tcPr>
            <w:tcW w:w="2760" w:type="dxa"/>
          </w:tcPr>
          <w:p w:rsidR="00000000" w:rsidRDefault="00000000">
            <w:pPr>
              <w:spacing w:after="200"/>
            </w:pPr>
            <w:r>
              <w:t>Organisation de bénévoles</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12.</w:t>
            </w:r>
            <w:r>
              <w:tab/>
              <w:t xml:space="preserve">Organisation charitable </w:t>
            </w:r>
            <w:proofErr w:type="spellStart"/>
            <w:r>
              <w:t>Salsabil</w:t>
            </w:r>
            <w:proofErr w:type="spellEnd"/>
          </w:p>
        </w:tc>
        <w:tc>
          <w:tcPr>
            <w:tcW w:w="2760" w:type="dxa"/>
          </w:tcPr>
          <w:p w:rsidR="00000000" w:rsidRDefault="00000000">
            <w:pPr>
              <w:spacing w:after="200"/>
            </w:pPr>
            <w:r>
              <w:t>Organisation de bénévoles</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13.</w:t>
            </w:r>
            <w:r>
              <w:tab/>
            </w:r>
            <w:proofErr w:type="spellStart"/>
            <w:r>
              <w:t>Islamic</w:t>
            </w:r>
            <w:proofErr w:type="spellEnd"/>
            <w:r>
              <w:t xml:space="preserve"> Relief </w:t>
            </w:r>
            <w:proofErr w:type="spellStart"/>
            <w:r>
              <w:t>Agency</w:t>
            </w:r>
            <w:proofErr w:type="spellEnd"/>
          </w:p>
        </w:tc>
        <w:tc>
          <w:tcPr>
            <w:tcW w:w="2760" w:type="dxa"/>
          </w:tcPr>
          <w:p w:rsidR="00000000" w:rsidRDefault="00000000">
            <w:pPr>
              <w:spacing w:after="200"/>
            </w:pPr>
            <w:r>
              <w:t>Organisation de bénévoles</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14.</w:t>
            </w:r>
            <w:r>
              <w:tab/>
            </w:r>
            <w:proofErr w:type="spellStart"/>
            <w:r>
              <w:t>African</w:t>
            </w:r>
            <w:proofErr w:type="spellEnd"/>
            <w:r>
              <w:t xml:space="preserve"> </w:t>
            </w:r>
            <w:proofErr w:type="spellStart"/>
            <w:r>
              <w:t>Maternal</w:t>
            </w:r>
            <w:proofErr w:type="spellEnd"/>
            <w:r>
              <w:t xml:space="preserve"> </w:t>
            </w:r>
            <w:proofErr w:type="spellStart"/>
            <w:r>
              <w:t>and</w:t>
            </w:r>
            <w:proofErr w:type="spellEnd"/>
            <w:r>
              <w:t xml:space="preserve"> Child </w:t>
            </w:r>
            <w:r>
              <w:tab/>
            </w:r>
            <w:proofErr w:type="spellStart"/>
            <w:r>
              <w:t>Welfare</w:t>
            </w:r>
            <w:proofErr w:type="spellEnd"/>
            <w:r>
              <w:t xml:space="preserve"> Society</w:t>
            </w:r>
          </w:p>
        </w:tc>
        <w:tc>
          <w:tcPr>
            <w:tcW w:w="2760" w:type="dxa"/>
          </w:tcPr>
          <w:p w:rsidR="00000000" w:rsidRDefault="00000000">
            <w:pPr>
              <w:spacing w:after="200"/>
            </w:pPr>
            <w:r>
              <w:t>Organisation de bénévoles</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15.</w:t>
            </w:r>
            <w:r>
              <w:tab/>
              <w:t>Institution mondiale de la santé</w:t>
            </w:r>
          </w:p>
        </w:tc>
        <w:tc>
          <w:tcPr>
            <w:tcW w:w="2760" w:type="dxa"/>
          </w:tcPr>
          <w:p w:rsidR="00000000" w:rsidRDefault="00000000">
            <w:pPr>
              <w:spacing w:after="200"/>
            </w:pPr>
            <w:r>
              <w:t>Organisation de bénévoles</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16.</w:t>
            </w:r>
            <w:r>
              <w:tab/>
              <w:t xml:space="preserve">International </w:t>
            </w:r>
            <w:proofErr w:type="spellStart"/>
            <w:r>
              <w:t>Women’s</w:t>
            </w:r>
            <w:proofErr w:type="spellEnd"/>
            <w:r>
              <w:t xml:space="preserve"> Centre</w:t>
            </w:r>
          </w:p>
        </w:tc>
        <w:tc>
          <w:tcPr>
            <w:tcW w:w="2760" w:type="dxa"/>
          </w:tcPr>
          <w:p w:rsidR="00000000" w:rsidRDefault="00000000">
            <w:pPr>
              <w:spacing w:after="200"/>
            </w:pPr>
            <w:r>
              <w:t>Organisation de bénévoles</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17.</w:t>
            </w:r>
            <w:r>
              <w:tab/>
              <w:t xml:space="preserve">International </w:t>
            </w:r>
            <w:proofErr w:type="spellStart"/>
            <w:r>
              <w:t>Endowments</w:t>
            </w:r>
            <w:proofErr w:type="spellEnd"/>
            <w:r>
              <w:t xml:space="preserve"> Body</w:t>
            </w:r>
          </w:p>
        </w:tc>
        <w:tc>
          <w:tcPr>
            <w:tcW w:w="2760" w:type="dxa"/>
          </w:tcPr>
          <w:p w:rsidR="00000000" w:rsidRDefault="00000000">
            <w:pPr>
              <w:spacing w:after="200"/>
            </w:pPr>
            <w:r>
              <w:t>Organisation de bénévoles</w:t>
            </w:r>
          </w:p>
        </w:tc>
        <w:tc>
          <w:tcPr>
            <w:tcW w:w="2946" w:type="dxa"/>
          </w:tcPr>
          <w:p w:rsidR="00000000" w:rsidRDefault="00000000">
            <w:pPr>
              <w:spacing w:after="200"/>
            </w:pPr>
          </w:p>
        </w:tc>
      </w:tr>
      <w:tr w:rsidR="00000000">
        <w:tblPrEx>
          <w:tblCellMar>
            <w:top w:w="0" w:type="dxa"/>
            <w:bottom w:w="0" w:type="dxa"/>
          </w:tblCellMar>
        </w:tblPrEx>
        <w:tc>
          <w:tcPr>
            <w:tcW w:w="3790" w:type="dxa"/>
          </w:tcPr>
          <w:p w:rsidR="00000000" w:rsidRDefault="00000000">
            <w:pPr>
              <w:tabs>
                <w:tab w:val="left" w:pos="480"/>
              </w:tabs>
              <w:spacing w:after="200"/>
            </w:pPr>
            <w:r>
              <w:t>18.</w:t>
            </w:r>
            <w:r>
              <w:tab/>
            </w:r>
            <w:proofErr w:type="spellStart"/>
            <w:r>
              <w:t>Al-Ayna</w:t>
            </w:r>
            <w:proofErr w:type="spellEnd"/>
            <w:r>
              <w:t>’ Charitable Society</w:t>
            </w:r>
          </w:p>
        </w:tc>
        <w:tc>
          <w:tcPr>
            <w:tcW w:w="2760" w:type="dxa"/>
          </w:tcPr>
          <w:p w:rsidR="00000000" w:rsidRDefault="00000000">
            <w:pPr>
              <w:spacing w:after="200"/>
            </w:pPr>
            <w:r>
              <w:t>Organisation de bénévoles</w:t>
            </w:r>
          </w:p>
        </w:tc>
        <w:tc>
          <w:tcPr>
            <w:tcW w:w="2946" w:type="dxa"/>
          </w:tcPr>
          <w:p w:rsidR="00000000" w:rsidRDefault="00000000">
            <w:pPr>
              <w:spacing w:after="200"/>
            </w:pPr>
          </w:p>
        </w:tc>
      </w:tr>
    </w:tbl>
    <w:p w:rsidR="00000000" w:rsidRDefault="00000000">
      <w:pPr>
        <w:spacing w:after="220"/>
      </w:pPr>
      <w:r>
        <w:t>117.</w:t>
      </w:r>
      <w:r>
        <w:tab/>
      </w:r>
      <w:proofErr w:type="spellStart"/>
      <w:r>
        <w:t>Cinquante</w:t>
      </w:r>
      <w:r>
        <w:noBreakHyphen/>
        <w:t>quatre</w:t>
      </w:r>
      <w:proofErr w:type="spellEnd"/>
      <w:r>
        <w:t xml:space="preserve"> autres associations de bénévoles assurent aussi des services aux enfants dans leur secteur d’activité respectif. Il faudrait mentionner que ces institutions, organisations de bénévoles et établissements bancaires opèrent aux niveaux fédéral et des États, sans distinction. Malgré les services insignes qu’ils assurent, ils ne sont toutefois pas en mesure d’accroître et de développer leurs activités faute de ressources. Aussi ont-ils besoin du soutien financier de sources internationales, coordonné sous les auspices du Conseil national pour la protection de l’enfance, en vue de la prestation de services humanitaires et d’un soutien social aux enfants déplacés par l’agression étrangère armée livrée contre le territoire soudanais sur trois fronts.</w:t>
      </w:r>
    </w:p>
    <w:p w:rsidR="00000000" w:rsidRDefault="00000000">
      <w:pPr>
        <w:spacing w:after="240"/>
      </w:pPr>
      <w:r>
        <w:t>118.</w:t>
      </w:r>
      <w:r>
        <w:tab/>
        <w:t>Aux niveaux fédéral et des États, le Gouvernement met actuellement au point et exécute des programmes destinés à apporter une aide matérielle et en espèces aux familles défavorisées en sus du soutien accordé par les fonds de solidarité sociale et d’autres institutions. L’aide apportée aux orphelins par des organisations de bénévoles, évoquée plus bas, en est une illustration. Les centres sociaux créés à cet effet s’occupent du placement familial et des soins aux orphelins et à leur famille. Ils veillent à l’éducation et à la santé des orphelins. Les groupes qui bénéficient de ces services comprennent les orphelins pris en charge dans des familles nourricières et leur famille (veuves, frères et sœurs) et les familles défavorisées du voisinage.</w:t>
      </w:r>
    </w:p>
    <w:p w:rsidR="00000000" w:rsidRDefault="00000000">
      <w:pPr>
        <w:spacing w:after="240"/>
        <w:jc w:val="center"/>
        <w:rPr>
          <w:u w:val="single"/>
        </w:rPr>
      </w:pPr>
      <w:r>
        <w:t xml:space="preserve">1.  </w:t>
      </w:r>
      <w:r>
        <w:rPr>
          <w:u w:val="single"/>
        </w:rPr>
        <w:t>Services assurés</w:t>
      </w:r>
    </w:p>
    <w:p w:rsidR="00000000" w:rsidRDefault="00000000">
      <w:pPr>
        <w:spacing w:after="240"/>
      </w:pPr>
      <w:r>
        <w:t>119.</w:t>
      </w:r>
      <w:r>
        <w:tab/>
        <w:t>Ces services s’entendent notamment d’allocations d’entretien aux familles des orphelins et d’une aide fournie sous forme de vivres et de vêtements, ainsi que d’allocations mensuelles destinées à répondre aux autres besoins essentiels des orphelins.</w:t>
      </w:r>
    </w:p>
    <w:p w:rsidR="00000000" w:rsidRDefault="00000000">
      <w:pPr>
        <w:spacing w:after="240"/>
        <w:jc w:val="center"/>
        <w:rPr>
          <w:u w:val="single"/>
        </w:rPr>
      </w:pPr>
      <w:r>
        <w:t xml:space="preserve">2.  </w:t>
      </w:r>
      <w:r>
        <w:rPr>
          <w:u w:val="single"/>
        </w:rPr>
        <w:t>Programmes</w:t>
      </w:r>
    </w:p>
    <w:p w:rsidR="00000000" w:rsidRDefault="00000000">
      <w:pPr>
        <w:spacing w:after="240"/>
      </w:pPr>
      <w:r>
        <w:t>120.</w:t>
      </w:r>
      <w:r>
        <w:tab/>
        <w:t>On trouvera récapitulés ci-après les différents programmes offerts à l’ensemble des bénéficiaires, à l’exception du programme de suivi des familles d’orphelins:</w:t>
      </w:r>
    </w:p>
    <w:p w:rsidR="00000000" w:rsidRDefault="00000000">
      <w:pPr>
        <w:spacing w:after="240"/>
        <w:ind w:firstLine="567"/>
        <w:rPr>
          <w:u w:val="single"/>
        </w:rPr>
      </w:pPr>
      <w:r>
        <w:t>a)</w:t>
      </w:r>
      <w:r>
        <w:tab/>
      </w:r>
      <w:r>
        <w:rPr>
          <w:u w:val="single"/>
        </w:rPr>
        <w:t>Programmes d’écoles maternelles</w:t>
      </w:r>
    </w:p>
    <w:p w:rsidR="00000000" w:rsidRDefault="00000000">
      <w:pPr>
        <w:spacing w:after="240"/>
      </w:pPr>
      <w:r>
        <w:tab/>
        <w:t>Ces programmes s’adressent aux orphelins et à leurs frères et sœurs de moins de 6 ans pris en charge dans des familles nourricières, ainsi qu’aux enfants issus de familles défavorisées et à certains enfants de familles de revenu moyen qui prennent en charge tout supplément fourni par l’école (repas, jouets, etc.). L’enseignement dispensé dans les écoles maternelles consiste dans l’apprentissage par cœur de courts chapitres du Coran, de rudiments d’arabe, des excursions, des jeux et la diffusion d’enregistrements vidéos.</w:t>
      </w:r>
    </w:p>
    <w:p w:rsidR="00000000" w:rsidRDefault="00000000">
      <w:pPr>
        <w:spacing w:after="240"/>
        <w:ind w:firstLine="567"/>
        <w:rPr>
          <w:u w:val="single"/>
        </w:rPr>
      </w:pPr>
      <w:r>
        <w:t>b)</w:t>
      </w:r>
      <w:r>
        <w:tab/>
      </w:r>
      <w:r>
        <w:rPr>
          <w:u w:val="single"/>
        </w:rPr>
        <w:t>Programmes éducatifs</w:t>
      </w:r>
    </w:p>
    <w:p w:rsidR="00000000" w:rsidRDefault="00000000">
      <w:pPr>
        <w:spacing w:after="240"/>
      </w:pPr>
      <w:r>
        <w:tab/>
        <w:t>Ces programmes comportent l’apprentissage du Coran par cœur, l’étude de la jurisprudence islamique et de la vie du prophète Mohammed et des cours de morale. Ils sont offerts aux orphelins, aux veuves et aux familles défavorisées dans des centres ou des camps d’études pour orphelins.</w:t>
      </w:r>
    </w:p>
    <w:p w:rsidR="00000000" w:rsidRDefault="00000000">
      <w:pPr>
        <w:keepNext/>
        <w:spacing w:after="240"/>
        <w:ind w:firstLine="567"/>
        <w:rPr>
          <w:u w:val="single"/>
        </w:rPr>
      </w:pPr>
      <w:r>
        <w:t>c)</w:t>
      </w:r>
      <w:r>
        <w:tab/>
      </w:r>
      <w:r>
        <w:rPr>
          <w:u w:val="single"/>
        </w:rPr>
        <w:t>Programmes d’apprentissage</w:t>
      </w:r>
    </w:p>
    <w:p w:rsidR="00000000" w:rsidRDefault="00000000">
      <w:pPr>
        <w:spacing w:after="240"/>
      </w:pPr>
      <w:r>
        <w:tab/>
        <w:t>Ces programmes consistent en cours supplémentaires dans des disciplines classiques à l’intention des orphelins et en cours d’alphabétisation pour les veuves et les mères de famille défavorisées.</w:t>
      </w:r>
    </w:p>
    <w:p w:rsidR="00000000" w:rsidRDefault="00000000">
      <w:pPr>
        <w:spacing w:after="240"/>
        <w:ind w:firstLine="567"/>
        <w:rPr>
          <w:u w:val="single"/>
        </w:rPr>
      </w:pPr>
      <w:r>
        <w:t>d)</w:t>
      </w:r>
      <w:r>
        <w:tab/>
      </w:r>
      <w:r>
        <w:rPr>
          <w:u w:val="single"/>
        </w:rPr>
        <w:t>Programmes d’aide au revenu</w:t>
      </w:r>
    </w:p>
    <w:p w:rsidR="00000000" w:rsidRDefault="00000000">
      <w:pPr>
        <w:spacing w:after="240"/>
      </w:pPr>
      <w:r>
        <w:tab/>
        <w:t>Ces programmes, qui dispensent une formation dans diverses matières, visent à permettre aux veuves et aux orphelins d’acquérir différents moyens de gagner leur vie. Ainsi, les veuves peuvent suivre des cours de coupe, de couture et d’artisanat, les orphelins peuvent fréquenter des centres de formation professionnelle et les familles recevoir des moyens de production dans la mesure où leur allocation d’entretien le leur permet.</w:t>
      </w:r>
    </w:p>
    <w:p w:rsidR="00000000" w:rsidRDefault="00000000">
      <w:pPr>
        <w:spacing w:after="240"/>
        <w:ind w:firstLine="567"/>
        <w:rPr>
          <w:u w:val="single"/>
        </w:rPr>
      </w:pPr>
      <w:r>
        <w:t>e)</w:t>
      </w:r>
      <w:r>
        <w:tab/>
      </w:r>
      <w:r>
        <w:rPr>
          <w:u w:val="single"/>
        </w:rPr>
        <w:t>Programmes de contrôle</w:t>
      </w:r>
    </w:p>
    <w:p w:rsidR="00000000" w:rsidRDefault="00000000">
      <w:pPr>
        <w:spacing w:after="240"/>
      </w:pPr>
      <w:r>
        <w:tab/>
        <w:t>Ces programmes s’adressent aux orphelins et à leur famille et supposent:</w:t>
      </w:r>
    </w:p>
    <w:p w:rsidR="00000000" w:rsidRDefault="00000000">
      <w:pPr>
        <w:spacing w:after="240"/>
        <w:ind w:left="1701" w:hanging="567"/>
      </w:pPr>
      <w:r>
        <w:t>i)</w:t>
      </w:r>
      <w:r>
        <w:tab/>
      </w:r>
      <w:r>
        <w:rPr>
          <w:u w:val="single"/>
        </w:rPr>
        <w:t>Un suivi général</w:t>
      </w:r>
      <w:r>
        <w:t>: Les familles reçoivent des visites à domicile dont le but est de déterminer et de résoudre leurs problèmes et de suivre l’impact des programmes offerts dans les centres de protection sociale sur tous les membres de la famille de l’orphelin pris en charge;</w:t>
      </w:r>
    </w:p>
    <w:p w:rsidR="00000000" w:rsidRDefault="00000000">
      <w:pPr>
        <w:spacing w:after="240"/>
        <w:ind w:left="1701" w:hanging="564"/>
      </w:pPr>
      <w:proofErr w:type="spellStart"/>
      <w:r>
        <w:t>ii</w:t>
      </w:r>
      <w:proofErr w:type="spellEnd"/>
      <w:r>
        <w:t>)</w:t>
      </w:r>
      <w:r>
        <w:tab/>
      </w:r>
      <w:r>
        <w:rPr>
          <w:u w:val="single"/>
        </w:rPr>
        <w:t>Un suivi scolaire</w:t>
      </w:r>
      <w:r>
        <w:t>: Ce suivi est assuré en concertation avec les écoles fréquentées par les orphelins dans le but de contrôler le niveau scolaire et le comportement des orphelins et d’encourager les enseignants à procéder à ce contrôle;</w:t>
      </w:r>
    </w:p>
    <w:p w:rsidR="00000000" w:rsidRDefault="00000000">
      <w:pPr>
        <w:spacing w:after="240"/>
        <w:ind w:left="1701" w:hanging="564"/>
      </w:pPr>
      <w:proofErr w:type="spellStart"/>
      <w:r>
        <w:t>iii</w:t>
      </w:r>
      <w:proofErr w:type="spellEnd"/>
      <w:r>
        <w:t>)</w:t>
      </w:r>
      <w:r>
        <w:tab/>
      </w:r>
      <w:r>
        <w:rPr>
          <w:u w:val="single"/>
        </w:rPr>
        <w:t>Un suivi de la santé</w:t>
      </w:r>
      <w:r>
        <w:t>: Ce suivi vise à contrôler la santé de la famille de l’orphelin, moyennant les contrôles de santé nécessaires et des traitements.</w:t>
      </w:r>
    </w:p>
    <w:p w:rsidR="00000000" w:rsidRDefault="00000000">
      <w:pPr>
        <w:spacing w:after="240"/>
        <w:jc w:val="center"/>
      </w:pPr>
      <w:r>
        <w:t xml:space="preserve">C.  </w:t>
      </w:r>
      <w:r>
        <w:rPr>
          <w:u w:val="single"/>
        </w:rPr>
        <w:t>Séparation d’avec les parents</w:t>
      </w:r>
      <w:r>
        <w:t xml:space="preserve"> (art. 9)</w:t>
      </w:r>
    </w:p>
    <w:p w:rsidR="00000000" w:rsidRDefault="00000000">
      <w:pPr>
        <w:spacing w:after="240"/>
      </w:pPr>
      <w:r>
        <w:t>121.</w:t>
      </w:r>
      <w:r>
        <w:tab/>
        <w:t>Les dispositions législatives contenues au chapitre IV de la loi sur le statut personnel des musulmans de 1991, qui touchent à la garde, énoncent les garanties légales propres à empêcher la séparation de l’enfant d’avec ses parents, exception faite des cas où cette séparation s’avère nécessaire dans l’intérêt supérieur de l’enfant. Même si la séparation est nécessaire ou inévitable, le tribunal compétent, en l’occurrence le tribunal du statut personnel, décide du lieu de résidence de l’enfant en fonction de son intérêt. Tirée de la coutume soudanaise, cette règle est désormais un principe de droit bien établi. En vertu de la législation qui réglemente la procédure judiciaire, toutes les parties à une action en justice, y compris les enfants, ont toutes facilités pour faire connaître leur point de vue.</w:t>
      </w:r>
    </w:p>
    <w:p w:rsidR="00000000" w:rsidRDefault="00000000">
      <w:pPr>
        <w:spacing w:after="240"/>
      </w:pPr>
      <w:r>
        <w:t>122.</w:t>
      </w:r>
      <w:r>
        <w:tab/>
        <w:t>Les mesures adoptées pour assurer le droit de l’enfant qui est séparé de l’un ou l’autre ou de ses deux parents d’entretenir régulièrement des relations personnelles et un contact direct avec ses deux parents reposent sur les traditions et les valeurs soudanaises. Elles s’inspirent aussi de la jurisprudence soudanaise, fondée sur la charia et le droit coutumier, sources de droit en l’absence de dispositions explicites. Les jugements rendus dans ces affaires tiennent compte du point de vue de l’enfant, sauf s’il va à l’encontre de son intérêt supérieur, comme le prévoit la loi sur le statut personnel des musulmans de 1991. Quant aux chrétiens, leurs affaires sont réglées conformément aux lois qui leur sont propres.</w:t>
      </w:r>
    </w:p>
    <w:p w:rsidR="00000000" w:rsidRDefault="00000000">
      <w:pPr>
        <w:spacing w:after="240"/>
      </w:pPr>
      <w:r>
        <w:t>123.</w:t>
      </w:r>
      <w:r>
        <w:tab/>
        <w:t>La loi sur le statut personnel des musulmans de 1991 (jointe en annexe) prévoit les dispositions à prendre en faveur de l’enfant lorsque ses parents se séparent. Le parent à qui la garde de l’enfant est confiée ne peut pas empêcher l’autre de rendre visite à l’enfant ni de s’inquiéter de son état (art. 109). Celui à qui la garde n’a pas été confiée a le droit de recevoir des visites de l’enfant, s’il le demande, à moins que les tribunaux n’en décident autrement, en fonction de l’intérêt supérieur de l’enfant (art. 123). La loi soudanaise punit toute infraction aux ordonnances organisant la garde. Si les parents commettent des actes de violence contre un enfant ou si leur comportement habituel entraîne des risques physiques, moraux ou psychologiques pour l’enfant, ils perdent la responsabilité légale de leur enfant et ce dernier leur est retiré conformément aux dispositions de la loi sur le statut personnel des musulmans de 1991. Le tribunal peut alors confier le soin et l’entretien de l’enfant à une personne qui en est jugée digne conformément aux dispositions de la loi.</w:t>
      </w:r>
    </w:p>
    <w:p w:rsidR="00000000" w:rsidRDefault="00000000">
      <w:pPr>
        <w:spacing w:after="240"/>
      </w:pPr>
      <w:r>
        <w:t>124.</w:t>
      </w:r>
      <w:r>
        <w:tab/>
        <w:t>Il est difficile de donner de plus amples informations sur la question. Il faudrait toutefois préciser que le Conseil national pour la protection de l’enfance a créé un centre d’information sur les enfants et qu’une base de données sur tout ce qui touche à la Convention est en cours de création. Le Soudan est extrêmement tributaire de l’aide financière, matérielle et technique extérieure pour ce centre dont le but est de constituer ultérieurement une source de renseignements plus exacts, plus détaillés et plus complets, classés en fonction des critères et des caractéristiques des informations demandées par le Comité des droits de l’enfant et les critères pour le développement général de l’enfant.</w:t>
      </w:r>
    </w:p>
    <w:p w:rsidR="00000000" w:rsidRDefault="00000000">
      <w:pPr>
        <w:spacing w:after="240"/>
        <w:jc w:val="center"/>
      </w:pPr>
      <w:r>
        <w:t xml:space="preserve">D.  </w:t>
      </w:r>
      <w:r>
        <w:rPr>
          <w:u w:val="single"/>
        </w:rPr>
        <w:t>Réunification familiale</w:t>
      </w:r>
      <w:r>
        <w:t xml:space="preserve"> (art. 10)</w:t>
      </w:r>
    </w:p>
    <w:p w:rsidR="00000000" w:rsidRDefault="00000000">
      <w:pPr>
        <w:spacing w:after="240"/>
      </w:pPr>
      <w:r>
        <w:t>125.</w:t>
      </w:r>
      <w:r>
        <w:tab/>
        <w:t>L’application de l’article 10 de la Convention n’entre pas en conflit avec la législation soudanaise, car la liberté de circulation et de domicile est garantie à tous les Soudanais comme aux étrangers conformément aux dispositions de la loi sur les passeports, les voyages et l’immigration de 1993. Le présent rapport évoque les efforts consentis par le Soudan pour réunir à leur famille les enfants enlevés et déplacés. Il donne aussi des renseignements sur les enfants non accompagnés et les enfants réfugiés. La loi veut que les parents qui résident en dehors du Soudan puissent rendre librement visite à ceux de leurs enfants qui résideraient au Soudan, conformément aux règles de la législation soudanaise.</w:t>
      </w:r>
    </w:p>
    <w:p w:rsidR="00000000" w:rsidRDefault="00000000">
      <w:pPr>
        <w:spacing w:after="240"/>
        <w:jc w:val="center"/>
      </w:pPr>
      <w:r>
        <w:t xml:space="preserve">E.  </w:t>
      </w:r>
      <w:r>
        <w:rPr>
          <w:u w:val="single"/>
        </w:rPr>
        <w:t xml:space="preserve">Déplacements et </w:t>
      </w:r>
      <w:proofErr w:type="spellStart"/>
      <w:r>
        <w:rPr>
          <w:u w:val="single"/>
        </w:rPr>
        <w:t>non</w:t>
      </w:r>
      <w:r>
        <w:rPr>
          <w:u w:val="single"/>
        </w:rPr>
        <w:noBreakHyphen/>
        <w:t>retours</w:t>
      </w:r>
      <w:proofErr w:type="spellEnd"/>
      <w:r>
        <w:rPr>
          <w:u w:val="single"/>
        </w:rPr>
        <w:t xml:space="preserve"> illicites</w:t>
      </w:r>
      <w:r>
        <w:t xml:space="preserve"> (art. 11)</w:t>
      </w:r>
    </w:p>
    <w:p w:rsidR="00000000" w:rsidRDefault="00000000">
      <w:pPr>
        <w:spacing w:after="240"/>
      </w:pPr>
      <w:r>
        <w:t>126.</w:t>
      </w:r>
      <w:r>
        <w:tab/>
        <w:t>Nous fondant sur le paragraphe 65 du rapport initial du Soudan, soumis en septembre 1992, concernant le transfert d’enfants à l’étranger, nous tenons à souligner des faits et des informations essentiels sur les enfants enlevés par le mouvement rebelle et transférés à l’étranger. Nous aimerions aussi insister sur les ennuis, les tromperies, la duplicité, le double langage, la prévarication et la malhonnêteté politique que le Soudan a rencontrés et la violation des traités et chartes internationaux dont il a été témoin à l’occasion du rapatriement de ces enfants au Soudan et de leur réunion à leur famille.</w:t>
      </w:r>
    </w:p>
    <w:p w:rsidR="00000000" w:rsidRDefault="00000000">
      <w:pPr>
        <w:keepLines/>
        <w:spacing w:after="240"/>
      </w:pPr>
      <w:r>
        <w:t>127.</w:t>
      </w:r>
      <w:r>
        <w:tab/>
        <w:t xml:space="preserve">Cela fait maintenant plus de 10 ans, c’est-à-dire depuis qu’a éclaté la dernière rébellion au Soudan en 1983, que ces enfants vivent une tragédie qui n’en finit pas. Ils ont été soit enlevés de chez eux et retenus par le mouvement rebelle dans les forêts éloignées du Sud ou ont cherché refuge en Éthiopie après avoir marché sur de très longues distances dans des conditions insupportables. Certains ont été capturés dans des villes comme Nasir, </w:t>
      </w:r>
      <w:proofErr w:type="spellStart"/>
      <w:r>
        <w:t>Fashala</w:t>
      </w:r>
      <w:proofErr w:type="spellEnd"/>
      <w:r>
        <w:t xml:space="preserve">, </w:t>
      </w:r>
      <w:proofErr w:type="spellStart"/>
      <w:r>
        <w:t>Bakok</w:t>
      </w:r>
      <w:proofErr w:type="spellEnd"/>
      <w:r>
        <w:t xml:space="preserve">, </w:t>
      </w:r>
      <w:proofErr w:type="spellStart"/>
      <w:r>
        <w:t>Kapoeta</w:t>
      </w:r>
      <w:proofErr w:type="spellEnd"/>
      <w:r>
        <w:t xml:space="preserve"> et </w:t>
      </w:r>
      <w:proofErr w:type="spellStart"/>
      <w:r>
        <w:t>Torit</w:t>
      </w:r>
      <w:proofErr w:type="spellEnd"/>
      <w:r>
        <w:t xml:space="preserve"> alors qu’ils regagnaient le Soudan, tandis que d’autres ont été obligés d’aller à </w:t>
      </w:r>
      <w:proofErr w:type="spellStart"/>
      <w:r>
        <w:t>Narus</w:t>
      </w:r>
      <w:proofErr w:type="spellEnd"/>
      <w:r>
        <w:t xml:space="preserve">, à la frontière </w:t>
      </w:r>
      <w:proofErr w:type="spellStart"/>
      <w:r>
        <w:t>soudano-kényenne</w:t>
      </w:r>
      <w:proofErr w:type="spellEnd"/>
      <w:r>
        <w:t xml:space="preserve">, de chercher refuge dans la ville </w:t>
      </w:r>
      <w:proofErr w:type="spellStart"/>
      <w:r>
        <w:t>kényenne</w:t>
      </w:r>
      <w:proofErr w:type="spellEnd"/>
      <w:r>
        <w:t xml:space="preserve"> de </w:t>
      </w:r>
      <w:proofErr w:type="spellStart"/>
      <w:r>
        <w:t>Lokichoggio</w:t>
      </w:r>
      <w:proofErr w:type="spellEnd"/>
      <w:r>
        <w:t xml:space="preserve"> ou encore de rentrer à </w:t>
      </w:r>
      <w:proofErr w:type="spellStart"/>
      <w:r>
        <w:t>Narus</w:t>
      </w:r>
      <w:proofErr w:type="spellEnd"/>
      <w:r>
        <w:t xml:space="preserve"> où ils ont été contraints de prendre les armes et de combattre dans les rangs du mouvement rebelle.</w:t>
      </w:r>
    </w:p>
    <w:p w:rsidR="00000000" w:rsidRDefault="00000000">
      <w:pPr>
        <w:spacing w:after="240"/>
      </w:pPr>
      <w:r>
        <w:t>128.</w:t>
      </w:r>
      <w:r>
        <w:tab/>
        <w:t>Le mouvement rebelle a forcé des groupes d’enfants à aller jusqu’à Cuba pour s’entraîner au maniement des armes afin de former le noyau de la soi-disant Armée rouge. Certains de ces enfants sont retournés en Ouganda, où le mouvement rebelle a remis la main sur eux dans les camps de réfugiés soudanais du nord du pays et où ils ont donc été contraints de rejoindre ses rangs. D’autres enfants néanmoins se sont échappés au Soudan pour raconter tout ce qu’ils ont eu à subir jour après jour pendant huit ans.</w:t>
      </w:r>
    </w:p>
    <w:p w:rsidR="00000000" w:rsidRDefault="00000000">
      <w:pPr>
        <w:spacing w:after="240"/>
        <w:jc w:val="center"/>
        <w:rPr>
          <w:u w:val="single"/>
        </w:rPr>
      </w:pPr>
      <w:r>
        <w:t xml:space="preserve">1.  </w:t>
      </w:r>
      <w:r>
        <w:rPr>
          <w:u w:val="single"/>
        </w:rPr>
        <w:t>Effets de la détention d’enfants</w:t>
      </w:r>
    </w:p>
    <w:p w:rsidR="00000000" w:rsidRDefault="00000000">
      <w:pPr>
        <w:spacing w:after="240"/>
      </w:pPr>
      <w:r>
        <w:t>129.</w:t>
      </w:r>
      <w:r>
        <w:tab/>
        <w:t>L’enlèvement et la détention d’enfants par le mouvement rebelle et leur recrutement obligatoire dans les rangs de son Armée rouge ont porté un lourd préjudice aux enfants, que l’on peut résumer comme suit:</w:t>
      </w:r>
    </w:p>
    <w:p w:rsidR="00000000" w:rsidRDefault="00000000">
      <w:pPr>
        <w:spacing w:after="240"/>
      </w:pPr>
      <w:r>
        <w:tab/>
        <w:t>a)</w:t>
      </w:r>
      <w:r>
        <w:tab/>
        <w:t>Par dizaines de milliers, des enfants sont morts de faim, de soif et de maladie ou d’attaques de bêtes sauvages au cours de leur épuisante odyssée qui ne menait nulle part;</w:t>
      </w:r>
    </w:p>
    <w:p w:rsidR="00000000" w:rsidRDefault="00000000">
      <w:pPr>
        <w:spacing w:after="240"/>
      </w:pPr>
      <w:r>
        <w:tab/>
        <w:t>b)</w:t>
      </w:r>
      <w:r>
        <w:tab/>
        <w:t>Des milliers d’enfants contraints de porter des fournitures militaires sur de longues distances sont décédés du simple fait de l’effort qui leur était demandé et qu’ils n’étaient pas physiquement en mesure d’accomplir;</w:t>
      </w:r>
    </w:p>
    <w:p w:rsidR="00000000" w:rsidRDefault="00000000">
      <w:pPr>
        <w:spacing w:after="240"/>
      </w:pPr>
      <w:r>
        <w:tab/>
        <w:t>c)</w:t>
      </w:r>
      <w:r>
        <w:tab/>
        <w:t xml:space="preserve">Des dizaines de milliers d’enfants jetés dans la bataille par le mouvement rebelle ont été mis en danger et beaucoup d’entre eux capturés lors des combats entre les forces gouvernementales et celles du mouvement rebelle dans les États du </w:t>
      </w:r>
      <w:proofErr w:type="spellStart"/>
      <w:r>
        <w:t>Sud</w:t>
      </w:r>
      <w:r>
        <w:noBreakHyphen/>
        <w:t>Kordofan</w:t>
      </w:r>
      <w:proofErr w:type="spellEnd"/>
      <w:r>
        <w:t xml:space="preserve"> et du Kordofan, ainsi que dans la partie méridionale de l’État du Nil Bleu;</w:t>
      </w:r>
    </w:p>
    <w:p w:rsidR="00000000" w:rsidRDefault="00000000">
      <w:pPr>
        <w:spacing w:after="240"/>
      </w:pPr>
      <w:r>
        <w:tab/>
        <w:t>d)</w:t>
      </w:r>
      <w:r>
        <w:tab/>
        <w:t>La détention d’enfants par le mouvement rebelle a privé les survivants de leurs droits les plus fondamentaux à être pris en charge et élevés dans leur famille, ainsi que de tous les droits fondamentaux garantis par les religions d’inspiration divine et les instruments internationaux, notamment des droits fondamentaux propres aux enfants;</w:t>
      </w:r>
    </w:p>
    <w:p w:rsidR="00000000" w:rsidRDefault="00000000">
      <w:pPr>
        <w:spacing w:after="240"/>
      </w:pPr>
      <w:r>
        <w:tab/>
        <w:t>e)</w:t>
      </w:r>
      <w:r>
        <w:tab/>
        <w:t>Les enfants détenus par le mouvement rebelle ont été réduits à l’état d’orphelins, dont ils continuent jusqu’à ce jour de subir les répercussions psychologiques et sociales.</w:t>
      </w:r>
    </w:p>
    <w:p w:rsidR="00000000" w:rsidRDefault="00000000">
      <w:pPr>
        <w:spacing w:after="240"/>
        <w:jc w:val="center"/>
        <w:rPr>
          <w:u w:val="single"/>
        </w:rPr>
      </w:pPr>
      <w:r>
        <w:t xml:space="preserve">2.  </w:t>
      </w:r>
      <w:r>
        <w:rPr>
          <w:u w:val="single"/>
        </w:rPr>
        <w:t>Situation actuelle des enfants détenus</w:t>
      </w:r>
    </w:p>
    <w:p w:rsidR="00000000" w:rsidRDefault="00000000">
      <w:pPr>
        <w:spacing w:after="240"/>
      </w:pPr>
      <w:r>
        <w:t>130.</w:t>
      </w:r>
      <w:r>
        <w:tab/>
        <w:t>La question des enfants aux mains du mouvement rebelle continue d’empoisonner la société près de 10 ans après que le problème eut commencé à se poser, en 1984. Les enfants enlevés de chez eux se trouvent répartis comme suit:</w:t>
      </w:r>
    </w:p>
    <w:p w:rsidR="00000000" w:rsidRDefault="00000000">
      <w:pPr>
        <w:spacing w:after="240"/>
        <w:rPr>
          <w:u w:val="single"/>
        </w:rPr>
      </w:pPr>
      <w:r>
        <w:t>a)</w:t>
      </w:r>
      <w:r>
        <w:tab/>
      </w:r>
      <w:r>
        <w:rPr>
          <w:u w:val="single"/>
        </w:rPr>
        <w:t>Camps de réfugiés soudanais au Kenya</w:t>
      </w:r>
    </w:p>
    <w:p w:rsidR="00000000" w:rsidRDefault="00000000">
      <w:pPr>
        <w:spacing w:after="240"/>
      </w:pPr>
      <w:r>
        <w:t>131.</w:t>
      </w:r>
      <w:r>
        <w:tab/>
        <w:t xml:space="preserve">Les rapports du </w:t>
      </w:r>
      <w:proofErr w:type="spellStart"/>
      <w:r>
        <w:t>Haut</w:t>
      </w:r>
      <w:r>
        <w:noBreakHyphen/>
        <w:t>Commissaire</w:t>
      </w:r>
      <w:proofErr w:type="spellEnd"/>
      <w:r>
        <w:t xml:space="preserve"> des Nations Unies pour les réfugiés et des autres organisations qui travaillent dans ce domaine font état de près de 20 000 enfants non accompagnés dans le camp de </w:t>
      </w:r>
      <w:proofErr w:type="spellStart"/>
      <w:r>
        <w:t>Kakuma</w:t>
      </w:r>
      <w:proofErr w:type="spellEnd"/>
      <w:r>
        <w:t xml:space="preserve"> dans le nord du Kenya.</w:t>
      </w:r>
    </w:p>
    <w:p w:rsidR="00000000" w:rsidRDefault="00000000">
      <w:pPr>
        <w:spacing w:after="240"/>
        <w:rPr>
          <w:u w:val="single"/>
        </w:rPr>
      </w:pPr>
      <w:r>
        <w:t>b)</w:t>
      </w:r>
      <w:r>
        <w:tab/>
      </w:r>
      <w:r>
        <w:rPr>
          <w:u w:val="single"/>
        </w:rPr>
        <w:t>Camps de réfugiés soudanais en Ouganda</w:t>
      </w:r>
    </w:p>
    <w:p w:rsidR="00000000" w:rsidRDefault="00000000">
      <w:pPr>
        <w:spacing w:after="240"/>
      </w:pPr>
      <w:r>
        <w:t>132.</w:t>
      </w:r>
      <w:r>
        <w:tab/>
        <w:t>Les rapports font état de nombreux groupes d’enfants non accompagnés dans les camps suivants:</w:t>
      </w:r>
    </w:p>
    <w:p w:rsidR="00000000" w:rsidRDefault="00000000">
      <w:pPr>
        <w:spacing w:after="240"/>
      </w:pPr>
      <w:r>
        <w:tab/>
        <w:t>–</w:t>
      </w:r>
      <w:r>
        <w:tab/>
        <w:t>Camp d’</w:t>
      </w:r>
      <w:proofErr w:type="spellStart"/>
      <w:r>
        <w:t>Ogudebe</w:t>
      </w:r>
      <w:proofErr w:type="spellEnd"/>
      <w:r>
        <w:t>;</w:t>
      </w:r>
    </w:p>
    <w:p w:rsidR="00000000" w:rsidRDefault="00000000">
      <w:pPr>
        <w:spacing w:after="240"/>
      </w:pPr>
      <w:r>
        <w:tab/>
        <w:t>–</w:t>
      </w:r>
      <w:r>
        <w:tab/>
        <w:t xml:space="preserve">Camp de </w:t>
      </w:r>
      <w:proofErr w:type="spellStart"/>
      <w:r>
        <w:t>Koboko</w:t>
      </w:r>
      <w:proofErr w:type="spellEnd"/>
      <w:r>
        <w:t>;</w:t>
      </w:r>
    </w:p>
    <w:p w:rsidR="00000000" w:rsidRDefault="00000000">
      <w:pPr>
        <w:spacing w:after="240"/>
      </w:pPr>
      <w:r>
        <w:tab/>
        <w:t>–</w:t>
      </w:r>
      <w:r>
        <w:tab/>
        <w:t xml:space="preserve">Camp de </w:t>
      </w:r>
      <w:proofErr w:type="spellStart"/>
      <w:r>
        <w:t>Mbokolo</w:t>
      </w:r>
      <w:proofErr w:type="spellEnd"/>
      <w:r>
        <w:t>.</w:t>
      </w:r>
    </w:p>
    <w:p w:rsidR="00000000" w:rsidRDefault="00000000">
      <w:pPr>
        <w:spacing w:after="240"/>
        <w:rPr>
          <w:u w:val="single"/>
        </w:rPr>
      </w:pPr>
      <w:r>
        <w:t>c)</w:t>
      </w:r>
      <w:r>
        <w:tab/>
      </w:r>
      <w:r>
        <w:rPr>
          <w:u w:val="single"/>
        </w:rPr>
        <w:t>Camps de réfugiés soudanais au Zaïre</w:t>
      </w:r>
    </w:p>
    <w:p w:rsidR="00000000" w:rsidRDefault="00000000">
      <w:pPr>
        <w:spacing w:after="240"/>
      </w:pPr>
      <w:r>
        <w:t>133.</w:t>
      </w:r>
      <w:r>
        <w:tab/>
        <w:t xml:space="preserve">Il ressort des informations disponibles que le camp de </w:t>
      </w:r>
      <w:proofErr w:type="spellStart"/>
      <w:r>
        <w:t>Dungu</w:t>
      </w:r>
      <w:proofErr w:type="spellEnd"/>
      <w:r>
        <w:t xml:space="preserve"> abrite de nombreux groupes d’enfants non accompagnés.</w:t>
      </w:r>
    </w:p>
    <w:p w:rsidR="00000000" w:rsidRDefault="00000000">
      <w:pPr>
        <w:spacing w:after="240"/>
        <w:rPr>
          <w:u w:val="single"/>
        </w:rPr>
      </w:pPr>
      <w:r>
        <w:t>d)</w:t>
      </w:r>
      <w:r>
        <w:tab/>
      </w:r>
      <w:r>
        <w:rPr>
          <w:u w:val="single"/>
        </w:rPr>
        <w:t>Enfants réfugiés à Cuba</w:t>
      </w:r>
    </w:p>
    <w:p w:rsidR="00000000" w:rsidRDefault="00000000">
      <w:pPr>
        <w:spacing w:after="240"/>
      </w:pPr>
      <w:r>
        <w:t>134.</w:t>
      </w:r>
      <w:r>
        <w:tab/>
        <w:t>Selon les informations disponibles, il y aurait quelque 4 000 enfants non accompagnés à Cuba. Il y a huit ans, ces enfants ont été envoyés par le mouvement rebelle suivre un entraînement militaire à Cuba, l’idée étant qu’ils formeraient le noyau de l’Armée rouge du mouvement rebelle. Un petit nombre de ces enfants sont rentrés en Ouganda d’où ils ont été rapatriés au Soudan. Les enfants de retour de Cuba ont témoigné sans réserve et confirmé les faits susmentionnés. Ils ont aussi déclaré que de très nombreux enfants se trouvaient toujours à Cuba, attendant d’être secourus par la communauté internationale pour regagner le Soudan.</w:t>
      </w:r>
    </w:p>
    <w:p w:rsidR="00000000" w:rsidRDefault="00000000">
      <w:pPr>
        <w:spacing w:after="240"/>
        <w:rPr>
          <w:u w:val="single"/>
        </w:rPr>
      </w:pPr>
      <w:r>
        <w:t>e)</w:t>
      </w:r>
      <w:r>
        <w:tab/>
      </w:r>
      <w:r>
        <w:rPr>
          <w:u w:val="single"/>
        </w:rPr>
        <w:t>Enfants détenus dans le Sud-Soudan</w:t>
      </w:r>
    </w:p>
    <w:p w:rsidR="00000000" w:rsidRDefault="00000000">
      <w:pPr>
        <w:spacing w:after="240"/>
      </w:pPr>
      <w:r>
        <w:t>135.</w:t>
      </w:r>
      <w:r>
        <w:tab/>
        <w:t xml:space="preserve">Le mouvement rebelle continue de retenir de très nombreux enfants non accompagnés dans certaines régions du Sud-Soudan. Ces enfants sont constamment soumis à un lavage de cerveau et subissent régulièrement un entraînement militaire. Ils sont notamment retenus à </w:t>
      </w:r>
      <w:proofErr w:type="spellStart"/>
      <w:r>
        <w:t>Balatoka</w:t>
      </w:r>
      <w:proofErr w:type="spellEnd"/>
      <w:r>
        <w:t xml:space="preserve">, </w:t>
      </w:r>
      <w:proofErr w:type="spellStart"/>
      <w:r>
        <w:t>Narus</w:t>
      </w:r>
      <w:proofErr w:type="spellEnd"/>
      <w:r>
        <w:t xml:space="preserve"> et </w:t>
      </w:r>
      <w:proofErr w:type="spellStart"/>
      <w:r>
        <w:t>Mayot</w:t>
      </w:r>
      <w:proofErr w:type="spellEnd"/>
      <w:r>
        <w:t>.</w:t>
      </w:r>
    </w:p>
    <w:p w:rsidR="00000000" w:rsidRDefault="00000000">
      <w:pPr>
        <w:spacing w:after="240"/>
        <w:rPr>
          <w:u w:val="single"/>
        </w:rPr>
      </w:pPr>
      <w:r>
        <w:t>f)</w:t>
      </w:r>
      <w:r>
        <w:tab/>
      </w:r>
      <w:r>
        <w:rPr>
          <w:u w:val="single"/>
        </w:rPr>
        <w:t>Enfants combattant dans les rangs de l’Armée rouge</w:t>
      </w:r>
    </w:p>
    <w:p w:rsidR="00000000" w:rsidRDefault="00000000">
      <w:pPr>
        <w:spacing w:after="240"/>
      </w:pPr>
      <w:r>
        <w:t>136.</w:t>
      </w:r>
      <w:r>
        <w:tab/>
        <w:t>La situation de ce groupe est la pire qui soit et la plus dangereuse à laquelle les enfants détenus par le mouvement rebelle soient soumis. On ne peut localiser exactement ces enfants et on en ignore le nombre précis. Mais il est certain que l’armée rebelle comprend dans ses rangs un nombre considérable d’enfants et qu’elle continue sans répit à en arrêter et recruter. Il ressort d’informations récentes que le mouvement rebelle s’est livré activement à l’enlèvement et au recrutement d’enfants dans certaines régions du Sud-Soudan. Ces informations confirment qu’il ne craint pas de punir les familles qui s’abstiennent de lui livrer leurs enfants en leur imposant de lourdes amendes, en s’emparant de leur bétail ou en menaçant de mettre le feu à leur village.</w:t>
      </w:r>
    </w:p>
    <w:p w:rsidR="00000000" w:rsidRDefault="00000000">
      <w:pPr>
        <w:spacing w:after="240"/>
        <w:jc w:val="center"/>
        <w:rPr>
          <w:u w:val="single"/>
        </w:rPr>
      </w:pPr>
      <w:r>
        <w:t xml:space="preserve">3.  </w:t>
      </w:r>
      <w:r>
        <w:rPr>
          <w:u w:val="single"/>
        </w:rPr>
        <w:t>Position des organisations internationales concernant la question des enfants détenus</w:t>
      </w:r>
    </w:p>
    <w:p w:rsidR="00000000" w:rsidRDefault="00000000">
      <w:pPr>
        <w:spacing w:after="240"/>
        <w:rPr>
          <w:u w:val="single"/>
        </w:rPr>
      </w:pPr>
      <w:r>
        <w:t>a)</w:t>
      </w:r>
      <w:r>
        <w:tab/>
      </w:r>
      <w:r>
        <w:rPr>
          <w:u w:val="single"/>
        </w:rPr>
        <w:t>HCR</w:t>
      </w:r>
    </w:p>
    <w:p w:rsidR="00000000" w:rsidRDefault="00000000">
      <w:pPr>
        <w:spacing w:after="240"/>
      </w:pPr>
      <w:r>
        <w:t>137.</w:t>
      </w:r>
      <w:r>
        <w:tab/>
        <w:t xml:space="preserve">Le Gouvernement soudanais a été en contact à de nombreuses occasions avec le Siège du HCR à Genève et ses bureaux de Khartoum, Nairobi et Kampala. Mais il n’a pas réussi à convaincre le HCR de jouer un rôle positif dans le règlement du problème des enfants détenus. En particulier, il n’a pas fait </w:t>
      </w:r>
      <w:proofErr w:type="spellStart"/>
      <w:r>
        <w:t>grand</w:t>
      </w:r>
      <w:r>
        <w:noBreakHyphen/>
        <w:t>chose</w:t>
      </w:r>
      <w:proofErr w:type="spellEnd"/>
      <w:r>
        <w:t xml:space="preserve"> pour protéger les enfants détenus des camps de réfugiés des pays voisins, notamment le Kenya et l’Ouganda, question qui sera traitée en détail dans un paragraphe ultérieur.</w:t>
      </w:r>
    </w:p>
    <w:p w:rsidR="00000000" w:rsidRDefault="00000000">
      <w:pPr>
        <w:spacing w:after="240"/>
        <w:rPr>
          <w:u w:val="single"/>
        </w:rPr>
      </w:pPr>
      <w:r>
        <w:t>b)</w:t>
      </w:r>
      <w:r>
        <w:tab/>
      </w:r>
      <w:r>
        <w:rPr>
          <w:u w:val="single"/>
        </w:rPr>
        <w:t>UNICEF – Opération Survie</w:t>
      </w:r>
    </w:p>
    <w:p w:rsidR="00000000" w:rsidRDefault="00000000">
      <w:pPr>
        <w:spacing w:after="240"/>
      </w:pPr>
      <w:r>
        <w:t>138.</w:t>
      </w:r>
      <w:r>
        <w:tab/>
        <w:t>L’ONU a mis sur pied l’Opération Survie sous la supervision de l’UNICEF afin de traiter des problèmes des citoyens touchés par la guerre au Soudan. Malgré la situation manifestement pénible dans laquelle se trouvent les enfants détenus dans le Sud-Soudan et le fait qu’ils soient détenus dans des endroits qui relèvent du mandat de l’</w:t>
      </w:r>
      <w:proofErr w:type="spellStart"/>
      <w:r>
        <w:t>UNICEF-Opération</w:t>
      </w:r>
      <w:proofErr w:type="spellEnd"/>
      <w:r>
        <w:t xml:space="preserve"> Survie, les efforts qui s’imposaient n’ont pas été faits pour s’attaquer au problème. Dans bien des cas, l’UNICEF n’a rien fait de plus que se contenter de suivre les événements, alors qu’il aurait dû s’employer sérieusement à mettre un terme au problème, d’autant plus qu’il est principalement chargé de l’Opération Survie dans les lieux placés sous le contrôle des rebelles.</w:t>
      </w:r>
    </w:p>
    <w:p w:rsidR="00000000" w:rsidRDefault="00000000">
      <w:pPr>
        <w:spacing w:after="240"/>
        <w:rPr>
          <w:u w:val="single"/>
        </w:rPr>
      </w:pPr>
      <w:r>
        <w:t>c)</w:t>
      </w:r>
      <w:r>
        <w:tab/>
      </w:r>
      <w:r>
        <w:rPr>
          <w:u w:val="single"/>
        </w:rPr>
        <w:t>Comité international de la Croix-Rouge (CICR)</w:t>
      </w:r>
    </w:p>
    <w:p w:rsidR="00000000" w:rsidRDefault="00000000">
      <w:pPr>
        <w:spacing w:after="240"/>
      </w:pPr>
      <w:r>
        <w:t>139.</w:t>
      </w:r>
      <w:r>
        <w:tab/>
        <w:t>Le CICR est engagé dans la recherche des personnes disparues dans les zones de conflit armé, ce qui suppose:</w:t>
      </w:r>
    </w:p>
    <w:p w:rsidR="00000000" w:rsidRDefault="00000000">
      <w:pPr>
        <w:spacing w:after="240"/>
      </w:pPr>
      <w:r>
        <w:tab/>
        <w:t>–</w:t>
      </w:r>
      <w:r>
        <w:tab/>
        <w:t>L’identification des personnes disparues;</w:t>
      </w:r>
    </w:p>
    <w:p w:rsidR="00000000" w:rsidRDefault="00000000">
      <w:pPr>
        <w:spacing w:after="240"/>
      </w:pPr>
      <w:r>
        <w:tab/>
        <w:t>–</w:t>
      </w:r>
      <w:r>
        <w:tab/>
        <w:t>L’échange de correspondance;</w:t>
      </w:r>
    </w:p>
    <w:p w:rsidR="00000000" w:rsidRDefault="00000000">
      <w:pPr>
        <w:spacing w:after="240"/>
      </w:pPr>
      <w:r>
        <w:tab/>
        <w:t>–</w:t>
      </w:r>
      <w:r>
        <w:tab/>
        <w:t>Le regroupement des familles.</w:t>
      </w:r>
    </w:p>
    <w:p w:rsidR="00000000" w:rsidRDefault="00000000">
      <w:pPr>
        <w:spacing w:after="240"/>
      </w:pPr>
      <w:r>
        <w:t>Or le CICR a manifestement négligé de remplir le rôle qui est le sien aux termes de son mandat en ce qui concerne la question des enfants détenus. Il ne s’est guère montré coopératif avec le Gouvernement soudanais, alors qu’il aurait dû redoubler d’efforts pour résoudre le problème des enfants détenus.</w:t>
      </w:r>
    </w:p>
    <w:p w:rsidR="00000000" w:rsidRDefault="00000000">
      <w:pPr>
        <w:spacing w:after="240"/>
        <w:rPr>
          <w:u w:val="single"/>
        </w:rPr>
      </w:pPr>
      <w:r>
        <w:t>d)</w:t>
      </w:r>
      <w:r>
        <w:tab/>
      </w:r>
      <w:r>
        <w:rPr>
          <w:u w:val="single"/>
        </w:rPr>
        <w:t>Organisations non gouvernementales (ONG)</w:t>
      </w:r>
    </w:p>
    <w:p w:rsidR="00000000" w:rsidRDefault="00000000">
      <w:pPr>
        <w:spacing w:after="240"/>
      </w:pPr>
      <w:r>
        <w:t>140.</w:t>
      </w:r>
      <w:r>
        <w:tab/>
        <w:t xml:space="preserve">Certaines ONG, telles qu’Action contre la faim (France) et Save </w:t>
      </w:r>
      <w:proofErr w:type="spellStart"/>
      <w:r>
        <w:t>the</w:t>
      </w:r>
      <w:proofErr w:type="spellEnd"/>
      <w:r>
        <w:t xml:space="preserve"> </w:t>
      </w:r>
      <w:proofErr w:type="spellStart"/>
      <w:r>
        <w:t>Children</w:t>
      </w:r>
      <w:proofErr w:type="spellEnd"/>
      <w:r>
        <w:t xml:space="preserve"> </w:t>
      </w:r>
      <w:proofErr w:type="spellStart"/>
      <w:r>
        <w:t>Fund</w:t>
      </w:r>
      <w:proofErr w:type="spellEnd"/>
      <w:r>
        <w:t xml:space="preserve"> (Suède) se sont efforcées de fournir une assistance aux enfants détenus dans des camps installés sur le sol éthiopien (</w:t>
      </w:r>
      <w:proofErr w:type="spellStart"/>
      <w:r>
        <w:t>Gambella</w:t>
      </w:r>
      <w:proofErr w:type="spellEnd"/>
      <w:r>
        <w:t xml:space="preserve">) et dans des villes comme </w:t>
      </w:r>
      <w:proofErr w:type="spellStart"/>
      <w:r>
        <w:t>Fashala</w:t>
      </w:r>
      <w:proofErr w:type="spellEnd"/>
      <w:r>
        <w:t xml:space="preserve">, Nasir et </w:t>
      </w:r>
      <w:proofErr w:type="spellStart"/>
      <w:r>
        <w:t>Mayot</w:t>
      </w:r>
      <w:proofErr w:type="spellEnd"/>
      <w:r>
        <w:t>. Bien que la fourniture d’une aide à ces enfants où qu’ils se trouvent est sans aucun doute une entreprise louable, certaines organisations qui s’occupent d’enfants se sont de toute évidence abstenues de remettre aux autorités soudanaises les renseignements en leur possession qui, s’ils étaient rendus disponibles, pourraient faciliter l’élaboration de plans et de solutions à même de mettre fin au malheur de ces enfants.</w:t>
      </w:r>
    </w:p>
    <w:p w:rsidR="00000000" w:rsidRDefault="00000000">
      <w:pPr>
        <w:spacing w:after="240"/>
        <w:rPr>
          <w:u w:val="single"/>
        </w:rPr>
      </w:pPr>
      <w:r>
        <w:t>e)</w:t>
      </w:r>
      <w:r>
        <w:tab/>
      </w:r>
      <w:r>
        <w:rPr>
          <w:u w:val="single"/>
        </w:rPr>
        <w:t>Enlèvement d’enfants des camps de réfugiés soudanais</w:t>
      </w:r>
    </w:p>
    <w:p w:rsidR="00000000" w:rsidRDefault="00000000">
      <w:pPr>
        <w:spacing w:after="240"/>
      </w:pPr>
      <w:r>
        <w:t>141.</w:t>
      </w:r>
      <w:r>
        <w:tab/>
        <w:t>Les personnes qui s’intéressent à la question des enfants détenus suivent avec une préoccupation croissante l’enlèvement d’enfants dans les camps de réfugiés soudanais installés dans les pays voisins. En fait, le transfert d’enfants soudanais dans ces pays n’a pas réussi à leur assurer un refuge, car le mouvement rebelle n’a cessé de les y poursuivre dans les camps de réfugiés soudanais d’où il les a enlevés pour les incorporer dans les rangs de son Armée rouge et les contraindre à participer aux opérations militaires. En fait, les enlèvements d’enfants n’auraient jamais cessé dans les camps de réfugiés. Bien au contraire, selon la situation militaire qui prévaut dans le Sud-Soudan, il arrive que l’on assiste à une recrudescence de ces pratiques. Le mouvement rebelle se sert apparemment des camps de réfugiés soudanais comme de réserves de combattants d’où ils tirent des hommes et des enfants pour en faire de la chair à canon. Vu la récurrence de ce phénomène au cours des dernières années, il est indispensable d’en donner quelques exemples ci-après.</w:t>
      </w:r>
    </w:p>
    <w:p w:rsidR="00000000" w:rsidRDefault="00000000">
      <w:pPr>
        <w:spacing w:after="240"/>
      </w:pPr>
      <w:r>
        <w:t>142.</w:t>
      </w:r>
      <w:r>
        <w:tab/>
        <w:t xml:space="preserve">Quelque 5 000 enfants ont été enlevés des camps de réfugiés du Kenya au début de 1992. Tout de suite après, la commission nationale chargée de traiter de la question des enfants enlevés au Soudan a écrit au HCR qui, dans sa réponse du 19 juin 1992, faisait valoir que les enfants étaient pris en charge et protégés dans les camps de réfugiés de </w:t>
      </w:r>
      <w:proofErr w:type="spellStart"/>
      <w:r>
        <w:t>Lokichoggio</w:t>
      </w:r>
      <w:proofErr w:type="spellEnd"/>
      <w:r>
        <w:t xml:space="preserve"> dans le nord du Kenya et que les dispositions prises pour les transférer dans des camps sûrs au cœur du territoire </w:t>
      </w:r>
      <w:proofErr w:type="spellStart"/>
      <w:r>
        <w:t>kényen</w:t>
      </w:r>
      <w:proofErr w:type="spellEnd"/>
      <w:r>
        <w:t xml:space="preserve"> progressaient normalement. Peu rassurée par cette nouvelle, la commission a traité les déclarations du HCR avec la plus grande prudence. Elle a ensuite reçu des informations sûres selon lesquelles on avait fait sortir clandestinement près de 5 000 enfants soudanais des camps de réfugiés au Kenya pour les ramener en territoire soudanais prendre part aux attaques lancées par le mouvement rebelle. Ces enfants se trouvaient donc dans une situation identique à celle de ceux qui avaient pris part à l’invasion du </w:t>
      </w:r>
      <w:proofErr w:type="spellStart"/>
      <w:r>
        <w:t>Sud</w:t>
      </w:r>
      <w:r>
        <w:noBreakHyphen/>
        <w:t>Darfour</w:t>
      </w:r>
      <w:proofErr w:type="spellEnd"/>
      <w:r>
        <w:t>.</w:t>
      </w:r>
    </w:p>
    <w:p w:rsidR="00000000" w:rsidRDefault="00000000">
      <w:pPr>
        <w:spacing w:after="240"/>
      </w:pPr>
      <w:r>
        <w:t>143.</w:t>
      </w:r>
      <w:r>
        <w:tab/>
        <w:t>Selon des informations reçues de l’Ouganda, des enfants sont régulièrement enlevés des camps de réfugiés soudanais du nord de ce pays et contraints d’aller dans des camps d’entraînement dirigés par le mouvement rebelle près de la frontière soudanaise.</w:t>
      </w:r>
    </w:p>
    <w:p w:rsidR="00000000" w:rsidRDefault="00000000">
      <w:pPr>
        <w:spacing w:after="240"/>
      </w:pPr>
      <w:r>
        <w:t>144.</w:t>
      </w:r>
      <w:r>
        <w:tab/>
        <w:t>Selon des rapports provenant du Zaïre, le mouvement rebelle enlève et recrute aussi régulièrement des enfants des camps de réfugiés soudanais du nord du Zaïre.</w:t>
      </w:r>
    </w:p>
    <w:p w:rsidR="00000000" w:rsidRDefault="00000000">
      <w:pPr>
        <w:spacing w:after="240"/>
      </w:pPr>
      <w:r>
        <w:t>145.</w:t>
      </w:r>
      <w:r>
        <w:tab/>
        <w:t xml:space="preserve">Des agences de presse locales et internationales ont fait récemment état de l’enlèvement de très nombreux enfants du camp de réfugiés soudanais de </w:t>
      </w:r>
      <w:proofErr w:type="spellStart"/>
      <w:r>
        <w:t>Kakuma</w:t>
      </w:r>
      <w:proofErr w:type="spellEnd"/>
      <w:r>
        <w:t xml:space="preserve"> dans le nord du Kenya, où l’on compte environ 20 000 enfants non accompagnés.</w:t>
      </w:r>
    </w:p>
    <w:p w:rsidR="00000000" w:rsidRDefault="00000000">
      <w:pPr>
        <w:spacing w:after="240"/>
      </w:pPr>
      <w:r>
        <w:t>146.</w:t>
      </w:r>
      <w:r>
        <w:tab/>
        <w:t>C’est incontestablement au HCR qu’il revient de rendre compte de l’enlèvement incessant d’enfants dans les camps de réfugiés soudanais installés dans les pays voisins, car il s’est avéré incapable de protéger les réfugiés comme il y est pourtant tenu par la Convention pertinente.</w:t>
      </w:r>
    </w:p>
    <w:p w:rsidR="00000000" w:rsidRDefault="00000000">
      <w:pPr>
        <w:spacing w:after="240"/>
      </w:pPr>
      <w:r>
        <w:t>147.</w:t>
      </w:r>
      <w:r>
        <w:tab/>
        <w:t xml:space="preserve">C’est bien ce qu’a déclaré, le 15 août 1992, le rebelle Richard </w:t>
      </w:r>
      <w:proofErr w:type="spellStart"/>
      <w:r>
        <w:t>Molla</w:t>
      </w:r>
      <w:proofErr w:type="spellEnd"/>
      <w:r>
        <w:t xml:space="preserve"> dans une émission de la British </w:t>
      </w:r>
      <w:proofErr w:type="spellStart"/>
      <w:r>
        <w:t>Broadcasting</w:t>
      </w:r>
      <w:proofErr w:type="spellEnd"/>
      <w:r>
        <w:t xml:space="preserve"> Corporation (BBC). Il tenait le HCR responsable du transfert d’enfants d’Éthiopie à </w:t>
      </w:r>
      <w:proofErr w:type="spellStart"/>
      <w:r>
        <w:t>Fashala</w:t>
      </w:r>
      <w:proofErr w:type="spellEnd"/>
      <w:r>
        <w:t xml:space="preserve"> alors aux mains des rebelles, puis de </w:t>
      </w:r>
      <w:proofErr w:type="spellStart"/>
      <w:r>
        <w:t>Fashala</w:t>
      </w:r>
      <w:proofErr w:type="spellEnd"/>
      <w:r>
        <w:t>, lorsque le camp a été libéré, au Kenya. Le HCR les a alors abandonnés à nouveau une fois qu’ils étaient devenus réfugiés et qu’il devait en assumer la responsabilité.</w:t>
      </w:r>
    </w:p>
    <w:p w:rsidR="00000000" w:rsidRDefault="00000000">
      <w:pPr>
        <w:spacing w:after="240"/>
      </w:pPr>
      <w:r>
        <w:t>148.</w:t>
      </w:r>
      <w:r>
        <w:tab/>
        <w:t>Suite à cet aperçu du problème des enfants qui sont soit retenus, soit réfugiés, soit recrutés comme soldats dans les zones où ont lieu des opérations militaires, on peut résumer les principaux points comme suit:</w:t>
      </w:r>
    </w:p>
    <w:p w:rsidR="00000000" w:rsidRDefault="00000000">
      <w:pPr>
        <w:spacing w:after="240"/>
      </w:pPr>
      <w:r>
        <w:tab/>
        <w:t>a)</w:t>
      </w:r>
      <w:r>
        <w:tab/>
        <w:t>Le Gouvernement soudanais a la responsabilité de ces enfants, soudanais;</w:t>
      </w:r>
    </w:p>
    <w:p w:rsidR="00000000" w:rsidRDefault="00000000">
      <w:pPr>
        <w:spacing w:after="240"/>
      </w:pPr>
      <w:r>
        <w:tab/>
        <w:t>b)</w:t>
      </w:r>
      <w:r>
        <w:tab/>
        <w:t>Ces enfants se trouvent dans une situation spéciale qui exige un traitement spécial;</w:t>
      </w:r>
    </w:p>
    <w:p w:rsidR="00000000" w:rsidRDefault="00000000">
      <w:pPr>
        <w:spacing w:after="240"/>
      </w:pPr>
      <w:r>
        <w:tab/>
        <w:t>c)</w:t>
      </w:r>
      <w:r>
        <w:tab/>
        <w:t>Compte tenu de leur immaturité, ces enfants devraient être rapatriés et réunis à leur famille.</w:t>
      </w:r>
    </w:p>
    <w:p w:rsidR="00000000" w:rsidRDefault="00000000">
      <w:pPr>
        <w:spacing w:after="240"/>
        <w:jc w:val="center"/>
      </w:pPr>
      <w:r>
        <w:t xml:space="preserve">F.  </w:t>
      </w:r>
      <w:r>
        <w:rPr>
          <w:u w:val="single"/>
        </w:rPr>
        <w:t>Recouvrement de la pension alimentaire de l’enfant</w:t>
      </w:r>
      <w:r>
        <w:t xml:space="preserve"> (art. 27, par. 4)</w:t>
      </w:r>
    </w:p>
    <w:p w:rsidR="00000000" w:rsidRDefault="00000000">
      <w:pPr>
        <w:spacing w:after="240"/>
      </w:pPr>
      <w:r>
        <w:t>149.</w:t>
      </w:r>
      <w:r>
        <w:tab/>
        <w:t xml:space="preserve">L’article 81 de la loi sur le statut personnel des musulmans de 1991 prévoit l’entretien de l’enfant et les règles applicables. Les mineurs qui n’ont pas de biens doivent être entretenus par leur père. Un enfant de sexe féminin doit être entretenu jusqu’à son mariage, tandis qu’un garçon ne doit l’être que jusqu’à ce qu’il atteigne l’âge auquel les garçons sont normalement aptes à gagner leur vie, à moins qu’il ne fasse des études, auquel cas il doit continuer d’être entretenu aussi longtemps qu’il les poursuit avec succès. On trouvera traitées dans d’autres sections du présent rapport les mesures adoptées pour assurer le respect de la </w:t>
      </w:r>
      <w:proofErr w:type="spellStart"/>
      <w:r>
        <w:t>non</w:t>
      </w:r>
      <w:r>
        <w:noBreakHyphen/>
        <w:t>discrimination</w:t>
      </w:r>
      <w:proofErr w:type="spellEnd"/>
      <w:r>
        <w:t>, l’intérêt supérieur de l’enfant et le droit à la vie, à la survie et au développement.</w:t>
      </w:r>
    </w:p>
    <w:p w:rsidR="00000000" w:rsidRDefault="00000000">
      <w:pPr>
        <w:spacing w:after="240"/>
        <w:jc w:val="center"/>
      </w:pPr>
      <w:r>
        <w:t xml:space="preserve">G.  </w:t>
      </w:r>
      <w:r>
        <w:rPr>
          <w:u w:val="single"/>
        </w:rPr>
        <w:t>Enfants privés de leur milieu familial</w:t>
      </w:r>
      <w:r>
        <w:t xml:space="preserve"> (art. 20)</w:t>
      </w:r>
    </w:p>
    <w:p w:rsidR="00000000" w:rsidRDefault="00000000">
      <w:pPr>
        <w:spacing w:after="240"/>
      </w:pPr>
      <w:r>
        <w:t>150.</w:t>
      </w:r>
      <w:r>
        <w:tab/>
        <w:t>La loi sur le statut personnel des musulmans de 1991 réglemente les soins de remplacement offerts à l’enfant qui est temporairement ou de façon permanente privé de son milieu familial ou qui, dans son intérêt supérieur, n’est pas autorisé à demeurer dans cet environnement. Le chapitre IV prévoit le régime de garde qui entraîne l’entretien, l’éducation et le soin du mineur dans des conditions compatibles avec les droits du responsable légal et l’intérêt du mineur. Il précise les personnes qui peuvent se voir confier la garde de l’enfant, les conditions auxquelles elles doivent satisfaire et tout ce qui concerne l’enfant. La question des enfants dont les parents sont inconnus et les moyens de s’occuper de ces enfants sont traités par la loi sur la protection de l’enfance de 1971, aux termes de laquelle des travailleurs sociaux doivent être chargés d’effectuer toutes les démarches qui s’imposent et notamment de trouver une personne compétente et convenable pour s’occuper de ces enfants. La personne qui prend l’enfant en charge doit partager la même religion que lui.</w:t>
      </w:r>
    </w:p>
    <w:p w:rsidR="00000000" w:rsidRDefault="00000000">
      <w:pPr>
        <w:spacing w:after="240"/>
      </w:pPr>
      <w:r>
        <w:t>151.</w:t>
      </w:r>
      <w:r>
        <w:tab/>
        <w:t>La loi exige de cette personne qu’elle le fasse avec bienveillance et qu’elle aime l’enfant comme les siens propres. Elle doit aussi offrir à l’enfant un logement convenable, le nourrir, le vêtir, lui assurer des soins médicaux et une éducation. La loi ajoute que l’enfant est considéré à tous égards comme faisant partie de la famille de la personne qui s’en occupe et que l’enfant musulman n’a pas le droit d’hériter de cette personne ni de lui faire de legs, disposition conçue de telle manière qu’elle n’empêche pas le responsable de l’enfant de lui laisser par testament une part de sa succession.</w:t>
      </w:r>
    </w:p>
    <w:p w:rsidR="00000000" w:rsidRDefault="00000000">
      <w:pPr>
        <w:spacing w:after="240"/>
      </w:pPr>
      <w:r>
        <w:t>152.</w:t>
      </w:r>
      <w:r>
        <w:tab/>
        <w:t>Les enfants pris en charge dans des institutions reçoivent tout ce dont ils ont besoin pour mener une vie décente. Au niveau des États, le Ministère des affaires culturelles et sociales dirige des établissements qui s’occupent des enfants de parents inconnus auxquels la même loi s’applique. Sous la supervision et le contrôle des organismes publics compétents, un certain nombre d’organisations de bénévoles et d’ONG comme l’Association soudanaise pour les villages d’enfants offrent aussi un abri aux orphelins ou aux enfants privés ou séparés de leur famille.</w:t>
      </w:r>
    </w:p>
    <w:p w:rsidR="00000000" w:rsidRDefault="00000000">
      <w:pPr>
        <w:spacing w:after="240"/>
      </w:pPr>
      <w:r>
        <w:t>153.</w:t>
      </w:r>
      <w:r>
        <w:tab/>
        <w:t>Les principaux obstacles tiennent à l’insuffisance des budgets alloués à ces établissements, à la pénurie de personnel qualifié et au nombre croissant de personnes handicapées.</w:t>
      </w:r>
    </w:p>
    <w:p w:rsidR="00000000" w:rsidRDefault="00000000">
      <w:pPr>
        <w:spacing w:after="240"/>
      </w:pPr>
      <w:r>
        <w:t>154.</w:t>
      </w:r>
      <w:r>
        <w:tab/>
        <w:t>Les pouvoirs publics se sont donné pour buts de monter des projets d’investissements destinés à financer ce type d’établissements et à attirer des ressources des fonds de solidarité et des caisses de protection sociale, ainsi que des organisations et organismes charitables nationaux, régionaux et internationaux afin de permettre à ces établissements de s’acquitter de leur mission et d’offrir aux enfants les moyens de mener une vie décente.</w:t>
      </w:r>
    </w:p>
    <w:p w:rsidR="00000000" w:rsidRDefault="00000000">
      <w:pPr>
        <w:spacing w:after="240"/>
        <w:jc w:val="center"/>
        <w:rPr>
          <w:lang w:val="en-GB"/>
        </w:rPr>
      </w:pPr>
      <w:r>
        <w:rPr>
          <w:lang w:val="en-GB"/>
        </w:rPr>
        <w:t xml:space="preserve">H.  </w:t>
      </w:r>
      <w:r>
        <w:rPr>
          <w:u w:val="single"/>
          <w:lang w:val="en-GB"/>
        </w:rPr>
        <w:t>Adoption</w:t>
      </w:r>
      <w:r>
        <w:rPr>
          <w:lang w:val="en-GB"/>
        </w:rPr>
        <w:t xml:space="preserve"> (art. 21)</w:t>
      </w:r>
    </w:p>
    <w:p w:rsidR="00000000" w:rsidRDefault="00000000">
      <w:pPr>
        <w:spacing w:after="240"/>
      </w:pPr>
      <w:r>
        <w:t>155.</w:t>
      </w:r>
      <w:r>
        <w:tab/>
        <w:t xml:space="preserve">Des textes de loi, autres dispositions et coutumes définissent les procédures et les effets de la </w:t>
      </w:r>
      <w:proofErr w:type="spellStart"/>
      <w:r>
        <w:rPr>
          <w:i/>
          <w:iCs/>
        </w:rPr>
        <w:t>kafalah</w:t>
      </w:r>
      <w:proofErr w:type="spellEnd"/>
      <w:r>
        <w:t xml:space="preserve"> de droit islamique afin de veiller à ce que l’enfant pris en charge en vertu du régime de la </w:t>
      </w:r>
      <w:proofErr w:type="spellStart"/>
      <w:r>
        <w:rPr>
          <w:i/>
          <w:iCs/>
        </w:rPr>
        <w:t>kafalah</w:t>
      </w:r>
      <w:proofErr w:type="spellEnd"/>
      <w:r>
        <w:t xml:space="preserve"> soit à l’abri des mauvais traitements et de l’exploitation. Le droit islamique interdit formellement l’adoption. Il encourage par contre le régime de la </w:t>
      </w:r>
      <w:proofErr w:type="spellStart"/>
      <w:r>
        <w:rPr>
          <w:i/>
          <w:iCs/>
        </w:rPr>
        <w:t>kafalah</w:t>
      </w:r>
      <w:proofErr w:type="spellEnd"/>
      <w:r>
        <w:t>, tel qu’il est expliqué au paragraphe ci-dessus. Les enfants pris en charge à ce titre n’ont pas le droit d’hériter, mais il est possible de leur faire des legs. S’agissant des chrétiens, l’enfant adoptif jouit de tous les droits et devoirs stipulés à cet égard dans le droit dont il relève au titre de sa religion. On trouvera de plus amples renseignements sur la question au paragraphe 62 du rapport initial du Soudan.</w:t>
      </w:r>
    </w:p>
    <w:p w:rsidR="00000000" w:rsidRDefault="00000000">
      <w:pPr>
        <w:spacing w:after="240"/>
        <w:jc w:val="center"/>
      </w:pPr>
      <w:r>
        <w:t xml:space="preserve">I.  </w:t>
      </w:r>
      <w:r>
        <w:rPr>
          <w:u w:val="single"/>
        </w:rPr>
        <w:t>Examen périodique du placement</w:t>
      </w:r>
      <w:r>
        <w:t xml:space="preserve"> (art. 25)</w:t>
      </w:r>
    </w:p>
    <w:p w:rsidR="00000000" w:rsidRDefault="00000000">
      <w:pPr>
        <w:spacing w:after="240"/>
      </w:pPr>
      <w:r>
        <w:t>156.</w:t>
      </w:r>
      <w:r>
        <w:tab/>
        <w:t>Des dispositions législatives réglementent l’examen périodique du placement selon la loi sur la protection de l’enfance de 1981 et la loi sur la protection de la jeunesse de 1983, ainsi que selon les lois sur la santé et les lois et règlements applicables aux prisons et aux hôpitaux publics et privés afin d’assurer à l’enfant des soins, une protection et un traitement. Dans certains cas, cet examen périodique est soumis à un contrôle légal. On trouvera des précisions sur la question au paragraphe 68 du rapport initial du Soudan.</w:t>
      </w:r>
    </w:p>
    <w:p w:rsidR="00000000" w:rsidRDefault="00000000">
      <w:pPr>
        <w:spacing w:after="240"/>
        <w:jc w:val="center"/>
      </w:pPr>
      <w:r>
        <w:t xml:space="preserve">J. </w:t>
      </w:r>
      <w:r>
        <w:rPr>
          <w:u w:val="single"/>
        </w:rPr>
        <w:t>Abandon ou négligence (art. 19), y compris réadaptation physique et psychologique</w:t>
      </w:r>
      <w:r>
        <w:rPr>
          <w:u w:val="single"/>
        </w:rPr>
        <w:br/>
        <w:t>et réinsertion sociale</w:t>
      </w:r>
      <w:r>
        <w:t xml:space="preserve"> (art. 39)</w:t>
      </w:r>
    </w:p>
    <w:p w:rsidR="00000000" w:rsidRDefault="00000000">
      <w:pPr>
        <w:spacing w:after="240"/>
      </w:pPr>
      <w:r>
        <w:t>157.</w:t>
      </w:r>
      <w:r>
        <w:tab/>
        <w:t>Des dispositions législatives, dont le chapitre XIV du Code pénal de 1991, veillent à ce que les enfants soient protégés contre les mauvais traitements, la violence, le danger et les privations. Elles comportent aussi des mesures de soins, de redressement et de surveillance des jeunes délinquants. L’administration de quelques coups de fouet est recommandée essentiellement dans un but de redressement, d’éducation et de punition à un stade de la vie des enfants où ce châtiment peut remplacer le placement dans une institution de soins sociaux ou l’incarcération. La loi sur la protection de la jeunesse contient aussi des dispositions et des mesures tendant à la réadaptation et à la réinsertion des jeunes délinquants ou des jeunes sans domicile fixe. On entend à cet effet par délinquant un enfant âgé de 10 à 18 ans qui a commis un acte contraire aux dispositions d’une loi pénale quelconque et par sans domicile fixe ou vagabond un enfant susceptible de tomber dans la délinquance, qui est habituellement sans abri ou incapable de préciser son lieu de résidence, de donner le nom de la personne responsable de lui ou d’apporter des renseignements corrects sur lui-même et qui dort dans la rue, est au chômage ou se livre à la mendicité, dont personne ne subvient aux besoins de sa famille ou qui a échappé au contrôle de ses parents ou de la personne qui s’en occupait.</w:t>
      </w:r>
    </w:p>
    <w:p w:rsidR="00000000" w:rsidRDefault="00000000">
      <w:pPr>
        <w:spacing w:after="240"/>
      </w:pPr>
      <w:r>
        <w:t>158.</w:t>
      </w:r>
      <w:r>
        <w:tab/>
        <w:t>Les mesures applicables aux délinquants sont prises conformément aux dispositions de la loi par le tribunal compétent qui décide des mesures de redressement et peut envoyer le délinquant pour une durée de cinq ans maximum dans une maison de correction où il sera surveillé, pris en charge, formé, suivra une réadaptation appropriée et où l’on répondra à tous ses besoins physiques, médicaux et psychiques. Les mesures de redressement applicables aux enfants sans domicile fixe sont prises par le tribunal qui peut remettre l’enfant à son père ou à sa mère, à ses deux parents, à son responsable légal ou à la personne qui est chargée de s’en occuper. Mais le tribunal a aussi la possibilité de confier l’enfant à une association de bénévoles qui s’occupe de jeunes ou à un établissement qui le prendra en charge ou de mettre l’enfant à l’épreuve en se fondant sur un rapport social établi par les services compétents. En outre, la loi sur l’enseignement public de 1992 et la loi sur la santé publique de 1975 prévoient des mesures d’examen visant à améliorer sérieusement les soins, la protection et le traitement de l’enfant et à éliminer toute violence et cruauté. Il faudrait indiquer que le Ministère de la justice a déjà procédé à un examen de toutes les lois soudanaises relatives aux enfants pour les aligner sur les dispositions de la Convention. À cet égard, le Gouvernement a mené une expérience novatrice qui a consisté à réadapter les jeunes sans domicile fixe, à les réunir à leur famille et à apporter un soutien économique aux familles en leur offrant les moyens de gagner correctement leur vie.</w:t>
      </w:r>
    </w:p>
    <w:p w:rsidR="00000000" w:rsidRDefault="00000000">
      <w:pPr>
        <w:spacing w:after="240"/>
      </w:pPr>
      <w:r>
        <w:t>159.</w:t>
      </w:r>
      <w:r>
        <w:tab/>
        <w:t>Les pouvoirs publics ont adopté tout un train de mesures administratives au titre du milieu familial, dont certaines sont mentionnées ailleurs dans le présent rapport. De plus, d’importantes décisions politiques et ordonnances ministérielles ont été adoptées sur le sujet, dont:</w:t>
      </w:r>
    </w:p>
    <w:p w:rsidR="00000000" w:rsidRDefault="00000000">
      <w:pPr>
        <w:spacing w:after="240"/>
      </w:pPr>
      <w:r>
        <w:tab/>
        <w:t>a)</w:t>
      </w:r>
      <w:r>
        <w:tab/>
        <w:t>L’ordonnance ministérielle n</w:t>
      </w:r>
      <w:r>
        <w:rPr>
          <w:vertAlign w:val="superscript"/>
        </w:rPr>
        <w:t>o</w:t>
      </w:r>
      <w:r>
        <w:t xml:space="preserve"> 11 de 1993 portant création d’un conseil chargé de coordonner les projets de production familiale et les industries environnementales, prise par le Ministre de la planification sociale;</w:t>
      </w:r>
    </w:p>
    <w:p w:rsidR="00000000" w:rsidRDefault="00000000">
      <w:pPr>
        <w:spacing w:after="240"/>
      </w:pPr>
      <w:r>
        <w:tab/>
        <w:t>b)</w:t>
      </w:r>
      <w:r>
        <w:tab/>
        <w:t>L’ordonnance ministérielle n</w:t>
      </w:r>
      <w:r>
        <w:rPr>
          <w:vertAlign w:val="superscript"/>
        </w:rPr>
        <w:t>o</w:t>
      </w:r>
      <w:r>
        <w:t xml:space="preserve"> 18 portant création d’un conseil chargé de surveiller la prise en charge des orphelins sous le régime de la </w:t>
      </w:r>
      <w:proofErr w:type="spellStart"/>
      <w:r>
        <w:rPr>
          <w:i/>
          <w:iCs/>
        </w:rPr>
        <w:t>kafalah</w:t>
      </w:r>
      <w:proofErr w:type="spellEnd"/>
      <w:r>
        <w:t xml:space="preserve"> et la prise en charge des veuves, adoptée également par le Ministre de la planification;</w:t>
      </w:r>
    </w:p>
    <w:p w:rsidR="00000000" w:rsidRDefault="00000000">
      <w:pPr>
        <w:spacing w:after="240"/>
      </w:pPr>
      <w:r>
        <w:tab/>
        <w:t>c)</w:t>
      </w:r>
      <w:r>
        <w:tab/>
        <w:t>Le décret républicain n</w:t>
      </w:r>
      <w:r>
        <w:rPr>
          <w:vertAlign w:val="superscript"/>
        </w:rPr>
        <w:t>o</w:t>
      </w:r>
      <w:r>
        <w:t xml:space="preserve"> 26 de 1994, portant création du Conseil national pour la fourniture de vêtements, prise par le Président de la République;</w:t>
      </w:r>
    </w:p>
    <w:p w:rsidR="00000000" w:rsidRDefault="00000000">
      <w:pPr>
        <w:spacing w:after="240"/>
      </w:pPr>
      <w:r>
        <w:tab/>
        <w:t>d)</w:t>
      </w:r>
      <w:r>
        <w:tab/>
        <w:t>L’ordonnance ministérielle n</w:t>
      </w:r>
      <w:r>
        <w:rPr>
          <w:vertAlign w:val="superscript"/>
        </w:rPr>
        <w:t>o</w:t>
      </w:r>
      <w:r>
        <w:t xml:space="preserve"> 18 de 1994, portant création du Conseil communal des mariages, chargé de formuler des politiques, des plans et des programmes pour faciliter le mariage et lutter contre les difficultés d’ordre social qui y font obstacle, ainsi que des plans de collecte de fonds et d’investissements à cet effet. Il est aussi censé mettre au point les règles et les principes applicables à la fourniture d’une assistance aux nouveaux conjoints et de chercher les meilleurs moyens d’appliquer ces politiques dans les États et les provinces.</w:t>
      </w:r>
    </w:p>
    <w:p w:rsidR="00000000" w:rsidRDefault="00000000">
      <w:pPr>
        <w:spacing w:after="240"/>
      </w:pPr>
      <w:r>
        <w:t>160.</w:t>
      </w:r>
      <w:r>
        <w:tab/>
        <w:t>Outre les informations contenues au paragraphe 26 du rapport initial du Soudan de 1993, on trouvera ci-après des précisions sur les progrès réalisés dans le domaine de la prise en charge des jeunes sans domicile fixe:</w:t>
      </w:r>
    </w:p>
    <w:p w:rsidR="00000000" w:rsidRDefault="00000000">
      <w:pPr>
        <w:spacing w:after="240"/>
      </w:pPr>
      <w:r>
        <w:t>Les conditions difficiles dans lesquelles vivent les enfants sans domicile fixe exigent une attention et une prise en charge spéciales, dont il a déjà été longuement question. L’expérience soudanaise en la matière a montré que c’est dans sa famille et sa communauté que l’enfant est le mieux pris en charge et qu’il ne faudrait faire appel aux services d’un établissement spécialisé qu’en dernier recours puisque, quelle que soit l’attention prêtée à ces établissements et quelles que soient leurs ressources et compétences professionnelles, jamais ils ne pourront compenser l’amour d’une famille et l’affection d’un père et d’une mère. Aussi la société soudanaise s’emploie-t-elle à remédier au sort tragique des enfants sans domicile fixe en offrant des services de soins et de protection qui contribuent aussi à la sauvegarde du patrimoine national et veillent à sa transmission de génération en génération. Pour réaliser ces objectifs, il est indispensable de renforcer les moyens, les ressources et le statut de la famille de façon à ce qu’elle puisse s’acquitter de sa mission à la maison et dans la communauté.</w:t>
      </w:r>
    </w:p>
    <w:p w:rsidR="00000000" w:rsidRDefault="00000000">
      <w:pPr>
        <w:spacing w:after="240"/>
      </w:pPr>
      <w:r>
        <w:t>161.</w:t>
      </w:r>
      <w:r>
        <w:tab/>
        <w:t>Les familles des enfants sans domicile fixe présentent les caractéristiques suivantes:</w:t>
      </w:r>
    </w:p>
    <w:p w:rsidR="00000000" w:rsidRDefault="00000000">
      <w:pPr>
        <w:spacing w:after="240"/>
        <w:ind w:left="1134" w:hanging="567"/>
      </w:pPr>
      <w:r>
        <w:t>–</w:t>
      </w:r>
      <w:r>
        <w:tab/>
        <w:t>La très grande majorité d’entre elles sont jeunes, 85 % de leurs membres ont moins de 40 ans et la plupart ont migré vers les villes au cours des années 80;</w:t>
      </w:r>
    </w:p>
    <w:p w:rsidR="00000000" w:rsidRDefault="00000000">
      <w:pPr>
        <w:spacing w:after="240"/>
        <w:ind w:left="1134" w:hanging="567"/>
      </w:pPr>
      <w:r>
        <w:t>–</w:t>
      </w:r>
      <w:r>
        <w:tab/>
        <w:t>Les hommes sont très majoritaires dans ce type de famille dont ils représentent 64 % des membres, trait particulièrement distinctif des familles migrantes ou déplacées;</w:t>
      </w:r>
    </w:p>
    <w:p w:rsidR="00000000" w:rsidRDefault="00000000">
      <w:pPr>
        <w:spacing w:after="240"/>
        <w:ind w:left="1134" w:hanging="567"/>
      </w:pPr>
      <w:r>
        <w:t>–</w:t>
      </w:r>
      <w:r>
        <w:tab/>
        <w:t>Le rapport d’inactifs/actifs dans ces familles est tel qu’il force certains enfants à entrer sur le marché du travail ou à s’adonner au vagabondage;</w:t>
      </w:r>
    </w:p>
    <w:p w:rsidR="00000000" w:rsidRDefault="00000000">
      <w:pPr>
        <w:spacing w:after="240"/>
        <w:ind w:left="1134" w:hanging="567"/>
      </w:pPr>
      <w:r>
        <w:t>–</w:t>
      </w:r>
      <w:r>
        <w:tab/>
        <w:t>Un autre trait distinctif de ces familles tient à leur taille, chaque famille ayant en moyenne six enfants;</w:t>
      </w:r>
    </w:p>
    <w:p w:rsidR="00000000" w:rsidRDefault="00000000">
      <w:pPr>
        <w:spacing w:after="240"/>
        <w:ind w:left="1134" w:hanging="567"/>
      </w:pPr>
      <w:r>
        <w:t>–</w:t>
      </w:r>
      <w:r>
        <w:tab/>
        <w:t>En règle générale, rares sont les membres de ces familles à posséder les compétences et le savoir-faire exigés par la nature des emplois en milieu urbain.</w:t>
      </w:r>
    </w:p>
    <w:p w:rsidR="00000000" w:rsidRDefault="00000000">
      <w:pPr>
        <w:spacing w:after="240"/>
        <w:rPr>
          <w:u w:val="single"/>
        </w:rPr>
      </w:pPr>
      <w:r>
        <w:rPr>
          <w:u w:val="single"/>
        </w:rPr>
        <w:t>Mesures prises pour lutter contre le vagabondage</w:t>
      </w:r>
    </w:p>
    <w:p w:rsidR="00000000" w:rsidRDefault="00000000">
      <w:pPr>
        <w:spacing w:after="240"/>
      </w:pPr>
      <w:r>
        <w:t>162.</w:t>
      </w:r>
      <w:r>
        <w:tab/>
        <w:t>Afin de résoudre le problème du vagabondage, il a été décidé de réduire la durée de la réadaptation ou le temps passé dans les établissements de formation professionnelle et de se servir de ces établissements pour répondre aux besoins des enfants qui ne peuvent pas être rendus à leur famille. Il est indispensable d’inciter les institutions sociales dans les différentes villes et États du pays à suivre les enfants rendus à leur famille pour veiller à ce qu’ils s’y réadaptent bien. Il est aussi indispensable de mettre en œuvre des projets de production de nature communautaire plutôt qu’individuelle et de développer les communautés exilées en renforçant les services d’éducation et de santé, les capacités des familles vulnérables, en encourageant et mobilisant les énergies des communautés locales et en les sensibilisant pour faire en sorte qu’elles s’acquittent de leurs devoirs envers leurs enfants.</w:t>
      </w:r>
    </w:p>
    <w:p w:rsidR="00000000" w:rsidRDefault="00000000">
      <w:pPr>
        <w:spacing w:after="240"/>
        <w:rPr>
          <w:u w:val="single"/>
        </w:rPr>
      </w:pPr>
      <w:r>
        <w:rPr>
          <w:u w:val="single"/>
        </w:rPr>
        <w:t>Réadaptation des enfants sans domicile fixe</w:t>
      </w:r>
    </w:p>
    <w:p w:rsidR="00000000" w:rsidRDefault="00000000">
      <w:pPr>
        <w:spacing w:after="240"/>
      </w:pPr>
      <w:r>
        <w:t>163.</w:t>
      </w:r>
      <w:r>
        <w:tab/>
        <w:t>Il appartient aux pouvoirs publics d’assurer la réadaptation des enfants sans domicile fixe, alors que la mise en œuvre des programmes pertinents relève des associations de bénévoles et des organisations nationales, aidées de l’ONU et des organisations de donateurs sous la supervision du Ministère de la planification sociale, dans le respect des stratégies et politiques de l’État. La réadaptation de ces enfants vise à leur faire changer de comportement, à modifier leur tempérament et à leur permettre de vivre en harmonie avec leur famille.</w:t>
      </w:r>
    </w:p>
    <w:p w:rsidR="00000000" w:rsidRDefault="00000000">
      <w:pPr>
        <w:spacing w:after="240"/>
        <w:rPr>
          <w:u w:val="single"/>
        </w:rPr>
      </w:pPr>
      <w:r>
        <w:rPr>
          <w:u w:val="single"/>
        </w:rPr>
        <w:t>La Fédération des associations</w:t>
      </w:r>
    </w:p>
    <w:p w:rsidR="00000000" w:rsidRDefault="00000000">
      <w:pPr>
        <w:spacing w:after="240"/>
      </w:pPr>
      <w:r>
        <w:t>164.</w:t>
      </w:r>
      <w:r>
        <w:tab/>
        <w:t>Il a été créé une fédération des associations qui s’occupent des vagabonds et notamment de leur réadaptation afin de coordonner leurs activités et de leur permettre de s’en acquitter de façon rationnelle. Les associations qui appartiennent à la fédération sont essentiellement celles qui travaillent surtout dans ce domaine et sont déjà étroitement liées les unes aux autres.</w:t>
      </w:r>
    </w:p>
    <w:p w:rsidR="00000000" w:rsidRDefault="00000000">
      <w:pPr>
        <w:spacing w:after="240"/>
      </w:pPr>
      <w:r>
        <w:t>165.</w:t>
      </w:r>
      <w:r>
        <w:tab/>
        <w:t>La Fédération des associations pour la prise en charge et la réadaptation des vagabonds (UNICEF), qui comprend l’Association africaine de protection maternelle et infantile, l’Association des amis des enfants (</w:t>
      </w:r>
      <w:proofErr w:type="spellStart"/>
      <w:r>
        <w:t>Amal</w:t>
      </w:r>
      <w:proofErr w:type="spellEnd"/>
      <w:r>
        <w:t xml:space="preserve">), l’Association Sabah, l’Association </w:t>
      </w:r>
      <w:proofErr w:type="spellStart"/>
      <w:r>
        <w:t>Saint-Mansour</w:t>
      </w:r>
      <w:proofErr w:type="spellEnd"/>
      <w:r>
        <w:t xml:space="preserve"> et le Comité populaire soudanais de secours et de reconstruction, assure des services aux enfants dans un centre d’accueil avec le concours du Ministère de la planification sociale, du Ministère des affaires sociales et culturelles (État de Khartoum) et des organismes publics compétents. Un premier groupe de 200 enfants du camp de </w:t>
      </w:r>
      <w:proofErr w:type="spellStart"/>
      <w:r>
        <w:t>Hijayr</w:t>
      </w:r>
      <w:proofErr w:type="spellEnd"/>
      <w:r>
        <w:t xml:space="preserve"> a été accueilli par le centre, qui a une capacité d’à peu près 1 000 places. Les enfants demeurent six mois maximum au centre où ils suivent une réadaptation sociale et psychologique censée les faire échapper à la rue et faciliter leur retour dans leur milieu familial naturel.</w:t>
      </w:r>
    </w:p>
    <w:p w:rsidR="00000000" w:rsidRDefault="00000000">
      <w:pPr>
        <w:spacing w:after="360"/>
      </w:pPr>
      <w:r>
        <w:t>166.</w:t>
      </w:r>
      <w:r>
        <w:tab/>
        <w:t xml:space="preserve">Le 23 février 1997, le centre de l’Association africaine de protection maternelle et infantile a accueilli un premier groupe d’enfants de la rue, transférés du camp de </w:t>
      </w:r>
      <w:proofErr w:type="spellStart"/>
      <w:r>
        <w:t>Hijayr</w:t>
      </w:r>
      <w:proofErr w:type="spellEnd"/>
      <w:r>
        <w:t xml:space="preserve"> </w:t>
      </w:r>
      <w:proofErr w:type="spellStart"/>
      <w:r>
        <w:t>Abu</w:t>
      </w:r>
      <w:proofErr w:type="spellEnd"/>
      <w:r>
        <w:t xml:space="preserve"> </w:t>
      </w:r>
      <w:proofErr w:type="spellStart"/>
      <w:r>
        <w:t>Dum</w:t>
      </w:r>
      <w:proofErr w:type="spellEnd"/>
      <w:r>
        <w:t>, situé au nord d’Omdurman. Les 200 enfants de ce groupe se répartissaient ainsi: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50"/>
        <w:gridCol w:w="1080"/>
        <w:gridCol w:w="1265"/>
      </w:tblGrid>
      <w:tr w:rsidR="00000000">
        <w:tblPrEx>
          <w:tblCellMar>
            <w:top w:w="0" w:type="dxa"/>
            <w:bottom w:w="0" w:type="dxa"/>
          </w:tblCellMar>
        </w:tblPrEx>
        <w:tc>
          <w:tcPr>
            <w:tcW w:w="7150" w:type="dxa"/>
          </w:tcPr>
          <w:p w:rsidR="00000000" w:rsidRDefault="00000000">
            <w:pPr>
              <w:spacing w:before="60" w:after="60"/>
            </w:pPr>
            <w:r>
              <w:t>Enfants réunis à leur famille au titre de la réunification familiale</w:t>
            </w:r>
          </w:p>
        </w:tc>
        <w:tc>
          <w:tcPr>
            <w:tcW w:w="1080" w:type="dxa"/>
          </w:tcPr>
          <w:p w:rsidR="00000000" w:rsidRDefault="00000000">
            <w:pPr>
              <w:tabs>
                <w:tab w:val="decimal" w:pos="530"/>
              </w:tabs>
              <w:spacing w:before="60" w:after="60"/>
            </w:pPr>
            <w:r>
              <w:t>25</w:t>
            </w:r>
          </w:p>
        </w:tc>
        <w:tc>
          <w:tcPr>
            <w:tcW w:w="1265" w:type="dxa"/>
          </w:tcPr>
          <w:p w:rsidR="00000000" w:rsidRDefault="00000000">
            <w:pPr>
              <w:spacing w:before="60" w:after="60"/>
              <w:jc w:val="right"/>
            </w:pPr>
            <w:r>
              <w:t>12,5 %</w:t>
            </w:r>
          </w:p>
        </w:tc>
      </w:tr>
      <w:tr w:rsidR="00000000">
        <w:tblPrEx>
          <w:tblCellMar>
            <w:top w:w="0" w:type="dxa"/>
            <w:bottom w:w="0" w:type="dxa"/>
          </w:tblCellMar>
        </w:tblPrEx>
        <w:tc>
          <w:tcPr>
            <w:tcW w:w="7150" w:type="dxa"/>
          </w:tcPr>
          <w:p w:rsidR="00000000" w:rsidRDefault="00000000">
            <w:pPr>
              <w:spacing w:before="60" w:after="60"/>
            </w:pPr>
            <w:r>
              <w:t>Enfants récupérés dans le centre par leur famille</w:t>
            </w:r>
          </w:p>
        </w:tc>
        <w:tc>
          <w:tcPr>
            <w:tcW w:w="1080" w:type="dxa"/>
          </w:tcPr>
          <w:p w:rsidR="00000000" w:rsidRDefault="00000000">
            <w:pPr>
              <w:tabs>
                <w:tab w:val="decimal" w:pos="530"/>
              </w:tabs>
              <w:spacing w:before="60" w:after="60"/>
            </w:pPr>
            <w:r>
              <w:t>15</w:t>
            </w:r>
          </w:p>
        </w:tc>
        <w:tc>
          <w:tcPr>
            <w:tcW w:w="1265" w:type="dxa"/>
          </w:tcPr>
          <w:p w:rsidR="00000000" w:rsidRDefault="00000000">
            <w:pPr>
              <w:spacing w:before="60" w:after="60"/>
              <w:jc w:val="right"/>
            </w:pPr>
            <w:r>
              <w:t>7,5 %</w:t>
            </w:r>
          </w:p>
        </w:tc>
      </w:tr>
      <w:tr w:rsidR="00000000">
        <w:tblPrEx>
          <w:tblCellMar>
            <w:top w:w="0" w:type="dxa"/>
            <w:bottom w:w="0" w:type="dxa"/>
          </w:tblCellMar>
        </w:tblPrEx>
        <w:tc>
          <w:tcPr>
            <w:tcW w:w="7150" w:type="dxa"/>
          </w:tcPr>
          <w:p w:rsidR="00000000" w:rsidRDefault="00000000">
            <w:pPr>
              <w:spacing w:before="60" w:after="60"/>
            </w:pPr>
            <w:r>
              <w:t>Enfants réunis à leur famille dans l’État de Khartoum avec le concours de l’</w:t>
            </w:r>
            <w:proofErr w:type="spellStart"/>
            <w:r>
              <w:t>ACS</w:t>
            </w:r>
            <w:proofErr w:type="spellEnd"/>
          </w:p>
        </w:tc>
        <w:tc>
          <w:tcPr>
            <w:tcW w:w="1080" w:type="dxa"/>
            <w:vAlign w:val="bottom"/>
          </w:tcPr>
          <w:p w:rsidR="00000000" w:rsidRDefault="00000000">
            <w:pPr>
              <w:spacing w:before="60" w:after="60"/>
              <w:jc w:val="center"/>
            </w:pPr>
            <w:r>
              <w:t>14</w:t>
            </w:r>
          </w:p>
        </w:tc>
        <w:tc>
          <w:tcPr>
            <w:tcW w:w="1265" w:type="dxa"/>
            <w:vAlign w:val="bottom"/>
          </w:tcPr>
          <w:p w:rsidR="00000000" w:rsidRDefault="00000000">
            <w:pPr>
              <w:spacing w:before="60" w:after="60"/>
              <w:jc w:val="right"/>
            </w:pPr>
            <w:r>
              <w:t>7 %</w:t>
            </w:r>
          </w:p>
        </w:tc>
      </w:tr>
      <w:tr w:rsidR="00000000">
        <w:tblPrEx>
          <w:tblCellMar>
            <w:top w:w="0" w:type="dxa"/>
            <w:bottom w:w="0" w:type="dxa"/>
          </w:tblCellMar>
        </w:tblPrEx>
        <w:tc>
          <w:tcPr>
            <w:tcW w:w="7150" w:type="dxa"/>
          </w:tcPr>
          <w:p w:rsidR="00000000" w:rsidRDefault="00000000">
            <w:pPr>
              <w:spacing w:before="60" w:after="60"/>
            </w:pPr>
            <w:r>
              <w:t>Enfants réunis à leur famille en dehors de l’État de Khartoum</w:t>
            </w:r>
          </w:p>
        </w:tc>
        <w:tc>
          <w:tcPr>
            <w:tcW w:w="1080" w:type="dxa"/>
          </w:tcPr>
          <w:p w:rsidR="00000000" w:rsidRDefault="00000000">
            <w:pPr>
              <w:tabs>
                <w:tab w:val="decimal" w:pos="530"/>
              </w:tabs>
              <w:spacing w:before="60" w:after="60"/>
            </w:pPr>
            <w:r>
              <w:t>7</w:t>
            </w:r>
          </w:p>
        </w:tc>
        <w:tc>
          <w:tcPr>
            <w:tcW w:w="1265" w:type="dxa"/>
          </w:tcPr>
          <w:p w:rsidR="00000000" w:rsidRDefault="00000000">
            <w:pPr>
              <w:spacing w:before="60" w:after="60"/>
              <w:jc w:val="right"/>
            </w:pPr>
            <w:r>
              <w:t>3,5 %</w:t>
            </w:r>
          </w:p>
        </w:tc>
      </w:tr>
      <w:tr w:rsidR="00000000">
        <w:tblPrEx>
          <w:tblCellMar>
            <w:top w:w="0" w:type="dxa"/>
            <w:bottom w:w="0" w:type="dxa"/>
          </w:tblCellMar>
        </w:tblPrEx>
        <w:tc>
          <w:tcPr>
            <w:tcW w:w="7150" w:type="dxa"/>
          </w:tcPr>
          <w:p w:rsidR="00000000" w:rsidRDefault="00000000">
            <w:pPr>
              <w:spacing w:before="60" w:after="60"/>
            </w:pPr>
            <w:r>
              <w:t>Enfants qui ont quitté le centre</w:t>
            </w:r>
          </w:p>
        </w:tc>
        <w:tc>
          <w:tcPr>
            <w:tcW w:w="1080" w:type="dxa"/>
          </w:tcPr>
          <w:p w:rsidR="00000000" w:rsidRDefault="00000000">
            <w:pPr>
              <w:tabs>
                <w:tab w:val="decimal" w:pos="530"/>
              </w:tabs>
              <w:spacing w:before="60" w:after="60"/>
            </w:pPr>
            <w:r>
              <w:t>31</w:t>
            </w:r>
          </w:p>
        </w:tc>
        <w:tc>
          <w:tcPr>
            <w:tcW w:w="1265" w:type="dxa"/>
          </w:tcPr>
          <w:p w:rsidR="00000000" w:rsidRDefault="00000000">
            <w:pPr>
              <w:spacing w:before="60" w:after="60"/>
              <w:jc w:val="right"/>
            </w:pPr>
            <w:r>
              <w:t>15,5 %</w:t>
            </w:r>
          </w:p>
        </w:tc>
      </w:tr>
      <w:tr w:rsidR="00000000">
        <w:tblPrEx>
          <w:tblCellMar>
            <w:top w:w="0" w:type="dxa"/>
            <w:bottom w:w="0" w:type="dxa"/>
          </w:tblCellMar>
        </w:tblPrEx>
        <w:tc>
          <w:tcPr>
            <w:tcW w:w="7150" w:type="dxa"/>
          </w:tcPr>
          <w:p w:rsidR="00000000" w:rsidRDefault="00000000">
            <w:pPr>
              <w:spacing w:before="60" w:after="60"/>
            </w:pPr>
            <w:r>
              <w:t>Enfants toujours hébergés au centre</w:t>
            </w:r>
          </w:p>
        </w:tc>
        <w:tc>
          <w:tcPr>
            <w:tcW w:w="1080" w:type="dxa"/>
          </w:tcPr>
          <w:p w:rsidR="00000000" w:rsidRDefault="00000000">
            <w:pPr>
              <w:tabs>
                <w:tab w:val="decimal" w:pos="530"/>
              </w:tabs>
              <w:spacing w:before="60" w:after="60"/>
            </w:pPr>
            <w:r>
              <w:t>108</w:t>
            </w:r>
          </w:p>
        </w:tc>
        <w:tc>
          <w:tcPr>
            <w:tcW w:w="1265" w:type="dxa"/>
          </w:tcPr>
          <w:p w:rsidR="00000000" w:rsidRDefault="00000000">
            <w:pPr>
              <w:spacing w:before="60" w:after="60"/>
              <w:jc w:val="right"/>
            </w:pPr>
            <w:r>
              <w:t>54 %</w:t>
            </w:r>
          </w:p>
        </w:tc>
      </w:tr>
      <w:tr w:rsidR="00000000">
        <w:tblPrEx>
          <w:tblCellMar>
            <w:top w:w="0" w:type="dxa"/>
            <w:bottom w:w="0" w:type="dxa"/>
          </w:tblCellMar>
        </w:tblPrEx>
        <w:tc>
          <w:tcPr>
            <w:tcW w:w="7150" w:type="dxa"/>
          </w:tcPr>
          <w:p w:rsidR="00000000" w:rsidRDefault="00000000">
            <w:pPr>
              <w:spacing w:before="60" w:after="60"/>
            </w:pPr>
            <w:r>
              <w:t>Total</w:t>
            </w:r>
          </w:p>
        </w:tc>
        <w:tc>
          <w:tcPr>
            <w:tcW w:w="1080" w:type="dxa"/>
          </w:tcPr>
          <w:p w:rsidR="00000000" w:rsidRDefault="00000000">
            <w:pPr>
              <w:tabs>
                <w:tab w:val="decimal" w:pos="530"/>
              </w:tabs>
              <w:spacing w:before="60" w:after="60"/>
            </w:pPr>
            <w:r>
              <w:t>200</w:t>
            </w:r>
          </w:p>
        </w:tc>
        <w:tc>
          <w:tcPr>
            <w:tcW w:w="1265" w:type="dxa"/>
          </w:tcPr>
          <w:p w:rsidR="00000000" w:rsidRDefault="00000000">
            <w:pPr>
              <w:tabs>
                <w:tab w:val="decimal" w:pos="410"/>
              </w:tabs>
              <w:spacing w:before="60" w:after="60"/>
              <w:jc w:val="right"/>
            </w:pPr>
            <w:r>
              <w:t>100 %</w:t>
            </w:r>
          </w:p>
        </w:tc>
      </w:tr>
    </w:tbl>
    <w:p w:rsidR="00000000" w:rsidRDefault="00000000">
      <w:pPr>
        <w:spacing w:before="120" w:after="240"/>
        <w:ind w:firstLine="567"/>
      </w:pPr>
      <w:r>
        <w:rPr>
          <w:i/>
          <w:iCs/>
        </w:rPr>
        <w:t>Source:</w:t>
      </w:r>
      <w:r>
        <w:t xml:space="preserve"> Ministère de la planification sociale.</w:t>
      </w:r>
    </w:p>
    <w:p w:rsidR="00000000" w:rsidRDefault="00000000">
      <w:pPr>
        <w:keepNext/>
        <w:spacing w:after="240"/>
      </w:pPr>
      <w:r>
        <w:tab/>
        <w:t>Le centre a accueilli un deuxième groupe composé essentiellement d’enfants de la rue, qui se sont répartis ensuite comme suit: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81"/>
        <w:gridCol w:w="1080"/>
        <w:gridCol w:w="1734"/>
      </w:tblGrid>
      <w:tr w:rsidR="00000000">
        <w:tblPrEx>
          <w:tblCellMar>
            <w:top w:w="0" w:type="dxa"/>
            <w:bottom w:w="0" w:type="dxa"/>
          </w:tblCellMar>
        </w:tblPrEx>
        <w:tc>
          <w:tcPr>
            <w:tcW w:w="6681" w:type="dxa"/>
          </w:tcPr>
          <w:p w:rsidR="00000000" w:rsidRDefault="00000000">
            <w:pPr>
              <w:keepNext/>
              <w:spacing w:before="60" w:after="60"/>
            </w:pPr>
            <w:r>
              <w:t>Enfants ne répondant pas aux critères d’admission</w:t>
            </w:r>
          </w:p>
        </w:tc>
        <w:tc>
          <w:tcPr>
            <w:tcW w:w="1080" w:type="dxa"/>
          </w:tcPr>
          <w:p w:rsidR="00000000" w:rsidRDefault="00000000">
            <w:pPr>
              <w:keepNext/>
              <w:tabs>
                <w:tab w:val="decimal" w:pos="519"/>
              </w:tabs>
              <w:spacing w:before="60" w:after="60"/>
            </w:pPr>
            <w:r>
              <w:t>19</w:t>
            </w:r>
          </w:p>
        </w:tc>
        <w:tc>
          <w:tcPr>
            <w:tcW w:w="1734" w:type="dxa"/>
          </w:tcPr>
          <w:p w:rsidR="00000000" w:rsidRDefault="00000000">
            <w:pPr>
              <w:keepNext/>
              <w:tabs>
                <w:tab w:val="decimal" w:pos="639"/>
              </w:tabs>
              <w:spacing w:before="60" w:after="60"/>
            </w:pPr>
            <w:r>
              <w:t>20 %</w:t>
            </w:r>
          </w:p>
        </w:tc>
      </w:tr>
      <w:tr w:rsidR="00000000">
        <w:tblPrEx>
          <w:tblCellMar>
            <w:top w:w="0" w:type="dxa"/>
            <w:bottom w:w="0" w:type="dxa"/>
          </w:tblCellMar>
        </w:tblPrEx>
        <w:tc>
          <w:tcPr>
            <w:tcW w:w="6681" w:type="dxa"/>
          </w:tcPr>
          <w:p w:rsidR="00000000" w:rsidRDefault="00000000">
            <w:pPr>
              <w:keepNext/>
              <w:spacing w:before="60" w:after="60"/>
            </w:pPr>
            <w:r>
              <w:t>Enfants récupérés dans le centre par leur famille</w:t>
            </w:r>
          </w:p>
        </w:tc>
        <w:tc>
          <w:tcPr>
            <w:tcW w:w="1080" w:type="dxa"/>
          </w:tcPr>
          <w:p w:rsidR="00000000" w:rsidRDefault="00000000">
            <w:pPr>
              <w:keepNext/>
              <w:tabs>
                <w:tab w:val="decimal" w:pos="519"/>
              </w:tabs>
              <w:spacing w:before="60" w:after="60"/>
            </w:pPr>
            <w:r>
              <w:t>4</w:t>
            </w:r>
          </w:p>
        </w:tc>
        <w:tc>
          <w:tcPr>
            <w:tcW w:w="1734" w:type="dxa"/>
          </w:tcPr>
          <w:p w:rsidR="00000000" w:rsidRDefault="00000000">
            <w:pPr>
              <w:keepNext/>
              <w:tabs>
                <w:tab w:val="decimal" w:pos="639"/>
              </w:tabs>
              <w:spacing w:before="60" w:after="60"/>
            </w:pPr>
            <w:r>
              <w:t>4,2 %</w:t>
            </w:r>
          </w:p>
        </w:tc>
      </w:tr>
      <w:tr w:rsidR="00000000">
        <w:tblPrEx>
          <w:tblCellMar>
            <w:top w:w="0" w:type="dxa"/>
            <w:bottom w:w="0" w:type="dxa"/>
          </w:tblCellMar>
        </w:tblPrEx>
        <w:tc>
          <w:tcPr>
            <w:tcW w:w="6681" w:type="dxa"/>
          </w:tcPr>
          <w:p w:rsidR="00000000" w:rsidRDefault="00000000">
            <w:pPr>
              <w:keepNext/>
              <w:spacing w:before="60" w:after="60"/>
            </w:pPr>
            <w:r>
              <w:t>Enfants qui ont quitté le centre</w:t>
            </w:r>
          </w:p>
        </w:tc>
        <w:tc>
          <w:tcPr>
            <w:tcW w:w="1080" w:type="dxa"/>
          </w:tcPr>
          <w:p w:rsidR="00000000" w:rsidRDefault="00000000">
            <w:pPr>
              <w:keepNext/>
              <w:tabs>
                <w:tab w:val="decimal" w:pos="519"/>
              </w:tabs>
              <w:spacing w:before="60" w:after="60"/>
            </w:pPr>
            <w:r>
              <w:t>41</w:t>
            </w:r>
          </w:p>
        </w:tc>
        <w:tc>
          <w:tcPr>
            <w:tcW w:w="1734" w:type="dxa"/>
          </w:tcPr>
          <w:p w:rsidR="00000000" w:rsidRDefault="00000000">
            <w:pPr>
              <w:keepNext/>
              <w:tabs>
                <w:tab w:val="decimal" w:pos="639"/>
              </w:tabs>
              <w:spacing w:before="60" w:after="60"/>
            </w:pPr>
            <w:r>
              <w:t>43 %</w:t>
            </w:r>
          </w:p>
        </w:tc>
      </w:tr>
      <w:tr w:rsidR="00000000">
        <w:tblPrEx>
          <w:tblCellMar>
            <w:top w:w="0" w:type="dxa"/>
            <w:bottom w:w="0" w:type="dxa"/>
          </w:tblCellMar>
        </w:tblPrEx>
        <w:tc>
          <w:tcPr>
            <w:tcW w:w="6681" w:type="dxa"/>
          </w:tcPr>
          <w:p w:rsidR="00000000" w:rsidRDefault="00000000">
            <w:pPr>
              <w:keepNext/>
              <w:spacing w:before="60" w:after="60"/>
            </w:pPr>
            <w:r>
              <w:t>Enfants toujours hébergés au centre</w:t>
            </w:r>
          </w:p>
        </w:tc>
        <w:tc>
          <w:tcPr>
            <w:tcW w:w="1080" w:type="dxa"/>
          </w:tcPr>
          <w:p w:rsidR="00000000" w:rsidRDefault="00000000">
            <w:pPr>
              <w:keepNext/>
              <w:tabs>
                <w:tab w:val="decimal" w:pos="519"/>
              </w:tabs>
              <w:spacing w:before="60" w:after="60"/>
            </w:pPr>
            <w:r>
              <w:t>30</w:t>
            </w:r>
          </w:p>
        </w:tc>
        <w:tc>
          <w:tcPr>
            <w:tcW w:w="1734" w:type="dxa"/>
          </w:tcPr>
          <w:p w:rsidR="00000000" w:rsidRDefault="00000000">
            <w:pPr>
              <w:keepNext/>
              <w:tabs>
                <w:tab w:val="decimal" w:pos="639"/>
              </w:tabs>
              <w:spacing w:before="60" w:after="60"/>
            </w:pPr>
            <w:r>
              <w:t>32 %</w:t>
            </w:r>
          </w:p>
        </w:tc>
      </w:tr>
      <w:tr w:rsidR="00000000">
        <w:tblPrEx>
          <w:tblCellMar>
            <w:top w:w="0" w:type="dxa"/>
            <w:bottom w:w="0" w:type="dxa"/>
          </w:tblCellMar>
        </w:tblPrEx>
        <w:tc>
          <w:tcPr>
            <w:tcW w:w="6681" w:type="dxa"/>
          </w:tcPr>
          <w:p w:rsidR="00000000" w:rsidRDefault="00000000">
            <w:pPr>
              <w:keepNext/>
              <w:spacing w:before="60" w:after="60"/>
            </w:pPr>
            <w:r>
              <w:t>Total</w:t>
            </w:r>
          </w:p>
        </w:tc>
        <w:tc>
          <w:tcPr>
            <w:tcW w:w="1080" w:type="dxa"/>
          </w:tcPr>
          <w:p w:rsidR="00000000" w:rsidRDefault="00000000">
            <w:pPr>
              <w:keepNext/>
              <w:tabs>
                <w:tab w:val="decimal" w:pos="519"/>
              </w:tabs>
              <w:spacing w:before="60" w:after="60"/>
            </w:pPr>
            <w:r>
              <w:t>94</w:t>
            </w:r>
          </w:p>
        </w:tc>
        <w:tc>
          <w:tcPr>
            <w:tcW w:w="1734" w:type="dxa"/>
          </w:tcPr>
          <w:p w:rsidR="00000000" w:rsidRDefault="00000000">
            <w:pPr>
              <w:keepNext/>
              <w:tabs>
                <w:tab w:val="decimal" w:pos="639"/>
              </w:tabs>
              <w:spacing w:before="60" w:after="60"/>
            </w:pPr>
            <w:r>
              <w:t>100 %</w:t>
            </w:r>
          </w:p>
        </w:tc>
      </w:tr>
    </w:tbl>
    <w:p w:rsidR="00000000" w:rsidRDefault="00000000">
      <w:pPr>
        <w:keepNext/>
        <w:spacing w:before="360" w:after="240"/>
      </w:pPr>
      <w:r>
        <w:tab/>
        <w:t xml:space="preserve">Le troisième et dernier groupe de 144 enfants est arrivé de </w:t>
      </w:r>
      <w:proofErr w:type="spellStart"/>
      <w:r>
        <w:t>Hijayr</w:t>
      </w:r>
      <w:proofErr w:type="spellEnd"/>
      <w:r>
        <w:t xml:space="preserve"> le 10 juin 1997. Les enfants de ce groupe se sont ensuite répartis comme suit: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81"/>
        <w:gridCol w:w="1080"/>
        <w:gridCol w:w="1734"/>
      </w:tblGrid>
      <w:tr w:rsidR="00000000">
        <w:tblPrEx>
          <w:tblCellMar>
            <w:top w:w="0" w:type="dxa"/>
            <w:bottom w:w="0" w:type="dxa"/>
          </w:tblCellMar>
        </w:tblPrEx>
        <w:tc>
          <w:tcPr>
            <w:tcW w:w="6681" w:type="dxa"/>
          </w:tcPr>
          <w:p w:rsidR="00000000" w:rsidRDefault="00000000">
            <w:pPr>
              <w:keepNext/>
              <w:spacing w:before="60" w:after="60"/>
            </w:pPr>
            <w:r>
              <w:br w:type="page"/>
            </w:r>
            <w:r>
              <w:br w:type="page"/>
              <w:t>Enfants réunis à leur famille au titre de la réunification familiale</w:t>
            </w:r>
          </w:p>
        </w:tc>
        <w:tc>
          <w:tcPr>
            <w:tcW w:w="1080" w:type="dxa"/>
            <w:vAlign w:val="center"/>
          </w:tcPr>
          <w:p w:rsidR="00000000" w:rsidRDefault="00000000">
            <w:pPr>
              <w:keepNext/>
              <w:tabs>
                <w:tab w:val="decimal" w:pos="639"/>
              </w:tabs>
              <w:spacing w:before="60" w:after="60"/>
            </w:pPr>
            <w:r>
              <w:t>-</w:t>
            </w:r>
          </w:p>
        </w:tc>
        <w:tc>
          <w:tcPr>
            <w:tcW w:w="1734" w:type="dxa"/>
            <w:vAlign w:val="center"/>
          </w:tcPr>
          <w:p w:rsidR="00000000" w:rsidRDefault="00000000">
            <w:pPr>
              <w:keepNext/>
              <w:tabs>
                <w:tab w:val="decimal" w:pos="639"/>
              </w:tabs>
              <w:spacing w:before="60" w:after="60"/>
            </w:pPr>
            <w:r>
              <w:t>-</w:t>
            </w:r>
          </w:p>
        </w:tc>
      </w:tr>
      <w:tr w:rsidR="00000000">
        <w:tblPrEx>
          <w:tblCellMar>
            <w:top w:w="0" w:type="dxa"/>
            <w:bottom w:w="0" w:type="dxa"/>
          </w:tblCellMar>
        </w:tblPrEx>
        <w:tc>
          <w:tcPr>
            <w:tcW w:w="6681" w:type="dxa"/>
          </w:tcPr>
          <w:p w:rsidR="00000000" w:rsidRDefault="00000000">
            <w:pPr>
              <w:keepNext/>
              <w:spacing w:before="60" w:after="60"/>
            </w:pPr>
            <w:r>
              <w:t>Enfants récupérés dans le centre par leur famille</w:t>
            </w:r>
          </w:p>
        </w:tc>
        <w:tc>
          <w:tcPr>
            <w:tcW w:w="1080" w:type="dxa"/>
          </w:tcPr>
          <w:p w:rsidR="00000000" w:rsidRDefault="00000000">
            <w:pPr>
              <w:keepNext/>
              <w:tabs>
                <w:tab w:val="decimal" w:pos="639"/>
              </w:tabs>
              <w:spacing w:before="60" w:after="60"/>
            </w:pPr>
            <w:r>
              <w:t>13</w:t>
            </w:r>
          </w:p>
        </w:tc>
        <w:tc>
          <w:tcPr>
            <w:tcW w:w="1734" w:type="dxa"/>
          </w:tcPr>
          <w:p w:rsidR="00000000" w:rsidRDefault="00000000">
            <w:pPr>
              <w:keepNext/>
              <w:tabs>
                <w:tab w:val="decimal" w:pos="639"/>
              </w:tabs>
              <w:spacing w:before="60" w:after="60"/>
            </w:pPr>
            <w:r>
              <w:t>9 %</w:t>
            </w:r>
          </w:p>
        </w:tc>
      </w:tr>
      <w:tr w:rsidR="00000000">
        <w:tblPrEx>
          <w:tblCellMar>
            <w:top w:w="0" w:type="dxa"/>
            <w:bottom w:w="0" w:type="dxa"/>
          </w:tblCellMar>
        </w:tblPrEx>
        <w:tc>
          <w:tcPr>
            <w:tcW w:w="6681" w:type="dxa"/>
          </w:tcPr>
          <w:p w:rsidR="00000000" w:rsidRDefault="00000000">
            <w:pPr>
              <w:keepNext/>
              <w:spacing w:before="60" w:after="60"/>
            </w:pPr>
            <w:r>
              <w:t>Enfants réunis à leur famille dans l’État de Khartoum avec le concours de l’</w:t>
            </w:r>
            <w:proofErr w:type="spellStart"/>
            <w:r>
              <w:t>ACS</w:t>
            </w:r>
            <w:proofErr w:type="spellEnd"/>
          </w:p>
        </w:tc>
        <w:tc>
          <w:tcPr>
            <w:tcW w:w="1080" w:type="dxa"/>
            <w:vAlign w:val="bottom"/>
          </w:tcPr>
          <w:p w:rsidR="00000000" w:rsidRDefault="00000000">
            <w:pPr>
              <w:keepNext/>
              <w:tabs>
                <w:tab w:val="decimal" w:pos="639"/>
              </w:tabs>
              <w:spacing w:before="60" w:after="60"/>
            </w:pPr>
            <w:r>
              <w:t>-</w:t>
            </w:r>
          </w:p>
        </w:tc>
        <w:tc>
          <w:tcPr>
            <w:tcW w:w="1734" w:type="dxa"/>
            <w:vAlign w:val="bottom"/>
          </w:tcPr>
          <w:p w:rsidR="00000000" w:rsidRDefault="00000000">
            <w:pPr>
              <w:keepNext/>
              <w:tabs>
                <w:tab w:val="decimal" w:pos="639"/>
              </w:tabs>
              <w:spacing w:before="60" w:after="60"/>
            </w:pPr>
            <w:r>
              <w:t>-</w:t>
            </w:r>
          </w:p>
        </w:tc>
      </w:tr>
      <w:tr w:rsidR="00000000">
        <w:tblPrEx>
          <w:tblCellMar>
            <w:top w:w="0" w:type="dxa"/>
            <w:bottom w:w="0" w:type="dxa"/>
          </w:tblCellMar>
        </w:tblPrEx>
        <w:tc>
          <w:tcPr>
            <w:tcW w:w="6681" w:type="dxa"/>
          </w:tcPr>
          <w:p w:rsidR="00000000" w:rsidRDefault="00000000">
            <w:pPr>
              <w:keepNext/>
              <w:spacing w:before="60" w:after="60"/>
            </w:pPr>
            <w:r>
              <w:t>Enfants réunis à leur famille en dehors du centre</w:t>
            </w:r>
          </w:p>
        </w:tc>
        <w:tc>
          <w:tcPr>
            <w:tcW w:w="1080" w:type="dxa"/>
          </w:tcPr>
          <w:p w:rsidR="00000000" w:rsidRDefault="00000000">
            <w:pPr>
              <w:keepNext/>
              <w:tabs>
                <w:tab w:val="decimal" w:pos="639"/>
              </w:tabs>
              <w:spacing w:before="60" w:after="60"/>
            </w:pPr>
            <w:r>
              <w:t>15</w:t>
            </w:r>
          </w:p>
        </w:tc>
        <w:tc>
          <w:tcPr>
            <w:tcW w:w="1734" w:type="dxa"/>
          </w:tcPr>
          <w:p w:rsidR="00000000" w:rsidRDefault="00000000">
            <w:pPr>
              <w:keepNext/>
              <w:tabs>
                <w:tab w:val="decimal" w:pos="639"/>
              </w:tabs>
              <w:spacing w:before="60" w:after="60"/>
            </w:pPr>
            <w:r>
              <w:t>10,4 %</w:t>
            </w:r>
          </w:p>
        </w:tc>
      </w:tr>
      <w:tr w:rsidR="00000000">
        <w:tblPrEx>
          <w:tblCellMar>
            <w:top w:w="0" w:type="dxa"/>
            <w:bottom w:w="0" w:type="dxa"/>
          </w:tblCellMar>
        </w:tblPrEx>
        <w:tc>
          <w:tcPr>
            <w:tcW w:w="6681" w:type="dxa"/>
          </w:tcPr>
          <w:p w:rsidR="00000000" w:rsidRDefault="00000000">
            <w:pPr>
              <w:keepNext/>
              <w:spacing w:before="60" w:after="60"/>
            </w:pPr>
            <w:r>
              <w:t>Enfants toujours hébergés au centre</w:t>
            </w:r>
          </w:p>
        </w:tc>
        <w:tc>
          <w:tcPr>
            <w:tcW w:w="1080" w:type="dxa"/>
          </w:tcPr>
          <w:p w:rsidR="00000000" w:rsidRDefault="00000000">
            <w:pPr>
              <w:keepNext/>
              <w:tabs>
                <w:tab w:val="decimal" w:pos="639"/>
              </w:tabs>
              <w:spacing w:before="60" w:after="60"/>
            </w:pPr>
            <w:r>
              <w:t>116</w:t>
            </w:r>
          </w:p>
        </w:tc>
        <w:tc>
          <w:tcPr>
            <w:tcW w:w="1734" w:type="dxa"/>
          </w:tcPr>
          <w:p w:rsidR="00000000" w:rsidRDefault="00000000">
            <w:pPr>
              <w:keepNext/>
              <w:tabs>
                <w:tab w:val="decimal" w:pos="639"/>
              </w:tabs>
              <w:spacing w:before="60" w:after="60"/>
            </w:pPr>
            <w:r>
              <w:t>80 %</w:t>
            </w:r>
          </w:p>
        </w:tc>
      </w:tr>
      <w:tr w:rsidR="00000000">
        <w:tblPrEx>
          <w:tblCellMar>
            <w:top w:w="0" w:type="dxa"/>
            <w:bottom w:w="0" w:type="dxa"/>
          </w:tblCellMar>
        </w:tblPrEx>
        <w:tc>
          <w:tcPr>
            <w:tcW w:w="6681" w:type="dxa"/>
          </w:tcPr>
          <w:p w:rsidR="00000000" w:rsidRDefault="00000000">
            <w:pPr>
              <w:keepNext/>
              <w:spacing w:before="60" w:after="60"/>
            </w:pPr>
            <w:r>
              <w:t>Total</w:t>
            </w:r>
          </w:p>
        </w:tc>
        <w:tc>
          <w:tcPr>
            <w:tcW w:w="1080" w:type="dxa"/>
          </w:tcPr>
          <w:p w:rsidR="00000000" w:rsidRDefault="00000000">
            <w:pPr>
              <w:keepNext/>
              <w:tabs>
                <w:tab w:val="decimal" w:pos="639"/>
              </w:tabs>
              <w:spacing w:before="60" w:after="60"/>
            </w:pPr>
            <w:r>
              <w:t>144</w:t>
            </w:r>
          </w:p>
        </w:tc>
        <w:tc>
          <w:tcPr>
            <w:tcW w:w="1734" w:type="dxa"/>
          </w:tcPr>
          <w:p w:rsidR="00000000" w:rsidRDefault="00000000">
            <w:pPr>
              <w:keepNext/>
              <w:tabs>
                <w:tab w:val="decimal" w:pos="639"/>
              </w:tabs>
              <w:spacing w:before="60" w:after="60"/>
            </w:pPr>
            <w:r>
              <w:t>100 %</w:t>
            </w:r>
          </w:p>
        </w:tc>
      </w:tr>
    </w:tbl>
    <w:p w:rsidR="00000000" w:rsidRDefault="00000000">
      <w:pPr>
        <w:spacing w:before="240" w:after="360"/>
        <w:ind w:firstLine="567"/>
      </w:pPr>
      <w:r>
        <w:rPr>
          <w:i/>
          <w:iCs/>
        </w:rPr>
        <w:t>Source:</w:t>
      </w:r>
      <w:r>
        <w:t xml:space="preserve"> Ministère de la planification sociale.</w:t>
      </w:r>
    </w:p>
    <w:p w:rsidR="00000000" w:rsidRDefault="00000000">
      <w:pPr>
        <w:spacing w:after="240"/>
      </w:pPr>
      <w:r>
        <w:tab/>
        <w:t>Le nombre total d’enfants de la rue accueillis s’élève à 438, comme le montre le tableau suivant qui illustre les entrées et sorties d’enfants entre le 23 février et le 10 juillet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41"/>
        <w:gridCol w:w="1254"/>
      </w:tblGrid>
      <w:tr w:rsidR="00000000">
        <w:tblPrEx>
          <w:tblCellMar>
            <w:top w:w="0" w:type="dxa"/>
            <w:bottom w:w="0" w:type="dxa"/>
          </w:tblCellMar>
        </w:tblPrEx>
        <w:tc>
          <w:tcPr>
            <w:tcW w:w="8241" w:type="dxa"/>
          </w:tcPr>
          <w:p w:rsidR="00000000" w:rsidRDefault="00000000">
            <w:pPr>
              <w:spacing w:before="60" w:after="60"/>
            </w:pPr>
            <w:r>
              <w:t>Nombre total d’admissions</w:t>
            </w:r>
          </w:p>
        </w:tc>
        <w:tc>
          <w:tcPr>
            <w:tcW w:w="1254" w:type="dxa"/>
          </w:tcPr>
          <w:p w:rsidR="00000000" w:rsidRDefault="00000000">
            <w:pPr>
              <w:tabs>
                <w:tab w:val="decimal" w:pos="639"/>
              </w:tabs>
              <w:spacing w:before="60" w:after="60"/>
            </w:pPr>
            <w:r>
              <w:t>438</w:t>
            </w:r>
          </w:p>
        </w:tc>
      </w:tr>
      <w:tr w:rsidR="00000000">
        <w:tblPrEx>
          <w:tblCellMar>
            <w:top w:w="0" w:type="dxa"/>
            <w:bottom w:w="0" w:type="dxa"/>
          </w:tblCellMar>
        </w:tblPrEx>
        <w:tc>
          <w:tcPr>
            <w:tcW w:w="8241" w:type="dxa"/>
          </w:tcPr>
          <w:p w:rsidR="00000000" w:rsidRDefault="00000000">
            <w:pPr>
              <w:spacing w:before="60" w:after="60"/>
            </w:pPr>
            <w:r>
              <w:t>Nombre d’enfants arrivés du camp d’</w:t>
            </w:r>
            <w:proofErr w:type="spellStart"/>
            <w:r>
              <w:t>Abu</w:t>
            </w:r>
            <w:proofErr w:type="spellEnd"/>
            <w:r>
              <w:t xml:space="preserve"> </w:t>
            </w:r>
            <w:proofErr w:type="spellStart"/>
            <w:r>
              <w:t>Hijayr</w:t>
            </w:r>
            <w:proofErr w:type="spellEnd"/>
            <w:r>
              <w:t xml:space="preserve"> le 23 février 1997</w:t>
            </w:r>
          </w:p>
        </w:tc>
        <w:tc>
          <w:tcPr>
            <w:tcW w:w="1254" w:type="dxa"/>
          </w:tcPr>
          <w:p w:rsidR="00000000" w:rsidRDefault="00000000">
            <w:pPr>
              <w:tabs>
                <w:tab w:val="decimal" w:pos="639"/>
              </w:tabs>
              <w:spacing w:before="60" w:after="60"/>
            </w:pPr>
            <w:r>
              <w:t>200</w:t>
            </w:r>
          </w:p>
        </w:tc>
      </w:tr>
      <w:tr w:rsidR="00000000">
        <w:tblPrEx>
          <w:tblCellMar>
            <w:top w:w="0" w:type="dxa"/>
            <w:bottom w:w="0" w:type="dxa"/>
          </w:tblCellMar>
        </w:tblPrEx>
        <w:tc>
          <w:tcPr>
            <w:tcW w:w="8241" w:type="dxa"/>
          </w:tcPr>
          <w:p w:rsidR="00000000" w:rsidRDefault="00000000">
            <w:pPr>
              <w:spacing w:before="60" w:after="60"/>
            </w:pPr>
            <w:r>
              <w:t>Nombre d’enfants confiés au centre par la police le 13 avril 1997</w:t>
            </w:r>
          </w:p>
        </w:tc>
        <w:tc>
          <w:tcPr>
            <w:tcW w:w="1254" w:type="dxa"/>
          </w:tcPr>
          <w:p w:rsidR="00000000" w:rsidRDefault="00000000">
            <w:pPr>
              <w:tabs>
                <w:tab w:val="decimal" w:pos="639"/>
              </w:tabs>
              <w:spacing w:before="60" w:after="60"/>
            </w:pPr>
            <w:r>
              <w:t>94</w:t>
            </w:r>
          </w:p>
        </w:tc>
      </w:tr>
      <w:tr w:rsidR="00000000">
        <w:tblPrEx>
          <w:tblCellMar>
            <w:top w:w="0" w:type="dxa"/>
            <w:bottom w:w="0" w:type="dxa"/>
          </w:tblCellMar>
        </w:tblPrEx>
        <w:tc>
          <w:tcPr>
            <w:tcW w:w="8241" w:type="dxa"/>
          </w:tcPr>
          <w:p w:rsidR="00000000" w:rsidRDefault="00000000">
            <w:pPr>
              <w:spacing w:before="60" w:after="60"/>
            </w:pPr>
            <w:r>
              <w:t>Nombre d’enfants arrivés du camp d’</w:t>
            </w:r>
            <w:proofErr w:type="spellStart"/>
            <w:r>
              <w:t>Abu</w:t>
            </w:r>
            <w:proofErr w:type="spellEnd"/>
            <w:r>
              <w:t xml:space="preserve"> </w:t>
            </w:r>
            <w:proofErr w:type="spellStart"/>
            <w:r>
              <w:t>Hijayr</w:t>
            </w:r>
            <w:proofErr w:type="spellEnd"/>
            <w:r>
              <w:t xml:space="preserve"> le 10 juin 1997</w:t>
            </w:r>
          </w:p>
        </w:tc>
        <w:tc>
          <w:tcPr>
            <w:tcW w:w="1254" w:type="dxa"/>
          </w:tcPr>
          <w:p w:rsidR="00000000" w:rsidRDefault="00000000">
            <w:pPr>
              <w:tabs>
                <w:tab w:val="decimal" w:pos="639"/>
              </w:tabs>
              <w:spacing w:before="60" w:after="60"/>
            </w:pPr>
            <w:r>
              <w:t>144</w:t>
            </w:r>
          </w:p>
        </w:tc>
      </w:tr>
      <w:tr w:rsidR="00000000">
        <w:tblPrEx>
          <w:tblCellMar>
            <w:top w:w="0" w:type="dxa"/>
            <w:bottom w:w="0" w:type="dxa"/>
          </w:tblCellMar>
        </w:tblPrEx>
        <w:tc>
          <w:tcPr>
            <w:tcW w:w="8241" w:type="dxa"/>
          </w:tcPr>
          <w:p w:rsidR="00000000" w:rsidRDefault="00000000">
            <w:pPr>
              <w:spacing w:before="60" w:after="60"/>
            </w:pPr>
            <w:r>
              <w:t>Nombre total d’admissions</w:t>
            </w:r>
          </w:p>
        </w:tc>
        <w:tc>
          <w:tcPr>
            <w:tcW w:w="1254" w:type="dxa"/>
          </w:tcPr>
          <w:p w:rsidR="00000000" w:rsidRDefault="00000000">
            <w:pPr>
              <w:tabs>
                <w:tab w:val="decimal" w:pos="639"/>
              </w:tabs>
              <w:spacing w:before="60" w:after="60"/>
            </w:pPr>
            <w:r>
              <w:t>438</w:t>
            </w:r>
          </w:p>
        </w:tc>
      </w:tr>
      <w:tr w:rsidR="00000000">
        <w:tblPrEx>
          <w:tblCellMar>
            <w:top w:w="0" w:type="dxa"/>
            <w:bottom w:w="0" w:type="dxa"/>
          </w:tblCellMar>
        </w:tblPrEx>
        <w:tc>
          <w:tcPr>
            <w:tcW w:w="8241" w:type="dxa"/>
          </w:tcPr>
          <w:p w:rsidR="00000000" w:rsidRDefault="00000000">
            <w:pPr>
              <w:spacing w:before="60" w:after="60"/>
            </w:pPr>
            <w:r>
              <w:t>Nombre total d’enfants réunis à leur famille</w:t>
            </w:r>
          </w:p>
        </w:tc>
        <w:tc>
          <w:tcPr>
            <w:tcW w:w="1254" w:type="dxa"/>
          </w:tcPr>
          <w:p w:rsidR="00000000" w:rsidRDefault="00000000">
            <w:pPr>
              <w:tabs>
                <w:tab w:val="decimal" w:pos="639"/>
              </w:tabs>
              <w:spacing w:before="60" w:after="60"/>
            </w:pPr>
            <w:r>
              <w:t>78</w:t>
            </w:r>
          </w:p>
        </w:tc>
      </w:tr>
      <w:tr w:rsidR="00000000">
        <w:tblPrEx>
          <w:tblCellMar>
            <w:top w:w="0" w:type="dxa"/>
            <w:bottom w:w="0" w:type="dxa"/>
          </w:tblCellMar>
        </w:tblPrEx>
        <w:tc>
          <w:tcPr>
            <w:tcW w:w="8241" w:type="dxa"/>
          </w:tcPr>
          <w:p w:rsidR="00000000" w:rsidRDefault="00000000">
            <w:pPr>
              <w:spacing w:before="60" w:after="60"/>
            </w:pPr>
            <w:r>
              <w:t>Nombre total d’enfants ayant quitté le centre</w:t>
            </w:r>
          </w:p>
        </w:tc>
        <w:tc>
          <w:tcPr>
            <w:tcW w:w="1254" w:type="dxa"/>
          </w:tcPr>
          <w:p w:rsidR="00000000" w:rsidRDefault="00000000">
            <w:pPr>
              <w:tabs>
                <w:tab w:val="decimal" w:pos="639"/>
              </w:tabs>
              <w:spacing w:before="60" w:after="60"/>
            </w:pPr>
            <w:r>
              <w:t>87</w:t>
            </w:r>
          </w:p>
        </w:tc>
      </w:tr>
      <w:tr w:rsidR="00000000">
        <w:tblPrEx>
          <w:tblCellMar>
            <w:top w:w="0" w:type="dxa"/>
            <w:bottom w:w="0" w:type="dxa"/>
          </w:tblCellMar>
        </w:tblPrEx>
        <w:tc>
          <w:tcPr>
            <w:tcW w:w="8241" w:type="dxa"/>
          </w:tcPr>
          <w:p w:rsidR="00000000" w:rsidRDefault="00000000">
            <w:pPr>
              <w:spacing w:before="60" w:after="60"/>
            </w:pPr>
            <w:r>
              <w:t>Nombre d’enfants relâchés car ne remplissant pas les critères d’admission</w:t>
            </w:r>
          </w:p>
        </w:tc>
        <w:tc>
          <w:tcPr>
            <w:tcW w:w="1254" w:type="dxa"/>
          </w:tcPr>
          <w:p w:rsidR="00000000" w:rsidRDefault="00000000">
            <w:pPr>
              <w:tabs>
                <w:tab w:val="decimal" w:pos="639"/>
              </w:tabs>
              <w:spacing w:before="60" w:after="60"/>
            </w:pPr>
            <w:r>
              <w:t>19</w:t>
            </w:r>
          </w:p>
        </w:tc>
      </w:tr>
      <w:tr w:rsidR="00000000">
        <w:tblPrEx>
          <w:tblCellMar>
            <w:top w:w="0" w:type="dxa"/>
            <w:bottom w:w="0" w:type="dxa"/>
          </w:tblCellMar>
        </w:tblPrEx>
        <w:tc>
          <w:tcPr>
            <w:tcW w:w="8241" w:type="dxa"/>
          </w:tcPr>
          <w:p w:rsidR="00000000" w:rsidRDefault="00000000">
            <w:pPr>
              <w:spacing w:before="60" w:after="60"/>
            </w:pPr>
            <w:r>
              <w:t>Nombre actuel d’enfants</w:t>
            </w:r>
          </w:p>
        </w:tc>
        <w:tc>
          <w:tcPr>
            <w:tcW w:w="1254" w:type="dxa"/>
          </w:tcPr>
          <w:p w:rsidR="00000000" w:rsidRDefault="00000000">
            <w:pPr>
              <w:tabs>
                <w:tab w:val="decimal" w:pos="639"/>
              </w:tabs>
              <w:spacing w:before="60" w:after="60"/>
            </w:pPr>
            <w:r>
              <w:t>254</w:t>
            </w:r>
          </w:p>
        </w:tc>
      </w:tr>
    </w:tbl>
    <w:p w:rsidR="00000000" w:rsidRDefault="00000000">
      <w:pPr>
        <w:spacing w:before="120" w:after="240"/>
        <w:ind w:firstLine="567"/>
      </w:pPr>
      <w:r>
        <w:rPr>
          <w:i/>
          <w:iCs/>
        </w:rPr>
        <w:t xml:space="preserve">Source: </w:t>
      </w:r>
      <w:r>
        <w:t>Ministère de la planification sociale, 1997.</w:t>
      </w:r>
    </w:p>
    <w:p w:rsidR="00000000" w:rsidRDefault="00000000">
      <w:pPr>
        <w:spacing w:before="120" w:after="240"/>
        <w:ind w:firstLine="567"/>
      </w:pPr>
      <w:r>
        <w:br w:type="page"/>
      </w:r>
      <w:r>
        <w:tab/>
        <w:t>Le tableau ci-après donne une idée du déroulement de la journée au centre:</w:t>
      </w:r>
    </w:p>
    <w:tbl>
      <w:tblPr>
        <w:tblW w:w="0" w:type="auto"/>
        <w:tblCellMar>
          <w:left w:w="70" w:type="dxa"/>
          <w:right w:w="70" w:type="dxa"/>
        </w:tblCellMar>
        <w:tblLook w:val="0000" w:firstRow="0" w:lastRow="0" w:firstColumn="0" w:lastColumn="0" w:noHBand="0" w:noVBand="0"/>
      </w:tblPr>
      <w:tblGrid>
        <w:gridCol w:w="3165"/>
        <w:gridCol w:w="3165"/>
        <w:gridCol w:w="3165"/>
      </w:tblGrid>
      <w:tr w:rsidR="00000000">
        <w:tblPrEx>
          <w:tblCellMar>
            <w:top w:w="0" w:type="dxa"/>
            <w:bottom w:w="0" w:type="dxa"/>
          </w:tblCellMar>
        </w:tblPrEx>
        <w:tc>
          <w:tcPr>
            <w:tcW w:w="3165" w:type="dxa"/>
          </w:tcPr>
          <w:p w:rsidR="00000000" w:rsidRDefault="00000000">
            <w:pPr>
              <w:spacing w:before="60" w:after="60"/>
              <w:jc w:val="center"/>
              <w:rPr>
                <w:b/>
                <w:bCs/>
                <w:i/>
                <w:iCs/>
              </w:rPr>
            </w:pPr>
            <w:r>
              <w:rPr>
                <w:b/>
                <w:bCs/>
                <w:i/>
                <w:iCs/>
              </w:rPr>
              <w:t>Activités quotidiennes</w:t>
            </w:r>
            <w:r>
              <w:rPr>
                <w:b/>
                <w:bCs/>
                <w:i/>
                <w:iCs/>
              </w:rPr>
              <w:br/>
              <w:t>et tâches de routine</w:t>
            </w:r>
          </w:p>
        </w:tc>
        <w:tc>
          <w:tcPr>
            <w:tcW w:w="3165" w:type="dxa"/>
          </w:tcPr>
          <w:p w:rsidR="00000000" w:rsidRDefault="00000000">
            <w:pPr>
              <w:spacing w:before="60" w:after="60"/>
              <w:jc w:val="center"/>
              <w:rPr>
                <w:b/>
                <w:bCs/>
                <w:i/>
                <w:iCs/>
              </w:rPr>
            </w:pPr>
            <w:r>
              <w:rPr>
                <w:b/>
                <w:bCs/>
                <w:i/>
                <w:iCs/>
              </w:rPr>
              <w:t>Emploi du temps</w:t>
            </w:r>
            <w:r>
              <w:rPr>
                <w:b/>
                <w:bCs/>
                <w:i/>
                <w:iCs/>
              </w:rPr>
              <w:br/>
              <w:t>variable</w:t>
            </w:r>
          </w:p>
        </w:tc>
        <w:tc>
          <w:tcPr>
            <w:tcW w:w="3165" w:type="dxa"/>
          </w:tcPr>
          <w:p w:rsidR="00000000" w:rsidRDefault="00000000">
            <w:pPr>
              <w:spacing w:before="60" w:after="60"/>
              <w:jc w:val="center"/>
              <w:rPr>
                <w:b/>
                <w:bCs/>
                <w:i/>
                <w:iCs/>
              </w:rPr>
            </w:pPr>
            <w:r>
              <w:rPr>
                <w:b/>
                <w:bCs/>
                <w:i/>
                <w:iCs/>
              </w:rPr>
              <w:t>Suivi social et</w:t>
            </w:r>
            <w:r>
              <w:rPr>
                <w:b/>
                <w:bCs/>
                <w:i/>
                <w:iCs/>
              </w:rPr>
              <w:br/>
              <w:t>psychologique</w:t>
            </w:r>
          </w:p>
        </w:tc>
      </w:tr>
      <w:tr w:rsidR="00000000">
        <w:tblPrEx>
          <w:tblCellMar>
            <w:top w:w="0" w:type="dxa"/>
            <w:bottom w:w="0" w:type="dxa"/>
          </w:tblCellMar>
        </w:tblPrEx>
        <w:tc>
          <w:tcPr>
            <w:tcW w:w="3165" w:type="dxa"/>
          </w:tcPr>
          <w:p w:rsidR="00000000" w:rsidRDefault="00000000">
            <w:pPr>
              <w:spacing w:before="60" w:after="60"/>
              <w:rPr>
                <w:u w:val="single"/>
              </w:rPr>
            </w:pPr>
            <w:r>
              <w:t>Hygiène personnelle (douche, etc.)</w:t>
            </w:r>
            <w:r>
              <w:tab/>
            </w:r>
          </w:p>
        </w:tc>
        <w:tc>
          <w:tcPr>
            <w:tcW w:w="3165" w:type="dxa"/>
          </w:tcPr>
          <w:p w:rsidR="00000000" w:rsidRDefault="00000000">
            <w:pPr>
              <w:spacing w:before="60" w:after="60"/>
              <w:rPr>
                <w:u w:val="single"/>
              </w:rPr>
            </w:pPr>
            <w:r>
              <w:t>Exercices physiques en salle</w:t>
            </w:r>
          </w:p>
        </w:tc>
        <w:tc>
          <w:tcPr>
            <w:tcW w:w="3165" w:type="dxa"/>
          </w:tcPr>
          <w:p w:rsidR="00000000" w:rsidRDefault="00000000">
            <w:pPr>
              <w:spacing w:before="60" w:after="60"/>
              <w:rPr>
                <w:u w:val="single"/>
              </w:rPr>
            </w:pPr>
            <w:r>
              <w:t>Supervision générale des activités</w:t>
            </w:r>
          </w:p>
        </w:tc>
      </w:tr>
      <w:tr w:rsidR="00000000">
        <w:tblPrEx>
          <w:tblCellMar>
            <w:top w:w="0" w:type="dxa"/>
            <w:bottom w:w="0" w:type="dxa"/>
          </w:tblCellMar>
        </w:tblPrEx>
        <w:tc>
          <w:tcPr>
            <w:tcW w:w="3165" w:type="dxa"/>
          </w:tcPr>
          <w:p w:rsidR="00000000" w:rsidRDefault="00000000">
            <w:pPr>
              <w:spacing w:before="60" w:after="60"/>
              <w:rPr>
                <w:u w:val="single"/>
              </w:rPr>
            </w:pPr>
            <w:r>
              <w:t>Ménage des chambres et des locaux</w:t>
            </w:r>
          </w:p>
        </w:tc>
        <w:tc>
          <w:tcPr>
            <w:tcW w:w="3165" w:type="dxa"/>
          </w:tcPr>
          <w:p w:rsidR="00000000" w:rsidRDefault="00000000">
            <w:pPr>
              <w:spacing w:before="60" w:after="60"/>
              <w:rPr>
                <w:u w:val="single"/>
              </w:rPr>
            </w:pPr>
            <w:r>
              <w:t>Loisirs (vidéos, jeux, assemblage et construction, etc.)</w:t>
            </w:r>
          </w:p>
        </w:tc>
        <w:tc>
          <w:tcPr>
            <w:tcW w:w="3165" w:type="dxa"/>
          </w:tcPr>
          <w:p w:rsidR="00000000" w:rsidRDefault="00000000">
            <w:pPr>
              <w:spacing w:before="60" w:after="60"/>
              <w:rPr>
                <w:u w:val="single"/>
              </w:rPr>
            </w:pPr>
            <w:r>
              <w:t>Activités de groupe à l’intérieur (débat des problèmes)</w:t>
            </w:r>
          </w:p>
        </w:tc>
      </w:tr>
      <w:tr w:rsidR="00000000">
        <w:tblPrEx>
          <w:tblCellMar>
            <w:top w:w="0" w:type="dxa"/>
            <w:bottom w:w="0" w:type="dxa"/>
          </w:tblCellMar>
        </w:tblPrEx>
        <w:tc>
          <w:tcPr>
            <w:tcW w:w="3165" w:type="dxa"/>
          </w:tcPr>
          <w:p w:rsidR="00000000" w:rsidRDefault="00000000">
            <w:pPr>
              <w:spacing w:before="60" w:after="60"/>
            </w:pPr>
            <w:r>
              <w:t>Trois repas</w:t>
            </w:r>
          </w:p>
        </w:tc>
        <w:tc>
          <w:tcPr>
            <w:tcW w:w="3165" w:type="dxa"/>
          </w:tcPr>
          <w:p w:rsidR="00000000" w:rsidRDefault="00000000">
            <w:pPr>
              <w:spacing w:before="60" w:after="60"/>
            </w:pPr>
            <w:r>
              <w:t>Activités de plein air</w:t>
            </w:r>
          </w:p>
        </w:tc>
        <w:tc>
          <w:tcPr>
            <w:tcW w:w="3165" w:type="dxa"/>
          </w:tcPr>
          <w:p w:rsidR="00000000" w:rsidRDefault="00000000">
            <w:pPr>
              <w:spacing w:before="60" w:after="60"/>
            </w:pPr>
            <w:r>
              <w:t>Orientation et conseils</w:t>
            </w:r>
          </w:p>
        </w:tc>
      </w:tr>
      <w:tr w:rsidR="00000000">
        <w:tblPrEx>
          <w:tblCellMar>
            <w:top w:w="0" w:type="dxa"/>
            <w:bottom w:w="0" w:type="dxa"/>
          </w:tblCellMar>
        </w:tblPrEx>
        <w:tc>
          <w:tcPr>
            <w:tcW w:w="3165" w:type="dxa"/>
          </w:tcPr>
          <w:p w:rsidR="00000000" w:rsidRDefault="00000000">
            <w:pPr>
              <w:spacing w:before="60" w:after="60"/>
            </w:pPr>
            <w:r>
              <w:t>Annonce des temps de prière</w:t>
            </w:r>
          </w:p>
        </w:tc>
        <w:tc>
          <w:tcPr>
            <w:tcW w:w="3165" w:type="dxa"/>
          </w:tcPr>
          <w:p w:rsidR="00000000" w:rsidRDefault="00000000">
            <w:pPr>
              <w:spacing w:before="60" w:after="60"/>
            </w:pPr>
            <w:r>
              <w:t>Journée hebdomadaire de ménage</w:t>
            </w:r>
          </w:p>
        </w:tc>
        <w:tc>
          <w:tcPr>
            <w:tcW w:w="3165" w:type="dxa"/>
          </w:tcPr>
          <w:p w:rsidR="00000000" w:rsidRDefault="00000000">
            <w:pPr>
              <w:spacing w:before="60" w:after="60"/>
            </w:pPr>
            <w:r>
              <w:t>Formulaires à remplir et rédaction de monographies</w:t>
            </w:r>
          </w:p>
        </w:tc>
      </w:tr>
      <w:tr w:rsidR="00000000">
        <w:tblPrEx>
          <w:tblCellMar>
            <w:top w:w="0" w:type="dxa"/>
            <w:bottom w:w="0" w:type="dxa"/>
          </w:tblCellMar>
        </w:tblPrEx>
        <w:tc>
          <w:tcPr>
            <w:tcW w:w="3165" w:type="dxa"/>
          </w:tcPr>
          <w:p w:rsidR="00000000" w:rsidRDefault="00000000">
            <w:pPr>
              <w:spacing w:before="60" w:after="60"/>
            </w:pPr>
            <w:r>
              <w:t>Récréation</w:t>
            </w:r>
          </w:p>
        </w:tc>
        <w:tc>
          <w:tcPr>
            <w:tcW w:w="3165" w:type="dxa"/>
          </w:tcPr>
          <w:p w:rsidR="00000000" w:rsidRDefault="00000000">
            <w:pPr>
              <w:spacing w:before="60" w:after="60"/>
            </w:pPr>
            <w:r>
              <w:t>Suivi scolaire (éducation)</w:t>
            </w:r>
          </w:p>
        </w:tc>
        <w:tc>
          <w:tcPr>
            <w:tcW w:w="3165" w:type="dxa"/>
          </w:tcPr>
          <w:p w:rsidR="00000000" w:rsidRDefault="00000000">
            <w:pPr>
              <w:spacing w:before="60" w:after="60"/>
            </w:pPr>
            <w:r>
              <w:t>Suivi des malades</w:t>
            </w:r>
          </w:p>
        </w:tc>
      </w:tr>
      <w:tr w:rsidR="00000000">
        <w:tblPrEx>
          <w:tblCellMar>
            <w:top w:w="0" w:type="dxa"/>
            <w:bottom w:w="0" w:type="dxa"/>
          </w:tblCellMar>
        </w:tblPrEx>
        <w:tc>
          <w:tcPr>
            <w:tcW w:w="3165" w:type="dxa"/>
          </w:tcPr>
          <w:p w:rsidR="00000000" w:rsidRDefault="00000000">
            <w:pPr>
              <w:spacing w:before="60" w:after="60"/>
            </w:pPr>
            <w:r>
              <w:t>Examen médical et traitement</w:t>
            </w:r>
          </w:p>
        </w:tc>
        <w:tc>
          <w:tcPr>
            <w:tcW w:w="3165" w:type="dxa"/>
          </w:tcPr>
          <w:p w:rsidR="00000000" w:rsidRDefault="00000000">
            <w:pPr>
              <w:spacing w:before="60" w:after="60"/>
            </w:pPr>
          </w:p>
        </w:tc>
        <w:tc>
          <w:tcPr>
            <w:tcW w:w="3165" w:type="dxa"/>
          </w:tcPr>
          <w:p w:rsidR="00000000" w:rsidRDefault="00000000">
            <w:pPr>
              <w:spacing w:before="60" w:after="60"/>
            </w:pPr>
            <w:r>
              <w:t>Accueil des familles et visites des familles</w:t>
            </w:r>
          </w:p>
        </w:tc>
      </w:tr>
    </w:tbl>
    <w:p w:rsidR="00000000" w:rsidRDefault="00000000">
      <w:pPr>
        <w:spacing w:before="120" w:after="360"/>
        <w:ind w:firstLine="567"/>
      </w:pPr>
      <w:r>
        <w:rPr>
          <w:i/>
          <w:iCs/>
        </w:rPr>
        <w:t>Source:</w:t>
      </w:r>
      <w:r>
        <w:t xml:space="preserve"> Ministère de la planification sociale, 1997.</w:t>
      </w:r>
    </w:p>
    <w:p w:rsidR="00000000" w:rsidRDefault="00000000">
      <w:pPr>
        <w:spacing w:after="240"/>
      </w:pPr>
      <w:r>
        <w:tab/>
        <w:t>Les enfants sans abri hébergés au centre souffrent manifestement de problèmes de santé, comme le montre le rapport médical. Le tableau ci-après donne une idée des maladies dont les enfants sans domicile fixe sont le plus souvent atteints:</w:t>
      </w:r>
    </w:p>
    <w:tbl>
      <w:tblPr>
        <w:tblW w:w="0" w:type="auto"/>
        <w:tblInd w:w="670" w:type="dxa"/>
        <w:tblCellMar>
          <w:left w:w="70" w:type="dxa"/>
          <w:right w:w="70" w:type="dxa"/>
        </w:tblCellMar>
        <w:tblLook w:val="0000" w:firstRow="0" w:lastRow="0" w:firstColumn="0" w:lastColumn="0" w:noHBand="0" w:noVBand="0"/>
      </w:tblPr>
      <w:tblGrid>
        <w:gridCol w:w="4078"/>
        <w:gridCol w:w="3962"/>
      </w:tblGrid>
      <w:tr w:rsidR="00000000">
        <w:tblPrEx>
          <w:tblCellMar>
            <w:top w:w="0" w:type="dxa"/>
            <w:bottom w:w="0" w:type="dxa"/>
          </w:tblCellMar>
        </w:tblPrEx>
        <w:tc>
          <w:tcPr>
            <w:tcW w:w="4078" w:type="dxa"/>
          </w:tcPr>
          <w:p w:rsidR="00000000" w:rsidRDefault="00000000">
            <w:pPr>
              <w:spacing w:before="60" w:after="60"/>
              <w:jc w:val="center"/>
              <w:rPr>
                <w:b/>
                <w:bCs/>
                <w:i/>
                <w:iCs/>
              </w:rPr>
            </w:pPr>
            <w:r>
              <w:rPr>
                <w:b/>
                <w:bCs/>
                <w:i/>
                <w:iCs/>
              </w:rPr>
              <w:t>Maladie</w:t>
            </w:r>
          </w:p>
        </w:tc>
        <w:tc>
          <w:tcPr>
            <w:tcW w:w="3962" w:type="dxa"/>
          </w:tcPr>
          <w:p w:rsidR="00000000" w:rsidRDefault="00000000">
            <w:pPr>
              <w:spacing w:before="60" w:after="60"/>
              <w:jc w:val="center"/>
              <w:rPr>
                <w:b/>
                <w:bCs/>
                <w:i/>
                <w:iCs/>
              </w:rPr>
            </w:pPr>
            <w:r>
              <w:rPr>
                <w:b/>
                <w:bCs/>
                <w:i/>
                <w:iCs/>
              </w:rPr>
              <w:t>Nombre d’enfants</w:t>
            </w:r>
          </w:p>
        </w:tc>
      </w:tr>
      <w:tr w:rsidR="00000000">
        <w:tblPrEx>
          <w:tblCellMar>
            <w:top w:w="0" w:type="dxa"/>
            <w:bottom w:w="0" w:type="dxa"/>
          </w:tblCellMar>
        </w:tblPrEx>
        <w:tc>
          <w:tcPr>
            <w:tcW w:w="4078" w:type="dxa"/>
          </w:tcPr>
          <w:p w:rsidR="00000000" w:rsidRDefault="00000000">
            <w:pPr>
              <w:spacing w:before="60" w:after="60"/>
            </w:pPr>
            <w:r>
              <w:t>Toux</w:t>
            </w:r>
          </w:p>
        </w:tc>
        <w:tc>
          <w:tcPr>
            <w:tcW w:w="3962" w:type="dxa"/>
          </w:tcPr>
          <w:p w:rsidR="00000000" w:rsidRDefault="00000000">
            <w:pPr>
              <w:spacing w:before="60" w:after="60"/>
              <w:jc w:val="center"/>
            </w:pPr>
            <w:r>
              <w:t>55</w:t>
            </w:r>
          </w:p>
        </w:tc>
      </w:tr>
      <w:tr w:rsidR="00000000">
        <w:tblPrEx>
          <w:tblCellMar>
            <w:top w:w="0" w:type="dxa"/>
            <w:bottom w:w="0" w:type="dxa"/>
          </w:tblCellMar>
        </w:tblPrEx>
        <w:tc>
          <w:tcPr>
            <w:tcW w:w="4078" w:type="dxa"/>
          </w:tcPr>
          <w:p w:rsidR="00000000" w:rsidRDefault="00000000">
            <w:pPr>
              <w:spacing w:before="60" w:after="60"/>
            </w:pPr>
            <w:r>
              <w:t>Teigne</w:t>
            </w:r>
          </w:p>
        </w:tc>
        <w:tc>
          <w:tcPr>
            <w:tcW w:w="3962" w:type="dxa"/>
          </w:tcPr>
          <w:p w:rsidR="00000000" w:rsidRDefault="00000000">
            <w:pPr>
              <w:spacing w:before="60" w:after="60"/>
              <w:jc w:val="center"/>
            </w:pPr>
            <w:r>
              <w:t>46</w:t>
            </w:r>
          </w:p>
        </w:tc>
      </w:tr>
      <w:tr w:rsidR="00000000">
        <w:tblPrEx>
          <w:tblCellMar>
            <w:top w:w="0" w:type="dxa"/>
            <w:bottom w:w="0" w:type="dxa"/>
          </w:tblCellMar>
        </w:tblPrEx>
        <w:tc>
          <w:tcPr>
            <w:tcW w:w="4078" w:type="dxa"/>
          </w:tcPr>
          <w:p w:rsidR="00000000" w:rsidRDefault="00000000">
            <w:pPr>
              <w:spacing w:before="60" w:after="60"/>
            </w:pPr>
            <w:r>
              <w:t>Paludisme</w:t>
            </w:r>
          </w:p>
        </w:tc>
        <w:tc>
          <w:tcPr>
            <w:tcW w:w="3962" w:type="dxa"/>
          </w:tcPr>
          <w:p w:rsidR="00000000" w:rsidRDefault="00000000">
            <w:pPr>
              <w:spacing w:before="60" w:after="60"/>
              <w:jc w:val="center"/>
            </w:pPr>
            <w:r>
              <w:t>4</w:t>
            </w:r>
          </w:p>
        </w:tc>
      </w:tr>
      <w:tr w:rsidR="00000000">
        <w:tblPrEx>
          <w:tblCellMar>
            <w:top w:w="0" w:type="dxa"/>
            <w:bottom w:w="0" w:type="dxa"/>
          </w:tblCellMar>
        </w:tblPrEx>
        <w:tc>
          <w:tcPr>
            <w:tcW w:w="4078" w:type="dxa"/>
          </w:tcPr>
          <w:p w:rsidR="00000000" w:rsidRDefault="00000000">
            <w:pPr>
              <w:spacing w:before="60" w:after="60"/>
            </w:pPr>
            <w:r>
              <w:t>Bilharziose</w:t>
            </w:r>
          </w:p>
        </w:tc>
        <w:tc>
          <w:tcPr>
            <w:tcW w:w="3962" w:type="dxa"/>
          </w:tcPr>
          <w:p w:rsidR="00000000" w:rsidRDefault="00000000">
            <w:pPr>
              <w:spacing w:before="60" w:after="60"/>
              <w:jc w:val="center"/>
            </w:pPr>
            <w:r>
              <w:t>20</w:t>
            </w:r>
          </w:p>
        </w:tc>
      </w:tr>
      <w:tr w:rsidR="00000000">
        <w:tblPrEx>
          <w:tblCellMar>
            <w:top w:w="0" w:type="dxa"/>
            <w:bottom w:w="0" w:type="dxa"/>
          </w:tblCellMar>
        </w:tblPrEx>
        <w:tc>
          <w:tcPr>
            <w:tcW w:w="4078" w:type="dxa"/>
          </w:tcPr>
          <w:p w:rsidR="00000000" w:rsidRDefault="00000000">
            <w:pPr>
              <w:spacing w:before="60" w:after="60"/>
            </w:pPr>
            <w:r>
              <w:t>Oreillons</w:t>
            </w:r>
          </w:p>
        </w:tc>
        <w:tc>
          <w:tcPr>
            <w:tcW w:w="3962" w:type="dxa"/>
          </w:tcPr>
          <w:p w:rsidR="00000000" w:rsidRDefault="00000000">
            <w:pPr>
              <w:spacing w:before="60" w:after="60"/>
              <w:jc w:val="center"/>
            </w:pPr>
            <w:r>
              <w:t>-</w:t>
            </w:r>
          </w:p>
        </w:tc>
      </w:tr>
      <w:tr w:rsidR="00000000">
        <w:tblPrEx>
          <w:tblCellMar>
            <w:top w:w="0" w:type="dxa"/>
            <w:bottom w:w="0" w:type="dxa"/>
          </w:tblCellMar>
        </w:tblPrEx>
        <w:tc>
          <w:tcPr>
            <w:tcW w:w="4078" w:type="dxa"/>
          </w:tcPr>
          <w:p w:rsidR="00000000" w:rsidRDefault="00000000">
            <w:pPr>
              <w:spacing w:before="60" w:after="60"/>
            </w:pPr>
            <w:r>
              <w:t>Dysenterie</w:t>
            </w:r>
          </w:p>
        </w:tc>
        <w:tc>
          <w:tcPr>
            <w:tcW w:w="3962" w:type="dxa"/>
          </w:tcPr>
          <w:p w:rsidR="00000000" w:rsidRDefault="00000000">
            <w:pPr>
              <w:spacing w:before="60" w:after="60"/>
              <w:jc w:val="center"/>
            </w:pPr>
            <w:r>
              <w:t>2</w:t>
            </w:r>
          </w:p>
        </w:tc>
      </w:tr>
      <w:tr w:rsidR="00000000">
        <w:tblPrEx>
          <w:tblCellMar>
            <w:top w:w="0" w:type="dxa"/>
            <w:bottom w:w="0" w:type="dxa"/>
          </w:tblCellMar>
        </w:tblPrEx>
        <w:tc>
          <w:tcPr>
            <w:tcW w:w="4078" w:type="dxa"/>
          </w:tcPr>
          <w:p w:rsidR="00000000" w:rsidRDefault="00000000">
            <w:pPr>
              <w:spacing w:before="60" w:after="60"/>
            </w:pPr>
            <w:r>
              <w:t>Tuberculose</w:t>
            </w:r>
          </w:p>
        </w:tc>
        <w:tc>
          <w:tcPr>
            <w:tcW w:w="3962" w:type="dxa"/>
          </w:tcPr>
          <w:p w:rsidR="00000000" w:rsidRDefault="00000000">
            <w:pPr>
              <w:spacing w:before="60" w:after="60"/>
              <w:jc w:val="center"/>
            </w:pPr>
            <w:r>
              <w:t>68</w:t>
            </w:r>
          </w:p>
        </w:tc>
      </w:tr>
      <w:tr w:rsidR="00000000">
        <w:tblPrEx>
          <w:tblCellMar>
            <w:top w:w="0" w:type="dxa"/>
            <w:bottom w:w="0" w:type="dxa"/>
          </w:tblCellMar>
        </w:tblPrEx>
        <w:tc>
          <w:tcPr>
            <w:tcW w:w="4078" w:type="dxa"/>
          </w:tcPr>
          <w:p w:rsidR="00000000" w:rsidRDefault="00000000">
            <w:pPr>
              <w:spacing w:before="60" w:after="60"/>
            </w:pPr>
            <w:r>
              <w:t>Ophtalmie</w:t>
            </w:r>
          </w:p>
        </w:tc>
        <w:tc>
          <w:tcPr>
            <w:tcW w:w="3962" w:type="dxa"/>
          </w:tcPr>
          <w:p w:rsidR="00000000" w:rsidRDefault="00000000">
            <w:pPr>
              <w:spacing w:before="60" w:after="60"/>
              <w:jc w:val="center"/>
            </w:pPr>
            <w:r>
              <w:t>-</w:t>
            </w:r>
          </w:p>
        </w:tc>
      </w:tr>
      <w:tr w:rsidR="00000000">
        <w:tblPrEx>
          <w:tblCellMar>
            <w:top w:w="0" w:type="dxa"/>
            <w:bottom w:w="0" w:type="dxa"/>
          </w:tblCellMar>
        </w:tblPrEx>
        <w:tc>
          <w:tcPr>
            <w:tcW w:w="4078" w:type="dxa"/>
          </w:tcPr>
          <w:p w:rsidR="00000000" w:rsidRDefault="00000000">
            <w:pPr>
              <w:spacing w:before="60" w:after="60"/>
            </w:pPr>
            <w:r>
              <w:t>Vers</w:t>
            </w:r>
          </w:p>
        </w:tc>
        <w:tc>
          <w:tcPr>
            <w:tcW w:w="3962" w:type="dxa"/>
          </w:tcPr>
          <w:p w:rsidR="00000000" w:rsidRDefault="00000000">
            <w:pPr>
              <w:spacing w:before="60" w:after="60"/>
              <w:jc w:val="center"/>
            </w:pPr>
            <w:r>
              <w:t>-</w:t>
            </w:r>
          </w:p>
        </w:tc>
      </w:tr>
      <w:tr w:rsidR="00000000">
        <w:tblPrEx>
          <w:tblCellMar>
            <w:top w:w="0" w:type="dxa"/>
            <w:bottom w:w="0" w:type="dxa"/>
          </w:tblCellMar>
        </w:tblPrEx>
        <w:tc>
          <w:tcPr>
            <w:tcW w:w="4078" w:type="dxa"/>
          </w:tcPr>
          <w:p w:rsidR="00000000" w:rsidRDefault="00000000">
            <w:pPr>
              <w:spacing w:before="60" w:after="60"/>
            </w:pPr>
            <w:r>
              <w:t>Anémie</w:t>
            </w:r>
          </w:p>
        </w:tc>
        <w:tc>
          <w:tcPr>
            <w:tcW w:w="3962" w:type="dxa"/>
          </w:tcPr>
          <w:p w:rsidR="00000000" w:rsidRDefault="00000000">
            <w:pPr>
              <w:spacing w:before="60" w:after="60"/>
              <w:jc w:val="center"/>
            </w:pPr>
            <w:r>
              <w:t>10</w:t>
            </w:r>
          </w:p>
        </w:tc>
      </w:tr>
      <w:tr w:rsidR="00000000">
        <w:tblPrEx>
          <w:tblCellMar>
            <w:top w:w="0" w:type="dxa"/>
            <w:bottom w:w="0" w:type="dxa"/>
          </w:tblCellMar>
        </w:tblPrEx>
        <w:tc>
          <w:tcPr>
            <w:tcW w:w="4078" w:type="dxa"/>
          </w:tcPr>
          <w:p w:rsidR="00000000" w:rsidRDefault="00000000">
            <w:pPr>
              <w:spacing w:before="60" w:after="60"/>
            </w:pPr>
            <w:r>
              <w:t>Cécité nocturne</w:t>
            </w:r>
          </w:p>
        </w:tc>
        <w:tc>
          <w:tcPr>
            <w:tcW w:w="3962" w:type="dxa"/>
          </w:tcPr>
          <w:p w:rsidR="00000000" w:rsidRDefault="00000000">
            <w:pPr>
              <w:spacing w:before="60" w:after="60"/>
              <w:jc w:val="center"/>
            </w:pPr>
            <w:r>
              <w:t>-</w:t>
            </w:r>
          </w:p>
        </w:tc>
      </w:tr>
      <w:tr w:rsidR="00000000">
        <w:tblPrEx>
          <w:tblCellMar>
            <w:top w:w="0" w:type="dxa"/>
            <w:bottom w:w="0" w:type="dxa"/>
          </w:tblCellMar>
        </w:tblPrEx>
        <w:tc>
          <w:tcPr>
            <w:tcW w:w="4078" w:type="dxa"/>
          </w:tcPr>
          <w:p w:rsidR="00000000" w:rsidRDefault="00000000">
            <w:pPr>
              <w:spacing w:before="60" w:after="60"/>
            </w:pPr>
            <w:r>
              <w:t>Pneumonie</w:t>
            </w:r>
          </w:p>
        </w:tc>
        <w:tc>
          <w:tcPr>
            <w:tcW w:w="3962" w:type="dxa"/>
          </w:tcPr>
          <w:p w:rsidR="00000000" w:rsidRDefault="00000000">
            <w:pPr>
              <w:spacing w:before="60" w:after="60"/>
              <w:jc w:val="center"/>
            </w:pPr>
            <w:r>
              <w:t>4</w:t>
            </w:r>
          </w:p>
        </w:tc>
      </w:tr>
      <w:tr w:rsidR="00000000">
        <w:tblPrEx>
          <w:tblCellMar>
            <w:top w:w="0" w:type="dxa"/>
            <w:bottom w:w="0" w:type="dxa"/>
          </w:tblCellMar>
        </w:tblPrEx>
        <w:tc>
          <w:tcPr>
            <w:tcW w:w="4078" w:type="dxa"/>
          </w:tcPr>
          <w:p w:rsidR="00000000" w:rsidRDefault="00000000">
            <w:pPr>
              <w:spacing w:before="60" w:after="60"/>
            </w:pPr>
            <w:r>
              <w:t>Malnutrition</w:t>
            </w:r>
          </w:p>
        </w:tc>
        <w:tc>
          <w:tcPr>
            <w:tcW w:w="3962" w:type="dxa"/>
          </w:tcPr>
          <w:p w:rsidR="00000000" w:rsidRDefault="00000000">
            <w:pPr>
              <w:spacing w:before="60" w:after="60"/>
              <w:jc w:val="center"/>
            </w:pPr>
            <w:r>
              <w:t>1</w:t>
            </w:r>
          </w:p>
        </w:tc>
      </w:tr>
    </w:tbl>
    <w:p w:rsidR="00000000" w:rsidRDefault="00000000">
      <w:pPr>
        <w:spacing w:before="120" w:after="240"/>
        <w:ind w:firstLine="567"/>
      </w:pPr>
      <w:r>
        <w:rPr>
          <w:i/>
          <w:iCs/>
        </w:rPr>
        <w:t>Source:</w:t>
      </w:r>
      <w:r>
        <w:t xml:space="preserve"> Ministère de la planification sociale.</w:t>
      </w:r>
    </w:p>
    <w:p w:rsidR="00000000" w:rsidRDefault="00000000">
      <w:pPr>
        <w:spacing w:after="240"/>
      </w:pPr>
      <w:r>
        <w:tab/>
        <w:t>Une équipe médicale a été mise à la disposition du centre d’accueil. Elle se compose du personnel suivant:</w:t>
      </w:r>
    </w:p>
    <w:tbl>
      <w:tblPr>
        <w:tblW w:w="0" w:type="auto"/>
        <w:tblInd w:w="1280" w:type="dxa"/>
        <w:tblCellMar>
          <w:left w:w="70" w:type="dxa"/>
          <w:right w:w="70" w:type="dxa"/>
        </w:tblCellMar>
        <w:tblLook w:val="0000" w:firstRow="0" w:lastRow="0" w:firstColumn="0" w:lastColumn="0" w:noHBand="0" w:noVBand="0"/>
      </w:tblPr>
      <w:tblGrid>
        <w:gridCol w:w="3468"/>
        <w:gridCol w:w="3132"/>
      </w:tblGrid>
      <w:tr w:rsidR="00000000">
        <w:tblPrEx>
          <w:tblCellMar>
            <w:top w:w="0" w:type="dxa"/>
            <w:bottom w:w="0" w:type="dxa"/>
          </w:tblCellMar>
        </w:tblPrEx>
        <w:tc>
          <w:tcPr>
            <w:tcW w:w="3468" w:type="dxa"/>
          </w:tcPr>
          <w:p w:rsidR="00000000" w:rsidRDefault="00000000">
            <w:pPr>
              <w:spacing w:before="40" w:after="40"/>
            </w:pPr>
            <w:r>
              <w:t>Pédiatres</w:t>
            </w:r>
          </w:p>
        </w:tc>
        <w:tc>
          <w:tcPr>
            <w:tcW w:w="3132" w:type="dxa"/>
          </w:tcPr>
          <w:p w:rsidR="00000000" w:rsidRDefault="00000000">
            <w:pPr>
              <w:spacing w:before="40" w:after="40"/>
              <w:jc w:val="center"/>
            </w:pPr>
            <w:r>
              <w:t>1</w:t>
            </w:r>
          </w:p>
        </w:tc>
      </w:tr>
      <w:tr w:rsidR="00000000">
        <w:tblPrEx>
          <w:tblCellMar>
            <w:top w:w="0" w:type="dxa"/>
            <w:bottom w:w="0" w:type="dxa"/>
          </w:tblCellMar>
        </w:tblPrEx>
        <w:tc>
          <w:tcPr>
            <w:tcW w:w="3468" w:type="dxa"/>
          </w:tcPr>
          <w:p w:rsidR="00000000" w:rsidRDefault="00000000">
            <w:pPr>
              <w:spacing w:before="40" w:after="40"/>
            </w:pPr>
            <w:r>
              <w:t>Auxiliaires médicaux</w:t>
            </w:r>
          </w:p>
        </w:tc>
        <w:tc>
          <w:tcPr>
            <w:tcW w:w="3132" w:type="dxa"/>
          </w:tcPr>
          <w:p w:rsidR="00000000" w:rsidRDefault="00000000">
            <w:pPr>
              <w:spacing w:before="40" w:after="40"/>
              <w:jc w:val="center"/>
            </w:pPr>
            <w:r>
              <w:t>1</w:t>
            </w:r>
          </w:p>
        </w:tc>
      </w:tr>
      <w:tr w:rsidR="00000000">
        <w:tblPrEx>
          <w:tblCellMar>
            <w:top w:w="0" w:type="dxa"/>
            <w:bottom w:w="0" w:type="dxa"/>
          </w:tblCellMar>
        </w:tblPrEx>
        <w:tc>
          <w:tcPr>
            <w:tcW w:w="3468" w:type="dxa"/>
          </w:tcPr>
          <w:p w:rsidR="00000000" w:rsidRDefault="00000000">
            <w:pPr>
              <w:spacing w:before="40" w:after="40"/>
            </w:pPr>
            <w:r>
              <w:t>Nutritionnistes</w:t>
            </w:r>
          </w:p>
        </w:tc>
        <w:tc>
          <w:tcPr>
            <w:tcW w:w="3132" w:type="dxa"/>
          </w:tcPr>
          <w:p w:rsidR="00000000" w:rsidRDefault="00000000">
            <w:pPr>
              <w:spacing w:before="40" w:after="40"/>
              <w:jc w:val="center"/>
            </w:pPr>
            <w:r>
              <w:t>2</w:t>
            </w:r>
          </w:p>
        </w:tc>
      </w:tr>
      <w:tr w:rsidR="00000000">
        <w:tblPrEx>
          <w:tblCellMar>
            <w:top w:w="0" w:type="dxa"/>
            <w:bottom w:w="0" w:type="dxa"/>
          </w:tblCellMar>
        </w:tblPrEx>
        <w:tc>
          <w:tcPr>
            <w:tcW w:w="3468" w:type="dxa"/>
          </w:tcPr>
          <w:p w:rsidR="00000000" w:rsidRDefault="00000000">
            <w:pPr>
              <w:spacing w:before="40" w:after="40"/>
            </w:pPr>
            <w:r>
              <w:t>Chauffeurs</w:t>
            </w:r>
          </w:p>
        </w:tc>
        <w:tc>
          <w:tcPr>
            <w:tcW w:w="3132" w:type="dxa"/>
          </w:tcPr>
          <w:p w:rsidR="00000000" w:rsidRDefault="00000000">
            <w:pPr>
              <w:spacing w:before="40" w:after="40"/>
              <w:jc w:val="center"/>
            </w:pPr>
            <w:r>
              <w:t>1</w:t>
            </w:r>
          </w:p>
        </w:tc>
      </w:tr>
      <w:tr w:rsidR="00000000">
        <w:tblPrEx>
          <w:tblCellMar>
            <w:top w:w="0" w:type="dxa"/>
            <w:bottom w:w="0" w:type="dxa"/>
          </w:tblCellMar>
        </w:tblPrEx>
        <w:tc>
          <w:tcPr>
            <w:tcW w:w="3468" w:type="dxa"/>
          </w:tcPr>
          <w:p w:rsidR="00000000" w:rsidRDefault="00000000">
            <w:pPr>
              <w:spacing w:before="40" w:after="40"/>
            </w:pPr>
            <w:r>
              <w:t>Médecins généralistes</w:t>
            </w:r>
          </w:p>
        </w:tc>
        <w:tc>
          <w:tcPr>
            <w:tcW w:w="3132" w:type="dxa"/>
          </w:tcPr>
          <w:p w:rsidR="00000000" w:rsidRDefault="00000000">
            <w:pPr>
              <w:spacing w:before="40" w:after="40"/>
              <w:jc w:val="center"/>
            </w:pPr>
            <w:r>
              <w:t>2</w:t>
            </w:r>
          </w:p>
        </w:tc>
      </w:tr>
      <w:tr w:rsidR="00000000">
        <w:tblPrEx>
          <w:tblCellMar>
            <w:top w:w="0" w:type="dxa"/>
            <w:bottom w:w="0" w:type="dxa"/>
          </w:tblCellMar>
        </w:tblPrEx>
        <w:tc>
          <w:tcPr>
            <w:tcW w:w="3468" w:type="dxa"/>
          </w:tcPr>
          <w:p w:rsidR="00000000" w:rsidRDefault="00000000">
            <w:pPr>
              <w:spacing w:before="40" w:after="40"/>
            </w:pPr>
            <w:r>
              <w:t>Coordonnateurs de projet</w:t>
            </w:r>
          </w:p>
        </w:tc>
        <w:tc>
          <w:tcPr>
            <w:tcW w:w="3132" w:type="dxa"/>
          </w:tcPr>
          <w:p w:rsidR="00000000" w:rsidRDefault="00000000">
            <w:pPr>
              <w:spacing w:before="40" w:after="40"/>
              <w:jc w:val="center"/>
            </w:pPr>
            <w:r>
              <w:t>1</w:t>
            </w:r>
          </w:p>
        </w:tc>
      </w:tr>
      <w:tr w:rsidR="00000000">
        <w:tblPrEx>
          <w:tblCellMar>
            <w:top w:w="0" w:type="dxa"/>
            <w:bottom w:w="0" w:type="dxa"/>
          </w:tblCellMar>
        </w:tblPrEx>
        <w:tc>
          <w:tcPr>
            <w:tcW w:w="3468" w:type="dxa"/>
          </w:tcPr>
          <w:p w:rsidR="00000000" w:rsidRDefault="00000000">
            <w:pPr>
              <w:spacing w:before="40" w:after="40"/>
            </w:pPr>
            <w:r>
              <w:t>Travailleurs sociaux</w:t>
            </w:r>
          </w:p>
        </w:tc>
        <w:tc>
          <w:tcPr>
            <w:tcW w:w="3132" w:type="dxa"/>
          </w:tcPr>
          <w:p w:rsidR="00000000" w:rsidRDefault="00000000">
            <w:pPr>
              <w:spacing w:before="40" w:after="40"/>
              <w:jc w:val="center"/>
            </w:pPr>
            <w:r>
              <w:t>6</w:t>
            </w:r>
          </w:p>
        </w:tc>
      </w:tr>
      <w:tr w:rsidR="00000000">
        <w:tblPrEx>
          <w:tblCellMar>
            <w:top w:w="0" w:type="dxa"/>
            <w:bottom w:w="0" w:type="dxa"/>
          </w:tblCellMar>
        </w:tblPrEx>
        <w:tc>
          <w:tcPr>
            <w:tcW w:w="3468" w:type="dxa"/>
          </w:tcPr>
          <w:p w:rsidR="00000000" w:rsidRDefault="00000000">
            <w:pPr>
              <w:spacing w:before="40" w:after="40"/>
            </w:pPr>
            <w:r>
              <w:t>Infirmières</w:t>
            </w:r>
          </w:p>
        </w:tc>
        <w:tc>
          <w:tcPr>
            <w:tcW w:w="3132" w:type="dxa"/>
          </w:tcPr>
          <w:p w:rsidR="00000000" w:rsidRDefault="00000000">
            <w:pPr>
              <w:spacing w:before="40" w:after="40"/>
              <w:jc w:val="center"/>
            </w:pPr>
            <w:r>
              <w:t>2</w:t>
            </w:r>
          </w:p>
        </w:tc>
      </w:tr>
    </w:tbl>
    <w:p w:rsidR="00000000" w:rsidRDefault="00000000">
      <w:pPr>
        <w:spacing w:before="240" w:after="240"/>
      </w:pPr>
      <w:r>
        <w:tab/>
        <w:t>Le tableau ci-après donne une idée des médicaments livrés au centre:</w:t>
      </w:r>
    </w:p>
    <w:tbl>
      <w:tblPr>
        <w:tblW w:w="0" w:type="auto"/>
        <w:tblInd w:w="680" w:type="dxa"/>
        <w:tblCellMar>
          <w:left w:w="70" w:type="dxa"/>
          <w:right w:w="70" w:type="dxa"/>
        </w:tblCellMar>
        <w:tblLook w:val="0000" w:firstRow="0" w:lastRow="0" w:firstColumn="0" w:lastColumn="0" w:noHBand="0" w:noVBand="0"/>
      </w:tblPr>
      <w:tblGrid>
        <w:gridCol w:w="600"/>
        <w:gridCol w:w="4362"/>
        <w:gridCol w:w="3078"/>
      </w:tblGrid>
      <w:tr w:rsidR="00000000">
        <w:tblPrEx>
          <w:tblCellMar>
            <w:top w:w="0" w:type="dxa"/>
            <w:bottom w:w="0" w:type="dxa"/>
          </w:tblCellMar>
        </w:tblPrEx>
        <w:tc>
          <w:tcPr>
            <w:tcW w:w="600" w:type="dxa"/>
          </w:tcPr>
          <w:p w:rsidR="00000000" w:rsidRDefault="00000000">
            <w:pPr>
              <w:spacing w:before="60" w:after="60"/>
              <w:rPr>
                <w:b/>
                <w:bCs/>
                <w:i/>
                <w:iCs/>
              </w:rPr>
            </w:pPr>
            <w:r>
              <w:rPr>
                <w:b/>
                <w:bCs/>
                <w:i/>
                <w:iCs/>
              </w:rPr>
              <w:t>N</w:t>
            </w:r>
            <w:r>
              <w:rPr>
                <w:b/>
                <w:bCs/>
                <w:i/>
                <w:iCs/>
                <w:vertAlign w:val="superscript"/>
              </w:rPr>
              <w:t>o</w:t>
            </w:r>
          </w:p>
        </w:tc>
        <w:tc>
          <w:tcPr>
            <w:tcW w:w="4362" w:type="dxa"/>
          </w:tcPr>
          <w:p w:rsidR="00000000" w:rsidRDefault="00000000">
            <w:pPr>
              <w:spacing w:before="60" w:after="60"/>
              <w:jc w:val="center"/>
              <w:rPr>
                <w:b/>
                <w:bCs/>
                <w:i/>
                <w:iCs/>
              </w:rPr>
            </w:pPr>
            <w:r>
              <w:rPr>
                <w:b/>
                <w:bCs/>
                <w:i/>
                <w:iCs/>
              </w:rPr>
              <w:t>Nom du médicament</w:t>
            </w:r>
          </w:p>
        </w:tc>
        <w:tc>
          <w:tcPr>
            <w:tcW w:w="3078" w:type="dxa"/>
          </w:tcPr>
          <w:p w:rsidR="00000000" w:rsidRDefault="00000000">
            <w:pPr>
              <w:spacing w:before="60" w:after="60"/>
              <w:jc w:val="center"/>
              <w:rPr>
                <w:b/>
                <w:bCs/>
                <w:i/>
                <w:iCs/>
              </w:rPr>
            </w:pPr>
            <w:r>
              <w:rPr>
                <w:b/>
                <w:bCs/>
                <w:i/>
                <w:iCs/>
              </w:rPr>
              <w:t>Quantité</w:t>
            </w:r>
          </w:p>
        </w:tc>
      </w:tr>
      <w:tr w:rsidR="00000000">
        <w:tblPrEx>
          <w:tblCellMar>
            <w:top w:w="0" w:type="dxa"/>
            <w:bottom w:w="0" w:type="dxa"/>
          </w:tblCellMar>
        </w:tblPrEx>
        <w:tc>
          <w:tcPr>
            <w:tcW w:w="600" w:type="dxa"/>
          </w:tcPr>
          <w:p w:rsidR="00000000" w:rsidRDefault="00000000">
            <w:pPr>
              <w:spacing w:before="60" w:after="60"/>
            </w:pPr>
            <w:r>
              <w:t>1.</w:t>
            </w:r>
          </w:p>
        </w:tc>
        <w:tc>
          <w:tcPr>
            <w:tcW w:w="4362" w:type="dxa"/>
          </w:tcPr>
          <w:p w:rsidR="00000000" w:rsidRDefault="00000000">
            <w:pPr>
              <w:spacing w:before="60" w:after="60"/>
            </w:pPr>
            <w:r>
              <w:t>Capsules d’</w:t>
            </w:r>
            <w:proofErr w:type="spellStart"/>
            <w:r>
              <w:t>Amoxil</w:t>
            </w:r>
            <w:proofErr w:type="spellEnd"/>
          </w:p>
        </w:tc>
        <w:tc>
          <w:tcPr>
            <w:tcW w:w="3078" w:type="dxa"/>
          </w:tcPr>
          <w:p w:rsidR="00000000" w:rsidRDefault="00000000">
            <w:pPr>
              <w:spacing w:before="60" w:after="60"/>
            </w:pPr>
            <w:r>
              <w:t>6 000</w:t>
            </w:r>
          </w:p>
        </w:tc>
      </w:tr>
      <w:tr w:rsidR="00000000">
        <w:tblPrEx>
          <w:tblCellMar>
            <w:top w:w="0" w:type="dxa"/>
            <w:bottom w:w="0" w:type="dxa"/>
          </w:tblCellMar>
        </w:tblPrEx>
        <w:tc>
          <w:tcPr>
            <w:tcW w:w="600" w:type="dxa"/>
          </w:tcPr>
          <w:p w:rsidR="00000000" w:rsidRDefault="00000000">
            <w:pPr>
              <w:spacing w:before="60" w:after="60"/>
            </w:pPr>
            <w:r>
              <w:t>2.</w:t>
            </w:r>
          </w:p>
        </w:tc>
        <w:tc>
          <w:tcPr>
            <w:tcW w:w="4362" w:type="dxa"/>
          </w:tcPr>
          <w:p w:rsidR="00000000" w:rsidRDefault="00000000">
            <w:pPr>
              <w:spacing w:before="60" w:after="60"/>
            </w:pPr>
            <w:r>
              <w:t>Sirop d’</w:t>
            </w:r>
            <w:proofErr w:type="spellStart"/>
            <w:r>
              <w:t>Amoxil</w:t>
            </w:r>
            <w:proofErr w:type="spellEnd"/>
          </w:p>
        </w:tc>
        <w:tc>
          <w:tcPr>
            <w:tcW w:w="3078" w:type="dxa"/>
          </w:tcPr>
          <w:p w:rsidR="00000000" w:rsidRDefault="00000000">
            <w:pPr>
              <w:spacing w:before="60" w:after="60"/>
            </w:pPr>
            <w:r>
              <w:t>500 flacons</w:t>
            </w:r>
          </w:p>
        </w:tc>
      </w:tr>
      <w:tr w:rsidR="00000000">
        <w:tblPrEx>
          <w:tblCellMar>
            <w:top w:w="0" w:type="dxa"/>
            <w:bottom w:w="0" w:type="dxa"/>
          </w:tblCellMar>
        </w:tblPrEx>
        <w:tc>
          <w:tcPr>
            <w:tcW w:w="600" w:type="dxa"/>
          </w:tcPr>
          <w:p w:rsidR="00000000" w:rsidRDefault="00000000">
            <w:pPr>
              <w:spacing w:before="60" w:after="60"/>
            </w:pPr>
            <w:r>
              <w:t>3.</w:t>
            </w:r>
          </w:p>
        </w:tc>
        <w:tc>
          <w:tcPr>
            <w:tcW w:w="4362" w:type="dxa"/>
          </w:tcPr>
          <w:p w:rsidR="00000000" w:rsidRDefault="00000000">
            <w:pPr>
              <w:spacing w:before="60" w:after="60"/>
            </w:pPr>
            <w:r>
              <w:t>Comprimés d’</w:t>
            </w:r>
            <w:proofErr w:type="spellStart"/>
            <w:r>
              <w:t>Erythromycine</w:t>
            </w:r>
            <w:proofErr w:type="spellEnd"/>
          </w:p>
        </w:tc>
        <w:tc>
          <w:tcPr>
            <w:tcW w:w="3078" w:type="dxa"/>
          </w:tcPr>
          <w:p w:rsidR="00000000" w:rsidRDefault="00000000">
            <w:pPr>
              <w:spacing w:before="60" w:after="60"/>
            </w:pPr>
            <w:r>
              <w:t>5 000</w:t>
            </w:r>
          </w:p>
        </w:tc>
      </w:tr>
      <w:tr w:rsidR="00000000">
        <w:tblPrEx>
          <w:tblCellMar>
            <w:top w:w="0" w:type="dxa"/>
            <w:bottom w:w="0" w:type="dxa"/>
          </w:tblCellMar>
        </w:tblPrEx>
        <w:tc>
          <w:tcPr>
            <w:tcW w:w="600" w:type="dxa"/>
          </w:tcPr>
          <w:p w:rsidR="00000000" w:rsidRDefault="00000000">
            <w:pPr>
              <w:spacing w:before="60" w:after="60"/>
            </w:pPr>
            <w:r>
              <w:t>4.</w:t>
            </w:r>
          </w:p>
        </w:tc>
        <w:tc>
          <w:tcPr>
            <w:tcW w:w="4362" w:type="dxa"/>
          </w:tcPr>
          <w:p w:rsidR="00000000" w:rsidRDefault="00000000">
            <w:pPr>
              <w:spacing w:before="60" w:after="60"/>
            </w:pPr>
            <w:r>
              <w:t>Suspension d’</w:t>
            </w:r>
            <w:proofErr w:type="spellStart"/>
            <w:r>
              <w:t>Erythromycine</w:t>
            </w:r>
            <w:proofErr w:type="spellEnd"/>
          </w:p>
        </w:tc>
        <w:tc>
          <w:tcPr>
            <w:tcW w:w="3078" w:type="dxa"/>
          </w:tcPr>
          <w:p w:rsidR="00000000" w:rsidRDefault="00000000">
            <w:pPr>
              <w:spacing w:before="60" w:after="60"/>
            </w:pPr>
            <w:r>
              <w:t>400 flacons</w:t>
            </w:r>
          </w:p>
        </w:tc>
      </w:tr>
      <w:tr w:rsidR="00000000">
        <w:tblPrEx>
          <w:tblCellMar>
            <w:top w:w="0" w:type="dxa"/>
            <w:bottom w:w="0" w:type="dxa"/>
          </w:tblCellMar>
        </w:tblPrEx>
        <w:tc>
          <w:tcPr>
            <w:tcW w:w="600" w:type="dxa"/>
          </w:tcPr>
          <w:p w:rsidR="00000000" w:rsidRDefault="00000000">
            <w:pPr>
              <w:spacing w:before="60" w:after="60"/>
            </w:pPr>
            <w:r>
              <w:t>5.</w:t>
            </w:r>
          </w:p>
        </w:tc>
        <w:tc>
          <w:tcPr>
            <w:tcW w:w="4362" w:type="dxa"/>
          </w:tcPr>
          <w:p w:rsidR="00000000" w:rsidRDefault="00000000">
            <w:pPr>
              <w:spacing w:before="60" w:after="60"/>
            </w:pPr>
            <w:r>
              <w:t xml:space="preserve">Sirop de </w:t>
            </w:r>
            <w:proofErr w:type="spellStart"/>
            <w:r>
              <w:t>Septrine</w:t>
            </w:r>
            <w:proofErr w:type="spellEnd"/>
            <w:r>
              <w:t xml:space="preserve"> </w:t>
            </w:r>
          </w:p>
        </w:tc>
        <w:tc>
          <w:tcPr>
            <w:tcW w:w="3078" w:type="dxa"/>
          </w:tcPr>
          <w:p w:rsidR="00000000" w:rsidRDefault="00000000">
            <w:pPr>
              <w:spacing w:before="60" w:after="60"/>
            </w:pPr>
            <w:r>
              <w:t>500 flacons</w:t>
            </w:r>
          </w:p>
        </w:tc>
      </w:tr>
      <w:tr w:rsidR="00000000">
        <w:tblPrEx>
          <w:tblCellMar>
            <w:top w:w="0" w:type="dxa"/>
            <w:bottom w:w="0" w:type="dxa"/>
          </w:tblCellMar>
        </w:tblPrEx>
        <w:tc>
          <w:tcPr>
            <w:tcW w:w="600" w:type="dxa"/>
          </w:tcPr>
          <w:p w:rsidR="00000000" w:rsidRDefault="00000000">
            <w:pPr>
              <w:spacing w:before="60" w:after="60"/>
            </w:pPr>
            <w:r>
              <w:t>6.</w:t>
            </w:r>
          </w:p>
        </w:tc>
        <w:tc>
          <w:tcPr>
            <w:tcW w:w="4362" w:type="dxa"/>
          </w:tcPr>
          <w:p w:rsidR="00000000" w:rsidRDefault="00000000">
            <w:pPr>
              <w:spacing w:before="60" w:after="60"/>
            </w:pPr>
            <w:r>
              <w:t xml:space="preserve">Comprimés de </w:t>
            </w:r>
            <w:proofErr w:type="spellStart"/>
            <w:r>
              <w:t>Septrine</w:t>
            </w:r>
            <w:proofErr w:type="spellEnd"/>
            <w:r>
              <w:tab/>
            </w:r>
          </w:p>
        </w:tc>
        <w:tc>
          <w:tcPr>
            <w:tcW w:w="3078" w:type="dxa"/>
          </w:tcPr>
          <w:p w:rsidR="00000000" w:rsidRDefault="00000000">
            <w:pPr>
              <w:spacing w:before="60" w:after="60"/>
            </w:pPr>
            <w:r>
              <w:t>4 000</w:t>
            </w:r>
          </w:p>
        </w:tc>
      </w:tr>
      <w:tr w:rsidR="00000000">
        <w:tblPrEx>
          <w:tblCellMar>
            <w:top w:w="0" w:type="dxa"/>
            <w:bottom w:w="0" w:type="dxa"/>
          </w:tblCellMar>
        </w:tblPrEx>
        <w:tc>
          <w:tcPr>
            <w:tcW w:w="600" w:type="dxa"/>
          </w:tcPr>
          <w:p w:rsidR="00000000" w:rsidRDefault="00000000">
            <w:pPr>
              <w:spacing w:before="60" w:after="60"/>
            </w:pPr>
            <w:r>
              <w:t>7.</w:t>
            </w:r>
          </w:p>
        </w:tc>
        <w:tc>
          <w:tcPr>
            <w:tcW w:w="4362" w:type="dxa"/>
          </w:tcPr>
          <w:p w:rsidR="00000000" w:rsidRDefault="00000000">
            <w:pPr>
              <w:spacing w:before="60" w:after="60"/>
            </w:pPr>
            <w:r>
              <w:t>Sirop de Chloroquine</w:t>
            </w:r>
          </w:p>
        </w:tc>
        <w:tc>
          <w:tcPr>
            <w:tcW w:w="3078" w:type="dxa"/>
          </w:tcPr>
          <w:p w:rsidR="00000000" w:rsidRDefault="00000000">
            <w:pPr>
              <w:spacing w:before="60" w:after="60"/>
            </w:pPr>
            <w:r>
              <w:t>250 flacons</w:t>
            </w:r>
          </w:p>
        </w:tc>
      </w:tr>
      <w:tr w:rsidR="00000000">
        <w:tblPrEx>
          <w:tblCellMar>
            <w:top w:w="0" w:type="dxa"/>
            <w:bottom w:w="0" w:type="dxa"/>
          </w:tblCellMar>
        </w:tblPrEx>
        <w:tc>
          <w:tcPr>
            <w:tcW w:w="600" w:type="dxa"/>
          </w:tcPr>
          <w:p w:rsidR="00000000" w:rsidRDefault="00000000">
            <w:pPr>
              <w:spacing w:before="60" w:after="60"/>
            </w:pPr>
            <w:r>
              <w:t>8.</w:t>
            </w:r>
          </w:p>
        </w:tc>
        <w:tc>
          <w:tcPr>
            <w:tcW w:w="4362" w:type="dxa"/>
          </w:tcPr>
          <w:p w:rsidR="00000000" w:rsidRDefault="00000000">
            <w:pPr>
              <w:spacing w:before="60" w:after="60"/>
            </w:pPr>
            <w:r>
              <w:t>Ampoules de Chloroquine injectables</w:t>
            </w:r>
          </w:p>
        </w:tc>
        <w:tc>
          <w:tcPr>
            <w:tcW w:w="3078" w:type="dxa"/>
          </w:tcPr>
          <w:p w:rsidR="00000000" w:rsidRDefault="00000000">
            <w:pPr>
              <w:spacing w:before="60" w:after="60"/>
            </w:pPr>
            <w:r>
              <w:t>300 ampoules</w:t>
            </w:r>
          </w:p>
        </w:tc>
      </w:tr>
      <w:tr w:rsidR="00000000">
        <w:tblPrEx>
          <w:tblCellMar>
            <w:top w:w="0" w:type="dxa"/>
            <w:bottom w:w="0" w:type="dxa"/>
          </w:tblCellMar>
        </w:tblPrEx>
        <w:tc>
          <w:tcPr>
            <w:tcW w:w="600" w:type="dxa"/>
          </w:tcPr>
          <w:p w:rsidR="00000000" w:rsidRDefault="00000000">
            <w:pPr>
              <w:spacing w:before="60" w:after="60"/>
            </w:pPr>
            <w:r>
              <w:t>9.</w:t>
            </w:r>
          </w:p>
        </w:tc>
        <w:tc>
          <w:tcPr>
            <w:tcW w:w="4362" w:type="dxa"/>
          </w:tcPr>
          <w:p w:rsidR="00000000" w:rsidRDefault="00000000">
            <w:pPr>
              <w:spacing w:before="60" w:after="60"/>
            </w:pPr>
            <w:r>
              <w:t>Comprimés de Chloroquine</w:t>
            </w:r>
          </w:p>
        </w:tc>
        <w:tc>
          <w:tcPr>
            <w:tcW w:w="3078" w:type="dxa"/>
          </w:tcPr>
          <w:p w:rsidR="00000000" w:rsidRDefault="00000000">
            <w:pPr>
              <w:spacing w:before="60" w:after="60"/>
            </w:pPr>
            <w:r>
              <w:t>3 000</w:t>
            </w:r>
          </w:p>
        </w:tc>
      </w:tr>
      <w:tr w:rsidR="00000000">
        <w:tblPrEx>
          <w:tblCellMar>
            <w:top w:w="0" w:type="dxa"/>
            <w:bottom w:w="0" w:type="dxa"/>
          </w:tblCellMar>
        </w:tblPrEx>
        <w:tc>
          <w:tcPr>
            <w:tcW w:w="600" w:type="dxa"/>
          </w:tcPr>
          <w:p w:rsidR="00000000" w:rsidRDefault="00000000">
            <w:pPr>
              <w:spacing w:before="60" w:after="60"/>
            </w:pPr>
            <w:r>
              <w:t>10.</w:t>
            </w:r>
          </w:p>
        </w:tc>
        <w:tc>
          <w:tcPr>
            <w:tcW w:w="4362" w:type="dxa"/>
          </w:tcPr>
          <w:p w:rsidR="00000000" w:rsidRDefault="00000000">
            <w:pPr>
              <w:spacing w:before="60" w:after="60"/>
            </w:pPr>
            <w:r>
              <w:t>Seringues vides</w:t>
            </w:r>
          </w:p>
        </w:tc>
        <w:tc>
          <w:tcPr>
            <w:tcW w:w="3078" w:type="dxa"/>
          </w:tcPr>
          <w:p w:rsidR="00000000" w:rsidRDefault="00000000">
            <w:pPr>
              <w:spacing w:before="60" w:after="60"/>
            </w:pPr>
            <w:r>
              <w:t>5 000</w:t>
            </w:r>
          </w:p>
        </w:tc>
      </w:tr>
      <w:tr w:rsidR="00000000">
        <w:tblPrEx>
          <w:tblCellMar>
            <w:top w:w="0" w:type="dxa"/>
            <w:bottom w:w="0" w:type="dxa"/>
          </w:tblCellMar>
        </w:tblPrEx>
        <w:tc>
          <w:tcPr>
            <w:tcW w:w="600" w:type="dxa"/>
          </w:tcPr>
          <w:p w:rsidR="00000000" w:rsidRDefault="00000000">
            <w:pPr>
              <w:spacing w:before="60" w:after="60"/>
            </w:pPr>
            <w:r>
              <w:t>11.</w:t>
            </w:r>
          </w:p>
        </w:tc>
        <w:tc>
          <w:tcPr>
            <w:tcW w:w="4362" w:type="dxa"/>
          </w:tcPr>
          <w:p w:rsidR="00000000" w:rsidRDefault="00000000">
            <w:pPr>
              <w:spacing w:before="60" w:after="60"/>
            </w:pPr>
            <w:r>
              <w:t>Solution de pénicilline</w:t>
            </w:r>
          </w:p>
        </w:tc>
        <w:tc>
          <w:tcPr>
            <w:tcW w:w="3078" w:type="dxa"/>
          </w:tcPr>
          <w:p w:rsidR="00000000" w:rsidRDefault="00000000">
            <w:pPr>
              <w:spacing w:before="60" w:after="60"/>
            </w:pPr>
            <w:r>
              <w:t>6 000 injections</w:t>
            </w:r>
          </w:p>
        </w:tc>
      </w:tr>
      <w:tr w:rsidR="00000000">
        <w:tblPrEx>
          <w:tblCellMar>
            <w:top w:w="0" w:type="dxa"/>
            <w:bottom w:w="0" w:type="dxa"/>
          </w:tblCellMar>
        </w:tblPrEx>
        <w:tc>
          <w:tcPr>
            <w:tcW w:w="600" w:type="dxa"/>
          </w:tcPr>
          <w:p w:rsidR="00000000" w:rsidRDefault="00000000">
            <w:pPr>
              <w:spacing w:before="60" w:after="60"/>
            </w:pPr>
            <w:r>
              <w:t>12.</w:t>
            </w:r>
          </w:p>
        </w:tc>
        <w:tc>
          <w:tcPr>
            <w:tcW w:w="4362" w:type="dxa"/>
          </w:tcPr>
          <w:p w:rsidR="00000000" w:rsidRDefault="00000000">
            <w:pPr>
              <w:spacing w:before="60" w:after="60"/>
            </w:pPr>
            <w:r>
              <w:t xml:space="preserve">Pénicilline </w:t>
            </w:r>
            <w:proofErr w:type="spellStart"/>
            <w:r>
              <w:t>Procaine</w:t>
            </w:r>
            <w:proofErr w:type="spellEnd"/>
          </w:p>
        </w:tc>
        <w:tc>
          <w:tcPr>
            <w:tcW w:w="3078" w:type="dxa"/>
          </w:tcPr>
          <w:p w:rsidR="00000000" w:rsidRDefault="00000000">
            <w:pPr>
              <w:spacing w:before="60" w:after="60"/>
            </w:pPr>
            <w:r>
              <w:t>400 flacons</w:t>
            </w:r>
          </w:p>
        </w:tc>
      </w:tr>
      <w:tr w:rsidR="00000000">
        <w:tblPrEx>
          <w:tblCellMar>
            <w:top w:w="0" w:type="dxa"/>
            <w:bottom w:w="0" w:type="dxa"/>
          </w:tblCellMar>
        </w:tblPrEx>
        <w:tc>
          <w:tcPr>
            <w:tcW w:w="600" w:type="dxa"/>
          </w:tcPr>
          <w:p w:rsidR="00000000" w:rsidRDefault="00000000">
            <w:pPr>
              <w:spacing w:before="60" w:after="60"/>
            </w:pPr>
            <w:r>
              <w:t>13.</w:t>
            </w:r>
          </w:p>
        </w:tc>
        <w:tc>
          <w:tcPr>
            <w:tcW w:w="4362" w:type="dxa"/>
          </w:tcPr>
          <w:p w:rsidR="00000000" w:rsidRDefault="00000000">
            <w:pPr>
              <w:spacing w:before="60" w:after="60"/>
            </w:pPr>
            <w:r>
              <w:t>Pommade ophtalmique</w:t>
            </w:r>
          </w:p>
        </w:tc>
        <w:tc>
          <w:tcPr>
            <w:tcW w:w="3078" w:type="dxa"/>
          </w:tcPr>
          <w:p w:rsidR="00000000" w:rsidRDefault="00000000">
            <w:pPr>
              <w:spacing w:before="60" w:after="60"/>
            </w:pPr>
            <w:r>
              <w:t>200 tubes</w:t>
            </w:r>
          </w:p>
        </w:tc>
      </w:tr>
      <w:tr w:rsidR="00000000">
        <w:tblPrEx>
          <w:tblCellMar>
            <w:top w:w="0" w:type="dxa"/>
            <w:bottom w:w="0" w:type="dxa"/>
          </w:tblCellMar>
        </w:tblPrEx>
        <w:tc>
          <w:tcPr>
            <w:tcW w:w="600" w:type="dxa"/>
          </w:tcPr>
          <w:p w:rsidR="00000000" w:rsidRDefault="00000000">
            <w:pPr>
              <w:spacing w:before="60" w:after="60"/>
            </w:pPr>
            <w:r>
              <w:t>14.</w:t>
            </w:r>
          </w:p>
        </w:tc>
        <w:tc>
          <w:tcPr>
            <w:tcW w:w="4362" w:type="dxa"/>
          </w:tcPr>
          <w:p w:rsidR="00000000" w:rsidRDefault="00000000">
            <w:pPr>
              <w:spacing w:before="60" w:after="60"/>
            </w:pPr>
            <w:r>
              <w:t xml:space="preserve">Comprimés de </w:t>
            </w:r>
            <w:proofErr w:type="spellStart"/>
            <w:r>
              <w:t>Fansidar</w:t>
            </w:r>
            <w:proofErr w:type="spellEnd"/>
          </w:p>
        </w:tc>
        <w:tc>
          <w:tcPr>
            <w:tcW w:w="3078" w:type="dxa"/>
          </w:tcPr>
          <w:p w:rsidR="00000000" w:rsidRDefault="00000000">
            <w:pPr>
              <w:spacing w:before="60" w:after="60"/>
            </w:pPr>
            <w:r>
              <w:t>1 000</w:t>
            </w:r>
          </w:p>
        </w:tc>
      </w:tr>
      <w:tr w:rsidR="00000000">
        <w:tblPrEx>
          <w:tblCellMar>
            <w:top w:w="0" w:type="dxa"/>
            <w:bottom w:w="0" w:type="dxa"/>
          </w:tblCellMar>
        </w:tblPrEx>
        <w:tc>
          <w:tcPr>
            <w:tcW w:w="600" w:type="dxa"/>
          </w:tcPr>
          <w:p w:rsidR="00000000" w:rsidRDefault="00000000">
            <w:pPr>
              <w:spacing w:before="60" w:after="60"/>
            </w:pPr>
            <w:r>
              <w:t>15.</w:t>
            </w:r>
          </w:p>
        </w:tc>
        <w:tc>
          <w:tcPr>
            <w:tcW w:w="4362" w:type="dxa"/>
          </w:tcPr>
          <w:p w:rsidR="00000000" w:rsidRDefault="00000000">
            <w:pPr>
              <w:spacing w:before="60" w:after="60"/>
            </w:pPr>
            <w:r>
              <w:t>Matériel de suture</w:t>
            </w:r>
          </w:p>
        </w:tc>
        <w:tc>
          <w:tcPr>
            <w:tcW w:w="3078" w:type="dxa"/>
          </w:tcPr>
          <w:p w:rsidR="00000000" w:rsidRDefault="00000000">
            <w:pPr>
              <w:spacing w:before="60" w:after="60"/>
            </w:pPr>
            <w:r>
              <w:t>5 boîtes</w:t>
            </w:r>
          </w:p>
        </w:tc>
      </w:tr>
      <w:tr w:rsidR="00000000">
        <w:tblPrEx>
          <w:tblCellMar>
            <w:top w:w="0" w:type="dxa"/>
            <w:bottom w:w="0" w:type="dxa"/>
          </w:tblCellMar>
        </w:tblPrEx>
        <w:tc>
          <w:tcPr>
            <w:tcW w:w="600" w:type="dxa"/>
          </w:tcPr>
          <w:p w:rsidR="00000000" w:rsidRDefault="00000000">
            <w:pPr>
              <w:spacing w:before="60" w:after="60"/>
            </w:pPr>
            <w:r>
              <w:t>16.</w:t>
            </w:r>
          </w:p>
        </w:tc>
        <w:tc>
          <w:tcPr>
            <w:tcW w:w="4362" w:type="dxa"/>
          </w:tcPr>
          <w:p w:rsidR="00000000" w:rsidRDefault="00000000">
            <w:pPr>
              <w:spacing w:before="60" w:after="60"/>
            </w:pPr>
            <w:r>
              <w:t xml:space="preserve">Comprimés de </w:t>
            </w:r>
            <w:proofErr w:type="spellStart"/>
            <w:r>
              <w:t>Panadol</w:t>
            </w:r>
            <w:proofErr w:type="spellEnd"/>
            <w:r>
              <w:tab/>
            </w:r>
          </w:p>
        </w:tc>
        <w:tc>
          <w:tcPr>
            <w:tcW w:w="3078" w:type="dxa"/>
          </w:tcPr>
          <w:p w:rsidR="00000000" w:rsidRDefault="00000000">
            <w:pPr>
              <w:spacing w:before="60" w:after="60"/>
            </w:pPr>
            <w:r>
              <w:t>4 000</w:t>
            </w:r>
          </w:p>
        </w:tc>
      </w:tr>
      <w:tr w:rsidR="00000000">
        <w:tblPrEx>
          <w:tblCellMar>
            <w:top w:w="0" w:type="dxa"/>
            <w:bottom w:w="0" w:type="dxa"/>
          </w:tblCellMar>
        </w:tblPrEx>
        <w:tc>
          <w:tcPr>
            <w:tcW w:w="600" w:type="dxa"/>
          </w:tcPr>
          <w:p w:rsidR="00000000" w:rsidRDefault="00000000">
            <w:pPr>
              <w:spacing w:before="60" w:after="60"/>
            </w:pPr>
            <w:r>
              <w:t>17</w:t>
            </w:r>
          </w:p>
        </w:tc>
        <w:tc>
          <w:tcPr>
            <w:tcW w:w="4362" w:type="dxa"/>
          </w:tcPr>
          <w:p w:rsidR="00000000" w:rsidRDefault="00000000">
            <w:pPr>
              <w:spacing w:before="60" w:after="60"/>
            </w:pPr>
            <w:r>
              <w:t xml:space="preserve">Sirop de </w:t>
            </w:r>
            <w:proofErr w:type="spellStart"/>
            <w:r>
              <w:t>Panadol</w:t>
            </w:r>
            <w:proofErr w:type="spellEnd"/>
          </w:p>
        </w:tc>
        <w:tc>
          <w:tcPr>
            <w:tcW w:w="3078" w:type="dxa"/>
          </w:tcPr>
          <w:p w:rsidR="00000000" w:rsidRDefault="00000000">
            <w:pPr>
              <w:spacing w:before="60" w:after="60"/>
            </w:pPr>
            <w:r>
              <w:t>300 flacons</w:t>
            </w:r>
          </w:p>
        </w:tc>
      </w:tr>
      <w:tr w:rsidR="00000000">
        <w:tblPrEx>
          <w:tblCellMar>
            <w:top w:w="0" w:type="dxa"/>
            <w:bottom w:w="0" w:type="dxa"/>
          </w:tblCellMar>
        </w:tblPrEx>
        <w:tc>
          <w:tcPr>
            <w:tcW w:w="600" w:type="dxa"/>
          </w:tcPr>
          <w:p w:rsidR="00000000" w:rsidRDefault="00000000">
            <w:pPr>
              <w:spacing w:before="60" w:after="60"/>
            </w:pPr>
            <w:r>
              <w:t>18.</w:t>
            </w:r>
          </w:p>
        </w:tc>
        <w:tc>
          <w:tcPr>
            <w:tcW w:w="4362" w:type="dxa"/>
          </w:tcPr>
          <w:p w:rsidR="00000000" w:rsidRDefault="00000000">
            <w:pPr>
              <w:spacing w:before="60" w:after="60"/>
            </w:pPr>
            <w:r>
              <w:t>Désinfectant</w:t>
            </w:r>
          </w:p>
        </w:tc>
        <w:tc>
          <w:tcPr>
            <w:tcW w:w="3078" w:type="dxa"/>
          </w:tcPr>
          <w:p w:rsidR="00000000" w:rsidRDefault="00000000">
            <w:pPr>
              <w:spacing w:before="60" w:after="60"/>
            </w:pPr>
            <w:r>
              <w:t>non précisé</w:t>
            </w:r>
          </w:p>
        </w:tc>
      </w:tr>
      <w:tr w:rsidR="00000000">
        <w:tblPrEx>
          <w:tblCellMar>
            <w:top w:w="0" w:type="dxa"/>
            <w:bottom w:w="0" w:type="dxa"/>
          </w:tblCellMar>
        </w:tblPrEx>
        <w:tc>
          <w:tcPr>
            <w:tcW w:w="600" w:type="dxa"/>
          </w:tcPr>
          <w:p w:rsidR="00000000" w:rsidRDefault="00000000">
            <w:pPr>
              <w:spacing w:before="60" w:after="60"/>
            </w:pPr>
            <w:r>
              <w:t>19.</w:t>
            </w:r>
          </w:p>
        </w:tc>
        <w:tc>
          <w:tcPr>
            <w:tcW w:w="4362" w:type="dxa"/>
          </w:tcPr>
          <w:p w:rsidR="00000000" w:rsidRDefault="00000000">
            <w:pPr>
              <w:spacing w:before="60" w:after="60"/>
            </w:pPr>
            <w:r>
              <w:t>Coton et bandes</w:t>
            </w:r>
          </w:p>
        </w:tc>
        <w:tc>
          <w:tcPr>
            <w:tcW w:w="3078" w:type="dxa"/>
          </w:tcPr>
          <w:p w:rsidR="00000000" w:rsidRDefault="00000000">
            <w:pPr>
              <w:spacing w:before="60" w:after="60"/>
            </w:pPr>
            <w:r>
              <w:t>non précisé</w:t>
            </w:r>
          </w:p>
        </w:tc>
      </w:tr>
    </w:tbl>
    <w:p w:rsidR="00000000" w:rsidRDefault="00000000">
      <w:pPr>
        <w:spacing w:before="120" w:after="120"/>
        <w:ind w:firstLine="567"/>
      </w:pPr>
      <w:r>
        <w:rPr>
          <w:i/>
          <w:iCs/>
        </w:rPr>
        <w:t>Source:</w:t>
      </w:r>
      <w:r>
        <w:t xml:space="preserve"> Ministère de la planification sociale, 1997.</w:t>
      </w:r>
    </w:p>
    <w:p w:rsidR="00000000" w:rsidRDefault="00000000">
      <w:pPr>
        <w:keepNext/>
        <w:spacing w:after="240"/>
      </w:pPr>
      <w:r>
        <w:tab/>
        <w:t>Le tableau ci-après illustre les contributions des donateurs au centre:</w:t>
      </w:r>
    </w:p>
    <w:tbl>
      <w:tblPr>
        <w:tblW w:w="0" w:type="auto"/>
        <w:tblCellMar>
          <w:left w:w="70" w:type="dxa"/>
          <w:right w:w="70" w:type="dxa"/>
        </w:tblCellMar>
        <w:tblLook w:val="0000" w:firstRow="0" w:lastRow="0" w:firstColumn="0" w:lastColumn="0" w:noHBand="0" w:noVBand="0"/>
      </w:tblPr>
      <w:tblGrid>
        <w:gridCol w:w="3164"/>
        <w:gridCol w:w="4106"/>
        <w:gridCol w:w="2225"/>
      </w:tblGrid>
      <w:tr w:rsidR="00000000">
        <w:tblPrEx>
          <w:tblCellMar>
            <w:top w:w="0" w:type="dxa"/>
            <w:bottom w:w="0" w:type="dxa"/>
          </w:tblCellMar>
        </w:tblPrEx>
        <w:tc>
          <w:tcPr>
            <w:tcW w:w="3164" w:type="dxa"/>
          </w:tcPr>
          <w:p w:rsidR="00000000" w:rsidRDefault="00000000">
            <w:pPr>
              <w:keepNext/>
              <w:spacing w:before="50" w:after="50"/>
              <w:jc w:val="center"/>
              <w:rPr>
                <w:b/>
                <w:bCs/>
                <w:i/>
                <w:iCs/>
              </w:rPr>
            </w:pPr>
            <w:r>
              <w:rPr>
                <w:b/>
                <w:bCs/>
                <w:i/>
                <w:iCs/>
              </w:rPr>
              <w:t>Donateur</w:t>
            </w:r>
          </w:p>
        </w:tc>
        <w:tc>
          <w:tcPr>
            <w:tcW w:w="4106" w:type="dxa"/>
          </w:tcPr>
          <w:p w:rsidR="00000000" w:rsidRDefault="00000000">
            <w:pPr>
              <w:keepNext/>
              <w:spacing w:before="50" w:after="50"/>
              <w:jc w:val="center"/>
              <w:rPr>
                <w:b/>
                <w:bCs/>
                <w:i/>
                <w:iCs/>
              </w:rPr>
            </w:pPr>
            <w:r>
              <w:rPr>
                <w:b/>
                <w:bCs/>
                <w:i/>
                <w:iCs/>
              </w:rPr>
              <w:t>Contribution</w:t>
            </w:r>
          </w:p>
        </w:tc>
        <w:tc>
          <w:tcPr>
            <w:tcW w:w="2225" w:type="dxa"/>
          </w:tcPr>
          <w:p w:rsidR="00000000" w:rsidRDefault="00000000">
            <w:pPr>
              <w:keepNext/>
              <w:spacing w:before="50" w:after="50"/>
              <w:jc w:val="center"/>
              <w:rPr>
                <w:b/>
                <w:bCs/>
                <w:i/>
                <w:iCs/>
              </w:rPr>
            </w:pPr>
            <w:r>
              <w:rPr>
                <w:b/>
                <w:bCs/>
                <w:i/>
                <w:iCs/>
              </w:rPr>
              <w:t>Quantité disponible en stock</w:t>
            </w:r>
          </w:p>
        </w:tc>
      </w:tr>
      <w:tr w:rsidR="00000000">
        <w:tblPrEx>
          <w:tblCellMar>
            <w:top w:w="0" w:type="dxa"/>
            <w:bottom w:w="0" w:type="dxa"/>
          </w:tblCellMar>
        </w:tblPrEx>
        <w:tc>
          <w:tcPr>
            <w:tcW w:w="3164" w:type="dxa"/>
          </w:tcPr>
          <w:p w:rsidR="00000000" w:rsidRDefault="00000000">
            <w:pPr>
              <w:keepNext/>
              <w:spacing w:before="50" w:after="50"/>
            </w:pPr>
            <w:r>
              <w:t>GOAL</w:t>
            </w:r>
          </w:p>
        </w:tc>
        <w:tc>
          <w:tcPr>
            <w:tcW w:w="4106" w:type="dxa"/>
          </w:tcPr>
          <w:p w:rsidR="00000000" w:rsidRDefault="00000000">
            <w:pPr>
              <w:keepNext/>
              <w:spacing w:before="50" w:after="50"/>
            </w:pPr>
            <w:r>
              <w:t>350 boîtes de savon</w:t>
            </w:r>
          </w:p>
        </w:tc>
        <w:tc>
          <w:tcPr>
            <w:tcW w:w="2225" w:type="dxa"/>
          </w:tcPr>
          <w:p w:rsidR="00000000" w:rsidRDefault="00000000">
            <w:pPr>
              <w:keepNext/>
              <w:spacing w:before="50" w:after="50"/>
              <w:jc w:val="center"/>
            </w:pPr>
            <w:r>
              <w:t>300</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392 linges</w:t>
            </w:r>
          </w:p>
        </w:tc>
        <w:tc>
          <w:tcPr>
            <w:tcW w:w="2225" w:type="dxa"/>
          </w:tcPr>
          <w:p w:rsidR="00000000" w:rsidRDefault="00000000">
            <w:pPr>
              <w:spacing w:before="50" w:after="50"/>
              <w:jc w:val="center"/>
            </w:pPr>
            <w:r>
              <w:t>Disponibles</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169 paires de chaussures</w:t>
            </w:r>
          </w:p>
        </w:tc>
        <w:tc>
          <w:tcPr>
            <w:tcW w:w="2225" w:type="dxa"/>
          </w:tcPr>
          <w:p w:rsidR="00000000" w:rsidRDefault="00000000">
            <w:pPr>
              <w:spacing w:before="50" w:after="50"/>
              <w:jc w:val="center"/>
            </w:pPr>
            <w:r>
              <w:t>-</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350 briques de lait frais</w:t>
            </w:r>
            <w:r>
              <w:tab/>
            </w:r>
          </w:p>
        </w:tc>
        <w:tc>
          <w:tcPr>
            <w:tcW w:w="2225" w:type="dxa"/>
          </w:tcPr>
          <w:p w:rsidR="00000000" w:rsidRDefault="00000000">
            <w:pPr>
              <w:spacing w:before="50" w:after="50"/>
              <w:jc w:val="center"/>
            </w:pPr>
            <w:r>
              <w:t>-</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Papeterie et équipement de sport</w:t>
            </w:r>
          </w:p>
        </w:tc>
        <w:tc>
          <w:tcPr>
            <w:tcW w:w="2225" w:type="dxa"/>
          </w:tcPr>
          <w:p w:rsidR="00000000" w:rsidRDefault="00000000">
            <w:pPr>
              <w:spacing w:before="50" w:after="50"/>
              <w:jc w:val="center"/>
            </w:pPr>
          </w:p>
        </w:tc>
      </w:tr>
      <w:tr w:rsidR="00000000">
        <w:tblPrEx>
          <w:tblCellMar>
            <w:top w:w="0" w:type="dxa"/>
            <w:bottom w:w="0" w:type="dxa"/>
          </w:tblCellMar>
        </w:tblPrEx>
        <w:tc>
          <w:tcPr>
            <w:tcW w:w="3164" w:type="dxa"/>
          </w:tcPr>
          <w:p w:rsidR="00000000" w:rsidRDefault="00000000">
            <w:pPr>
              <w:spacing w:before="50" w:after="50"/>
            </w:pPr>
            <w:r>
              <w:t>Agence adventiste internationale de secours et de développement (ADRA)</w:t>
            </w:r>
          </w:p>
        </w:tc>
        <w:tc>
          <w:tcPr>
            <w:tcW w:w="4106" w:type="dxa"/>
          </w:tcPr>
          <w:p w:rsidR="00000000" w:rsidRDefault="00000000">
            <w:pPr>
              <w:spacing w:before="50" w:after="50"/>
            </w:pPr>
            <w:r>
              <w:t>80 sacs de SFSG de 50 kg</w:t>
            </w:r>
          </w:p>
        </w:tc>
        <w:tc>
          <w:tcPr>
            <w:tcW w:w="2225" w:type="dxa"/>
          </w:tcPr>
          <w:p w:rsidR="00000000" w:rsidRDefault="00000000">
            <w:pPr>
              <w:spacing w:before="50" w:after="50"/>
              <w:jc w:val="center"/>
            </w:pPr>
            <w:r>
              <w:t>-</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7 sacs de lentilles de 50 kg</w:t>
            </w:r>
          </w:p>
        </w:tc>
        <w:tc>
          <w:tcPr>
            <w:tcW w:w="2225" w:type="dxa"/>
          </w:tcPr>
          <w:p w:rsidR="00000000" w:rsidRDefault="00000000">
            <w:pPr>
              <w:spacing w:before="50" w:after="50"/>
              <w:jc w:val="center"/>
            </w:pPr>
            <w:r>
              <w:t>-</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27 boîtes d’huile végétale de 20 kg</w:t>
            </w:r>
          </w:p>
        </w:tc>
        <w:tc>
          <w:tcPr>
            <w:tcW w:w="2225" w:type="dxa"/>
          </w:tcPr>
          <w:p w:rsidR="00000000" w:rsidRDefault="00000000">
            <w:pPr>
              <w:spacing w:before="50" w:after="50"/>
              <w:jc w:val="center"/>
            </w:pPr>
            <w:r>
              <w:t>-</w:t>
            </w:r>
          </w:p>
        </w:tc>
      </w:tr>
      <w:tr w:rsidR="00000000">
        <w:tblPrEx>
          <w:tblCellMar>
            <w:top w:w="0" w:type="dxa"/>
            <w:bottom w:w="0" w:type="dxa"/>
          </w:tblCellMar>
        </w:tblPrEx>
        <w:tc>
          <w:tcPr>
            <w:tcW w:w="3164" w:type="dxa"/>
          </w:tcPr>
          <w:p w:rsidR="00000000" w:rsidRDefault="00000000">
            <w:pPr>
              <w:spacing w:before="50" w:after="50"/>
            </w:pPr>
            <w:r>
              <w:t>Programme alimentaire mondial (PAM)</w:t>
            </w:r>
          </w:p>
        </w:tc>
        <w:tc>
          <w:tcPr>
            <w:tcW w:w="4106" w:type="dxa"/>
          </w:tcPr>
          <w:p w:rsidR="00000000" w:rsidRDefault="00000000">
            <w:pPr>
              <w:spacing w:before="50" w:after="50"/>
            </w:pPr>
            <w:r>
              <w:t>23 sacs de lait écrémé en poudre de 25 kg</w:t>
            </w:r>
          </w:p>
        </w:tc>
        <w:tc>
          <w:tcPr>
            <w:tcW w:w="2225" w:type="dxa"/>
          </w:tcPr>
          <w:p w:rsidR="00000000" w:rsidRDefault="00000000">
            <w:pPr>
              <w:spacing w:before="50" w:after="50"/>
              <w:jc w:val="center"/>
            </w:pPr>
            <w:r>
              <w:t>22</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68 sacs de sucre de 50 kg</w:t>
            </w:r>
          </w:p>
        </w:tc>
        <w:tc>
          <w:tcPr>
            <w:tcW w:w="2225" w:type="dxa"/>
          </w:tcPr>
          <w:p w:rsidR="00000000" w:rsidRDefault="00000000">
            <w:pPr>
              <w:spacing w:before="50" w:after="50"/>
              <w:jc w:val="center"/>
            </w:pPr>
            <w:r>
              <w:t>65</w:t>
            </w:r>
          </w:p>
        </w:tc>
      </w:tr>
      <w:tr w:rsidR="00000000">
        <w:tblPrEx>
          <w:tblCellMar>
            <w:top w:w="0" w:type="dxa"/>
            <w:bottom w:w="0" w:type="dxa"/>
          </w:tblCellMar>
        </w:tblPrEx>
        <w:tc>
          <w:tcPr>
            <w:tcW w:w="3164" w:type="dxa"/>
          </w:tcPr>
          <w:p w:rsidR="00000000" w:rsidRDefault="00000000">
            <w:pPr>
              <w:spacing w:before="50" w:after="50"/>
            </w:pPr>
            <w:r>
              <w:t>Ministère de la planification sociale</w:t>
            </w:r>
          </w:p>
        </w:tc>
        <w:tc>
          <w:tcPr>
            <w:tcW w:w="4106" w:type="dxa"/>
          </w:tcPr>
          <w:p w:rsidR="00000000" w:rsidRDefault="00000000">
            <w:pPr>
              <w:spacing w:before="50" w:after="50"/>
            </w:pPr>
            <w:r>
              <w:t>2 sacs d’oignons</w:t>
            </w:r>
          </w:p>
        </w:tc>
        <w:tc>
          <w:tcPr>
            <w:tcW w:w="2225" w:type="dxa"/>
          </w:tcPr>
          <w:p w:rsidR="00000000" w:rsidRDefault="00000000">
            <w:pPr>
              <w:spacing w:before="50" w:after="50"/>
              <w:jc w:val="center"/>
            </w:pPr>
            <w:r>
              <w:t>-</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64 boîtes d’huile d’un litre</w:t>
            </w:r>
          </w:p>
        </w:tc>
        <w:tc>
          <w:tcPr>
            <w:tcW w:w="2225" w:type="dxa"/>
          </w:tcPr>
          <w:p w:rsidR="00000000" w:rsidRDefault="00000000">
            <w:pPr>
              <w:spacing w:before="50" w:after="50"/>
              <w:jc w:val="center"/>
            </w:pPr>
            <w:r>
              <w:t>4</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4 sacs de haricots égyptiens</w:t>
            </w:r>
          </w:p>
        </w:tc>
        <w:tc>
          <w:tcPr>
            <w:tcW w:w="2225" w:type="dxa"/>
          </w:tcPr>
          <w:p w:rsidR="00000000" w:rsidRDefault="00000000">
            <w:pPr>
              <w:spacing w:before="50" w:after="50"/>
              <w:jc w:val="center"/>
            </w:pPr>
            <w:r>
              <w:t>4</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2 sacs de haricots égyptiens</w:t>
            </w:r>
          </w:p>
        </w:tc>
        <w:tc>
          <w:tcPr>
            <w:tcW w:w="2225" w:type="dxa"/>
          </w:tcPr>
          <w:p w:rsidR="00000000" w:rsidRDefault="00000000">
            <w:pPr>
              <w:spacing w:before="50" w:after="50"/>
              <w:jc w:val="center"/>
            </w:pPr>
            <w:r>
              <w:t>1,5</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8 sacs de haricots égyptiens</w:t>
            </w:r>
          </w:p>
        </w:tc>
        <w:tc>
          <w:tcPr>
            <w:tcW w:w="2225" w:type="dxa"/>
          </w:tcPr>
          <w:p w:rsidR="00000000" w:rsidRDefault="00000000">
            <w:pPr>
              <w:spacing w:before="50" w:after="50"/>
              <w:jc w:val="center"/>
            </w:pPr>
            <w:r>
              <w:t>4,5</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25 sacs de blé de 90 kg</w:t>
            </w:r>
          </w:p>
        </w:tc>
        <w:tc>
          <w:tcPr>
            <w:tcW w:w="2225" w:type="dxa"/>
          </w:tcPr>
          <w:p w:rsidR="00000000" w:rsidRDefault="00000000">
            <w:pPr>
              <w:spacing w:before="50" w:after="50"/>
              <w:jc w:val="center"/>
            </w:pPr>
            <w:r>
              <w:t>25</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5 sacs de blé de 90 kg</w:t>
            </w:r>
          </w:p>
        </w:tc>
        <w:tc>
          <w:tcPr>
            <w:tcW w:w="2225" w:type="dxa"/>
          </w:tcPr>
          <w:p w:rsidR="00000000" w:rsidRDefault="00000000">
            <w:pPr>
              <w:spacing w:before="50" w:after="50"/>
              <w:jc w:val="center"/>
            </w:pPr>
            <w:r>
              <w:t>5</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Autres épices</w:t>
            </w:r>
          </w:p>
        </w:tc>
        <w:tc>
          <w:tcPr>
            <w:tcW w:w="2225" w:type="dxa"/>
          </w:tcPr>
          <w:p w:rsidR="00000000" w:rsidRDefault="00000000">
            <w:pPr>
              <w:spacing w:before="50" w:after="50"/>
              <w:jc w:val="center"/>
            </w:pPr>
            <w:r>
              <w:t>Disponibles</w:t>
            </w:r>
          </w:p>
        </w:tc>
      </w:tr>
      <w:tr w:rsidR="00000000">
        <w:tblPrEx>
          <w:tblCellMar>
            <w:top w:w="0" w:type="dxa"/>
            <w:bottom w:w="0" w:type="dxa"/>
          </w:tblCellMar>
        </w:tblPrEx>
        <w:tc>
          <w:tcPr>
            <w:tcW w:w="3164" w:type="dxa"/>
          </w:tcPr>
          <w:p w:rsidR="00000000" w:rsidRDefault="00000000">
            <w:pPr>
              <w:spacing w:before="50" w:after="50"/>
            </w:pPr>
            <w:r>
              <w:t>NUCRVC</w:t>
            </w:r>
          </w:p>
        </w:tc>
        <w:tc>
          <w:tcPr>
            <w:tcW w:w="4106" w:type="dxa"/>
          </w:tcPr>
          <w:p w:rsidR="00000000" w:rsidRDefault="00000000">
            <w:pPr>
              <w:spacing w:before="50" w:after="50"/>
            </w:pPr>
            <w:r>
              <w:t>2 sacs de lait écrémé en poudre de 25 kg</w:t>
            </w:r>
          </w:p>
        </w:tc>
        <w:tc>
          <w:tcPr>
            <w:tcW w:w="2225" w:type="dxa"/>
          </w:tcPr>
          <w:p w:rsidR="00000000" w:rsidRDefault="00000000">
            <w:pPr>
              <w:spacing w:before="50" w:after="50"/>
              <w:jc w:val="center"/>
            </w:pPr>
            <w:r>
              <w:t>-</w:t>
            </w:r>
          </w:p>
        </w:tc>
      </w:tr>
      <w:tr w:rsidR="00000000">
        <w:tblPrEx>
          <w:tblCellMar>
            <w:top w:w="0" w:type="dxa"/>
            <w:bottom w:w="0" w:type="dxa"/>
          </w:tblCellMar>
        </w:tblPrEx>
        <w:tc>
          <w:tcPr>
            <w:tcW w:w="3164" w:type="dxa"/>
          </w:tcPr>
          <w:p w:rsidR="00000000" w:rsidRDefault="00000000">
            <w:pPr>
              <w:spacing w:before="50" w:after="50"/>
            </w:pPr>
          </w:p>
        </w:tc>
        <w:tc>
          <w:tcPr>
            <w:tcW w:w="4106" w:type="dxa"/>
          </w:tcPr>
          <w:p w:rsidR="00000000" w:rsidRDefault="00000000">
            <w:pPr>
              <w:spacing w:before="50" w:after="50"/>
            </w:pPr>
            <w:r>
              <w:t>1 sac de sucre de 50 kg (pour les tuberculeux)</w:t>
            </w:r>
          </w:p>
        </w:tc>
        <w:tc>
          <w:tcPr>
            <w:tcW w:w="2225" w:type="dxa"/>
          </w:tcPr>
          <w:p w:rsidR="00000000" w:rsidRDefault="00000000">
            <w:pPr>
              <w:spacing w:before="50" w:after="50"/>
              <w:jc w:val="center"/>
            </w:pPr>
            <w:r>
              <w:t>-</w:t>
            </w:r>
          </w:p>
        </w:tc>
      </w:tr>
      <w:tr w:rsidR="00000000">
        <w:tblPrEx>
          <w:tblCellMar>
            <w:top w:w="0" w:type="dxa"/>
            <w:bottom w:w="0" w:type="dxa"/>
          </w:tblCellMar>
        </w:tblPrEx>
        <w:tc>
          <w:tcPr>
            <w:tcW w:w="3164" w:type="dxa"/>
          </w:tcPr>
          <w:p w:rsidR="00000000" w:rsidRDefault="00000000">
            <w:pPr>
              <w:spacing w:before="50" w:after="50"/>
            </w:pPr>
            <w:r>
              <w:t>Médecins sans frontières (France)</w:t>
            </w:r>
          </w:p>
        </w:tc>
        <w:tc>
          <w:tcPr>
            <w:tcW w:w="4106" w:type="dxa"/>
          </w:tcPr>
          <w:p w:rsidR="00000000" w:rsidRDefault="00000000">
            <w:pPr>
              <w:spacing w:before="50" w:after="50"/>
            </w:pPr>
            <w:r>
              <w:t>Médicaments</w:t>
            </w:r>
          </w:p>
        </w:tc>
        <w:tc>
          <w:tcPr>
            <w:tcW w:w="2225" w:type="dxa"/>
          </w:tcPr>
          <w:p w:rsidR="00000000" w:rsidRDefault="00000000">
            <w:pPr>
              <w:spacing w:before="50" w:after="50"/>
              <w:jc w:val="center"/>
            </w:pPr>
            <w:r>
              <w:t>-</w:t>
            </w:r>
          </w:p>
        </w:tc>
      </w:tr>
    </w:tbl>
    <w:p w:rsidR="00000000" w:rsidRDefault="00000000">
      <w:pPr>
        <w:spacing w:before="120" w:after="240"/>
        <w:ind w:firstLine="567"/>
      </w:pPr>
      <w:r>
        <w:rPr>
          <w:i/>
          <w:iCs/>
        </w:rPr>
        <w:t>Source:</w:t>
      </w:r>
      <w:r>
        <w:t xml:space="preserve"> Ministère de la planification sociale, 1997. </w:t>
      </w:r>
    </w:p>
    <w:p w:rsidR="00000000" w:rsidRDefault="00000000">
      <w:pPr>
        <w:keepNext/>
        <w:spacing w:before="120" w:after="240"/>
        <w:ind w:firstLine="567"/>
      </w:pPr>
      <w:r>
        <w:tab/>
        <w:t>Le tableau ci-après illustre le budget du centre, par donateur:</w:t>
      </w:r>
    </w:p>
    <w:tbl>
      <w:tblPr>
        <w:tblW w:w="0" w:type="auto"/>
        <w:tblCellMar>
          <w:left w:w="70" w:type="dxa"/>
          <w:right w:w="70" w:type="dxa"/>
        </w:tblCellMar>
        <w:tblLook w:val="0000" w:firstRow="0" w:lastRow="0" w:firstColumn="0" w:lastColumn="0" w:noHBand="0" w:noVBand="0"/>
      </w:tblPr>
      <w:tblGrid>
        <w:gridCol w:w="560"/>
        <w:gridCol w:w="3389"/>
        <w:gridCol w:w="5546"/>
      </w:tblGrid>
      <w:tr w:rsidR="00000000">
        <w:tblPrEx>
          <w:tblCellMar>
            <w:top w:w="0" w:type="dxa"/>
            <w:bottom w:w="0" w:type="dxa"/>
          </w:tblCellMar>
        </w:tblPrEx>
        <w:tc>
          <w:tcPr>
            <w:tcW w:w="560" w:type="dxa"/>
          </w:tcPr>
          <w:p w:rsidR="00000000" w:rsidRDefault="00000000">
            <w:pPr>
              <w:keepNext/>
              <w:spacing w:before="60" w:after="60"/>
              <w:rPr>
                <w:b/>
                <w:bCs/>
                <w:i/>
                <w:iCs/>
              </w:rPr>
            </w:pPr>
            <w:r>
              <w:rPr>
                <w:b/>
                <w:bCs/>
                <w:i/>
                <w:iCs/>
              </w:rPr>
              <w:t>N</w:t>
            </w:r>
            <w:r>
              <w:rPr>
                <w:b/>
                <w:bCs/>
                <w:i/>
                <w:iCs/>
                <w:vertAlign w:val="superscript"/>
              </w:rPr>
              <w:t>o</w:t>
            </w:r>
          </w:p>
        </w:tc>
        <w:tc>
          <w:tcPr>
            <w:tcW w:w="3389" w:type="dxa"/>
          </w:tcPr>
          <w:p w:rsidR="00000000" w:rsidRDefault="00000000">
            <w:pPr>
              <w:keepNext/>
              <w:spacing w:before="60" w:after="60"/>
              <w:jc w:val="center"/>
              <w:rPr>
                <w:b/>
                <w:bCs/>
                <w:i/>
                <w:iCs/>
              </w:rPr>
            </w:pPr>
            <w:r>
              <w:rPr>
                <w:b/>
                <w:bCs/>
                <w:i/>
                <w:iCs/>
              </w:rPr>
              <w:t>Montant en livres soudanaises</w:t>
            </w:r>
          </w:p>
        </w:tc>
        <w:tc>
          <w:tcPr>
            <w:tcW w:w="5546" w:type="dxa"/>
          </w:tcPr>
          <w:p w:rsidR="00000000" w:rsidRDefault="00000000">
            <w:pPr>
              <w:keepNext/>
              <w:spacing w:before="60" w:after="60"/>
              <w:jc w:val="center"/>
              <w:rPr>
                <w:b/>
                <w:bCs/>
                <w:i/>
                <w:iCs/>
              </w:rPr>
            </w:pPr>
            <w:r>
              <w:rPr>
                <w:b/>
                <w:bCs/>
                <w:i/>
                <w:iCs/>
              </w:rPr>
              <w:t>Donateur</w:t>
            </w:r>
          </w:p>
        </w:tc>
      </w:tr>
      <w:tr w:rsidR="00000000">
        <w:tblPrEx>
          <w:tblCellMar>
            <w:top w:w="0" w:type="dxa"/>
            <w:bottom w:w="0" w:type="dxa"/>
          </w:tblCellMar>
        </w:tblPrEx>
        <w:tc>
          <w:tcPr>
            <w:tcW w:w="560" w:type="dxa"/>
          </w:tcPr>
          <w:p w:rsidR="00000000" w:rsidRDefault="00000000">
            <w:pPr>
              <w:keepNext/>
              <w:spacing w:before="60" w:after="60"/>
            </w:pPr>
            <w:r>
              <w:t>1.</w:t>
            </w:r>
          </w:p>
        </w:tc>
        <w:tc>
          <w:tcPr>
            <w:tcW w:w="3389" w:type="dxa"/>
          </w:tcPr>
          <w:p w:rsidR="00000000" w:rsidRDefault="00000000">
            <w:pPr>
              <w:keepNext/>
              <w:spacing w:before="60" w:after="60"/>
            </w:pPr>
            <w:r>
              <w:t>55 millions</w:t>
            </w:r>
          </w:p>
        </w:tc>
        <w:tc>
          <w:tcPr>
            <w:tcW w:w="5546" w:type="dxa"/>
          </w:tcPr>
          <w:p w:rsidR="00000000" w:rsidRDefault="00000000">
            <w:pPr>
              <w:keepNext/>
              <w:spacing w:before="60" w:after="60"/>
            </w:pPr>
            <w:r>
              <w:t xml:space="preserve">Office fédéral de la </w:t>
            </w:r>
            <w:r>
              <w:rPr>
                <w:i/>
                <w:iCs/>
              </w:rPr>
              <w:t>zakat</w:t>
            </w:r>
          </w:p>
        </w:tc>
      </w:tr>
      <w:tr w:rsidR="00000000">
        <w:tblPrEx>
          <w:tblCellMar>
            <w:top w:w="0" w:type="dxa"/>
            <w:bottom w:w="0" w:type="dxa"/>
          </w:tblCellMar>
        </w:tblPrEx>
        <w:tc>
          <w:tcPr>
            <w:tcW w:w="560" w:type="dxa"/>
          </w:tcPr>
          <w:p w:rsidR="00000000" w:rsidRDefault="00000000">
            <w:pPr>
              <w:keepNext/>
              <w:spacing w:before="60" w:after="60"/>
            </w:pPr>
            <w:r>
              <w:t>2.</w:t>
            </w:r>
          </w:p>
        </w:tc>
        <w:tc>
          <w:tcPr>
            <w:tcW w:w="3389" w:type="dxa"/>
          </w:tcPr>
          <w:p w:rsidR="00000000" w:rsidRDefault="00000000">
            <w:pPr>
              <w:keepNext/>
              <w:spacing w:before="60" w:after="60"/>
            </w:pPr>
            <w:r>
              <w:t>17 millions</w:t>
            </w:r>
          </w:p>
        </w:tc>
        <w:tc>
          <w:tcPr>
            <w:tcW w:w="5546" w:type="dxa"/>
          </w:tcPr>
          <w:p w:rsidR="00000000" w:rsidRDefault="00000000">
            <w:pPr>
              <w:keepNext/>
              <w:spacing w:before="60" w:after="60"/>
            </w:pPr>
            <w:r>
              <w:t xml:space="preserve">Office de la </w:t>
            </w:r>
            <w:r>
              <w:rPr>
                <w:i/>
                <w:iCs/>
              </w:rPr>
              <w:t>zakat</w:t>
            </w:r>
            <w:r>
              <w:t xml:space="preserve"> – Khartoum</w:t>
            </w:r>
          </w:p>
        </w:tc>
      </w:tr>
      <w:tr w:rsidR="00000000">
        <w:tblPrEx>
          <w:tblCellMar>
            <w:top w:w="0" w:type="dxa"/>
            <w:bottom w:w="0" w:type="dxa"/>
          </w:tblCellMar>
        </w:tblPrEx>
        <w:tc>
          <w:tcPr>
            <w:tcW w:w="560" w:type="dxa"/>
          </w:tcPr>
          <w:p w:rsidR="00000000" w:rsidRDefault="00000000">
            <w:pPr>
              <w:spacing w:before="60" w:after="60"/>
            </w:pPr>
            <w:r>
              <w:t>3.</w:t>
            </w:r>
          </w:p>
        </w:tc>
        <w:tc>
          <w:tcPr>
            <w:tcW w:w="3389" w:type="dxa"/>
          </w:tcPr>
          <w:p w:rsidR="00000000" w:rsidRDefault="00000000">
            <w:pPr>
              <w:spacing w:before="60" w:after="60"/>
            </w:pPr>
            <w:r>
              <w:t>13,5 millions</w:t>
            </w:r>
          </w:p>
        </w:tc>
        <w:tc>
          <w:tcPr>
            <w:tcW w:w="5546" w:type="dxa"/>
          </w:tcPr>
          <w:p w:rsidR="00000000" w:rsidRDefault="00000000">
            <w:pPr>
              <w:spacing w:before="60" w:after="60"/>
            </w:pPr>
            <w:r>
              <w:t>Ministère des affaires sociales et culturelles de l’État</w:t>
            </w:r>
            <w:r>
              <w:br/>
              <w:t>de Khartoum</w:t>
            </w:r>
          </w:p>
        </w:tc>
      </w:tr>
      <w:tr w:rsidR="00000000">
        <w:tblPrEx>
          <w:tblCellMar>
            <w:top w:w="0" w:type="dxa"/>
            <w:bottom w:w="0" w:type="dxa"/>
          </w:tblCellMar>
        </w:tblPrEx>
        <w:tc>
          <w:tcPr>
            <w:tcW w:w="560" w:type="dxa"/>
          </w:tcPr>
          <w:p w:rsidR="00000000" w:rsidRDefault="00000000">
            <w:pPr>
              <w:spacing w:before="60" w:after="60"/>
            </w:pPr>
            <w:r>
              <w:t>4.</w:t>
            </w:r>
          </w:p>
        </w:tc>
        <w:tc>
          <w:tcPr>
            <w:tcW w:w="3389" w:type="dxa"/>
          </w:tcPr>
          <w:p w:rsidR="00000000" w:rsidRDefault="00000000">
            <w:pPr>
              <w:spacing w:before="60" w:after="60"/>
            </w:pPr>
            <w:r>
              <w:t>10,5 millions</w:t>
            </w:r>
          </w:p>
        </w:tc>
        <w:tc>
          <w:tcPr>
            <w:tcW w:w="5546" w:type="dxa"/>
          </w:tcPr>
          <w:p w:rsidR="00000000" w:rsidRDefault="00000000">
            <w:pPr>
              <w:spacing w:before="60" w:after="60"/>
            </w:pPr>
            <w:r>
              <w:t>Fédération des associations</w:t>
            </w:r>
          </w:p>
        </w:tc>
      </w:tr>
      <w:tr w:rsidR="00000000">
        <w:tblPrEx>
          <w:tblCellMar>
            <w:top w:w="0" w:type="dxa"/>
            <w:bottom w:w="0" w:type="dxa"/>
          </w:tblCellMar>
        </w:tblPrEx>
        <w:tc>
          <w:tcPr>
            <w:tcW w:w="560" w:type="dxa"/>
          </w:tcPr>
          <w:p w:rsidR="00000000" w:rsidRDefault="00000000">
            <w:pPr>
              <w:spacing w:before="60" w:after="60"/>
            </w:pPr>
            <w:r>
              <w:t>5.</w:t>
            </w:r>
          </w:p>
        </w:tc>
        <w:tc>
          <w:tcPr>
            <w:tcW w:w="3389" w:type="dxa"/>
          </w:tcPr>
          <w:p w:rsidR="00000000" w:rsidRDefault="00000000">
            <w:pPr>
              <w:spacing w:before="60" w:after="60"/>
            </w:pPr>
            <w:r>
              <w:rPr>
                <w:lang w:val="en-GB"/>
              </w:rPr>
              <w:t>16 841 360</w:t>
            </w:r>
          </w:p>
        </w:tc>
        <w:tc>
          <w:tcPr>
            <w:tcW w:w="5546" w:type="dxa"/>
          </w:tcPr>
          <w:p w:rsidR="00000000" w:rsidRDefault="00000000">
            <w:pPr>
              <w:spacing w:before="60" w:after="60"/>
            </w:pPr>
            <w:r>
              <w:rPr>
                <w:lang w:val="en-GB"/>
              </w:rPr>
              <w:t>GOAL</w:t>
            </w:r>
          </w:p>
        </w:tc>
      </w:tr>
      <w:tr w:rsidR="00000000">
        <w:tblPrEx>
          <w:tblCellMar>
            <w:top w:w="0" w:type="dxa"/>
            <w:bottom w:w="0" w:type="dxa"/>
          </w:tblCellMar>
        </w:tblPrEx>
        <w:tc>
          <w:tcPr>
            <w:tcW w:w="560" w:type="dxa"/>
          </w:tcPr>
          <w:p w:rsidR="00000000" w:rsidRDefault="00000000">
            <w:pPr>
              <w:spacing w:before="60" w:after="60"/>
            </w:pPr>
            <w:r>
              <w:t>6.</w:t>
            </w:r>
          </w:p>
        </w:tc>
        <w:tc>
          <w:tcPr>
            <w:tcW w:w="3389" w:type="dxa"/>
          </w:tcPr>
          <w:p w:rsidR="00000000" w:rsidRDefault="00000000">
            <w:pPr>
              <w:spacing w:before="60" w:after="60"/>
            </w:pPr>
            <w:r>
              <w:rPr>
                <w:lang w:val="en-GB"/>
              </w:rPr>
              <w:t>112 841 360</w:t>
            </w:r>
          </w:p>
        </w:tc>
        <w:tc>
          <w:tcPr>
            <w:tcW w:w="5546" w:type="dxa"/>
          </w:tcPr>
          <w:p w:rsidR="00000000" w:rsidRDefault="00000000">
            <w:pPr>
              <w:spacing w:before="60" w:after="60"/>
            </w:pPr>
            <w:r>
              <w:rPr>
                <w:lang w:val="en-GB"/>
              </w:rPr>
              <w:t>Total</w:t>
            </w:r>
          </w:p>
        </w:tc>
      </w:tr>
    </w:tbl>
    <w:p w:rsidR="00000000" w:rsidRDefault="00000000">
      <w:pPr>
        <w:spacing w:before="120" w:after="360"/>
        <w:ind w:left="1695" w:hanging="1128"/>
      </w:pPr>
      <w:r>
        <w:rPr>
          <w:i/>
          <w:iCs/>
        </w:rPr>
        <w:t>Source:</w:t>
      </w:r>
      <w:r>
        <w:t xml:space="preserve"> Ministère de la planification sociale, 1997.</w:t>
      </w:r>
    </w:p>
    <w:p w:rsidR="00000000" w:rsidRDefault="00000000">
      <w:pPr>
        <w:spacing w:after="240"/>
      </w:pPr>
      <w:r>
        <w:t>167.</w:t>
      </w:r>
      <w:r>
        <w:tab/>
        <w:t>Le paragraphe 33 de l’additif au rapport initial du Soudan (CRC/C/3/Add.20) renvoyait au futur plan à cet égard; les efforts se poursuivent pour réaliser les objectifs de ce plan.</w:t>
      </w:r>
    </w:p>
    <w:p w:rsidR="00000000" w:rsidRDefault="00000000">
      <w:pPr>
        <w:spacing w:after="240"/>
      </w:pPr>
      <w:r>
        <w:t>168.</w:t>
      </w:r>
      <w:r>
        <w:tab/>
        <w:t>En somme, les difficultés rencontrées concernent le financement de ce type de programmes et l’absence d’aide humanitaire au pays. Il faut que la communauté internationale apporte son concours matériel et technique pour que la réinsertion sociale de ces enfants acquière le rang de priorité nationale.</w:t>
      </w:r>
    </w:p>
    <w:p w:rsidR="00000000" w:rsidRDefault="00000000">
      <w:pPr>
        <w:jc w:val="center"/>
      </w:pPr>
      <w:r>
        <w:br w:type="page"/>
        <w:t>VI. SANTÉ ET BIEN-ÊTRE</w:t>
      </w:r>
    </w:p>
    <w:p w:rsidR="00000000" w:rsidRDefault="00000000">
      <w:pPr>
        <w:spacing w:after="240"/>
        <w:jc w:val="center"/>
      </w:pPr>
      <w:r>
        <w:t>(art. 6, 18, par. 3, 23, 24, 26 et 27, par. 1 à 3)</w:t>
      </w:r>
    </w:p>
    <w:p w:rsidR="00000000" w:rsidRDefault="00000000">
      <w:pPr>
        <w:spacing w:after="240"/>
        <w:jc w:val="center"/>
      </w:pPr>
      <w:r>
        <w:t xml:space="preserve">A.  </w:t>
      </w:r>
      <w:r>
        <w:rPr>
          <w:u w:val="single"/>
        </w:rPr>
        <w:t>Enfants handicapés</w:t>
      </w:r>
      <w:r>
        <w:t xml:space="preserve"> (art. 23)</w:t>
      </w:r>
    </w:p>
    <w:p w:rsidR="00000000" w:rsidRDefault="00000000">
      <w:pPr>
        <w:spacing w:after="240"/>
      </w:pPr>
      <w:r>
        <w:t>169.</w:t>
      </w:r>
      <w:r>
        <w:tab/>
        <w:t>Les pouvoirs publics ont commencé à se préoccuper des enfants handicapés en 1970 en organisant des activités de protection sociale. De nombreuses associations ont été créées en faveur des personnes handicapées, souffrant de déficience auditive, visuelle, physique ou mentale, notamment:</w:t>
      </w:r>
    </w:p>
    <w:p w:rsidR="00000000" w:rsidRDefault="00000000">
      <w:pPr>
        <w:spacing w:after="240"/>
      </w:pPr>
      <w:r>
        <w:tab/>
        <w:t>a)</w:t>
      </w:r>
      <w:r>
        <w:tab/>
        <w:t>L’Association pour les sourds et les muets;</w:t>
      </w:r>
    </w:p>
    <w:p w:rsidR="00000000" w:rsidRDefault="00000000">
      <w:pPr>
        <w:spacing w:after="240"/>
      </w:pPr>
      <w:r>
        <w:tab/>
        <w:t>b)</w:t>
      </w:r>
      <w:r>
        <w:tab/>
        <w:t xml:space="preserve">L’Association </w:t>
      </w:r>
      <w:proofErr w:type="spellStart"/>
      <w:r>
        <w:t>Al-Nour</w:t>
      </w:r>
      <w:proofErr w:type="spellEnd"/>
      <w:r>
        <w:t>;</w:t>
      </w:r>
    </w:p>
    <w:p w:rsidR="00000000" w:rsidRDefault="00000000">
      <w:pPr>
        <w:spacing w:after="240"/>
      </w:pPr>
      <w:r>
        <w:tab/>
        <w:t>c)</w:t>
      </w:r>
      <w:r>
        <w:tab/>
        <w:t xml:space="preserve">L’Association </w:t>
      </w:r>
      <w:proofErr w:type="spellStart"/>
      <w:r>
        <w:t>Sakina</w:t>
      </w:r>
      <w:proofErr w:type="spellEnd"/>
      <w:r>
        <w:t xml:space="preserve"> pour les handicapés physiques et mentaux;</w:t>
      </w:r>
    </w:p>
    <w:p w:rsidR="00000000" w:rsidRDefault="00000000">
      <w:pPr>
        <w:spacing w:after="240"/>
      </w:pPr>
      <w:r>
        <w:tab/>
        <w:t>d)</w:t>
      </w:r>
      <w:r>
        <w:tab/>
        <w:t>L’Association Sabah;</w:t>
      </w:r>
    </w:p>
    <w:p w:rsidR="00000000" w:rsidRDefault="00000000">
      <w:pPr>
        <w:spacing w:after="240"/>
      </w:pPr>
      <w:r>
        <w:tab/>
        <w:t>e)</w:t>
      </w:r>
      <w:r>
        <w:tab/>
        <w:t xml:space="preserve">L’Association </w:t>
      </w:r>
      <w:proofErr w:type="spellStart"/>
      <w:r>
        <w:t>Amal</w:t>
      </w:r>
      <w:proofErr w:type="spellEnd"/>
      <w:r>
        <w:t>.</w:t>
      </w:r>
    </w:p>
    <w:p w:rsidR="00000000" w:rsidRDefault="00000000">
      <w:pPr>
        <w:spacing w:after="240"/>
      </w:pPr>
      <w:r>
        <w:t>170.</w:t>
      </w:r>
      <w:r>
        <w:tab/>
        <w:t xml:space="preserve">Ces associations, qui ont vu le jour dans la capitale, ont ensuite essaimé dans les États. L’Association </w:t>
      </w:r>
      <w:proofErr w:type="spellStart"/>
      <w:r>
        <w:t>Amal</w:t>
      </w:r>
      <w:proofErr w:type="spellEnd"/>
      <w:r>
        <w:t xml:space="preserve"> qui s’est implantée dans les États de </w:t>
      </w:r>
      <w:proofErr w:type="spellStart"/>
      <w:r>
        <w:t>Gezira</w:t>
      </w:r>
      <w:proofErr w:type="spellEnd"/>
      <w:r>
        <w:t xml:space="preserve">, du </w:t>
      </w:r>
      <w:proofErr w:type="spellStart"/>
      <w:r>
        <w:t>Nord</w:t>
      </w:r>
      <w:r>
        <w:noBreakHyphen/>
        <w:t>Kordofan</w:t>
      </w:r>
      <w:proofErr w:type="spellEnd"/>
      <w:r>
        <w:t xml:space="preserve">, du Nil et de </w:t>
      </w:r>
      <w:proofErr w:type="spellStart"/>
      <w:r>
        <w:t>Bahr</w:t>
      </w:r>
      <w:proofErr w:type="spellEnd"/>
      <w:r>
        <w:t xml:space="preserve"> </w:t>
      </w:r>
      <w:proofErr w:type="spellStart"/>
      <w:r>
        <w:t>al-Jabal</w:t>
      </w:r>
      <w:proofErr w:type="spellEnd"/>
      <w:r>
        <w:t xml:space="preserve"> en est un exemple. En 1982, les pouvoirs publics ont commencé à dispenser des soins de santé aux enfants handicapés en coopération avec l’Ambassade du Royaume-Uni, l’Université de Khartoum et l’Hôpital universitaire de </w:t>
      </w:r>
      <w:proofErr w:type="spellStart"/>
      <w:r>
        <w:t>Suba</w:t>
      </w:r>
      <w:proofErr w:type="spellEnd"/>
      <w:r>
        <w:t xml:space="preserve">, où a été créé l’Institut de Cheshire pour enfants handicapés qui dispense des soins médicaux aux enfants atteints de handicaps physiques et mentaux. Des pédiatres s’y rendent chaque semaine pour offrir des soins sanitaires et médicaux; les enfants atteints de poliomyélite peuvent se faire opérer à l’Hôpital universitaire de </w:t>
      </w:r>
      <w:proofErr w:type="spellStart"/>
      <w:r>
        <w:t>Suba</w:t>
      </w:r>
      <w:proofErr w:type="spellEnd"/>
      <w:r>
        <w:t>.</w:t>
      </w:r>
    </w:p>
    <w:p w:rsidR="00000000" w:rsidRDefault="00000000">
      <w:pPr>
        <w:spacing w:after="240"/>
      </w:pPr>
      <w:r>
        <w:t>171.</w:t>
      </w:r>
      <w:r>
        <w:tab/>
        <w:t xml:space="preserve">Certaines organisations de bénévoles, comme l’Association </w:t>
      </w:r>
      <w:proofErr w:type="spellStart"/>
      <w:r>
        <w:t>Sakina</w:t>
      </w:r>
      <w:proofErr w:type="spellEnd"/>
      <w:r>
        <w:t>, se sont elles aussi  mises à ouvrir des dispensaires pour enfants handicapés et conservent un dossier sur chaque enfant. Les pouvoirs publics ont sans aucun doute apporté leur contribution en montant une usine de fabrication de prothèses pour enfants handicapés et en oeuvrant à la réadaptation sociale, éducative, professionnelle et physique des enfants handicapés dans le but de faciliter leur réinsertion sociale. Un département spécial a été créé au Ministère de la planification sociale chargé de s’occuper des personnes handicapées conformément à la stratégie nationale intégrée. Ce département a effectué une étude sur les enfants handicapés pris en charge dans les centres et établissements compétents, dont les conclusions sont les suivantes:</w:t>
      </w:r>
    </w:p>
    <w:tbl>
      <w:tblPr>
        <w:tblW w:w="0" w:type="auto"/>
        <w:tblInd w:w="670" w:type="dxa"/>
        <w:tblCellMar>
          <w:left w:w="70" w:type="dxa"/>
          <w:right w:w="70" w:type="dxa"/>
        </w:tblCellMar>
        <w:tblLook w:val="0000" w:firstRow="0" w:lastRow="0" w:firstColumn="0" w:lastColumn="0" w:noHBand="0" w:noVBand="0"/>
      </w:tblPr>
      <w:tblGrid>
        <w:gridCol w:w="3720"/>
        <w:gridCol w:w="1939"/>
        <w:gridCol w:w="2501"/>
      </w:tblGrid>
      <w:tr w:rsidR="00000000">
        <w:tblPrEx>
          <w:tblCellMar>
            <w:top w:w="0" w:type="dxa"/>
            <w:bottom w:w="0" w:type="dxa"/>
          </w:tblCellMar>
        </w:tblPrEx>
        <w:tc>
          <w:tcPr>
            <w:tcW w:w="3720" w:type="dxa"/>
          </w:tcPr>
          <w:p w:rsidR="00000000" w:rsidRDefault="00000000">
            <w:pPr>
              <w:spacing w:before="60" w:after="60"/>
            </w:pPr>
            <w:r>
              <w:br w:type="page"/>
              <w:t>Nombre d’enfants handicapés</w:t>
            </w:r>
          </w:p>
        </w:tc>
        <w:tc>
          <w:tcPr>
            <w:tcW w:w="1939" w:type="dxa"/>
          </w:tcPr>
          <w:p w:rsidR="00000000" w:rsidRDefault="00000000">
            <w:pPr>
              <w:spacing w:before="60" w:after="60"/>
              <w:jc w:val="right"/>
            </w:pPr>
            <w:r>
              <w:t>90 248</w:t>
            </w:r>
          </w:p>
        </w:tc>
        <w:tc>
          <w:tcPr>
            <w:tcW w:w="2501" w:type="dxa"/>
          </w:tcPr>
          <w:p w:rsidR="00000000" w:rsidRDefault="00000000">
            <w:pPr>
              <w:spacing w:before="60" w:after="60"/>
              <w:jc w:val="right"/>
            </w:pPr>
          </w:p>
        </w:tc>
      </w:tr>
      <w:tr w:rsidR="00000000">
        <w:tblPrEx>
          <w:tblCellMar>
            <w:top w:w="0" w:type="dxa"/>
            <w:bottom w:w="0" w:type="dxa"/>
          </w:tblCellMar>
        </w:tblPrEx>
        <w:tc>
          <w:tcPr>
            <w:tcW w:w="3720" w:type="dxa"/>
          </w:tcPr>
          <w:p w:rsidR="00000000" w:rsidRDefault="00000000">
            <w:pPr>
              <w:spacing w:before="60" w:after="60"/>
            </w:pPr>
            <w:r>
              <w:t>De sexe masculin</w:t>
            </w:r>
          </w:p>
        </w:tc>
        <w:tc>
          <w:tcPr>
            <w:tcW w:w="1939" w:type="dxa"/>
          </w:tcPr>
          <w:p w:rsidR="00000000" w:rsidRDefault="00000000">
            <w:pPr>
              <w:spacing w:before="60" w:after="60"/>
              <w:jc w:val="right"/>
            </w:pPr>
            <w:r>
              <w:t>52 906</w:t>
            </w:r>
          </w:p>
        </w:tc>
        <w:tc>
          <w:tcPr>
            <w:tcW w:w="2501" w:type="dxa"/>
          </w:tcPr>
          <w:p w:rsidR="00000000" w:rsidRDefault="00000000">
            <w:pPr>
              <w:spacing w:before="60" w:after="60"/>
              <w:jc w:val="right"/>
            </w:pPr>
            <w:r>
              <w:t>58,6 %</w:t>
            </w:r>
          </w:p>
        </w:tc>
      </w:tr>
      <w:tr w:rsidR="00000000">
        <w:tblPrEx>
          <w:tblCellMar>
            <w:top w:w="0" w:type="dxa"/>
            <w:bottom w:w="0" w:type="dxa"/>
          </w:tblCellMar>
        </w:tblPrEx>
        <w:tc>
          <w:tcPr>
            <w:tcW w:w="3720" w:type="dxa"/>
          </w:tcPr>
          <w:p w:rsidR="00000000" w:rsidRDefault="00000000">
            <w:pPr>
              <w:spacing w:before="60" w:after="60"/>
            </w:pPr>
            <w:r>
              <w:t>De sexe féminin</w:t>
            </w:r>
          </w:p>
        </w:tc>
        <w:tc>
          <w:tcPr>
            <w:tcW w:w="1939" w:type="dxa"/>
          </w:tcPr>
          <w:p w:rsidR="00000000" w:rsidRDefault="00000000">
            <w:pPr>
              <w:spacing w:before="60" w:after="60"/>
              <w:jc w:val="right"/>
            </w:pPr>
            <w:r>
              <w:t>37 342</w:t>
            </w:r>
          </w:p>
        </w:tc>
        <w:tc>
          <w:tcPr>
            <w:tcW w:w="2501" w:type="dxa"/>
          </w:tcPr>
          <w:p w:rsidR="00000000" w:rsidRDefault="00000000">
            <w:pPr>
              <w:spacing w:before="60" w:after="60"/>
              <w:jc w:val="right"/>
            </w:pPr>
            <w:r>
              <w:t>41,4 %</w:t>
            </w:r>
          </w:p>
        </w:tc>
      </w:tr>
      <w:tr w:rsidR="00000000">
        <w:tblPrEx>
          <w:tblCellMar>
            <w:top w:w="0" w:type="dxa"/>
            <w:bottom w:w="0" w:type="dxa"/>
          </w:tblCellMar>
        </w:tblPrEx>
        <w:tc>
          <w:tcPr>
            <w:tcW w:w="3720" w:type="dxa"/>
          </w:tcPr>
          <w:p w:rsidR="00000000" w:rsidRDefault="00000000">
            <w:pPr>
              <w:spacing w:before="60" w:after="60"/>
            </w:pPr>
            <w:r>
              <w:t>Dans les zones urbaines</w:t>
            </w:r>
          </w:p>
        </w:tc>
        <w:tc>
          <w:tcPr>
            <w:tcW w:w="1939" w:type="dxa"/>
          </w:tcPr>
          <w:p w:rsidR="00000000" w:rsidRDefault="00000000">
            <w:pPr>
              <w:spacing w:before="60" w:after="60"/>
              <w:jc w:val="right"/>
            </w:pPr>
            <w:r>
              <w:t>27 587</w:t>
            </w:r>
          </w:p>
        </w:tc>
        <w:tc>
          <w:tcPr>
            <w:tcW w:w="2501" w:type="dxa"/>
          </w:tcPr>
          <w:p w:rsidR="00000000" w:rsidRDefault="00000000">
            <w:pPr>
              <w:spacing w:before="60" w:after="60"/>
              <w:jc w:val="right"/>
            </w:pPr>
            <w:r>
              <w:t>30,6 %</w:t>
            </w:r>
          </w:p>
        </w:tc>
      </w:tr>
      <w:tr w:rsidR="00000000">
        <w:tblPrEx>
          <w:tblCellMar>
            <w:top w:w="0" w:type="dxa"/>
            <w:bottom w:w="0" w:type="dxa"/>
          </w:tblCellMar>
        </w:tblPrEx>
        <w:tc>
          <w:tcPr>
            <w:tcW w:w="3720" w:type="dxa"/>
          </w:tcPr>
          <w:p w:rsidR="00000000" w:rsidRDefault="00000000">
            <w:pPr>
              <w:spacing w:before="60" w:after="60"/>
            </w:pPr>
            <w:r>
              <w:t>Dans les zones rurales</w:t>
            </w:r>
          </w:p>
        </w:tc>
        <w:tc>
          <w:tcPr>
            <w:tcW w:w="1939" w:type="dxa"/>
          </w:tcPr>
          <w:p w:rsidR="00000000" w:rsidRDefault="00000000">
            <w:pPr>
              <w:spacing w:before="60" w:after="60"/>
              <w:jc w:val="right"/>
            </w:pPr>
            <w:r>
              <w:t>62 661</w:t>
            </w:r>
          </w:p>
        </w:tc>
        <w:tc>
          <w:tcPr>
            <w:tcW w:w="2501" w:type="dxa"/>
          </w:tcPr>
          <w:p w:rsidR="00000000" w:rsidRDefault="00000000">
            <w:pPr>
              <w:spacing w:before="60" w:after="60"/>
              <w:jc w:val="right"/>
            </w:pPr>
            <w:r>
              <w:t>69,4 %</w:t>
            </w:r>
          </w:p>
        </w:tc>
      </w:tr>
    </w:tbl>
    <w:p w:rsidR="00000000" w:rsidRDefault="00000000">
      <w:pPr>
        <w:spacing w:after="240"/>
      </w:pPr>
    </w:p>
    <w:p w:rsidR="00000000" w:rsidRDefault="00000000">
      <w:pPr>
        <w:spacing w:after="240"/>
      </w:pPr>
      <w:r>
        <w:tab/>
        <w:t>Les handicaps se répartissent comme suit:</w:t>
      </w:r>
    </w:p>
    <w:tbl>
      <w:tblPr>
        <w:tblW w:w="0" w:type="auto"/>
        <w:tblInd w:w="680" w:type="dxa"/>
        <w:tblCellMar>
          <w:left w:w="70" w:type="dxa"/>
          <w:right w:w="70" w:type="dxa"/>
        </w:tblCellMar>
        <w:tblLook w:val="0000" w:firstRow="0" w:lastRow="0" w:firstColumn="0" w:lastColumn="0" w:noHBand="0" w:noVBand="0"/>
      </w:tblPr>
      <w:tblGrid>
        <w:gridCol w:w="3840"/>
        <w:gridCol w:w="2240"/>
        <w:gridCol w:w="1960"/>
      </w:tblGrid>
      <w:tr w:rsidR="00000000">
        <w:tblPrEx>
          <w:tblCellMar>
            <w:top w:w="0" w:type="dxa"/>
            <w:bottom w:w="0" w:type="dxa"/>
          </w:tblCellMar>
        </w:tblPrEx>
        <w:tc>
          <w:tcPr>
            <w:tcW w:w="3840" w:type="dxa"/>
          </w:tcPr>
          <w:p w:rsidR="00000000" w:rsidRDefault="00000000">
            <w:pPr>
              <w:spacing w:before="60" w:after="60"/>
            </w:pPr>
            <w:r>
              <w:t>Physiques</w:t>
            </w:r>
          </w:p>
        </w:tc>
        <w:tc>
          <w:tcPr>
            <w:tcW w:w="2240" w:type="dxa"/>
          </w:tcPr>
          <w:p w:rsidR="00000000" w:rsidRDefault="00000000">
            <w:pPr>
              <w:spacing w:before="60" w:after="60"/>
              <w:jc w:val="right"/>
            </w:pPr>
            <w:r>
              <w:t>38 390</w:t>
            </w:r>
          </w:p>
        </w:tc>
        <w:tc>
          <w:tcPr>
            <w:tcW w:w="1960" w:type="dxa"/>
          </w:tcPr>
          <w:p w:rsidR="00000000" w:rsidRDefault="00000000">
            <w:pPr>
              <w:spacing w:before="60" w:after="60"/>
              <w:jc w:val="right"/>
            </w:pPr>
            <w:r>
              <w:t>42,5 %</w:t>
            </w:r>
          </w:p>
        </w:tc>
      </w:tr>
      <w:tr w:rsidR="00000000">
        <w:tblPrEx>
          <w:tblCellMar>
            <w:top w:w="0" w:type="dxa"/>
            <w:bottom w:w="0" w:type="dxa"/>
          </w:tblCellMar>
        </w:tblPrEx>
        <w:tc>
          <w:tcPr>
            <w:tcW w:w="3840" w:type="dxa"/>
          </w:tcPr>
          <w:p w:rsidR="00000000" w:rsidRDefault="00000000">
            <w:pPr>
              <w:spacing w:before="60" w:after="60"/>
            </w:pPr>
            <w:r>
              <w:t>Audition – Élocution</w:t>
            </w:r>
          </w:p>
        </w:tc>
        <w:tc>
          <w:tcPr>
            <w:tcW w:w="2240" w:type="dxa"/>
          </w:tcPr>
          <w:p w:rsidR="00000000" w:rsidRDefault="00000000">
            <w:pPr>
              <w:spacing w:before="60" w:after="60"/>
              <w:jc w:val="right"/>
            </w:pPr>
            <w:r>
              <w:t>20 749</w:t>
            </w:r>
          </w:p>
        </w:tc>
        <w:tc>
          <w:tcPr>
            <w:tcW w:w="1960" w:type="dxa"/>
          </w:tcPr>
          <w:p w:rsidR="00000000" w:rsidRDefault="00000000">
            <w:pPr>
              <w:spacing w:before="60" w:after="60"/>
              <w:jc w:val="right"/>
            </w:pPr>
            <w:r>
              <w:t>23 %</w:t>
            </w:r>
          </w:p>
        </w:tc>
      </w:tr>
      <w:tr w:rsidR="00000000">
        <w:tblPrEx>
          <w:tblCellMar>
            <w:top w:w="0" w:type="dxa"/>
            <w:bottom w:w="0" w:type="dxa"/>
          </w:tblCellMar>
        </w:tblPrEx>
        <w:tc>
          <w:tcPr>
            <w:tcW w:w="3840" w:type="dxa"/>
          </w:tcPr>
          <w:p w:rsidR="00000000" w:rsidRDefault="00000000">
            <w:pPr>
              <w:spacing w:before="60" w:after="60"/>
            </w:pPr>
            <w:r>
              <w:t>Cécité</w:t>
            </w:r>
          </w:p>
        </w:tc>
        <w:tc>
          <w:tcPr>
            <w:tcW w:w="2240" w:type="dxa"/>
          </w:tcPr>
          <w:p w:rsidR="00000000" w:rsidRDefault="00000000">
            <w:pPr>
              <w:spacing w:before="60" w:after="60"/>
              <w:jc w:val="right"/>
            </w:pPr>
            <w:r>
              <w:t>7 233</w:t>
            </w:r>
          </w:p>
        </w:tc>
        <w:tc>
          <w:tcPr>
            <w:tcW w:w="1960" w:type="dxa"/>
          </w:tcPr>
          <w:p w:rsidR="00000000" w:rsidRDefault="00000000">
            <w:pPr>
              <w:spacing w:before="60" w:after="60"/>
              <w:jc w:val="right"/>
            </w:pPr>
            <w:r>
              <w:t>8,1 %</w:t>
            </w:r>
          </w:p>
        </w:tc>
      </w:tr>
      <w:tr w:rsidR="00000000">
        <w:tblPrEx>
          <w:tblCellMar>
            <w:top w:w="0" w:type="dxa"/>
            <w:bottom w:w="0" w:type="dxa"/>
          </w:tblCellMar>
        </w:tblPrEx>
        <w:tc>
          <w:tcPr>
            <w:tcW w:w="3840" w:type="dxa"/>
          </w:tcPr>
          <w:p w:rsidR="00000000" w:rsidRDefault="00000000">
            <w:pPr>
              <w:spacing w:before="60" w:after="60"/>
            </w:pPr>
            <w:proofErr w:type="spellStart"/>
            <w:r>
              <w:t>Polyhandicap</w:t>
            </w:r>
            <w:proofErr w:type="spellEnd"/>
          </w:p>
        </w:tc>
        <w:tc>
          <w:tcPr>
            <w:tcW w:w="2240" w:type="dxa"/>
          </w:tcPr>
          <w:p w:rsidR="00000000" w:rsidRDefault="00000000">
            <w:pPr>
              <w:spacing w:before="60" w:after="60"/>
              <w:jc w:val="right"/>
            </w:pPr>
            <w:r>
              <w:t>3 175</w:t>
            </w:r>
          </w:p>
        </w:tc>
        <w:tc>
          <w:tcPr>
            <w:tcW w:w="1960" w:type="dxa"/>
          </w:tcPr>
          <w:p w:rsidR="00000000" w:rsidRDefault="00000000">
            <w:pPr>
              <w:spacing w:before="60" w:after="60"/>
              <w:jc w:val="right"/>
            </w:pPr>
            <w:r>
              <w:t>3,5 %</w:t>
            </w:r>
          </w:p>
        </w:tc>
      </w:tr>
      <w:tr w:rsidR="00000000">
        <w:tblPrEx>
          <w:tblCellMar>
            <w:top w:w="0" w:type="dxa"/>
            <w:bottom w:w="0" w:type="dxa"/>
          </w:tblCellMar>
        </w:tblPrEx>
        <w:tc>
          <w:tcPr>
            <w:tcW w:w="3840" w:type="dxa"/>
          </w:tcPr>
          <w:p w:rsidR="00000000" w:rsidRDefault="00000000">
            <w:pPr>
              <w:spacing w:before="60" w:after="60"/>
            </w:pPr>
            <w:r>
              <w:t>Mental</w:t>
            </w:r>
          </w:p>
        </w:tc>
        <w:tc>
          <w:tcPr>
            <w:tcW w:w="2240" w:type="dxa"/>
          </w:tcPr>
          <w:p w:rsidR="00000000" w:rsidRDefault="00000000">
            <w:pPr>
              <w:spacing w:before="60" w:after="60"/>
              <w:jc w:val="right"/>
            </w:pPr>
            <w:r>
              <w:t>13 069</w:t>
            </w:r>
          </w:p>
        </w:tc>
        <w:tc>
          <w:tcPr>
            <w:tcW w:w="1960" w:type="dxa"/>
          </w:tcPr>
          <w:p w:rsidR="00000000" w:rsidRDefault="00000000">
            <w:pPr>
              <w:spacing w:before="60" w:after="60"/>
              <w:jc w:val="right"/>
            </w:pPr>
            <w:r>
              <w:t>14,5 %</w:t>
            </w:r>
          </w:p>
        </w:tc>
      </w:tr>
      <w:tr w:rsidR="00000000">
        <w:tblPrEx>
          <w:tblCellMar>
            <w:top w:w="0" w:type="dxa"/>
            <w:bottom w:w="0" w:type="dxa"/>
          </w:tblCellMar>
        </w:tblPrEx>
        <w:tc>
          <w:tcPr>
            <w:tcW w:w="3840" w:type="dxa"/>
          </w:tcPr>
          <w:p w:rsidR="00000000" w:rsidRDefault="00000000">
            <w:pPr>
              <w:spacing w:before="60" w:after="60"/>
            </w:pPr>
            <w:r>
              <w:t>Autres (psychiatrique et génétique)</w:t>
            </w:r>
          </w:p>
        </w:tc>
        <w:tc>
          <w:tcPr>
            <w:tcW w:w="2240" w:type="dxa"/>
          </w:tcPr>
          <w:p w:rsidR="00000000" w:rsidRDefault="00000000">
            <w:pPr>
              <w:spacing w:before="60" w:after="60"/>
              <w:jc w:val="right"/>
            </w:pPr>
            <w:r>
              <w:t>7 208</w:t>
            </w:r>
          </w:p>
        </w:tc>
        <w:tc>
          <w:tcPr>
            <w:tcW w:w="1960" w:type="dxa"/>
          </w:tcPr>
          <w:p w:rsidR="00000000" w:rsidRDefault="00000000">
            <w:pPr>
              <w:spacing w:before="60" w:after="60"/>
              <w:jc w:val="right"/>
            </w:pPr>
            <w:r>
              <w:t>8 %</w:t>
            </w:r>
          </w:p>
        </w:tc>
      </w:tr>
      <w:tr w:rsidR="00000000">
        <w:tblPrEx>
          <w:tblCellMar>
            <w:top w:w="0" w:type="dxa"/>
            <w:bottom w:w="0" w:type="dxa"/>
          </w:tblCellMar>
        </w:tblPrEx>
        <w:tc>
          <w:tcPr>
            <w:tcW w:w="3840" w:type="dxa"/>
          </w:tcPr>
          <w:p w:rsidR="00000000" w:rsidRDefault="00000000">
            <w:pPr>
              <w:spacing w:before="60" w:after="60"/>
            </w:pPr>
            <w:r>
              <w:t>Non précisé</w:t>
            </w:r>
          </w:p>
        </w:tc>
        <w:tc>
          <w:tcPr>
            <w:tcW w:w="2240" w:type="dxa"/>
          </w:tcPr>
          <w:p w:rsidR="00000000" w:rsidRDefault="00000000">
            <w:pPr>
              <w:tabs>
                <w:tab w:val="decimal" w:pos="1480"/>
              </w:tabs>
              <w:spacing w:before="60" w:after="60"/>
              <w:jc w:val="right"/>
            </w:pPr>
            <w:r>
              <w:t>442</w:t>
            </w:r>
          </w:p>
        </w:tc>
        <w:tc>
          <w:tcPr>
            <w:tcW w:w="1960" w:type="dxa"/>
          </w:tcPr>
          <w:p w:rsidR="00000000" w:rsidRDefault="00000000">
            <w:pPr>
              <w:spacing w:before="60" w:after="60"/>
              <w:jc w:val="right"/>
            </w:pPr>
            <w:r>
              <w:t>0,4 %</w:t>
            </w:r>
          </w:p>
        </w:tc>
      </w:tr>
    </w:tbl>
    <w:p w:rsidR="00000000" w:rsidRDefault="00000000">
      <w:pPr>
        <w:spacing w:before="240" w:after="240"/>
      </w:pPr>
      <w:r>
        <w:t>172.</w:t>
      </w:r>
      <w:r>
        <w:tab/>
        <w:t>Le nombre d’enfants handicapés dans l’État de Khartoum s’élevait à 12 297, dont 7 057, soit 42,6 %, de sexe masculin. Le nombre d’enfants handicapés qui ont suivi avec succès une rééducation dans l’État de Khartoum ne s’élève qu’à 2 682, soit 31,8 %, ce qui s’explique bien naturellement par le coût élevé de l’éducation d’un enfant handicapé, le petit nombre d’établissements et de centres accueillant ce genre d’enfants et l’impossibilité d’ouvrir de nouvelles classes dans les établissements existants. En 1996, 620 enfants, soit 23,5 %, étaient pris en charge dans les établissements de réadaptation de l’État de Khartoum. Le nombre d’enfants ayant déjà suivi une rééducation s’élevait à 2 051, soit 76,5 %. Sur les 11 établissements de l’État de Khartoum, deux sont publics, les autres relèvent d’organisations de bénévoles ou sont des centres dirigés par des associations ou des particuliers.</w:t>
      </w:r>
    </w:p>
    <w:p w:rsidR="00000000" w:rsidRDefault="00000000">
      <w:pPr>
        <w:spacing w:after="240"/>
      </w:pPr>
      <w:r>
        <w:tab/>
        <w:t>Le nombre d’enfants handicapés accueillis dans des établissements de rééducation dans l’État de Khartoum se répartit comme suit par handicap et par âge:</w:t>
      </w:r>
    </w:p>
    <w:tbl>
      <w:tblPr>
        <w:tblW w:w="0" w:type="auto"/>
        <w:tblCellMar>
          <w:left w:w="70" w:type="dxa"/>
          <w:right w:w="70" w:type="dxa"/>
        </w:tblCellMar>
        <w:tblLook w:val="0000" w:firstRow="0" w:lastRow="0" w:firstColumn="0" w:lastColumn="0" w:noHBand="0" w:noVBand="0"/>
      </w:tblPr>
      <w:tblGrid>
        <w:gridCol w:w="1448"/>
        <w:gridCol w:w="1152"/>
        <w:gridCol w:w="1200"/>
        <w:gridCol w:w="1080"/>
        <w:gridCol w:w="1800"/>
        <w:gridCol w:w="1200"/>
        <w:gridCol w:w="1615"/>
      </w:tblGrid>
      <w:tr w:rsidR="00000000">
        <w:tblPrEx>
          <w:tblCellMar>
            <w:top w:w="0" w:type="dxa"/>
            <w:bottom w:w="0" w:type="dxa"/>
          </w:tblCellMar>
        </w:tblPrEx>
        <w:tc>
          <w:tcPr>
            <w:tcW w:w="1448" w:type="dxa"/>
          </w:tcPr>
          <w:p w:rsidR="00000000" w:rsidRDefault="00000000">
            <w:pPr>
              <w:spacing w:before="60" w:after="60"/>
              <w:rPr>
                <w:b/>
                <w:bCs/>
                <w:i/>
                <w:iCs/>
              </w:rPr>
            </w:pPr>
            <w:r>
              <w:rPr>
                <w:b/>
                <w:bCs/>
                <w:i/>
                <w:iCs/>
              </w:rPr>
              <w:t>Handicap</w:t>
            </w:r>
          </w:p>
        </w:tc>
        <w:tc>
          <w:tcPr>
            <w:tcW w:w="1152" w:type="dxa"/>
          </w:tcPr>
          <w:p w:rsidR="00000000" w:rsidRDefault="00000000">
            <w:pPr>
              <w:spacing w:before="60" w:after="60"/>
              <w:jc w:val="center"/>
              <w:rPr>
                <w:b/>
                <w:bCs/>
                <w:i/>
                <w:iCs/>
              </w:rPr>
            </w:pPr>
            <w:r>
              <w:rPr>
                <w:b/>
                <w:bCs/>
                <w:i/>
                <w:iCs/>
              </w:rPr>
              <w:t>Nombre</w:t>
            </w:r>
          </w:p>
        </w:tc>
        <w:tc>
          <w:tcPr>
            <w:tcW w:w="1200" w:type="dxa"/>
          </w:tcPr>
          <w:p w:rsidR="00000000" w:rsidRDefault="00000000">
            <w:pPr>
              <w:spacing w:before="60" w:after="60"/>
              <w:jc w:val="center"/>
              <w:rPr>
                <w:b/>
                <w:bCs/>
                <w:i/>
                <w:iCs/>
              </w:rPr>
            </w:pPr>
            <w:r>
              <w:rPr>
                <w:b/>
                <w:bCs/>
                <w:i/>
                <w:iCs/>
              </w:rPr>
              <w:t>Garçons</w:t>
            </w:r>
          </w:p>
        </w:tc>
        <w:tc>
          <w:tcPr>
            <w:tcW w:w="1080" w:type="dxa"/>
          </w:tcPr>
          <w:p w:rsidR="00000000" w:rsidRDefault="00000000">
            <w:pPr>
              <w:spacing w:before="60" w:after="60"/>
              <w:jc w:val="center"/>
              <w:rPr>
                <w:b/>
                <w:bCs/>
                <w:i/>
                <w:iCs/>
              </w:rPr>
            </w:pPr>
            <w:r>
              <w:rPr>
                <w:b/>
                <w:bCs/>
                <w:i/>
                <w:iCs/>
              </w:rPr>
              <w:t>Filles</w:t>
            </w:r>
          </w:p>
        </w:tc>
        <w:tc>
          <w:tcPr>
            <w:tcW w:w="1800" w:type="dxa"/>
          </w:tcPr>
          <w:p w:rsidR="00000000" w:rsidRDefault="00000000">
            <w:pPr>
              <w:spacing w:before="60" w:after="60"/>
              <w:jc w:val="center"/>
              <w:rPr>
                <w:b/>
                <w:bCs/>
                <w:i/>
                <w:iCs/>
              </w:rPr>
            </w:pPr>
            <w:r>
              <w:rPr>
                <w:b/>
                <w:bCs/>
                <w:i/>
                <w:iCs/>
              </w:rPr>
              <w:t>Moins de 6 ans</w:t>
            </w:r>
          </w:p>
        </w:tc>
        <w:tc>
          <w:tcPr>
            <w:tcW w:w="1200" w:type="dxa"/>
          </w:tcPr>
          <w:p w:rsidR="00000000" w:rsidRDefault="00000000">
            <w:pPr>
              <w:spacing w:before="60" w:after="60"/>
              <w:jc w:val="center"/>
              <w:rPr>
                <w:b/>
                <w:bCs/>
                <w:i/>
                <w:iCs/>
              </w:rPr>
            </w:pPr>
            <w:r>
              <w:rPr>
                <w:b/>
                <w:bCs/>
                <w:i/>
                <w:iCs/>
              </w:rPr>
              <w:t>6 à 12 ans</w:t>
            </w:r>
          </w:p>
        </w:tc>
        <w:tc>
          <w:tcPr>
            <w:tcW w:w="1615" w:type="dxa"/>
          </w:tcPr>
          <w:p w:rsidR="00000000" w:rsidRDefault="00000000">
            <w:pPr>
              <w:spacing w:before="60" w:after="60"/>
              <w:jc w:val="center"/>
              <w:rPr>
                <w:b/>
                <w:bCs/>
                <w:i/>
                <w:iCs/>
              </w:rPr>
            </w:pPr>
            <w:r>
              <w:rPr>
                <w:b/>
                <w:bCs/>
                <w:i/>
                <w:iCs/>
              </w:rPr>
              <w:t>Plus de 12 ans</w:t>
            </w:r>
          </w:p>
        </w:tc>
      </w:tr>
      <w:tr w:rsidR="00000000">
        <w:tblPrEx>
          <w:tblCellMar>
            <w:top w:w="0" w:type="dxa"/>
            <w:bottom w:w="0" w:type="dxa"/>
          </w:tblCellMar>
        </w:tblPrEx>
        <w:tc>
          <w:tcPr>
            <w:tcW w:w="1448" w:type="dxa"/>
          </w:tcPr>
          <w:p w:rsidR="00000000" w:rsidRDefault="00000000">
            <w:pPr>
              <w:spacing w:before="60" w:after="60"/>
            </w:pPr>
            <w:r>
              <w:t>Mental</w:t>
            </w:r>
          </w:p>
        </w:tc>
        <w:tc>
          <w:tcPr>
            <w:tcW w:w="1152" w:type="dxa"/>
          </w:tcPr>
          <w:p w:rsidR="00000000" w:rsidRDefault="00000000">
            <w:pPr>
              <w:spacing w:before="60" w:after="60"/>
              <w:jc w:val="right"/>
            </w:pPr>
            <w:r>
              <w:t>129</w:t>
            </w:r>
          </w:p>
        </w:tc>
        <w:tc>
          <w:tcPr>
            <w:tcW w:w="1200" w:type="dxa"/>
          </w:tcPr>
          <w:p w:rsidR="00000000" w:rsidRDefault="00000000">
            <w:pPr>
              <w:spacing w:before="60" w:after="60"/>
              <w:jc w:val="right"/>
            </w:pPr>
            <w:r>
              <w:t>89</w:t>
            </w:r>
          </w:p>
        </w:tc>
        <w:tc>
          <w:tcPr>
            <w:tcW w:w="1080" w:type="dxa"/>
          </w:tcPr>
          <w:p w:rsidR="00000000" w:rsidRDefault="00000000">
            <w:pPr>
              <w:spacing w:before="60" w:after="60"/>
              <w:jc w:val="right"/>
            </w:pPr>
            <w:r>
              <w:t>31</w:t>
            </w:r>
          </w:p>
        </w:tc>
        <w:tc>
          <w:tcPr>
            <w:tcW w:w="1800" w:type="dxa"/>
          </w:tcPr>
          <w:p w:rsidR="00000000" w:rsidRDefault="00000000">
            <w:pPr>
              <w:spacing w:before="60" w:after="60"/>
              <w:jc w:val="right"/>
            </w:pPr>
            <w:r>
              <w:t>28</w:t>
            </w:r>
          </w:p>
        </w:tc>
        <w:tc>
          <w:tcPr>
            <w:tcW w:w="1200" w:type="dxa"/>
          </w:tcPr>
          <w:p w:rsidR="00000000" w:rsidRDefault="00000000">
            <w:pPr>
              <w:spacing w:before="60" w:after="60"/>
              <w:jc w:val="right"/>
            </w:pPr>
            <w:r>
              <w:t>72</w:t>
            </w:r>
          </w:p>
        </w:tc>
        <w:tc>
          <w:tcPr>
            <w:tcW w:w="1615" w:type="dxa"/>
          </w:tcPr>
          <w:p w:rsidR="00000000" w:rsidRDefault="00000000">
            <w:pPr>
              <w:spacing w:before="60" w:after="60"/>
              <w:jc w:val="right"/>
            </w:pPr>
            <w:r>
              <w:t>29</w:t>
            </w:r>
          </w:p>
        </w:tc>
      </w:tr>
      <w:tr w:rsidR="00000000">
        <w:tblPrEx>
          <w:tblCellMar>
            <w:top w:w="0" w:type="dxa"/>
            <w:bottom w:w="0" w:type="dxa"/>
          </w:tblCellMar>
        </w:tblPrEx>
        <w:tc>
          <w:tcPr>
            <w:tcW w:w="1448" w:type="dxa"/>
          </w:tcPr>
          <w:p w:rsidR="00000000" w:rsidRDefault="00000000">
            <w:pPr>
              <w:spacing w:before="60" w:after="60"/>
            </w:pPr>
            <w:r>
              <w:t>Auditif</w:t>
            </w:r>
          </w:p>
        </w:tc>
        <w:tc>
          <w:tcPr>
            <w:tcW w:w="1152" w:type="dxa"/>
          </w:tcPr>
          <w:p w:rsidR="00000000" w:rsidRDefault="00000000">
            <w:pPr>
              <w:spacing w:before="60" w:after="60"/>
              <w:jc w:val="right"/>
            </w:pPr>
            <w:r>
              <w:t>325</w:t>
            </w:r>
          </w:p>
        </w:tc>
        <w:tc>
          <w:tcPr>
            <w:tcW w:w="1200" w:type="dxa"/>
          </w:tcPr>
          <w:p w:rsidR="00000000" w:rsidRDefault="00000000">
            <w:pPr>
              <w:spacing w:before="60" w:after="60"/>
              <w:jc w:val="right"/>
            </w:pPr>
            <w:r>
              <w:t>123</w:t>
            </w:r>
          </w:p>
        </w:tc>
        <w:tc>
          <w:tcPr>
            <w:tcW w:w="1080" w:type="dxa"/>
          </w:tcPr>
          <w:p w:rsidR="00000000" w:rsidRDefault="00000000">
            <w:pPr>
              <w:spacing w:before="60" w:after="60"/>
              <w:jc w:val="right"/>
            </w:pPr>
            <w:r>
              <w:t>102</w:t>
            </w:r>
          </w:p>
        </w:tc>
        <w:tc>
          <w:tcPr>
            <w:tcW w:w="1800" w:type="dxa"/>
          </w:tcPr>
          <w:p w:rsidR="00000000" w:rsidRDefault="00000000">
            <w:pPr>
              <w:spacing w:before="60" w:after="60"/>
              <w:jc w:val="right"/>
            </w:pPr>
            <w:r>
              <w:t>10</w:t>
            </w:r>
          </w:p>
        </w:tc>
        <w:tc>
          <w:tcPr>
            <w:tcW w:w="1200" w:type="dxa"/>
          </w:tcPr>
          <w:p w:rsidR="00000000" w:rsidRDefault="00000000">
            <w:pPr>
              <w:spacing w:before="60" w:after="60"/>
              <w:jc w:val="right"/>
            </w:pPr>
            <w:r>
              <w:t>169</w:t>
            </w:r>
          </w:p>
        </w:tc>
        <w:tc>
          <w:tcPr>
            <w:tcW w:w="1615" w:type="dxa"/>
          </w:tcPr>
          <w:p w:rsidR="00000000" w:rsidRDefault="00000000">
            <w:pPr>
              <w:spacing w:before="60" w:after="60"/>
              <w:jc w:val="right"/>
            </w:pPr>
            <w:r>
              <w:t>46</w:t>
            </w:r>
          </w:p>
        </w:tc>
      </w:tr>
      <w:tr w:rsidR="00000000">
        <w:tblPrEx>
          <w:tblCellMar>
            <w:top w:w="0" w:type="dxa"/>
            <w:bottom w:w="0" w:type="dxa"/>
          </w:tblCellMar>
        </w:tblPrEx>
        <w:tc>
          <w:tcPr>
            <w:tcW w:w="1448" w:type="dxa"/>
          </w:tcPr>
          <w:p w:rsidR="00000000" w:rsidRDefault="00000000">
            <w:pPr>
              <w:spacing w:before="60" w:after="60"/>
            </w:pPr>
            <w:r>
              <w:t>Visuel</w:t>
            </w:r>
          </w:p>
        </w:tc>
        <w:tc>
          <w:tcPr>
            <w:tcW w:w="1152" w:type="dxa"/>
          </w:tcPr>
          <w:p w:rsidR="00000000" w:rsidRDefault="00000000">
            <w:pPr>
              <w:spacing w:before="60" w:after="60"/>
              <w:jc w:val="right"/>
            </w:pPr>
            <w:r>
              <w:t>86</w:t>
            </w:r>
          </w:p>
        </w:tc>
        <w:tc>
          <w:tcPr>
            <w:tcW w:w="1200" w:type="dxa"/>
          </w:tcPr>
          <w:p w:rsidR="00000000" w:rsidRDefault="00000000">
            <w:pPr>
              <w:spacing w:before="60" w:after="60"/>
              <w:jc w:val="right"/>
            </w:pPr>
            <w:r>
              <w:t>60</w:t>
            </w:r>
          </w:p>
        </w:tc>
        <w:tc>
          <w:tcPr>
            <w:tcW w:w="1080" w:type="dxa"/>
          </w:tcPr>
          <w:p w:rsidR="00000000" w:rsidRDefault="00000000">
            <w:pPr>
              <w:spacing w:before="60" w:after="60"/>
              <w:jc w:val="right"/>
            </w:pPr>
            <w:r>
              <w:t>26</w:t>
            </w:r>
          </w:p>
        </w:tc>
        <w:tc>
          <w:tcPr>
            <w:tcW w:w="1800" w:type="dxa"/>
          </w:tcPr>
          <w:p w:rsidR="00000000" w:rsidRDefault="00000000">
            <w:pPr>
              <w:spacing w:before="60" w:after="60"/>
              <w:jc w:val="right"/>
            </w:pPr>
            <w:r>
              <w:t>-</w:t>
            </w:r>
          </w:p>
        </w:tc>
        <w:tc>
          <w:tcPr>
            <w:tcW w:w="1200" w:type="dxa"/>
          </w:tcPr>
          <w:p w:rsidR="00000000" w:rsidRDefault="00000000">
            <w:pPr>
              <w:spacing w:before="60" w:after="60"/>
              <w:jc w:val="right"/>
            </w:pPr>
            <w:r>
              <w:t>40</w:t>
            </w:r>
          </w:p>
        </w:tc>
        <w:tc>
          <w:tcPr>
            <w:tcW w:w="1615" w:type="dxa"/>
          </w:tcPr>
          <w:p w:rsidR="00000000" w:rsidRDefault="00000000">
            <w:pPr>
              <w:spacing w:before="60" w:after="60"/>
              <w:jc w:val="right"/>
            </w:pPr>
            <w:r>
              <w:t>46</w:t>
            </w:r>
          </w:p>
        </w:tc>
      </w:tr>
      <w:tr w:rsidR="00000000">
        <w:tblPrEx>
          <w:tblCellMar>
            <w:top w:w="0" w:type="dxa"/>
            <w:bottom w:w="0" w:type="dxa"/>
          </w:tblCellMar>
        </w:tblPrEx>
        <w:tc>
          <w:tcPr>
            <w:tcW w:w="1448" w:type="dxa"/>
          </w:tcPr>
          <w:p w:rsidR="00000000" w:rsidRDefault="00000000">
            <w:pPr>
              <w:spacing w:before="60" w:after="60"/>
            </w:pPr>
            <w:proofErr w:type="spellStart"/>
            <w:r>
              <w:t>Polyhandicap</w:t>
            </w:r>
            <w:proofErr w:type="spellEnd"/>
          </w:p>
        </w:tc>
        <w:tc>
          <w:tcPr>
            <w:tcW w:w="1152" w:type="dxa"/>
          </w:tcPr>
          <w:p w:rsidR="00000000" w:rsidRDefault="00000000">
            <w:pPr>
              <w:spacing w:before="60" w:after="60"/>
              <w:jc w:val="right"/>
            </w:pPr>
            <w:r>
              <w:t>180</w:t>
            </w:r>
          </w:p>
        </w:tc>
        <w:tc>
          <w:tcPr>
            <w:tcW w:w="1200" w:type="dxa"/>
          </w:tcPr>
          <w:p w:rsidR="00000000" w:rsidRDefault="00000000">
            <w:pPr>
              <w:spacing w:before="60" w:after="60"/>
              <w:jc w:val="right"/>
            </w:pPr>
            <w:r>
              <w:t>119</w:t>
            </w:r>
          </w:p>
        </w:tc>
        <w:tc>
          <w:tcPr>
            <w:tcW w:w="1080" w:type="dxa"/>
          </w:tcPr>
          <w:p w:rsidR="00000000" w:rsidRDefault="00000000">
            <w:pPr>
              <w:spacing w:before="60" w:after="60"/>
              <w:jc w:val="right"/>
            </w:pPr>
            <w:r>
              <w:t>61</w:t>
            </w:r>
          </w:p>
        </w:tc>
        <w:tc>
          <w:tcPr>
            <w:tcW w:w="1800" w:type="dxa"/>
          </w:tcPr>
          <w:p w:rsidR="00000000" w:rsidRDefault="00000000">
            <w:pPr>
              <w:spacing w:before="60" w:after="60"/>
              <w:jc w:val="right"/>
            </w:pPr>
            <w:r>
              <w:t>45</w:t>
            </w:r>
          </w:p>
        </w:tc>
        <w:tc>
          <w:tcPr>
            <w:tcW w:w="1200" w:type="dxa"/>
          </w:tcPr>
          <w:p w:rsidR="00000000" w:rsidRDefault="00000000">
            <w:pPr>
              <w:spacing w:before="60" w:after="60"/>
              <w:jc w:val="right"/>
            </w:pPr>
            <w:r>
              <w:t>93</w:t>
            </w:r>
          </w:p>
        </w:tc>
        <w:tc>
          <w:tcPr>
            <w:tcW w:w="1615" w:type="dxa"/>
          </w:tcPr>
          <w:p w:rsidR="00000000" w:rsidRDefault="00000000">
            <w:pPr>
              <w:spacing w:before="60" w:after="60"/>
              <w:jc w:val="right"/>
            </w:pPr>
            <w:r>
              <w:t>42</w:t>
            </w:r>
          </w:p>
        </w:tc>
      </w:tr>
      <w:tr w:rsidR="00000000">
        <w:tblPrEx>
          <w:tblCellMar>
            <w:top w:w="0" w:type="dxa"/>
            <w:bottom w:w="0" w:type="dxa"/>
          </w:tblCellMar>
        </w:tblPrEx>
        <w:tc>
          <w:tcPr>
            <w:tcW w:w="1448" w:type="dxa"/>
          </w:tcPr>
          <w:p w:rsidR="00000000" w:rsidRDefault="00000000">
            <w:pPr>
              <w:spacing w:before="60" w:after="60"/>
            </w:pPr>
            <w:r>
              <w:t>Total</w:t>
            </w:r>
          </w:p>
        </w:tc>
        <w:tc>
          <w:tcPr>
            <w:tcW w:w="1152" w:type="dxa"/>
          </w:tcPr>
          <w:p w:rsidR="00000000" w:rsidRDefault="00000000">
            <w:pPr>
              <w:spacing w:before="60" w:after="60"/>
              <w:jc w:val="right"/>
            </w:pPr>
            <w:r>
              <w:t>620</w:t>
            </w:r>
          </w:p>
        </w:tc>
        <w:tc>
          <w:tcPr>
            <w:tcW w:w="1200" w:type="dxa"/>
          </w:tcPr>
          <w:p w:rsidR="00000000" w:rsidRDefault="00000000">
            <w:pPr>
              <w:spacing w:before="60" w:after="60"/>
              <w:jc w:val="right"/>
            </w:pPr>
            <w:r>
              <w:t>400</w:t>
            </w:r>
          </w:p>
        </w:tc>
        <w:tc>
          <w:tcPr>
            <w:tcW w:w="1080" w:type="dxa"/>
          </w:tcPr>
          <w:p w:rsidR="00000000" w:rsidRDefault="00000000">
            <w:pPr>
              <w:spacing w:before="60" w:after="60"/>
              <w:jc w:val="right"/>
            </w:pPr>
            <w:r>
              <w:t>320</w:t>
            </w:r>
          </w:p>
        </w:tc>
        <w:tc>
          <w:tcPr>
            <w:tcW w:w="1800" w:type="dxa"/>
          </w:tcPr>
          <w:p w:rsidR="00000000" w:rsidRDefault="00000000">
            <w:pPr>
              <w:spacing w:before="60" w:after="60"/>
              <w:jc w:val="right"/>
            </w:pPr>
            <w:r>
              <w:t>83</w:t>
            </w:r>
          </w:p>
        </w:tc>
        <w:tc>
          <w:tcPr>
            <w:tcW w:w="1200" w:type="dxa"/>
          </w:tcPr>
          <w:p w:rsidR="00000000" w:rsidRDefault="00000000">
            <w:pPr>
              <w:spacing w:before="60" w:after="60"/>
              <w:jc w:val="right"/>
            </w:pPr>
            <w:r>
              <w:t>374</w:t>
            </w:r>
          </w:p>
        </w:tc>
        <w:tc>
          <w:tcPr>
            <w:tcW w:w="1615" w:type="dxa"/>
          </w:tcPr>
          <w:p w:rsidR="00000000" w:rsidRDefault="00000000">
            <w:pPr>
              <w:spacing w:before="60" w:after="60"/>
              <w:jc w:val="right"/>
            </w:pPr>
            <w:r>
              <w:t>163</w:t>
            </w:r>
          </w:p>
        </w:tc>
      </w:tr>
      <w:tr w:rsidR="00000000">
        <w:tblPrEx>
          <w:tblCellMar>
            <w:top w:w="0" w:type="dxa"/>
            <w:bottom w:w="0" w:type="dxa"/>
          </w:tblCellMar>
        </w:tblPrEx>
        <w:tc>
          <w:tcPr>
            <w:tcW w:w="1448" w:type="dxa"/>
          </w:tcPr>
          <w:p w:rsidR="00000000" w:rsidRDefault="00000000">
            <w:pPr>
              <w:spacing w:before="60" w:after="60"/>
            </w:pPr>
            <w:r>
              <w:t>Pourcentage</w:t>
            </w:r>
          </w:p>
        </w:tc>
        <w:tc>
          <w:tcPr>
            <w:tcW w:w="1152" w:type="dxa"/>
          </w:tcPr>
          <w:p w:rsidR="00000000" w:rsidRDefault="00000000">
            <w:pPr>
              <w:spacing w:before="60" w:after="60"/>
              <w:jc w:val="right"/>
            </w:pPr>
            <w:r>
              <w:t>100</w:t>
            </w:r>
          </w:p>
        </w:tc>
        <w:tc>
          <w:tcPr>
            <w:tcW w:w="1200" w:type="dxa"/>
          </w:tcPr>
          <w:p w:rsidR="00000000" w:rsidRDefault="00000000">
            <w:pPr>
              <w:spacing w:before="60" w:after="60"/>
              <w:jc w:val="right"/>
            </w:pPr>
            <w:r>
              <w:t>64,5</w:t>
            </w:r>
          </w:p>
        </w:tc>
        <w:tc>
          <w:tcPr>
            <w:tcW w:w="1080" w:type="dxa"/>
          </w:tcPr>
          <w:p w:rsidR="00000000" w:rsidRDefault="00000000">
            <w:pPr>
              <w:spacing w:before="60" w:after="60"/>
              <w:jc w:val="right"/>
            </w:pPr>
            <w:r>
              <w:t>35,5</w:t>
            </w:r>
          </w:p>
        </w:tc>
        <w:tc>
          <w:tcPr>
            <w:tcW w:w="1800" w:type="dxa"/>
          </w:tcPr>
          <w:p w:rsidR="00000000" w:rsidRDefault="00000000">
            <w:pPr>
              <w:spacing w:before="60" w:after="60"/>
              <w:jc w:val="right"/>
            </w:pPr>
            <w:r>
              <w:t>13,4</w:t>
            </w:r>
          </w:p>
        </w:tc>
        <w:tc>
          <w:tcPr>
            <w:tcW w:w="1200" w:type="dxa"/>
          </w:tcPr>
          <w:p w:rsidR="00000000" w:rsidRDefault="00000000">
            <w:pPr>
              <w:spacing w:before="60" w:after="60"/>
              <w:jc w:val="right"/>
            </w:pPr>
            <w:r>
              <w:t>60,3</w:t>
            </w:r>
          </w:p>
        </w:tc>
        <w:tc>
          <w:tcPr>
            <w:tcW w:w="1615" w:type="dxa"/>
          </w:tcPr>
          <w:p w:rsidR="00000000" w:rsidRDefault="00000000">
            <w:pPr>
              <w:spacing w:before="60" w:after="60"/>
              <w:jc w:val="right"/>
            </w:pPr>
            <w:r>
              <w:t>26,3</w:t>
            </w:r>
          </w:p>
        </w:tc>
      </w:tr>
    </w:tbl>
    <w:p w:rsidR="00000000" w:rsidRDefault="00000000">
      <w:pPr>
        <w:spacing w:before="240" w:after="240"/>
      </w:pPr>
      <w:r>
        <w:tab/>
        <w:t>Il faudrait préciser que les enfants atteints d’un handicap moteur ne figurent pas sur ce tableau. En effet, insérés dans le système scolaire normal, ils ne fréquentent pas les établissements visés plus haut.</w:t>
      </w:r>
    </w:p>
    <w:p w:rsidR="00000000" w:rsidRDefault="00000000">
      <w:pPr>
        <w:spacing w:after="240"/>
      </w:pPr>
      <w:r>
        <w:t>173.</w:t>
      </w:r>
      <w:r>
        <w:tab/>
        <w:t>Le nombre total de personnes, 91, travaillant auprès des personnes handicapées dans ces centres est extrêmement faible. Malgré la pénurie de ressources, les centres offrent des services complets, comme le montre le tableau ci-après:</w:t>
      </w:r>
    </w:p>
    <w:p w:rsidR="00000000" w:rsidRDefault="00000000">
      <w:pPr>
        <w:spacing w:before="240" w:after="240"/>
      </w:pPr>
    </w:p>
    <w:tbl>
      <w:tblPr>
        <w:tblW w:w="0" w:type="auto"/>
        <w:tblInd w:w="670" w:type="dxa"/>
        <w:tblCellMar>
          <w:left w:w="70" w:type="dxa"/>
          <w:right w:w="70" w:type="dxa"/>
        </w:tblCellMar>
        <w:tblLook w:val="0000" w:firstRow="0" w:lastRow="0" w:firstColumn="0" w:lastColumn="0" w:noHBand="0" w:noVBand="0"/>
      </w:tblPr>
      <w:tblGrid>
        <w:gridCol w:w="4320"/>
        <w:gridCol w:w="1920"/>
        <w:gridCol w:w="1800"/>
      </w:tblGrid>
      <w:tr w:rsidR="00000000">
        <w:tblPrEx>
          <w:tblCellMar>
            <w:top w:w="0" w:type="dxa"/>
            <w:bottom w:w="0" w:type="dxa"/>
          </w:tblCellMar>
        </w:tblPrEx>
        <w:tc>
          <w:tcPr>
            <w:tcW w:w="4320" w:type="dxa"/>
          </w:tcPr>
          <w:p w:rsidR="00000000" w:rsidRDefault="00000000">
            <w:pPr>
              <w:keepNext/>
              <w:spacing w:before="60" w:after="60"/>
              <w:jc w:val="center"/>
              <w:rPr>
                <w:b/>
                <w:bCs/>
                <w:i/>
                <w:iCs/>
              </w:rPr>
            </w:pPr>
            <w:r>
              <w:rPr>
                <w:b/>
                <w:bCs/>
                <w:i/>
                <w:iCs/>
              </w:rPr>
              <w:br w:type="page"/>
              <w:t>Type de service</w:t>
            </w:r>
          </w:p>
        </w:tc>
        <w:tc>
          <w:tcPr>
            <w:tcW w:w="1920" w:type="dxa"/>
          </w:tcPr>
          <w:p w:rsidR="00000000" w:rsidRDefault="00000000">
            <w:pPr>
              <w:keepNext/>
              <w:spacing w:before="60" w:after="60"/>
              <w:jc w:val="center"/>
              <w:rPr>
                <w:b/>
                <w:bCs/>
                <w:i/>
                <w:iCs/>
              </w:rPr>
            </w:pPr>
            <w:r>
              <w:rPr>
                <w:b/>
                <w:bCs/>
                <w:i/>
                <w:iCs/>
              </w:rPr>
              <w:t>Nombre</w:t>
            </w:r>
          </w:p>
        </w:tc>
        <w:tc>
          <w:tcPr>
            <w:tcW w:w="1800" w:type="dxa"/>
          </w:tcPr>
          <w:p w:rsidR="00000000" w:rsidRDefault="00000000">
            <w:pPr>
              <w:keepNext/>
              <w:spacing w:before="60" w:after="60"/>
              <w:jc w:val="center"/>
              <w:rPr>
                <w:b/>
                <w:bCs/>
                <w:i/>
                <w:iCs/>
              </w:rPr>
            </w:pPr>
            <w:r>
              <w:rPr>
                <w:b/>
                <w:bCs/>
                <w:i/>
                <w:iCs/>
              </w:rPr>
              <w:t>Pourcentage</w:t>
            </w:r>
          </w:p>
        </w:tc>
      </w:tr>
      <w:tr w:rsidR="00000000">
        <w:tblPrEx>
          <w:tblCellMar>
            <w:top w:w="0" w:type="dxa"/>
            <w:bottom w:w="0" w:type="dxa"/>
          </w:tblCellMar>
        </w:tblPrEx>
        <w:tc>
          <w:tcPr>
            <w:tcW w:w="4320" w:type="dxa"/>
          </w:tcPr>
          <w:p w:rsidR="00000000" w:rsidRDefault="00000000">
            <w:pPr>
              <w:spacing w:before="60" w:after="60"/>
            </w:pPr>
            <w:r>
              <w:t>1. Rééducation et éducation</w:t>
            </w:r>
          </w:p>
        </w:tc>
        <w:tc>
          <w:tcPr>
            <w:tcW w:w="1920" w:type="dxa"/>
          </w:tcPr>
          <w:p w:rsidR="00000000" w:rsidRDefault="00000000">
            <w:pPr>
              <w:spacing w:before="60" w:after="60"/>
              <w:ind w:right="284"/>
              <w:jc w:val="right"/>
            </w:pPr>
            <w:r>
              <w:t>11</w:t>
            </w:r>
          </w:p>
        </w:tc>
        <w:tc>
          <w:tcPr>
            <w:tcW w:w="1800" w:type="dxa"/>
          </w:tcPr>
          <w:p w:rsidR="00000000" w:rsidRDefault="00000000">
            <w:pPr>
              <w:spacing w:before="60" w:after="60"/>
              <w:ind w:right="284"/>
              <w:jc w:val="right"/>
            </w:pPr>
            <w:r>
              <w:t>23,4</w:t>
            </w:r>
          </w:p>
        </w:tc>
      </w:tr>
      <w:tr w:rsidR="00000000">
        <w:tblPrEx>
          <w:tblCellMar>
            <w:top w:w="0" w:type="dxa"/>
            <w:bottom w:w="0" w:type="dxa"/>
          </w:tblCellMar>
        </w:tblPrEx>
        <w:tc>
          <w:tcPr>
            <w:tcW w:w="4320" w:type="dxa"/>
          </w:tcPr>
          <w:p w:rsidR="00000000" w:rsidRDefault="00000000">
            <w:pPr>
              <w:spacing w:before="60" w:after="60"/>
            </w:pPr>
            <w:r>
              <w:t>2. Formation professionnelle</w:t>
            </w:r>
          </w:p>
        </w:tc>
        <w:tc>
          <w:tcPr>
            <w:tcW w:w="1920" w:type="dxa"/>
          </w:tcPr>
          <w:p w:rsidR="00000000" w:rsidRDefault="00000000">
            <w:pPr>
              <w:spacing w:before="60" w:after="60"/>
              <w:ind w:right="284"/>
              <w:jc w:val="right"/>
            </w:pPr>
            <w:r>
              <w:t>1</w:t>
            </w:r>
          </w:p>
        </w:tc>
        <w:tc>
          <w:tcPr>
            <w:tcW w:w="1800" w:type="dxa"/>
          </w:tcPr>
          <w:p w:rsidR="00000000" w:rsidRDefault="00000000">
            <w:pPr>
              <w:spacing w:before="60" w:after="60"/>
              <w:ind w:right="284"/>
              <w:jc w:val="right"/>
            </w:pPr>
            <w:r>
              <w:t>2,1</w:t>
            </w:r>
          </w:p>
        </w:tc>
      </w:tr>
      <w:tr w:rsidR="00000000">
        <w:tblPrEx>
          <w:tblCellMar>
            <w:top w:w="0" w:type="dxa"/>
            <w:bottom w:w="0" w:type="dxa"/>
          </w:tblCellMar>
        </w:tblPrEx>
        <w:tc>
          <w:tcPr>
            <w:tcW w:w="4320" w:type="dxa"/>
          </w:tcPr>
          <w:p w:rsidR="00000000" w:rsidRDefault="00000000">
            <w:pPr>
              <w:spacing w:before="60" w:after="60"/>
            </w:pPr>
            <w:r>
              <w:t>3. Orientation psychologique</w:t>
            </w:r>
          </w:p>
        </w:tc>
        <w:tc>
          <w:tcPr>
            <w:tcW w:w="1920" w:type="dxa"/>
          </w:tcPr>
          <w:p w:rsidR="00000000" w:rsidRDefault="00000000">
            <w:pPr>
              <w:spacing w:before="60" w:after="60"/>
              <w:ind w:right="284"/>
              <w:jc w:val="right"/>
            </w:pPr>
            <w:r>
              <w:t>11</w:t>
            </w:r>
          </w:p>
        </w:tc>
        <w:tc>
          <w:tcPr>
            <w:tcW w:w="1800" w:type="dxa"/>
          </w:tcPr>
          <w:p w:rsidR="00000000" w:rsidRDefault="00000000">
            <w:pPr>
              <w:spacing w:before="60" w:after="60"/>
              <w:ind w:right="284"/>
              <w:jc w:val="right"/>
            </w:pPr>
            <w:r>
              <w:t>23,4</w:t>
            </w:r>
          </w:p>
        </w:tc>
      </w:tr>
      <w:tr w:rsidR="00000000">
        <w:tblPrEx>
          <w:tblCellMar>
            <w:top w:w="0" w:type="dxa"/>
            <w:bottom w:w="0" w:type="dxa"/>
          </w:tblCellMar>
        </w:tblPrEx>
        <w:tc>
          <w:tcPr>
            <w:tcW w:w="4320" w:type="dxa"/>
          </w:tcPr>
          <w:p w:rsidR="00000000" w:rsidRDefault="00000000">
            <w:pPr>
              <w:spacing w:before="60" w:after="60"/>
            </w:pPr>
            <w:r>
              <w:t>4. Formation familiale</w:t>
            </w:r>
          </w:p>
        </w:tc>
        <w:tc>
          <w:tcPr>
            <w:tcW w:w="1920" w:type="dxa"/>
          </w:tcPr>
          <w:p w:rsidR="00000000" w:rsidRDefault="00000000">
            <w:pPr>
              <w:spacing w:before="60" w:after="60"/>
              <w:ind w:right="284"/>
              <w:jc w:val="right"/>
            </w:pPr>
            <w:r>
              <w:t>5</w:t>
            </w:r>
          </w:p>
        </w:tc>
        <w:tc>
          <w:tcPr>
            <w:tcW w:w="1800" w:type="dxa"/>
          </w:tcPr>
          <w:p w:rsidR="00000000" w:rsidRDefault="00000000">
            <w:pPr>
              <w:spacing w:before="60" w:after="60"/>
              <w:ind w:right="284"/>
              <w:jc w:val="right"/>
            </w:pPr>
            <w:r>
              <w:t>12,9</w:t>
            </w:r>
          </w:p>
        </w:tc>
      </w:tr>
      <w:tr w:rsidR="00000000">
        <w:tblPrEx>
          <w:tblCellMar>
            <w:top w:w="0" w:type="dxa"/>
            <w:bottom w:w="0" w:type="dxa"/>
          </w:tblCellMar>
        </w:tblPrEx>
        <w:tc>
          <w:tcPr>
            <w:tcW w:w="4320" w:type="dxa"/>
          </w:tcPr>
          <w:p w:rsidR="00000000" w:rsidRDefault="00000000">
            <w:pPr>
              <w:spacing w:before="60" w:after="60"/>
            </w:pPr>
            <w:r>
              <w:t>5. Aide financière</w:t>
            </w:r>
          </w:p>
        </w:tc>
        <w:tc>
          <w:tcPr>
            <w:tcW w:w="1920" w:type="dxa"/>
          </w:tcPr>
          <w:p w:rsidR="00000000" w:rsidRDefault="00000000">
            <w:pPr>
              <w:spacing w:before="60" w:after="60"/>
              <w:ind w:right="284"/>
              <w:jc w:val="right"/>
            </w:pPr>
            <w:r>
              <w:t>-</w:t>
            </w:r>
          </w:p>
        </w:tc>
        <w:tc>
          <w:tcPr>
            <w:tcW w:w="1800" w:type="dxa"/>
          </w:tcPr>
          <w:p w:rsidR="00000000" w:rsidRDefault="00000000">
            <w:pPr>
              <w:spacing w:before="60" w:after="60"/>
              <w:ind w:right="284"/>
              <w:jc w:val="right"/>
            </w:pPr>
            <w:r>
              <w:t>-</w:t>
            </w:r>
          </w:p>
        </w:tc>
      </w:tr>
      <w:tr w:rsidR="00000000">
        <w:tblPrEx>
          <w:tblCellMar>
            <w:top w:w="0" w:type="dxa"/>
            <w:bottom w:w="0" w:type="dxa"/>
          </w:tblCellMar>
        </w:tblPrEx>
        <w:tc>
          <w:tcPr>
            <w:tcW w:w="4320" w:type="dxa"/>
          </w:tcPr>
          <w:p w:rsidR="00000000" w:rsidRDefault="00000000">
            <w:pPr>
              <w:spacing w:before="60" w:after="60"/>
            </w:pPr>
            <w:r>
              <w:t>6. Services de protection</w:t>
            </w:r>
          </w:p>
        </w:tc>
        <w:tc>
          <w:tcPr>
            <w:tcW w:w="1920" w:type="dxa"/>
          </w:tcPr>
          <w:p w:rsidR="00000000" w:rsidRDefault="00000000">
            <w:pPr>
              <w:spacing w:before="60" w:after="60"/>
              <w:ind w:right="284"/>
              <w:jc w:val="right"/>
            </w:pPr>
            <w:r>
              <w:t>7</w:t>
            </w:r>
          </w:p>
        </w:tc>
        <w:tc>
          <w:tcPr>
            <w:tcW w:w="1800" w:type="dxa"/>
          </w:tcPr>
          <w:p w:rsidR="00000000" w:rsidRDefault="00000000">
            <w:pPr>
              <w:spacing w:before="60" w:after="60"/>
              <w:ind w:right="284"/>
              <w:jc w:val="right"/>
            </w:pPr>
            <w:r>
              <w:t>14,9</w:t>
            </w:r>
          </w:p>
        </w:tc>
      </w:tr>
      <w:tr w:rsidR="00000000">
        <w:tblPrEx>
          <w:tblCellMar>
            <w:top w:w="0" w:type="dxa"/>
            <w:bottom w:w="0" w:type="dxa"/>
          </w:tblCellMar>
        </w:tblPrEx>
        <w:tc>
          <w:tcPr>
            <w:tcW w:w="4320" w:type="dxa"/>
          </w:tcPr>
          <w:p w:rsidR="00000000" w:rsidRDefault="00000000">
            <w:pPr>
              <w:spacing w:before="60" w:after="60"/>
            </w:pPr>
            <w:r>
              <w:t>7. Intervention précoce</w:t>
            </w:r>
          </w:p>
        </w:tc>
        <w:tc>
          <w:tcPr>
            <w:tcW w:w="1920" w:type="dxa"/>
          </w:tcPr>
          <w:p w:rsidR="00000000" w:rsidRDefault="00000000">
            <w:pPr>
              <w:spacing w:before="60" w:after="60"/>
              <w:ind w:right="284"/>
              <w:jc w:val="right"/>
            </w:pPr>
            <w:r>
              <w:t>5</w:t>
            </w:r>
          </w:p>
        </w:tc>
        <w:tc>
          <w:tcPr>
            <w:tcW w:w="1800" w:type="dxa"/>
          </w:tcPr>
          <w:p w:rsidR="00000000" w:rsidRDefault="00000000">
            <w:pPr>
              <w:spacing w:before="60" w:after="60"/>
              <w:ind w:right="284"/>
              <w:jc w:val="right"/>
            </w:pPr>
            <w:r>
              <w:t>10,6</w:t>
            </w:r>
          </w:p>
        </w:tc>
      </w:tr>
      <w:tr w:rsidR="00000000">
        <w:tblPrEx>
          <w:tblCellMar>
            <w:top w:w="0" w:type="dxa"/>
            <w:bottom w:w="0" w:type="dxa"/>
          </w:tblCellMar>
        </w:tblPrEx>
        <w:tc>
          <w:tcPr>
            <w:tcW w:w="4320" w:type="dxa"/>
          </w:tcPr>
          <w:p w:rsidR="00000000" w:rsidRDefault="00000000">
            <w:pPr>
              <w:spacing w:before="60" w:after="60"/>
            </w:pPr>
            <w:r>
              <w:t>8. Emploi</w:t>
            </w:r>
          </w:p>
        </w:tc>
        <w:tc>
          <w:tcPr>
            <w:tcW w:w="1920" w:type="dxa"/>
          </w:tcPr>
          <w:p w:rsidR="00000000" w:rsidRDefault="00000000">
            <w:pPr>
              <w:spacing w:before="60" w:after="60"/>
              <w:ind w:right="284"/>
              <w:jc w:val="right"/>
            </w:pPr>
            <w:r>
              <w:t>1</w:t>
            </w:r>
          </w:p>
        </w:tc>
        <w:tc>
          <w:tcPr>
            <w:tcW w:w="1800" w:type="dxa"/>
          </w:tcPr>
          <w:p w:rsidR="00000000" w:rsidRDefault="00000000">
            <w:pPr>
              <w:spacing w:before="60" w:after="60"/>
              <w:ind w:right="284"/>
              <w:jc w:val="right"/>
            </w:pPr>
            <w:r>
              <w:t>2,1</w:t>
            </w:r>
          </w:p>
        </w:tc>
      </w:tr>
      <w:tr w:rsidR="00000000">
        <w:tblPrEx>
          <w:tblCellMar>
            <w:top w:w="0" w:type="dxa"/>
            <w:bottom w:w="0" w:type="dxa"/>
          </w:tblCellMar>
        </w:tblPrEx>
        <w:tc>
          <w:tcPr>
            <w:tcW w:w="4320" w:type="dxa"/>
          </w:tcPr>
          <w:p w:rsidR="00000000" w:rsidRDefault="00000000">
            <w:pPr>
              <w:spacing w:before="60" w:after="60"/>
            </w:pPr>
            <w:r>
              <w:t>9. Transport</w:t>
            </w:r>
          </w:p>
        </w:tc>
        <w:tc>
          <w:tcPr>
            <w:tcW w:w="1920" w:type="dxa"/>
          </w:tcPr>
          <w:p w:rsidR="00000000" w:rsidRDefault="00000000">
            <w:pPr>
              <w:spacing w:before="60" w:after="60"/>
              <w:ind w:right="284"/>
              <w:jc w:val="right"/>
            </w:pPr>
            <w:r>
              <w:t>5</w:t>
            </w:r>
          </w:p>
        </w:tc>
        <w:tc>
          <w:tcPr>
            <w:tcW w:w="1800" w:type="dxa"/>
          </w:tcPr>
          <w:p w:rsidR="00000000" w:rsidRDefault="00000000">
            <w:pPr>
              <w:spacing w:before="60" w:after="60"/>
              <w:ind w:right="284"/>
              <w:jc w:val="right"/>
            </w:pPr>
            <w:r>
              <w:t>10,6</w:t>
            </w:r>
          </w:p>
        </w:tc>
      </w:tr>
      <w:tr w:rsidR="00000000">
        <w:tblPrEx>
          <w:tblCellMar>
            <w:top w:w="0" w:type="dxa"/>
            <w:bottom w:w="0" w:type="dxa"/>
          </w:tblCellMar>
        </w:tblPrEx>
        <w:tc>
          <w:tcPr>
            <w:tcW w:w="4320" w:type="dxa"/>
          </w:tcPr>
          <w:p w:rsidR="00000000" w:rsidRDefault="00000000">
            <w:pPr>
              <w:spacing w:before="60" w:after="60"/>
            </w:pPr>
            <w:r>
              <w:t>Total</w:t>
            </w:r>
          </w:p>
        </w:tc>
        <w:tc>
          <w:tcPr>
            <w:tcW w:w="1920" w:type="dxa"/>
          </w:tcPr>
          <w:p w:rsidR="00000000" w:rsidRDefault="00000000">
            <w:pPr>
              <w:spacing w:before="60" w:after="60"/>
              <w:ind w:right="284"/>
              <w:jc w:val="right"/>
            </w:pPr>
            <w:r>
              <w:t>47</w:t>
            </w:r>
          </w:p>
        </w:tc>
        <w:tc>
          <w:tcPr>
            <w:tcW w:w="1800" w:type="dxa"/>
          </w:tcPr>
          <w:p w:rsidR="00000000" w:rsidRDefault="00000000">
            <w:pPr>
              <w:spacing w:before="60" w:after="60"/>
              <w:ind w:right="284"/>
              <w:jc w:val="right"/>
            </w:pPr>
            <w:r>
              <w:t>100</w:t>
            </w:r>
          </w:p>
        </w:tc>
      </w:tr>
    </w:tbl>
    <w:p w:rsidR="00000000" w:rsidRDefault="00000000">
      <w:pPr>
        <w:spacing w:before="240" w:after="240"/>
      </w:pPr>
      <w:r>
        <w:t>174.</w:t>
      </w:r>
      <w:r>
        <w:tab/>
        <w:t>Malgré les efforts des pouvoirs publics et des organisations de bénévoles, les difficultés suivantes demeurent en ce qui concerne la prise en charge médicale des personnes handicapées:</w:t>
      </w:r>
    </w:p>
    <w:p w:rsidR="00000000" w:rsidRDefault="00000000">
      <w:pPr>
        <w:spacing w:after="240"/>
      </w:pPr>
      <w:r>
        <w:tab/>
        <w:t>–</w:t>
      </w:r>
      <w:r>
        <w:tab/>
        <w:t>Les activités des organisations concernées ne s’étendent pas aux autres États;</w:t>
      </w:r>
    </w:p>
    <w:p w:rsidR="00000000" w:rsidRDefault="00000000">
      <w:pPr>
        <w:spacing w:after="240"/>
      </w:pPr>
      <w:r>
        <w:tab/>
        <w:t>–</w:t>
      </w:r>
      <w:r>
        <w:tab/>
        <w:t>Il n’existe pas de statistiques et de données exactes sur les personnes handicapées;</w:t>
      </w:r>
    </w:p>
    <w:p w:rsidR="00000000" w:rsidRDefault="00000000">
      <w:pPr>
        <w:spacing w:after="240"/>
        <w:ind w:left="1134" w:hanging="567"/>
      </w:pPr>
      <w:r>
        <w:t>–</w:t>
      </w:r>
      <w:r>
        <w:tab/>
        <w:t>Les enfants handicapés n’ont pas à leur disposition les différentes pièces de matériel et d’équipement dont ils ont besoin;</w:t>
      </w:r>
    </w:p>
    <w:p w:rsidR="00000000" w:rsidRDefault="00000000">
      <w:pPr>
        <w:spacing w:after="240"/>
        <w:ind w:left="1134" w:hanging="567"/>
      </w:pPr>
      <w:r>
        <w:t>–</w:t>
      </w:r>
      <w:r>
        <w:tab/>
        <w:t>Il n’existe pas de moyens de transport et les programmes d’enseignement, la formation et l’information sont inadaptés;</w:t>
      </w:r>
    </w:p>
    <w:p w:rsidR="00000000" w:rsidRDefault="00000000">
      <w:pPr>
        <w:spacing w:after="240"/>
      </w:pPr>
      <w:r>
        <w:tab/>
        <w:t>–</w:t>
      </w:r>
      <w:r>
        <w:tab/>
        <w:t>Le coût des prothèses orthopédiques est extrêmement élevé.</w:t>
      </w:r>
    </w:p>
    <w:p w:rsidR="00000000" w:rsidRDefault="00000000">
      <w:pPr>
        <w:spacing w:after="240"/>
      </w:pPr>
      <w:r>
        <w:t>175.</w:t>
      </w:r>
      <w:r>
        <w:tab/>
        <w:t>Pour réduire l’incidence du handicap, les pouvoirs publics se sont employés à:</w:t>
      </w:r>
    </w:p>
    <w:p w:rsidR="00000000" w:rsidRDefault="00000000">
      <w:pPr>
        <w:spacing w:after="240"/>
        <w:ind w:left="1134" w:hanging="567"/>
      </w:pPr>
      <w:r>
        <w:t>–</w:t>
      </w:r>
      <w:r>
        <w:tab/>
        <w:t>Assurer le succès de programmes de vaccination élargis, en particulier ceux qui visent à éradiquer la poliomyélite chez l’enfant;</w:t>
      </w:r>
    </w:p>
    <w:p w:rsidR="00000000" w:rsidRDefault="00000000">
      <w:pPr>
        <w:spacing w:after="240"/>
      </w:pPr>
      <w:r>
        <w:tab/>
        <w:t>–</w:t>
      </w:r>
      <w:r>
        <w:tab/>
        <w:t>Mettre en œuvre un projet d’iodation du sel de table.</w:t>
      </w:r>
    </w:p>
    <w:p w:rsidR="00000000" w:rsidRDefault="00000000">
      <w:pPr>
        <w:spacing w:after="240"/>
      </w:pPr>
      <w:r>
        <w:t>176.</w:t>
      </w:r>
      <w:r>
        <w:tab/>
        <w:t>Les tableaux 9-1, 9-2 et 10-1, 10-2 et 10-3 concernant les enfants handicapés illustrent les progrès réalisés dans les services prénatals, périnatals et postnatals en vue d’éliminer toute cause potentielle de handicap chez l’enfant à ces différents stades.</w:t>
      </w:r>
    </w:p>
    <w:p w:rsidR="00000000" w:rsidRDefault="00000000">
      <w:pPr>
        <w:spacing w:after="240"/>
        <w:jc w:val="center"/>
      </w:pPr>
      <w:r>
        <w:br w:type="page"/>
        <w:t xml:space="preserve">B.  </w:t>
      </w:r>
      <w:r>
        <w:rPr>
          <w:u w:val="single"/>
        </w:rPr>
        <w:t>La santé et les services médicaux</w:t>
      </w:r>
      <w:r>
        <w:t xml:space="preserve"> (art. 24)</w:t>
      </w:r>
    </w:p>
    <w:p w:rsidR="00000000" w:rsidRDefault="00000000">
      <w:pPr>
        <w:spacing w:after="240"/>
        <w:ind w:left="567" w:hanging="567"/>
        <w:jc w:val="center"/>
        <w:rPr>
          <w:u w:val="single"/>
        </w:rPr>
      </w:pPr>
      <w:r>
        <w:t xml:space="preserve">1.  </w:t>
      </w:r>
      <w:r>
        <w:rPr>
          <w:u w:val="single"/>
        </w:rPr>
        <w:t>Mise en œuvre de la Convention relative aux droits de l’enfant</w:t>
      </w:r>
      <w:r>
        <w:rPr>
          <w:u w:val="single"/>
        </w:rPr>
        <w:br/>
        <w:t>dans le domaine des soins de santé</w:t>
      </w:r>
    </w:p>
    <w:p w:rsidR="00000000" w:rsidRDefault="00000000">
      <w:pPr>
        <w:spacing w:after="240"/>
      </w:pPr>
      <w:r>
        <w:t>177.</w:t>
      </w:r>
      <w:r>
        <w:tab/>
        <w:t>Le Soudan a commencé à appliquer très tôt un certain nombre de politiques de soins de santé primaire et peut compter sur un personnel de santé exceptionnel, tels qu’auxiliaires médicaux, qui, avec les sages-femmes de village, sont les premiers pourvoyeurs de services de santé à la campagne, et ce, avant même l’accès du pays à l’indépendance.</w:t>
      </w:r>
    </w:p>
    <w:p w:rsidR="00000000" w:rsidRDefault="00000000">
      <w:pPr>
        <w:spacing w:after="240"/>
      </w:pPr>
      <w:r>
        <w:t>178.</w:t>
      </w:r>
      <w:r>
        <w:tab/>
        <w:t xml:space="preserve">Suite à la Conférence d’Alma </w:t>
      </w:r>
      <w:proofErr w:type="spellStart"/>
      <w:r>
        <w:t>Ata</w:t>
      </w:r>
      <w:proofErr w:type="spellEnd"/>
      <w:r>
        <w:t xml:space="preserve"> de 1978, les pouvoirs publics se sont engagés à adopter des politiques axées sur les soins de santé primaire afin d’offrir à tous l’accès à la santé. C’est ainsi qu’ils se sont mis à édifier l’infrastructure administrative et à fournir des ressources sous forme de personnel, de formation et de postes de santé. L’aide reçue des institutions des Nations Unies à cette époque a exercé une grande influence sur l’application des programmes de soins de santé primaire qui, dans un premier temps, jusqu’en 1990, ont donné de bons résultats. À ce moment-là, le soutien international dont ces programmes bénéficiaient a commencé à baisser sensiblement, ce qui a eu de graves incidences en perturbant la réalisation des résultats escomptés et des objectifs fixés.</w:t>
      </w:r>
    </w:p>
    <w:p w:rsidR="00000000" w:rsidRDefault="00000000">
      <w:pPr>
        <w:spacing w:after="240"/>
      </w:pPr>
      <w:r>
        <w:t>179.</w:t>
      </w:r>
      <w:r>
        <w:tab/>
        <w:t>Il faudrait souligner que les résultats impressionnants obtenus dernièrement dans le domaine des soins de santé primaire et de la vaccination en particulier s’expliquent par le soutien précieux des pouvoirs publics, malgré les difficultés économiques et sociales actuelles et l’absence d’aide étrangère de différentes organisations, et par l’effort des acteurs de ce secteur.</w:t>
      </w:r>
    </w:p>
    <w:p w:rsidR="00000000" w:rsidRDefault="00000000">
      <w:pPr>
        <w:spacing w:after="240"/>
      </w:pPr>
      <w:r>
        <w:t>180.</w:t>
      </w:r>
      <w:r>
        <w:tab/>
        <w:t>Vu la situation décrite plus haut, les objectifs des programmes de soins de santé primaire visant à réduire la morbidité et la mortalité sont encore loin d’être atteints, vu la propagation des épidémies et des maladies d’origine hydrique comme le paludisme (voir tableau ci-dessous), qui touchent une bonne partie de la population et font un nombre de victimes considérable parmi les enfants, et les effets d’une guerre catastrophique sur la situation des enfants. Les enfants sont ainsi privés de leurs droits fondamentaux à la santé et à l’éducation et de leurs droits sociaux, comme de leurs droits à la survie et au développement, surtout si l’on tient compte de la situation géographique et des caractéristiques physiques du Soudan, fréquemment frappé par la sécheresse et la désertification ou par des crues torrentielles, de l’étendue de son territoire et des difficultés de communication qui en découlent. Malgré les obstacles susmentionnés, les pouvoirs publics ont pris des mesures pour s’attaquer à ces problèmes moyennant une décentralisation et une répartition équitable des ressources afin de réduire le poids de l’administration et, partant, de transférer le pouvoir de planification du développement, y compris dans le secteur de la santé, aux collectivités locales qui, en servant de supports géographiques aux circonscriptions sanitaires, peuvent fournir et former le personnel. Avec la contribution du public, les autorités ont aussi ébauché une politique des circonscriptions sanitaires visant à l’intégration des services de santé avec les autres services compétents. En 1996, on comptait 53 circonscriptions sanitaires et l’on s’emploie actuellement à en constituer au niveau des collectivités locales de chaque État, ce qui exige bien évidemment une aide considérable de la part de tous les pouvoirs publics. Le Ministère de la santé a aussi adopté un projet pour l’intégration du traitement des cinq maladies mortelles pour les enfants, à savoir le paludisme, la diarrhée, l’insuffisance respiratoire aiguë, la malnutrition et la rougeole.</w:t>
      </w:r>
    </w:p>
    <w:p w:rsidR="00000000" w:rsidRDefault="00000000">
      <w:pPr>
        <w:spacing w:after="240"/>
      </w:pPr>
      <w:r>
        <w:t>181.</w:t>
      </w:r>
      <w:r>
        <w:tab/>
        <w:t xml:space="preserve">Soucieux de promouvoir le développement global et ainsi de permettre la prestation de services de soins de santé à tous, les pouvoirs publics se sont lancés dans la construction de routes pour relier les États entre eux, comme la Western </w:t>
      </w:r>
      <w:proofErr w:type="spellStart"/>
      <w:r>
        <w:t>Salvation</w:t>
      </w:r>
      <w:proofErr w:type="spellEnd"/>
      <w:r>
        <w:t xml:space="preserve"> </w:t>
      </w:r>
      <w:proofErr w:type="spellStart"/>
      <w:r>
        <w:t>Highway</w:t>
      </w:r>
      <w:proofErr w:type="spellEnd"/>
      <w:r>
        <w:t xml:space="preserve"> et la </w:t>
      </w:r>
      <w:proofErr w:type="spellStart"/>
      <w:r>
        <w:t>Northern</w:t>
      </w:r>
      <w:proofErr w:type="spellEnd"/>
      <w:r>
        <w:t xml:space="preserve"> Challenge </w:t>
      </w:r>
      <w:proofErr w:type="spellStart"/>
      <w:r>
        <w:t>Highway</w:t>
      </w:r>
      <w:proofErr w:type="spellEnd"/>
      <w:r>
        <w:t>, l’idée étant d’étendre le développement à l’ensemble de la population, y compris aux enfants.</w:t>
      </w:r>
    </w:p>
    <w:p w:rsidR="00000000" w:rsidRDefault="00000000">
      <w:pPr>
        <w:spacing w:after="240"/>
      </w:pPr>
      <w:r>
        <w:t>182.</w:t>
      </w:r>
      <w:r>
        <w:tab/>
        <w:t>Le renforcement du réseau de radio et de télédiffusion grâce auquel tous les habitants ont accès à l’information, y compris sur la santé, maternelle et infantile en particulier, marque un gros progrès.</w:t>
      </w:r>
    </w:p>
    <w:p w:rsidR="00000000" w:rsidRDefault="00000000">
      <w:pPr>
        <w:spacing w:after="240"/>
      </w:pPr>
      <w:r>
        <w:t>183.</w:t>
      </w:r>
      <w:r>
        <w:tab/>
        <w:t>La stratégie globale de développement comporte un volet santé dont le but est d’offrir à tous l’accès aux soins de santé primaire, en accordant la priorité aux soins maternels et infantiles, ce à quoi les plus hautes instances de l’État se sont engagées. Il faudrait préciser que plusieurs amendements ont été apportés à la législation sur la santé pour accompagner la réalisation des objectifs fixés dans les secteurs des soins de santé primaire et des droits de l’enfant (voir les lois jointes en annexe). Par ailleurs, l’Accord de paix de Khartoum a mis un terme à la guerre qui violait tous les droits fondamentaux de l’enfant consacrés dans les articles 6, 7, 8, 9, 19, 24, 27 et 28 de la Convention.</w:t>
      </w:r>
    </w:p>
    <w:p w:rsidR="00000000" w:rsidRDefault="00000000">
      <w:pPr>
        <w:spacing w:after="240"/>
        <w:jc w:val="center"/>
        <w:rPr>
          <w:u w:val="single"/>
        </w:rPr>
      </w:pPr>
      <w:r>
        <w:t xml:space="preserve">2.  </w:t>
      </w:r>
      <w:r>
        <w:rPr>
          <w:u w:val="single"/>
        </w:rPr>
        <w:t>Indicateurs démographiques et sanitaires globaux</w:t>
      </w:r>
    </w:p>
    <w:p w:rsidR="00000000" w:rsidRDefault="00000000">
      <w:pPr>
        <w:spacing w:after="240"/>
      </w:pPr>
      <w:r>
        <w:t>184.</w:t>
      </w:r>
      <w:r>
        <w:tab/>
        <w:t>Les informations ci-dessous ont été obtenues auprès du Ministère fédéral de la santé et du Centre d’information sanitaire national ou tirées de l’Enquête soudanaise sur la santé maternelle et infantile, du Projet arabe de 1993 pour le progrès des enfants et de «La situation des enfants dans le monde» (UNICEF, 1997).</w:t>
      </w:r>
    </w:p>
    <w:tbl>
      <w:tblPr>
        <w:tblW w:w="0" w:type="auto"/>
        <w:tblInd w:w="670" w:type="dxa"/>
        <w:tblCellMar>
          <w:left w:w="70" w:type="dxa"/>
          <w:right w:w="70" w:type="dxa"/>
        </w:tblCellMar>
        <w:tblLook w:val="0000" w:firstRow="0" w:lastRow="0" w:firstColumn="0" w:lastColumn="0" w:noHBand="0" w:noVBand="0"/>
      </w:tblPr>
      <w:tblGrid>
        <w:gridCol w:w="4078"/>
        <w:gridCol w:w="4082"/>
      </w:tblGrid>
      <w:tr w:rsidR="00000000">
        <w:tblPrEx>
          <w:tblCellMar>
            <w:top w:w="0" w:type="dxa"/>
            <w:bottom w:w="0" w:type="dxa"/>
          </w:tblCellMar>
        </w:tblPrEx>
        <w:trPr>
          <w:cantSplit/>
        </w:trPr>
        <w:tc>
          <w:tcPr>
            <w:tcW w:w="8160" w:type="dxa"/>
            <w:gridSpan w:val="2"/>
          </w:tcPr>
          <w:p w:rsidR="00000000" w:rsidRDefault="00000000">
            <w:pPr>
              <w:spacing w:before="60" w:after="60"/>
              <w:jc w:val="center"/>
              <w:rPr>
                <w:b/>
                <w:bCs/>
              </w:rPr>
            </w:pPr>
            <w:r>
              <w:rPr>
                <w:b/>
                <w:bCs/>
              </w:rPr>
              <w:t>Nombre d’enfants (en millions)</w:t>
            </w:r>
          </w:p>
        </w:tc>
      </w:tr>
      <w:tr w:rsidR="00000000">
        <w:tblPrEx>
          <w:tblCellMar>
            <w:top w:w="0" w:type="dxa"/>
            <w:bottom w:w="0" w:type="dxa"/>
          </w:tblCellMar>
        </w:tblPrEx>
        <w:tc>
          <w:tcPr>
            <w:tcW w:w="4078" w:type="dxa"/>
          </w:tcPr>
          <w:p w:rsidR="00000000" w:rsidRDefault="00000000">
            <w:pPr>
              <w:spacing w:before="60" w:after="60"/>
              <w:jc w:val="center"/>
              <w:rPr>
                <w:i/>
                <w:iCs/>
              </w:rPr>
            </w:pPr>
            <w:r>
              <w:rPr>
                <w:i/>
                <w:iCs/>
              </w:rPr>
              <w:t>Âgés de moins de 18 ans</w:t>
            </w:r>
          </w:p>
        </w:tc>
        <w:tc>
          <w:tcPr>
            <w:tcW w:w="4082" w:type="dxa"/>
          </w:tcPr>
          <w:p w:rsidR="00000000" w:rsidRDefault="00000000">
            <w:pPr>
              <w:spacing w:before="60" w:after="60"/>
              <w:jc w:val="center"/>
              <w:rPr>
                <w:i/>
                <w:iCs/>
              </w:rPr>
            </w:pPr>
            <w:proofErr w:type="spellStart"/>
            <w:r>
              <w:rPr>
                <w:i/>
                <w:iCs/>
              </w:rPr>
              <w:t>Àgés</w:t>
            </w:r>
            <w:proofErr w:type="spellEnd"/>
            <w:r>
              <w:rPr>
                <w:i/>
                <w:iCs/>
              </w:rPr>
              <w:t xml:space="preserve"> de moins de 5 ans</w:t>
            </w:r>
          </w:p>
        </w:tc>
      </w:tr>
      <w:tr w:rsidR="00000000">
        <w:tblPrEx>
          <w:tblCellMar>
            <w:top w:w="0" w:type="dxa"/>
            <w:bottom w:w="0" w:type="dxa"/>
          </w:tblCellMar>
        </w:tblPrEx>
        <w:tc>
          <w:tcPr>
            <w:tcW w:w="4078" w:type="dxa"/>
          </w:tcPr>
          <w:p w:rsidR="00000000" w:rsidRDefault="00000000">
            <w:pPr>
              <w:spacing w:before="60" w:after="60"/>
              <w:jc w:val="center"/>
            </w:pPr>
            <w:r>
              <w:t>14,2</w:t>
            </w:r>
          </w:p>
        </w:tc>
        <w:tc>
          <w:tcPr>
            <w:tcW w:w="4082" w:type="dxa"/>
          </w:tcPr>
          <w:p w:rsidR="00000000" w:rsidRDefault="00000000">
            <w:pPr>
              <w:spacing w:before="60" w:after="60"/>
              <w:jc w:val="center"/>
            </w:pPr>
            <w:r>
              <w:t>4,7</w:t>
            </w:r>
          </w:p>
        </w:tc>
      </w:tr>
      <w:tr w:rsidR="00000000">
        <w:tblPrEx>
          <w:tblCellMar>
            <w:top w:w="0" w:type="dxa"/>
            <w:bottom w:w="0" w:type="dxa"/>
          </w:tblCellMar>
        </w:tblPrEx>
        <w:tc>
          <w:tcPr>
            <w:tcW w:w="4078" w:type="dxa"/>
          </w:tcPr>
          <w:p w:rsidR="00000000" w:rsidRDefault="00000000">
            <w:pPr>
              <w:spacing w:before="60" w:after="60"/>
              <w:jc w:val="center"/>
            </w:pPr>
            <w:r>
              <w:t>41,6 %</w:t>
            </w:r>
          </w:p>
        </w:tc>
        <w:tc>
          <w:tcPr>
            <w:tcW w:w="4082" w:type="dxa"/>
          </w:tcPr>
          <w:p w:rsidR="00000000" w:rsidRDefault="00000000">
            <w:pPr>
              <w:spacing w:before="60" w:after="60"/>
              <w:jc w:val="center"/>
            </w:pPr>
            <w:r>
              <w:t>13,3 %</w:t>
            </w:r>
          </w:p>
        </w:tc>
      </w:tr>
    </w:tbl>
    <w:p w:rsidR="00000000" w:rsidRDefault="00000000">
      <w:pPr>
        <w:spacing w:before="120" w:after="360"/>
        <w:ind w:firstLine="567"/>
      </w:pPr>
      <w:r>
        <w:rPr>
          <w:i/>
          <w:iCs/>
        </w:rPr>
        <w:t>Source:</w:t>
      </w:r>
      <w:r>
        <w:t xml:space="preserve"> Projet arabe pour le progrès des enfants, 1993.</w:t>
      </w:r>
    </w:p>
    <w:tbl>
      <w:tblPr>
        <w:tblW w:w="0" w:type="auto"/>
        <w:tblInd w:w="1270" w:type="dxa"/>
        <w:tblCellMar>
          <w:left w:w="70" w:type="dxa"/>
          <w:right w:w="70" w:type="dxa"/>
        </w:tblCellMar>
        <w:tblLook w:val="0000" w:firstRow="0" w:lastRow="0" w:firstColumn="0" w:lastColumn="0" w:noHBand="0" w:noVBand="0"/>
      </w:tblPr>
      <w:tblGrid>
        <w:gridCol w:w="3478"/>
        <w:gridCol w:w="3362"/>
      </w:tblGrid>
      <w:tr w:rsidR="00000000">
        <w:tblPrEx>
          <w:tblCellMar>
            <w:top w:w="0" w:type="dxa"/>
            <w:bottom w:w="0" w:type="dxa"/>
          </w:tblCellMar>
        </w:tblPrEx>
        <w:trPr>
          <w:cantSplit/>
        </w:trPr>
        <w:tc>
          <w:tcPr>
            <w:tcW w:w="6840" w:type="dxa"/>
            <w:gridSpan w:val="2"/>
          </w:tcPr>
          <w:p w:rsidR="00000000" w:rsidRDefault="00000000">
            <w:pPr>
              <w:spacing w:before="60" w:after="60"/>
              <w:jc w:val="center"/>
              <w:rPr>
                <w:b/>
                <w:bCs/>
              </w:rPr>
            </w:pPr>
            <w:r>
              <w:rPr>
                <w:b/>
                <w:bCs/>
              </w:rPr>
              <w:t>Taux de croissance annuelle de la population (en pourcentage)</w:t>
            </w:r>
          </w:p>
        </w:tc>
      </w:tr>
      <w:tr w:rsidR="00000000">
        <w:tblPrEx>
          <w:tblCellMar>
            <w:top w:w="0" w:type="dxa"/>
            <w:bottom w:w="0" w:type="dxa"/>
          </w:tblCellMar>
        </w:tblPrEx>
        <w:tc>
          <w:tcPr>
            <w:tcW w:w="3478" w:type="dxa"/>
          </w:tcPr>
          <w:p w:rsidR="00000000" w:rsidRDefault="00000000">
            <w:pPr>
              <w:spacing w:before="60" w:after="60"/>
              <w:jc w:val="center"/>
            </w:pPr>
            <w:r>
              <w:t>1995</w:t>
            </w:r>
          </w:p>
        </w:tc>
        <w:tc>
          <w:tcPr>
            <w:tcW w:w="3362" w:type="dxa"/>
          </w:tcPr>
          <w:p w:rsidR="00000000" w:rsidRDefault="00000000">
            <w:pPr>
              <w:spacing w:before="60" w:after="60"/>
              <w:jc w:val="center"/>
            </w:pPr>
            <w:r>
              <w:t>2,9</w:t>
            </w:r>
          </w:p>
        </w:tc>
      </w:tr>
    </w:tbl>
    <w:p w:rsidR="00000000" w:rsidRDefault="00000000">
      <w:pPr>
        <w:spacing w:before="120" w:after="360"/>
        <w:ind w:firstLine="567"/>
      </w:pPr>
      <w:r>
        <w:rPr>
          <w:i/>
          <w:iCs/>
        </w:rPr>
        <w:t>Source:</w:t>
      </w:r>
      <w:r>
        <w:t xml:space="preserve"> Office central de statistique.</w:t>
      </w:r>
    </w:p>
    <w:tbl>
      <w:tblPr>
        <w:tblW w:w="0" w:type="auto"/>
        <w:tblInd w:w="1270" w:type="dxa"/>
        <w:tblCellMar>
          <w:left w:w="70" w:type="dxa"/>
          <w:right w:w="70" w:type="dxa"/>
        </w:tblCellMar>
        <w:tblLook w:val="0000" w:firstRow="0" w:lastRow="0" w:firstColumn="0" w:lastColumn="0" w:noHBand="0" w:noVBand="0"/>
      </w:tblPr>
      <w:tblGrid>
        <w:gridCol w:w="1103"/>
        <w:gridCol w:w="2374"/>
        <w:gridCol w:w="2374"/>
        <w:gridCol w:w="869"/>
      </w:tblGrid>
      <w:tr w:rsidR="00000000">
        <w:tblPrEx>
          <w:tblCellMar>
            <w:top w:w="0" w:type="dxa"/>
            <w:bottom w:w="0" w:type="dxa"/>
          </w:tblCellMar>
        </w:tblPrEx>
        <w:trPr>
          <w:cantSplit/>
        </w:trPr>
        <w:tc>
          <w:tcPr>
            <w:tcW w:w="3477" w:type="dxa"/>
            <w:gridSpan w:val="2"/>
          </w:tcPr>
          <w:p w:rsidR="00000000" w:rsidRDefault="00000000">
            <w:pPr>
              <w:spacing w:before="60" w:after="60"/>
              <w:jc w:val="center"/>
              <w:rPr>
                <w:b/>
                <w:bCs/>
                <w:i/>
                <w:iCs/>
              </w:rPr>
            </w:pPr>
            <w:r>
              <w:rPr>
                <w:b/>
                <w:bCs/>
                <w:i/>
                <w:iCs/>
              </w:rPr>
              <w:t>Taux de mortalité brut (‰)</w:t>
            </w:r>
          </w:p>
        </w:tc>
        <w:tc>
          <w:tcPr>
            <w:tcW w:w="3243" w:type="dxa"/>
            <w:gridSpan w:val="2"/>
          </w:tcPr>
          <w:p w:rsidR="00000000" w:rsidRDefault="00000000">
            <w:pPr>
              <w:spacing w:before="60" w:after="60"/>
              <w:jc w:val="center"/>
              <w:rPr>
                <w:b/>
                <w:bCs/>
                <w:i/>
                <w:iCs/>
              </w:rPr>
            </w:pPr>
            <w:r>
              <w:rPr>
                <w:b/>
                <w:bCs/>
                <w:i/>
                <w:iCs/>
              </w:rPr>
              <w:t>Taux de natalité brut (‰)</w:t>
            </w:r>
          </w:p>
        </w:tc>
      </w:tr>
      <w:tr w:rsidR="00000000">
        <w:tblPrEx>
          <w:tblCellMar>
            <w:top w:w="0" w:type="dxa"/>
            <w:bottom w:w="0" w:type="dxa"/>
          </w:tblCellMar>
        </w:tblPrEx>
        <w:tc>
          <w:tcPr>
            <w:tcW w:w="1103" w:type="dxa"/>
          </w:tcPr>
          <w:p w:rsidR="00000000" w:rsidRDefault="00000000">
            <w:pPr>
              <w:spacing w:before="60" w:after="60"/>
              <w:jc w:val="center"/>
            </w:pPr>
            <w:r>
              <w:t>1995</w:t>
            </w:r>
          </w:p>
        </w:tc>
        <w:tc>
          <w:tcPr>
            <w:tcW w:w="2374" w:type="dxa"/>
          </w:tcPr>
          <w:p w:rsidR="00000000" w:rsidRDefault="00000000">
            <w:pPr>
              <w:spacing w:before="60" w:after="60"/>
              <w:jc w:val="center"/>
            </w:pPr>
            <w:r>
              <w:t>13</w:t>
            </w:r>
          </w:p>
        </w:tc>
        <w:tc>
          <w:tcPr>
            <w:tcW w:w="2374" w:type="dxa"/>
          </w:tcPr>
          <w:p w:rsidR="00000000" w:rsidRDefault="00000000">
            <w:pPr>
              <w:spacing w:before="60" w:after="60"/>
              <w:jc w:val="center"/>
            </w:pPr>
            <w:r>
              <w:t>1995</w:t>
            </w:r>
          </w:p>
        </w:tc>
        <w:tc>
          <w:tcPr>
            <w:tcW w:w="869" w:type="dxa"/>
          </w:tcPr>
          <w:p w:rsidR="00000000" w:rsidRDefault="00000000">
            <w:pPr>
              <w:spacing w:before="60" w:after="60"/>
              <w:jc w:val="center"/>
            </w:pPr>
            <w:r>
              <w:t>29</w:t>
            </w:r>
          </w:p>
        </w:tc>
      </w:tr>
    </w:tbl>
    <w:p w:rsidR="00000000" w:rsidRDefault="00000000">
      <w:pPr>
        <w:spacing w:before="120" w:after="240"/>
        <w:ind w:firstLine="567"/>
      </w:pPr>
      <w:r>
        <w:rPr>
          <w:i/>
          <w:iCs/>
        </w:rPr>
        <w:t>Source:</w:t>
      </w:r>
      <w:r>
        <w:t xml:space="preserve"> Office central de statistique.</w:t>
      </w:r>
    </w:p>
    <w:tbl>
      <w:tblPr>
        <w:tblW w:w="0" w:type="auto"/>
        <w:tblInd w:w="680" w:type="dxa"/>
        <w:tblCellMar>
          <w:left w:w="70" w:type="dxa"/>
          <w:right w:w="70" w:type="dxa"/>
        </w:tblCellMar>
        <w:tblLook w:val="0000" w:firstRow="0" w:lastRow="0" w:firstColumn="0" w:lastColumn="0" w:noHBand="0" w:noVBand="0"/>
      </w:tblPr>
      <w:tblGrid>
        <w:gridCol w:w="1693"/>
        <w:gridCol w:w="1787"/>
        <w:gridCol w:w="2961"/>
        <w:gridCol w:w="1839"/>
      </w:tblGrid>
      <w:tr w:rsidR="00000000">
        <w:tblPrEx>
          <w:tblCellMar>
            <w:top w:w="0" w:type="dxa"/>
            <w:bottom w:w="0" w:type="dxa"/>
          </w:tblCellMar>
        </w:tblPrEx>
        <w:trPr>
          <w:cantSplit/>
        </w:trPr>
        <w:tc>
          <w:tcPr>
            <w:tcW w:w="3480" w:type="dxa"/>
            <w:gridSpan w:val="2"/>
          </w:tcPr>
          <w:p w:rsidR="00000000" w:rsidRDefault="00000000">
            <w:pPr>
              <w:keepNext/>
              <w:spacing w:before="60" w:after="60"/>
              <w:jc w:val="center"/>
              <w:rPr>
                <w:b/>
                <w:bCs/>
                <w:i/>
                <w:iCs/>
              </w:rPr>
            </w:pPr>
            <w:r>
              <w:rPr>
                <w:b/>
                <w:bCs/>
                <w:i/>
                <w:iCs/>
              </w:rPr>
              <w:br w:type="page"/>
            </w:r>
            <w:r>
              <w:rPr>
                <w:b/>
                <w:bCs/>
                <w:i/>
                <w:iCs/>
              </w:rPr>
              <w:br w:type="page"/>
              <w:t>Pourcentage de population urbaine</w:t>
            </w:r>
          </w:p>
        </w:tc>
        <w:tc>
          <w:tcPr>
            <w:tcW w:w="4800" w:type="dxa"/>
            <w:gridSpan w:val="2"/>
          </w:tcPr>
          <w:p w:rsidR="00000000" w:rsidRDefault="00000000">
            <w:pPr>
              <w:keepNext/>
              <w:spacing w:before="60" w:after="60"/>
              <w:jc w:val="center"/>
              <w:rPr>
                <w:b/>
                <w:bCs/>
                <w:i/>
                <w:iCs/>
              </w:rPr>
            </w:pPr>
            <w:r>
              <w:rPr>
                <w:b/>
                <w:bCs/>
                <w:i/>
                <w:iCs/>
              </w:rPr>
              <w:t>Accroissement annuel de la population urbaine</w:t>
            </w:r>
          </w:p>
        </w:tc>
      </w:tr>
      <w:tr w:rsidR="00000000">
        <w:tblPrEx>
          <w:tblCellMar>
            <w:top w:w="0" w:type="dxa"/>
            <w:bottom w:w="0" w:type="dxa"/>
          </w:tblCellMar>
        </w:tblPrEx>
        <w:trPr>
          <w:cantSplit/>
        </w:trPr>
        <w:tc>
          <w:tcPr>
            <w:tcW w:w="1693" w:type="dxa"/>
            <w:vMerge w:val="restart"/>
          </w:tcPr>
          <w:p w:rsidR="00000000" w:rsidRDefault="00000000">
            <w:pPr>
              <w:keepNext/>
              <w:spacing w:before="60" w:after="60"/>
              <w:jc w:val="center"/>
            </w:pPr>
            <w:r>
              <w:t>1995</w:t>
            </w:r>
          </w:p>
        </w:tc>
        <w:tc>
          <w:tcPr>
            <w:tcW w:w="1787" w:type="dxa"/>
            <w:vMerge w:val="restart"/>
          </w:tcPr>
          <w:p w:rsidR="00000000" w:rsidRDefault="00000000">
            <w:pPr>
              <w:keepNext/>
              <w:spacing w:before="60" w:after="60"/>
              <w:jc w:val="center"/>
            </w:pPr>
            <w:r>
              <w:t>25</w:t>
            </w:r>
          </w:p>
        </w:tc>
        <w:tc>
          <w:tcPr>
            <w:tcW w:w="2961" w:type="dxa"/>
          </w:tcPr>
          <w:p w:rsidR="00000000" w:rsidRDefault="00000000">
            <w:pPr>
              <w:keepNext/>
              <w:spacing w:before="60" w:after="60"/>
              <w:jc w:val="center"/>
            </w:pPr>
            <w:r>
              <w:t>1965-1980</w:t>
            </w:r>
          </w:p>
        </w:tc>
        <w:tc>
          <w:tcPr>
            <w:tcW w:w="1839" w:type="dxa"/>
          </w:tcPr>
          <w:p w:rsidR="00000000" w:rsidRDefault="00000000">
            <w:pPr>
              <w:keepNext/>
              <w:spacing w:before="60" w:after="60"/>
              <w:jc w:val="center"/>
            </w:pPr>
            <w:r>
              <w:t>5,6</w:t>
            </w:r>
          </w:p>
        </w:tc>
      </w:tr>
      <w:tr w:rsidR="00000000">
        <w:tblPrEx>
          <w:tblCellMar>
            <w:top w:w="0" w:type="dxa"/>
            <w:bottom w:w="0" w:type="dxa"/>
          </w:tblCellMar>
        </w:tblPrEx>
        <w:trPr>
          <w:cantSplit/>
        </w:trPr>
        <w:tc>
          <w:tcPr>
            <w:tcW w:w="1693" w:type="dxa"/>
            <w:vMerge/>
          </w:tcPr>
          <w:p w:rsidR="00000000" w:rsidRDefault="00000000">
            <w:pPr>
              <w:keepNext/>
              <w:spacing w:before="60" w:after="60"/>
              <w:jc w:val="center"/>
            </w:pPr>
          </w:p>
        </w:tc>
        <w:tc>
          <w:tcPr>
            <w:tcW w:w="1787" w:type="dxa"/>
            <w:vMerge/>
          </w:tcPr>
          <w:p w:rsidR="00000000" w:rsidRDefault="00000000">
            <w:pPr>
              <w:keepNext/>
              <w:spacing w:before="60" w:after="60"/>
              <w:jc w:val="center"/>
            </w:pPr>
          </w:p>
        </w:tc>
        <w:tc>
          <w:tcPr>
            <w:tcW w:w="2961" w:type="dxa"/>
          </w:tcPr>
          <w:p w:rsidR="00000000" w:rsidRDefault="00000000">
            <w:pPr>
              <w:keepNext/>
              <w:spacing w:before="60" w:after="60"/>
              <w:jc w:val="center"/>
            </w:pPr>
            <w:r>
              <w:t>1980-1995</w:t>
            </w:r>
          </w:p>
        </w:tc>
        <w:tc>
          <w:tcPr>
            <w:tcW w:w="1839" w:type="dxa"/>
          </w:tcPr>
          <w:p w:rsidR="00000000" w:rsidRDefault="00000000">
            <w:pPr>
              <w:keepNext/>
              <w:spacing w:before="60" w:after="60"/>
              <w:jc w:val="center"/>
            </w:pPr>
            <w:r>
              <w:t>4,8</w:t>
            </w:r>
          </w:p>
        </w:tc>
      </w:tr>
    </w:tbl>
    <w:p w:rsidR="00000000" w:rsidRDefault="00000000">
      <w:pPr>
        <w:keepNext/>
        <w:spacing w:after="240"/>
      </w:pPr>
    </w:p>
    <w:tbl>
      <w:tblPr>
        <w:tblW w:w="0" w:type="auto"/>
        <w:tblInd w:w="1040" w:type="dxa"/>
        <w:tblCellMar>
          <w:left w:w="70" w:type="dxa"/>
          <w:right w:w="70" w:type="dxa"/>
        </w:tblCellMar>
        <w:tblLook w:val="0000" w:firstRow="0" w:lastRow="0" w:firstColumn="0" w:lastColumn="0" w:noHBand="0" w:noVBand="0"/>
      </w:tblPr>
      <w:tblGrid>
        <w:gridCol w:w="3708"/>
        <w:gridCol w:w="3732"/>
      </w:tblGrid>
      <w:tr w:rsidR="00000000">
        <w:tblPrEx>
          <w:tblCellMar>
            <w:top w:w="0" w:type="dxa"/>
            <w:bottom w:w="0" w:type="dxa"/>
          </w:tblCellMar>
        </w:tblPrEx>
        <w:trPr>
          <w:cantSplit/>
        </w:trPr>
        <w:tc>
          <w:tcPr>
            <w:tcW w:w="7440" w:type="dxa"/>
            <w:gridSpan w:val="2"/>
          </w:tcPr>
          <w:p w:rsidR="00000000" w:rsidRDefault="00000000">
            <w:pPr>
              <w:keepNext/>
              <w:spacing w:before="60" w:after="60"/>
              <w:jc w:val="center"/>
              <w:rPr>
                <w:b/>
                <w:bCs/>
              </w:rPr>
            </w:pPr>
            <w:r>
              <w:rPr>
                <w:b/>
                <w:bCs/>
              </w:rPr>
              <w:t>Taux de mortalité des enfants de moins de un an (‰)</w:t>
            </w:r>
          </w:p>
        </w:tc>
      </w:tr>
      <w:tr w:rsidR="00000000">
        <w:tblPrEx>
          <w:tblCellMar>
            <w:top w:w="0" w:type="dxa"/>
            <w:bottom w:w="0" w:type="dxa"/>
          </w:tblCellMar>
        </w:tblPrEx>
        <w:tc>
          <w:tcPr>
            <w:tcW w:w="3708" w:type="dxa"/>
          </w:tcPr>
          <w:p w:rsidR="00000000" w:rsidRDefault="00000000">
            <w:pPr>
              <w:spacing w:before="60" w:after="60"/>
              <w:jc w:val="center"/>
            </w:pPr>
            <w:r>
              <w:t>1960*</w:t>
            </w:r>
          </w:p>
        </w:tc>
        <w:tc>
          <w:tcPr>
            <w:tcW w:w="3732" w:type="dxa"/>
          </w:tcPr>
          <w:p w:rsidR="00000000" w:rsidRDefault="00000000">
            <w:pPr>
              <w:spacing w:before="60" w:after="60"/>
              <w:jc w:val="center"/>
            </w:pPr>
            <w:r>
              <w:t>170</w:t>
            </w:r>
          </w:p>
        </w:tc>
      </w:tr>
      <w:tr w:rsidR="00000000">
        <w:tblPrEx>
          <w:tblCellMar>
            <w:top w:w="0" w:type="dxa"/>
            <w:bottom w:w="0" w:type="dxa"/>
          </w:tblCellMar>
        </w:tblPrEx>
        <w:tc>
          <w:tcPr>
            <w:tcW w:w="3708" w:type="dxa"/>
          </w:tcPr>
          <w:p w:rsidR="00000000" w:rsidRDefault="00000000">
            <w:pPr>
              <w:spacing w:before="60" w:after="60"/>
              <w:jc w:val="center"/>
            </w:pPr>
            <w:r>
              <w:t>1993**</w:t>
            </w:r>
          </w:p>
        </w:tc>
        <w:tc>
          <w:tcPr>
            <w:tcW w:w="3732" w:type="dxa"/>
          </w:tcPr>
          <w:p w:rsidR="00000000" w:rsidRDefault="00000000">
            <w:pPr>
              <w:spacing w:before="60" w:after="60"/>
              <w:jc w:val="center"/>
            </w:pPr>
            <w:r>
              <w:t>110</w:t>
            </w:r>
          </w:p>
        </w:tc>
      </w:tr>
      <w:tr w:rsidR="00000000">
        <w:tblPrEx>
          <w:tblCellMar>
            <w:top w:w="0" w:type="dxa"/>
            <w:bottom w:w="0" w:type="dxa"/>
          </w:tblCellMar>
        </w:tblPrEx>
        <w:tc>
          <w:tcPr>
            <w:tcW w:w="3708" w:type="dxa"/>
          </w:tcPr>
          <w:p w:rsidR="00000000" w:rsidRDefault="00000000">
            <w:pPr>
              <w:spacing w:before="60" w:after="60"/>
              <w:jc w:val="center"/>
            </w:pPr>
            <w:r>
              <w:t>1995*</w:t>
            </w:r>
          </w:p>
        </w:tc>
        <w:tc>
          <w:tcPr>
            <w:tcW w:w="3732" w:type="dxa"/>
          </w:tcPr>
          <w:p w:rsidR="00000000" w:rsidRDefault="00000000">
            <w:pPr>
              <w:spacing w:before="60" w:after="60"/>
              <w:jc w:val="center"/>
            </w:pPr>
            <w:r>
              <w:t>69,5</w:t>
            </w:r>
          </w:p>
        </w:tc>
      </w:tr>
    </w:tbl>
    <w:p w:rsidR="00000000" w:rsidRDefault="00000000">
      <w:pPr>
        <w:spacing w:before="120" w:after="240"/>
      </w:pPr>
      <w:r>
        <w:t>*</w:t>
      </w:r>
      <w:r>
        <w:tab/>
      </w:r>
      <w:r>
        <w:rPr>
          <w:i/>
          <w:iCs/>
        </w:rPr>
        <w:t>Source:</w:t>
      </w:r>
      <w:r>
        <w:t xml:space="preserve"> «La situation des enfants dans le monde» (UNICEF, 1997), Enquête soudanaise sur la santé maternelle et infantile et Projet arabe pour le progrès des enfants, 1993. Pour de plus amples renseignements, voir tableau 2 joint en annexe.</w:t>
      </w:r>
    </w:p>
    <w:p w:rsidR="00000000" w:rsidRDefault="00000000">
      <w:pPr>
        <w:spacing w:after="360"/>
      </w:pPr>
      <w:r>
        <w:t>**</w:t>
      </w:r>
      <w:r>
        <w:tab/>
      </w:r>
      <w:r>
        <w:rPr>
          <w:i/>
          <w:iCs/>
        </w:rPr>
        <w:t xml:space="preserve">Source: </w:t>
      </w:r>
      <w:r>
        <w:t>Recensement de la population de 1993, Office central de statistique.</w:t>
      </w:r>
    </w:p>
    <w:tbl>
      <w:tblPr>
        <w:tblW w:w="0" w:type="auto"/>
        <w:tblInd w:w="1040" w:type="dxa"/>
        <w:tblCellMar>
          <w:left w:w="70" w:type="dxa"/>
          <w:right w:w="70" w:type="dxa"/>
        </w:tblCellMar>
        <w:tblLook w:val="0000" w:firstRow="0" w:lastRow="0" w:firstColumn="0" w:lastColumn="0" w:noHBand="0" w:noVBand="0"/>
      </w:tblPr>
      <w:tblGrid>
        <w:gridCol w:w="3707"/>
        <w:gridCol w:w="3733"/>
      </w:tblGrid>
      <w:tr w:rsidR="00000000">
        <w:tblPrEx>
          <w:tblCellMar>
            <w:top w:w="0" w:type="dxa"/>
            <w:bottom w:w="0" w:type="dxa"/>
          </w:tblCellMar>
        </w:tblPrEx>
        <w:trPr>
          <w:cantSplit/>
        </w:trPr>
        <w:tc>
          <w:tcPr>
            <w:tcW w:w="7440" w:type="dxa"/>
            <w:gridSpan w:val="2"/>
          </w:tcPr>
          <w:p w:rsidR="00000000" w:rsidRDefault="00000000">
            <w:pPr>
              <w:keepNext/>
              <w:spacing w:before="60" w:after="60"/>
              <w:jc w:val="center"/>
              <w:rPr>
                <w:b/>
                <w:bCs/>
              </w:rPr>
            </w:pPr>
            <w:r>
              <w:rPr>
                <w:b/>
                <w:bCs/>
              </w:rPr>
              <w:t>Taux de mortalité des enfants de moins de cinq ans (‰)</w:t>
            </w:r>
          </w:p>
        </w:tc>
      </w:tr>
      <w:tr w:rsidR="00000000">
        <w:tblPrEx>
          <w:tblCellMar>
            <w:top w:w="0" w:type="dxa"/>
            <w:bottom w:w="0" w:type="dxa"/>
          </w:tblCellMar>
        </w:tblPrEx>
        <w:tc>
          <w:tcPr>
            <w:tcW w:w="3707" w:type="dxa"/>
          </w:tcPr>
          <w:p w:rsidR="00000000" w:rsidRDefault="00000000">
            <w:pPr>
              <w:spacing w:before="60" w:after="60"/>
              <w:jc w:val="center"/>
            </w:pPr>
            <w:r>
              <w:t>1960</w:t>
            </w:r>
          </w:p>
        </w:tc>
        <w:tc>
          <w:tcPr>
            <w:tcW w:w="3733" w:type="dxa"/>
          </w:tcPr>
          <w:p w:rsidR="00000000" w:rsidRDefault="00000000">
            <w:pPr>
              <w:spacing w:before="60" w:after="60"/>
              <w:jc w:val="center"/>
            </w:pPr>
            <w:r>
              <w:t>292</w:t>
            </w:r>
          </w:p>
        </w:tc>
      </w:tr>
      <w:tr w:rsidR="00000000">
        <w:tblPrEx>
          <w:tblCellMar>
            <w:top w:w="0" w:type="dxa"/>
            <w:bottom w:w="0" w:type="dxa"/>
          </w:tblCellMar>
        </w:tblPrEx>
        <w:tc>
          <w:tcPr>
            <w:tcW w:w="3707" w:type="dxa"/>
          </w:tcPr>
          <w:p w:rsidR="00000000" w:rsidRDefault="00000000">
            <w:pPr>
              <w:spacing w:before="60" w:after="60"/>
              <w:jc w:val="center"/>
            </w:pPr>
            <w:r>
              <w:t>1995</w:t>
            </w:r>
          </w:p>
        </w:tc>
        <w:tc>
          <w:tcPr>
            <w:tcW w:w="3733" w:type="dxa"/>
          </w:tcPr>
          <w:p w:rsidR="00000000" w:rsidRDefault="00000000">
            <w:pPr>
              <w:spacing w:before="60" w:after="60"/>
              <w:jc w:val="center"/>
            </w:pPr>
            <w:r>
              <w:t>112,6</w:t>
            </w:r>
          </w:p>
        </w:tc>
      </w:tr>
    </w:tbl>
    <w:p w:rsidR="00000000" w:rsidRDefault="00000000">
      <w:pPr>
        <w:spacing w:before="120" w:after="360"/>
        <w:ind w:firstLine="567"/>
      </w:pPr>
      <w:r>
        <w:rPr>
          <w:i/>
          <w:iCs/>
        </w:rPr>
        <w:t>Source:</w:t>
      </w:r>
      <w:r>
        <w:t xml:space="preserve"> Projet arabe pour le progrès des enfants, 1993.</w:t>
      </w:r>
    </w:p>
    <w:p w:rsidR="00000000" w:rsidRDefault="00000000">
      <w:pPr>
        <w:spacing w:after="240"/>
        <w:ind w:firstLine="567"/>
      </w:pPr>
      <w:r>
        <w:t>–</w:t>
      </w:r>
      <w:r>
        <w:tab/>
        <w:t xml:space="preserve">Il faudrait ajouter que les taux de mortalité maternelle et infantile sont extrêmement </w:t>
      </w:r>
      <w:r>
        <w:tab/>
      </w:r>
      <w:r>
        <w:tab/>
        <w:t>élevés dans des États comme le Darfour et ceux de l’est du Soudan.</w:t>
      </w:r>
    </w:p>
    <w:p w:rsidR="00000000" w:rsidRDefault="00000000">
      <w:pPr>
        <w:spacing w:after="240"/>
        <w:ind w:firstLine="567"/>
      </w:pPr>
      <w:r>
        <w:t>–</w:t>
      </w:r>
      <w:r>
        <w:tab/>
        <w:t>Le nombre annuel de naissances est de 1 099 000.</w:t>
      </w:r>
    </w:p>
    <w:p w:rsidR="00000000" w:rsidRDefault="00000000">
      <w:pPr>
        <w:spacing w:after="240"/>
        <w:ind w:firstLine="567"/>
      </w:pPr>
      <w:r>
        <w:t>–</w:t>
      </w:r>
      <w:r>
        <w:tab/>
        <w:t>Le nombre annuel de décès parmi les moins de cinq ans atteint 126 000.</w:t>
      </w:r>
    </w:p>
    <w:tbl>
      <w:tblPr>
        <w:tblW w:w="0" w:type="auto"/>
        <w:tblInd w:w="920" w:type="dxa"/>
        <w:tblCellMar>
          <w:left w:w="70" w:type="dxa"/>
          <w:right w:w="70" w:type="dxa"/>
        </w:tblCellMar>
        <w:tblLook w:val="0000" w:firstRow="0" w:lastRow="0" w:firstColumn="0" w:lastColumn="0" w:noHBand="0" w:noVBand="0"/>
      </w:tblPr>
      <w:tblGrid>
        <w:gridCol w:w="3828"/>
        <w:gridCol w:w="3852"/>
      </w:tblGrid>
      <w:tr w:rsidR="00000000">
        <w:tblPrEx>
          <w:tblCellMar>
            <w:top w:w="0" w:type="dxa"/>
            <w:bottom w:w="0" w:type="dxa"/>
          </w:tblCellMar>
        </w:tblPrEx>
        <w:trPr>
          <w:cantSplit/>
        </w:trPr>
        <w:tc>
          <w:tcPr>
            <w:tcW w:w="7680" w:type="dxa"/>
            <w:gridSpan w:val="2"/>
          </w:tcPr>
          <w:p w:rsidR="00000000" w:rsidRDefault="00000000">
            <w:pPr>
              <w:spacing w:before="60" w:after="60"/>
              <w:jc w:val="center"/>
              <w:rPr>
                <w:b/>
                <w:bCs/>
              </w:rPr>
            </w:pPr>
            <w:r>
              <w:rPr>
                <w:b/>
                <w:bCs/>
              </w:rPr>
              <w:t>Pourcentage de naissances assistées par un personnel qualifié</w:t>
            </w:r>
          </w:p>
        </w:tc>
      </w:tr>
      <w:tr w:rsidR="00000000">
        <w:tblPrEx>
          <w:tblCellMar>
            <w:top w:w="0" w:type="dxa"/>
            <w:bottom w:w="0" w:type="dxa"/>
          </w:tblCellMar>
        </w:tblPrEx>
        <w:tc>
          <w:tcPr>
            <w:tcW w:w="3828" w:type="dxa"/>
          </w:tcPr>
          <w:p w:rsidR="00000000" w:rsidRDefault="00000000">
            <w:pPr>
              <w:spacing w:before="60" w:after="60"/>
              <w:jc w:val="center"/>
            </w:pPr>
            <w:r>
              <w:t>1990-1996</w:t>
            </w:r>
          </w:p>
        </w:tc>
        <w:tc>
          <w:tcPr>
            <w:tcW w:w="3852" w:type="dxa"/>
          </w:tcPr>
          <w:p w:rsidR="00000000" w:rsidRDefault="00000000">
            <w:pPr>
              <w:spacing w:before="60" w:after="60"/>
              <w:jc w:val="center"/>
            </w:pPr>
            <w:r>
              <w:t>85</w:t>
            </w:r>
          </w:p>
        </w:tc>
      </w:tr>
    </w:tbl>
    <w:p w:rsidR="00000000" w:rsidRDefault="00000000">
      <w:pPr>
        <w:spacing w:before="120" w:after="360"/>
        <w:ind w:firstLine="567"/>
      </w:pPr>
      <w:r>
        <w:rPr>
          <w:i/>
          <w:iCs/>
        </w:rPr>
        <w:t>Source:</w:t>
      </w:r>
      <w:r>
        <w:t xml:space="preserve"> Projet arabe pour le progrès des enfants, 1993.</w:t>
      </w:r>
    </w:p>
    <w:p w:rsidR="00000000" w:rsidRDefault="00000000">
      <w:pPr>
        <w:spacing w:after="240"/>
        <w:ind w:left="1134" w:hanging="567"/>
      </w:pPr>
      <w:r>
        <w:t>–</w:t>
      </w:r>
      <w:r>
        <w:tab/>
        <w:t>Le nombre de décès maternels au cours de la grossesse et de l’accouchement s’élève à 379 pour 100 000 (</w:t>
      </w:r>
      <w:r>
        <w:rPr>
          <w:i/>
          <w:iCs/>
        </w:rPr>
        <w:t>Source</w:t>
      </w:r>
      <w:r>
        <w:t>: Projet arabe pour le progrès des enfants, 1993);</w:t>
      </w:r>
    </w:p>
    <w:p w:rsidR="00000000" w:rsidRDefault="00000000">
      <w:pPr>
        <w:spacing w:after="240"/>
        <w:ind w:left="1134" w:hanging="567"/>
      </w:pPr>
      <w:r>
        <w:t>–</w:t>
      </w:r>
      <w:r>
        <w:tab/>
        <w:t>Au Soudan, le taux moyen de conception est de 40 %, c’est-à-dire que le pays compte chaque année un million de femmes enceintes;</w:t>
      </w:r>
    </w:p>
    <w:p w:rsidR="00000000" w:rsidRDefault="00000000">
      <w:pPr>
        <w:spacing w:after="240"/>
        <w:ind w:left="1134" w:hanging="567"/>
      </w:pPr>
      <w:r>
        <w:t>–</w:t>
      </w:r>
      <w:r>
        <w:tab/>
        <w:t>Les femmes mariées et les mères représentent environ 20 % d’une tranche de 100 000 habitants, soit au total quelque 5 millions de personnes;</w:t>
      </w:r>
    </w:p>
    <w:tbl>
      <w:tblPr>
        <w:tblW w:w="0" w:type="auto"/>
        <w:tblInd w:w="1270" w:type="dxa"/>
        <w:tblCellMar>
          <w:left w:w="70" w:type="dxa"/>
          <w:right w:w="70" w:type="dxa"/>
        </w:tblCellMar>
        <w:tblLook w:val="0000" w:firstRow="0" w:lastRow="0" w:firstColumn="0" w:lastColumn="0" w:noHBand="0" w:noVBand="0"/>
      </w:tblPr>
      <w:tblGrid>
        <w:gridCol w:w="3478"/>
        <w:gridCol w:w="3242"/>
      </w:tblGrid>
      <w:tr w:rsidR="00000000">
        <w:tblPrEx>
          <w:tblCellMar>
            <w:top w:w="0" w:type="dxa"/>
            <w:bottom w:w="0" w:type="dxa"/>
          </w:tblCellMar>
        </w:tblPrEx>
        <w:trPr>
          <w:cantSplit/>
        </w:trPr>
        <w:tc>
          <w:tcPr>
            <w:tcW w:w="6720" w:type="dxa"/>
            <w:gridSpan w:val="2"/>
          </w:tcPr>
          <w:p w:rsidR="00000000" w:rsidRDefault="00000000">
            <w:pPr>
              <w:spacing w:before="60" w:after="60"/>
              <w:jc w:val="center"/>
              <w:rPr>
                <w:b/>
                <w:bCs/>
              </w:rPr>
            </w:pPr>
            <w:r>
              <w:rPr>
                <w:b/>
                <w:bCs/>
              </w:rPr>
              <w:t>Taux de fécondité générale</w:t>
            </w:r>
          </w:p>
        </w:tc>
      </w:tr>
      <w:tr w:rsidR="00000000">
        <w:tblPrEx>
          <w:tblCellMar>
            <w:top w:w="0" w:type="dxa"/>
            <w:bottom w:w="0" w:type="dxa"/>
          </w:tblCellMar>
        </w:tblPrEx>
        <w:tc>
          <w:tcPr>
            <w:tcW w:w="3478" w:type="dxa"/>
          </w:tcPr>
          <w:p w:rsidR="00000000" w:rsidRDefault="00000000">
            <w:pPr>
              <w:spacing w:before="60" w:after="60"/>
              <w:jc w:val="center"/>
              <w:rPr>
                <w:u w:val="single"/>
              </w:rPr>
            </w:pPr>
            <w:r>
              <w:t>1980</w:t>
            </w:r>
          </w:p>
        </w:tc>
        <w:tc>
          <w:tcPr>
            <w:tcW w:w="3242" w:type="dxa"/>
          </w:tcPr>
          <w:p w:rsidR="00000000" w:rsidRDefault="00000000">
            <w:pPr>
              <w:spacing w:before="60" w:after="60"/>
              <w:jc w:val="center"/>
              <w:rPr>
                <w:u w:val="single"/>
              </w:rPr>
            </w:pPr>
            <w:r>
              <w:t>6,5</w:t>
            </w:r>
          </w:p>
        </w:tc>
      </w:tr>
      <w:tr w:rsidR="00000000">
        <w:tblPrEx>
          <w:tblCellMar>
            <w:top w:w="0" w:type="dxa"/>
            <w:bottom w:w="0" w:type="dxa"/>
          </w:tblCellMar>
        </w:tblPrEx>
        <w:tc>
          <w:tcPr>
            <w:tcW w:w="3478" w:type="dxa"/>
          </w:tcPr>
          <w:p w:rsidR="00000000" w:rsidRDefault="00000000">
            <w:pPr>
              <w:spacing w:before="60" w:after="60"/>
              <w:jc w:val="center"/>
              <w:rPr>
                <w:u w:val="single"/>
              </w:rPr>
            </w:pPr>
            <w:r>
              <w:t>1995</w:t>
            </w:r>
          </w:p>
        </w:tc>
        <w:tc>
          <w:tcPr>
            <w:tcW w:w="3242" w:type="dxa"/>
          </w:tcPr>
          <w:p w:rsidR="00000000" w:rsidRDefault="00000000">
            <w:pPr>
              <w:spacing w:before="60" w:after="60"/>
              <w:jc w:val="center"/>
              <w:rPr>
                <w:u w:val="single"/>
              </w:rPr>
            </w:pPr>
            <w:r>
              <w:t>4,5</w:t>
            </w:r>
          </w:p>
        </w:tc>
      </w:tr>
    </w:tbl>
    <w:p w:rsidR="00000000" w:rsidRDefault="00000000">
      <w:pPr>
        <w:spacing w:before="120" w:after="240"/>
        <w:ind w:firstLine="567"/>
      </w:pPr>
      <w:r>
        <w:rPr>
          <w:i/>
          <w:iCs/>
        </w:rPr>
        <w:t xml:space="preserve">Source: </w:t>
      </w:r>
      <w:r>
        <w:t>Projet arabe pour le progrès des enfants, 1993</w:t>
      </w:r>
    </w:p>
    <w:tbl>
      <w:tblPr>
        <w:tblW w:w="0" w:type="auto"/>
        <w:tblInd w:w="1270" w:type="dxa"/>
        <w:tblCellMar>
          <w:left w:w="70" w:type="dxa"/>
          <w:right w:w="70" w:type="dxa"/>
        </w:tblCellMar>
        <w:tblLook w:val="0000" w:firstRow="0" w:lastRow="0" w:firstColumn="0" w:lastColumn="0" w:noHBand="0" w:noVBand="0"/>
      </w:tblPr>
      <w:tblGrid>
        <w:gridCol w:w="3478"/>
        <w:gridCol w:w="3122"/>
      </w:tblGrid>
      <w:tr w:rsidR="00000000">
        <w:tblPrEx>
          <w:tblCellMar>
            <w:top w:w="0" w:type="dxa"/>
            <w:bottom w:w="0" w:type="dxa"/>
          </w:tblCellMar>
        </w:tblPrEx>
        <w:trPr>
          <w:cantSplit/>
        </w:trPr>
        <w:tc>
          <w:tcPr>
            <w:tcW w:w="6600" w:type="dxa"/>
            <w:gridSpan w:val="2"/>
          </w:tcPr>
          <w:p w:rsidR="00000000" w:rsidRDefault="00000000">
            <w:pPr>
              <w:spacing w:before="60" w:after="60"/>
              <w:jc w:val="center"/>
              <w:rPr>
                <w:b/>
                <w:bCs/>
              </w:rPr>
            </w:pPr>
            <w:r>
              <w:rPr>
                <w:b/>
                <w:bCs/>
              </w:rPr>
              <w:t>Pourcentage d’utilisation de contraceptifs</w:t>
            </w:r>
          </w:p>
        </w:tc>
      </w:tr>
      <w:tr w:rsidR="00000000">
        <w:tblPrEx>
          <w:tblCellMar>
            <w:top w:w="0" w:type="dxa"/>
            <w:bottom w:w="0" w:type="dxa"/>
          </w:tblCellMar>
        </w:tblPrEx>
        <w:tc>
          <w:tcPr>
            <w:tcW w:w="3478" w:type="dxa"/>
          </w:tcPr>
          <w:p w:rsidR="00000000" w:rsidRDefault="00000000">
            <w:pPr>
              <w:spacing w:before="60" w:after="60"/>
              <w:jc w:val="center"/>
              <w:rPr>
                <w:u w:val="single"/>
              </w:rPr>
            </w:pPr>
            <w:r>
              <w:t>1960-1997</w:t>
            </w:r>
          </w:p>
        </w:tc>
        <w:tc>
          <w:tcPr>
            <w:tcW w:w="3122" w:type="dxa"/>
          </w:tcPr>
          <w:p w:rsidR="00000000" w:rsidRDefault="00000000">
            <w:pPr>
              <w:spacing w:before="60" w:after="60"/>
              <w:jc w:val="center"/>
              <w:rPr>
                <w:u w:val="single"/>
              </w:rPr>
            </w:pPr>
            <w:r>
              <w:t>9,9</w:t>
            </w:r>
          </w:p>
        </w:tc>
      </w:tr>
    </w:tbl>
    <w:p w:rsidR="00000000" w:rsidRDefault="00000000">
      <w:pPr>
        <w:spacing w:before="120" w:after="360"/>
        <w:ind w:firstLine="567"/>
      </w:pPr>
      <w:r>
        <w:rPr>
          <w:i/>
          <w:iCs/>
        </w:rPr>
        <w:t>Source:</w:t>
      </w:r>
      <w:r>
        <w:t xml:space="preserve"> Projet arabe pour le progrès des enfants, 1993.</w:t>
      </w:r>
    </w:p>
    <w:tbl>
      <w:tblPr>
        <w:tblW w:w="0" w:type="auto"/>
        <w:tblInd w:w="790" w:type="dxa"/>
        <w:tblCellMar>
          <w:left w:w="70" w:type="dxa"/>
          <w:right w:w="70" w:type="dxa"/>
        </w:tblCellMar>
        <w:tblLook w:val="0000" w:firstRow="0" w:lastRow="0" w:firstColumn="0" w:lastColumn="0" w:noHBand="0" w:noVBand="0"/>
      </w:tblPr>
      <w:tblGrid>
        <w:gridCol w:w="3958"/>
        <w:gridCol w:w="3962"/>
      </w:tblGrid>
      <w:tr w:rsidR="00000000">
        <w:tblPrEx>
          <w:tblCellMar>
            <w:top w:w="0" w:type="dxa"/>
            <w:bottom w:w="0" w:type="dxa"/>
          </w:tblCellMar>
        </w:tblPrEx>
        <w:trPr>
          <w:cantSplit/>
        </w:trPr>
        <w:tc>
          <w:tcPr>
            <w:tcW w:w="7920" w:type="dxa"/>
            <w:gridSpan w:val="2"/>
          </w:tcPr>
          <w:p w:rsidR="00000000" w:rsidRDefault="00000000">
            <w:pPr>
              <w:spacing w:before="60" w:after="60"/>
              <w:jc w:val="center"/>
              <w:rPr>
                <w:b/>
                <w:bCs/>
              </w:rPr>
            </w:pPr>
            <w:r>
              <w:rPr>
                <w:b/>
                <w:bCs/>
              </w:rPr>
              <w:t>Pourcentage de femmes enceintes qui ne sont pas vaccinées contre le tétanos</w:t>
            </w:r>
          </w:p>
        </w:tc>
      </w:tr>
      <w:tr w:rsidR="00000000">
        <w:tblPrEx>
          <w:tblCellMar>
            <w:top w:w="0" w:type="dxa"/>
            <w:bottom w:w="0" w:type="dxa"/>
          </w:tblCellMar>
        </w:tblPrEx>
        <w:tc>
          <w:tcPr>
            <w:tcW w:w="3958" w:type="dxa"/>
          </w:tcPr>
          <w:p w:rsidR="00000000" w:rsidRDefault="00000000">
            <w:pPr>
              <w:spacing w:before="60" w:after="60"/>
              <w:jc w:val="center"/>
              <w:rPr>
                <w:u w:val="single"/>
              </w:rPr>
            </w:pPr>
            <w:r>
              <w:t>1990-1996</w:t>
            </w:r>
          </w:p>
        </w:tc>
        <w:tc>
          <w:tcPr>
            <w:tcW w:w="3962" w:type="dxa"/>
          </w:tcPr>
          <w:p w:rsidR="00000000" w:rsidRDefault="00000000">
            <w:pPr>
              <w:spacing w:before="60" w:after="60"/>
              <w:jc w:val="center"/>
              <w:rPr>
                <w:u w:val="single"/>
              </w:rPr>
            </w:pPr>
            <w:r>
              <w:t>65</w:t>
            </w:r>
          </w:p>
        </w:tc>
      </w:tr>
      <w:tr w:rsidR="00000000">
        <w:tblPrEx>
          <w:tblCellMar>
            <w:top w:w="0" w:type="dxa"/>
            <w:bottom w:w="0" w:type="dxa"/>
          </w:tblCellMar>
        </w:tblPrEx>
        <w:tc>
          <w:tcPr>
            <w:tcW w:w="3958" w:type="dxa"/>
          </w:tcPr>
          <w:p w:rsidR="00000000" w:rsidRDefault="00000000">
            <w:pPr>
              <w:spacing w:before="60" w:after="60"/>
              <w:jc w:val="center"/>
              <w:rPr>
                <w:u w:val="single"/>
              </w:rPr>
            </w:pPr>
            <w:r>
              <w:t>Une injection</w:t>
            </w:r>
          </w:p>
        </w:tc>
        <w:tc>
          <w:tcPr>
            <w:tcW w:w="3962" w:type="dxa"/>
          </w:tcPr>
          <w:p w:rsidR="00000000" w:rsidRDefault="00000000">
            <w:pPr>
              <w:spacing w:before="60" w:after="60"/>
              <w:jc w:val="center"/>
              <w:rPr>
                <w:u w:val="single"/>
              </w:rPr>
            </w:pPr>
            <w:r>
              <w:t>18</w:t>
            </w:r>
          </w:p>
        </w:tc>
      </w:tr>
      <w:tr w:rsidR="00000000">
        <w:tblPrEx>
          <w:tblCellMar>
            <w:top w:w="0" w:type="dxa"/>
            <w:bottom w:w="0" w:type="dxa"/>
          </w:tblCellMar>
        </w:tblPrEx>
        <w:tc>
          <w:tcPr>
            <w:tcW w:w="3958" w:type="dxa"/>
          </w:tcPr>
          <w:p w:rsidR="00000000" w:rsidRDefault="00000000">
            <w:pPr>
              <w:spacing w:before="60" w:after="60"/>
              <w:jc w:val="center"/>
              <w:rPr>
                <w:u w:val="single"/>
              </w:rPr>
            </w:pPr>
            <w:r>
              <w:t>Deux injections</w:t>
            </w:r>
          </w:p>
        </w:tc>
        <w:tc>
          <w:tcPr>
            <w:tcW w:w="3962" w:type="dxa"/>
          </w:tcPr>
          <w:p w:rsidR="00000000" w:rsidRDefault="00000000">
            <w:pPr>
              <w:spacing w:before="60" w:after="60"/>
              <w:jc w:val="center"/>
              <w:rPr>
                <w:u w:val="single"/>
              </w:rPr>
            </w:pPr>
            <w:r>
              <w:t>10</w:t>
            </w:r>
          </w:p>
        </w:tc>
      </w:tr>
    </w:tbl>
    <w:p w:rsidR="00000000" w:rsidRDefault="00000000">
      <w:pPr>
        <w:spacing w:before="120" w:after="360"/>
        <w:ind w:firstLine="567"/>
      </w:pPr>
      <w:r>
        <w:rPr>
          <w:i/>
          <w:iCs/>
        </w:rPr>
        <w:t xml:space="preserve">Source: </w:t>
      </w:r>
      <w:r>
        <w:t>Projet arabe pour le progrès des enfants, 1993.</w:t>
      </w:r>
    </w:p>
    <w:tbl>
      <w:tblPr>
        <w:tblW w:w="0" w:type="auto"/>
        <w:tblInd w:w="670" w:type="dxa"/>
        <w:tblCellMar>
          <w:left w:w="70" w:type="dxa"/>
          <w:right w:w="70" w:type="dxa"/>
        </w:tblCellMar>
        <w:tblLook w:val="0000" w:firstRow="0" w:lastRow="0" w:firstColumn="0" w:lastColumn="0" w:noHBand="0" w:noVBand="0"/>
      </w:tblPr>
      <w:tblGrid>
        <w:gridCol w:w="2494"/>
        <w:gridCol w:w="3165"/>
        <w:gridCol w:w="2621"/>
      </w:tblGrid>
      <w:tr w:rsidR="00000000">
        <w:tblPrEx>
          <w:tblCellMar>
            <w:top w:w="0" w:type="dxa"/>
            <w:bottom w:w="0" w:type="dxa"/>
          </w:tblCellMar>
        </w:tblPrEx>
        <w:trPr>
          <w:cantSplit/>
        </w:trPr>
        <w:tc>
          <w:tcPr>
            <w:tcW w:w="8280" w:type="dxa"/>
            <w:gridSpan w:val="3"/>
          </w:tcPr>
          <w:p w:rsidR="00000000" w:rsidRDefault="00000000">
            <w:pPr>
              <w:spacing w:before="60" w:after="60"/>
              <w:jc w:val="center"/>
              <w:rPr>
                <w:b/>
                <w:bCs/>
              </w:rPr>
            </w:pPr>
            <w:r>
              <w:rPr>
                <w:b/>
                <w:bCs/>
              </w:rPr>
              <w:t>Pourcentage de la population ayant accès à de l’eau propre à la consommation</w:t>
            </w:r>
          </w:p>
        </w:tc>
      </w:tr>
      <w:tr w:rsidR="00000000">
        <w:tblPrEx>
          <w:tblCellMar>
            <w:top w:w="0" w:type="dxa"/>
            <w:bottom w:w="0" w:type="dxa"/>
          </w:tblCellMar>
        </w:tblPrEx>
        <w:tc>
          <w:tcPr>
            <w:tcW w:w="2494" w:type="dxa"/>
          </w:tcPr>
          <w:p w:rsidR="00000000" w:rsidRDefault="00000000">
            <w:pPr>
              <w:spacing w:before="60" w:after="60"/>
            </w:pPr>
          </w:p>
        </w:tc>
        <w:tc>
          <w:tcPr>
            <w:tcW w:w="3165" w:type="dxa"/>
          </w:tcPr>
          <w:p w:rsidR="00000000" w:rsidRDefault="00000000">
            <w:pPr>
              <w:spacing w:before="60" w:after="60"/>
              <w:jc w:val="center"/>
              <w:rPr>
                <w:b/>
                <w:bCs/>
                <w:i/>
                <w:iCs/>
              </w:rPr>
            </w:pPr>
            <w:r>
              <w:rPr>
                <w:b/>
                <w:bCs/>
                <w:i/>
                <w:iCs/>
              </w:rPr>
              <w:t>Zones urbaines</w:t>
            </w:r>
          </w:p>
        </w:tc>
        <w:tc>
          <w:tcPr>
            <w:tcW w:w="2621" w:type="dxa"/>
          </w:tcPr>
          <w:p w:rsidR="00000000" w:rsidRDefault="00000000">
            <w:pPr>
              <w:spacing w:before="60" w:after="60"/>
              <w:jc w:val="center"/>
              <w:rPr>
                <w:b/>
                <w:bCs/>
                <w:i/>
                <w:iCs/>
              </w:rPr>
            </w:pPr>
            <w:r>
              <w:rPr>
                <w:b/>
                <w:bCs/>
                <w:i/>
                <w:iCs/>
              </w:rPr>
              <w:t>Zones rurales</w:t>
            </w:r>
          </w:p>
        </w:tc>
      </w:tr>
      <w:tr w:rsidR="00000000">
        <w:tblPrEx>
          <w:tblCellMar>
            <w:top w:w="0" w:type="dxa"/>
            <w:bottom w:w="0" w:type="dxa"/>
          </w:tblCellMar>
        </w:tblPrEx>
        <w:tc>
          <w:tcPr>
            <w:tcW w:w="2494" w:type="dxa"/>
          </w:tcPr>
          <w:p w:rsidR="00000000" w:rsidRDefault="00000000">
            <w:pPr>
              <w:spacing w:before="60" w:after="60"/>
              <w:jc w:val="center"/>
            </w:pPr>
            <w:r>
              <w:t>1993</w:t>
            </w:r>
          </w:p>
        </w:tc>
        <w:tc>
          <w:tcPr>
            <w:tcW w:w="3165" w:type="dxa"/>
          </w:tcPr>
          <w:p w:rsidR="00000000" w:rsidRDefault="00000000">
            <w:pPr>
              <w:spacing w:before="60" w:after="60"/>
              <w:jc w:val="center"/>
            </w:pPr>
            <w:r>
              <w:t>60</w:t>
            </w:r>
          </w:p>
        </w:tc>
        <w:tc>
          <w:tcPr>
            <w:tcW w:w="2621" w:type="dxa"/>
          </w:tcPr>
          <w:p w:rsidR="00000000" w:rsidRDefault="00000000">
            <w:pPr>
              <w:spacing w:before="60" w:after="60"/>
              <w:jc w:val="center"/>
            </w:pPr>
            <w:r>
              <w:t>20</w:t>
            </w:r>
          </w:p>
        </w:tc>
      </w:tr>
      <w:tr w:rsidR="00000000">
        <w:tblPrEx>
          <w:tblCellMar>
            <w:top w:w="0" w:type="dxa"/>
            <w:bottom w:w="0" w:type="dxa"/>
          </w:tblCellMar>
        </w:tblPrEx>
        <w:tc>
          <w:tcPr>
            <w:tcW w:w="2494" w:type="dxa"/>
          </w:tcPr>
          <w:p w:rsidR="00000000" w:rsidRDefault="00000000">
            <w:pPr>
              <w:spacing w:before="60" w:after="60"/>
              <w:jc w:val="center"/>
            </w:pPr>
            <w:r>
              <w:t>1996</w:t>
            </w:r>
          </w:p>
        </w:tc>
        <w:tc>
          <w:tcPr>
            <w:tcW w:w="3165" w:type="dxa"/>
          </w:tcPr>
          <w:p w:rsidR="00000000" w:rsidRDefault="00000000">
            <w:pPr>
              <w:spacing w:before="60" w:after="60"/>
              <w:jc w:val="center"/>
            </w:pPr>
            <w:r>
              <w:t>84</w:t>
            </w:r>
          </w:p>
        </w:tc>
        <w:tc>
          <w:tcPr>
            <w:tcW w:w="2621" w:type="dxa"/>
          </w:tcPr>
          <w:p w:rsidR="00000000" w:rsidRDefault="00000000">
            <w:pPr>
              <w:spacing w:before="60" w:after="60"/>
              <w:jc w:val="center"/>
            </w:pPr>
            <w:r>
              <w:t>41</w:t>
            </w:r>
          </w:p>
        </w:tc>
      </w:tr>
    </w:tbl>
    <w:p w:rsidR="00000000" w:rsidRDefault="00000000">
      <w:pPr>
        <w:spacing w:after="240"/>
      </w:pPr>
    </w:p>
    <w:tbl>
      <w:tblPr>
        <w:tblW w:w="0" w:type="auto"/>
        <w:tblInd w:w="670" w:type="dxa"/>
        <w:tblCellMar>
          <w:left w:w="70" w:type="dxa"/>
          <w:right w:w="70" w:type="dxa"/>
        </w:tblCellMar>
        <w:tblLook w:val="0000" w:firstRow="0" w:lastRow="0" w:firstColumn="0" w:lastColumn="0" w:noHBand="0" w:noVBand="0"/>
      </w:tblPr>
      <w:tblGrid>
        <w:gridCol w:w="1228"/>
        <w:gridCol w:w="1899"/>
        <w:gridCol w:w="1899"/>
        <w:gridCol w:w="1899"/>
        <w:gridCol w:w="1355"/>
      </w:tblGrid>
      <w:tr w:rsidR="00000000">
        <w:tblPrEx>
          <w:tblCellMar>
            <w:top w:w="0" w:type="dxa"/>
            <w:bottom w:w="0" w:type="dxa"/>
          </w:tblCellMar>
        </w:tblPrEx>
        <w:trPr>
          <w:cantSplit/>
        </w:trPr>
        <w:tc>
          <w:tcPr>
            <w:tcW w:w="8280" w:type="dxa"/>
            <w:gridSpan w:val="5"/>
          </w:tcPr>
          <w:p w:rsidR="00000000" w:rsidRDefault="00000000">
            <w:pPr>
              <w:spacing w:before="60" w:after="60"/>
              <w:jc w:val="center"/>
              <w:rPr>
                <w:b/>
                <w:bCs/>
              </w:rPr>
            </w:pPr>
            <w:r>
              <w:rPr>
                <w:b/>
                <w:bCs/>
              </w:rPr>
              <w:t>Pourcentage d’enfants ayant reçu tous les vaccins à l’âge d’un an</w:t>
            </w:r>
          </w:p>
        </w:tc>
      </w:tr>
      <w:tr w:rsidR="00000000">
        <w:tblPrEx>
          <w:tblCellMar>
            <w:top w:w="0" w:type="dxa"/>
            <w:bottom w:w="0" w:type="dxa"/>
          </w:tblCellMar>
        </w:tblPrEx>
        <w:trPr>
          <w:cantSplit/>
        </w:trPr>
        <w:tc>
          <w:tcPr>
            <w:tcW w:w="1228" w:type="dxa"/>
            <w:vMerge w:val="restart"/>
          </w:tcPr>
          <w:p w:rsidR="00000000" w:rsidRDefault="00000000">
            <w:pPr>
              <w:spacing w:before="60" w:after="60"/>
            </w:pPr>
            <w:r>
              <w:t>1992-1995</w:t>
            </w:r>
          </w:p>
        </w:tc>
        <w:tc>
          <w:tcPr>
            <w:tcW w:w="1899" w:type="dxa"/>
          </w:tcPr>
          <w:p w:rsidR="00000000" w:rsidRDefault="00000000">
            <w:pPr>
              <w:spacing w:before="60" w:after="60"/>
              <w:jc w:val="center"/>
            </w:pPr>
            <w:r>
              <w:t>Tuberculose</w:t>
            </w:r>
          </w:p>
        </w:tc>
        <w:tc>
          <w:tcPr>
            <w:tcW w:w="1899" w:type="dxa"/>
          </w:tcPr>
          <w:p w:rsidR="00000000" w:rsidRDefault="00000000">
            <w:pPr>
              <w:spacing w:before="60" w:after="60"/>
              <w:jc w:val="center"/>
            </w:pPr>
            <w:r>
              <w:t>DCT</w:t>
            </w:r>
          </w:p>
        </w:tc>
        <w:tc>
          <w:tcPr>
            <w:tcW w:w="1899" w:type="dxa"/>
          </w:tcPr>
          <w:p w:rsidR="00000000" w:rsidRDefault="00000000">
            <w:pPr>
              <w:spacing w:before="60" w:after="60"/>
              <w:jc w:val="center"/>
            </w:pPr>
            <w:r>
              <w:t>Poliomyélite</w:t>
            </w:r>
          </w:p>
        </w:tc>
        <w:tc>
          <w:tcPr>
            <w:tcW w:w="1355" w:type="dxa"/>
          </w:tcPr>
          <w:p w:rsidR="00000000" w:rsidRDefault="00000000">
            <w:pPr>
              <w:spacing w:before="60" w:after="60"/>
              <w:jc w:val="center"/>
            </w:pPr>
            <w:r>
              <w:t>Rougeole</w:t>
            </w:r>
          </w:p>
        </w:tc>
      </w:tr>
      <w:tr w:rsidR="00000000">
        <w:tblPrEx>
          <w:tblCellMar>
            <w:top w:w="0" w:type="dxa"/>
            <w:bottom w:w="0" w:type="dxa"/>
          </w:tblCellMar>
        </w:tblPrEx>
        <w:trPr>
          <w:cantSplit/>
        </w:trPr>
        <w:tc>
          <w:tcPr>
            <w:tcW w:w="1228" w:type="dxa"/>
            <w:vMerge/>
          </w:tcPr>
          <w:p w:rsidR="00000000" w:rsidRDefault="00000000">
            <w:pPr>
              <w:spacing w:before="60" w:after="60"/>
            </w:pPr>
          </w:p>
        </w:tc>
        <w:tc>
          <w:tcPr>
            <w:tcW w:w="1899" w:type="dxa"/>
          </w:tcPr>
          <w:p w:rsidR="00000000" w:rsidRDefault="00000000">
            <w:pPr>
              <w:spacing w:before="60" w:after="60"/>
              <w:jc w:val="center"/>
            </w:pPr>
            <w:r>
              <w:t>88</w:t>
            </w:r>
          </w:p>
        </w:tc>
        <w:tc>
          <w:tcPr>
            <w:tcW w:w="1899" w:type="dxa"/>
          </w:tcPr>
          <w:p w:rsidR="00000000" w:rsidRDefault="00000000">
            <w:pPr>
              <w:spacing w:before="60" w:after="60"/>
              <w:jc w:val="center"/>
            </w:pPr>
            <w:r>
              <w:t>76</w:t>
            </w:r>
          </w:p>
        </w:tc>
        <w:tc>
          <w:tcPr>
            <w:tcW w:w="1899" w:type="dxa"/>
          </w:tcPr>
          <w:p w:rsidR="00000000" w:rsidRDefault="00000000">
            <w:pPr>
              <w:spacing w:before="60" w:after="60"/>
              <w:jc w:val="center"/>
            </w:pPr>
            <w:r>
              <w:t>77</w:t>
            </w:r>
          </w:p>
        </w:tc>
        <w:tc>
          <w:tcPr>
            <w:tcW w:w="1355" w:type="dxa"/>
          </w:tcPr>
          <w:p w:rsidR="00000000" w:rsidRDefault="00000000">
            <w:pPr>
              <w:spacing w:before="60" w:after="60"/>
              <w:jc w:val="center"/>
            </w:pPr>
            <w:r>
              <w:t>74</w:t>
            </w:r>
          </w:p>
        </w:tc>
      </w:tr>
    </w:tbl>
    <w:p w:rsidR="00000000" w:rsidRDefault="00000000">
      <w:pPr>
        <w:keepNext/>
        <w:spacing w:after="200"/>
        <w:jc w:val="center"/>
        <w:rPr>
          <w:b/>
          <w:bCs/>
        </w:rPr>
      </w:pPr>
      <w:r>
        <w:rPr>
          <w:b/>
          <w:bCs/>
        </w:rPr>
        <w:t>Les 10 principales causes de décès chez les enfants (de 0 à 5 ans) admis à l’hôpital en 1989</w:t>
      </w:r>
    </w:p>
    <w:tbl>
      <w:tblPr>
        <w:tblW w:w="0" w:type="auto"/>
        <w:tblCellMar>
          <w:left w:w="70" w:type="dxa"/>
          <w:right w:w="70" w:type="dxa"/>
        </w:tblCellMar>
        <w:tblLook w:val="0000" w:firstRow="0" w:lastRow="0" w:firstColumn="0" w:lastColumn="0" w:noHBand="0" w:noVBand="0"/>
      </w:tblPr>
      <w:tblGrid>
        <w:gridCol w:w="560"/>
        <w:gridCol w:w="4560"/>
        <w:gridCol w:w="2040"/>
        <w:gridCol w:w="2335"/>
      </w:tblGrid>
      <w:tr w:rsidR="00000000">
        <w:tblPrEx>
          <w:tblCellMar>
            <w:top w:w="0" w:type="dxa"/>
            <w:bottom w:w="0" w:type="dxa"/>
          </w:tblCellMar>
        </w:tblPrEx>
        <w:tc>
          <w:tcPr>
            <w:tcW w:w="560" w:type="dxa"/>
            <w:vAlign w:val="center"/>
          </w:tcPr>
          <w:p w:rsidR="00000000" w:rsidRDefault="00000000">
            <w:pPr>
              <w:keepNext/>
              <w:spacing w:before="40" w:after="40"/>
              <w:jc w:val="center"/>
              <w:rPr>
                <w:b/>
                <w:bCs/>
                <w:i/>
                <w:iCs/>
              </w:rPr>
            </w:pPr>
            <w:r>
              <w:rPr>
                <w:b/>
                <w:bCs/>
                <w:i/>
                <w:iCs/>
              </w:rPr>
              <w:t>N</w:t>
            </w:r>
            <w:r>
              <w:rPr>
                <w:b/>
                <w:bCs/>
                <w:i/>
                <w:iCs/>
                <w:vertAlign w:val="superscript"/>
              </w:rPr>
              <w:t>o</w:t>
            </w:r>
          </w:p>
        </w:tc>
        <w:tc>
          <w:tcPr>
            <w:tcW w:w="4560" w:type="dxa"/>
            <w:vAlign w:val="center"/>
          </w:tcPr>
          <w:p w:rsidR="00000000" w:rsidRDefault="00000000">
            <w:pPr>
              <w:keepNext/>
              <w:spacing w:before="40" w:after="40"/>
              <w:jc w:val="center"/>
              <w:rPr>
                <w:b/>
                <w:bCs/>
                <w:i/>
                <w:iCs/>
              </w:rPr>
            </w:pPr>
            <w:r>
              <w:rPr>
                <w:b/>
                <w:bCs/>
                <w:i/>
                <w:iCs/>
              </w:rPr>
              <w:t>Cause du décès</w:t>
            </w:r>
          </w:p>
        </w:tc>
        <w:tc>
          <w:tcPr>
            <w:tcW w:w="2040" w:type="dxa"/>
            <w:vAlign w:val="center"/>
          </w:tcPr>
          <w:p w:rsidR="00000000" w:rsidRDefault="00000000">
            <w:pPr>
              <w:keepNext/>
              <w:spacing w:before="40" w:after="40"/>
              <w:jc w:val="center"/>
              <w:rPr>
                <w:b/>
                <w:bCs/>
                <w:i/>
                <w:iCs/>
              </w:rPr>
            </w:pPr>
            <w:r>
              <w:rPr>
                <w:b/>
                <w:bCs/>
                <w:i/>
                <w:iCs/>
              </w:rPr>
              <w:t>Nombre de décès</w:t>
            </w:r>
          </w:p>
        </w:tc>
        <w:tc>
          <w:tcPr>
            <w:tcW w:w="2335" w:type="dxa"/>
            <w:vAlign w:val="center"/>
          </w:tcPr>
          <w:p w:rsidR="00000000" w:rsidRDefault="00000000">
            <w:pPr>
              <w:keepNext/>
              <w:spacing w:before="40" w:after="40"/>
              <w:jc w:val="center"/>
              <w:rPr>
                <w:b/>
                <w:bCs/>
                <w:i/>
                <w:iCs/>
              </w:rPr>
            </w:pPr>
            <w:r>
              <w:rPr>
                <w:b/>
                <w:bCs/>
                <w:i/>
                <w:iCs/>
              </w:rPr>
              <w:t>Pourcentage annuel</w:t>
            </w:r>
          </w:p>
        </w:tc>
      </w:tr>
      <w:tr w:rsidR="00000000">
        <w:tblPrEx>
          <w:tblCellMar>
            <w:top w:w="0" w:type="dxa"/>
            <w:bottom w:w="0" w:type="dxa"/>
          </w:tblCellMar>
        </w:tblPrEx>
        <w:tc>
          <w:tcPr>
            <w:tcW w:w="560" w:type="dxa"/>
          </w:tcPr>
          <w:p w:rsidR="00000000" w:rsidRDefault="00000000">
            <w:pPr>
              <w:keepNext/>
              <w:spacing w:before="60" w:after="60"/>
            </w:pPr>
            <w:r>
              <w:t>1.</w:t>
            </w:r>
          </w:p>
        </w:tc>
        <w:tc>
          <w:tcPr>
            <w:tcW w:w="4560" w:type="dxa"/>
          </w:tcPr>
          <w:p w:rsidR="00000000" w:rsidRDefault="00000000">
            <w:pPr>
              <w:keepNext/>
              <w:spacing w:before="60" w:after="60"/>
            </w:pPr>
            <w:r>
              <w:t>Diarrhée</w:t>
            </w:r>
          </w:p>
        </w:tc>
        <w:tc>
          <w:tcPr>
            <w:tcW w:w="2040" w:type="dxa"/>
          </w:tcPr>
          <w:p w:rsidR="00000000" w:rsidRDefault="00000000">
            <w:pPr>
              <w:keepNext/>
              <w:tabs>
                <w:tab w:val="decimal" w:pos="1240"/>
              </w:tabs>
              <w:spacing w:before="60" w:after="60"/>
            </w:pPr>
            <w:r>
              <w:t>743</w:t>
            </w:r>
          </w:p>
        </w:tc>
        <w:tc>
          <w:tcPr>
            <w:tcW w:w="2335" w:type="dxa"/>
          </w:tcPr>
          <w:p w:rsidR="00000000" w:rsidRDefault="00000000">
            <w:pPr>
              <w:keepNext/>
              <w:tabs>
                <w:tab w:val="decimal" w:pos="1000"/>
              </w:tabs>
              <w:spacing w:before="60" w:after="60"/>
            </w:pPr>
            <w:r>
              <w:t>24</w:t>
            </w:r>
          </w:p>
        </w:tc>
      </w:tr>
      <w:tr w:rsidR="00000000">
        <w:tblPrEx>
          <w:tblCellMar>
            <w:top w:w="0" w:type="dxa"/>
            <w:bottom w:w="0" w:type="dxa"/>
          </w:tblCellMar>
        </w:tblPrEx>
        <w:tc>
          <w:tcPr>
            <w:tcW w:w="560" w:type="dxa"/>
          </w:tcPr>
          <w:p w:rsidR="00000000" w:rsidRDefault="00000000">
            <w:pPr>
              <w:keepNext/>
              <w:spacing w:before="60" w:after="60"/>
            </w:pPr>
            <w:r>
              <w:t>2.</w:t>
            </w:r>
          </w:p>
        </w:tc>
        <w:tc>
          <w:tcPr>
            <w:tcW w:w="4560" w:type="dxa"/>
          </w:tcPr>
          <w:p w:rsidR="00000000" w:rsidRDefault="00000000">
            <w:pPr>
              <w:keepNext/>
              <w:spacing w:before="60" w:after="60"/>
            </w:pPr>
            <w:r>
              <w:t>Pneumonie</w:t>
            </w:r>
          </w:p>
        </w:tc>
        <w:tc>
          <w:tcPr>
            <w:tcW w:w="2040" w:type="dxa"/>
          </w:tcPr>
          <w:p w:rsidR="00000000" w:rsidRDefault="00000000">
            <w:pPr>
              <w:keepNext/>
              <w:tabs>
                <w:tab w:val="decimal" w:pos="1240"/>
              </w:tabs>
              <w:spacing w:before="60" w:after="60"/>
            </w:pPr>
            <w:r>
              <w:t>473</w:t>
            </w:r>
          </w:p>
        </w:tc>
        <w:tc>
          <w:tcPr>
            <w:tcW w:w="2335" w:type="dxa"/>
          </w:tcPr>
          <w:p w:rsidR="00000000" w:rsidRDefault="00000000">
            <w:pPr>
              <w:keepNext/>
              <w:tabs>
                <w:tab w:val="decimal" w:pos="1000"/>
              </w:tabs>
              <w:spacing w:before="60" w:after="60"/>
            </w:pPr>
            <w:r>
              <w:t>15</w:t>
            </w:r>
          </w:p>
        </w:tc>
      </w:tr>
      <w:tr w:rsidR="00000000">
        <w:tblPrEx>
          <w:tblCellMar>
            <w:top w:w="0" w:type="dxa"/>
            <w:bottom w:w="0" w:type="dxa"/>
          </w:tblCellMar>
        </w:tblPrEx>
        <w:tc>
          <w:tcPr>
            <w:tcW w:w="560" w:type="dxa"/>
          </w:tcPr>
          <w:p w:rsidR="00000000" w:rsidRDefault="00000000">
            <w:pPr>
              <w:keepNext/>
              <w:spacing w:before="60" w:after="60"/>
            </w:pPr>
            <w:r>
              <w:t>3.</w:t>
            </w:r>
          </w:p>
        </w:tc>
        <w:tc>
          <w:tcPr>
            <w:tcW w:w="4560" w:type="dxa"/>
          </w:tcPr>
          <w:p w:rsidR="00000000" w:rsidRDefault="00000000">
            <w:pPr>
              <w:keepNext/>
              <w:spacing w:before="60" w:after="60"/>
            </w:pPr>
            <w:r>
              <w:t>Paludisme</w:t>
            </w:r>
          </w:p>
        </w:tc>
        <w:tc>
          <w:tcPr>
            <w:tcW w:w="2040" w:type="dxa"/>
          </w:tcPr>
          <w:p w:rsidR="00000000" w:rsidRDefault="00000000">
            <w:pPr>
              <w:keepNext/>
              <w:tabs>
                <w:tab w:val="decimal" w:pos="1240"/>
              </w:tabs>
              <w:spacing w:before="60" w:after="60"/>
            </w:pPr>
            <w:r>
              <w:t>367</w:t>
            </w:r>
          </w:p>
        </w:tc>
        <w:tc>
          <w:tcPr>
            <w:tcW w:w="2335" w:type="dxa"/>
          </w:tcPr>
          <w:p w:rsidR="00000000" w:rsidRDefault="00000000">
            <w:pPr>
              <w:keepNext/>
              <w:tabs>
                <w:tab w:val="decimal" w:pos="1000"/>
              </w:tabs>
              <w:spacing w:before="60" w:after="60"/>
            </w:pPr>
            <w:r>
              <w:t>12</w:t>
            </w:r>
          </w:p>
        </w:tc>
      </w:tr>
      <w:tr w:rsidR="00000000">
        <w:tblPrEx>
          <w:tblCellMar>
            <w:top w:w="0" w:type="dxa"/>
            <w:bottom w:w="0" w:type="dxa"/>
          </w:tblCellMar>
        </w:tblPrEx>
        <w:tc>
          <w:tcPr>
            <w:tcW w:w="560" w:type="dxa"/>
          </w:tcPr>
          <w:p w:rsidR="00000000" w:rsidRDefault="00000000">
            <w:pPr>
              <w:keepNext/>
              <w:spacing w:before="60" w:after="60"/>
            </w:pPr>
            <w:r>
              <w:t>4.</w:t>
            </w:r>
          </w:p>
        </w:tc>
        <w:tc>
          <w:tcPr>
            <w:tcW w:w="4560" w:type="dxa"/>
          </w:tcPr>
          <w:p w:rsidR="00000000" w:rsidRDefault="00000000">
            <w:pPr>
              <w:keepNext/>
              <w:spacing w:before="60" w:after="60"/>
            </w:pPr>
            <w:r>
              <w:t>Malnutrition</w:t>
            </w:r>
          </w:p>
        </w:tc>
        <w:tc>
          <w:tcPr>
            <w:tcW w:w="2040" w:type="dxa"/>
          </w:tcPr>
          <w:p w:rsidR="00000000" w:rsidRDefault="00000000">
            <w:pPr>
              <w:keepNext/>
              <w:tabs>
                <w:tab w:val="decimal" w:pos="1240"/>
              </w:tabs>
              <w:spacing w:before="60" w:after="60"/>
            </w:pPr>
            <w:r>
              <w:t>299</w:t>
            </w:r>
          </w:p>
        </w:tc>
        <w:tc>
          <w:tcPr>
            <w:tcW w:w="2335" w:type="dxa"/>
          </w:tcPr>
          <w:p w:rsidR="00000000" w:rsidRDefault="00000000">
            <w:pPr>
              <w:keepNext/>
              <w:tabs>
                <w:tab w:val="decimal" w:pos="1000"/>
              </w:tabs>
              <w:spacing w:before="60" w:after="60"/>
            </w:pPr>
            <w:r>
              <w:t>10</w:t>
            </w:r>
          </w:p>
        </w:tc>
      </w:tr>
      <w:tr w:rsidR="00000000">
        <w:tblPrEx>
          <w:tblCellMar>
            <w:top w:w="0" w:type="dxa"/>
            <w:bottom w:w="0" w:type="dxa"/>
          </w:tblCellMar>
        </w:tblPrEx>
        <w:tc>
          <w:tcPr>
            <w:tcW w:w="560" w:type="dxa"/>
          </w:tcPr>
          <w:p w:rsidR="00000000" w:rsidRDefault="00000000">
            <w:pPr>
              <w:keepNext/>
              <w:spacing w:before="60" w:after="60"/>
            </w:pPr>
            <w:r>
              <w:t>5.</w:t>
            </w:r>
          </w:p>
        </w:tc>
        <w:tc>
          <w:tcPr>
            <w:tcW w:w="4560" w:type="dxa"/>
          </w:tcPr>
          <w:p w:rsidR="00000000" w:rsidRDefault="00000000">
            <w:pPr>
              <w:keepNext/>
              <w:spacing w:before="60" w:after="60"/>
            </w:pPr>
            <w:r>
              <w:t>Méningite</w:t>
            </w:r>
          </w:p>
        </w:tc>
        <w:tc>
          <w:tcPr>
            <w:tcW w:w="2040" w:type="dxa"/>
          </w:tcPr>
          <w:p w:rsidR="00000000" w:rsidRDefault="00000000">
            <w:pPr>
              <w:keepNext/>
              <w:tabs>
                <w:tab w:val="decimal" w:pos="1240"/>
              </w:tabs>
              <w:spacing w:before="60" w:after="60"/>
            </w:pPr>
            <w:r>
              <w:t>157</w:t>
            </w:r>
          </w:p>
        </w:tc>
        <w:tc>
          <w:tcPr>
            <w:tcW w:w="2335" w:type="dxa"/>
          </w:tcPr>
          <w:p w:rsidR="00000000" w:rsidRDefault="00000000">
            <w:pPr>
              <w:keepNext/>
              <w:tabs>
                <w:tab w:val="decimal" w:pos="1000"/>
              </w:tabs>
              <w:spacing w:before="60" w:after="60"/>
            </w:pPr>
            <w:r>
              <w:t>5</w:t>
            </w:r>
          </w:p>
        </w:tc>
      </w:tr>
      <w:tr w:rsidR="00000000">
        <w:tblPrEx>
          <w:tblCellMar>
            <w:top w:w="0" w:type="dxa"/>
            <w:bottom w:w="0" w:type="dxa"/>
          </w:tblCellMar>
        </w:tblPrEx>
        <w:tc>
          <w:tcPr>
            <w:tcW w:w="560" w:type="dxa"/>
          </w:tcPr>
          <w:p w:rsidR="00000000" w:rsidRDefault="00000000">
            <w:pPr>
              <w:keepNext/>
              <w:spacing w:before="60" w:after="60"/>
            </w:pPr>
            <w:r>
              <w:t>6.</w:t>
            </w:r>
          </w:p>
        </w:tc>
        <w:tc>
          <w:tcPr>
            <w:tcW w:w="4560" w:type="dxa"/>
          </w:tcPr>
          <w:p w:rsidR="00000000" w:rsidRDefault="00000000">
            <w:pPr>
              <w:keepNext/>
              <w:spacing w:before="60" w:after="60"/>
            </w:pPr>
            <w:r>
              <w:t>Anémie</w:t>
            </w:r>
          </w:p>
        </w:tc>
        <w:tc>
          <w:tcPr>
            <w:tcW w:w="2040" w:type="dxa"/>
          </w:tcPr>
          <w:p w:rsidR="00000000" w:rsidRDefault="00000000">
            <w:pPr>
              <w:keepNext/>
              <w:tabs>
                <w:tab w:val="decimal" w:pos="1240"/>
              </w:tabs>
              <w:spacing w:before="60" w:after="60"/>
            </w:pPr>
            <w:r>
              <w:t>144</w:t>
            </w:r>
          </w:p>
        </w:tc>
        <w:tc>
          <w:tcPr>
            <w:tcW w:w="2335" w:type="dxa"/>
          </w:tcPr>
          <w:p w:rsidR="00000000" w:rsidRDefault="00000000">
            <w:pPr>
              <w:keepNext/>
              <w:tabs>
                <w:tab w:val="decimal" w:pos="1000"/>
              </w:tabs>
              <w:spacing w:before="60" w:after="60"/>
            </w:pPr>
            <w:r>
              <w:t>4</w:t>
            </w:r>
          </w:p>
        </w:tc>
      </w:tr>
      <w:tr w:rsidR="00000000">
        <w:tblPrEx>
          <w:tblCellMar>
            <w:top w:w="0" w:type="dxa"/>
            <w:bottom w:w="0" w:type="dxa"/>
          </w:tblCellMar>
        </w:tblPrEx>
        <w:tc>
          <w:tcPr>
            <w:tcW w:w="560" w:type="dxa"/>
          </w:tcPr>
          <w:p w:rsidR="00000000" w:rsidRDefault="00000000">
            <w:pPr>
              <w:keepNext/>
              <w:spacing w:before="60" w:after="60"/>
            </w:pPr>
            <w:r>
              <w:t>7.</w:t>
            </w:r>
          </w:p>
        </w:tc>
        <w:tc>
          <w:tcPr>
            <w:tcW w:w="4560" w:type="dxa"/>
          </w:tcPr>
          <w:p w:rsidR="00000000" w:rsidRDefault="00000000">
            <w:pPr>
              <w:keepNext/>
              <w:spacing w:before="60" w:after="60"/>
            </w:pPr>
            <w:r>
              <w:t>Autres maladies respiratoires</w:t>
            </w:r>
          </w:p>
        </w:tc>
        <w:tc>
          <w:tcPr>
            <w:tcW w:w="2040" w:type="dxa"/>
          </w:tcPr>
          <w:p w:rsidR="00000000" w:rsidRDefault="00000000">
            <w:pPr>
              <w:keepNext/>
              <w:tabs>
                <w:tab w:val="decimal" w:pos="1240"/>
              </w:tabs>
              <w:spacing w:before="60" w:after="60"/>
            </w:pPr>
            <w:r>
              <w:t>104</w:t>
            </w:r>
          </w:p>
        </w:tc>
        <w:tc>
          <w:tcPr>
            <w:tcW w:w="2335" w:type="dxa"/>
          </w:tcPr>
          <w:p w:rsidR="00000000" w:rsidRDefault="00000000">
            <w:pPr>
              <w:keepNext/>
              <w:tabs>
                <w:tab w:val="decimal" w:pos="1000"/>
              </w:tabs>
              <w:spacing w:before="60" w:after="60"/>
            </w:pPr>
            <w:r>
              <w:t>3</w:t>
            </w:r>
          </w:p>
        </w:tc>
      </w:tr>
      <w:tr w:rsidR="00000000">
        <w:tblPrEx>
          <w:tblCellMar>
            <w:top w:w="0" w:type="dxa"/>
            <w:bottom w:w="0" w:type="dxa"/>
          </w:tblCellMar>
        </w:tblPrEx>
        <w:tc>
          <w:tcPr>
            <w:tcW w:w="560" w:type="dxa"/>
          </w:tcPr>
          <w:p w:rsidR="00000000" w:rsidRDefault="00000000">
            <w:pPr>
              <w:keepNext/>
              <w:spacing w:before="60" w:after="60"/>
            </w:pPr>
            <w:r>
              <w:t>8.</w:t>
            </w:r>
          </w:p>
        </w:tc>
        <w:tc>
          <w:tcPr>
            <w:tcW w:w="4560" w:type="dxa"/>
          </w:tcPr>
          <w:p w:rsidR="00000000" w:rsidRDefault="00000000">
            <w:pPr>
              <w:keepNext/>
              <w:spacing w:before="60" w:after="60"/>
            </w:pPr>
            <w:r>
              <w:t>Rhumatisme articulaire aigu</w:t>
            </w:r>
          </w:p>
        </w:tc>
        <w:tc>
          <w:tcPr>
            <w:tcW w:w="2040" w:type="dxa"/>
          </w:tcPr>
          <w:p w:rsidR="00000000" w:rsidRDefault="00000000">
            <w:pPr>
              <w:keepNext/>
              <w:tabs>
                <w:tab w:val="decimal" w:pos="1240"/>
              </w:tabs>
              <w:spacing w:before="60" w:after="60"/>
            </w:pPr>
            <w:r>
              <w:t>62</w:t>
            </w:r>
          </w:p>
        </w:tc>
        <w:tc>
          <w:tcPr>
            <w:tcW w:w="2335" w:type="dxa"/>
          </w:tcPr>
          <w:p w:rsidR="00000000" w:rsidRDefault="00000000">
            <w:pPr>
              <w:keepNext/>
              <w:tabs>
                <w:tab w:val="decimal" w:pos="1000"/>
              </w:tabs>
              <w:spacing w:before="60" w:after="60"/>
            </w:pPr>
            <w:r>
              <w:t>2</w:t>
            </w:r>
          </w:p>
        </w:tc>
      </w:tr>
      <w:tr w:rsidR="00000000">
        <w:tblPrEx>
          <w:tblCellMar>
            <w:top w:w="0" w:type="dxa"/>
            <w:bottom w:w="0" w:type="dxa"/>
          </w:tblCellMar>
        </w:tblPrEx>
        <w:tc>
          <w:tcPr>
            <w:tcW w:w="560" w:type="dxa"/>
          </w:tcPr>
          <w:p w:rsidR="00000000" w:rsidRDefault="00000000">
            <w:pPr>
              <w:keepNext/>
              <w:spacing w:before="60" w:after="60"/>
            </w:pPr>
            <w:r>
              <w:t>9.</w:t>
            </w:r>
          </w:p>
        </w:tc>
        <w:tc>
          <w:tcPr>
            <w:tcW w:w="4560" w:type="dxa"/>
          </w:tcPr>
          <w:p w:rsidR="00000000" w:rsidRDefault="00000000">
            <w:pPr>
              <w:keepNext/>
              <w:spacing w:before="60" w:after="60"/>
            </w:pPr>
            <w:r>
              <w:t>Insuffisance cardiaque</w:t>
            </w:r>
          </w:p>
        </w:tc>
        <w:tc>
          <w:tcPr>
            <w:tcW w:w="2040" w:type="dxa"/>
          </w:tcPr>
          <w:p w:rsidR="00000000" w:rsidRDefault="00000000">
            <w:pPr>
              <w:keepNext/>
              <w:tabs>
                <w:tab w:val="decimal" w:pos="1240"/>
              </w:tabs>
              <w:spacing w:before="60" w:after="60"/>
            </w:pPr>
            <w:r>
              <w:t>60</w:t>
            </w:r>
          </w:p>
        </w:tc>
        <w:tc>
          <w:tcPr>
            <w:tcW w:w="2335" w:type="dxa"/>
          </w:tcPr>
          <w:p w:rsidR="00000000" w:rsidRDefault="00000000">
            <w:pPr>
              <w:keepNext/>
              <w:tabs>
                <w:tab w:val="decimal" w:pos="1000"/>
              </w:tabs>
              <w:spacing w:before="60" w:after="60"/>
            </w:pPr>
            <w:r>
              <w:t>2</w:t>
            </w:r>
          </w:p>
        </w:tc>
      </w:tr>
      <w:tr w:rsidR="00000000">
        <w:tblPrEx>
          <w:tblCellMar>
            <w:top w:w="0" w:type="dxa"/>
            <w:bottom w:w="0" w:type="dxa"/>
          </w:tblCellMar>
        </w:tblPrEx>
        <w:tc>
          <w:tcPr>
            <w:tcW w:w="560" w:type="dxa"/>
          </w:tcPr>
          <w:p w:rsidR="00000000" w:rsidRDefault="00000000">
            <w:pPr>
              <w:keepNext/>
              <w:spacing w:before="60" w:after="60"/>
            </w:pPr>
            <w:r>
              <w:t>10</w:t>
            </w:r>
          </w:p>
        </w:tc>
        <w:tc>
          <w:tcPr>
            <w:tcW w:w="4560" w:type="dxa"/>
          </w:tcPr>
          <w:p w:rsidR="00000000" w:rsidRDefault="00000000">
            <w:pPr>
              <w:keepNext/>
              <w:spacing w:before="60" w:after="60"/>
            </w:pPr>
            <w:r>
              <w:t>Symptômes non spécifiques</w:t>
            </w:r>
          </w:p>
        </w:tc>
        <w:tc>
          <w:tcPr>
            <w:tcW w:w="2040" w:type="dxa"/>
          </w:tcPr>
          <w:p w:rsidR="00000000" w:rsidRDefault="00000000">
            <w:pPr>
              <w:keepNext/>
              <w:tabs>
                <w:tab w:val="decimal" w:pos="1240"/>
              </w:tabs>
              <w:spacing w:before="60" w:after="60"/>
            </w:pPr>
            <w:r>
              <w:t>46</w:t>
            </w:r>
          </w:p>
        </w:tc>
        <w:tc>
          <w:tcPr>
            <w:tcW w:w="2335" w:type="dxa"/>
          </w:tcPr>
          <w:p w:rsidR="00000000" w:rsidRDefault="00000000">
            <w:pPr>
              <w:keepNext/>
              <w:tabs>
                <w:tab w:val="decimal" w:pos="1000"/>
              </w:tabs>
              <w:spacing w:before="60" w:after="60"/>
            </w:pPr>
            <w:r>
              <w:t>1</w:t>
            </w:r>
          </w:p>
        </w:tc>
      </w:tr>
      <w:tr w:rsidR="00000000">
        <w:tblPrEx>
          <w:tblCellMar>
            <w:top w:w="0" w:type="dxa"/>
            <w:bottom w:w="0" w:type="dxa"/>
          </w:tblCellMar>
        </w:tblPrEx>
        <w:tc>
          <w:tcPr>
            <w:tcW w:w="560" w:type="dxa"/>
          </w:tcPr>
          <w:p w:rsidR="00000000" w:rsidRDefault="00000000">
            <w:pPr>
              <w:spacing w:before="60" w:after="60"/>
            </w:pPr>
          </w:p>
        </w:tc>
        <w:tc>
          <w:tcPr>
            <w:tcW w:w="4560" w:type="dxa"/>
          </w:tcPr>
          <w:p w:rsidR="00000000" w:rsidRDefault="00000000">
            <w:pPr>
              <w:spacing w:before="60" w:after="60"/>
            </w:pPr>
            <w:r>
              <w:t>Nombre total de décès dus à la maladie</w:t>
            </w:r>
          </w:p>
        </w:tc>
        <w:tc>
          <w:tcPr>
            <w:tcW w:w="2040" w:type="dxa"/>
            <w:vAlign w:val="center"/>
          </w:tcPr>
          <w:p w:rsidR="00000000" w:rsidRDefault="00000000">
            <w:pPr>
              <w:tabs>
                <w:tab w:val="decimal" w:pos="880"/>
              </w:tabs>
              <w:spacing w:before="60" w:after="60"/>
            </w:pPr>
            <w:r>
              <w:t>2 455</w:t>
            </w:r>
          </w:p>
        </w:tc>
        <w:tc>
          <w:tcPr>
            <w:tcW w:w="2335" w:type="dxa"/>
            <w:vAlign w:val="center"/>
          </w:tcPr>
          <w:p w:rsidR="00000000" w:rsidRDefault="00000000">
            <w:pPr>
              <w:tabs>
                <w:tab w:val="decimal" w:pos="1000"/>
              </w:tabs>
              <w:spacing w:before="60" w:after="60"/>
            </w:pPr>
            <w:r>
              <w:t>80</w:t>
            </w:r>
          </w:p>
        </w:tc>
      </w:tr>
      <w:tr w:rsidR="00000000">
        <w:tblPrEx>
          <w:tblCellMar>
            <w:top w:w="0" w:type="dxa"/>
            <w:bottom w:w="0" w:type="dxa"/>
          </w:tblCellMar>
        </w:tblPrEx>
        <w:tc>
          <w:tcPr>
            <w:tcW w:w="560" w:type="dxa"/>
          </w:tcPr>
          <w:p w:rsidR="00000000" w:rsidRDefault="00000000">
            <w:pPr>
              <w:spacing w:before="60" w:after="60"/>
            </w:pPr>
          </w:p>
        </w:tc>
        <w:tc>
          <w:tcPr>
            <w:tcW w:w="4560" w:type="dxa"/>
          </w:tcPr>
          <w:p w:rsidR="00000000" w:rsidRDefault="00000000">
            <w:pPr>
              <w:spacing w:before="60" w:after="60"/>
            </w:pPr>
            <w:r>
              <w:t>Autres décès</w:t>
            </w:r>
          </w:p>
        </w:tc>
        <w:tc>
          <w:tcPr>
            <w:tcW w:w="2040" w:type="dxa"/>
          </w:tcPr>
          <w:p w:rsidR="00000000" w:rsidRDefault="00000000">
            <w:pPr>
              <w:tabs>
                <w:tab w:val="decimal" w:pos="1240"/>
              </w:tabs>
              <w:spacing w:before="60" w:after="60"/>
            </w:pPr>
            <w:r>
              <w:t>611</w:t>
            </w:r>
          </w:p>
        </w:tc>
        <w:tc>
          <w:tcPr>
            <w:tcW w:w="2335" w:type="dxa"/>
          </w:tcPr>
          <w:p w:rsidR="00000000" w:rsidRDefault="00000000">
            <w:pPr>
              <w:tabs>
                <w:tab w:val="decimal" w:pos="1000"/>
              </w:tabs>
              <w:spacing w:before="60" w:after="60"/>
            </w:pPr>
            <w:r>
              <w:t>20</w:t>
            </w:r>
          </w:p>
        </w:tc>
      </w:tr>
      <w:tr w:rsidR="00000000">
        <w:tblPrEx>
          <w:tblCellMar>
            <w:top w:w="0" w:type="dxa"/>
            <w:bottom w:w="0" w:type="dxa"/>
          </w:tblCellMar>
        </w:tblPrEx>
        <w:tc>
          <w:tcPr>
            <w:tcW w:w="560" w:type="dxa"/>
          </w:tcPr>
          <w:p w:rsidR="00000000" w:rsidRDefault="00000000">
            <w:pPr>
              <w:spacing w:before="60" w:after="60"/>
            </w:pPr>
          </w:p>
        </w:tc>
        <w:tc>
          <w:tcPr>
            <w:tcW w:w="4560" w:type="dxa"/>
          </w:tcPr>
          <w:p w:rsidR="00000000" w:rsidRDefault="00000000">
            <w:pPr>
              <w:spacing w:before="60" w:after="60"/>
            </w:pPr>
            <w:r>
              <w:t>Nombre global de décès dans cette catégorie</w:t>
            </w:r>
          </w:p>
        </w:tc>
        <w:tc>
          <w:tcPr>
            <w:tcW w:w="2040" w:type="dxa"/>
            <w:vAlign w:val="center"/>
          </w:tcPr>
          <w:p w:rsidR="00000000" w:rsidRDefault="00000000">
            <w:pPr>
              <w:tabs>
                <w:tab w:val="decimal" w:pos="880"/>
              </w:tabs>
              <w:spacing w:before="60" w:after="60"/>
            </w:pPr>
            <w:r>
              <w:t>3 066</w:t>
            </w:r>
          </w:p>
        </w:tc>
        <w:tc>
          <w:tcPr>
            <w:tcW w:w="2335" w:type="dxa"/>
          </w:tcPr>
          <w:p w:rsidR="00000000" w:rsidRDefault="00000000">
            <w:pPr>
              <w:tabs>
                <w:tab w:val="decimal" w:pos="1000"/>
              </w:tabs>
              <w:spacing w:before="60" w:after="60"/>
            </w:pPr>
          </w:p>
        </w:tc>
      </w:tr>
    </w:tbl>
    <w:p w:rsidR="00000000" w:rsidRDefault="00000000">
      <w:pPr>
        <w:spacing w:before="40" w:after="240"/>
        <w:ind w:firstLine="567"/>
      </w:pPr>
      <w:r>
        <w:rPr>
          <w:i/>
          <w:iCs/>
        </w:rPr>
        <w:t>Source:</w:t>
      </w:r>
      <w:r>
        <w:t xml:space="preserve"> Ministère fédéral de la santé – Centre national pour l’information sanitaire.</w:t>
      </w:r>
    </w:p>
    <w:p w:rsidR="00000000" w:rsidRDefault="00000000">
      <w:pPr>
        <w:spacing w:after="200"/>
        <w:jc w:val="center"/>
        <w:rPr>
          <w:b/>
          <w:bCs/>
        </w:rPr>
      </w:pPr>
      <w:r>
        <w:rPr>
          <w:b/>
          <w:bCs/>
        </w:rPr>
        <w:t>Les 10 principales causes de décès parmi les enfants (de 0 à 5 ans) admis à l’hôpital en 1993</w:t>
      </w:r>
    </w:p>
    <w:tbl>
      <w:tblPr>
        <w:tblW w:w="0" w:type="auto"/>
        <w:tblCellMar>
          <w:left w:w="70" w:type="dxa"/>
          <w:right w:w="70" w:type="dxa"/>
        </w:tblCellMar>
        <w:tblLook w:val="0000" w:firstRow="0" w:lastRow="0" w:firstColumn="0" w:lastColumn="0" w:noHBand="0" w:noVBand="0"/>
      </w:tblPr>
      <w:tblGrid>
        <w:gridCol w:w="560"/>
        <w:gridCol w:w="4560"/>
        <w:gridCol w:w="2040"/>
        <w:gridCol w:w="2335"/>
      </w:tblGrid>
      <w:tr w:rsidR="00000000">
        <w:tblPrEx>
          <w:tblCellMar>
            <w:top w:w="0" w:type="dxa"/>
            <w:bottom w:w="0" w:type="dxa"/>
          </w:tblCellMar>
        </w:tblPrEx>
        <w:tc>
          <w:tcPr>
            <w:tcW w:w="560" w:type="dxa"/>
            <w:vAlign w:val="center"/>
          </w:tcPr>
          <w:p w:rsidR="00000000" w:rsidRDefault="00000000">
            <w:pPr>
              <w:spacing w:before="40" w:after="40"/>
              <w:jc w:val="center"/>
              <w:rPr>
                <w:b/>
                <w:bCs/>
                <w:i/>
                <w:iCs/>
              </w:rPr>
            </w:pPr>
            <w:r>
              <w:rPr>
                <w:b/>
                <w:bCs/>
                <w:i/>
                <w:iCs/>
              </w:rPr>
              <w:t>N</w:t>
            </w:r>
            <w:r>
              <w:rPr>
                <w:b/>
                <w:bCs/>
                <w:i/>
                <w:iCs/>
                <w:vertAlign w:val="superscript"/>
              </w:rPr>
              <w:t>o</w:t>
            </w:r>
          </w:p>
        </w:tc>
        <w:tc>
          <w:tcPr>
            <w:tcW w:w="4560" w:type="dxa"/>
            <w:vAlign w:val="center"/>
          </w:tcPr>
          <w:p w:rsidR="00000000" w:rsidRDefault="00000000">
            <w:pPr>
              <w:spacing w:before="40" w:after="40"/>
              <w:jc w:val="center"/>
              <w:rPr>
                <w:b/>
                <w:bCs/>
                <w:i/>
                <w:iCs/>
              </w:rPr>
            </w:pPr>
            <w:r>
              <w:rPr>
                <w:b/>
                <w:bCs/>
                <w:i/>
                <w:iCs/>
              </w:rPr>
              <w:t>Cause du décès</w:t>
            </w:r>
          </w:p>
        </w:tc>
        <w:tc>
          <w:tcPr>
            <w:tcW w:w="2040" w:type="dxa"/>
            <w:vAlign w:val="center"/>
          </w:tcPr>
          <w:p w:rsidR="00000000" w:rsidRDefault="00000000">
            <w:pPr>
              <w:spacing w:before="40" w:after="40"/>
              <w:jc w:val="center"/>
              <w:rPr>
                <w:b/>
                <w:bCs/>
                <w:i/>
                <w:iCs/>
              </w:rPr>
            </w:pPr>
            <w:r>
              <w:rPr>
                <w:b/>
                <w:bCs/>
                <w:i/>
                <w:iCs/>
              </w:rPr>
              <w:t>Nombre de décès</w:t>
            </w:r>
          </w:p>
        </w:tc>
        <w:tc>
          <w:tcPr>
            <w:tcW w:w="2335" w:type="dxa"/>
            <w:vAlign w:val="center"/>
          </w:tcPr>
          <w:p w:rsidR="00000000" w:rsidRDefault="00000000">
            <w:pPr>
              <w:spacing w:before="40" w:after="40"/>
              <w:jc w:val="center"/>
              <w:rPr>
                <w:b/>
                <w:bCs/>
                <w:i/>
                <w:iCs/>
              </w:rPr>
            </w:pPr>
            <w:r>
              <w:rPr>
                <w:b/>
                <w:bCs/>
                <w:i/>
                <w:iCs/>
              </w:rPr>
              <w:t>Pourcentage annuel</w:t>
            </w:r>
          </w:p>
        </w:tc>
      </w:tr>
      <w:tr w:rsidR="00000000">
        <w:tblPrEx>
          <w:tblCellMar>
            <w:top w:w="0" w:type="dxa"/>
            <w:bottom w:w="0" w:type="dxa"/>
          </w:tblCellMar>
        </w:tblPrEx>
        <w:tc>
          <w:tcPr>
            <w:tcW w:w="560" w:type="dxa"/>
          </w:tcPr>
          <w:p w:rsidR="00000000" w:rsidRDefault="00000000">
            <w:pPr>
              <w:spacing w:before="60" w:after="60"/>
            </w:pPr>
            <w:r>
              <w:t>1.</w:t>
            </w:r>
          </w:p>
        </w:tc>
        <w:tc>
          <w:tcPr>
            <w:tcW w:w="4560" w:type="dxa"/>
          </w:tcPr>
          <w:p w:rsidR="00000000" w:rsidRDefault="00000000">
            <w:pPr>
              <w:spacing w:before="60" w:after="60"/>
            </w:pPr>
            <w:r>
              <w:t>Diarrhée</w:t>
            </w:r>
          </w:p>
        </w:tc>
        <w:tc>
          <w:tcPr>
            <w:tcW w:w="2040" w:type="dxa"/>
          </w:tcPr>
          <w:p w:rsidR="00000000" w:rsidRDefault="00000000">
            <w:pPr>
              <w:tabs>
                <w:tab w:val="decimal" w:pos="1092"/>
              </w:tabs>
              <w:spacing w:before="60" w:after="60"/>
            </w:pPr>
            <w:r>
              <w:t>777</w:t>
            </w:r>
          </w:p>
        </w:tc>
        <w:tc>
          <w:tcPr>
            <w:tcW w:w="2335" w:type="dxa"/>
          </w:tcPr>
          <w:p w:rsidR="00000000" w:rsidRDefault="00000000">
            <w:pPr>
              <w:tabs>
                <w:tab w:val="decimal" w:pos="1122"/>
              </w:tabs>
              <w:spacing w:before="60" w:after="60"/>
            </w:pPr>
            <w:r>
              <w:t>26</w:t>
            </w:r>
          </w:p>
        </w:tc>
      </w:tr>
      <w:tr w:rsidR="00000000">
        <w:tblPrEx>
          <w:tblCellMar>
            <w:top w:w="0" w:type="dxa"/>
            <w:bottom w:w="0" w:type="dxa"/>
          </w:tblCellMar>
        </w:tblPrEx>
        <w:tc>
          <w:tcPr>
            <w:tcW w:w="560" w:type="dxa"/>
          </w:tcPr>
          <w:p w:rsidR="00000000" w:rsidRDefault="00000000">
            <w:pPr>
              <w:spacing w:before="60" w:after="60"/>
            </w:pPr>
            <w:r>
              <w:t>2.</w:t>
            </w:r>
          </w:p>
        </w:tc>
        <w:tc>
          <w:tcPr>
            <w:tcW w:w="4560" w:type="dxa"/>
          </w:tcPr>
          <w:p w:rsidR="00000000" w:rsidRDefault="00000000">
            <w:pPr>
              <w:spacing w:before="60" w:after="60"/>
            </w:pPr>
            <w:r>
              <w:t>Paludisme</w:t>
            </w:r>
          </w:p>
        </w:tc>
        <w:tc>
          <w:tcPr>
            <w:tcW w:w="2040" w:type="dxa"/>
          </w:tcPr>
          <w:p w:rsidR="00000000" w:rsidRDefault="00000000">
            <w:pPr>
              <w:tabs>
                <w:tab w:val="decimal" w:pos="1092"/>
              </w:tabs>
              <w:spacing w:before="60" w:after="60"/>
            </w:pPr>
            <w:r>
              <w:t>575</w:t>
            </w:r>
          </w:p>
        </w:tc>
        <w:tc>
          <w:tcPr>
            <w:tcW w:w="2335" w:type="dxa"/>
          </w:tcPr>
          <w:p w:rsidR="00000000" w:rsidRDefault="00000000">
            <w:pPr>
              <w:tabs>
                <w:tab w:val="decimal" w:pos="1122"/>
              </w:tabs>
              <w:spacing w:before="60" w:after="60"/>
            </w:pPr>
            <w:r>
              <w:t>20</w:t>
            </w:r>
          </w:p>
        </w:tc>
      </w:tr>
      <w:tr w:rsidR="00000000">
        <w:tblPrEx>
          <w:tblCellMar>
            <w:top w:w="0" w:type="dxa"/>
            <w:bottom w:w="0" w:type="dxa"/>
          </w:tblCellMar>
        </w:tblPrEx>
        <w:tc>
          <w:tcPr>
            <w:tcW w:w="560" w:type="dxa"/>
          </w:tcPr>
          <w:p w:rsidR="00000000" w:rsidRDefault="00000000">
            <w:pPr>
              <w:spacing w:before="60" w:after="60"/>
            </w:pPr>
            <w:r>
              <w:t>3.</w:t>
            </w:r>
          </w:p>
        </w:tc>
        <w:tc>
          <w:tcPr>
            <w:tcW w:w="4560" w:type="dxa"/>
          </w:tcPr>
          <w:p w:rsidR="00000000" w:rsidRDefault="00000000">
            <w:pPr>
              <w:spacing w:before="60" w:after="60"/>
            </w:pPr>
            <w:r>
              <w:t>Pneumonie</w:t>
            </w:r>
          </w:p>
        </w:tc>
        <w:tc>
          <w:tcPr>
            <w:tcW w:w="2040" w:type="dxa"/>
          </w:tcPr>
          <w:p w:rsidR="00000000" w:rsidRDefault="00000000">
            <w:pPr>
              <w:tabs>
                <w:tab w:val="decimal" w:pos="1092"/>
              </w:tabs>
              <w:spacing w:before="60" w:after="60"/>
            </w:pPr>
            <w:r>
              <w:t>480</w:t>
            </w:r>
          </w:p>
        </w:tc>
        <w:tc>
          <w:tcPr>
            <w:tcW w:w="2335" w:type="dxa"/>
          </w:tcPr>
          <w:p w:rsidR="00000000" w:rsidRDefault="00000000">
            <w:pPr>
              <w:tabs>
                <w:tab w:val="decimal" w:pos="1122"/>
              </w:tabs>
              <w:spacing w:before="60" w:after="60"/>
            </w:pPr>
            <w:r>
              <w:t>16</w:t>
            </w:r>
          </w:p>
        </w:tc>
      </w:tr>
      <w:tr w:rsidR="00000000">
        <w:tblPrEx>
          <w:tblCellMar>
            <w:top w:w="0" w:type="dxa"/>
            <w:bottom w:w="0" w:type="dxa"/>
          </w:tblCellMar>
        </w:tblPrEx>
        <w:tc>
          <w:tcPr>
            <w:tcW w:w="560" w:type="dxa"/>
          </w:tcPr>
          <w:p w:rsidR="00000000" w:rsidRDefault="00000000">
            <w:pPr>
              <w:spacing w:before="60" w:after="60"/>
            </w:pPr>
            <w:r>
              <w:t>4.</w:t>
            </w:r>
          </w:p>
        </w:tc>
        <w:tc>
          <w:tcPr>
            <w:tcW w:w="4560" w:type="dxa"/>
          </w:tcPr>
          <w:p w:rsidR="00000000" w:rsidRDefault="00000000">
            <w:pPr>
              <w:spacing w:before="60" w:after="60"/>
            </w:pPr>
            <w:r>
              <w:t>Malnutrition</w:t>
            </w:r>
          </w:p>
        </w:tc>
        <w:tc>
          <w:tcPr>
            <w:tcW w:w="2040" w:type="dxa"/>
          </w:tcPr>
          <w:p w:rsidR="00000000" w:rsidRDefault="00000000">
            <w:pPr>
              <w:tabs>
                <w:tab w:val="decimal" w:pos="1092"/>
              </w:tabs>
              <w:spacing w:before="60" w:after="60"/>
            </w:pPr>
            <w:r>
              <w:t>366</w:t>
            </w:r>
          </w:p>
        </w:tc>
        <w:tc>
          <w:tcPr>
            <w:tcW w:w="2335" w:type="dxa"/>
          </w:tcPr>
          <w:p w:rsidR="00000000" w:rsidRDefault="00000000">
            <w:pPr>
              <w:tabs>
                <w:tab w:val="decimal" w:pos="1122"/>
              </w:tabs>
              <w:spacing w:before="60" w:after="60"/>
            </w:pPr>
            <w:r>
              <w:t>12</w:t>
            </w:r>
          </w:p>
        </w:tc>
      </w:tr>
      <w:tr w:rsidR="00000000">
        <w:tblPrEx>
          <w:tblCellMar>
            <w:top w:w="0" w:type="dxa"/>
            <w:bottom w:w="0" w:type="dxa"/>
          </w:tblCellMar>
        </w:tblPrEx>
        <w:tc>
          <w:tcPr>
            <w:tcW w:w="560" w:type="dxa"/>
          </w:tcPr>
          <w:p w:rsidR="00000000" w:rsidRDefault="00000000">
            <w:pPr>
              <w:spacing w:before="60" w:after="60"/>
            </w:pPr>
            <w:r>
              <w:t>5.</w:t>
            </w:r>
          </w:p>
        </w:tc>
        <w:tc>
          <w:tcPr>
            <w:tcW w:w="4560" w:type="dxa"/>
          </w:tcPr>
          <w:p w:rsidR="00000000" w:rsidRDefault="00000000">
            <w:pPr>
              <w:spacing w:before="60" w:after="60"/>
            </w:pPr>
            <w:r>
              <w:t>Déshydratation</w:t>
            </w:r>
          </w:p>
        </w:tc>
        <w:tc>
          <w:tcPr>
            <w:tcW w:w="2040" w:type="dxa"/>
          </w:tcPr>
          <w:p w:rsidR="00000000" w:rsidRDefault="00000000">
            <w:pPr>
              <w:tabs>
                <w:tab w:val="decimal" w:pos="1092"/>
              </w:tabs>
              <w:spacing w:before="60" w:after="60"/>
            </w:pPr>
            <w:r>
              <w:t>128</w:t>
            </w:r>
          </w:p>
        </w:tc>
        <w:tc>
          <w:tcPr>
            <w:tcW w:w="2335" w:type="dxa"/>
          </w:tcPr>
          <w:p w:rsidR="00000000" w:rsidRDefault="00000000">
            <w:pPr>
              <w:tabs>
                <w:tab w:val="decimal" w:pos="1122"/>
              </w:tabs>
              <w:spacing w:before="60" w:after="60"/>
            </w:pPr>
            <w:r>
              <w:t>4,4</w:t>
            </w:r>
          </w:p>
        </w:tc>
      </w:tr>
      <w:tr w:rsidR="00000000">
        <w:tblPrEx>
          <w:tblCellMar>
            <w:top w:w="0" w:type="dxa"/>
            <w:bottom w:w="0" w:type="dxa"/>
          </w:tblCellMar>
        </w:tblPrEx>
        <w:tc>
          <w:tcPr>
            <w:tcW w:w="560" w:type="dxa"/>
          </w:tcPr>
          <w:p w:rsidR="00000000" w:rsidRDefault="00000000">
            <w:pPr>
              <w:spacing w:before="60" w:after="60"/>
            </w:pPr>
            <w:r>
              <w:t>6.</w:t>
            </w:r>
          </w:p>
        </w:tc>
        <w:tc>
          <w:tcPr>
            <w:tcW w:w="4560" w:type="dxa"/>
          </w:tcPr>
          <w:p w:rsidR="00000000" w:rsidRDefault="00000000">
            <w:pPr>
              <w:spacing w:before="60" w:after="60"/>
            </w:pPr>
            <w:r>
              <w:t>Anémie</w:t>
            </w:r>
          </w:p>
        </w:tc>
        <w:tc>
          <w:tcPr>
            <w:tcW w:w="2040" w:type="dxa"/>
          </w:tcPr>
          <w:p w:rsidR="00000000" w:rsidRDefault="00000000">
            <w:pPr>
              <w:tabs>
                <w:tab w:val="decimal" w:pos="1092"/>
              </w:tabs>
              <w:spacing w:before="60" w:after="60"/>
            </w:pPr>
            <w:r>
              <w:t>100</w:t>
            </w:r>
          </w:p>
        </w:tc>
        <w:tc>
          <w:tcPr>
            <w:tcW w:w="2335" w:type="dxa"/>
          </w:tcPr>
          <w:p w:rsidR="00000000" w:rsidRDefault="00000000">
            <w:pPr>
              <w:tabs>
                <w:tab w:val="decimal" w:pos="1122"/>
              </w:tabs>
              <w:spacing w:before="60" w:after="60"/>
            </w:pPr>
            <w:r>
              <w:t>3,4</w:t>
            </w:r>
          </w:p>
        </w:tc>
      </w:tr>
      <w:tr w:rsidR="00000000">
        <w:tblPrEx>
          <w:tblCellMar>
            <w:top w:w="0" w:type="dxa"/>
            <w:bottom w:w="0" w:type="dxa"/>
          </w:tblCellMar>
        </w:tblPrEx>
        <w:tc>
          <w:tcPr>
            <w:tcW w:w="560" w:type="dxa"/>
          </w:tcPr>
          <w:p w:rsidR="00000000" w:rsidRDefault="00000000">
            <w:pPr>
              <w:spacing w:before="60" w:after="60"/>
            </w:pPr>
            <w:r>
              <w:t>7.</w:t>
            </w:r>
          </w:p>
        </w:tc>
        <w:tc>
          <w:tcPr>
            <w:tcW w:w="4560" w:type="dxa"/>
          </w:tcPr>
          <w:p w:rsidR="00000000" w:rsidRDefault="00000000">
            <w:pPr>
              <w:spacing w:before="60" w:after="60"/>
            </w:pPr>
            <w:r>
              <w:t>Méningite</w:t>
            </w:r>
          </w:p>
        </w:tc>
        <w:tc>
          <w:tcPr>
            <w:tcW w:w="2040" w:type="dxa"/>
          </w:tcPr>
          <w:p w:rsidR="00000000" w:rsidRDefault="00000000">
            <w:pPr>
              <w:tabs>
                <w:tab w:val="decimal" w:pos="1092"/>
              </w:tabs>
              <w:spacing w:before="60" w:after="60"/>
            </w:pPr>
            <w:r>
              <w:t>90</w:t>
            </w:r>
          </w:p>
        </w:tc>
        <w:tc>
          <w:tcPr>
            <w:tcW w:w="2335" w:type="dxa"/>
          </w:tcPr>
          <w:p w:rsidR="00000000" w:rsidRDefault="00000000">
            <w:pPr>
              <w:tabs>
                <w:tab w:val="decimal" w:pos="1122"/>
              </w:tabs>
              <w:spacing w:before="60" w:after="60"/>
            </w:pPr>
            <w:r>
              <w:t>3</w:t>
            </w:r>
          </w:p>
        </w:tc>
      </w:tr>
      <w:tr w:rsidR="00000000">
        <w:tblPrEx>
          <w:tblCellMar>
            <w:top w:w="0" w:type="dxa"/>
            <w:bottom w:w="0" w:type="dxa"/>
          </w:tblCellMar>
        </w:tblPrEx>
        <w:tc>
          <w:tcPr>
            <w:tcW w:w="560" w:type="dxa"/>
          </w:tcPr>
          <w:p w:rsidR="00000000" w:rsidRDefault="00000000">
            <w:pPr>
              <w:spacing w:before="60" w:after="60"/>
            </w:pPr>
            <w:r>
              <w:t>8.</w:t>
            </w:r>
          </w:p>
        </w:tc>
        <w:tc>
          <w:tcPr>
            <w:tcW w:w="4560" w:type="dxa"/>
          </w:tcPr>
          <w:p w:rsidR="00000000" w:rsidRDefault="00000000">
            <w:pPr>
              <w:spacing w:before="60" w:after="60"/>
            </w:pPr>
            <w:r>
              <w:t>Insuffisance cardiaque</w:t>
            </w:r>
          </w:p>
        </w:tc>
        <w:tc>
          <w:tcPr>
            <w:tcW w:w="2040" w:type="dxa"/>
          </w:tcPr>
          <w:p w:rsidR="00000000" w:rsidRDefault="00000000">
            <w:pPr>
              <w:tabs>
                <w:tab w:val="decimal" w:pos="1092"/>
              </w:tabs>
              <w:spacing w:before="60" w:after="60"/>
            </w:pPr>
            <w:r>
              <w:t>58</w:t>
            </w:r>
          </w:p>
        </w:tc>
        <w:tc>
          <w:tcPr>
            <w:tcW w:w="2335" w:type="dxa"/>
          </w:tcPr>
          <w:p w:rsidR="00000000" w:rsidRDefault="00000000">
            <w:pPr>
              <w:tabs>
                <w:tab w:val="decimal" w:pos="1122"/>
              </w:tabs>
              <w:spacing w:before="60" w:after="60"/>
            </w:pPr>
            <w:r>
              <w:t>2</w:t>
            </w:r>
          </w:p>
        </w:tc>
      </w:tr>
      <w:tr w:rsidR="00000000">
        <w:tblPrEx>
          <w:tblCellMar>
            <w:top w:w="0" w:type="dxa"/>
            <w:bottom w:w="0" w:type="dxa"/>
          </w:tblCellMar>
        </w:tblPrEx>
        <w:tc>
          <w:tcPr>
            <w:tcW w:w="560" w:type="dxa"/>
          </w:tcPr>
          <w:p w:rsidR="00000000" w:rsidRDefault="00000000">
            <w:pPr>
              <w:spacing w:before="60" w:after="60"/>
            </w:pPr>
            <w:r>
              <w:t>9</w:t>
            </w:r>
          </w:p>
        </w:tc>
        <w:tc>
          <w:tcPr>
            <w:tcW w:w="4560" w:type="dxa"/>
          </w:tcPr>
          <w:p w:rsidR="00000000" w:rsidRDefault="00000000">
            <w:pPr>
              <w:spacing w:before="60" w:after="60"/>
            </w:pPr>
            <w:r>
              <w:t>Typhoïde</w:t>
            </w:r>
          </w:p>
        </w:tc>
        <w:tc>
          <w:tcPr>
            <w:tcW w:w="2040" w:type="dxa"/>
          </w:tcPr>
          <w:p w:rsidR="00000000" w:rsidRDefault="00000000">
            <w:pPr>
              <w:tabs>
                <w:tab w:val="decimal" w:pos="1092"/>
              </w:tabs>
              <w:spacing w:before="60" w:after="60"/>
            </w:pPr>
            <w:r>
              <w:t>43</w:t>
            </w:r>
          </w:p>
        </w:tc>
        <w:tc>
          <w:tcPr>
            <w:tcW w:w="2335" w:type="dxa"/>
          </w:tcPr>
          <w:p w:rsidR="00000000" w:rsidRDefault="00000000">
            <w:pPr>
              <w:tabs>
                <w:tab w:val="decimal" w:pos="1122"/>
              </w:tabs>
              <w:spacing w:before="60" w:after="60"/>
            </w:pPr>
            <w:r>
              <w:t>1,4</w:t>
            </w:r>
          </w:p>
        </w:tc>
      </w:tr>
      <w:tr w:rsidR="00000000">
        <w:tblPrEx>
          <w:tblCellMar>
            <w:top w:w="0" w:type="dxa"/>
            <w:bottom w:w="0" w:type="dxa"/>
          </w:tblCellMar>
        </w:tblPrEx>
        <w:tc>
          <w:tcPr>
            <w:tcW w:w="560" w:type="dxa"/>
          </w:tcPr>
          <w:p w:rsidR="00000000" w:rsidRDefault="00000000">
            <w:pPr>
              <w:spacing w:before="60" w:after="60"/>
            </w:pPr>
            <w:r>
              <w:t>10.</w:t>
            </w:r>
          </w:p>
        </w:tc>
        <w:tc>
          <w:tcPr>
            <w:tcW w:w="4560" w:type="dxa"/>
          </w:tcPr>
          <w:p w:rsidR="00000000" w:rsidRDefault="00000000">
            <w:pPr>
              <w:spacing w:before="60" w:after="60"/>
            </w:pPr>
            <w:r>
              <w:t>Mauvaise circulation sanguine</w:t>
            </w:r>
          </w:p>
        </w:tc>
        <w:tc>
          <w:tcPr>
            <w:tcW w:w="2040" w:type="dxa"/>
          </w:tcPr>
          <w:p w:rsidR="00000000" w:rsidRDefault="00000000">
            <w:pPr>
              <w:tabs>
                <w:tab w:val="decimal" w:pos="1092"/>
              </w:tabs>
              <w:spacing w:before="60" w:after="60"/>
            </w:pPr>
            <w:r>
              <w:t>41</w:t>
            </w:r>
          </w:p>
        </w:tc>
        <w:tc>
          <w:tcPr>
            <w:tcW w:w="2335" w:type="dxa"/>
          </w:tcPr>
          <w:p w:rsidR="00000000" w:rsidRDefault="00000000">
            <w:pPr>
              <w:tabs>
                <w:tab w:val="decimal" w:pos="1122"/>
              </w:tabs>
              <w:spacing w:before="60" w:after="60"/>
            </w:pPr>
            <w:r>
              <w:t>1,4</w:t>
            </w:r>
          </w:p>
        </w:tc>
      </w:tr>
      <w:tr w:rsidR="00000000">
        <w:tblPrEx>
          <w:tblCellMar>
            <w:top w:w="0" w:type="dxa"/>
            <w:bottom w:w="0" w:type="dxa"/>
          </w:tblCellMar>
        </w:tblPrEx>
        <w:tc>
          <w:tcPr>
            <w:tcW w:w="560" w:type="dxa"/>
          </w:tcPr>
          <w:p w:rsidR="00000000" w:rsidRDefault="00000000">
            <w:pPr>
              <w:spacing w:before="60" w:after="60"/>
            </w:pPr>
          </w:p>
        </w:tc>
        <w:tc>
          <w:tcPr>
            <w:tcW w:w="4560" w:type="dxa"/>
          </w:tcPr>
          <w:p w:rsidR="00000000" w:rsidRDefault="00000000">
            <w:pPr>
              <w:spacing w:before="60" w:after="60"/>
            </w:pPr>
            <w:r>
              <w:t>Nombre total de décès dus à la maladie</w:t>
            </w:r>
          </w:p>
        </w:tc>
        <w:tc>
          <w:tcPr>
            <w:tcW w:w="2040" w:type="dxa"/>
            <w:vAlign w:val="center"/>
          </w:tcPr>
          <w:p w:rsidR="00000000" w:rsidRDefault="00000000">
            <w:pPr>
              <w:tabs>
                <w:tab w:val="decimal" w:pos="732"/>
              </w:tabs>
              <w:spacing w:before="60" w:after="60"/>
            </w:pPr>
            <w:r>
              <w:t>2 568</w:t>
            </w:r>
          </w:p>
        </w:tc>
        <w:tc>
          <w:tcPr>
            <w:tcW w:w="2335" w:type="dxa"/>
            <w:vAlign w:val="center"/>
          </w:tcPr>
          <w:p w:rsidR="00000000" w:rsidRDefault="00000000">
            <w:pPr>
              <w:tabs>
                <w:tab w:val="decimal" w:pos="1122"/>
              </w:tabs>
              <w:spacing w:before="60" w:after="60"/>
            </w:pPr>
            <w:r>
              <w:t>88</w:t>
            </w:r>
          </w:p>
        </w:tc>
      </w:tr>
      <w:tr w:rsidR="00000000">
        <w:tblPrEx>
          <w:tblCellMar>
            <w:top w:w="0" w:type="dxa"/>
            <w:bottom w:w="0" w:type="dxa"/>
          </w:tblCellMar>
        </w:tblPrEx>
        <w:tc>
          <w:tcPr>
            <w:tcW w:w="560" w:type="dxa"/>
          </w:tcPr>
          <w:p w:rsidR="00000000" w:rsidRDefault="00000000">
            <w:pPr>
              <w:spacing w:before="60" w:after="60"/>
            </w:pPr>
          </w:p>
        </w:tc>
        <w:tc>
          <w:tcPr>
            <w:tcW w:w="4560" w:type="dxa"/>
          </w:tcPr>
          <w:p w:rsidR="00000000" w:rsidRDefault="00000000">
            <w:pPr>
              <w:spacing w:before="60" w:after="60"/>
            </w:pPr>
            <w:r>
              <w:t>Autres décès</w:t>
            </w:r>
          </w:p>
        </w:tc>
        <w:tc>
          <w:tcPr>
            <w:tcW w:w="2040" w:type="dxa"/>
          </w:tcPr>
          <w:p w:rsidR="00000000" w:rsidRDefault="00000000">
            <w:pPr>
              <w:tabs>
                <w:tab w:val="decimal" w:pos="1092"/>
              </w:tabs>
              <w:spacing w:before="60" w:after="60"/>
            </w:pPr>
            <w:r>
              <w:t>340</w:t>
            </w:r>
          </w:p>
        </w:tc>
        <w:tc>
          <w:tcPr>
            <w:tcW w:w="2335" w:type="dxa"/>
          </w:tcPr>
          <w:p w:rsidR="00000000" w:rsidRDefault="00000000">
            <w:pPr>
              <w:tabs>
                <w:tab w:val="decimal" w:pos="1122"/>
              </w:tabs>
              <w:spacing w:before="60" w:after="60"/>
            </w:pPr>
            <w:r>
              <w:t>12</w:t>
            </w:r>
          </w:p>
        </w:tc>
      </w:tr>
      <w:tr w:rsidR="00000000">
        <w:tblPrEx>
          <w:tblCellMar>
            <w:top w:w="0" w:type="dxa"/>
            <w:bottom w:w="0" w:type="dxa"/>
          </w:tblCellMar>
        </w:tblPrEx>
        <w:tc>
          <w:tcPr>
            <w:tcW w:w="560" w:type="dxa"/>
          </w:tcPr>
          <w:p w:rsidR="00000000" w:rsidRDefault="00000000">
            <w:pPr>
              <w:spacing w:before="60" w:after="60"/>
            </w:pPr>
          </w:p>
        </w:tc>
        <w:tc>
          <w:tcPr>
            <w:tcW w:w="4560" w:type="dxa"/>
          </w:tcPr>
          <w:p w:rsidR="00000000" w:rsidRDefault="00000000">
            <w:pPr>
              <w:spacing w:before="60" w:after="60"/>
            </w:pPr>
            <w:r>
              <w:t>Nombre total de décès dans cette catégorie</w:t>
            </w:r>
          </w:p>
        </w:tc>
        <w:tc>
          <w:tcPr>
            <w:tcW w:w="2040" w:type="dxa"/>
            <w:vAlign w:val="center"/>
          </w:tcPr>
          <w:p w:rsidR="00000000" w:rsidRDefault="00000000">
            <w:pPr>
              <w:tabs>
                <w:tab w:val="decimal" w:pos="732"/>
              </w:tabs>
              <w:spacing w:before="60" w:after="60"/>
            </w:pPr>
            <w:r>
              <w:t>2 908</w:t>
            </w:r>
          </w:p>
        </w:tc>
        <w:tc>
          <w:tcPr>
            <w:tcW w:w="2335" w:type="dxa"/>
          </w:tcPr>
          <w:p w:rsidR="00000000" w:rsidRDefault="00000000">
            <w:pPr>
              <w:tabs>
                <w:tab w:val="decimal" w:pos="1122"/>
              </w:tabs>
              <w:spacing w:before="60" w:after="60"/>
            </w:pPr>
          </w:p>
        </w:tc>
      </w:tr>
    </w:tbl>
    <w:p w:rsidR="00000000" w:rsidRDefault="00000000">
      <w:pPr>
        <w:spacing w:before="40"/>
        <w:ind w:firstLine="567"/>
      </w:pPr>
      <w:r>
        <w:rPr>
          <w:i/>
          <w:iCs/>
        </w:rPr>
        <w:t>Source:</w:t>
      </w:r>
      <w:r>
        <w:t xml:space="preserve"> Ministère fédéral de la santé – Centre national pour l’information sanitaire</w:t>
      </w:r>
    </w:p>
    <w:p w:rsidR="00000000" w:rsidRDefault="00000000">
      <w:pPr>
        <w:spacing w:after="240"/>
        <w:jc w:val="center"/>
        <w:rPr>
          <w:b/>
          <w:bCs/>
        </w:rPr>
      </w:pPr>
      <w:r>
        <w:br w:type="page"/>
      </w:r>
      <w:r>
        <w:rPr>
          <w:b/>
          <w:bCs/>
        </w:rPr>
        <w:t>Les 10 principales causes de décès parmi les enfants (de 0 à 5 ans) admis à l’hôpital en 1995</w:t>
      </w:r>
    </w:p>
    <w:tbl>
      <w:tblPr>
        <w:tblW w:w="0" w:type="auto"/>
        <w:tblInd w:w="550" w:type="dxa"/>
        <w:tblCellMar>
          <w:left w:w="70" w:type="dxa"/>
          <w:right w:w="70" w:type="dxa"/>
        </w:tblCellMar>
        <w:tblLook w:val="0000" w:firstRow="0" w:lastRow="0" w:firstColumn="0" w:lastColumn="0" w:noHBand="0" w:noVBand="0"/>
      </w:tblPr>
      <w:tblGrid>
        <w:gridCol w:w="4198"/>
        <w:gridCol w:w="4082"/>
      </w:tblGrid>
      <w:tr w:rsidR="00000000">
        <w:tblPrEx>
          <w:tblCellMar>
            <w:top w:w="0" w:type="dxa"/>
            <w:bottom w:w="0" w:type="dxa"/>
          </w:tblCellMar>
        </w:tblPrEx>
        <w:tc>
          <w:tcPr>
            <w:tcW w:w="4198" w:type="dxa"/>
          </w:tcPr>
          <w:p w:rsidR="00000000" w:rsidRDefault="00000000">
            <w:pPr>
              <w:spacing w:before="60" w:after="60"/>
              <w:jc w:val="center"/>
              <w:rPr>
                <w:b/>
                <w:bCs/>
                <w:i/>
                <w:iCs/>
              </w:rPr>
            </w:pPr>
            <w:r>
              <w:rPr>
                <w:b/>
                <w:bCs/>
                <w:i/>
                <w:iCs/>
              </w:rPr>
              <w:t>Maladie</w:t>
            </w:r>
          </w:p>
        </w:tc>
        <w:tc>
          <w:tcPr>
            <w:tcW w:w="4082" w:type="dxa"/>
          </w:tcPr>
          <w:p w:rsidR="00000000" w:rsidRDefault="00000000">
            <w:pPr>
              <w:spacing w:before="60" w:after="60"/>
              <w:jc w:val="center"/>
              <w:rPr>
                <w:b/>
                <w:bCs/>
                <w:i/>
                <w:iCs/>
              </w:rPr>
            </w:pPr>
            <w:r>
              <w:rPr>
                <w:b/>
                <w:bCs/>
                <w:i/>
                <w:iCs/>
              </w:rPr>
              <w:t>Nombre de cas</w:t>
            </w:r>
          </w:p>
        </w:tc>
      </w:tr>
      <w:tr w:rsidR="00000000">
        <w:tblPrEx>
          <w:tblCellMar>
            <w:top w:w="0" w:type="dxa"/>
            <w:bottom w:w="0" w:type="dxa"/>
          </w:tblCellMar>
        </w:tblPrEx>
        <w:tc>
          <w:tcPr>
            <w:tcW w:w="4198" w:type="dxa"/>
          </w:tcPr>
          <w:p w:rsidR="00000000" w:rsidRDefault="00000000">
            <w:pPr>
              <w:spacing w:before="60" w:after="60"/>
              <w:rPr>
                <w:u w:val="single"/>
              </w:rPr>
            </w:pPr>
            <w:r>
              <w:t>Paludisme</w:t>
            </w:r>
          </w:p>
        </w:tc>
        <w:tc>
          <w:tcPr>
            <w:tcW w:w="4082" w:type="dxa"/>
          </w:tcPr>
          <w:p w:rsidR="00000000" w:rsidRDefault="00000000">
            <w:pPr>
              <w:spacing w:before="60" w:after="60"/>
              <w:ind w:right="1730"/>
              <w:jc w:val="right"/>
              <w:rPr>
                <w:u w:val="single"/>
              </w:rPr>
            </w:pPr>
            <w:r>
              <w:t>777</w:t>
            </w:r>
          </w:p>
        </w:tc>
      </w:tr>
      <w:tr w:rsidR="00000000">
        <w:tblPrEx>
          <w:tblCellMar>
            <w:top w:w="0" w:type="dxa"/>
            <w:bottom w:w="0" w:type="dxa"/>
          </w:tblCellMar>
        </w:tblPrEx>
        <w:tc>
          <w:tcPr>
            <w:tcW w:w="4198" w:type="dxa"/>
          </w:tcPr>
          <w:p w:rsidR="00000000" w:rsidRDefault="00000000">
            <w:pPr>
              <w:spacing w:before="60" w:after="60"/>
              <w:rPr>
                <w:u w:val="single"/>
              </w:rPr>
            </w:pPr>
            <w:r>
              <w:t>Pneumonie</w:t>
            </w:r>
            <w:r>
              <w:tab/>
            </w:r>
          </w:p>
        </w:tc>
        <w:tc>
          <w:tcPr>
            <w:tcW w:w="4082" w:type="dxa"/>
          </w:tcPr>
          <w:p w:rsidR="00000000" w:rsidRDefault="00000000">
            <w:pPr>
              <w:spacing w:before="60" w:after="60"/>
              <w:ind w:right="1730"/>
              <w:jc w:val="right"/>
              <w:rPr>
                <w:u w:val="single"/>
              </w:rPr>
            </w:pPr>
            <w:r>
              <w:t>542</w:t>
            </w:r>
          </w:p>
        </w:tc>
      </w:tr>
      <w:tr w:rsidR="00000000">
        <w:tblPrEx>
          <w:tblCellMar>
            <w:top w:w="0" w:type="dxa"/>
            <w:bottom w:w="0" w:type="dxa"/>
          </w:tblCellMar>
        </w:tblPrEx>
        <w:tc>
          <w:tcPr>
            <w:tcW w:w="4198" w:type="dxa"/>
          </w:tcPr>
          <w:p w:rsidR="00000000" w:rsidRDefault="00000000">
            <w:pPr>
              <w:spacing w:before="60" w:after="60"/>
              <w:rPr>
                <w:u w:val="single"/>
              </w:rPr>
            </w:pPr>
            <w:r>
              <w:t>Diarrhée</w:t>
            </w:r>
          </w:p>
        </w:tc>
        <w:tc>
          <w:tcPr>
            <w:tcW w:w="4082" w:type="dxa"/>
          </w:tcPr>
          <w:p w:rsidR="00000000" w:rsidRDefault="00000000">
            <w:pPr>
              <w:spacing w:before="60" w:after="60"/>
              <w:ind w:right="1730"/>
              <w:jc w:val="right"/>
              <w:rPr>
                <w:u w:val="single"/>
              </w:rPr>
            </w:pPr>
            <w:r>
              <w:t>377</w:t>
            </w:r>
          </w:p>
        </w:tc>
      </w:tr>
      <w:tr w:rsidR="00000000">
        <w:tblPrEx>
          <w:tblCellMar>
            <w:top w:w="0" w:type="dxa"/>
            <w:bottom w:w="0" w:type="dxa"/>
          </w:tblCellMar>
        </w:tblPrEx>
        <w:tc>
          <w:tcPr>
            <w:tcW w:w="4198" w:type="dxa"/>
          </w:tcPr>
          <w:p w:rsidR="00000000" w:rsidRDefault="00000000">
            <w:pPr>
              <w:spacing w:before="60" w:after="60"/>
              <w:rPr>
                <w:u w:val="single"/>
              </w:rPr>
            </w:pPr>
            <w:r>
              <w:t>Septicémie</w:t>
            </w:r>
          </w:p>
        </w:tc>
        <w:tc>
          <w:tcPr>
            <w:tcW w:w="4082" w:type="dxa"/>
          </w:tcPr>
          <w:p w:rsidR="00000000" w:rsidRDefault="00000000">
            <w:pPr>
              <w:spacing w:before="60" w:after="60"/>
              <w:ind w:right="1730"/>
              <w:jc w:val="right"/>
              <w:rPr>
                <w:u w:val="single"/>
              </w:rPr>
            </w:pPr>
            <w:r>
              <w:t>306</w:t>
            </w:r>
          </w:p>
        </w:tc>
      </w:tr>
      <w:tr w:rsidR="00000000">
        <w:tblPrEx>
          <w:tblCellMar>
            <w:top w:w="0" w:type="dxa"/>
            <w:bottom w:w="0" w:type="dxa"/>
          </w:tblCellMar>
        </w:tblPrEx>
        <w:tc>
          <w:tcPr>
            <w:tcW w:w="4198" w:type="dxa"/>
          </w:tcPr>
          <w:p w:rsidR="00000000" w:rsidRDefault="00000000">
            <w:pPr>
              <w:spacing w:before="60" w:after="60"/>
              <w:rPr>
                <w:u w:val="single"/>
              </w:rPr>
            </w:pPr>
            <w:r>
              <w:t>Déshydratation</w:t>
            </w:r>
          </w:p>
        </w:tc>
        <w:tc>
          <w:tcPr>
            <w:tcW w:w="4082" w:type="dxa"/>
          </w:tcPr>
          <w:p w:rsidR="00000000" w:rsidRDefault="00000000">
            <w:pPr>
              <w:spacing w:before="60" w:after="60"/>
              <w:ind w:right="1730"/>
              <w:jc w:val="right"/>
              <w:rPr>
                <w:u w:val="single"/>
              </w:rPr>
            </w:pPr>
            <w:r>
              <w:t>294</w:t>
            </w:r>
          </w:p>
        </w:tc>
      </w:tr>
      <w:tr w:rsidR="00000000">
        <w:tblPrEx>
          <w:tblCellMar>
            <w:top w:w="0" w:type="dxa"/>
            <w:bottom w:w="0" w:type="dxa"/>
          </w:tblCellMar>
        </w:tblPrEx>
        <w:tc>
          <w:tcPr>
            <w:tcW w:w="4198" w:type="dxa"/>
          </w:tcPr>
          <w:p w:rsidR="00000000" w:rsidRDefault="00000000">
            <w:pPr>
              <w:spacing w:before="60" w:after="60"/>
              <w:rPr>
                <w:u w:val="single"/>
              </w:rPr>
            </w:pPr>
            <w:r>
              <w:t>Malnutrition</w:t>
            </w:r>
          </w:p>
        </w:tc>
        <w:tc>
          <w:tcPr>
            <w:tcW w:w="4082" w:type="dxa"/>
          </w:tcPr>
          <w:p w:rsidR="00000000" w:rsidRDefault="00000000">
            <w:pPr>
              <w:spacing w:before="60" w:after="60"/>
              <w:ind w:right="1730"/>
              <w:jc w:val="right"/>
              <w:rPr>
                <w:u w:val="single"/>
              </w:rPr>
            </w:pPr>
            <w:r>
              <w:t>224</w:t>
            </w:r>
          </w:p>
        </w:tc>
      </w:tr>
      <w:tr w:rsidR="00000000">
        <w:tblPrEx>
          <w:tblCellMar>
            <w:top w:w="0" w:type="dxa"/>
            <w:bottom w:w="0" w:type="dxa"/>
          </w:tblCellMar>
        </w:tblPrEx>
        <w:tc>
          <w:tcPr>
            <w:tcW w:w="4198" w:type="dxa"/>
          </w:tcPr>
          <w:p w:rsidR="00000000" w:rsidRDefault="00000000">
            <w:pPr>
              <w:spacing w:before="60" w:after="60"/>
              <w:rPr>
                <w:u w:val="single"/>
              </w:rPr>
            </w:pPr>
            <w:r>
              <w:t>Anémie</w:t>
            </w:r>
          </w:p>
        </w:tc>
        <w:tc>
          <w:tcPr>
            <w:tcW w:w="4082" w:type="dxa"/>
          </w:tcPr>
          <w:p w:rsidR="00000000" w:rsidRDefault="00000000">
            <w:pPr>
              <w:spacing w:before="60" w:after="60"/>
              <w:ind w:right="1730"/>
              <w:jc w:val="right"/>
              <w:rPr>
                <w:u w:val="single"/>
              </w:rPr>
            </w:pPr>
            <w:r>
              <w:t>148</w:t>
            </w:r>
          </w:p>
        </w:tc>
      </w:tr>
      <w:tr w:rsidR="00000000">
        <w:tblPrEx>
          <w:tblCellMar>
            <w:top w:w="0" w:type="dxa"/>
            <w:bottom w:w="0" w:type="dxa"/>
          </w:tblCellMar>
        </w:tblPrEx>
        <w:tc>
          <w:tcPr>
            <w:tcW w:w="4198" w:type="dxa"/>
          </w:tcPr>
          <w:p w:rsidR="00000000" w:rsidRDefault="00000000">
            <w:pPr>
              <w:spacing w:before="60" w:after="60"/>
              <w:rPr>
                <w:u w:val="single"/>
              </w:rPr>
            </w:pPr>
            <w:r>
              <w:t>Méningite</w:t>
            </w:r>
          </w:p>
        </w:tc>
        <w:tc>
          <w:tcPr>
            <w:tcW w:w="4082" w:type="dxa"/>
          </w:tcPr>
          <w:p w:rsidR="00000000" w:rsidRDefault="00000000">
            <w:pPr>
              <w:spacing w:before="60" w:after="60"/>
              <w:ind w:right="1730"/>
              <w:jc w:val="right"/>
              <w:rPr>
                <w:u w:val="single"/>
              </w:rPr>
            </w:pPr>
            <w:r>
              <w:t>102</w:t>
            </w:r>
          </w:p>
        </w:tc>
      </w:tr>
      <w:tr w:rsidR="00000000">
        <w:tblPrEx>
          <w:tblCellMar>
            <w:top w:w="0" w:type="dxa"/>
            <w:bottom w:w="0" w:type="dxa"/>
          </w:tblCellMar>
        </w:tblPrEx>
        <w:tc>
          <w:tcPr>
            <w:tcW w:w="4198" w:type="dxa"/>
          </w:tcPr>
          <w:p w:rsidR="00000000" w:rsidRDefault="00000000">
            <w:pPr>
              <w:spacing w:before="60" w:after="60"/>
              <w:rPr>
                <w:u w:val="single"/>
              </w:rPr>
            </w:pPr>
            <w:r>
              <w:t>Maladie cardiaque</w:t>
            </w:r>
          </w:p>
        </w:tc>
        <w:tc>
          <w:tcPr>
            <w:tcW w:w="4082" w:type="dxa"/>
          </w:tcPr>
          <w:p w:rsidR="00000000" w:rsidRDefault="00000000">
            <w:pPr>
              <w:spacing w:before="60" w:after="60"/>
              <w:ind w:right="1730"/>
              <w:jc w:val="right"/>
              <w:rPr>
                <w:u w:val="single"/>
              </w:rPr>
            </w:pPr>
            <w:r>
              <w:t>84</w:t>
            </w:r>
          </w:p>
        </w:tc>
      </w:tr>
      <w:tr w:rsidR="00000000">
        <w:tblPrEx>
          <w:tblCellMar>
            <w:top w:w="0" w:type="dxa"/>
            <w:bottom w:w="0" w:type="dxa"/>
          </w:tblCellMar>
        </w:tblPrEx>
        <w:tc>
          <w:tcPr>
            <w:tcW w:w="4198" w:type="dxa"/>
          </w:tcPr>
          <w:p w:rsidR="00000000" w:rsidRDefault="00000000">
            <w:pPr>
              <w:spacing w:before="60" w:after="60"/>
              <w:rPr>
                <w:u w:val="single"/>
              </w:rPr>
            </w:pPr>
            <w:r>
              <w:t>Autres maladies respiratoires</w:t>
            </w:r>
          </w:p>
        </w:tc>
        <w:tc>
          <w:tcPr>
            <w:tcW w:w="4082" w:type="dxa"/>
          </w:tcPr>
          <w:p w:rsidR="00000000" w:rsidRDefault="00000000">
            <w:pPr>
              <w:spacing w:before="60" w:after="60"/>
              <w:ind w:right="1730"/>
              <w:jc w:val="right"/>
              <w:rPr>
                <w:u w:val="single"/>
              </w:rPr>
            </w:pPr>
            <w:r>
              <w:t>51</w:t>
            </w:r>
          </w:p>
        </w:tc>
      </w:tr>
      <w:tr w:rsidR="00000000">
        <w:tblPrEx>
          <w:tblCellMar>
            <w:top w:w="0" w:type="dxa"/>
            <w:bottom w:w="0" w:type="dxa"/>
          </w:tblCellMar>
        </w:tblPrEx>
        <w:tc>
          <w:tcPr>
            <w:tcW w:w="4198" w:type="dxa"/>
          </w:tcPr>
          <w:p w:rsidR="00000000" w:rsidRDefault="00000000">
            <w:pPr>
              <w:spacing w:before="60" w:after="60"/>
              <w:rPr>
                <w:u w:val="single"/>
              </w:rPr>
            </w:pPr>
            <w:r>
              <w:t>Total</w:t>
            </w:r>
          </w:p>
        </w:tc>
        <w:tc>
          <w:tcPr>
            <w:tcW w:w="4082" w:type="dxa"/>
          </w:tcPr>
          <w:p w:rsidR="00000000" w:rsidRDefault="00000000">
            <w:pPr>
              <w:spacing w:before="60" w:after="60"/>
              <w:ind w:right="1730"/>
              <w:jc w:val="right"/>
              <w:rPr>
                <w:u w:val="single"/>
              </w:rPr>
            </w:pPr>
            <w:r>
              <w:t>2 905</w:t>
            </w:r>
          </w:p>
        </w:tc>
      </w:tr>
    </w:tbl>
    <w:p w:rsidR="00000000" w:rsidRDefault="00000000">
      <w:pPr>
        <w:spacing w:before="120" w:after="240"/>
        <w:ind w:firstLine="567"/>
      </w:pPr>
      <w:r>
        <w:rPr>
          <w:i/>
          <w:iCs/>
        </w:rPr>
        <w:t>Source:</w:t>
      </w:r>
      <w:r>
        <w:t xml:space="preserve"> Ministère fédéral de la santé – Centre national pour l’information sanitaire.</w:t>
      </w:r>
    </w:p>
    <w:p w:rsidR="00000000" w:rsidRDefault="00000000">
      <w:pPr>
        <w:spacing w:after="240"/>
        <w:jc w:val="center"/>
        <w:rPr>
          <w:b/>
          <w:bCs/>
        </w:rPr>
      </w:pPr>
      <w:r>
        <w:rPr>
          <w:b/>
          <w:bCs/>
        </w:rPr>
        <w:t>Les 10 principales causes d’hospitalisation des enfants (de 0 à 5 ans) en 1995</w:t>
      </w:r>
    </w:p>
    <w:tbl>
      <w:tblPr>
        <w:tblW w:w="0" w:type="auto"/>
        <w:tblInd w:w="550" w:type="dxa"/>
        <w:tblCellMar>
          <w:left w:w="70" w:type="dxa"/>
          <w:right w:w="70" w:type="dxa"/>
        </w:tblCellMar>
        <w:tblLook w:val="0000" w:firstRow="0" w:lastRow="0" w:firstColumn="0" w:lastColumn="0" w:noHBand="0" w:noVBand="0"/>
      </w:tblPr>
      <w:tblGrid>
        <w:gridCol w:w="4198"/>
        <w:gridCol w:w="4082"/>
      </w:tblGrid>
      <w:tr w:rsidR="00000000">
        <w:tblPrEx>
          <w:tblCellMar>
            <w:top w:w="0" w:type="dxa"/>
            <w:bottom w:w="0" w:type="dxa"/>
          </w:tblCellMar>
        </w:tblPrEx>
        <w:tc>
          <w:tcPr>
            <w:tcW w:w="4198" w:type="dxa"/>
          </w:tcPr>
          <w:p w:rsidR="00000000" w:rsidRDefault="00000000">
            <w:pPr>
              <w:spacing w:before="60" w:after="60"/>
              <w:jc w:val="center"/>
              <w:rPr>
                <w:b/>
                <w:bCs/>
                <w:i/>
                <w:iCs/>
              </w:rPr>
            </w:pPr>
            <w:r>
              <w:rPr>
                <w:b/>
                <w:bCs/>
                <w:i/>
                <w:iCs/>
              </w:rPr>
              <w:t>Cause</w:t>
            </w:r>
          </w:p>
        </w:tc>
        <w:tc>
          <w:tcPr>
            <w:tcW w:w="4082" w:type="dxa"/>
          </w:tcPr>
          <w:p w:rsidR="00000000" w:rsidRDefault="00000000">
            <w:pPr>
              <w:spacing w:before="60" w:after="60"/>
              <w:jc w:val="center"/>
              <w:rPr>
                <w:b/>
                <w:bCs/>
                <w:i/>
                <w:iCs/>
              </w:rPr>
            </w:pPr>
            <w:r>
              <w:rPr>
                <w:b/>
                <w:bCs/>
                <w:i/>
                <w:iCs/>
              </w:rPr>
              <w:t>Nombre de cas</w:t>
            </w:r>
          </w:p>
        </w:tc>
      </w:tr>
      <w:tr w:rsidR="00000000">
        <w:tblPrEx>
          <w:tblCellMar>
            <w:top w:w="0" w:type="dxa"/>
            <w:bottom w:w="0" w:type="dxa"/>
          </w:tblCellMar>
        </w:tblPrEx>
        <w:tc>
          <w:tcPr>
            <w:tcW w:w="4198" w:type="dxa"/>
          </w:tcPr>
          <w:p w:rsidR="00000000" w:rsidRDefault="00000000">
            <w:pPr>
              <w:spacing w:before="60" w:after="60"/>
              <w:rPr>
                <w:u w:val="single"/>
              </w:rPr>
            </w:pPr>
            <w:r>
              <w:t>Paludisme</w:t>
            </w:r>
          </w:p>
        </w:tc>
        <w:tc>
          <w:tcPr>
            <w:tcW w:w="4082" w:type="dxa"/>
          </w:tcPr>
          <w:p w:rsidR="00000000" w:rsidRDefault="00000000">
            <w:pPr>
              <w:spacing w:before="60" w:after="60"/>
              <w:ind w:right="1610"/>
              <w:jc w:val="right"/>
              <w:rPr>
                <w:u w:val="single"/>
              </w:rPr>
            </w:pPr>
            <w:r>
              <w:t>35 459</w:t>
            </w:r>
          </w:p>
        </w:tc>
      </w:tr>
      <w:tr w:rsidR="00000000">
        <w:tblPrEx>
          <w:tblCellMar>
            <w:top w:w="0" w:type="dxa"/>
            <w:bottom w:w="0" w:type="dxa"/>
          </w:tblCellMar>
        </w:tblPrEx>
        <w:tc>
          <w:tcPr>
            <w:tcW w:w="4198" w:type="dxa"/>
          </w:tcPr>
          <w:p w:rsidR="00000000" w:rsidRDefault="00000000">
            <w:pPr>
              <w:spacing w:before="60" w:after="60"/>
              <w:rPr>
                <w:u w:val="single"/>
              </w:rPr>
            </w:pPr>
            <w:r>
              <w:t>Pneumonie</w:t>
            </w:r>
          </w:p>
        </w:tc>
        <w:tc>
          <w:tcPr>
            <w:tcW w:w="4082" w:type="dxa"/>
          </w:tcPr>
          <w:p w:rsidR="00000000" w:rsidRDefault="00000000">
            <w:pPr>
              <w:spacing w:before="60" w:after="60"/>
              <w:ind w:right="1610"/>
              <w:jc w:val="right"/>
              <w:rPr>
                <w:u w:val="single"/>
              </w:rPr>
            </w:pPr>
            <w:r>
              <w:t>22 654</w:t>
            </w:r>
          </w:p>
        </w:tc>
      </w:tr>
      <w:tr w:rsidR="00000000">
        <w:tblPrEx>
          <w:tblCellMar>
            <w:top w:w="0" w:type="dxa"/>
            <w:bottom w:w="0" w:type="dxa"/>
          </w:tblCellMar>
        </w:tblPrEx>
        <w:tc>
          <w:tcPr>
            <w:tcW w:w="4198" w:type="dxa"/>
          </w:tcPr>
          <w:p w:rsidR="00000000" w:rsidRDefault="00000000">
            <w:pPr>
              <w:spacing w:before="60" w:after="60"/>
              <w:rPr>
                <w:u w:val="single"/>
              </w:rPr>
            </w:pPr>
            <w:r>
              <w:t>Diarrhée</w:t>
            </w:r>
          </w:p>
        </w:tc>
        <w:tc>
          <w:tcPr>
            <w:tcW w:w="4082" w:type="dxa"/>
          </w:tcPr>
          <w:p w:rsidR="00000000" w:rsidRDefault="00000000">
            <w:pPr>
              <w:spacing w:before="60" w:after="60"/>
              <w:ind w:right="1610"/>
              <w:jc w:val="right"/>
              <w:rPr>
                <w:u w:val="single"/>
              </w:rPr>
            </w:pPr>
            <w:r>
              <w:t>8 910</w:t>
            </w:r>
          </w:p>
        </w:tc>
      </w:tr>
      <w:tr w:rsidR="00000000">
        <w:tblPrEx>
          <w:tblCellMar>
            <w:top w:w="0" w:type="dxa"/>
            <w:bottom w:w="0" w:type="dxa"/>
          </w:tblCellMar>
        </w:tblPrEx>
        <w:tc>
          <w:tcPr>
            <w:tcW w:w="4198" w:type="dxa"/>
          </w:tcPr>
          <w:p w:rsidR="00000000" w:rsidRDefault="00000000">
            <w:pPr>
              <w:spacing w:before="60" w:after="60"/>
              <w:rPr>
                <w:u w:val="single"/>
              </w:rPr>
            </w:pPr>
            <w:r>
              <w:t>Malnutrition</w:t>
            </w:r>
          </w:p>
        </w:tc>
        <w:tc>
          <w:tcPr>
            <w:tcW w:w="4082" w:type="dxa"/>
          </w:tcPr>
          <w:p w:rsidR="00000000" w:rsidRDefault="00000000">
            <w:pPr>
              <w:spacing w:before="60" w:after="60"/>
              <w:ind w:right="1610"/>
              <w:jc w:val="right"/>
              <w:rPr>
                <w:u w:val="single"/>
              </w:rPr>
            </w:pPr>
            <w:r>
              <w:t>3 134</w:t>
            </w:r>
          </w:p>
        </w:tc>
      </w:tr>
      <w:tr w:rsidR="00000000">
        <w:tblPrEx>
          <w:tblCellMar>
            <w:top w:w="0" w:type="dxa"/>
            <w:bottom w:w="0" w:type="dxa"/>
          </w:tblCellMar>
        </w:tblPrEx>
        <w:tc>
          <w:tcPr>
            <w:tcW w:w="4198" w:type="dxa"/>
          </w:tcPr>
          <w:p w:rsidR="00000000" w:rsidRDefault="00000000">
            <w:pPr>
              <w:spacing w:before="60" w:after="60"/>
              <w:rPr>
                <w:u w:val="single"/>
              </w:rPr>
            </w:pPr>
            <w:r>
              <w:t>Anémie</w:t>
            </w:r>
          </w:p>
        </w:tc>
        <w:tc>
          <w:tcPr>
            <w:tcW w:w="4082" w:type="dxa"/>
          </w:tcPr>
          <w:p w:rsidR="00000000" w:rsidRDefault="00000000">
            <w:pPr>
              <w:spacing w:before="60" w:after="60"/>
              <w:ind w:right="1610"/>
              <w:jc w:val="right"/>
              <w:rPr>
                <w:u w:val="single"/>
              </w:rPr>
            </w:pPr>
            <w:r>
              <w:t>2 509</w:t>
            </w:r>
          </w:p>
        </w:tc>
      </w:tr>
      <w:tr w:rsidR="00000000">
        <w:tblPrEx>
          <w:tblCellMar>
            <w:top w:w="0" w:type="dxa"/>
            <w:bottom w:w="0" w:type="dxa"/>
          </w:tblCellMar>
        </w:tblPrEx>
        <w:tc>
          <w:tcPr>
            <w:tcW w:w="4198" w:type="dxa"/>
          </w:tcPr>
          <w:p w:rsidR="00000000" w:rsidRDefault="00000000">
            <w:pPr>
              <w:spacing w:before="60" w:after="60"/>
              <w:rPr>
                <w:u w:val="single"/>
              </w:rPr>
            </w:pPr>
            <w:r>
              <w:t>Autres maladies respiratoires</w:t>
            </w:r>
          </w:p>
        </w:tc>
        <w:tc>
          <w:tcPr>
            <w:tcW w:w="4082" w:type="dxa"/>
          </w:tcPr>
          <w:p w:rsidR="00000000" w:rsidRDefault="00000000">
            <w:pPr>
              <w:spacing w:before="60" w:after="60"/>
              <w:ind w:right="1610"/>
              <w:jc w:val="right"/>
              <w:rPr>
                <w:u w:val="single"/>
              </w:rPr>
            </w:pPr>
            <w:r>
              <w:t>2 178</w:t>
            </w:r>
          </w:p>
        </w:tc>
      </w:tr>
      <w:tr w:rsidR="00000000">
        <w:tblPrEx>
          <w:tblCellMar>
            <w:top w:w="0" w:type="dxa"/>
            <w:bottom w:w="0" w:type="dxa"/>
          </w:tblCellMar>
        </w:tblPrEx>
        <w:tc>
          <w:tcPr>
            <w:tcW w:w="4198" w:type="dxa"/>
          </w:tcPr>
          <w:p w:rsidR="00000000" w:rsidRDefault="00000000">
            <w:pPr>
              <w:spacing w:before="60" w:after="60"/>
              <w:rPr>
                <w:u w:val="single"/>
              </w:rPr>
            </w:pPr>
            <w:r>
              <w:t>Déshydratation</w:t>
            </w:r>
          </w:p>
        </w:tc>
        <w:tc>
          <w:tcPr>
            <w:tcW w:w="4082" w:type="dxa"/>
          </w:tcPr>
          <w:p w:rsidR="00000000" w:rsidRDefault="00000000">
            <w:pPr>
              <w:spacing w:before="60" w:after="60"/>
              <w:ind w:right="1610"/>
              <w:jc w:val="right"/>
              <w:rPr>
                <w:u w:val="single"/>
              </w:rPr>
            </w:pPr>
            <w:r>
              <w:t>1 914</w:t>
            </w:r>
          </w:p>
        </w:tc>
      </w:tr>
      <w:tr w:rsidR="00000000">
        <w:tblPrEx>
          <w:tblCellMar>
            <w:top w:w="0" w:type="dxa"/>
            <w:bottom w:w="0" w:type="dxa"/>
          </w:tblCellMar>
        </w:tblPrEx>
        <w:tc>
          <w:tcPr>
            <w:tcW w:w="4198" w:type="dxa"/>
          </w:tcPr>
          <w:p w:rsidR="00000000" w:rsidRDefault="00000000">
            <w:pPr>
              <w:spacing w:before="60" w:after="60"/>
              <w:rPr>
                <w:u w:val="single"/>
              </w:rPr>
            </w:pPr>
            <w:r>
              <w:t>Abcès</w:t>
            </w:r>
          </w:p>
        </w:tc>
        <w:tc>
          <w:tcPr>
            <w:tcW w:w="4082" w:type="dxa"/>
          </w:tcPr>
          <w:p w:rsidR="00000000" w:rsidRDefault="00000000">
            <w:pPr>
              <w:spacing w:before="60" w:after="60"/>
              <w:ind w:right="1610"/>
              <w:jc w:val="right"/>
              <w:rPr>
                <w:u w:val="single"/>
              </w:rPr>
            </w:pPr>
            <w:r>
              <w:t>1 292</w:t>
            </w:r>
          </w:p>
        </w:tc>
      </w:tr>
      <w:tr w:rsidR="00000000">
        <w:tblPrEx>
          <w:tblCellMar>
            <w:top w:w="0" w:type="dxa"/>
            <w:bottom w:w="0" w:type="dxa"/>
          </w:tblCellMar>
        </w:tblPrEx>
        <w:tc>
          <w:tcPr>
            <w:tcW w:w="4198" w:type="dxa"/>
          </w:tcPr>
          <w:p w:rsidR="00000000" w:rsidRDefault="00000000">
            <w:pPr>
              <w:spacing w:before="60" w:after="60"/>
              <w:rPr>
                <w:u w:val="single"/>
              </w:rPr>
            </w:pPr>
            <w:r>
              <w:t>Accidents et blessures</w:t>
            </w:r>
          </w:p>
        </w:tc>
        <w:tc>
          <w:tcPr>
            <w:tcW w:w="4082" w:type="dxa"/>
          </w:tcPr>
          <w:p w:rsidR="00000000" w:rsidRDefault="00000000">
            <w:pPr>
              <w:spacing w:before="60" w:after="60"/>
              <w:ind w:right="1610"/>
              <w:jc w:val="right"/>
              <w:rPr>
                <w:u w:val="single"/>
              </w:rPr>
            </w:pPr>
            <w:r>
              <w:t>967</w:t>
            </w:r>
          </w:p>
        </w:tc>
      </w:tr>
      <w:tr w:rsidR="00000000">
        <w:tblPrEx>
          <w:tblCellMar>
            <w:top w:w="0" w:type="dxa"/>
            <w:bottom w:w="0" w:type="dxa"/>
          </w:tblCellMar>
        </w:tblPrEx>
        <w:tc>
          <w:tcPr>
            <w:tcW w:w="4198" w:type="dxa"/>
          </w:tcPr>
          <w:p w:rsidR="00000000" w:rsidRDefault="00000000">
            <w:pPr>
              <w:spacing w:before="60" w:after="60"/>
              <w:rPr>
                <w:u w:val="single"/>
              </w:rPr>
            </w:pPr>
            <w:r>
              <w:t>Ophtalmies</w:t>
            </w:r>
          </w:p>
        </w:tc>
        <w:tc>
          <w:tcPr>
            <w:tcW w:w="4082" w:type="dxa"/>
          </w:tcPr>
          <w:p w:rsidR="00000000" w:rsidRDefault="00000000">
            <w:pPr>
              <w:spacing w:before="60" w:after="60"/>
              <w:ind w:right="1610"/>
              <w:jc w:val="right"/>
              <w:rPr>
                <w:u w:val="single"/>
              </w:rPr>
            </w:pPr>
            <w:r>
              <w:t>877</w:t>
            </w:r>
          </w:p>
        </w:tc>
      </w:tr>
      <w:tr w:rsidR="00000000">
        <w:tblPrEx>
          <w:tblCellMar>
            <w:top w:w="0" w:type="dxa"/>
            <w:bottom w:w="0" w:type="dxa"/>
          </w:tblCellMar>
        </w:tblPrEx>
        <w:tc>
          <w:tcPr>
            <w:tcW w:w="4198" w:type="dxa"/>
          </w:tcPr>
          <w:p w:rsidR="00000000" w:rsidRDefault="00000000">
            <w:pPr>
              <w:spacing w:before="60" w:after="60"/>
              <w:rPr>
                <w:u w:val="single"/>
              </w:rPr>
            </w:pPr>
            <w:r>
              <w:t>Total</w:t>
            </w:r>
          </w:p>
        </w:tc>
        <w:tc>
          <w:tcPr>
            <w:tcW w:w="4082" w:type="dxa"/>
          </w:tcPr>
          <w:p w:rsidR="00000000" w:rsidRDefault="00000000">
            <w:pPr>
              <w:spacing w:before="60" w:after="60"/>
              <w:ind w:right="1610"/>
              <w:jc w:val="right"/>
              <w:rPr>
                <w:u w:val="single"/>
              </w:rPr>
            </w:pPr>
            <w:r>
              <w:t>89 925</w:t>
            </w:r>
          </w:p>
        </w:tc>
      </w:tr>
    </w:tbl>
    <w:p w:rsidR="00000000" w:rsidRDefault="00000000">
      <w:pPr>
        <w:spacing w:before="120" w:after="240"/>
        <w:ind w:firstLine="567"/>
      </w:pPr>
      <w:r>
        <w:rPr>
          <w:i/>
          <w:iCs/>
        </w:rPr>
        <w:t>Source:</w:t>
      </w:r>
      <w:r>
        <w:t xml:space="preserve"> Ministère fédéral de la santé – Centre national pour l’information sanitaire.</w:t>
      </w:r>
    </w:p>
    <w:p w:rsidR="00000000" w:rsidRDefault="00000000">
      <w:pPr>
        <w:keepNext/>
        <w:keepLines/>
        <w:spacing w:after="240"/>
        <w:jc w:val="center"/>
        <w:rPr>
          <w:u w:val="single"/>
        </w:rPr>
      </w:pPr>
      <w:r>
        <w:t xml:space="preserve">3.  </w:t>
      </w:r>
      <w:r>
        <w:rPr>
          <w:u w:val="single"/>
        </w:rPr>
        <w:t>Mesures adoptées pour appliquer l’article 24 de la Convention</w:t>
      </w:r>
    </w:p>
    <w:p w:rsidR="00000000" w:rsidRDefault="00000000">
      <w:pPr>
        <w:keepNext/>
        <w:keepLines/>
        <w:spacing w:after="240"/>
      </w:pPr>
      <w:r>
        <w:t>185.</w:t>
      </w:r>
      <w:r>
        <w:tab/>
        <w:t>Les enfants ont le droit de jouir du meilleur état de santé possible et de bénéficier de services médicaux et l’État est tout particulièrement tenu de fournir des soins de santé primaire et une protection, de sensibiliser l’opinion aux questions de santé et de réduire les taux de mortalité infantile.</w:t>
      </w:r>
    </w:p>
    <w:p w:rsidR="00000000" w:rsidRDefault="00000000">
      <w:pPr>
        <w:spacing w:after="240"/>
        <w:rPr>
          <w:u w:val="single"/>
        </w:rPr>
      </w:pPr>
      <w:r>
        <w:t>a)</w:t>
      </w:r>
      <w:r>
        <w:tab/>
      </w:r>
      <w:r>
        <w:rPr>
          <w:u w:val="single"/>
        </w:rPr>
        <w:t>Prise en charge médicale de l’enfant</w:t>
      </w:r>
    </w:p>
    <w:p w:rsidR="00000000" w:rsidRDefault="00000000">
      <w:pPr>
        <w:spacing w:after="240"/>
      </w:pPr>
      <w:r>
        <w:t>186.</w:t>
      </w:r>
      <w:r>
        <w:tab/>
        <w:t>Les pouvoirs publics ont fait des efforts louables à cet égard en encourageant et en développant toutes les ressources médicales sous forme de services de santé, de personnel et de médicaments. Ce faisant, ils ont accordé en toute équité la priorité aux enfants des zones rurales dont la grande majorité sont vulnérables aux maladies, question qui sera examinée dans le détail.</w:t>
      </w:r>
    </w:p>
    <w:p w:rsidR="00000000" w:rsidRDefault="00000000">
      <w:pPr>
        <w:spacing w:after="240"/>
        <w:ind w:left="567" w:hanging="567"/>
      </w:pPr>
      <w:r>
        <w:t>b)</w:t>
      </w:r>
      <w:r>
        <w:tab/>
      </w:r>
      <w:r>
        <w:rPr>
          <w:u w:val="single"/>
        </w:rPr>
        <w:t>Services de santé</w:t>
      </w:r>
      <w:r>
        <w:t xml:space="preserve"> (source: Ministère fédéral de la santé - Centre national pour l’information sanitaire)</w:t>
      </w:r>
    </w:p>
    <w:p w:rsidR="00000000" w:rsidRDefault="00000000">
      <w:pPr>
        <w:spacing w:after="240"/>
      </w:pPr>
      <w:r>
        <w:t>187.</w:t>
      </w:r>
      <w:r>
        <w:tab/>
        <w:t>L’effort conjoint des pouvoirs publics et de la population a eu des répercussions sur le développement de différents services de santé, l’accent étant mis sur ceux consacrés aux mères et aux enfants, surtout dans les zones rurales, comme le montrent clairement les tableaux ci-après. Le tableau 3 illustre les ressources matérielles et humaines disponibles en 1992 et 1995-1996. Le nombre de services de santé a augmenté en général, comme suit:</w:t>
      </w:r>
    </w:p>
    <w:tbl>
      <w:tblPr>
        <w:tblW w:w="0" w:type="auto"/>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4"/>
        <w:gridCol w:w="3165"/>
        <w:gridCol w:w="2271"/>
      </w:tblGrid>
      <w:tr w:rsidR="00000000">
        <w:tblPrEx>
          <w:tblCellMar>
            <w:top w:w="0" w:type="dxa"/>
            <w:bottom w:w="0" w:type="dxa"/>
          </w:tblCellMar>
        </w:tblPrEx>
        <w:tc>
          <w:tcPr>
            <w:tcW w:w="2364" w:type="dxa"/>
          </w:tcPr>
          <w:p w:rsidR="00000000" w:rsidRDefault="00000000">
            <w:pPr>
              <w:spacing w:before="60" w:after="60"/>
            </w:pPr>
          </w:p>
        </w:tc>
        <w:tc>
          <w:tcPr>
            <w:tcW w:w="3165" w:type="dxa"/>
          </w:tcPr>
          <w:p w:rsidR="00000000" w:rsidRDefault="00000000">
            <w:pPr>
              <w:spacing w:before="60" w:after="60"/>
              <w:jc w:val="center"/>
            </w:pPr>
            <w:r>
              <w:t>1992</w:t>
            </w:r>
          </w:p>
        </w:tc>
        <w:tc>
          <w:tcPr>
            <w:tcW w:w="2271" w:type="dxa"/>
          </w:tcPr>
          <w:p w:rsidR="00000000" w:rsidRDefault="00000000">
            <w:pPr>
              <w:spacing w:before="60" w:after="60"/>
              <w:jc w:val="center"/>
            </w:pPr>
            <w:r>
              <w:t>1996</w:t>
            </w:r>
          </w:p>
        </w:tc>
      </w:tr>
      <w:tr w:rsidR="00000000">
        <w:tblPrEx>
          <w:tblCellMar>
            <w:top w:w="0" w:type="dxa"/>
            <w:bottom w:w="0" w:type="dxa"/>
          </w:tblCellMar>
        </w:tblPrEx>
        <w:tc>
          <w:tcPr>
            <w:tcW w:w="2364" w:type="dxa"/>
          </w:tcPr>
          <w:p w:rsidR="00000000" w:rsidRDefault="00000000">
            <w:pPr>
              <w:spacing w:before="60" w:after="60"/>
            </w:pPr>
            <w:r>
              <w:t>Hôpitaux</w:t>
            </w:r>
          </w:p>
        </w:tc>
        <w:tc>
          <w:tcPr>
            <w:tcW w:w="3165" w:type="dxa"/>
          </w:tcPr>
          <w:p w:rsidR="00000000" w:rsidRDefault="00000000">
            <w:pPr>
              <w:spacing w:before="60" w:after="60"/>
              <w:ind w:right="1149"/>
              <w:jc w:val="right"/>
            </w:pPr>
            <w:r>
              <w:t>216</w:t>
            </w:r>
          </w:p>
        </w:tc>
        <w:tc>
          <w:tcPr>
            <w:tcW w:w="2271" w:type="dxa"/>
          </w:tcPr>
          <w:p w:rsidR="00000000" w:rsidRDefault="00000000">
            <w:pPr>
              <w:spacing w:before="60" w:after="60"/>
              <w:ind w:right="660"/>
              <w:jc w:val="right"/>
            </w:pPr>
            <w:r>
              <w:t>253</w:t>
            </w:r>
          </w:p>
        </w:tc>
      </w:tr>
      <w:tr w:rsidR="00000000">
        <w:tblPrEx>
          <w:tblCellMar>
            <w:top w:w="0" w:type="dxa"/>
            <w:bottom w:w="0" w:type="dxa"/>
          </w:tblCellMar>
        </w:tblPrEx>
        <w:tc>
          <w:tcPr>
            <w:tcW w:w="2364" w:type="dxa"/>
          </w:tcPr>
          <w:p w:rsidR="00000000" w:rsidRDefault="00000000">
            <w:pPr>
              <w:spacing w:before="60" w:after="60"/>
            </w:pPr>
            <w:r>
              <w:t>Lits</w:t>
            </w:r>
          </w:p>
        </w:tc>
        <w:tc>
          <w:tcPr>
            <w:tcW w:w="3165" w:type="dxa"/>
          </w:tcPr>
          <w:p w:rsidR="00000000" w:rsidRDefault="00000000">
            <w:pPr>
              <w:spacing w:before="60" w:after="60"/>
              <w:ind w:right="1149"/>
              <w:jc w:val="right"/>
            </w:pPr>
            <w:r>
              <w:t>20 135</w:t>
            </w:r>
          </w:p>
        </w:tc>
        <w:tc>
          <w:tcPr>
            <w:tcW w:w="2271" w:type="dxa"/>
          </w:tcPr>
          <w:p w:rsidR="00000000" w:rsidRDefault="00000000">
            <w:pPr>
              <w:spacing w:before="60" w:after="60"/>
              <w:ind w:right="660"/>
              <w:jc w:val="right"/>
            </w:pPr>
            <w:r>
              <w:t>22 444</w:t>
            </w:r>
          </w:p>
        </w:tc>
      </w:tr>
      <w:tr w:rsidR="00000000">
        <w:tblPrEx>
          <w:tblCellMar>
            <w:top w:w="0" w:type="dxa"/>
            <w:bottom w:w="0" w:type="dxa"/>
          </w:tblCellMar>
        </w:tblPrEx>
        <w:tc>
          <w:tcPr>
            <w:tcW w:w="2364" w:type="dxa"/>
          </w:tcPr>
          <w:p w:rsidR="00000000" w:rsidRDefault="00000000">
            <w:pPr>
              <w:spacing w:before="60" w:after="60"/>
            </w:pPr>
            <w:r>
              <w:t>Centres de soins</w:t>
            </w:r>
          </w:p>
        </w:tc>
        <w:tc>
          <w:tcPr>
            <w:tcW w:w="3165" w:type="dxa"/>
          </w:tcPr>
          <w:p w:rsidR="00000000" w:rsidRDefault="00000000">
            <w:pPr>
              <w:spacing w:before="60" w:after="60"/>
              <w:ind w:right="1149"/>
              <w:jc w:val="right"/>
            </w:pPr>
            <w:r>
              <w:t>1 271</w:t>
            </w:r>
          </w:p>
        </w:tc>
        <w:tc>
          <w:tcPr>
            <w:tcW w:w="2271" w:type="dxa"/>
          </w:tcPr>
          <w:p w:rsidR="00000000" w:rsidRDefault="00000000">
            <w:pPr>
              <w:spacing w:before="60" w:after="60"/>
              <w:ind w:right="660"/>
              <w:jc w:val="right"/>
            </w:pPr>
            <w:r>
              <w:t>1 478</w:t>
            </w:r>
          </w:p>
        </w:tc>
      </w:tr>
      <w:tr w:rsidR="00000000">
        <w:tblPrEx>
          <w:tblCellMar>
            <w:top w:w="0" w:type="dxa"/>
            <w:bottom w:w="0" w:type="dxa"/>
          </w:tblCellMar>
        </w:tblPrEx>
        <w:tc>
          <w:tcPr>
            <w:tcW w:w="2364" w:type="dxa"/>
          </w:tcPr>
          <w:p w:rsidR="00000000" w:rsidRDefault="00000000">
            <w:pPr>
              <w:spacing w:before="60" w:after="60"/>
            </w:pPr>
            <w:r>
              <w:t>Dispensaires</w:t>
            </w:r>
          </w:p>
        </w:tc>
        <w:tc>
          <w:tcPr>
            <w:tcW w:w="3165" w:type="dxa"/>
          </w:tcPr>
          <w:p w:rsidR="00000000" w:rsidRDefault="00000000">
            <w:pPr>
              <w:spacing w:before="60" w:after="60"/>
              <w:ind w:right="1149"/>
              <w:jc w:val="right"/>
            </w:pPr>
            <w:r>
              <w:t>1 285</w:t>
            </w:r>
          </w:p>
        </w:tc>
        <w:tc>
          <w:tcPr>
            <w:tcW w:w="2271" w:type="dxa"/>
          </w:tcPr>
          <w:p w:rsidR="00000000" w:rsidRDefault="00000000">
            <w:pPr>
              <w:spacing w:before="60" w:after="60"/>
              <w:ind w:right="660"/>
              <w:jc w:val="right"/>
            </w:pPr>
            <w:r>
              <w:t>1 558</w:t>
            </w:r>
          </w:p>
        </w:tc>
      </w:tr>
      <w:tr w:rsidR="00000000">
        <w:tblPrEx>
          <w:tblCellMar>
            <w:top w:w="0" w:type="dxa"/>
            <w:bottom w:w="0" w:type="dxa"/>
          </w:tblCellMar>
        </w:tblPrEx>
        <w:tc>
          <w:tcPr>
            <w:tcW w:w="2364" w:type="dxa"/>
          </w:tcPr>
          <w:p w:rsidR="00000000" w:rsidRDefault="00000000">
            <w:pPr>
              <w:spacing w:before="60" w:after="60"/>
            </w:pPr>
            <w:r>
              <w:t>Postes de santé</w:t>
            </w:r>
          </w:p>
        </w:tc>
        <w:tc>
          <w:tcPr>
            <w:tcW w:w="3165" w:type="dxa"/>
          </w:tcPr>
          <w:p w:rsidR="00000000" w:rsidRDefault="00000000">
            <w:pPr>
              <w:spacing w:before="60" w:after="60"/>
              <w:ind w:right="1149"/>
              <w:jc w:val="right"/>
            </w:pPr>
            <w:r>
              <w:t>3 115</w:t>
            </w:r>
          </w:p>
        </w:tc>
        <w:tc>
          <w:tcPr>
            <w:tcW w:w="2271" w:type="dxa"/>
          </w:tcPr>
          <w:p w:rsidR="00000000" w:rsidRDefault="00000000">
            <w:pPr>
              <w:spacing w:before="60" w:after="60"/>
              <w:ind w:right="660"/>
              <w:jc w:val="right"/>
            </w:pPr>
            <w:r>
              <w:t>2 916</w:t>
            </w:r>
          </w:p>
        </w:tc>
      </w:tr>
    </w:tbl>
    <w:p w:rsidR="00000000" w:rsidRDefault="00000000">
      <w:pPr>
        <w:spacing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80"/>
        <w:gridCol w:w="1200"/>
        <w:gridCol w:w="1440"/>
        <w:gridCol w:w="1320"/>
        <w:gridCol w:w="1200"/>
        <w:gridCol w:w="1255"/>
      </w:tblGrid>
      <w:tr w:rsidR="00000000">
        <w:tblPrEx>
          <w:tblCellMar>
            <w:top w:w="0" w:type="dxa"/>
            <w:bottom w:w="0" w:type="dxa"/>
          </w:tblCellMar>
        </w:tblPrEx>
        <w:trPr>
          <w:cantSplit/>
        </w:trPr>
        <w:tc>
          <w:tcPr>
            <w:tcW w:w="9495" w:type="dxa"/>
            <w:gridSpan w:val="6"/>
          </w:tcPr>
          <w:p w:rsidR="00000000" w:rsidRDefault="00000000">
            <w:pPr>
              <w:spacing w:before="60" w:after="60"/>
              <w:jc w:val="center"/>
            </w:pPr>
            <w:r>
              <w:rPr>
                <w:u w:val="single"/>
              </w:rPr>
              <w:t>Services de santé existant au Soudan (1992-1996)</w:t>
            </w:r>
          </w:p>
        </w:tc>
      </w:tr>
      <w:tr w:rsidR="00000000">
        <w:tblPrEx>
          <w:tblCellMar>
            <w:top w:w="0" w:type="dxa"/>
            <w:bottom w:w="0" w:type="dxa"/>
          </w:tblCellMar>
        </w:tblPrEx>
        <w:tc>
          <w:tcPr>
            <w:tcW w:w="3080" w:type="dxa"/>
          </w:tcPr>
          <w:p w:rsidR="00000000" w:rsidRDefault="00000000">
            <w:pPr>
              <w:spacing w:before="60" w:after="60"/>
            </w:pPr>
          </w:p>
        </w:tc>
        <w:tc>
          <w:tcPr>
            <w:tcW w:w="1200" w:type="dxa"/>
          </w:tcPr>
          <w:p w:rsidR="00000000" w:rsidRDefault="00000000">
            <w:pPr>
              <w:spacing w:before="60" w:after="60"/>
              <w:jc w:val="center"/>
            </w:pPr>
            <w:r>
              <w:t>1992</w:t>
            </w:r>
          </w:p>
        </w:tc>
        <w:tc>
          <w:tcPr>
            <w:tcW w:w="1440" w:type="dxa"/>
          </w:tcPr>
          <w:p w:rsidR="00000000" w:rsidRDefault="00000000">
            <w:pPr>
              <w:spacing w:before="60" w:after="60"/>
              <w:jc w:val="center"/>
            </w:pPr>
            <w:r>
              <w:t>1993</w:t>
            </w:r>
          </w:p>
        </w:tc>
        <w:tc>
          <w:tcPr>
            <w:tcW w:w="1320" w:type="dxa"/>
          </w:tcPr>
          <w:p w:rsidR="00000000" w:rsidRDefault="00000000">
            <w:pPr>
              <w:spacing w:before="60" w:after="60"/>
              <w:jc w:val="center"/>
            </w:pPr>
            <w:r>
              <w:t>1994</w:t>
            </w:r>
          </w:p>
        </w:tc>
        <w:tc>
          <w:tcPr>
            <w:tcW w:w="1200" w:type="dxa"/>
          </w:tcPr>
          <w:p w:rsidR="00000000" w:rsidRDefault="00000000">
            <w:pPr>
              <w:spacing w:before="60" w:after="60"/>
              <w:jc w:val="center"/>
            </w:pPr>
            <w:r>
              <w:t>1995</w:t>
            </w:r>
          </w:p>
        </w:tc>
        <w:tc>
          <w:tcPr>
            <w:tcW w:w="1255" w:type="dxa"/>
          </w:tcPr>
          <w:p w:rsidR="00000000" w:rsidRDefault="00000000">
            <w:pPr>
              <w:spacing w:before="60" w:after="60"/>
              <w:jc w:val="center"/>
            </w:pPr>
            <w:r>
              <w:t>1996</w:t>
            </w:r>
          </w:p>
        </w:tc>
      </w:tr>
      <w:tr w:rsidR="00000000">
        <w:tblPrEx>
          <w:tblCellMar>
            <w:top w:w="0" w:type="dxa"/>
            <w:bottom w:w="0" w:type="dxa"/>
          </w:tblCellMar>
        </w:tblPrEx>
        <w:tc>
          <w:tcPr>
            <w:tcW w:w="3080" w:type="dxa"/>
          </w:tcPr>
          <w:p w:rsidR="00000000" w:rsidRDefault="00000000">
            <w:pPr>
              <w:spacing w:before="60" w:after="60"/>
            </w:pPr>
            <w:r>
              <w:t>Hôpitaux</w:t>
            </w:r>
          </w:p>
        </w:tc>
        <w:tc>
          <w:tcPr>
            <w:tcW w:w="1200" w:type="dxa"/>
            <w:vAlign w:val="bottom"/>
          </w:tcPr>
          <w:p w:rsidR="00000000" w:rsidRDefault="00000000">
            <w:pPr>
              <w:spacing w:before="60" w:after="60"/>
              <w:ind w:right="170"/>
              <w:jc w:val="right"/>
            </w:pPr>
            <w:r>
              <w:t>216</w:t>
            </w:r>
          </w:p>
        </w:tc>
        <w:tc>
          <w:tcPr>
            <w:tcW w:w="1440" w:type="dxa"/>
            <w:vAlign w:val="bottom"/>
          </w:tcPr>
          <w:p w:rsidR="00000000" w:rsidRDefault="00000000">
            <w:pPr>
              <w:spacing w:before="60" w:after="60"/>
              <w:ind w:right="170"/>
              <w:jc w:val="right"/>
            </w:pPr>
            <w:r>
              <w:t>216</w:t>
            </w:r>
          </w:p>
        </w:tc>
        <w:tc>
          <w:tcPr>
            <w:tcW w:w="1320" w:type="dxa"/>
            <w:vAlign w:val="bottom"/>
          </w:tcPr>
          <w:p w:rsidR="00000000" w:rsidRDefault="00000000">
            <w:pPr>
              <w:spacing w:before="60" w:after="60"/>
              <w:ind w:right="170"/>
              <w:jc w:val="right"/>
            </w:pPr>
            <w:r>
              <w:t>228</w:t>
            </w:r>
          </w:p>
        </w:tc>
        <w:tc>
          <w:tcPr>
            <w:tcW w:w="1200" w:type="dxa"/>
            <w:vAlign w:val="bottom"/>
          </w:tcPr>
          <w:p w:rsidR="00000000" w:rsidRDefault="00000000">
            <w:pPr>
              <w:spacing w:before="60" w:after="60"/>
              <w:ind w:right="170"/>
              <w:jc w:val="right"/>
            </w:pPr>
            <w:r>
              <w:t>240</w:t>
            </w:r>
          </w:p>
        </w:tc>
        <w:tc>
          <w:tcPr>
            <w:tcW w:w="1255" w:type="dxa"/>
            <w:vAlign w:val="bottom"/>
          </w:tcPr>
          <w:p w:rsidR="00000000" w:rsidRDefault="00000000">
            <w:pPr>
              <w:spacing w:before="60" w:after="60"/>
              <w:ind w:right="170"/>
              <w:jc w:val="right"/>
            </w:pPr>
            <w:r>
              <w:t>235</w:t>
            </w:r>
          </w:p>
        </w:tc>
      </w:tr>
      <w:tr w:rsidR="00000000">
        <w:tblPrEx>
          <w:tblCellMar>
            <w:top w:w="0" w:type="dxa"/>
            <w:bottom w:w="0" w:type="dxa"/>
          </w:tblCellMar>
        </w:tblPrEx>
        <w:tc>
          <w:tcPr>
            <w:tcW w:w="3080" w:type="dxa"/>
          </w:tcPr>
          <w:p w:rsidR="00000000" w:rsidRDefault="00000000">
            <w:pPr>
              <w:spacing w:before="60" w:after="60"/>
            </w:pPr>
            <w:r>
              <w:t>Lits</w:t>
            </w:r>
          </w:p>
        </w:tc>
        <w:tc>
          <w:tcPr>
            <w:tcW w:w="1200" w:type="dxa"/>
            <w:vAlign w:val="bottom"/>
          </w:tcPr>
          <w:p w:rsidR="00000000" w:rsidRDefault="00000000">
            <w:pPr>
              <w:spacing w:before="60" w:after="60"/>
              <w:ind w:right="170"/>
              <w:jc w:val="right"/>
            </w:pPr>
            <w:r>
              <w:t>20 135</w:t>
            </w:r>
          </w:p>
        </w:tc>
        <w:tc>
          <w:tcPr>
            <w:tcW w:w="1440" w:type="dxa"/>
            <w:vAlign w:val="bottom"/>
          </w:tcPr>
          <w:p w:rsidR="00000000" w:rsidRDefault="00000000">
            <w:pPr>
              <w:spacing w:before="60" w:after="60"/>
              <w:ind w:right="170"/>
              <w:jc w:val="right"/>
            </w:pPr>
            <w:r>
              <w:t>20 435</w:t>
            </w:r>
          </w:p>
        </w:tc>
        <w:tc>
          <w:tcPr>
            <w:tcW w:w="1320" w:type="dxa"/>
            <w:vAlign w:val="bottom"/>
          </w:tcPr>
          <w:p w:rsidR="00000000" w:rsidRDefault="00000000">
            <w:pPr>
              <w:spacing w:before="60" w:after="60"/>
              <w:ind w:right="170"/>
              <w:jc w:val="right"/>
            </w:pPr>
            <w:r>
              <w:t>21 024</w:t>
            </w:r>
          </w:p>
        </w:tc>
        <w:tc>
          <w:tcPr>
            <w:tcW w:w="1200" w:type="dxa"/>
            <w:vAlign w:val="bottom"/>
          </w:tcPr>
          <w:p w:rsidR="00000000" w:rsidRDefault="00000000">
            <w:pPr>
              <w:spacing w:before="60" w:after="60"/>
              <w:ind w:right="170"/>
              <w:jc w:val="right"/>
            </w:pPr>
            <w:r>
              <w:t>21 827</w:t>
            </w:r>
          </w:p>
        </w:tc>
        <w:tc>
          <w:tcPr>
            <w:tcW w:w="1255" w:type="dxa"/>
            <w:vAlign w:val="bottom"/>
          </w:tcPr>
          <w:p w:rsidR="00000000" w:rsidRDefault="00000000">
            <w:pPr>
              <w:spacing w:before="60" w:after="60"/>
              <w:ind w:right="170"/>
              <w:jc w:val="right"/>
            </w:pPr>
            <w:r>
              <w:t>22 444</w:t>
            </w:r>
          </w:p>
        </w:tc>
      </w:tr>
      <w:tr w:rsidR="00000000">
        <w:tblPrEx>
          <w:tblCellMar>
            <w:top w:w="0" w:type="dxa"/>
            <w:bottom w:w="0" w:type="dxa"/>
          </w:tblCellMar>
        </w:tblPrEx>
        <w:tc>
          <w:tcPr>
            <w:tcW w:w="3080" w:type="dxa"/>
          </w:tcPr>
          <w:p w:rsidR="00000000" w:rsidRDefault="00000000">
            <w:pPr>
              <w:spacing w:before="60" w:after="60"/>
            </w:pPr>
            <w:r>
              <w:t>Centres de santé</w:t>
            </w:r>
          </w:p>
        </w:tc>
        <w:tc>
          <w:tcPr>
            <w:tcW w:w="1200" w:type="dxa"/>
            <w:vAlign w:val="bottom"/>
          </w:tcPr>
          <w:p w:rsidR="00000000" w:rsidRDefault="00000000">
            <w:pPr>
              <w:spacing w:before="60" w:after="60"/>
              <w:ind w:right="170"/>
              <w:jc w:val="right"/>
            </w:pPr>
            <w:r>
              <w:t>426</w:t>
            </w:r>
          </w:p>
        </w:tc>
        <w:tc>
          <w:tcPr>
            <w:tcW w:w="1440" w:type="dxa"/>
            <w:vAlign w:val="bottom"/>
          </w:tcPr>
          <w:p w:rsidR="00000000" w:rsidRDefault="00000000">
            <w:pPr>
              <w:spacing w:before="60" w:after="60"/>
              <w:ind w:right="170"/>
              <w:jc w:val="right"/>
            </w:pPr>
            <w:r>
              <w:t>470</w:t>
            </w:r>
          </w:p>
        </w:tc>
        <w:tc>
          <w:tcPr>
            <w:tcW w:w="1320" w:type="dxa"/>
            <w:vAlign w:val="bottom"/>
          </w:tcPr>
          <w:p w:rsidR="00000000" w:rsidRDefault="00000000">
            <w:pPr>
              <w:spacing w:before="60" w:after="60"/>
              <w:ind w:right="170"/>
              <w:jc w:val="right"/>
            </w:pPr>
            <w:r>
              <w:t>477</w:t>
            </w:r>
          </w:p>
        </w:tc>
        <w:tc>
          <w:tcPr>
            <w:tcW w:w="1200" w:type="dxa"/>
            <w:vAlign w:val="bottom"/>
          </w:tcPr>
          <w:p w:rsidR="00000000" w:rsidRDefault="00000000">
            <w:pPr>
              <w:spacing w:before="60" w:after="60"/>
              <w:ind w:right="170"/>
              <w:jc w:val="right"/>
            </w:pPr>
            <w:r>
              <w:t>521</w:t>
            </w:r>
          </w:p>
        </w:tc>
        <w:tc>
          <w:tcPr>
            <w:tcW w:w="1255" w:type="dxa"/>
            <w:vAlign w:val="bottom"/>
          </w:tcPr>
          <w:p w:rsidR="00000000" w:rsidRDefault="00000000">
            <w:pPr>
              <w:spacing w:before="60" w:after="60"/>
              <w:ind w:right="170"/>
              <w:jc w:val="right"/>
            </w:pPr>
            <w:r>
              <w:t>571</w:t>
            </w:r>
          </w:p>
        </w:tc>
      </w:tr>
      <w:tr w:rsidR="00000000">
        <w:tblPrEx>
          <w:tblCellMar>
            <w:top w:w="0" w:type="dxa"/>
            <w:bottom w:w="0" w:type="dxa"/>
          </w:tblCellMar>
        </w:tblPrEx>
        <w:tc>
          <w:tcPr>
            <w:tcW w:w="3080" w:type="dxa"/>
          </w:tcPr>
          <w:p w:rsidR="00000000" w:rsidRDefault="00000000">
            <w:pPr>
              <w:spacing w:before="60" w:after="60"/>
            </w:pPr>
            <w:r>
              <w:t>Centres de soins</w:t>
            </w:r>
          </w:p>
        </w:tc>
        <w:tc>
          <w:tcPr>
            <w:tcW w:w="1200" w:type="dxa"/>
            <w:vAlign w:val="bottom"/>
          </w:tcPr>
          <w:p w:rsidR="00000000" w:rsidRDefault="00000000">
            <w:pPr>
              <w:spacing w:before="60" w:after="60"/>
              <w:ind w:right="170"/>
              <w:jc w:val="right"/>
            </w:pPr>
            <w:r>
              <w:t>1 271</w:t>
            </w:r>
          </w:p>
        </w:tc>
        <w:tc>
          <w:tcPr>
            <w:tcW w:w="1440" w:type="dxa"/>
            <w:vAlign w:val="bottom"/>
          </w:tcPr>
          <w:p w:rsidR="00000000" w:rsidRDefault="00000000">
            <w:pPr>
              <w:spacing w:before="60" w:after="60"/>
              <w:ind w:right="170"/>
              <w:jc w:val="right"/>
            </w:pPr>
            <w:r>
              <w:t>1 344</w:t>
            </w:r>
          </w:p>
        </w:tc>
        <w:tc>
          <w:tcPr>
            <w:tcW w:w="1320" w:type="dxa"/>
            <w:vAlign w:val="bottom"/>
          </w:tcPr>
          <w:p w:rsidR="00000000" w:rsidRDefault="00000000">
            <w:pPr>
              <w:spacing w:before="60" w:after="60"/>
              <w:ind w:right="170"/>
              <w:jc w:val="right"/>
            </w:pPr>
            <w:r>
              <w:t>1 346</w:t>
            </w:r>
          </w:p>
        </w:tc>
        <w:tc>
          <w:tcPr>
            <w:tcW w:w="1200" w:type="dxa"/>
            <w:vAlign w:val="bottom"/>
          </w:tcPr>
          <w:p w:rsidR="00000000" w:rsidRDefault="00000000">
            <w:pPr>
              <w:spacing w:before="60" w:after="60"/>
              <w:ind w:right="170"/>
              <w:jc w:val="right"/>
            </w:pPr>
            <w:r>
              <w:t>1 400</w:t>
            </w:r>
          </w:p>
        </w:tc>
        <w:tc>
          <w:tcPr>
            <w:tcW w:w="1255" w:type="dxa"/>
            <w:vAlign w:val="bottom"/>
          </w:tcPr>
          <w:p w:rsidR="00000000" w:rsidRDefault="00000000">
            <w:pPr>
              <w:spacing w:before="60" w:after="60"/>
              <w:ind w:right="170"/>
              <w:jc w:val="right"/>
            </w:pPr>
            <w:r>
              <w:t>1 478</w:t>
            </w:r>
          </w:p>
        </w:tc>
      </w:tr>
      <w:tr w:rsidR="00000000">
        <w:tblPrEx>
          <w:tblCellMar>
            <w:top w:w="0" w:type="dxa"/>
            <w:bottom w:w="0" w:type="dxa"/>
          </w:tblCellMar>
        </w:tblPrEx>
        <w:tc>
          <w:tcPr>
            <w:tcW w:w="3080" w:type="dxa"/>
          </w:tcPr>
          <w:p w:rsidR="00000000" w:rsidRDefault="00000000">
            <w:pPr>
              <w:spacing w:before="60" w:after="60"/>
            </w:pPr>
            <w:r>
              <w:t>Dispensaires</w:t>
            </w:r>
          </w:p>
        </w:tc>
        <w:tc>
          <w:tcPr>
            <w:tcW w:w="1200" w:type="dxa"/>
            <w:vAlign w:val="bottom"/>
          </w:tcPr>
          <w:p w:rsidR="00000000" w:rsidRDefault="00000000">
            <w:pPr>
              <w:spacing w:before="60" w:after="60"/>
              <w:ind w:right="170"/>
              <w:jc w:val="right"/>
            </w:pPr>
            <w:r>
              <w:t>1 285</w:t>
            </w:r>
          </w:p>
        </w:tc>
        <w:tc>
          <w:tcPr>
            <w:tcW w:w="1440" w:type="dxa"/>
            <w:vAlign w:val="bottom"/>
          </w:tcPr>
          <w:p w:rsidR="00000000" w:rsidRDefault="00000000">
            <w:pPr>
              <w:spacing w:before="60" w:after="60"/>
              <w:ind w:right="170"/>
              <w:jc w:val="right"/>
            </w:pPr>
            <w:r>
              <w:t>1 317</w:t>
            </w:r>
          </w:p>
        </w:tc>
        <w:tc>
          <w:tcPr>
            <w:tcW w:w="1320" w:type="dxa"/>
            <w:vAlign w:val="bottom"/>
          </w:tcPr>
          <w:p w:rsidR="00000000" w:rsidRDefault="00000000">
            <w:pPr>
              <w:spacing w:before="60" w:after="60"/>
              <w:ind w:right="170"/>
              <w:jc w:val="right"/>
            </w:pPr>
            <w:r>
              <w:t>1 388</w:t>
            </w:r>
          </w:p>
        </w:tc>
        <w:tc>
          <w:tcPr>
            <w:tcW w:w="1200" w:type="dxa"/>
            <w:vAlign w:val="bottom"/>
          </w:tcPr>
          <w:p w:rsidR="00000000" w:rsidRDefault="00000000">
            <w:pPr>
              <w:spacing w:before="60" w:after="60"/>
              <w:ind w:right="170"/>
              <w:jc w:val="right"/>
            </w:pPr>
            <w:r>
              <w:t>1 412</w:t>
            </w:r>
          </w:p>
        </w:tc>
        <w:tc>
          <w:tcPr>
            <w:tcW w:w="1255" w:type="dxa"/>
            <w:vAlign w:val="bottom"/>
          </w:tcPr>
          <w:p w:rsidR="00000000" w:rsidRDefault="00000000">
            <w:pPr>
              <w:spacing w:before="60" w:after="60"/>
              <w:ind w:right="170"/>
              <w:jc w:val="right"/>
            </w:pPr>
            <w:r>
              <w:t>1 558</w:t>
            </w:r>
          </w:p>
        </w:tc>
      </w:tr>
      <w:tr w:rsidR="00000000">
        <w:tblPrEx>
          <w:tblCellMar>
            <w:top w:w="0" w:type="dxa"/>
            <w:bottom w:w="0" w:type="dxa"/>
          </w:tblCellMar>
        </w:tblPrEx>
        <w:tc>
          <w:tcPr>
            <w:tcW w:w="3080" w:type="dxa"/>
          </w:tcPr>
          <w:p w:rsidR="00000000" w:rsidRDefault="00000000">
            <w:pPr>
              <w:spacing w:before="60" w:after="60"/>
            </w:pPr>
            <w:r>
              <w:t>Postes de soins de santé primaires</w:t>
            </w:r>
          </w:p>
        </w:tc>
        <w:tc>
          <w:tcPr>
            <w:tcW w:w="1200" w:type="dxa"/>
            <w:vAlign w:val="bottom"/>
          </w:tcPr>
          <w:p w:rsidR="00000000" w:rsidRDefault="00000000">
            <w:pPr>
              <w:spacing w:before="60" w:after="60"/>
              <w:ind w:right="170"/>
              <w:jc w:val="right"/>
            </w:pPr>
            <w:r>
              <w:t>3 115</w:t>
            </w:r>
          </w:p>
        </w:tc>
        <w:tc>
          <w:tcPr>
            <w:tcW w:w="1440" w:type="dxa"/>
            <w:vAlign w:val="bottom"/>
          </w:tcPr>
          <w:p w:rsidR="00000000" w:rsidRDefault="00000000">
            <w:pPr>
              <w:spacing w:before="60" w:after="60"/>
              <w:ind w:right="170"/>
              <w:jc w:val="right"/>
            </w:pPr>
            <w:r>
              <w:t>3 012</w:t>
            </w:r>
          </w:p>
        </w:tc>
        <w:tc>
          <w:tcPr>
            <w:tcW w:w="1320" w:type="dxa"/>
            <w:vAlign w:val="bottom"/>
          </w:tcPr>
          <w:p w:rsidR="00000000" w:rsidRDefault="00000000">
            <w:pPr>
              <w:spacing w:before="60" w:after="60"/>
              <w:ind w:right="170"/>
              <w:jc w:val="right"/>
            </w:pPr>
            <w:r>
              <w:t>3 013</w:t>
            </w:r>
          </w:p>
        </w:tc>
        <w:tc>
          <w:tcPr>
            <w:tcW w:w="1200" w:type="dxa"/>
            <w:vAlign w:val="bottom"/>
          </w:tcPr>
          <w:p w:rsidR="00000000" w:rsidRDefault="00000000">
            <w:pPr>
              <w:spacing w:before="60" w:after="60"/>
              <w:ind w:right="170"/>
              <w:jc w:val="right"/>
            </w:pPr>
            <w:r>
              <w:t>3 007</w:t>
            </w:r>
          </w:p>
        </w:tc>
        <w:tc>
          <w:tcPr>
            <w:tcW w:w="1255" w:type="dxa"/>
            <w:vAlign w:val="bottom"/>
          </w:tcPr>
          <w:p w:rsidR="00000000" w:rsidRDefault="00000000">
            <w:pPr>
              <w:spacing w:before="60" w:after="60"/>
              <w:ind w:right="170"/>
              <w:jc w:val="right"/>
            </w:pPr>
            <w:r>
              <w:t>2 916</w:t>
            </w:r>
          </w:p>
        </w:tc>
      </w:tr>
    </w:tbl>
    <w:p w:rsidR="00000000" w:rsidRDefault="00000000">
      <w:pPr>
        <w:spacing w:before="240" w:after="240"/>
      </w:pPr>
      <w:r>
        <w:tab/>
        <w:t>On relèvera l’augmentation annuelle du nombre d’hôpitaux, de lits, de centres de santé, de centres de soins et de dispensaires.</w:t>
      </w:r>
    </w:p>
    <w:p w:rsidR="00000000" w:rsidRDefault="00000000">
      <w:pPr>
        <w:spacing w:after="240"/>
      </w:pPr>
      <w:r>
        <w:t>188.</w:t>
      </w:r>
      <w:r>
        <w:tab/>
        <w:t>L’augmentation progressive au fil des ans du nombre d’hôpitaux, de lits, de centres de santé, de centres de soins et de dispensaires est évidente. La diminution manifeste du nombre de postes de soins de santé primaire, en revanche, s’explique par le fait que certains ont été réaménagés en dispensaires ou centres de soins.</w:t>
      </w:r>
    </w:p>
    <w:p w:rsidR="00000000" w:rsidRDefault="00000000">
      <w:pPr>
        <w:spacing w:after="240"/>
      </w:pPr>
      <w:r>
        <w:tab/>
        <w:t>On trouvera dans le tableau ci-après le taux de croissance du nombre de lits pour 100 000 habitants entre 1992 et 1996:</w:t>
      </w: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1800"/>
        <w:gridCol w:w="1560"/>
      </w:tblGrid>
      <w:tr w:rsidR="00000000">
        <w:tblPrEx>
          <w:tblCellMar>
            <w:top w:w="0" w:type="dxa"/>
            <w:bottom w:w="0" w:type="dxa"/>
          </w:tblCellMar>
        </w:tblPrEx>
        <w:tc>
          <w:tcPr>
            <w:tcW w:w="2520" w:type="dxa"/>
          </w:tcPr>
          <w:p w:rsidR="00000000" w:rsidRDefault="00000000">
            <w:pPr>
              <w:spacing w:before="60" w:after="60"/>
            </w:pPr>
          </w:p>
        </w:tc>
        <w:tc>
          <w:tcPr>
            <w:tcW w:w="1800" w:type="dxa"/>
          </w:tcPr>
          <w:p w:rsidR="00000000" w:rsidRDefault="00000000">
            <w:pPr>
              <w:spacing w:before="60" w:after="60"/>
              <w:jc w:val="center"/>
            </w:pPr>
            <w:r>
              <w:t>1992</w:t>
            </w:r>
          </w:p>
        </w:tc>
        <w:tc>
          <w:tcPr>
            <w:tcW w:w="1560" w:type="dxa"/>
          </w:tcPr>
          <w:p w:rsidR="00000000" w:rsidRDefault="00000000">
            <w:pPr>
              <w:spacing w:before="60" w:after="60"/>
              <w:jc w:val="center"/>
            </w:pPr>
            <w:r>
              <w:t>1996</w:t>
            </w:r>
          </w:p>
        </w:tc>
      </w:tr>
      <w:tr w:rsidR="00000000">
        <w:tblPrEx>
          <w:tblCellMar>
            <w:top w:w="0" w:type="dxa"/>
            <w:bottom w:w="0" w:type="dxa"/>
          </w:tblCellMar>
        </w:tblPrEx>
        <w:tc>
          <w:tcPr>
            <w:tcW w:w="2520" w:type="dxa"/>
          </w:tcPr>
          <w:p w:rsidR="00000000" w:rsidRDefault="00000000">
            <w:pPr>
              <w:spacing w:before="60" w:after="60"/>
            </w:pPr>
            <w:r>
              <w:t>Lits</w:t>
            </w:r>
          </w:p>
        </w:tc>
        <w:tc>
          <w:tcPr>
            <w:tcW w:w="1800" w:type="dxa"/>
          </w:tcPr>
          <w:p w:rsidR="00000000" w:rsidRDefault="00000000">
            <w:pPr>
              <w:spacing w:before="60" w:after="60"/>
              <w:jc w:val="center"/>
            </w:pPr>
            <w:r>
              <w:t>7,6</w:t>
            </w:r>
          </w:p>
        </w:tc>
        <w:tc>
          <w:tcPr>
            <w:tcW w:w="1560" w:type="dxa"/>
          </w:tcPr>
          <w:p w:rsidR="00000000" w:rsidRDefault="00000000">
            <w:pPr>
              <w:spacing w:before="60" w:after="60"/>
              <w:jc w:val="center"/>
            </w:pPr>
            <w:r>
              <w:t>8,5</w:t>
            </w:r>
          </w:p>
        </w:tc>
      </w:tr>
    </w:tbl>
    <w:p w:rsidR="00000000" w:rsidRDefault="00000000">
      <w:pPr>
        <w:spacing w:before="240" w:after="240"/>
      </w:pPr>
      <w:r>
        <w:tab/>
        <w:t>Le tableau ci-après illustre aussi le type d’hôpital et de service disponible:</w:t>
      </w:r>
    </w:p>
    <w:tbl>
      <w:tblPr>
        <w:tblW w:w="0" w:type="auto"/>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4"/>
        <w:gridCol w:w="1356"/>
        <w:gridCol w:w="1356"/>
        <w:gridCol w:w="1357"/>
        <w:gridCol w:w="1357"/>
        <w:gridCol w:w="1357"/>
        <w:gridCol w:w="1052"/>
      </w:tblGrid>
      <w:tr w:rsidR="00000000">
        <w:tblPrEx>
          <w:tblCellMar>
            <w:top w:w="0" w:type="dxa"/>
            <w:bottom w:w="0" w:type="dxa"/>
          </w:tblCellMar>
        </w:tblPrEx>
        <w:trPr>
          <w:cantSplit/>
        </w:trPr>
        <w:tc>
          <w:tcPr>
            <w:tcW w:w="3757" w:type="dxa"/>
            <w:gridSpan w:val="3"/>
          </w:tcPr>
          <w:p w:rsidR="00000000" w:rsidRDefault="00000000">
            <w:pPr>
              <w:spacing w:before="60" w:after="60"/>
              <w:jc w:val="center"/>
            </w:pPr>
            <w:r>
              <w:rPr>
                <w:u w:val="single"/>
              </w:rPr>
              <w:t>Hôpitaux universitaires</w:t>
            </w:r>
          </w:p>
        </w:tc>
        <w:tc>
          <w:tcPr>
            <w:tcW w:w="5123" w:type="dxa"/>
            <w:gridSpan w:val="4"/>
          </w:tcPr>
          <w:p w:rsidR="00000000" w:rsidRDefault="00000000">
            <w:pPr>
              <w:spacing w:before="60" w:after="60"/>
              <w:jc w:val="center"/>
            </w:pPr>
            <w:r>
              <w:rPr>
                <w:u w:val="single"/>
              </w:rPr>
              <w:t>Hôpitaux publics</w:t>
            </w:r>
          </w:p>
        </w:tc>
      </w:tr>
      <w:tr w:rsidR="00000000">
        <w:tblPrEx>
          <w:tblCellMar>
            <w:top w:w="0" w:type="dxa"/>
            <w:bottom w:w="0" w:type="dxa"/>
          </w:tblCellMar>
        </w:tblPrEx>
        <w:tc>
          <w:tcPr>
            <w:tcW w:w="1045" w:type="dxa"/>
            <w:vAlign w:val="center"/>
          </w:tcPr>
          <w:p w:rsidR="00000000" w:rsidRDefault="00000000">
            <w:pPr>
              <w:spacing w:before="60" w:after="60"/>
              <w:jc w:val="center"/>
            </w:pPr>
            <w:r>
              <w:t>Spécialistes</w:t>
            </w:r>
          </w:p>
        </w:tc>
        <w:tc>
          <w:tcPr>
            <w:tcW w:w="1356" w:type="dxa"/>
            <w:vAlign w:val="center"/>
          </w:tcPr>
          <w:p w:rsidR="00000000" w:rsidRDefault="00000000">
            <w:pPr>
              <w:spacing w:before="60" w:after="60"/>
              <w:jc w:val="center"/>
            </w:pPr>
            <w:r>
              <w:t>Services spécialisés</w:t>
            </w:r>
          </w:p>
        </w:tc>
        <w:tc>
          <w:tcPr>
            <w:tcW w:w="1356" w:type="dxa"/>
            <w:vAlign w:val="center"/>
          </w:tcPr>
          <w:p w:rsidR="00000000" w:rsidRDefault="00000000">
            <w:pPr>
              <w:spacing w:before="60" w:after="60"/>
              <w:jc w:val="center"/>
            </w:pPr>
            <w:r>
              <w:t>Total</w:t>
            </w:r>
          </w:p>
        </w:tc>
        <w:tc>
          <w:tcPr>
            <w:tcW w:w="1357" w:type="dxa"/>
            <w:vAlign w:val="center"/>
          </w:tcPr>
          <w:p w:rsidR="00000000" w:rsidRDefault="00000000">
            <w:pPr>
              <w:spacing w:before="60" w:after="60"/>
              <w:jc w:val="center"/>
            </w:pPr>
            <w:r>
              <w:t>Spécialistes</w:t>
            </w:r>
          </w:p>
        </w:tc>
        <w:tc>
          <w:tcPr>
            <w:tcW w:w="1357" w:type="dxa"/>
            <w:vAlign w:val="center"/>
          </w:tcPr>
          <w:p w:rsidR="00000000" w:rsidRDefault="00000000">
            <w:pPr>
              <w:spacing w:before="60" w:after="60"/>
              <w:jc w:val="center"/>
            </w:pPr>
            <w:r>
              <w:t>Services spécialisés</w:t>
            </w:r>
          </w:p>
        </w:tc>
        <w:tc>
          <w:tcPr>
            <w:tcW w:w="1357" w:type="dxa"/>
            <w:vAlign w:val="center"/>
          </w:tcPr>
          <w:p w:rsidR="00000000" w:rsidRDefault="00000000">
            <w:pPr>
              <w:spacing w:before="60" w:after="60"/>
              <w:jc w:val="center"/>
            </w:pPr>
            <w:r>
              <w:t>Généralistes</w:t>
            </w:r>
          </w:p>
        </w:tc>
        <w:tc>
          <w:tcPr>
            <w:tcW w:w="1052" w:type="dxa"/>
            <w:vAlign w:val="center"/>
          </w:tcPr>
          <w:p w:rsidR="00000000" w:rsidRDefault="00000000">
            <w:pPr>
              <w:spacing w:before="60" w:after="60"/>
              <w:jc w:val="center"/>
            </w:pPr>
            <w:r>
              <w:t>Total</w:t>
            </w:r>
          </w:p>
        </w:tc>
      </w:tr>
      <w:tr w:rsidR="00000000">
        <w:tblPrEx>
          <w:tblCellMar>
            <w:top w:w="0" w:type="dxa"/>
            <w:bottom w:w="0" w:type="dxa"/>
          </w:tblCellMar>
        </w:tblPrEx>
        <w:tc>
          <w:tcPr>
            <w:tcW w:w="1045" w:type="dxa"/>
          </w:tcPr>
          <w:p w:rsidR="00000000" w:rsidRDefault="00000000">
            <w:pPr>
              <w:spacing w:before="60" w:after="60"/>
              <w:jc w:val="center"/>
            </w:pPr>
            <w:r>
              <w:t>20</w:t>
            </w:r>
          </w:p>
        </w:tc>
        <w:tc>
          <w:tcPr>
            <w:tcW w:w="1356" w:type="dxa"/>
          </w:tcPr>
          <w:p w:rsidR="00000000" w:rsidRDefault="00000000">
            <w:pPr>
              <w:spacing w:before="60" w:after="60"/>
              <w:jc w:val="center"/>
            </w:pPr>
            <w:r>
              <w:t>16</w:t>
            </w:r>
          </w:p>
        </w:tc>
        <w:tc>
          <w:tcPr>
            <w:tcW w:w="1356" w:type="dxa"/>
          </w:tcPr>
          <w:p w:rsidR="00000000" w:rsidRDefault="00000000">
            <w:pPr>
              <w:spacing w:before="60" w:after="60"/>
              <w:jc w:val="center"/>
            </w:pPr>
            <w:r>
              <w:t>36</w:t>
            </w:r>
          </w:p>
        </w:tc>
        <w:tc>
          <w:tcPr>
            <w:tcW w:w="1357" w:type="dxa"/>
          </w:tcPr>
          <w:p w:rsidR="00000000" w:rsidRDefault="00000000">
            <w:pPr>
              <w:spacing w:before="60" w:after="60"/>
              <w:jc w:val="center"/>
            </w:pPr>
            <w:r>
              <w:t>37</w:t>
            </w:r>
          </w:p>
        </w:tc>
        <w:tc>
          <w:tcPr>
            <w:tcW w:w="1357" w:type="dxa"/>
          </w:tcPr>
          <w:p w:rsidR="00000000" w:rsidRDefault="00000000">
            <w:pPr>
              <w:spacing w:before="60" w:after="60"/>
              <w:jc w:val="center"/>
            </w:pPr>
            <w:r>
              <w:t>7</w:t>
            </w:r>
          </w:p>
        </w:tc>
        <w:tc>
          <w:tcPr>
            <w:tcW w:w="1357" w:type="dxa"/>
          </w:tcPr>
          <w:p w:rsidR="00000000" w:rsidRDefault="00000000">
            <w:pPr>
              <w:spacing w:before="60" w:after="60"/>
              <w:jc w:val="center"/>
            </w:pPr>
            <w:r>
              <w:t>138</w:t>
            </w:r>
          </w:p>
        </w:tc>
        <w:tc>
          <w:tcPr>
            <w:tcW w:w="1052" w:type="dxa"/>
          </w:tcPr>
          <w:p w:rsidR="00000000" w:rsidRDefault="00000000">
            <w:pPr>
              <w:spacing w:before="60" w:after="60"/>
              <w:jc w:val="center"/>
            </w:pPr>
            <w:r>
              <w:t>253</w:t>
            </w:r>
          </w:p>
        </w:tc>
      </w:tr>
    </w:tbl>
    <w:p w:rsidR="00000000" w:rsidRDefault="00000000">
      <w:pPr>
        <w:spacing w:before="240" w:after="240"/>
      </w:pPr>
      <w:r>
        <w:tab/>
        <w:t>Si l’on analyse attentivement les ressources matérielles et humaines données dans les tableaux 3, 4 et 5, ainsi que les informations sur les services de santé disponibles pour les mères et les enfants, on constate que ces services se sont progressivement multipliés et sont également répartis entre les zones rurales et urbaines de chaque État, confirmant ainsi le succès de la politique de décentralisation et de recherche d’une répartition équitable des ressources.</w:t>
      </w:r>
    </w:p>
    <w:p w:rsidR="00000000" w:rsidRDefault="00000000">
      <w:pPr>
        <w:spacing w:after="240"/>
      </w:pPr>
      <w:r>
        <w:t>189.</w:t>
      </w:r>
      <w:r>
        <w:tab/>
        <w:t>On note par ailleurs une diminution catastrophique du nombre de ces services dans les États du sud du pays, où la guerre a détruit toute l’infrastructure. Les enfants se trouvent ainsi privés de leurs droits fondamentaux, lesquels ne peuvent s’exercer qu’en temps de paix et moyennant un redoublement d’efforts de la population locale et étrangère pour reconstruire et remettre ces services à neuf.</w:t>
      </w:r>
    </w:p>
    <w:p w:rsidR="00000000" w:rsidRDefault="00000000">
      <w:pPr>
        <w:spacing w:after="240"/>
        <w:ind w:left="567" w:hanging="567"/>
      </w:pPr>
      <w:r>
        <w:t>c)</w:t>
      </w:r>
      <w:r>
        <w:tab/>
      </w:r>
      <w:r>
        <w:rPr>
          <w:u w:val="single"/>
        </w:rPr>
        <w:t>Institutions d’éducation sanitaire et personnel de santé</w:t>
      </w:r>
      <w:r>
        <w:t xml:space="preserve"> (</w:t>
      </w:r>
      <w:r>
        <w:rPr>
          <w:i/>
          <w:iCs/>
        </w:rPr>
        <w:t>Source</w:t>
      </w:r>
      <w:r>
        <w:t>: Ministère fédéral de la santé et Office national pour l’information sanitaire)</w:t>
      </w:r>
    </w:p>
    <w:p w:rsidR="00000000" w:rsidRDefault="00000000">
      <w:pPr>
        <w:spacing w:after="240"/>
      </w:pPr>
      <w:r>
        <w:t>190.</w:t>
      </w:r>
      <w:r>
        <w:tab/>
        <w:t xml:space="preserve">Le développement d’un certain nombre d’institutions d’éducation sanitaire n’a pas manqué d’engendrer une croissance régulière (voir le tableau 6 sur les ressources matérielles et humaines). Grâce à la révolution qui s’opère actuellement dans le secteur de l’éducation sur l’ensemble du territoire, un certain nombre d’écoles de médecine et d’établissements d’enseignement pour d’autres types de personnel médical ont vu le jour, parallèlement au Conseil national soudanais pour la médecine spécialisée. De plus, de nombreuses spécialités sont déjà enseignées dans les Université de Khartoum et de </w:t>
      </w:r>
      <w:proofErr w:type="spellStart"/>
      <w:r>
        <w:t>Gezira</w:t>
      </w:r>
      <w:proofErr w:type="spellEnd"/>
      <w:r>
        <w:t>. Il est à noter qu’un nombre non négligeable de médecins généralistes et spécialistes ont regagné le pays après avoir fait leurs études à l’étranger. Le personnel de santé a augmenté comme suit:</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24"/>
        <w:gridCol w:w="2745"/>
        <w:gridCol w:w="2091"/>
      </w:tblGrid>
      <w:tr w:rsidR="00000000">
        <w:tblPrEx>
          <w:tblCellMar>
            <w:top w:w="0" w:type="dxa"/>
            <w:bottom w:w="0" w:type="dxa"/>
          </w:tblCellMar>
        </w:tblPrEx>
        <w:tc>
          <w:tcPr>
            <w:tcW w:w="3324" w:type="dxa"/>
          </w:tcPr>
          <w:p w:rsidR="00000000" w:rsidRDefault="00000000">
            <w:pPr>
              <w:keepNext/>
              <w:spacing w:before="60" w:after="60"/>
            </w:pPr>
            <w:r>
              <w:br w:type="page"/>
            </w:r>
            <w:r>
              <w:br w:type="page"/>
            </w:r>
          </w:p>
        </w:tc>
        <w:tc>
          <w:tcPr>
            <w:tcW w:w="2745" w:type="dxa"/>
          </w:tcPr>
          <w:p w:rsidR="00000000" w:rsidRDefault="00000000">
            <w:pPr>
              <w:keepNext/>
              <w:spacing w:before="60" w:after="60"/>
              <w:jc w:val="center"/>
            </w:pPr>
            <w:r>
              <w:t>1992</w:t>
            </w:r>
          </w:p>
        </w:tc>
        <w:tc>
          <w:tcPr>
            <w:tcW w:w="2091" w:type="dxa"/>
          </w:tcPr>
          <w:p w:rsidR="00000000" w:rsidRDefault="00000000">
            <w:pPr>
              <w:spacing w:before="60" w:after="60"/>
              <w:jc w:val="center"/>
            </w:pPr>
            <w:r>
              <w:t>1996</w:t>
            </w:r>
          </w:p>
        </w:tc>
      </w:tr>
      <w:tr w:rsidR="00000000">
        <w:tblPrEx>
          <w:tblCellMar>
            <w:top w:w="0" w:type="dxa"/>
            <w:bottom w:w="0" w:type="dxa"/>
          </w:tblCellMar>
        </w:tblPrEx>
        <w:tc>
          <w:tcPr>
            <w:tcW w:w="3324" w:type="dxa"/>
          </w:tcPr>
          <w:p w:rsidR="00000000" w:rsidRDefault="00000000">
            <w:pPr>
              <w:keepNext/>
              <w:spacing w:before="60" w:after="60"/>
            </w:pPr>
            <w:r>
              <w:t>Spécialistes</w:t>
            </w:r>
            <w:r>
              <w:tab/>
            </w:r>
          </w:p>
        </w:tc>
        <w:tc>
          <w:tcPr>
            <w:tcW w:w="2745" w:type="dxa"/>
          </w:tcPr>
          <w:p w:rsidR="00000000" w:rsidRDefault="00000000">
            <w:pPr>
              <w:keepNext/>
              <w:spacing w:before="60" w:after="60"/>
              <w:ind w:right="969"/>
              <w:jc w:val="right"/>
            </w:pPr>
            <w:r>
              <w:t>578</w:t>
            </w:r>
          </w:p>
        </w:tc>
        <w:tc>
          <w:tcPr>
            <w:tcW w:w="2091" w:type="dxa"/>
          </w:tcPr>
          <w:p w:rsidR="00000000" w:rsidRDefault="00000000">
            <w:pPr>
              <w:spacing w:before="60" w:after="60"/>
              <w:ind w:right="540"/>
              <w:jc w:val="right"/>
            </w:pPr>
            <w:r>
              <w:t>609</w:t>
            </w:r>
          </w:p>
        </w:tc>
      </w:tr>
      <w:tr w:rsidR="00000000">
        <w:tblPrEx>
          <w:tblCellMar>
            <w:top w:w="0" w:type="dxa"/>
            <w:bottom w:w="0" w:type="dxa"/>
          </w:tblCellMar>
        </w:tblPrEx>
        <w:tc>
          <w:tcPr>
            <w:tcW w:w="3324" w:type="dxa"/>
          </w:tcPr>
          <w:p w:rsidR="00000000" w:rsidRDefault="00000000">
            <w:pPr>
              <w:keepNext/>
              <w:spacing w:before="60" w:after="60"/>
            </w:pPr>
            <w:r>
              <w:t>Assistants</w:t>
            </w:r>
          </w:p>
        </w:tc>
        <w:tc>
          <w:tcPr>
            <w:tcW w:w="2745" w:type="dxa"/>
          </w:tcPr>
          <w:p w:rsidR="00000000" w:rsidRDefault="00000000">
            <w:pPr>
              <w:keepNext/>
              <w:spacing w:before="60" w:after="60"/>
              <w:ind w:right="969"/>
              <w:jc w:val="right"/>
            </w:pPr>
            <w:r>
              <w:t>166</w:t>
            </w:r>
          </w:p>
        </w:tc>
        <w:tc>
          <w:tcPr>
            <w:tcW w:w="2091" w:type="dxa"/>
          </w:tcPr>
          <w:p w:rsidR="00000000" w:rsidRDefault="00000000">
            <w:pPr>
              <w:spacing w:before="60" w:after="60"/>
              <w:ind w:right="540"/>
              <w:jc w:val="right"/>
            </w:pPr>
            <w:r>
              <w:t>184</w:t>
            </w:r>
          </w:p>
        </w:tc>
      </w:tr>
      <w:tr w:rsidR="00000000">
        <w:tblPrEx>
          <w:tblCellMar>
            <w:top w:w="0" w:type="dxa"/>
            <w:bottom w:w="0" w:type="dxa"/>
          </w:tblCellMar>
        </w:tblPrEx>
        <w:tc>
          <w:tcPr>
            <w:tcW w:w="3324" w:type="dxa"/>
          </w:tcPr>
          <w:p w:rsidR="00000000" w:rsidRDefault="00000000">
            <w:pPr>
              <w:keepNext/>
              <w:spacing w:before="60" w:after="60"/>
            </w:pPr>
            <w:r>
              <w:t>Généralistes</w:t>
            </w:r>
          </w:p>
        </w:tc>
        <w:tc>
          <w:tcPr>
            <w:tcW w:w="2745" w:type="dxa"/>
          </w:tcPr>
          <w:p w:rsidR="00000000" w:rsidRDefault="00000000">
            <w:pPr>
              <w:keepNext/>
              <w:spacing w:before="60" w:after="60"/>
              <w:ind w:right="969"/>
              <w:jc w:val="right"/>
            </w:pPr>
            <w:r>
              <w:t>1 189</w:t>
            </w:r>
          </w:p>
        </w:tc>
        <w:tc>
          <w:tcPr>
            <w:tcW w:w="2091" w:type="dxa"/>
          </w:tcPr>
          <w:p w:rsidR="00000000" w:rsidRDefault="00000000">
            <w:pPr>
              <w:spacing w:before="60" w:after="60"/>
              <w:ind w:right="540"/>
              <w:jc w:val="right"/>
            </w:pPr>
            <w:r>
              <w:t>991</w:t>
            </w:r>
          </w:p>
        </w:tc>
      </w:tr>
      <w:tr w:rsidR="00000000">
        <w:tblPrEx>
          <w:tblCellMar>
            <w:top w:w="0" w:type="dxa"/>
            <w:bottom w:w="0" w:type="dxa"/>
          </w:tblCellMar>
        </w:tblPrEx>
        <w:tc>
          <w:tcPr>
            <w:tcW w:w="3324" w:type="dxa"/>
          </w:tcPr>
          <w:p w:rsidR="00000000" w:rsidRDefault="00000000">
            <w:pPr>
              <w:keepNext/>
              <w:spacing w:before="60" w:after="60"/>
            </w:pPr>
            <w:r>
              <w:t>Autre personnel qualifié</w:t>
            </w:r>
          </w:p>
        </w:tc>
        <w:tc>
          <w:tcPr>
            <w:tcW w:w="2745" w:type="dxa"/>
          </w:tcPr>
          <w:p w:rsidR="00000000" w:rsidRDefault="00000000">
            <w:pPr>
              <w:keepNext/>
              <w:spacing w:before="60" w:after="60"/>
              <w:ind w:right="969"/>
              <w:jc w:val="right"/>
            </w:pPr>
            <w:r>
              <w:t>281</w:t>
            </w:r>
          </w:p>
        </w:tc>
        <w:tc>
          <w:tcPr>
            <w:tcW w:w="2091" w:type="dxa"/>
          </w:tcPr>
          <w:p w:rsidR="00000000" w:rsidRDefault="00000000">
            <w:pPr>
              <w:spacing w:before="60" w:after="60"/>
              <w:ind w:right="540"/>
              <w:jc w:val="right"/>
            </w:pPr>
            <w:r>
              <w:t>449</w:t>
            </w:r>
          </w:p>
        </w:tc>
      </w:tr>
      <w:tr w:rsidR="00000000">
        <w:tblPrEx>
          <w:tblCellMar>
            <w:top w:w="0" w:type="dxa"/>
            <w:bottom w:w="0" w:type="dxa"/>
          </w:tblCellMar>
        </w:tblPrEx>
        <w:tc>
          <w:tcPr>
            <w:tcW w:w="3324" w:type="dxa"/>
          </w:tcPr>
          <w:p w:rsidR="00000000" w:rsidRDefault="00000000">
            <w:pPr>
              <w:keepNext/>
              <w:spacing w:before="60" w:after="60"/>
            </w:pPr>
            <w:r>
              <w:t>Dentistes</w:t>
            </w:r>
          </w:p>
        </w:tc>
        <w:tc>
          <w:tcPr>
            <w:tcW w:w="2745" w:type="dxa"/>
          </w:tcPr>
          <w:p w:rsidR="00000000" w:rsidRDefault="00000000">
            <w:pPr>
              <w:keepNext/>
              <w:spacing w:before="60" w:after="60"/>
              <w:ind w:right="969"/>
              <w:jc w:val="right"/>
            </w:pPr>
            <w:r>
              <w:t>190</w:t>
            </w:r>
          </w:p>
        </w:tc>
        <w:tc>
          <w:tcPr>
            <w:tcW w:w="2091" w:type="dxa"/>
          </w:tcPr>
          <w:p w:rsidR="00000000" w:rsidRDefault="00000000">
            <w:pPr>
              <w:spacing w:before="60" w:after="60"/>
              <w:ind w:right="540"/>
              <w:jc w:val="right"/>
            </w:pPr>
            <w:r>
              <w:t>205</w:t>
            </w:r>
          </w:p>
        </w:tc>
      </w:tr>
      <w:tr w:rsidR="00000000">
        <w:tblPrEx>
          <w:tblCellMar>
            <w:top w:w="0" w:type="dxa"/>
            <w:bottom w:w="0" w:type="dxa"/>
          </w:tblCellMar>
        </w:tblPrEx>
        <w:tc>
          <w:tcPr>
            <w:tcW w:w="3324" w:type="dxa"/>
          </w:tcPr>
          <w:p w:rsidR="00000000" w:rsidRDefault="00000000">
            <w:pPr>
              <w:keepNext/>
              <w:spacing w:before="60" w:after="60"/>
            </w:pPr>
            <w:r>
              <w:t>Nombre total de médecins</w:t>
            </w:r>
          </w:p>
        </w:tc>
        <w:tc>
          <w:tcPr>
            <w:tcW w:w="2745" w:type="dxa"/>
          </w:tcPr>
          <w:p w:rsidR="00000000" w:rsidRDefault="00000000">
            <w:pPr>
              <w:keepNext/>
              <w:spacing w:before="60" w:after="60"/>
              <w:ind w:right="969"/>
              <w:jc w:val="right"/>
            </w:pPr>
            <w:r>
              <w:t>2 354</w:t>
            </w:r>
          </w:p>
        </w:tc>
        <w:tc>
          <w:tcPr>
            <w:tcW w:w="2091" w:type="dxa"/>
          </w:tcPr>
          <w:p w:rsidR="00000000" w:rsidRDefault="00000000">
            <w:pPr>
              <w:spacing w:before="60" w:after="60"/>
              <w:ind w:right="540"/>
              <w:jc w:val="right"/>
            </w:pPr>
            <w:r>
              <w:t>2 438</w:t>
            </w:r>
          </w:p>
        </w:tc>
      </w:tr>
      <w:tr w:rsidR="00000000">
        <w:tblPrEx>
          <w:tblCellMar>
            <w:top w:w="0" w:type="dxa"/>
            <w:bottom w:w="0" w:type="dxa"/>
          </w:tblCellMar>
        </w:tblPrEx>
        <w:tc>
          <w:tcPr>
            <w:tcW w:w="3324" w:type="dxa"/>
          </w:tcPr>
          <w:p w:rsidR="00000000" w:rsidRDefault="00000000">
            <w:pPr>
              <w:keepNext/>
              <w:spacing w:before="60" w:after="60"/>
            </w:pPr>
            <w:r>
              <w:t>Pharmaciens</w:t>
            </w:r>
          </w:p>
        </w:tc>
        <w:tc>
          <w:tcPr>
            <w:tcW w:w="2745" w:type="dxa"/>
          </w:tcPr>
          <w:p w:rsidR="00000000" w:rsidRDefault="00000000">
            <w:pPr>
              <w:keepNext/>
              <w:spacing w:before="60" w:after="60"/>
              <w:ind w:right="969"/>
              <w:jc w:val="right"/>
            </w:pPr>
            <w:r>
              <w:t>228</w:t>
            </w:r>
          </w:p>
        </w:tc>
        <w:tc>
          <w:tcPr>
            <w:tcW w:w="2091" w:type="dxa"/>
          </w:tcPr>
          <w:p w:rsidR="00000000" w:rsidRDefault="00000000">
            <w:pPr>
              <w:spacing w:before="60" w:after="60"/>
              <w:ind w:right="540"/>
              <w:jc w:val="right"/>
            </w:pPr>
            <w:r>
              <w:t>290</w:t>
            </w:r>
          </w:p>
        </w:tc>
      </w:tr>
      <w:tr w:rsidR="00000000">
        <w:tblPrEx>
          <w:tblCellMar>
            <w:top w:w="0" w:type="dxa"/>
            <w:bottom w:w="0" w:type="dxa"/>
          </w:tblCellMar>
        </w:tblPrEx>
        <w:tc>
          <w:tcPr>
            <w:tcW w:w="3324" w:type="dxa"/>
          </w:tcPr>
          <w:p w:rsidR="00000000" w:rsidRDefault="00000000">
            <w:pPr>
              <w:keepNext/>
              <w:spacing w:before="60" w:after="60"/>
            </w:pPr>
            <w:r>
              <w:t>Auxiliaires médicaux</w:t>
            </w:r>
          </w:p>
        </w:tc>
        <w:tc>
          <w:tcPr>
            <w:tcW w:w="2745" w:type="dxa"/>
          </w:tcPr>
          <w:p w:rsidR="00000000" w:rsidRDefault="00000000">
            <w:pPr>
              <w:keepNext/>
              <w:spacing w:before="60" w:after="60"/>
              <w:ind w:right="969"/>
              <w:jc w:val="right"/>
            </w:pPr>
            <w:r>
              <w:t>4 745</w:t>
            </w:r>
          </w:p>
        </w:tc>
        <w:tc>
          <w:tcPr>
            <w:tcW w:w="2091" w:type="dxa"/>
          </w:tcPr>
          <w:p w:rsidR="00000000" w:rsidRDefault="00000000">
            <w:pPr>
              <w:spacing w:before="60" w:after="60"/>
              <w:ind w:right="540"/>
              <w:jc w:val="right"/>
            </w:pPr>
            <w:r>
              <w:t>5 247</w:t>
            </w:r>
          </w:p>
        </w:tc>
      </w:tr>
      <w:tr w:rsidR="00000000">
        <w:tblPrEx>
          <w:tblCellMar>
            <w:top w:w="0" w:type="dxa"/>
            <w:bottom w:w="0" w:type="dxa"/>
          </w:tblCellMar>
        </w:tblPrEx>
        <w:tc>
          <w:tcPr>
            <w:tcW w:w="3324" w:type="dxa"/>
          </w:tcPr>
          <w:p w:rsidR="00000000" w:rsidRDefault="00000000">
            <w:pPr>
              <w:keepNext/>
              <w:spacing w:before="60" w:after="60"/>
            </w:pPr>
            <w:r>
              <w:t>Techniciens</w:t>
            </w:r>
          </w:p>
        </w:tc>
        <w:tc>
          <w:tcPr>
            <w:tcW w:w="2745" w:type="dxa"/>
          </w:tcPr>
          <w:p w:rsidR="00000000" w:rsidRDefault="00000000">
            <w:pPr>
              <w:keepNext/>
              <w:spacing w:before="60" w:after="60"/>
              <w:ind w:right="969"/>
              <w:jc w:val="right"/>
            </w:pPr>
            <w:r>
              <w:t>1 400</w:t>
            </w:r>
          </w:p>
        </w:tc>
        <w:tc>
          <w:tcPr>
            <w:tcW w:w="2091" w:type="dxa"/>
          </w:tcPr>
          <w:p w:rsidR="00000000" w:rsidRDefault="00000000">
            <w:pPr>
              <w:spacing w:before="60" w:after="60"/>
              <w:ind w:right="540"/>
              <w:jc w:val="right"/>
            </w:pPr>
            <w:r>
              <w:t>1 633</w:t>
            </w:r>
          </w:p>
        </w:tc>
      </w:tr>
      <w:tr w:rsidR="00000000">
        <w:tblPrEx>
          <w:tblCellMar>
            <w:top w:w="0" w:type="dxa"/>
            <w:bottom w:w="0" w:type="dxa"/>
          </w:tblCellMar>
        </w:tblPrEx>
        <w:tc>
          <w:tcPr>
            <w:tcW w:w="3324" w:type="dxa"/>
          </w:tcPr>
          <w:p w:rsidR="00000000" w:rsidRDefault="00000000">
            <w:pPr>
              <w:keepNext/>
              <w:spacing w:before="60" w:after="60"/>
            </w:pPr>
            <w:r>
              <w:t>Infirmières</w:t>
            </w:r>
          </w:p>
        </w:tc>
        <w:tc>
          <w:tcPr>
            <w:tcW w:w="2745" w:type="dxa"/>
          </w:tcPr>
          <w:p w:rsidR="00000000" w:rsidRDefault="00000000">
            <w:pPr>
              <w:keepNext/>
              <w:spacing w:before="60" w:after="60"/>
              <w:ind w:right="969"/>
              <w:jc w:val="right"/>
            </w:pPr>
            <w:r>
              <w:t>16 354</w:t>
            </w:r>
          </w:p>
        </w:tc>
        <w:tc>
          <w:tcPr>
            <w:tcW w:w="2091" w:type="dxa"/>
          </w:tcPr>
          <w:p w:rsidR="00000000" w:rsidRDefault="00000000">
            <w:pPr>
              <w:spacing w:before="60" w:after="60"/>
              <w:ind w:right="540"/>
              <w:jc w:val="right"/>
            </w:pPr>
            <w:r>
              <w:t>17 182</w:t>
            </w:r>
          </w:p>
        </w:tc>
      </w:tr>
    </w:tbl>
    <w:p w:rsidR="00000000" w:rsidRDefault="00000000">
      <w:pPr>
        <w:spacing w:before="240" w:after="240"/>
      </w:pPr>
      <w:r>
        <w:tab/>
        <w:t>En 1996, le Soudan comptait un médecin pour 100 000 habitants.</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3"/>
        <w:gridCol w:w="1787"/>
        <w:gridCol w:w="1920"/>
        <w:gridCol w:w="2760"/>
      </w:tblGrid>
      <w:tr w:rsidR="00000000">
        <w:tblPrEx>
          <w:tblCellMar>
            <w:top w:w="0" w:type="dxa"/>
            <w:bottom w:w="0" w:type="dxa"/>
          </w:tblCellMar>
        </w:tblPrEx>
        <w:tc>
          <w:tcPr>
            <w:tcW w:w="1693" w:type="dxa"/>
          </w:tcPr>
          <w:p w:rsidR="00000000" w:rsidRDefault="00000000">
            <w:pPr>
              <w:spacing w:before="60" w:after="60"/>
              <w:jc w:val="center"/>
              <w:rPr>
                <w:u w:val="single"/>
              </w:rPr>
            </w:pPr>
            <w:r>
              <w:rPr>
                <w:u w:val="single"/>
              </w:rPr>
              <w:t>Catégorie</w:t>
            </w:r>
          </w:p>
        </w:tc>
        <w:tc>
          <w:tcPr>
            <w:tcW w:w="1787" w:type="dxa"/>
          </w:tcPr>
          <w:p w:rsidR="00000000" w:rsidRDefault="00000000">
            <w:pPr>
              <w:spacing w:before="60" w:after="60"/>
              <w:jc w:val="center"/>
              <w:rPr>
                <w:u w:val="single"/>
              </w:rPr>
            </w:pPr>
            <w:r>
              <w:rPr>
                <w:u w:val="single"/>
              </w:rPr>
              <w:t>Spécialistes</w:t>
            </w:r>
          </w:p>
        </w:tc>
        <w:tc>
          <w:tcPr>
            <w:tcW w:w="1920" w:type="dxa"/>
          </w:tcPr>
          <w:p w:rsidR="00000000" w:rsidRDefault="00000000">
            <w:pPr>
              <w:spacing w:before="60" w:after="60"/>
              <w:jc w:val="center"/>
              <w:rPr>
                <w:u w:val="single"/>
              </w:rPr>
            </w:pPr>
            <w:r>
              <w:rPr>
                <w:u w:val="single"/>
              </w:rPr>
              <w:t>Dentistes</w:t>
            </w:r>
          </w:p>
        </w:tc>
        <w:tc>
          <w:tcPr>
            <w:tcW w:w="2760" w:type="dxa"/>
          </w:tcPr>
          <w:p w:rsidR="00000000" w:rsidRDefault="00000000">
            <w:pPr>
              <w:spacing w:before="60" w:after="60"/>
              <w:jc w:val="center"/>
              <w:rPr>
                <w:u w:val="single"/>
              </w:rPr>
            </w:pPr>
            <w:r>
              <w:rPr>
                <w:u w:val="single"/>
              </w:rPr>
              <w:t>Tous médecins confondus</w:t>
            </w:r>
          </w:p>
        </w:tc>
      </w:tr>
      <w:tr w:rsidR="00000000">
        <w:tblPrEx>
          <w:tblCellMar>
            <w:top w:w="0" w:type="dxa"/>
            <w:bottom w:w="0" w:type="dxa"/>
          </w:tblCellMar>
        </w:tblPrEx>
        <w:tc>
          <w:tcPr>
            <w:tcW w:w="1693" w:type="dxa"/>
          </w:tcPr>
          <w:p w:rsidR="00000000" w:rsidRDefault="00000000">
            <w:pPr>
              <w:spacing w:before="60" w:after="60"/>
            </w:pPr>
            <w:r>
              <w:t>Nombre</w:t>
            </w:r>
          </w:p>
        </w:tc>
        <w:tc>
          <w:tcPr>
            <w:tcW w:w="1787" w:type="dxa"/>
          </w:tcPr>
          <w:p w:rsidR="00000000" w:rsidRDefault="00000000">
            <w:pPr>
              <w:tabs>
                <w:tab w:val="decimal" w:pos="987"/>
              </w:tabs>
              <w:spacing w:before="60" w:after="60"/>
              <w:ind w:right="-60"/>
            </w:pPr>
            <w:r>
              <w:t>609</w:t>
            </w:r>
          </w:p>
        </w:tc>
        <w:tc>
          <w:tcPr>
            <w:tcW w:w="1920" w:type="dxa"/>
          </w:tcPr>
          <w:p w:rsidR="00000000" w:rsidRDefault="00000000">
            <w:pPr>
              <w:tabs>
                <w:tab w:val="decimal" w:pos="1000"/>
              </w:tabs>
              <w:spacing w:before="60" w:after="60"/>
              <w:ind w:right="-60"/>
            </w:pPr>
            <w:r>
              <w:t>205</w:t>
            </w:r>
          </w:p>
        </w:tc>
        <w:tc>
          <w:tcPr>
            <w:tcW w:w="2760" w:type="dxa"/>
          </w:tcPr>
          <w:p w:rsidR="00000000" w:rsidRDefault="00000000">
            <w:pPr>
              <w:tabs>
                <w:tab w:val="decimal" w:pos="1240"/>
              </w:tabs>
              <w:spacing w:before="60" w:after="60"/>
              <w:jc w:val="both"/>
            </w:pPr>
            <w:r>
              <w:t>2 438</w:t>
            </w:r>
          </w:p>
        </w:tc>
      </w:tr>
      <w:tr w:rsidR="00000000">
        <w:tblPrEx>
          <w:tblCellMar>
            <w:top w:w="0" w:type="dxa"/>
            <w:bottom w:w="0" w:type="dxa"/>
          </w:tblCellMar>
        </w:tblPrEx>
        <w:tc>
          <w:tcPr>
            <w:tcW w:w="1693" w:type="dxa"/>
          </w:tcPr>
          <w:p w:rsidR="00000000" w:rsidRDefault="00000000">
            <w:pPr>
              <w:spacing w:before="60" w:after="60"/>
            </w:pPr>
            <w:r>
              <w:t>Pourcentage</w:t>
            </w:r>
          </w:p>
        </w:tc>
        <w:tc>
          <w:tcPr>
            <w:tcW w:w="1787" w:type="dxa"/>
          </w:tcPr>
          <w:p w:rsidR="00000000" w:rsidRDefault="00000000">
            <w:pPr>
              <w:tabs>
                <w:tab w:val="decimal" w:pos="987"/>
              </w:tabs>
              <w:spacing w:before="60" w:after="60"/>
              <w:ind w:right="-60"/>
            </w:pPr>
            <w:r>
              <w:t>0,2</w:t>
            </w:r>
          </w:p>
        </w:tc>
        <w:tc>
          <w:tcPr>
            <w:tcW w:w="1920" w:type="dxa"/>
          </w:tcPr>
          <w:p w:rsidR="00000000" w:rsidRDefault="00000000">
            <w:pPr>
              <w:tabs>
                <w:tab w:val="decimal" w:pos="1000"/>
              </w:tabs>
              <w:spacing w:before="60" w:after="60"/>
              <w:ind w:right="-60"/>
            </w:pPr>
            <w:r>
              <w:t>0,1</w:t>
            </w:r>
          </w:p>
        </w:tc>
        <w:tc>
          <w:tcPr>
            <w:tcW w:w="2760" w:type="dxa"/>
          </w:tcPr>
          <w:p w:rsidR="00000000" w:rsidRDefault="00000000">
            <w:pPr>
              <w:tabs>
                <w:tab w:val="decimal" w:pos="1720"/>
              </w:tabs>
              <w:spacing w:before="60" w:after="60"/>
              <w:jc w:val="both"/>
            </w:pPr>
            <w:r>
              <w:t>0,9</w:t>
            </w:r>
          </w:p>
        </w:tc>
      </w:tr>
    </w:tbl>
    <w:p w:rsidR="00000000" w:rsidRDefault="00000000">
      <w:pPr>
        <w:spacing w:after="120"/>
      </w:pP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0"/>
        <w:gridCol w:w="1437"/>
        <w:gridCol w:w="1899"/>
        <w:gridCol w:w="1899"/>
        <w:gridCol w:w="1245"/>
      </w:tblGrid>
      <w:tr w:rsidR="00000000">
        <w:tblPrEx>
          <w:tblCellMar>
            <w:top w:w="0" w:type="dxa"/>
            <w:bottom w:w="0" w:type="dxa"/>
          </w:tblCellMar>
        </w:tblPrEx>
        <w:trPr>
          <w:cantSplit/>
        </w:trPr>
        <w:tc>
          <w:tcPr>
            <w:tcW w:w="8160" w:type="dxa"/>
            <w:gridSpan w:val="5"/>
          </w:tcPr>
          <w:p w:rsidR="00000000" w:rsidRDefault="00000000">
            <w:pPr>
              <w:spacing w:before="60" w:after="60"/>
              <w:jc w:val="center"/>
            </w:pPr>
            <w:r>
              <w:rPr>
                <w:u w:val="single"/>
              </w:rPr>
              <w:t>Pourcentage de médecins et d’auxiliaires médicaux</w:t>
            </w:r>
          </w:p>
        </w:tc>
      </w:tr>
      <w:tr w:rsidR="00000000">
        <w:tblPrEx>
          <w:tblCellMar>
            <w:top w:w="0" w:type="dxa"/>
            <w:bottom w:w="0" w:type="dxa"/>
          </w:tblCellMar>
        </w:tblPrEx>
        <w:tc>
          <w:tcPr>
            <w:tcW w:w="1680" w:type="dxa"/>
            <w:vAlign w:val="center"/>
          </w:tcPr>
          <w:p w:rsidR="00000000" w:rsidRDefault="00000000">
            <w:pPr>
              <w:spacing w:before="60" w:after="60"/>
              <w:jc w:val="center"/>
              <w:rPr>
                <w:u w:val="single"/>
              </w:rPr>
            </w:pPr>
            <w:r>
              <w:rPr>
                <w:u w:val="single"/>
              </w:rPr>
              <w:t>Catégorie</w:t>
            </w:r>
          </w:p>
        </w:tc>
        <w:tc>
          <w:tcPr>
            <w:tcW w:w="1437" w:type="dxa"/>
            <w:vAlign w:val="center"/>
          </w:tcPr>
          <w:p w:rsidR="00000000" w:rsidRDefault="00000000">
            <w:pPr>
              <w:spacing w:before="60" w:after="60"/>
              <w:jc w:val="center"/>
              <w:rPr>
                <w:u w:val="single"/>
              </w:rPr>
            </w:pPr>
            <w:r>
              <w:rPr>
                <w:u w:val="single"/>
              </w:rPr>
              <w:t>Techniciens</w:t>
            </w:r>
          </w:p>
        </w:tc>
        <w:tc>
          <w:tcPr>
            <w:tcW w:w="1899" w:type="dxa"/>
            <w:vAlign w:val="center"/>
          </w:tcPr>
          <w:p w:rsidR="00000000" w:rsidRDefault="00000000">
            <w:pPr>
              <w:spacing w:before="60" w:after="60"/>
              <w:jc w:val="center"/>
              <w:rPr>
                <w:u w:val="single"/>
              </w:rPr>
            </w:pPr>
            <w:r>
              <w:rPr>
                <w:u w:val="single"/>
              </w:rPr>
              <w:t>Auxiliaires médicaux</w:t>
            </w:r>
          </w:p>
        </w:tc>
        <w:tc>
          <w:tcPr>
            <w:tcW w:w="1899" w:type="dxa"/>
            <w:vAlign w:val="center"/>
          </w:tcPr>
          <w:p w:rsidR="00000000" w:rsidRDefault="00000000">
            <w:pPr>
              <w:spacing w:before="60" w:after="60"/>
              <w:jc w:val="center"/>
              <w:rPr>
                <w:u w:val="single"/>
              </w:rPr>
            </w:pPr>
            <w:r>
              <w:rPr>
                <w:u w:val="single"/>
              </w:rPr>
              <w:t>Inspecteurs et agents de santé</w:t>
            </w:r>
          </w:p>
        </w:tc>
        <w:tc>
          <w:tcPr>
            <w:tcW w:w="1245" w:type="dxa"/>
            <w:vAlign w:val="center"/>
          </w:tcPr>
          <w:p w:rsidR="00000000" w:rsidRDefault="00000000">
            <w:pPr>
              <w:spacing w:before="60" w:after="60"/>
              <w:jc w:val="center"/>
              <w:rPr>
                <w:u w:val="single"/>
              </w:rPr>
            </w:pPr>
            <w:r>
              <w:rPr>
                <w:u w:val="single"/>
              </w:rPr>
              <w:t>Infirmières</w:t>
            </w:r>
          </w:p>
        </w:tc>
      </w:tr>
      <w:tr w:rsidR="00000000">
        <w:tblPrEx>
          <w:tblCellMar>
            <w:top w:w="0" w:type="dxa"/>
            <w:bottom w:w="0" w:type="dxa"/>
          </w:tblCellMar>
        </w:tblPrEx>
        <w:tc>
          <w:tcPr>
            <w:tcW w:w="1680" w:type="dxa"/>
          </w:tcPr>
          <w:p w:rsidR="00000000" w:rsidRDefault="00000000">
            <w:pPr>
              <w:spacing w:before="60" w:after="60"/>
            </w:pPr>
            <w:r>
              <w:t>Nombre</w:t>
            </w:r>
          </w:p>
        </w:tc>
        <w:tc>
          <w:tcPr>
            <w:tcW w:w="1437" w:type="dxa"/>
          </w:tcPr>
          <w:p w:rsidR="00000000" w:rsidRDefault="00000000">
            <w:pPr>
              <w:tabs>
                <w:tab w:val="decimal" w:pos="520"/>
              </w:tabs>
              <w:spacing w:before="60" w:after="60"/>
              <w:ind w:right="-63"/>
            </w:pPr>
            <w:r>
              <w:t>1 529</w:t>
            </w:r>
          </w:p>
        </w:tc>
        <w:tc>
          <w:tcPr>
            <w:tcW w:w="1899" w:type="dxa"/>
          </w:tcPr>
          <w:p w:rsidR="00000000" w:rsidRDefault="00000000">
            <w:pPr>
              <w:tabs>
                <w:tab w:val="decimal" w:pos="763"/>
              </w:tabs>
              <w:spacing w:before="60" w:after="60"/>
              <w:ind w:right="-84"/>
            </w:pPr>
            <w:r>
              <w:t>4 918</w:t>
            </w:r>
          </w:p>
        </w:tc>
        <w:tc>
          <w:tcPr>
            <w:tcW w:w="1899" w:type="dxa"/>
          </w:tcPr>
          <w:p w:rsidR="00000000" w:rsidRDefault="00000000">
            <w:pPr>
              <w:tabs>
                <w:tab w:val="decimal" w:pos="1144"/>
              </w:tabs>
              <w:spacing w:before="60" w:after="60"/>
              <w:ind w:right="-105"/>
            </w:pPr>
            <w:r>
              <w:t>250</w:t>
            </w:r>
          </w:p>
        </w:tc>
        <w:tc>
          <w:tcPr>
            <w:tcW w:w="1245" w:type="dxa"/>
          </w:tcPr>
          <w:p w:rsidR="00000000" w:rsidRDefault="00000000">
            <w:pPr>
              <w:tabs>
                <w:tab w:val="decimal" w:pos="325"/>
              </w:tabs>
              <w:spacing w:before="60" w:after="60"/>
              <w:ind w:right="-60"/>
            </w:pPr>
            <w:r>
              <w:t>14 211</w:t>
            </w:r>
          </w:p>
        </w:tc>
      </w:tr>
      <w:tr w:rsidR="00000000">
        <w:tblPrEx>
          <w:tblCellMar>
            <w:top w:w="0" w:type="dxa"/>
            <w:bottom w:w="0" w:type="dxa"/>
          </w:tblCellMar>
        </w:tblPrEx>
        <w:tc>
          <w:tcPr>
            <w:tcW w:w="1680" w:type="dxa"/>
          </w:tcPr>
          <w:p w:rsidR="00000000" w:rsidRDefault="00000000">
            <w:pPr>
              <w:spacing w:before="60" w:after="60"/>
            </w:pPr>
            <w:r>
              <w:t>Moyenne</w:t>
            </w:r>
          </w:p>
        </w:tc>
        <w:tc>
          <w:tcPr>
            <w:tcW w:w="1437" w:type="dxa"/>
          </w:tcPr>
          <w:p w:rsidR="00000000" w:rsidRDefault="00000000">
            <w:pPr>
              <w:tabs>
                <w:tab w:val="decimal" w:pos="1000"/>
              </w:tabs>
              <w:spacing w:before="60" w:after="60"/>
              <w:ind w:right="-63"/>
            </w:pPr>
            <w:r>
              <w:t>0,7</w:t>
            </w:r>
          </w:p>
        </w:tc>
        <w:tc>
          <w:tcPr>
            <w:tcW w:w="1899" w:type="dxa"/>
          </w:tcPr>
          <w:p w:rsidR="00000000" w:rsidRDefault="00000000">
            <w:pPr>
              <w:tabs>
                <w:tab w:val="decimal" w:pos="1243"/>
              </w:tabs>
              <w:spacing w:before="60" w:after="60"/>
              <w:ind w:right="-84"/>
            </w:pPr>
            <w:r>
              <w:t>2,2</w:t>
            </w:r>
          </w:p>
        </w:tc>
        <w:tc>
          <w:tcPr>
            <w:tcW w:w="1899" w:type="dxa"/>
          </w:tcPr>
          <w:p w:rsidR="00000000" w:rsidRDefault="00000000">
            <w:pPr>
              <w:tabs>
                <w:tab w:val="decimal" w:pos="1144"/>
              </w:tabs>
              <w:spacing w:before="60" w:after="60"/>
              <w:ind w:right="-105"/>
            </w:pPr>
            <w:r>
              <w:t>0,1</w:t>
            </w:r>
          </w:p>
        </w:tc>
        <w:tc>
          <w:tcPr>
            <w:tcW w:w="1245" w:type="dxa"/>
          </w:tcPr>
          <w:p w:rsidR="00000000" w:rsidRDefault="00000000">
            <w:pPr>
              <w:tabs>
                <w:tab w:val="decimal" w:pos="805"/>
              </w:tabs>
              <w:spacing w:before="60" w:after="60"/>
              <w:ind w:right="-60"/>
            </w:pPr>
            <w:r>
              <w:t>6,4</w:t>
            </w:r>
          </w:p>
        </w:tc>
      </w:tr>
    </w:tbl>
    <w:p w:rsidR="00000000" w:rsidRDefault="00000000">
      <w:pPr>
        <w:spacing w:before="240" w:after="240"/>
      </w:pPr>
      <w:r>
        <w:t>191.</w:t>
      </w:r>
      <w:r>
        <w:tab/>
        <w:t xml:space="preserve">Il existe bien naturellement un lien étroit entre la santé des enfants et l’augmentation des effectifs en personnel compétent, comme les infirmières, les sages-femmes de village, les </w:t>
      </w:r>
      <w:proofErr w:type="spellStart"/>
      <w:r>
        <w:t>sages</w:t>
      </w:r>
      <w:r>
        <w:noBreakHyphen/>
        <w:t>femmes</w:t>
      </w:r>
      <w:proofErr w:type="spellEnd"/>
      <w:r>
        <w:t xml:space="preserve"> qualifiées, les visiteuses sanitaires, les auxiliaires médicaux, les agents de vaccination, les gynécologues, les obstétriciens et les pédiatres. On ne peut manquer de remarquer, si l’on examine la répartition de ces personnels entre les différents États, que ceux du sud en comptent très peu du fait de la guerre (voir les tableaux 3, 4 et 5).</w:t>
      </w:r>
    </w:p>
    <w:p w:rsidR="00000000" w:rsidRDefault="00000000">
      <w:pPr>
        <w:spacing w:after="240"/>
        <w:rPr>
          <w:u w:val="single"/>
        </w:rPr>
      </w:pPr>
      <w:r>
        <w:t>d)</w:t>
      </w:r>
      <w:r>
        <w:tab/>
      </w:r>
      <w:r>
        <w:rPr>
          <w:u w:val="single"/>
        </w:rPr>
        <w:t>Médicaments essentiels</w:t>
      </w:r>
    </w:p>
    <w:p w:rsidR="00000000" w:rsidRDefault="00000000">
      <w:pPr>
        <w:spacing w:after="240"/>
      </w:pPr>
      <w:r>
        <w:t>192.</w:t>
      </w:r>
      <w:r>
        <w:tab/>
        <w:t>Selon la quatrième liste nationale des besoins en médicaments pour 1995, 454 produits étaient déclarés indispensables, vaccins non inclus. Les pouvoirs publics ont adopté en la matière une politique nationale qui met l’accent sur la satisfaction des besoins des citoyens au moindre coût. En 1996, ils ont lancé dans les services de traumatologie des hôpitaux publics un projet de soins médicaux gratuits, au titre duquel il a été décidé que 73 types de médicaments seraient mis gracieusement à la disposition des malades en cas d’urgence.</w:t>
      </w:r>
    </w:p>
    <w:p w:rsidR="00000000" w:rsidRDefault="00000000">
      <w:pPr>
        <w:spacing w:after="240"/>
      </w:pPr>
      <w:r>
        <w:t>193.</w:t>
      </w:r>
      <w:r>
        <w:tab/>
        <w:t>Pour répondre aux besoins de médicaments à des prix raisonnables, les pouvoirs publics ont arrêté les mesures suivantes:</w:t>
      </w:r>
    </w:p>
    <w:p w:rsidR="00000000" w:rsidRDefault="00000000">
      <w:pPr>
        <w:spacing w:after="240"/>
      </w:pPr>
      <w:r>
        <w:tab/>
        <w:t>a)</w:t>
      </w:r>
      <w:r>
        <w:tab/>
        <w:t>Une loi a été promulguée en 1997 sur les produits pharmaceutiques, les toxines, les cosmétiques et les fournitures médicales;</w:t>
      </w:r>
    </w:p>
    <w:p w:rsidR="00000000" w:rsidRDefault="00000000">
      <w:pPr>
        <w:spacing w:after="240"/>
      </w:pPr>
      <w:r>
        <w:tab/>
        <w:t>b)</w:t>
      </w:r>
      <w:r>
        <w:tab/>
        <w:t>Les règlements applicables à l’enregistrement des préparations pharmaceutiques et aux principes régissant l’évaluation des besoins, de la sécurité, de l’efficacité, de la qualité et du coût, ont été remaniés et le nombre et les prix des préparations enregistrées consignés;</w:t>
      </w:r>
    </w:p>
    <w:p w:rsidR="00000000" w:rsidRDefault="00000000">
      <w:pPr>
        <w:spacing w:after="240"/>
      </w:pPr>
      <w:r>
        <w:tab/>
        <w:t>c)</w:t>
      </w:r>
      <w:r>
        <w:tab/>
        <w:t>Des mesures et des principes ont été adoptés en matière d’importation de médicaments;</w:t>
      </w:r>
    </w:p>
    <w:p w:rsidR="00000000" w:rsidRDefault="00000000">
      <w:pPr>
        <w:spacing w:after="240"/>
      </w:pPr>
      <w:r>
        <w:tab/>
        <w:t>d)</w:t>
      </w:r>
      <w:r>
        <w:tab/>
        <w:t>Des règles d’application obligatoire ont été publiées à l’intention des établissements pharmaceutiques;</w:t>
      </w:r>
    </w:p>
    <w:p w:rsidR="00000000" w:rsidRDefault="00000000">
      <w:pPr>
        <w:spacing w:after="240"/>
      </w:pPr>
      <w:r>
        <w:tab/>
        <w:t>e)</w:t>
      </w:r>
      <w:r>
        <w:tab/>
        <w:t>Des règlements concernant l’enregistrement des plantes médicinales et des préparations pharmaceutiques à partir de ce type de plantes ont été publiés, ainsi que des règlements aux fins d’inspection, d’échantillonnage et d’analyse;</w:t>
      </w:r>
    </w:p>
    <w:p w:rsidR="00000000" w:rsidRDefault="00000000">
      <w:pPr>
        <w:spacing w:after="240"/>
      </w:pPr>
      <w:r>
        <w:tab/>
        <w:t>f)</w:t>
      </w:r>
      <w:r>
        <w:tab/>
        <w:t>Pour réduire le coût des médicaments, un système de pharmacies populaires a été mis en place dans le cadre duquel 295 pharmacies avaient déjà été créées en 1997; leur nombre devrait passer à 3 000 d’ici l’an 2000;</w:t>
      </w:r>
    </w:p>
    <w:p w:rsidR="00000000" w:rsidRDefault="00000000">
      <w:pPr>
        <w:spacing w:after="240"/>
      </w:pPr>
      <w:r>
        <w:tab/>
        <w:t>g)</w:t>
      </w:r>
      <w:r>
        <w:tab/>
        <w:t>Afin d’assurer la formation de pharmaciens en nombre suffisant, plusieurs facultés de pharmacie ont ouvert leurs portes dans un certain nombre d’universités, dont 40 à 150 diplômés sortent chaque année, sans compter les pharmaciens diplômés d’universités étrangères;</w:t>
      </w:r>
    </w:p>
    <w:p w:rsidR="00000000" w:rsidRDefault="00000000">
      <w:pPr>
        <w:spacing w:after="240"/>
      </w:pPr>
      <w:r>
        <w:tab/>
        <w:t>h)</w:t>
      </w:r>
      <w:r>
        <w:tab/>
        <w:t>À cet égard, le Laboratoire national d’essai et d’analyse des drogues a reçu, pour s’acquitter de sa mission, une aide sous forme de personnel qualifié et de matériel.</w:t>
      </w:r>
    </w:p>
    <w:p w:rsidR="00000000" w:rsidRDefault="00000000">
      <w:pPr>
        <w:spacing w:after="240"/>
        <w:rPr>
          <w:u w:val="single"/>
        </w:rPr>
      </w:pPr>
      <w:r>
        <w:t>e)</w:t>
      </w:r>
      <w:r>
        <w:tab/>
      </w:r>
      <w:r>
        <w:rPr>
          <w:u w:val="single"/>
        </w:rPr>
        <w:t>Fabrication de médicaments</w:t>
      </w:r>
    </w:p>
    <w:p w:rsidR="00000000" w:rsidRDefault="00000000">
      <w:pPr>
        <w:spacing w:after="240"/>
      </w:pPr>
      <w:r>
        <w:t>194.</w:t>
      </w:r>
      <w:r>
        <w:tab/>
        <w:t>Le pays compte maintenant 15 usines de produits pharmaceutiques opérationnelles qui produisent chaque année 15 types de médicaments destinés à couvrir la liste nationale de besoins en médicaments. Le Gouvernement a pris l’initiative de renoncer aux droits de douane perçus sur les médicaments afin d’encourager le secteur privé à se lancer dans la fabrication de médicaments.</w:t>
      </w:r>
    </w:p>
    <w:p w:rsidR="00000000" w:rsidRDefault="00000000">
      <w:pPr>
        <w:spacing w:after="240"/>
        <w:rPr>
          <w:u w:val="single"/>
        </w:rPr>
      </w:pPr>
      <w:r>
        <w:t>f)</w:t>
      </w:r>
      <w:r>
        <w:tab/>
      </w:r>
      <w:r>
        <w:rPr>
          <w:u w:val="single"/>
        </w:rPr>
        <w:t>Pharmacies privées</w:t>
      </w:r>
    </w:p>
    <w:p w:rsidR="00000000" w:rsidRDefault="00000000">
      <w:pPr>
        <w:spacing w:after="240"/>
      </w:pPr>
      <w:r>
        <w:t>195.</w:t>
      </w:r>
      <w:r>
        <w:tab/>
        <w:t>Les médicaments vendus dans les pharmacies privées sont importés à 97 %. La valeur des médicaments importés est passée de 4 millions de dollars en 1990 à 40 millions en 1997. Grâce aux banques, certains États ont commencé à monter de petites entreprises et sociétés afin d’acheter des médicaments en plus de ceux fournis par les pouvoirs publics. À cet égard, le projet de Bamako est appliqué dans l’ensemble du Soudan.</w:t>
      </w:r>
    </w:p>
    <w:p w:rsidR="00000000" w:rsidRDefault="00000000">
      <w:pPr>
        <w:keepNext/>
        <w:spacing w:after="240"/>
        <w:rPr>
          <w:u w:val="single"/>
        </w:rPr>
      </w:pPr>
      <w:r>
        <w:t>g)</w:t>
      </w:r>
      <w:r>
        <w:tab/>
      </w:r>
      <w:r>
        <w:rPr>
          <w:u w:val="single"/>
        </w:rPr>
        <w:t>Soins de santé primaire</w:t>
      </w:r>
    </w:p>
    <w:p w:rsidR="00000000" w:rsidRDefault="00000000">
      <w:pPr>
        <w:spacing w:after="240"/>
      </w:pPr>
      <w:r>
        <w:t>196.</w:t>
      </w:r>
      <w:r>
        <w:tab/>
        <w:t>Les articles 6 et 24 de la Convention relative aux droits de l’enfant visent la survie et le développement de l’enfant et la fourniture de soins de santé primaire, dont l’une des composantes est la nutrition. L’article 27 reconnaît aussi «le droit de tout enfant à un niveau de vie suffisant pour permettre son développement physique, mental, spirituel, moral et social». À cet égard, les progrès suivants ont été réalisés.</w:t>
      </w:r>
    </w:p>
    <w:p w:rsidR="00000000" w:rsidRDefault="00000000">
      <w:pPr>
        <w:spacing w:after="240"/>
      </w:pPr>
      <w:r>
        <w:t>h)</w:t>
      </w:r>
      <w:r>
        <w:tab/>
      </w:r>
      <w:r>
        <w:rPr>
          <w:u w:val="single"/>
        </w:rPr>
        <w:t>Nutrition</w:t>
      </w:r>
      <w:r>
        <w:t xml:space="preserve"> (</w:t>
      </w:r>
      <w:r>
        <w:rPr>
          <w:i/>
          <w:iCs/>
        </w:rPr>
        <w:t>Source</w:t>
      </w:r>
      <w:r>
        <w:t>: Ministère fédéral de la santé, département de la nutrition)</w:t>
      </w:r>
    </w:p>
    <w:p w:rsidR="00000000" w:rsidRDefault="00000000">
      <w:pPr>
        <w:spacing w:after="240"/>
      </w:pPr>
      <w:r>
        <w:t>197.</w:t>
      </w:r>
      <w:r>
        <w:tab/>
        <w:t>Le Soudan enregistre les indicateurs de nutrition suivants:</w:t>
      </w:r>
    </w:p>
    <w:p w:rsidR="00000000" w:rsidRDefault="00000000">
      <w:pPr>
        <w:spacing w:after="240"/>
      </w:pPr>
      <w:r>
        <w:tab/>
        <w:t>–</w:t>
      </w:r>
      <w:r>
        <w:tab/>
        <w:t>Enfants ayant un faible poids à la naissance pendant la période 1990-1995: 15 %;</w:t>
      </w:r>
    </w:p>
    <w:p w:rsidR="00000000" w:rsidRDefault="00000000">
      <w:pPr>
        <w:spacing w:after="240"/>
      </w:pPr>
      <w:r>
        <w:tab/>
        <w:t>–</w:t>
      </w:r>
      <w:r>
        <w:tab/>
        <w:t>Enfants nourris exclusivement au lait maternel de la naissance à 3 mois: 94 %;</w:t>
      </w:r>
    </w:p>
    <w:p w:rsidR="00000000" w:rsidRDefault="00000000">
      <w:pPr>
        <w:spacing w:after="240"/>
        <w:ind w:left="1134" w:hanging="567"/>
      </w:pPr>
      <w:r>
        <w:t>–</w:t>
      </w:r>
      <w:r>
        <w:tab/>
        <w:t>Enfants recevant une nourriture solide pour compléter l’allaitement entre l’âge de 6 et de 9 mois: 45 %;</w:t>
      </w:r>
    </w:p>
    <w:p w:rsidR="00000000" w:rsidRDefault="00000000">
      <w:pPr>
        <w:spacing w:after="240"/>
      </w:pPr>
      <w:r>
        <w:tab/>
        <w:t>–</w:t>
      </w:r>
      <w:r>
        <w:tab/>
        <w:t>Enfants encore nourris au sein entre l’âge de 20 et de 23 mois: 44 %;</w:t>
      </w:r>
    </w:p>
    <w:p w:rsidR="00000000" w:rsidRDefault="00000000">
      <w:pPr>
        <w:spacing w:after="240"/>
      </w:pPr>
      <w:r>
        <w:tab/>
        <w:t>–</w:t>
      </w:r>
      <w:r>
        <w:tab/>
        <w:t>Enfants présentant une insuffisance pondérale (émaciation et nanisme).</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4"/>
        <w:gridCol w:w="3165"/>
        <w:gridCol w:w="2511"/>
      </w:tblGrid>
      <w:tr w:rsidR="00000000">
        <w:tblPrEx>
          <w:tblCellMar>
            <w:top w:w="0" w:type="dxa"/>
            <w:bottom w:w="0" w:type="dxa"/>
          </w:tblCellMar>
        </w:tblPrEx>
        <w:trPr>
          <w:cantSplit/>
        </w:trPr>
        <w:tc>
          <w:tcPr>
            <w:tcW w:w="8160" w:type="dxa"/>
            <w:gridSpan w:val="3"/>
          </w:tcPr>
          <w:p w:rsidR="00000000" w:rsidRDefault="00000000">
            <w:pPr>
              <w:spacing w:before="60" w:after="60"/>
              <w:jc w:val="center"/>
            </w:pPr>
            <w:r>
              <w:rPr>
                <w:u w:val="single"/>
              </w:rPr>
              <w:t>1992-1996</w:t>
            </w:r>
          </w:p>
        </w:tc>
      </w:tr>
      <w:tr w:rsidR="00000000">
        <w:tblPrEx>
          <w:tblCellMar>
            <w:top w:w="0" w:type="dxa"/>
            <w:bottom w:w="0" w:type="dxa"/>
          </w:tblCellMar>
        </w:tblPrEx>
        <w:tc>
          <w:tcPr>
            <w:tcW w:w="2484" w:type="dxa"/>
          </w:tcPr>
          <w:p w:rsidR="00000000" w:rsidRDefault="00000000">
            <w:pPr>
              <w:spacing w:before="60" w:after="60"/>
              <w:jc w:val="center"/>
            </w:pPr>
            <w:r>
              <w:t>Insuffisance pondérale</w:t>
            </w:r>
          </w:p>
        </w:tc>
        <w:tc>
          <w:tcPr>
            <w:tcW w:w="3165" w:type="dxa"/>
          </w:tcPr>
          <w:p w:rsidR="00000000" w:rsidRDefault="00000000">
            <w:pPr>
              <w:spacing w:before="60" w:after="60"/>
              <w:jc w:val="center"/>
            </w:pPr>
            <w:r>
              <w:t>Émaciation</w:t>
            </w:r>
          </w:p>
        </w:tc>
        <w:tc>
          <w:tcPr>
            <w:tcW w:w="2511" w:type="dxa"/>
          </w:tcPr>
          <w:p w:rsidR="00000000" w:rsidRDefault="00000000">
            <w:pPr>
              <w:spacing w:before="60" w:after="60"/>
              <w:jc w:val="center"/>
            </w:pPr>
            <w:r>
              <w:t>Nanisme</w:t>
            </w:r>
          </w:p>
        </w:tc>
      </w:tr>
      <w:tr w:rsidR="00000000">
        <w:tblPrEx>
          <w:tblCellMar>
            <w:top w:w="0" w:type="dxa"/>
            <w:bottom w:w="0" w:type="dxa"/>
          </w:tblCellMar>
        </w:tblPrEx>
        <w:tc>
          <w:tcPr>
            <w:tcW w:w="2484" w:type="dxa"/>
          </w:tcPr>
          <w:p w:rsidR="00000000" w:rsidRDefault="00000000">
            <w:pPr>
              <w:spacing w:before="60" w:after="60"/>
              <w:jc w:val="center"/>
            </w:pPr>
            <w:r>
              <w:t>24 %</w:t>
            </w:r>
          </w:p>
        </w:tc>
        <w:tc>
          <w:tcPr>
            <w:tcW w:w="3165" w:type="dxa"/>
          </w:tcPr>
          <w:p w:rsidR="00000000" w:rsidRDefault="00000000">
            <w:pPr>
              <w:spacing w:before="60" w:after="60"/>
              <w:jc w:val="center"/>
            </w:pPr>
            <w:r>
              <w:t>13 %</w:t>
            </w:r>
          </w:p>
        </w:tc>
        <w:tc>
          <w:tcPr>
            <w:tcW w:w="2511" w:type="dxa"/>
          </w:tcPr>
          <w:p w:rsidR="00000000" w:rsidRDefault="00000000">
            <w:pPr>
              <w:spacing w:before="60" w:after="60"/>
              <w:jc w:val="center"/>
            </w:pPr>
            <w:r>
              <w:t>24 %</w:t>
            </w:r>
          </w:p>
        </w:tc>
      </w:tr>
    </w:tbl>
    <w:p w:rsidR="00000000" w:rsidRDefault="00000000">
      <w:pPr>
        <w:spacing w:before="240" w:after="240"/>
      </w:pPr>
      <w:r>
        <w:t>(voir le tableau 7 sur la nutrition)</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0"/>
        <w:gridCol w:w="960"/>
        <w:gridCol w:w="1200"/>
        <w:gridCol w:w="840"/>
        <w:gridCol w:w="1160"/>
        <w:gridCol w:w="880"/>
        <w:gridCol w:w="779"/>
      </w:tblGrid>
      <w:tr w:rsidR="00000000">
        <w:tblPrEx>
          <w:tblCellMar>
            <w:top w:w="0" w:type="dxa"/>
            <w:bottom w:w="0" w:type="dxa"/>
          </w:tblCellMar>
        </w:tblPrEx>
        <w:trPr>
          <w:cantSplit/>
        </w:trPr>
        <w:tc>
          <w:tcPr>
            <w:tcW w:w="8219" w:type="dxa"/>
            <w:gridSpan w:val="7"/>
          </w:tcPr>
          <w:p w:rsidR="00000000" w:rsidRDefault="00000000">
            <w:pPr>
              <w:spacing w:before="60" w:after="60"/>
              <w:jc w:val="center"/>
            </w:pPr>
            <w:r>
              <w:rPr>
                <w:u w:val="single"/>
              </w:rPr>
              <w:t>Incidence du goitre parmi les enfants âgés de 6 à 10 ans</w:t>
            </w:r>
          </w:p>
        </w:tc>
      </w:tr>
      <w:tr w:rsidR="00000000">
        <w:tblPrEx>
          <w:tblCellMar>
            <w:top w:w="0" w:type="dxa"/>
            <w:bottom w:w="0" w:type="dxa"/>
          </w:tblCellMar>
        </w:tblPrEx>
        <w:tc>
          <w:tcPr>
            <w:tcW w:w="2400" w:type="dxa"/>
            <w:vAlign w:val="center"/>
          </w:tcPr>
          <w:p w:rsidR="00000000" w:rsidRDefault="00000000">
            <w:pPr>
              <w:spacing w:before="60" w:after="60"/>
              <w:jc w:val="center"/>
            </w:pPr>
            <w:r>
              <w:t>Pourcentage de familles consommant du sel iodé</w:t>
            </w:r>
          </w:p>
        </w:tc>
        <w:tc>
          <w:tcPr>
            <w:tcW w:w="960" w:type="dxa"/>
            <w:vAlign w:val="center"/>
          </w:tcPr>
          <w:p w:rsidR="00000000" w:rsidRDefault="00000000">
            <w:pPr>
              <w:spacing w:before="60" w:after="60"/>
              <w:jc w:val="center"/>
            </w:pPr>
            <w:r>
              <w:t>États de Darfour</w:t>
            </w:r>
          </w:p>
        </w:tc>
        <w:tc>
          <w:tcPr>
            <w:tcW w:w="1200" w:type="dxa"/>
            <w:vAlign w:val="center"/>
          </w:tcPr>
          <w:p w:rsidR="00000000" w:rsidRDefault="00000000">
            <w:pPr>
              <w:spacing w:before="60" w:after="60"/>
              <w:jc w:val="center"/>
            </w:pPr>
            <w:r>
              <w:t>Nil Blanc</w:t>
            </w:r>
          </w:p>
        </w:tc>
        <w:tc>
          <w:tcPr>
            <w:tcW w:w="840" w:type="dxa"/>
            <w:vAlign w:val="center"/>
          </w:tcPr>
          <w:p w:rsidR="00000000" w:rsidRDefault="00000000">
            <w:pPr>
              <w:spacing w:before="60" w:after="60"/>
              <w:jc w:val="center"/>
            </w:pPr>
            <w:r>
              <w:t>États de l’est</w:t>
            </w:r>
          </w:p>
        </w:tc>
        <w:tc>
          <w:tcPr>
            <w:tcW w:w="1160" w:type="dxa"/>
            <w:vAlign w:val="center"/>
          </w:tcPr>
          <w:p w:rsidR="00000000" w:rsidRDefault="00000000">
            <w:pPr>
              <w:spacing w:before="60" w:after="60"/>
              <w:jc w:val="center"/>
            </w:pPr>
            <w:r>
              <w:t>Khartoum</w:t>
            </w:r>
          </w:p>
        </w:tc>
        <w:tc>
          <w:tcPr>
            <w:tcW w:w="880" w:type="dxa"/>
            <w:vAlign w:val="center"/>
          </w:tcPr>
          <w:p w:rsidR="00000000" w:rsidRDefault="00000000">
            <w:pPr>
              <w:spacing w:before="60" w:after="60"/>
              <w:jc w:val="center"/>
            </w:pPr>
            <w:r>
              <w:t>États du nord</w:t>
            </w:r>
          </w:p>
        </w:tc>
        <w:tc>
          <w:tcPr>
            <w:tcW w:w="779" w:type="dxa"/>
            <w:vAlign w:val="center"/>
          </w:tcPr>
          <w:p w:rsidR="00000000" w:rsidRDefault="00000000">
            <w:pPr>
              <w:spacing w:before="60" w:after="60"/>
              <w:jc w:val="center"/>
            </w:pPr>
            <w:r>
              <w:t>États du sud</w:t>
            </w:r>
          </w:p>
        </w:tc>
      </w:tr>
      <w:tr w:rsidR="00000000">
        <w:tblPrEx>
          <w:tblCellMar>
            <w:top w:w="0" w:type="dxa"/>
            <w:bottom w:w="0" w:type="dxa"/>
          </w:tblCellMar>
        </w:tblPrEx>
        <w:tc>
          <w:tcPr>
            <w:tcW w:w="2400" w:type="dxa"/>
          </w:tcPr>
          <w:p w:rsidR="00000000" w:rsidRDefault="00000000">
            <w:pPr>
              <w:spacing w:before="60" w:after="60"/>
              <w:jc w:val="center"/>
            </w:pPr>
            <w:r>
              <w:t>0,03</w:t>
            </w:r>
          </w:p>
        </w:tc>
        <w:tc>
          <w:tcPr>
            <w:tcW w:w="960" w:type="dxa"/>
          </w:tcPr>
          <w:p w:rsidR="00000000" w:rsidRDefault="00000000">
            <w:pPr>
              <w:spacing w:before="60" w:after="60"/>
              <w:jc w:val="center"/>
            </w:pPr>
            <w:r>
              <w:t>87</w:t>
            </w:r>
          </w:p>
        </w:tc>
        <w:tc>
          <w:tcPr>
            <w:tcW w:w="1200" w:type="dxa"/>
          </w:tcPr>
          <w:p w:rsidR="00000000" w:rsidRDefault="00000000">
            <w:pPr>
              <w:spacing w:before="60" w:after="60"/>
              <w:jc w:val="center"/>
            </w:pPr>
            <w:r>
              <w:t>78</w:t>
            </w:r>
          </w:p>
        </w:tc>
        <w:tc>
          <w:tcPr>
            <w:tcW w:w="840" w:type="dxa"/>
          </w:tcPr>
          <w:p w:rsidR="00000000" w:rsidRDefault="00000000">
            <w:pPr>
              <w:spacing w:before="60" w:after="60"/>
              <w:jc w:val="center"/>
            </w:pPr>
            <w:r>
              <w:t>69</w:t>
            </w:r>
          </w:p>
        </w:tc>
        <w:tc>
          <w:tcPr>
            <w:tcW w:w="1160" w:type="dxa"/>
          </w:tcPr>
          <w:p w:rsidR="00000000" w:rsidRDefault="00000000">
            <w:pPr>
              <w:spacing w:before="60" w:after="60"/>
              <w:jc w:val="center"/>
            </w:pPr>
            <w:r>
              <w:t>17</w:t>
            </w:r>
          </w:p>
        </w:tc>
        <w:tc>
          <w:tcPr>
            <w:tcW w:w="880" w:type="dxa"/>
          </w:tcPr>
          <w:p w:rsidR="00000000" w:rsidRDefault="00000000">
            <w:pPr>
              <w:spacing w:before="60" w:after="60"/>
              <w:jc w:val="center"/>
            </w:pPr>
            <w:r>
              <w:t>24</w:t>
            </w:r>
          </w:p>
        </w:tc>
        <w:tc>
          <w:tcPr>
            <w:tcW w:w="779" w:type="dxa"/>
          </w:tcPr>
          <w:p w:rsidR="00000000" w:rsidRDefault="00000000">
            <w:pPr>
              <w:spacing w:before="60" w:after="60"/>
              <w:jc w:val="center"/>
            </w:pPr>
            <w:r>
              <w:t>30</w:t>
            </w:r>
          </w:p>
        </w:tc>
      </w:tr>
    </w:tbl>
    <w:p w:rsidR="00000000" w:rsidRDefault="00000000">
      <w:pPr>
        <w:spacing w:before="240" w:after="240"/>
      </w:pPr>
      <w:r>
        <w:tab/>
        <w:t>i)</w:t>
      </w:r>
      <w:r>
        <w:tab/>
      </w:r>
      <w:r>
        <w:rPr>
          <w:u w:val="single"/>
        </w:rPr>
        <w:t>Oligo-éléments</w:t>
      </w:r>
      <w:r>
        <w:t xml:space="preserve"> (carence en fer)</w:t>
      </w:r>
    </w:p>
    <w:p w:rsidR="00000000" w:rsidRDefault="00000000">
      <w:pPr>
        <w:spacing w:after="240"/>
      </w:pPr>
      <w:r>
        <w:t>198.</w:t>
      </w:r>
      <w:r>
        <w:tab/>
        <w:t xml:space="preserve">L’anémie </w:t>
      </w:r>
      <w:proofErr w:type="spellStart"/>
      <w:r>
        <w:t>ferriprive</w:t>
      </w:r>
      <w:proofErr w:type="spellEnd"/>
      <w:r>
        <w:t xml:space="preserve"> est l’une des 10 principales causes d’hospitalisation, ainsi que l’une des 10 principales causes de décès à l’hôpital. En conséquence, entre 1995 et 1996, de concert avec l’OMS et des experts du </w:t>
      </w:r>
      <w:proofErr w:type="spellStart"/>
      <w:r>
        <w:t>Diseases</w:t>
      </w:r>
      <w:proofErr w:type="spellEnd"/>
      <w:r>
        <w:t xml:space="preserve"> Control </w:t>
      </w:r>
      <w:proofErr w:type="spellStart"/>
      <w:r>
        <w:t>Center</w:t>
      </w:r>
      <w:proofErr w:type="spellEnd"/>
      <w:r>
        <w:t xml:space="preserve"> d’Atlanta, le département national de la nutrition a procédé à une enquête sur le taux d’hémoglobine chez l’enfant âgé de moins de 5 ans et sa mère. Il a obtenu les résultats suivants: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0"/>
        <w:gridCol w:w="3480"/>
        <w:gridCol w:w="2760"/>
        <w:gridCol w:w="2825"/>
      </w:tblGrid>
      <w:tr w:rsidR="00000000">
        <w:tblPrEx>
          <w:tblCellMar>
            <w:top w:w="0" w:type="dxa"/>
            <w:bottom w:w="0" w:type="dxa"/>
          </w:tblCellMar>
        </w:tblPrEx>
        <w:trPr>
          <w:cantSplit/>
        </w:trPr>
        <w:tc>
          <w:tcPr>
            <w:tcW w:w="9495" w:type="dxa"/>
            <w:gridSpan w:val="4"/>
          </w:tcPr>
          <w:p w:rsidR="00000000" w:rsidRDefault="00000000">
            <w:pPr>
              <w:keepNext/>
              <w:spacing w:before="60" w:after="120"/>
              <w:jc w:val="center"/>
            </w:pPr>
            <w:r>
              <w:rPr>
                <w:u w:val="single"/>
              </w:rPr>
              <w:t>Anémie chez l’enfant de moins de 5 ans et sa mère dans neuf États (1995-1996)</w:t>
            </w:r>
          </w:p>
        </w:tc>
      </w:tr>
      <w:tr w:rsidR="00000000">
        <w:tblPrEx>
          <w:tblCellMar>
            <w:top w:w="0" w:type="dxa"/>
            <w:bottom w:w="0" w:type="dxa"/>
          </w:tblCellMar>
        </w:tblPrEx>
        <w:tc>
          <w:tcPr>
            <w:tcW w:w="430" w:type="dxa"/>
            <w:vAlign w:val="center"/>
          </w:tcPr>
          <w:p w:rsidR="00000000" w:rsidRDefault="00000000">
            <w:pPr>
              <w:keepNext/>
              <w:spacing w:before="60" w:after="60"/>
              <w:jc w:val="center"/>
              <w:rPr>
                <w:u w:val="single"/>
              </w:rPr>
            </w:pPr>
            <w:r>
              <w:rPr>
                <w:u w:val="single"/>
              </w:rPr>
              <w:t>N</w:t>
            </w:r>
            <w:r>
              <w:rPr>
                <w:u w:val="single"/>
                <w:vertAlign w:val="superscript"/>
              </w:rPr>
              <w:t>o</w:t>
            </w:r>
          </w:p>
        </w:tc>
        <w:tc>
          <w:tcPr>
            <w:tcW w:w="3480" w:type="dxa"/>
            <w:vAlign w:val="center"/>
          </w:tcPr>
          <w:p w:rsidR="00000000" w:rsidRDefault="00000000">
            <w:pPr>
              <w:keepNext/>
              <w:spacing w:before="60" w:after="60"/>
              <w:jc w:val="center"/>
              <w:rPr>
                <w:u w:val="single"/>
              </w:rPr>
            </w:pPr>
            <w:r>
              <w:rPr>
                <w:u w:val="single"/>
              </w:rPr>
              <w:t>État</w:t>
            </w:r>
          </w:p>
        </w:tc>
        <w:tc>
          <w:tcPr>
            <w:tcW w:w="2760" w:type="dxa"/>
            <w:vAlign w:val="center"/>
          </w:tcPr>
          <w:p w:rsidR="00000000" w:rsidRDefault="00000000">
            <w:pPr>
              <w:keepNext/>
              <w:spacing w:before="60" w:after="60"/>
              <w:jc w:val="center"/>
              <w:rPr>
                <w:u w:val="single"/>
              </w:rPr>
            </w:pPr>
            <w:r>
              <w:rPr>
                <w:u w:val="single"/>
              </w:rPr>
              <w:t>Pourcentage d’enfants présentant un taux d’hémoglobine inférieur</w:t>
            </w:r>
            <w:r>
              <w:rPr>
                <w:u w:val="single"/>
              </w:rPr>
              <w:br/>
              <w:t>à 11 g/dl</w:t>
            </w:r>
          </w:p>
        </w:tc>
        <w:tc>
          <w:tcPr>
            <w:tcW w:w="2825" w:type="dxa"/>
            <w:vAlign w:val="center"/>
          </w:tcPr>
          <w:p w:rsidR="00000000" w:rsidRDefault="00000000">
            <w:pPr>
              <w:keepNext/>
              <w:spacing w:before="60" w:after="60"/>
              <w:jc w:val="center"/>
              <w:rPr>
                <w:u w:val="single"/>
              </w:rPr>
            </w:pPr>
            <w:r>
              <w:rPr>
                <w:u w:val="single"/>
              </w:rPr>
              <w:t>Pourcentage de mères présentant un taux d’hémoglobine inférieur</w:t>
            </w:r>
            <w:r>
              <w:rPr>
                <w:u w:val="single"/>
              </w:rPr>
              <w:br/>
              <w:t>à 12 g/dl</w:t>
            </w:r>
          </w:p>
        </w:tc>
      </w:tr>
      <w:tr w:rsidR="00000000">
        <w:tblPrEx>
          <w:tblCellMar>
            <w:top w:w="0" w:type="dxa"/>
            <w:bottom w:w="0" w:type="dxa"/>
          </w:tblCellMar>
        </w:tblPrEx>
        <w:tc>
          <w:tcPr>
            <w:tcW w:w="430" w:type="dxa"/>
          </w:tcPr>
          <w:p w:rsidR="00000000" w:rsidRDefault="00000000">
            <w:pPr>
              <w:keepNext/>
              <w:spacing w:before="60" w:after="60"/>
            </w:pPr>
            <w:r>
              <w:t>1.</w:t>
            </w:r>
          </w:p>
        </w:tc>
        <w:tc>
          <w:tcPr>
            <w:tcW w:w="3480" w:type="dxa"/>
          </w:tcPr>
          <w:p w:rsidR="00000000" w:rsidRDefault="00000000">
            <w:pPr>
              <w:keepNext/>
              <w:spacing w:before="60" w:after="60"/>
            </w:pPr>
            <w:r>
              <w:t xml:space="preserve">Nord (province de </w:t>
            </w:r>
            <w:proofErr w:type="spellStart"/>
            <w:r>
              <w:t>Merowe</w:t>
            </w:r>
            <w:proofErr w:type="spellEnd"/>
            <w:r>
              <w:t>)</w:t>
            </w:r>
          </w:p>
        </w:tc>
        <w:tc>
          <w:tcPr>
            <w:tcW w:w="2760" w:type="dxa"/>
          </w:tcPr>
          <w:p w:rsidR="00000000" w:rsidRDefault="00000000">
            <w:pPr>
              <w:keepNext/>
              <w:tabs>
                <w:tab w:val="decimal" w:pos="1370"/>
              </w:tabs>
              <w:spacing w:before="60" w:after="60"/>
              <w:ind w:right="-70"/>
            </w:pPr>
            <w:r>
              <w:t>68,3</w:t>
            </w:r>
          </w:p>
        </w:tc>
        <w:tc>
          <w:tcPr>
            <w:tcW w:w="2825" w:type="dxa"/>
          </w:tcPr>
          <w:p w:rsidR="00000000" w:rsidRDefault="00000000">
            <w:pPr>
              <w:keepNext/>
              <w:tabs>
                <w:tab w:val="decimal" w:pos="1490"/>
              </w:tabs>
              <w:spacing w:before="60" w:after="60"/>
              <w:ind w:right="-5"/>
            </w:pPr>
            <w:r>
              <w:t>84,5</w:t>
            </w:r>
          </w:p>
        </w:tc>
      </w:tr>
      <w:tr w:rsidR="00000000">
        <w:tblPrEx>
          <w:tblCellMar>
            <w:top w:w="0" w:type="dxa"/>
            <w:bottom w:w="0" w:type="dxa"/>
          </w:tblCellMar>
        </w:tblPrEx>
        <w:tc>
          <w:tcPr>
            <w:tcW w:w="430" w:type="dxa"/>
          </w:tcPr>
          <w:p w:rsidR="00000000" w:rsidRDefault="00000000">
            <w:pPr>
              <w:keepNext/>
              <w:spacing w:before="60" w:after="60"/>
            </w:pPr>
            <w:r>
              <w:t>2.</w:t>
            </w:r>
          </w:p>
        </w:tc>
        <w:tc>
          <w:tcPr>
            <w:tcW w:w="3480" w:type="dxa"/>
          </w:tcPr>
          <w:p w:rsidR="00000000" w:rsidRDefault="00000000">
            <w:pPr>
              <w:keepNext/>
              <w:spacing w:before="60" w:after="60"/>
            </w:pPr>
            <w:r>
              <w:t>Khartoum</w:t>
            </w:r>
          </w:p>
        </w:tc>
        <w:tc>
          <w:tcPr>
            <w:tcW w:w="2760" w:type="dxa"/>
          </w:tcPr>
          <w:p w:rsidR="00000000" w:rsidRDefault="00000000">
            <w:pPr>
              <w:keepNext/>
              <w:tabs>
                <w:tab w:val="decimal" w:pos="1370"/>
              </w:tabs>
              <w:spacing w:before="60" w:after="60"/>
              <w:ind w:right="-70"/>
            </w:pPr>
            <w:r>
              <w:t>73</w:t>
            </w:r>
          </w:p>
        </w:tc>
        <w:tc>
          <w:tcPr>
            <w:tcW w:w="2825" w:type="dxa"/>
          </w:tcPr>
          <w:p w:rsidR="00000000" w:rsidRDefault="00000000">
            <w:pPr>
              <w:keepNext/>
              <w:tabs>
                <w:tab w:val="decimal" w:pos="1490"/>
              </w:tabs>
              <w:spacing w:before="60" w:after="60"/>
              <w:ind w:right="-5"/>
            </w:pPr>
            <w:r>
              <w:t>89,2</w:t>
            </w:r>
          </w:p>
        </w:tc>
      </w:tr>
      <w:tr w:rsidR="00000000">
        <w:tblPrEx>
          <w:tblCellMar>
            <w:top w:w="0" w:type="dxa"/>
            <w:bottom w:w="0" w:type="dxa"/>
          </w:tblCellMar>
        </w:tblPrEx>
        <w:tc>
          <w:tcPr>
            <w:tcW w:w="430" w:type="dxa"/>
          </w:tcPr>
          <w:p w:rsidR="00000000" w:rsidRDefault="00000000">
            <w:pPr>
              <w:keepNext/>
              <w:spacing w:before="60" w:after="60"/>
            </w:pPr>
            <w:r>
              <w:t>3.</w:t>
            </w:r>
          </w:p>
        </w:tc>
        <w:tc>
          <w:tcPr>
            <w:tcW w:w="3480" w:type="dxa"/>
          </w:tcPr>
          <w:p w:rsidR="00000000" w:rsidRDefault="00000000">
            <w:pPr>
              <w:keepNext/>
              <w:spacing w:before="60" w:after="60"/>
            </w:pPr>
            <w:proofErr w:type="spellStart"/>
            <w:r>
              <w:t>Sennar</w:t>
            </w:r>
            <w:proofErr w:type="spellEnd"/>
          </w:p>
        </w:tc>
        <w:tc>
          <w:tcPr>
            <w:tcW w:w="2760" w:type="dxa"/>
          </w:tcPr>
          <w:p w:rsidR="00000000" w:rsidRDefault="00000000">
            <w:pPr>
              <w:keepNext/>
              <w:tabs>
                <w:tab w:val="decimal" w:pos="1370"/>
              </w:tabs>
              <w:spacing w:before="60" w:after="60"/>
              <w:ind w:right="-70"/>
            </w:pPr>
            <w:r>
              <w:t>78,9</w:t>
            </w:r>
          </w:p>
        </w:tc>
        <w:tc>
          <w:tcPr>
            <w:tcW w:w="2825" w:type="dxa"/>
          </w:tcPr>
          <w:p w:rsidR="00000000" w:rsidRDefault="00000000">
            <w:pPr>
              <w:keepNext/>
              <w:tabs>
                <w:tab w:val="decimal" w:pos="1490"/>
              </w:tabs>
              <w:spacing w:before="60" w:after="60"/>
              <w:ind w:right="-5"/>
            </w:pPr>
            <w:r>
              <w:t>95</w:t>
            </w:r>
          </w:p>
        </w:tc>
      </w:tr>
      <w:tr w:rsidR="00000000">
        <w:tblPrEx>
          <w:tblCellMar>
            <w:top w:w="0" w:type="dxa"/>
            <w:bottom w:w="0" w:type="dxa"/>
          </w:tblCellMar>
        </w:tblPrEx>
        <w:tc>
          <w:tcPr>
            <w:tcW w:w="430" w:type="dxa"/>
          </w:tcPr>
          <w:p w:rsidR="00000000" w:rsidRDefault="00000000">
            <w:pPr>
              <w:keepNext/>
              <w:spacing w:before="60" w:after="60"/>
            </w:pPr>
            <w:r>
              <w:t>4.</w:t>
            </w:r>
          </w:p>
        </w:tc>
        <w:tc>
          <w:tcPr>
            <w:tcW w:w="3480" w:type="dxa"/>
          </w:tcPr>
          <w:p w:rsidR="00000000" w:rsidRDefault="00000000">
            <w:pPr>
              <w:keepNext/>
              <w:spacing w:before="60" w:after="60"/>
            </w:pPr>
            <w:proofErr w:type="spellStart"/>
            <w:r>
              <w:t>Kassala</w:t>
            </w:r>
            <w:proofErr w:type="spellEnd"/>
          </w:p>
        </w:tc>
        <w:tc>
          <w:tcPr>
            <w:tcW w:w="2760" w:type="dxa"/>
          </w:tcPr>
          <w:p w:rsidR="00000000" w:rsidRDefault="00000000">
            <w:pPr>
              <w:keepNext/>
              <w:tabs>
                <w:tab w:val="decimal" w:pos="1370"/>
              </w:tabs>
              <w:spacing w:before="60" w:after="60"/>
              <w:ind w:right="-70"/>
            </w:pPr>
            <w:r>
              <w:t>81,7</w:t>
            </w:r>
          </w:p>
        </w:tc>
        <w:tc>
          <w:tcPr>
            <w:tcW w:w="2825" w:type="dxa"/>
          </w:tcPr>
          <w:p w:rsidR="00000000" w:rsidRDefault="00000000">
            <w:pPr>
              <w:keepNext/>
              <w:tabs>
                <w:tab w:val="decimal" w:pos="1490"/>
              </w:tabs>
              <w:spacing w:before="60" w:after="60"/>
              <w:ind w:right="-5"/>
            </w:pPr>
            <w:r>
              <w:t>37,4</w:t>
            </w:r>
          </w:p>
        </w:tc>
      </w:tr>
      <w:tr w:rsidR="00000000">
        <w:tblPrEx>
          <w:tblCellMar>
            <w:top w:w="0" w:type="dxa"/>
            <w:bottom w:w="0" w:type="dxa"/>
          </w:tblCellMar>
        </w:tblPrEx>
        <w:tc>
          <w:tcPr>
            <w:tcW w:w="430" w:type="dxa"/>
          </w:tcPr>
          <w:p w:rsidR="00000000" w:rsidRDefault="00000000">
            <w:pPr>
              <w:keepNext/>
              <w:spacing w:before="60" w:after="60"/>
            </w:pPr>
            <w:r>
              <w:t>5.</w:t>
            </w:r>
          </w:p>
        </w:tc>
        <w:tc>
          <w:tcPr>
            <w:tcW w:w="3480" w:type="dxa"/>
          </w:tcPr>
          <w:p w:rsidR="00000000" w:rsidRDefault="00000000">
            <w:pPr>
              <w:keepNext/>
              <w:spacing w:before="60" w:after="60"/>
            </w:pPr>
            <w:proofErr w:type="spellStart"/>
            <w:r>
              <w:t>Gezira</w:t>
            </w:r>
            <w:proofErr w:type="spellEnd"/>
          </w:p>
        </w:tc>
        <w:tc>
          <w:tcPr>
            <w:tcW w:w="2760" w:type="dxa"/>
          </w:tcPr>
          <w:p w:rsidR="00000000" w:rsidRDefault="00000000">
            <w:pPr>
              <w:keepNext/>
              <w:tabs>
                <w:tab w:val="decimal" w:pos="1370"/>
              </w:tabs>
              <w:spacing w:before="60" w:after="60"/>
              <w:ind w:right="-70"/>
            </w:pPr>
            <w:r>
              <w:t>82,9</w:t>
            </w:r>
          </w:p>
        </w:tc>
        <w:tc>
          <w:tcPr>
            <w:tcW w:w="2825" w:type="dxa"/>
          </w:tcPr>
          <w:p w:rsidR="00000000" w:rsidRDefault="00000000">
            <w:pPr>
              <w:keepNext/>
              <w:tabs>
                <w:tab w:val="decimal" w:pos="1490"/>
              </w:tabs>
              <w:spacing w:before="60" w:after="60"/>
              <w:ind w:right="-5"/>
            </w:pPr>
            <w:r>
              <w:t>55,6</w:t>
            </w:r>
          </w:p>
        </w:tc>
      </w:tr>
      <w:tr w:rsidR="00000000">
        <w:tblPrEx>
          <w:tblCellMar>
            <w:top w:w="0" w:type="dxa"/>
            <w:bottom w:w="0" w:type="dxa"/>
          </w:tblCellMar>
        </w:tblPrEx>
        <w:tc>
          <w:tcPr>
            <w:tcW w:w="430" w:type="dxa"/>
          </w:tcPr>
          <w:p w:rsidR="00000000" w:rsidRDefault="00000000">
            <w:pPr>
              <w:keepNext/>
              <w:spacing w:before="60" w:after="60"/>
            </w:pPr>
            <w:r>
              <w:t>6.</w:t>
            </w:r>
          </w:p>
        </w:tc>
        <w:tc>
          <w:tcPr>
            <w:tcW w:w="3480" w:type="dxa"/>
          </w:tcPr>
          <w:p w:rsidR="00000000" w:rsidRDefault="00000000">
            <w:pPr>
              <w:keepNext/>
              <w:spacing w:before="60" w:after="60"/>
            </w:pPr>
            <w:proofErr w:type="spellStart"/>
            <w:r>
              <w:t>Nord-Kordofan</w:t>
            </w:r>
            <w:proofErr w:type="spellEnd"/>
          </w:p>
        </w:tc>
        <w:tc>
          <w:tcPr>
            <w:tcW w:w="2760" w:type="dxa"/>
          </w:tcPr>
          <w:p w:rsidR="00000000" w:rsidRDefault="00000000">
            <w:pPr>
              <w:keepNext/>
              <w:tabs>
                <w:tab w:val="decimal" w:pos="1370"/>
              </w:tabs>
              <w:spacing w:before="60" w:after="60"/>
              <w:ind w:right="-70"/>
            </w:pPr>
            <w:r>
              <w:t>90,8</w:t>
            </w:r>
          </w:p>
        </w:tc>
        <w:tc>
          <w:tcPr>
            <w:tcW w:w="2825" w:type="dxa"/>
          </w:tcPr>
          <w:p w:rsidR="00000000" w:rsidRDefault="00000000">
            <w:pPr>
              <w:keepNext/>
              <w:tabs>
                <w:tab w:val="decimal" w:pos="1490"/>
              </w:tabs>
              <w:spacing w:before="60" w:after="60"/>
              <w:ind w:right="-5"/>
            </w:pPr>
            <w:r>
              <w:t>44,9</w:t>
            </w:r>
          </w:p>
        </w:tc>
      </w:tr>
      <w:tr w:rsidR="00000000">
        <w:tblPrEx>
          <w:tblCellMar>
            <w:top w:w="0" w:type="dxa"/>
            <w:bottom w:w="0" w:type="dxa"/>
          </w:tblCellMar>
        </w:tblPrEx>
        <w:tc>
          <w:tcPr>
            <w:tcW w:w="430" w:type="dxa"/>
          </w:tcPr>
          <w:p w:rsidR="00000000" w:rsidRDefault="00000000">
            <w:pPr>
              <w:keepNext/>
              <w:spacing w:before="60" w:after="60"/>
            </w:pPr>
            <w:r>
              <w:t>7.</w:t>
            </w:r>
          </w:p>
        </w:tc>
        <w:tc>
          <w:tcPr>
            <w:tcW w:w="3480" w:type="dxa"/>
          </w:tcPr>
          <w:p w:rsidR="00000000" w:rsidRDefault="00000000">
            <w:pPr>
              <w:keepNext/>
              <w:spacing w:before="60" w:after="60"/>
            </w:pPr>
            <w:proofErr w:type="spellStart"/>
            <w:r>
              <w:t>Sud-Darfour</w:t>
            </w:r>
            <w:proofErr w:type="spellEnd"/>
          </w:p>
        </w:tc>
        <w:tc>
          <w:tcPr>
            <w:tcW w:w="2760" w:type="dxa"/>
          </w:tcPr>
          <w:p w:rsidR="00000000" w:rsidRDefault="00000000">
            <w:pPr>
              <w:keepNext/>
              <w:tabs>
                <w:tab w:val="decimal" w:pos="1370"/>
              </w:tabs>
              <w:spacing w:before="60" w:after="60"/>
              <w:ind w:right="-70"/>
            </w:pPr>
            <w:r>
              <w:t>86,4</w:t>
            </w:r>
          </w:p>
        </w:tc>
        <w:tc>
          <w:tcPr>
            <w:tcW w:w="2825" w:type="dxa"/>
          </w:tcPr>
          <w:p w:rsidR="00000000" w:rsidRDefault="00000000">
            <w:pPr>
              <w:keepNext/>
              <w:tabs>
                <w:tab w:val="decimal" w:pos="1490"/>
              </w:tabs>
              <w:spacing w:before="60" w:after="60"/>
              <w:ind w:right="-5"/>
            </w:pPr>
            <w:r>
              <w:t>39,2</w:t>
            </w:r>
          </w:p>
        </w:tc>
      </w:tr>
      <w:tr w:rsidR="00000000">
        <w:tblPrEx>
          <w:tblCellMar>
            <w:top w:w="0" w:type="dxa"/>
            <w:bottom w:w="0" w:type="dxa"/>
          </w:tblCellMar>
        </w:tblPrEx>
        <w:tc>
          <w:tcPr>
            <w:tcW w:w="430" w:type="dxa"/>
          </w:tcPr>
          <w:p w:rsidR="00000000" w:rsidRDefault="00000000">
            <w:pPr>
              <w:keepNext/>
              <w:spacing w:before="60" w:after="60"/>
            </w:pPr>
            <w:r>
              <w:t>8.</w:t>
            </w:r>
          </w:p>
        </w:tc>
        <w:tc>
          <w:tcPr>
            <w:tcW w:w="3480" w:type="dxa"/>
          </w:tcPr>
          <w:p w:rsidR="00000000" w:rsidRDefault="00000000">
            <w:pPr>
              <w:keepNext/>
              <w:spacing w:before="60" w:after="60"/>
            </w:pPr>
            <w:r>
              <w:t>Mer Rouge</w:t>
            </w:r>
          </w:p>
        </w:tc>
        <w:tc>
          <w:tcPr>
            <w:tcW w:w="2760" w:type="dxa"/>
          </w:tcPr>
          <w:p w:rsidR="00000000" w:rsidRDefault="00000000">
            <w:pPr>
              <w:keepNext/>
              <w:tabs>
                <w:tab w:val="decimal" w:pos="1370"/>
              </w:tabs>
              <w:spacing w:before="60" w:after="60"/>
              <w:ind w:right="-70"/>
            </w:pPr>
            <w:r>
              <w:t>89,1</w:t>
            </w:r>
          </w:p>
        </w:tc>
        <w:tc>
          <w:tcPr>
            <w:tcW w:w="2825" w:type="dxa"/>
          </w:tcPr>
          <w:p w:rsidR="00000000" w:rsidRDefault="00000000">
            <w:pPr>
              <w:keepNext/>
              <w:tabs>
                <w:tab w:val="decimal" w:pos="1490"/>
              </w:tabs>
              <w:spacing w:before="60" w:after="60"/>
              <w:ind w:right="-5"/>
            </w:pPr>
            <w:r>
              <w:t>56,4</w:t>
            </w:r>
          </w:p>
        </w:tc>
      </w:tr>
      <w:tr w:rsidR="00000000">
        <w:tblPrEx>
          <w:tblCellMar>
            <w:top w:w="0" w:type="dxa"/>
            <w:bottom w:w="0" w:type="dxa"/>
          </w:tblCellMar>
        </w:tblPrEx>
        <w:tc>
          <w:tcPr>
            <w:tcW w:w="430" w:type="dxa"/>
          </w:tcPr>
          <w:p w:rsidR="00000000" w:rsidRDefault="00000000">
            <w:pPr>
              <w:keepNext/>
              <w:spacing w:before="60" w:after="60"/>
            </w:pPr>
            <w:r>
              <w:t>9.</w:t>
            </w:r>
          </w:p>
        </w:tc>
        <w:tc>
          <w:tcPr>
            <w:tcW w:w="3480" w:type="dxa"/>
          </w:tcPr>
          <w:p w:rsidR="00000000" w:rsidRDefault="00000000">
            <w:pPr>
              <w:keepNext/>
              <w:spacing w:before="60" w:after="60"/>
            </w:pPr>
            <w:r>
              <w:t>Nil</w:t>
            </w:r>
          </w:p>
        </w:tc>
        <w:tc>
          <w:tcPr>
            <w:tcW w:w="2760" w:type="dxa"/>
          </w:tcPr>
          <w:p w:rsidR="00000000" w:rsidRDefault="00000000">
            <w:pPr>
              <w:keepNext/>
              <w:tabs>
                <w:tab w:val="decimal" w:pos="1370"/>
              </w:tabs>
              <w:spacing w:before="60" w:after="60"/>
              <w:ind w:right="-70"/>
            </w:pPr>
            <w:r>
              <w:t>92,1</w:t>
            </w:r>
          </w:p>
        </w:tc>
        <w:tc>
          <w:tcPr>
            <w:tcW w:w="2825" w:type="dxa"/>
          </w:tcPr>
          <w:p w:rsidR="00000000" w:rsidRDefault="00000000">
            <w:pPr>
              <w:keepNext/>
              <w:tabs>
                <w:tab w:val="decimal" w:pos="1490"/>
              </w:tabs>
              <w:spacing w:before="60" w:after="60"/>
              <w:ind w:right="-5"/>
            </w:pPr>
            <w:r>
              <w:t>53,1</w:t>
            </w:r>
          </w:p>
        </w:tc>
      </w:tr>
    </w:tbl>
    <w:p w:rsidR="00000000" w:rsidRDefault="00000000">
      <w:pPr>
        <w:keepNext/>
        <w:spacing w:before="240" w:after="240"/>
        <w:ind w:firstLine="567"/>
      </w:pPr>
      <w:r>
        <w:t xml:space="preserve">Il ressort du tableau ci-dessous, dans lequel les chiffres figurent par ordre décroissant, que l’anémie infantile est le plus répandue dans les États du Nil, du </w:t>
      </w:r>
      <w:proofErr w:type="spellStart"/>
      <w:r>
        <w:t>Nord-Kordofan</w:t>
      </w:r>
      <w:proofErr w:type="spellEnd"/>
      <w:r>
        <w:t xml:space="preserve"> et de la mer Rouge et le moins dans l’État de Khartoum et l’État du nord, tandis que les États du </w:t>
      </w:r>
      <w:proofErr w:type="spellStart"/>
      <w:r>
        <w:t>Sud</w:t>
      </w:r>
      <w:r>
        <w:noBreakHyphen/>
        <w:t>Darfour</w:t>
      </w:r>
      <w:proofErr w:type="spellEnd"/>
      <w:r>
        <w:t xml:space="preserve">, de </w:t>
      </w:r>
      <w:proofErr w:type="spellStart"/>
      <w:r>
        <w:t>Gezira</w:t>
      </w:r>
      <w:proofErr w:type="spellEnd"/>
      <w:r>
        <w:t xml:space="preserve"> et de </w:t>
      </w:r>
      <w:proofErr w:type="spellStart"/>
      <w:r>
        <w:t>Kassala</w:t>
      </w:r>
      <w:proofErr w:type="spellEnd"/>
      <w:r>
        <w:t xml:space="preserve"> occupent une position intermédiaire. Quant à l’anémie maternelle, elle est le plus répandue dans les États de </w:t>
      </w:r>
      <w:proofErr w:type="spellStart"/>
      <w:r>
        <w:t>Sennar</w:t>
      </w:r>
      <w:proofErr w:type="spellEnd"/>
      <w:r>
        <w:t xml:space="preserve">, de Khartoum et du nord et le moins dans les États du </w:t>
      </w:r>
      <w:proofErr w:type="spellStart"/>
      <w:r>
        <w:t>Nord-Kordofan</w:t>
      </w:r>
      <w:proofErr w:type="spellEnd"/>
      <w:r>
        <w:t xml:space="preserve">, du </w:t>
      </w:r>
      <w:proofErr w:type="spellStart"/>
      <w:r>
        <w:t>Sud-Darfour</w:t>
      </w:r>
      <w:proofErr w:type="spellEnd"/>
      <w:r>
        <w:t xml:space="preserve"> et de </w:t>
      </w:r>
      <w:proofErr w:type="spellStart"/>
      <w:r>
        <w:t>Kassala</w:t>
      </w:r>
      <w:proofErr w:type="spellEnd"/>
      <w:r>
        <w:t xml:space="preserve">, les États de la mer Rouge, de </w:t>
      </w:r>
      <w:proofErr w:type="spellStart"/>
      <w:r>
        <w:t>Gezira</w:t>
      </w:r>
      <w:proofErr w:type="spellEnd"/>
      <w:r>
        <w:t xml:space="preserve"> et du Nil occupant une place intermédiaire.</w:t>
      </w:r>
    </w:p>
    <w:p w:rsidR="00000000" w:rsidRDefault="00000000">
      <w:pPr>
        <w:spacing w:after="240"/>
      </w:pPr>
      <w:r>
        <w:t>199.</w:t>
      </w:r>
      <w:r>
        <w:tab/>
        <w:t>Cette disparité géographique et la disparité constatée dans la prévalence de l’anémie chez l’enfant et sa mère exigent d’être étudiées plus à fond pour que l’on puisse déterminer si l’anémie a une cause environnementale, est due à la maladie, à des vers intestinaux, à la malnutrition ou à des habitudes alimentaires ou peut être attribuée à des causes culturelles ou éducatives. On pourra alors mettre au point des programmes qui s’attaqueront aux causes et éradiquer l’anémie.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0"/>
        <w:gridCol w:w="1800"/>
        <w:gridCol w:w="2520"/>
        <w:gridCol w:w="1920"/>
        <w:gridCol w:w="2815"/>
      </w:tblGrid>
      <w:tr w:rsidR="00000000">
        <w:tblPrEx>
          <w:tblCellMar>
            <w:top w:w="0" w:type="dxa"/>
            <w:bottom w:w="0" w:type="dxa"/>
          </w:tblCellMar>
        </w:tblPrEx>
        <w:tc>
          <w:tcPr>
            <w:tcW w:w="440" w:type="dxa"/>
            <w:vAlign w:val="center"/>
          </w:tcPr>
          <w:p w:rsidR="00000000" w:rsidRDefault="00000000">
            <w:pPr>
              <w:keepNext/>
              <w:spacing w:before="60" w:after="60"/>
              <w:jc w:val="center"/>
              <w:rPr>
                <w:u w:val="single"/>
              </w:rPr>
            </w:pPr>
            <w:r>
              <w:rPr>
                <w:u w:val="single"/>
              </w:rPr>
              <w:t>N</w:t>
            </w:r>
            <w:r>
              <w:rPr>
                <w:u w:val="single"/>
                <w:vertAlign w:val="superscript"/>
              </w:rPr>
              <w:t>o</w:t>
            </w:r>
          </w:p>
        </w:tc>
        <w:tc>
          <w:tcPr>
            <w:tcW w:w="1800" w:type="dxa"/>
            <w:vAlign w:val="center"/>
          </w:tcPr>
          <w:p w:rsidR="00000000" w:rsidRDefault="00000000">
            <w:pPr>
              <w:keepNext/>
              <w:spacing w:before="60" w:after="60"/>
              <w:jc w:val="center"/>
              <w:rPr>
                <w:u w:val="single"/>
              </w:rPr>
            </w:pPr>
            <w:r>
              <w:rPr>
                <w:u w:val="single"/>
              </w:rPr>
              <w:t>État</w:t>
            </w:r>
          </w:p>
        </w:tc>
        <w:tc>
          <w:tcPr>
            <w:tcW w:w="2520" w:type="dxa"/>
            <w:vAlign w:val="center"/>
          </w:tcPr>
          <w:p w:rsidR="00000000" w:rsidRDefault="00000000">
            <w:pPr>
              <w:keepNext/>
              <w:spacing w:before="60" w:after="60"/>
              <w:jc w:val="center"/>
              <w:rPr>
                <w:u w:val="single"/>
              </w:rPr>
            </w:pPr>
            <w:r>
              <w:rPr>
                <w:u w:val="single"/>
              </w:rPr>
              <w:t>Pourcentage d’enfants présentant un taux d’hémoglobine inférieur à 11 g/dl</w:t>
            </w:r>
          </w:p>
        </w:tc>
        <w:tc>
          <w:tcPr>
            <w:tcW w:w="1920" w:type="dxa"/>
            <w:vAlign w:val="center"/>
          </w:tcPr>
          <w:p w:rsidR="00000000" w:rsidRDefault="00000000">
            <w:pPr>
              <w:keepNext/>
              <w:spacing w:before="60" w:after="60"/>
              <w:jc w:val="center"/>
              <w:rPr>
                <w:u w:val="single"/>
              </w:rPr>
            </w:pPr>
            <w:r>
              <w:rPr>
                <w:u w:val="single"/>
              </w:rPr>
              <w:t>État</w:t>
            </w:r>
          </w:p>
        </w:tc>
        <w:tc>
          <w:tcPr>
            <w:tcW w:w="2815" w:type="dxa"/>
            <w:vAlign w:val="center"/>
          </w:tcPr>
          <w:p w:rsidR="00000000" w:rsidRDefault="00000000">
            <w:pPr>
              <w:keepNext/>
              <w:spacing w:before="60" w:after="60"/>
              <w:jc w:val="center"/>
              <w:rPr>
                <w:u w:val="single"/>
              </w:rPr>
            </w:pPr>
            <w:r>
              <w:rPr>
                <w:u w:val="single"/>
              </w:rPr>
              <w:t>Pourcentage de mères présentant un taux d’hémoglobine inférieur</w:t>
            </w:r>
            <w:r>
              <w:rPr>
                <w:u w:val="single"/>
              </w:rPr>
              <w:br/>
              <w:t>à 12 g/dl</w:t>
            </w:r>
          </w:p>
        </w:tc>
      </w:tr>
      <w:tr w:rsidR="00000000">
        <w:tblPrEx>
          <w:tblCellMar>
            <w:top w:w="0" w:type="dxa"/>
            <w:bottom w:w="0" w:type="dxa"/>
          </w:tblCellMar>
        </w:tblPrEx>
        <w:tc>
          <w:tcPr>
            <w:tcW w:w="440" w:type="dxa"/>
          </w:tcPr>
          <w:p w:rsidR="00000000" w:rsidRDefault="00000000">
            <w:pPr>
              <w:keepNext/>
              <w:spacing w:before="60" w:after="60"/>
            </w:pPr>
            <w:r>
              <w:t>1.</w:t>
            </w:r>
          </w:p>
        </w:tc>
        <w:tc>
          <w:tcPr>
            <w:tcW w:w="1800" w:type="dxa"/>
          </w:tcPr>
          <w:p w:rsidR="00000000" w:rsidRDefault="00000000">
            <w:pPr>
              <w:keepNext/>
              <w:spacing w:before="60" w:after="60"/>
            </w:pPr>
            <w:r>
              <w:t>Nil</w:t>
            </w:r>
          </w:p>
        </w:tc>
        <w:tc>
          <w:tcPr>
            <w:tcW w:w="2520" w:type="dxa"/>
          </w:tcPr>
          <w:p w:rsidR="00000000" w:rsidRDefault="00000000">
            <w:pPr>
              <w:keepNext/>
              <w:tabs>
                <w:tab w:val="decimal" w:pos="1250"/>
              </w:tabs>
              <w:spacing w:before="60" w:after="60"/>
            </w:pPr>
            <w:r>
              <w:t>92,1</w:t>
            </w:r>
          </w:p>
        </w:tc>
        <w:tc>
          <w:tcPr>
            <w:tcW w:w="1920" w:type="dxa"/>
          </w:tcPr>
          <w:p w:rsidR="00000000" w:rsidRDefault="00000000">
            <w:pPr>
              <w:keepNext/>
              <w:spacing w:before="60" w:after="60"/>
            </w:pPr>
            <w:proofErr w:type="spellStart"/>
            <w:r>
              <w:t>Sennar</w:t>
            </w:r>
            <w:proofErr w:type="spellEnd"/>
          </w:p>
        </w:tc>
        <w:tc>
          <w:tcPr>
            <w:tcW w:w="2815" w:type="dxa"/>
          </w:tcPr>
          <w:p w:rsidR="00000000" w:rsidRDefault="00000000">
            <w:pPr>
              <w:keepNext/>
              <w:tabs>
                <w:tab w:val="decimal" w:pos="1490"/>
              </w:tabs>
              <w:spacing w:before="60" w:after="60"/>
            </w:pPr>
            <w:r>
              <w:t>90,5</w:t>
            </w:r>
          </w:p>
        </w:tc>
      </w:tr>
      <w:tr w:rsidR="00000000">
        <w:tblPrEx>
          <w:tblCellMar>
            <w:top w:w="0" w:type="dxa"/>
            <w:bottom w:w="0" w:type="dxa"/>
          </w:tblCellMar>
        </w:tblPrEx>
        <w:tc>
          <w:tcPr>
            <w:tcW w:w="440" w:type="dxa"/>
          </w:tcPr>
          <w:p w:rsidR="00000000" w:rsidRDefault="00000000">
            <w:pPr>
              <w:keepNext/>
              <w:spacing w:before="60" w:after="60"/>
            </w:pPr>
            <w:r>
              <w:t>2.</w:t>
            </w:r>
          </w:p>
        </w:tc>
        <w:tc>
          <w:tcPr>
            <w:tcW w:w="1800" w:type="dxa"/>
          </w:tcPr>
          <w:p w:rsidR="00000000" w:rsidRDefault="00000000">
            <w:pPr>
              <w:keepNext/>
              <w:spacing w:before="60" w:after="60"/>
            </w:pPr>
            <w:proofErr w:type="spellStart"/>
            <w:r>
              <w:t>Nord-Kordofan</w:t>
            </w:r>
            <w:proofErr w:type="spellEnd"/>
          </w:p>
        </w:tc>
        <w:tc>
          <w:tcPr>
            <w:tcW w:w="2520" w:type="dxa"/>
          </w:tcPr>
          <w:p w:rsidR="00000000" w:rsidRDefault="00000000">
            <w:pPr>
              <w:keepNext/>
              <w:tabs>
                <w:tab w:val="decimal" w:pos="1250"/>
              </w:tabs>
              <w:spacing w:before="60" w:after="60"/>
            </w:pPr>
            <w:r>
              <w:t>90,8</w:t>
            </w:r>
          </w:p>
        </w:tc>
        <w:tc>
          <w:tcPr>
            <w:tcW w:w="1920" w:type="dxa"/>
          </w:tcPr>
          <w:p w:rsidR="00000000" w:rsidRDefault="00000000">
            <w:pPr>
              <w:keepNext/>
              <w:spacing w:before="60" w:after="60"/>
            </w:pPr>
            <w:r>
              <w:t>Nord</w:t>
            </w:r>
          </w:p>
        </w:tc>
        <w:tc>
          <w:tcPr>
            <w:tcW w:w="2815" w:type="dxa"/>
          </w:tcPr>
          <w:p w:rsidR="00000000" w:rsidRDefault="00000000">
            <w:pPr>
              <w:keepNext/>
              <w:tabs>
                <w:tab w:val="decimal" w:pos="1490"/>
              </w:tabs>
              <w:spacing w:before="60" w:after="60"/>
            </w:pPr>
            <w:r>
              <w:t>84,5</w:t>
            </w:r>
          </w:p>
        </w:tc>
      </w:tr>
      <w:tr w:rsidR="00000000">
        <w:tblPrEx>
          <w:tblCellMar>
            <w:top w:w="0" w:type="dxa"/>
            <w:bottom w:w="0" w:type="dxa"/>
          </w:tblCellMar>
        </w:tblPrEx>
        <w:tc>
          <w:tcPr>
            <w:tcW w:w="440" w:type="dxa"/>
          </w:tcPr>
          <w:p w:rsidR="00000000" w:rsidRDefault="00000000">
            <w:pPr>
              <w:keepNext/>
              <w:spacing w:before="60" w:after="60"/>
            </w:pPr>
            <w:r>
              <w:t>3.</w:t>
            </w:r>
          </w:p>
        </w:tc>
        <w:tc>
          <w:tcPr>
            <w:tcW w:w="1800" w:type="dxa"/>
          </w:tcPr>
          <w:p w:rsidR="00000000" w:rsidRDefault="00000000">
            <w:pPr>
              <w:keepNext/>
              <w:spacing w:before="60" w:after="60"/>
            </w:pPr>
            <w:r>
              <w:t>Mer Rouge</w:t>
            </w:r>
          </w:p>
        </w:tc>
        <w:tc>
          <w:tcPr>
            <w:tcW w:w="2520" w:type="dxa"/>
          </w:tcPr>
          <w:p w:rsidR="00000000" w:rsidRDefault="00000000">
            <w:pPr>
              <w:keepNext/>
              <w:tabs>
                <w:tab w:val="decimal" w:pos="1250"/>
              </w:tabs>
              <w:spacing w:before="60" w:after="60"/>
            </w:pPr>
            <w:r>
              <w:t>89,1</w:t>
            </w:r>
          </w:p>
        </w:tc>
        <w:tc>
          <w:tcPr>
            <w:tcW w:w="1920" w:type="dxa"/>
          </w:tcPr>
          <w:p w:rsidR="00000000" w:rsidRDefault="00000000">
            <w:pPr>
              <w:keepNext/>
              <w:spacing w:before="60" w:after="60"/>
            </w:pPr>
            <w:r>
              <w:t>Khartoum</w:t>
            </w:r>
          </w:p>
        </w:tc>
        <w:tc>
          <w:tcPr>
            <w:tcW w:w="2815" w:type="dxa"/>
          </w:tcPr>
          <w:p w:rsidR="00000000" w:rsidRDefault="00000000">
            <w:pPr>
              <w:keepNext/>
              <w:tabs>
                <w:tab w:val="decimal" w:pos="1490"/>
              </w:tabs>
              <w:spacing w:before="60" w:after="60"/>
            </w:pPr>
            <w:r>
              <w:t>89,2</w:t>
            </w:r>
          </w:p>
        </w:tc>
      </w:tr>
      <w:tr w:rsidR="00000000">
        <w:tblPrEx>
          <w:tblCellMar>
            <w:top w:w="0" w:type="dxa"/>
            <w:bottom w:w="0" w:type="dxa"/>
          </w:tblCellMar>
        </w:tblPrEx>
        <w:tc>
          <w:tcPr>
            <w:tcW w:w="440" w:type="dxa"/>
          </w:tcPr>
          <w:p w:rsidR="00000000" w:rsidRDefault="00000000">
            <w:pPr>
              <w:keepNext/>
              <w:spacing w:before="60" w:after="60"/>
            </w:pPr>
            <w:r>
              <w:t>4.</w:t>
            </w:r>
          </w:p>
        </w:tc>
        <w:tc>
          <w:tcPr>
            <w:tcW w:w="1800" w:type="dxa"/>
          </w:tcPr>
          <w:p w:rsidR="00000000" w:rsidRDefault="00000000">
            <w:pPr>
              <w:keepNext/>
              <w:spacing w:before="60" w:after="60"/>
            </w:pPr>
            <w:proofErr w:type="spellStart"/>
            <w:r>
              <w:t>Sud-Kordofan</w:t>
            </w:r>
            <w:proofErr w:type="spellEnd"/>
          </w:p>
        </w:tc>
        <w:tc>
          <w:tcPr>
            <w:tcW w:w="2520" w:type="dxa"/>
          </w:tcPr>
          <w:p w:rsidR="00000000" w:rsidRDefault="00000000">
            <w:pPr>
              <w:keepNext/>
              <w:tabs>
                <w:tab w:val="decimal" w:pos="1250"/>
              </w:tabs>
              <w:spacing w:before="60" w:after="60"/>
            </w:pPr>
            <w:r>
              <w:t>86,4</w:t>
            </w:r>
          </w:p>
        </w:tc>
        <w:tc>
          <w:tcPr>
            <w:tcW w:w="1920" w:type="dxa"/>
          </w:tcPr>
          <w:p w:rsidR="00000000" w:rsidRDefault="00000000">
            <w:pPr>
              <w:keepNext/>
              <w:spacing w:before="60" w:after="60"/>
            </w:pPr>
            <w:r>
              <w:t>Mer Rouge</w:t>
            </w:r>
          </w:p>
        </w:tc>
        <w:tc>
          <w:tcPr>
            <w:tcW w:w="2815" w:type="dxa"/>
          </w:tcPr>
          <w:p w:rsidR="00000000" w:rsidRDefault="00000000">
            <w:pPr>
              <w:keepNext/>
              <w:tabs>
                <w:tab w:val="decimal" w:pos="1490"/>
              </w:tabs>
              <w:spacing w:before="60" w:after="60"/>
            </w:pPr>
            <w:r>
              <w:t>56,4</w:t>
            </w:r>
          </w:p>
        </w:tc>
      </w:tr>
      <w:tr w:rsidR="00000000">
        <w:tblPrEx>
          <w:tblCellMar>
            <w:top w:w="0" w:type="dxa"/>
            <w:bottom w:w="0" w:type="dxa"/>
          </w:tblCellMar>
        </w:tblPrEx>
        <w:tc>
          <w:tcPr>
            <w:tcW w:w="440" w:type="dxa"/>
          </w:tcPr>
          <w:p w:rsidR="00000000" w:rsidRDefault="00000000">
            <w:pPr>
              <w:keepNext/>
              <w:spacing w:before="60" w:after="60"/>
            </w:pPr>
            <w:r>
              <w:t>5.</w:t>
            </w:r>
          </w:p>
        </w:tc>
        <w:tc>
          <w:tcPr>
            <w:tcW w:w="1800" w:type="dxa"/>
          </w:tcPr>
          <w:p w:rsidR="00000000" w:rsidRDefault="00000000">
            <w:pPr>
              <w:keepNext/>
              <w:spacing w:before="60" w:after="60"/>
            </w:pPr>
            <w:proofErr w:type="spellStart"/>
            <w:r>
              <w:t>Gezira</w:t>
            </w:r>
            <w:proofErr w:type="spellEnd"/>
          </w:p>
        </w:tc>
        <w:tc>
          <w:tcPr>
            <w:tcW w:w="2520" w:type="dxa"/>
          </w:tcPr>
          <w:p w:rsidR="00000000" w:rsidRDefault="00000000">
            <w:pPr>
              <w:keepNext/>
              <w:tabs>
                <w:tab w:val="decimal" w:pos="1250"/>
              </w:tabs>
              <w:spacing w:before="60" w:after="60"/>
            </w:pPr>
            <w:r>
              <w:t>82,9</w:t>
            </w:r>
          </w:p>
        </w:tc>
        <w:tc>
          <w:tcPr>
            <w:tcW w:w="1920" w:type="dxa"/>
          </w:tcPr>
          <w:p w:rsidR="00000000" w:rsidRDefault="00000000">
            <w:pPr>
              <w:keepNext/>
              <w:spacing w:before="60" w:after="60"/>
            </w:pPr>
            <w:proofErr w:type="spellStart"/>
            <w:r>
              <w:t>Gezira</w:t>
            </w:r>
            <w:proofErr w:type="spellEnd"/>
          </w:p>
        </w:tc>
        <w:tc>
          <w:tcPr>
            <w:tcW w:w="2815" w:type="dxa"/>
          </w:tcPr>
          <w:p w:rsidR="00000000" w:rsidRDefault="00000000">
            <w:pPr>
              <w:keepNext/>
              <w:tabs>
                <w:tab w:val="decimal" w:pos="1490"/>
              </w:tabs>
              <w:spacing w:before="60" w:after="60"/>
            </w:pPr>
            <w:r>
              <w:t>55,6</w:t>
            </w:r>
          </w:p>
        </w:tc>
      </w:tr>
      <w:tr w:rsidR="00000000">
        <w:tblPrEx>
          <w:tblCellMar>
            <w:top w:w="0" w:type="dxa"/>
            <w:bottom w:w="0" w:type="dxa"/>
          </w:tblCellMar>
        </w:tblPrEx>
        <w:tc>
          <w:tcPr>
            <w:tcW w:w="440" w:type="dxa"/>
          </w:tcPr>
          <w:p w:rsidR="00000000" w:rsidRDefault="00000000">
            <w:pPr>
              <w:keepNext/>
              <w:spacing w:before="60" w:after="60"/>
            </w:pPr>
            <w:r>
              <w:t>6.</w:t>
            </w:r>
          </w:p>
        </w:tc>
        <w:tc>
          <w:tcPr>
            <w:tcW w:w="1800" w:type="dxa"/>
          </w:tcPr>
          <w:p w:rsidR="00000000" w:rsidRDefault="00000000">
            <w:pPr>
              <w:keepNext/>
              <w:spacing w:before="60" w:after="60"/>
            </w:pPr>
            <w:proofErr w:type="spellStart"/>
            <w:r>
              <w:t>Kassala</w:t>
            </w:r>
            <w:proofErr w:type="spellEnd"/>
          </w:p>
        </w:tc>
        <w:tc>
          <w:tcPr>
            <w:tcW w:w="2520" w:type="dxa"/>
          </w:tcPr>
          <w:p w:rsidR="00000000" w:rsidRDefault="00000000">
            <w:pPr>
              <w:keepNext/>
              <w:tabs>
                <w:tab w:val="decimal" w:pos="1250"/>
              </w:tabs>
              <w:spacing w:before="60" w:after="60"/>
            </w:pPr>
            <w:r>
              <w:t>81,7</w:t>
            </w:r>
          </w:p>
        </w:tc>
        <w:tc>
          <w:tcPr>
            <w:tcW w:w="1920" w:type="dxa"/>
          </w:tcPr>
          <w:p w:rsidR="00000000" w:rsidRDefault="00000000">
            <w:pPr>
              <w:keepNext/>
              <w:spacing w:before="60" w:after="60"/>
            </w:pPr>
            <w:r>
              <w:t>Nil</w:t>
            </w:r>
          </w:p>
        </w:tc>
        <w:tc>
          <w:tcPr>
            <w:tcW w:w="2815" w:type="dxa"/>
          </w:tcPr>
          <w:p w:rsidR="00000000" w:rsidRDefault="00000000">
            <w:pPr>
              <w:keepNext/>
              <w:tabs>
                <w:tab w:val="decimal" w:pos="1490"/>
              </w:tabs>
              <w:spacing w:before="60" w:after="60"/>
            </w:pPr>
            <w:r>
              <w:t>53,1</w:t>
            </w:r>
          </w:p>
        </w:tc>
      </w:tr>
      <w:tr w:rsidR="00000000">
        <w:tblPrEx>
          <w:tblCellMar>
            <w:top w:w="0" w:type="dxa"/>
            <w:bottom w:w="0" w:type="dxa"/>
          </w:tblCellMar>
        </w:tblPrEx>
        <w:tc>
          <w:tcPr>
            <w:tcW w:w="440" w:type="dxa"/>
          </w:tcPr>
          <w:p w:rsidR="00000000" w:rsidRDefault="00000000">
            <w:pPr>
              <w:keepNext/>
              <w:spacing w:before="60" w:after="60"/>
            </w:pPr>
            <w:r>
              <w:t>7.</w:t>
            </w:r>
          </w:p>
        </w:tc>
        <w:tc>
          <w:tcPr>
            <w:tcW w:w="1800" w:type="dxa"/>
          </w:tcPr>
          <w:p w:rsidR="00000000" w:rsidRDefault="00000000">
            <w:pPr>
              <w:keepNext/>
              <w:spacing w:before="60" w:after="60"/>
            </w:pPr>
            <w:proofErr w:type="spellStart"/>
            <w:r>
              <w:t>Sennar</w:t>
            </w:r>
            <w:proofErr w:type="spellEnd"/>
          </w:p>
        </w:tc>
        <w:tc>
          <w:tcPr>
            <w:tcW w:w="2520" w:type="dxa"/>
          </w:tcPr>
          <w:p w:rsidR="00000000" w:rsidRDefault="00000000">
            <w:pPr>
              <w:keepNext/>
              <w:tabs>
                <w:tab w:val="decimal" w:pos="1250"/>
              </w:tabs>
              <w:spacing w:before="60" w:after="60"/>
            </w:pPr>
            <w:r>
              <w:t>78,9</w:t>
            </w:r>
          </w:p>
        </w:tc>
        <w:tc>
          <w:tcPr>
            <w:tcW w:w="1920" w:type="dxa"/>
          </w:tcPr>
          <w:p w:rsidR="00000000" w:rsidRDefault="00000000">
            <w:pPr>
              <w:keepNext/>
              <w:spacing w:before="60" w:after="60"/>
            </w:pPr>
            <w:proofErr w:type="spellStart"/>
            <w:r>
              <w:t>Nord-Kordofan</w:t>
            </w:r>
            <w:proofErr w:type="spellEnd"/>
          </w:p>
        </w:tc>
        <w:tc>
          <w:tcPr>
            <w:tcW w:w="2815" w:type="dxa"/>
          </w:tcPr>
          <w:p w:rsidR="00000000" w:rsidRDefault="00000000">
            <w:pPr>
              <w:keepNext/>
              <w:tabs>
                <w:tab w:val="decimal" w:pos="1490"/>
              </w:tabs>
              <w:spacing w:before="60" w:after="60"/>
            </w:pPr>
            <w:r>
              <w:t>44,9</w:t>
            </w:r>
          </w:p>
        </w:tc>
      </w:tr>
      <w:tr w:rsidR="00000000">
        <w:tblPrEx>
          <w:tblCellMar>
            <w:top w:w="0" w:type="dxa"/>
            <w:bottom w:w="0" w:type="dxa"/>
          </w:tblCellMar>
        </w:tblPrEx>
        <w:tc>
          <w:tcPr>
            <w:tcW w:w="440" w:type="dxa"/>
          </w:tcPr>
          <w:p w:rsidR="00000000" w:rsidRDefault="00000000">
            <w:pPr>
              <w:keepNext/>
              <w:spacing w:before="60" w:after="60"/>
            </w:pPr>
            <w:r>
              <w:t>8.</w:t>
            </w:r>
          </w:p>
        </w:tc>
        <w:tc>
          <w:tcPr>
            <w:tcW w:w="1800" w:type="dxa"/>
          </w:tcPr>
          <w:p w:rsidR="00000000" w:rsidRDefault="00000000">
            <w:pPr>
              <w:keepNext/>
              <w:spacing w:before="60" w:after="60"/>
            </w:pPr>
            <w:r>
              <w:t>Khartoum</w:t>
            </w:r>
          </w:p>
        </w:tc>
        <w:tc>
          <w:tcPr>
            <w:tcW w:w="2520" w:type="dxa"/>
          </w:tcPr>
          <w:p w:rsidR="00000000" w:rsidRDefault="00000000">
            <w:pPr>
              <w:keepNext/>
              <w:tabs>
                <w:tab w:val="decimal" w:pos="1250"/>
              </w:tabs>
              <w:spacing w:before="60" w:after="60"/>
            </w:pPr>
            <w:r>
              <w:t>70,3</w:t>
            </w:r>
          </w:p>
        </w:tc>
        <w:tc>
          <w:tcPr>
            <w:tcW w:w="1920" w:type="dxa"/>
          </w:tcPr>
          <w:p w:rsidR="00000000" w:rsidRDefault="00000000">
            <w:pPr>
              <w:keepNext/>
              <w:spacing w:before="60" w:after="60"/>
            </w:pPr>
            <w:proofErr w:type="spellStart"/>
            <w:r>
              <w:t>Sud-Darfour</w:t>
            </w:r>
            <w:proofErr w:type="spellEnd"/>
          </w:p>
        </w:tc>
        <w:tc>
          <w:tcPr>
            <w:tcW w:w="2815" w:type="dxa"/>
          </w:tcPr>
          <w:p w:rsidR="00000000" w:rsidRDefault="00000000">
            <w:pPr>
              <w:keepNext/>
              <w:tabs>
                <w:tab w:val="decimal" w:pos="1490"/>
              </w:tabs>
              <w:spacing w:before="60" w:after="60"/>
            </w:pPr>
            <w:r>
              <w:t>39,2</w:t>
            </w:r>
          </w:p>
        </w:tc>
      </w:tr>
      <w:tr w:rsidR="00000000">
        <w:tblPrEx>
          <w:tblCellMar>
            <w:top w:w="0" w:type="dxa"/>
            <w:bottom w:w="0" w:type="dxa"/>
          </w:tblCellMar>
        </w:tblPrEx>
        <w:tc>
          <w:tcPr>
            <w:tcW w:w="440" w:type="dxa"/>
          </w:tcPr>
          <w:p w:rsidR="00000000" w:rsidRDefault="00000000">
            <w:pPr>
              <w:spacing w:before="60" w:after="60"/>
            </w:pPr>
            <w:r>
              <w:t>9.</w:t>
            </w:r>
          </w:p>
        </w:tc>
        <w:tc>
          <w:tcPr>
            <w:tcW w:w="1800" w:type="dxa"/>
          </w:tcPr>
          <w:p w:rsidR="00000000" w:rsidRDefault="00000000">
            <w:pPr>
              <w:spacing w:before="60" w:after="60"/>
            </w:pPr>
            <w:r>
              <w:t>Nord</w:t>
            </w:r>
          </w:p>
        </w:tc>
        <w:tc>
          <w:tcPr>
            <w:tcW w:w="2520" w:type="dxa"/>
          </w:tcPr>
          <w:p w:rsidR="00000000" w:rsidRDefault="00000000">
            <w:pPr>
              <w:tabs>
                <w:tab w:val="decimal" w:pos="1250"/>
              </w:tabs>
              <w:spacing w:before="60" w:after="60"/>
            </w:pPr>
            <w:r>
              <w:t>68,3</w:t>
            </w:r>
          </w:p>
        </w:tc>
        <w:tc>
          <w:tcPr>
            <w:tcW w:w="1920" w:type="dxa"/>
          </w:tcPr>
          <w:p w:rsidR="00000000" w:rsidRDefault="00000000">
            <w:pPr>
              <w:spacing w:before="60" w:after="60"/>
            </w:pPr>
            <w:proofErr w:type="spellStart"/>
            <w:r>
              <w:t>Kassala</w:t>
            </w:r>
            <w:proofErr w:type="spellEnd"/>
          </w:p>
        </w:tc>
        <w:tc>
          <w:tcPr>
            <w:tcW w:w="2815" w:type="dxa"/>
          </w:tcPr>
          <w:p w:rsidR="00000000" w:rsidRDefault="00000000">
            <w:pPr>
              <w:tabs>
                <w:tab w:val="decimal" w:pos="1490"/>
              </w:tabs>
              <w:spacing w:before="60" w:after="60"/>
            </w:pPr>
            <w:r>
              <w:t>37,4</w:t>
            </w:r>
          </w:p>
        </w:tc>
      </w:tr>
    </w:tbl>
    <w:p w:rsidR="00000000" w:rsidRDefault="00000000">
      <w:pPr>
        <w:spacing w:before="240" w:after="240"/>
        <w:rPr>
          <w:u w:val="single"/>
        </w:rPr>
      </w:pPr>
      <w:r>
        <w:tab/>
      </w:r>
      <w:proofErr w:type="spellStart"/>
      <w:r>
        <w:t>ii</w:t>
      </w:r>
      <w:proofErr w:type="spellEnd"/>
      <w:r>
        <w:t>)</w:t>
      </w:r>
      <w:r>
        <w:tab/>
      </w:r>
      <w:r>
        <w:rPr>
          <w:u w:val="single"/>
        </w:rPr>
        <w:t>Carence en iode</w:t>
      </w:r>
    </w:p>
    <w:p w:rsidR="00000000" w:rsidRDefault="00000000">
      <w:pPr>
        <w:spacing w:after="240"/>
      </w:pPr>
      <w:r>
        <w:t>200.</w:t>
      </w:r>
      <w:r>
        <w:tab/>
        <w:t>Des études ont confirmé que les maladies dues à une carence en iode, le goitre en particulier, étaient courantes sur l’ensemble du territoire soudanais. Ces études ont donné les résultats suivants:</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67"/>
        <w:gridCol w:w="3973"/>
      </w:tblGrid>
      <w:tr w:rsidR="00000000">
        <w:tblPrEx>
          <w:tblCellMar>
            <w:top w:w="0" w:type="dxa"/>
            <w:bottom w:w="0" w:type="dxa"/>
          </w:tblCellMar>
        </w:tblPrEx>
        <w:trPr>
          <w:cantSplit/>
        </w:trPr>
        <w:tc>
          <w:tcPr>
            <w:tcW w:w="8040" w:type="dxa"/>
            <w:gridSpan w:val="2"/>
          </w:tcPr>
          <w:p w:rsidR="00000000" w:rsidRDefault="00000000">
            <w:pPr>
              <w:spacing w:before="60" w:after="60"/>
              <w:jc w:val="center"/>
            </w:pPr>
            <w:r>
              <w:rPr>
                <w:u w:val="single"/>
              </w:rPr>
              <w:t>Pourcentage de maladies dues à une carence en iode, goitre en particulier</w:t>
            </w:r>
          </w:p>
        </w:tc>
      </w:tr>
      <w:tr w:rsidR="00000000">
        <w:tblPrEx>
          <w:tblCellMar>
            <w:top w:w="0" w:type="dxa"/>
            <w:bottom w:w="0" w:type="dxa"/>
          </w:tblCellMar>
        </w:tblPrEx>
        <w:tc>
          <w:tcPr>
            <w:tcW w:w="4067" w:type="dxa"/>
          </w:tcPr>
          <w:p w:rsidR="00000000" w:rsidRDefault="00000000">
            <w:pPr>
              <w:spacing w:before="60" w:after="60"/>
            </w:pPr>
            <w:r>
              <w:t>Secteur du Darfour</w:t>
            </w:r>
          </w:p>
        </w:tc>
        <w:tc>
          <w:tcPr>
            <w:tcW w:w="3973" w:type="dxa"/>
          </w:tcPr>
          <w:p w:rsidR="00000000" w:rsidRDefault="00000000">
            <w:pPr>
              <w:tabs>
                <w:tab w:val="decimal" w:pos="2093"/>
              </w:tabs>
              <w:spacing w:before="60" w:after="60"/>
              <w:ind w:right="60"/>
            </w:pPr>
            <w:r>
              <w:t>87</w:t>
            </w:r>
          </w:p>
        </w:tc>
      </w:tr>
      <w:tr w:rsidR="00000000">
        <w:tblPrEx>
          <w:tblCellMar>
            <w:top w:w="0" w:type="dxa"/>
            <w:bottom w:w="0" w:type="dxa"/>
          </w:tblCellMar>
        </w:tblPrEx>
        <w:tc>
          <w:tcPr>
            <w:tcW w:w="4067" w:type="dxa"/>
          </w:tcPr>
          <w:p w:rsidR="00000000" w:rsidRDefault="00000000">
            <w:pPr>
              <w:spacing w:before="60" w:after="60"/>
            </w:pPr>
            <w:r>
              <w:t>Secteur oriental</w:t>
            </w:r>
          </w:p>
        </w:tc>
        <w:tc>
          <w:tcPr>
            <w:tcW w:w="3973" w:type="dxa"/>
          </w:tcPr>
          <w:p w:rsidR="00000000" w:rsidRDefault="00000000">
            <w:pPr>
              <w:tabs>
                <w:tab w:val="decimal" w:pos="2093"/>
              </w:tabs>
              <w:spacing w:before="60" w:after="60"/>
              <w:ind w:right="60"/>
            </w:pPr>
            <w:r>
              <w:t>13,5</w:t>
            </w:r>
          </w:p>
        </w:tc>
      </w:tr>
      <w:tr w:rsidR="00000000">
        <w:tblPrEx>
          <w:tblCellMar>
            <w:top w:w="0" w:type="dxa"/>
            <w:bottom w:w="0" w:type="dxa"/>
          </w:tblCellMar>
        </w:tblPrEx>
        <w:tc>
          <w:tcPr>
            <w:tcW w:w="4067" w:type="dxa"/>
          </w:tcPr>
          <w:p w:rsidR="00000000" w:rsidRDefault="00000000">
            <w:pPr>
              <w:spacing w:before="60" w:after="60"/>
            </w:pPr>
            <w:r>
              <w:t>Khartoum</w:t>
            </w:r>
          </w:p>
        </w:tc>
        <w:tc>
          <w:tcPr>
            <w:tcW w:w="3973" w:type="dxa"/>
          </w:tcPr>
          <w:p w:rsidR="00000000" w:rsidRDefault="00000000">
            <w:pPr>
              <w:tabs>
                <w:tab w:val="decimal" w:pos="2093"/>
              </w:tabs>
              <w:spacing w:before="60" w:after="60"/>
              <w:ind w:right="60"/>
            </w:pPr>
            <w:r>
              <w:t>78</w:t>
            </w:r>
          </w:p>
        </w:tc>
      </w:tr>
      <w:tr w:rsidR="00000000">
        <w:tblPrEx>
          <w:tblCellMar>
            <w:top w:w="0" w:type="dxa"/>
            <w:bottom w:w="0" w:type="dxa"/>
          </w:tblCellMar>
        </w:tblPrEx>
        <w:tc>
          <w:tcPr>
            <w:tcW w:w="4067" w:type="dxa"/>
          </w:tcPr>
          <w:p w:rsidR="00000000" w:rsidRDefault="00000000">
            <w:pPr>
              <w:spacing w:before="60" w:after="60"/>
            </w:pPr>
            <w:r>
              <w:t>Autres États</w:t>
            </w:r>
          </w:p>
        </w:tc>
        <w:tc>
          <w:tcPr>
            <w:tcW w:w="3973" w:type="dxa"/>
          </w:tcPr>
          <w:p w:rsidR="00000000" w:rsidRDefault="00000000">
            <w:pPr>
              <w:tabs>
                <w:tab w:val="decimal" w:pos="2093"/>
              </w:tabs>
              <w:spacing w:before="60" w:after="60"/>
              <w:ind w:right="60"/>
            </w:pPr>
            <w:r>
              <w:t>17,5</w:t>
            </w:r>
          </w:p>
        </w:tc>
      </w:tr>
    </w:tbl>
    <w:p w:rsidR="00000000" w:rsidRDefault="00000000">
      <w:pPr>
        <w:spacing w:before="240" w:after="240"/>
      </w:pPr>
      <w:r>
        <w:tab/>
        <w:t xml:space="preserve">Pour s’attaquer au problème, en 1995, les pouvoirs publics ont distribué des comprimés d’iodure de potassium dans les écoles primaires du </w:t>
      </w:r>
      <w:proofErr w:type="spellStart"/>
      <w:r>
        <w:t>Sud-Darfour</w:t>
      </w:r>
      <w:proofErr w:type="spellEnd"/>
      <w:r>
        <w:t xml:space="preserve">, ainsi que du iodure injectable et des comprimés dans les zones les plus touchées, au profit de deux millions de personnes du Darfour et du Nil Blanc. Puis on a ajouté du iodure à l’eau des puits dans le </w:t>
      </w:r>
      <w:proofErr w:type="spellStart"/>
      <w:r>
        <w:t>Nord-Kordofan</w:t>
      </w:r>
      <w:proofErr w:type="spellEnd"/>
      <w:r>
        <w:t xml:space="preserve"> avant d’ioder le sel de table à partir de 1995, l’idée étant d’éradiquer les maladies causées par la carence en iode d’ici l’an 2000 conformément aux recommandations d’une conférence mondiale sur l’élimination des carences nutritionnelles en oligo-éléments, dont l’iode, tenue au Canada en octobre 1991. En décembre 1995, un contrat a été signé en vue de l’installation des machines nécessaires à Port Soudan. Des usines ont alors ouvert et les ouvriers ont été formés à la production de sel iodé répondant aux spécifications convenues. Les différents États ont commencé à être approvisionnés en sel iodé. Grâce à l’infrastructure de la Société des chemins de fer soudanais, une première livraison de 150 tonnes de sel iodé provenant de l’usine de Port Soudan a été acheminée jusqu’au Kordofan.</w:t>
      </w:r>
    </w:p>
    <w:p w:rsidR="00000000" w:rsidRDefault="00000000">
      <w:pPr>
        <w:spacing w:after="240"/>
      </w:pPr>
      <w:r>
        <w:t>201.</w:t>
      </w:r>
      <w:r>
        <w:tab/>
        <w:t xml:space="preserve">Un projet d’iodation du sel de table est actuellement en cours dans le Darfour, région de l’ouest du pays peuplée de 5 millions d’habitants. Selon le recensement de 1993, le sud du Darfour compte à lui seul 2 152 466 habitants et 12 millions de têtes de bétail (d’après les autorités vétérinaires de l’État). Les problèmes de santé causés par la carence en iode, tels que malformations, mortinatalité, fausses couches, arriération mentale, problèmes d’élocution, faible quotient intellectuel et difficultés d’apprentissage chez l’enfant, sont extrêmement fréquents. Dans certaines parties de l’État du Kordofan occidental par exemple, leur incidence peut atteindre 95 à 99 %. Des experts du département national de la nutrition du Ministère fédéral de la santé et les autorités politiques, législatives et sanitaires de l’État du </w:t>
      </w:r>
      <w:proofErr w:type="spellStart"/>
      <w:r>
        <w:t>Sud-Darfour</w:t>
      </w:r>
      <w:proofErr w:type="spellEnd"/>
      <w:r>
        <w:t xml:space="preserve"> ont donc dû promouvoir et soutenir une initiative du secteur privé, de l’entreprise </w:t>
      </w:r>
      <w:proofErr w:type="spellStart"/>
      <w:r>
        <w:t>Baskam</w:t>
      </w:r>
      <w:proofErr w:type="spellEnd"/>
      <w:r>
        <w:t xml:space="preserve">, qui s’est proposée de s’attaquer au problème, étant entendu que la société devrait jouer un rôle dans la solution de ses problèmes de santé, comme l’idée de soins de santé primaire le laisse d’ailleurs entendre. Cette entreprise a donc monté une usine dans la ville de </w:t>
      </w:r>
      <w:proofErr w:type="spellStart"/>
      <w:r>
        <w:t>Nayala</w:t>
      </w:r>
      <w:proofErr w:type="spellEnd"/>
      <w:r>
        <w:t>, installé trois machines d’iodation du sel et fourni à l’usine les ingénieurs, chimistes et techniciens nécessaires. Le personnel administratif et les contremaîtres ont été formés et la production a démarré le 6 septembre 1997. Chaque machine a une capacité de production journalière de 15 tonnes, soit une production totale de 45 tonnes pour les trois machines. Ce projet se déroule en trois temps, à savoir:</w:t>
      </w:r>
    </w:p>
    <w:tbl>
      <w:tblPr>
        <w:tblW w:w="9655" w:type="dxa"/>
        <w:tblCellMar>
          <w:left w:w="70" w:type="dxa"/>
          <w:right w:w="70" w:type="dxa"/>
        </w:tblCellMar>
        <w:tblLook w:val="0000" w:firstRow="0" w:lastRow="0" w:firstColumn="0" w:lastColumn="0" w:noHBand="0" w:noVBand="0"/>
      </w:tblPr>
      <w:tblGrid>
        <w:gridCol w:w="1870"/>
        <w:gridCol w:w="7785"/>
      </w:tblGrid>
      <w:tr w:rsidR="00000000">
        <w:tblPrEx>
          <w:tblCellMar>
            <w:top w:w="0" w:type="dxa"/>
            <w:bottom w:w="0" w:type="dxa"/>
          </w:tblCellMar>
        </w:tblPrEx>
        <w:tc>
          <w:tcPr>
            <w:tcW w:w="1870" w:type="dxa"/>
          </w:tcPr>
          <w:p w:rsidR="00000000" w:rsidRDefault="00000000">
            <w:pPr>
              <w:spacing w:before="60" w:after="60"/>
            </w:pPr>
            <w:r>
              <w:t>Première phase:</w:t>
            </w:r>
          </w:p>
        </w:tc>
        <w:tc>
          <w:tcPr>
            <w:tcW w:w="7785" w:type="dxa"/>
          </w:tcPr>
          <w:p w:rsidR="00000000" w:rsidRDefault="00000000">
            <w:pPr>
              <w:spacing w:before="60" w:after="60"/>
            </w:pPr>
            <w:r>
              <w:t>Production de sel iodé;</w:t>
            </w:r>
          </w:p>
        </w:tc>
      </w:tr>
      <w:tr w:rsidR="00000000">
        <w:tblPrEx>
          <w:tblCellMar>
            <w:top w:w="0" w:type="dxa"/>
            <w:bottom w:w="0" w:type="dxa"/>
          </w:tblCellMar>
        </w:tblPrEx>
        <w:tc>
          <w:tcPr>
            <w:tcW w:w="1870" w:type="dxa"/>
          </w:tcPr>
          <w:p w:rsidR="00000000" w:rsidRDefault="00000000">
            <w:pPr>
              <w:spacing w:before="60" w:after="60"/>
            </w:pPr>
            <w:r>
              <w:t>Deuxième phase:</w:t>
            </w:r>
          </w:p>
        </w:tc>
        <w:tc>
          <w:tcPr>
            <w:tcW w:w="7785" w:type="dxa"/>
          </w:tcPr>
          <w:p w:rsidR="00000000" w:rsidRDefault="00000000">
            <w:pPr>
              <w:spacing w:before="60" w:after="60"/>
            </w:pPr>
            <w:r>
              <w:t>Emballage du sel dans des conteneurs en plastique;</w:t>
            </w:r>
          </w:p>
        </w:tc>
      </w:tr>
      <w:tr w:rsidR="00000000">
        <w:tblPrEx>
          <w:tblCellMar>
            <w:top w:w="0" w:type="dxa"/>
            <w:bottom w:w="0" w:type="dxa"/>
          </w:tblCellMar>
        </w:tblPrEx>
        <w:tc>
          <w:tcPr>
            <w:tcW w:w="1870" w:type="dxa"/>
          </w:tcPr>
          <w:p w:rsidR="00000000" w:rsidRDefault="00000000">
            <w:pPr>
              <w:spacing w:before="60" w:after="60"/>
            </w:pPr>
            <w:r>
              <w:t>Troisième phase:</w:t>
            </w:r>
          </w:p>
        </w:tc>
        <w:tc>
          <w:tcPr>
            <w:tcW w:w="7785" w:type="dxa"/>
          </w:tcPr>
          <w:p w:rsidR="00000000" w:rsidRDefault="00000000">
            <w:pPr>
              <w:spacing w:before="60" w:after="60"/>
            </w:pPr>
            <w:r>
              <w:t>Raffinage et lavage du sel pour en éliminer les impuretés et conditionnement du sel iodé en sacs plastiques d’un kilogramme ou d’une livre.</w:t>
            </w:r>
          </w:p>
        </w:tc>
      </w:tr>
    </w:tbl>
    <w:p w:rsidR="00000000" w:rsidRDefault="00000000">
      <w:pPr>
        <w:spacing w:before="240" w:after="240"/>
      </w:pPr>
      <w:r>
        <w:t>202.</w:t>
      </w:r>
      <w:r>
        <w:tab/>
        <w:t>En coopération avec les autorités vétérinaires de l’État, l’entreprise fournira du sel iodé pour animaux. Elle devrait développer et accroître sa production de façon à répondre aux besoins de l’ensemble des États et par la suite exporter le sel vers les pays voisins, comme le Tchad et la République centrafricaine. À l’avenir, le Gouvernement se propose aussi de développer le laboratoire de chimie de l’usine pour en faire un laboratoire de contrôle de la qualité des denrées alimentaires et de l’eau potable dans l’ouest du pays (</w:t>
      </w:r>
      <w:r>
        <w:rPr>
          <w:i/>
          <w:iCs/>
        </w:rPr>
        <w:t>Source</w:t>
      </w:r>
      <w:r>
        <w:t>: Ministère fédéral de la santé, département national de la santé, 1997).</w:t>
      </w:r>
    </w:p>
    <w:p w:rsidR="00000000" w:rsidRDefault="00000000">
      <w:pPr>
        <w:spacing w:after="240"/>
        <w:rPr>
          <w:u w:val="single"/>
        </w:rPr>
      </w:pPr>
      <w:r>
        <w:tab/>
      </w:r>
      <w:proofErr w:type="spellStart"/>
      <w:r>
        <w:t>iii</w:t>
      </w:r>
      <w:proofErr w:type="spellEnd"/>
      <w:r>
        <w:t>)</w:t>
      </w:r>
      <w:r>
        <w:tab/>
      </w:r>
      <w:r>
        <w:rPr>
          <w:u w:val="single"/>
        </w:rPr>
        <w:t>Carence en vitamine A</w:t>
      </w:r>
    </w:p>
    <w:p w:rsidR="00000000" w:rsidRDefault="00000000">
      <w:pPr>
        <w:spacing w:after="240"/>
      </w:pPr>
      <w:r>
        <w:t>203.</w:t>
      </w:r>
      <w:r>
        <w:tab/>
        <w:t>La carence en vitamine A est un problème nutritionnel fréquent dans l’ensemble du Soudan, comme le montre le tableau ci-dessous: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1800"/>
        <w:gridCol w:w="1680"/>
        <w:gridCol w:w="1200"/>
        <w:gridCol w:w="1440"/>
        <w:gridCol w:w="1080"/>
        <w:gridCol w:w="1505"/>
      </w:tblGrid>
      <w:tr w:rsidR="00000000">
        <w:tblPrEx>
          <w:tblCellMar>
            <w:top w:w="0" w:type="dxa"/>
            <w:bottom w:w="0" w:type="dxa"/>
          </w:tblCellMar>
        </w:tblPrEx>
        <w:tc>
          <w:tcPr>
            <w:tcW w:w="790" w:type="dxa"/>
            <w:vAlign w:val="center"/>
          </w:tcPr>
          <w:p w:rsidR="00000000" w:rsidRDefault="00000000">
            <w:pPr>
              <w:keepNext/>
              <w:spacing w:before="40" w:after="40"/>
              <w:jc w:val="center"/>
              <w:rPr>
                <w:u w:val="single"/>
              </w:rPr>
            </w:pPr>
            <w:r>
              <w:rPr>
                <w:u w:val="single"/>
              </w:rPr>
              <w:br w:type="page"/>
              <w:t>Année</w:t>
            </w:r>
          </w:p>
        </w:tc>
        <w:tc>
          <w:tcPr>
            <w:tcW w:w="1800" w:type="dxa"/>
            <w:vAlign w:val="center"/>
          </w:tcPr>
          <w:p w:rsidR="00000000" w:rsidRDefault="00000000">
            <w:pPr>
              <w:keepNext/>
              <w:spacing w:before="40" w:after="40"/>
              <w:jc w:val="center"/>
              <w:rPr>
                <w:u w:val="single"/>
              </w:rPr>
            </w:pPr>
            <w:r>
              <w:rPr>
                <w:u w:val="single"/>
              </w:rPr>
              <w:t>État</w:t>
            </w:r>
          </w:p>
        </w:tc>
        <w:tc>
          <w:tcPr>
            <w:tcW w:w="1680" w:type="dxa"/>
            <w:vAlign w:val="center"/>
          </w:tcPr>
          <w:p w:rsidR="00000000" w:rsidRDefault="00000000">
            <w:pPr>
              <w:keepNext/>
              <w:spacing w:before="40" w:after="40"/>
              <w:jc w:val="center"/>
              <w:rPr>
                <w:u w:val="single"/>
              </w:rPr>
            </w:pPr>
            <w:r>
              <w:rPr>
                <w:u w:val="single"/>
              </w:rPr>
              <w:t>Âge</w:t>
            </w:r>
          </w:p>
        </w:tc>
        <w:tc>
          <w:tcPr>
            <w:tcW w:w="1200" w:type="dxa"/>
            <w:vAlign w:val="center"/>
          </w:tcPr>
          <w:p w:rsidR="00000000" w:rsidRDefault="00000000">
            <w:pPr>
              <w:keepNext/>
              <w:spacing w:before="40" w:after="40"/>
              <w:jc w:val="center"/>
              <w:rPr>
                <w:u w:val="single"/>
              </w:rPr>
            </w:pPr>
            <w:r>
              <w:rPr>
                <w:u w:val="single"/>
              </w:rPr>
              <w:t>Nombre</w:t>
            </w:r>
          </w:p>
        </w:tc>
        <w:tc>
          <w:tcPr>
            <w:tcW w:w="1440" w:type="dxa"/>
            <w:vAlign w:val="center"/>
          </w:tcPr>
          <w:p w:rsidR="00000000" w:rsidRDefault="00000000">
            <w:pPr>
              <w:keepNext/>
              <w:spacing w:before="40" w:after="40"/>
              <w:jc w:val="center"/>
              <w:rPr>
                <w:u w:val="single"/>
              </w:rPr>
            </w:pPr>
            <w:r>
              <w:rPr>
                <w:u w:val="single"/>
              </w:rPr>
              <w:t>Héméralopie</w:t>
            </w:r>
          </w:p>
        </w:tc>
        <w:tc>
          <w:tcPr>
            <w:tcW w:w="1080" w:type="dxa"/>
            <w:vAlign w:val="center"/>
          </w:tcPr>
          <w:p w:rsidR="00000000" w:rsidRDefault="00000000">
            <w:pPr>
              <w:keepNext/>
              <w:spacing w:before="40" w:after="40"/>
              <w:jc w:val="center"/>
              <w:rPr>
                <w:u w:val="single"/>
              </w:rPr>
            </w:pPr>
            <w:r>
              <w:rPr>
                <w:u w:val="single"/>
              </w:rPr>
              <w:t>Troubles visuels</w:t>
            </w:r>
          </w:p>
        </w:tc>
        <w:tc>
          <w:tcPr>
            <w:tcW w:w="1505" w:type="dxa"/>
            <w:vAlign w:val="center"/>
          </w:tcPr>
          <w:p w:rsidR="00000000" w:rsidRDefault="00000000">
            <w:pPr>
              <w:keepNext/>
              <w:spacing w:before="40" w:after="40"/>
              <w:jc w:val="center"/>
              <w:rPr>
                <w:u w:val="single"/>
              </w:rPr>
            </w:pPr>
            <w:r>
              <w:rPr>
                <w:u w:val="single"/>
              </w:rPr>
              <w:t>Xérophtalmie</w:t>
            </w:r>
          </w:p>
        </w:tc>
      </w:tr>
      <w:tr w:rsidR="00000000">
        <w:tblPrEx>
          <w:tblCellMar>
            <w:top w:w="0" w:type="dxa"/>
            <w:bottom w:w="0" w:type="dxa"/>
          </w:tblCellMar>
        </w:tblPrEx>
        <w:tc>
          <w:tcPr>
            <w:tcW w:w="790" w:type="dxa"/>
          </w:tcPr>
          <w:p w:rsidR="00000000" w:rsidRDefault="00000000">
            <w:pPr>
              <w:keepNext/>
              <w:spacing w:before="40" w:after="40"/>
            </w:pPr>
            <w:r>
              <w:t>1992</w:t>
            </w:r>
          </w:p>
        </w:tc>
        <w:tc>
          <w:tcPr>
            <w:tcW w:w="1800" w:type="dxa"/>
          </w:tcPr>
          <w:p w:rsidR="00000000" w:rsidRDefault="00000000">
            <w:pPr>
              <w:keepNext/>
              <w:spacing w:before="40" w:after="40"/>
            </w:pPr>
            <w:r>
              <w:t>Région de l’Est</w:t>
            </w:r>
          </w:p>
        </w:tc>
        <w:tc>
          <w:tcPr>
            <w:tcW w:w="1680" w:type="dxa"/>
          </w:tcPr>
          <w:p w:rsidR="00000000" w:rsidRDefault="00000000">
            <w:pPr>
              <w:keepNext/>
              <w:spacing w:before="40" w:after="40"/>
            </w:pPr>
            <w:r>
              <w:t>Moins de 5 ans</w:t>
            </w:r>
          </w:p>
        </w:tc>
        <w:tc>
          <w:tcPr>
            <w:tcW w:w="1200" w:type="dxa"/>
          </w:tcPr>
          <w:p w:rsidR="00000000" w:rsidRDefault="00000000">
            <w:pPr>
              <w:keepNext/>
              <w:spacing w:before="40" w:after="40"/>
              <w:jc w:val="center"/>
            </w:pPr>
            <w:r>
              <w:t>-</w:t>
            </w:r>
          </w:p>
        </w:tc>
        <w:tc>
          <w:tcPr>
            <w:tcW w:w="1440" w:type="dxa"/>
          </w:tcPr>
          <w:p w:rsidR="00000000" w:rsidRDefault="00000000">
            <w:pPr>
              <w:keepNext/>
              <w:tabs>
                <w:tab w:val="decimal" w:pos="530"/>
              </w:tabs>
              <w:spacing w:before="40" w:after="40"/>
            </w:pPr>
            <w:r>
              <w:t>2,8</w:t>
            </w:r>
          </w:p>
        </w:tc>
        <w:tc>
          <w:tcPr>
            <w:tcW w:w="1080" w:type="dxa"/>
          </w:tcPr>
          <w:p w:rsidR="00000000" w:rsidRDefault="00000000">
            <w:pPr>
              <w:keepNext/>
              <w:tabs>
                <w:tab w:val="decimal" w:pos="530"/>
              </w:tabs>
              <w:spacing w:before="40" w:after="40"/>
            </w:pPr>
            <w:r>
              <w:t>1,1</w:t>
            </w:r>
          </w:p>
        </w:tc>
        <w:tc>
          <w:tcPr>
            <w:tcW w:w="1505" w:type="dxa"/>
          </w:tcPr>
          <w:p w:rsidR="00000000" w:rsidRDefault="00000000">
            <w:pPr>
              <w:keepNext/>
              <w:tabs>
                <w:tab w:val="decimal" w:pos="650"/>
              </w:tabs>
              <w:spacing w:before="40" w:after="40"/>
            </w:pPr>
            <w:r>
              <w:t>0,05</w:t>
            </w:r>
          </w:p>
        </w:tc>
      </w:tr>
      <w:tr w:rsidR="00000000">
        <w:tblPrEx>
          <w:tblCellMar>
            <w:top w:w="0" w:type="dxa"/>
            <w:bottom w:w="0" w:type="dxa"/>
          </w:tblCellMar>
        </w:tblPrEx>
        <w:tc>
          <w:tcPr>
            <w:tcW w:w="790" w:type="dxa"/>
          </w:tcPr>
          <w:p w:rsidR="00000000" w:rsidRDefault="00000000">
            <w:pPr>
              <w:keepNext/>
              <w:spacing w:before="40" w:after="40"/>
            </w:pPr>
            <w:r>
              <w:t>1989</w:t>
            </w:r>
          </w:p>
        </w:tc>
        <w:tc>
          <w:tcPr>
            <w:tcW w:w="1800" w:type="dxa"/>
          </w:tcPr>
          <w:p w:rsidR="00000000" w:rsidRDefault="00000000">
            <w:pPr>
              <w:keepNext/>
              <w:spacing w:before="40" w:after="40"/>
            </w:pPr>
            <w:r>
              <w:t>Nil Blanc</w:t>
            </w:r>
          </w:p>
        </w:tc>
        <w:tc>
          <w:tcPr>
            <w:tcW w:w="1680" w:type="dxa"/>
          </w:tcPr>
          <w:p w:rsidR="00000000" w:rsidRDefault="00000000">
            <w:pPr>
              <w:keepNext/>
              <w:spacing w:before="40" w:after="40"/>
            </w:pPr>
            <w:r>
              <w:t>Moins de 5 ans</w:t>
            </w:r>
          </w:p>
        </w:tc>
        <w:tc>
          <w:tcPr>
            <w:tcW w:w="1200" w:type="dxa"/>
          </w:tcPr>
          <w:p w:rsidR="00000000" w:rsidRDefault="00000000">
            <w:pPr>
              <w:keepNext/>
              <w:spacing w:before="40" w:after="40"/>
              <w:jc w:val="center"/>
            </w:pPr>
            <w:r>
              <w:t>-</w:t>
            </w:r>
          </w:p>
        </w:tc>
        <w:tc>
          <w:tcPr>
            <w:tcW w:w="1440" w:type="dxa"/>
          </w:tcPr>
          <w:p w:rsidR="00000000" w:rsidRDefault="00000000">
            <w:pPr>
              <w:keepNext/>
              <w:tabs>
                <w:tab w:val="decimal" w:pos="530"/>
              </w:tabs>
              <w:spacing w:before="40" w:after="40"/>
            </w:pPr>
            <w:r>
              <w:t>2,8</w:t>
            </w:r>
          </w:p>
        </w:tc>
        <w:tc>
          <w:tcPr>
            <w:tcW w:w="1080" w:type="dxa"/>
          </w:tcPr>
          <w:p w:rsidR="00000000" w:rsidRDefault="00000000">
            <w:pPr>
              <w:keepNext/>
              <w:tabs>
                <w:tab w:val="decimal" w:pos="530"/>
              </w:tabs>
              <w:spacing w:before="40" w:after="40"/>
            </w:pPr>
            <w:r>
              <w:t>3</w:t>
            </w:r>
          </w:p>
        </w:tc>
        <w:tc>
          <w:tcPr>
            <w:tcW w:w="1505" w:type="dxa"/>
          </w:tcPr>
          <w:p w:rsidR="00000000" w:rsidRDefault="00000000">
            <w:pPr>
              <w:keepNext/>
              <w:tabs>
                <w:tab w:val="decimal" w:pos="650"/>
              </w:tabs>
              <w:spacing w:before="40" w:after="40"/>
            </w:pPr>
            <w:r>
              <w:t>-</w:t>
            </w:r>
          </w:p>
        </w:tc>
      </w:tr>
      <w:tr w:rsidR="00000000">
        <w:tblPrEx>
          <w:tblCellMar>
            <w:top w:w="0" w:type="dxa"/>
            <w:bottom w:w="0" w:type="dxa"/>
          </w:tblCellMar>
        </w:tblPrEx>
        <w:tc>
          <w:tcPr>
            <w:tcW w:w="790" w:type="dxa"/>
          </w:tcPr>
          <w:p w:rsidR="00000000" w:rsidRDefault="00000000">
            <w:pPr>
              <w:keepNext/>
              <w:spacing w:before="40" w:after="40"/>
            </w:pPr>
            <w:r>
              <w:t>1992</w:t>
            </w:r>
          </w:p>
        </w:tc>
        <w:tc>
          <w:tcPr>
            <w:tcW w:w="1800" w:type="dxa"/>
          </w:tcPr>
          <w:p w:rsidR="00000000" w:rsidRDefault="00000000">
            <w:pPr>
              <w:keepNext/>
              <w:spacing w:before="40" w:after="40"/>
            </w:pPr>
            <w:r>
              <w:t>Khartoum</w:t>
            </w:r>
            <w:r>
              <w:br/>
              <w:t>(personnes déplacées)</w:t>
            </w:r>
          </w:p>
        </w:tc>
        <w:tc>
          <w:tcPr>
            <w:tcW w:w="1680" w:type="dxa"/>
          </w:tcPr>
          <w:p w:rsidR="00000000" w:rsidRDefault="00000000">
            <w:pPr>
              <w:keepNext/>
              <w:spacing w:before="40" w:after="40"/>
            </w:pPr>
            <w:r>
              <w:t>Moins de 5 ans</w:t>
            </w:r>
          </w:p>
        </w:tc>
        <w:tc>
          <w:tcPr>
            <w:tcW w:w="1200" w:type="dxa"/>
          </w:tcPr>
          <w:p w:rsidR="00000000" w:rsidRDefault="00000000">
            <w:pPr>
              <w:keepNext/>
              <w:spacing w:before="40" w:after="40"/>
              <w:jc w:val="center"/>
            </w:pPr>
            <w:r>
              <w:t>-</w:t>
            </w:r>
          </w:p>
        </w:tc>
        <w:tc>
          <w:tcPr>
            <w:tcW w:w="1440" w:type="dxa"/>
          </w:tcPr>
          <w:p w:rsidR="00000000" w:rsidRDefault="00000000">
            <w:pPr>
              <w:keepNext/>
              <w:tabs>
                <w:tab w:val="decimal" w:pos="530"/>
              </w:tabs>
              <w:spacing w:before="40" w:after="40"/>
            </w:pPr>
            <w:r>
              <w:t>2</w:t>
            </w:r>
          </w:p>
        </w:tc>
        <w:tc>
          <w:tcPr>
            <w:tcW w:w="1080" w:type="dxa"/>
          </w:tcPr>
          <w:p w:rsidR="00000000" w:rsidRDefault="00000000">
            <w:pPr>
              <w:keepNext/>
              <w:tabs>
                <w:tab w:val="decimal" w:pos="530"/>
              </w:tabs>
              <w:spacing w:before="40" w:after="40"/>
            </w:pPr>
            <w:r>
              <w:t>-</w:t>
            </w:r>
          </w:p>
        </w:tc>
        <w:tc>
          <w:tcPr>
            <w:tcW w:w="1505" w:type="dxa"/>
          </w:tcPr>
          <w:p w:rsidR="00000000" w:rsidRDefault="00000000">
            <w:pPr>
              <w:keepNext/>
              <w:tabs>
                <w:tab w:val="decimal" w:pos="650"/>
              </w:tabs>
              <w:spacing w:before="40" w:after="40"/>
            </w:pPr>
            <w:r>
              <w:t>-</w:t>
            </w:r>
          </w:p>
        </w:tc>
      </w:tr>
      <w:tr w:rsidR="00000000">
        <w:tblPrEx>
          <w:tblCellMar>
            <w:top w:w="0" w:type="dxa"/>
            <w:bottom w:w="0" w:type="dxa"/>
          </w:tblCellMar>
        </w:tblPrEx>
        <w:tc>
          <w:tcPr>
            <w:tcW w:w="790" w:type="dxa"/>
          </w:tcPr>
          <w:p w:rsidR="00000000" w:rsidRDefault="00000000">
            <w:pPr>
              <w:keepNext/>
              <w:spacing w:before="40" w:after="40"/>
            </w:pPr>
            <w:r>
              <w:t>1992</w:t>
            </w:r>
          </w:p>
        </w:tc>
        <w:tc>
          <w:tcPr>
            <w:tcW w:w="1800" w:type="dxa"/>
          </w:tcPr>
          <w:p w:rsidR="00000000" w:rsidRDefault="00000000">
            <w:pPr>
              <w:keepNext/>
              <w:spacing w:before="40" w:after="40"/>
            </w:pPr>
            <w:r>
              <w:t>Kordofan</w:t>
            </w:r>
          </w:p>
        </w:tc>
        <w:tc>
          <w:tcPr>
            <w:tcW w:w="1680" w:type="dxa"/>
          </w:tcPr>
          <w:p w:rsidR="00000000" w:rsidRDefault="00000000">
            <w:pPr>
              <w:keepNext/>
              <w:spacing w:before="40" w:after="40"/>
            </w:pPr>
            <w:r>
              <w:t>Moins de 5 ans</w:t>
            </w:r>
          </w:p>
        </w:tc>
        <w:tc>
          <w:tcPr>
            <w:tcW w:w="1200" w:type="dxa"/>
          </w:tcPr>
          <w:p w:rsidR="00000000" w:rsidRDefault="00000000">
            <w:pPr>
              <w:keepNext/>
              <w:spacing w:before="40" w:after="40"/>
              <w:jc w:val="center"/>
            </w:pPr>
            <w:r>
              <w:t>-</w:t>
            </w:r>
          </w:p>
        </w:tc>
        <w:tc>
          <w:tcPr>
            <w:tcW w:w="1440" w:type="dxa"/>
          </w:tcPr>
          <w:p w:rsidR="00000000" w:rsidRDefault="00000000">
            <w:pPr>
              <w:keepNext/>
              <w:tabs>
                <w:tab w:val="decimal" w:pos="530"/>
              </w:tabs>
              <w:spacing w:before="40" w:after="40"/>
            </w:pPr>
            <w:r>
              <w:t>1,9</w:t>
            </w:r>
          </w:p>
        </w:tc>
        <w:tc>
          <w:tcPr>
            <w:tcW w:w="1080" w:type="dxa"/>
          </w:tcPr>
          <w:p w:rsidR="00000000" w:rsidRDefault="00000000">
            <w:pPr>
              <w:keepNext/>
              <w:tabs>
                <w:tab w:val="decimal" w:pos="530"/>
              </w:tabs>
              <w:spacing w:before="40" w:after="40"/>
            </w:pPr>
            <w:r>
              <w:t>2,9</w:t>
            </w:r>
          </w:p>
        </w:tc>
        <w:tc>
          <w:tcPr>
            <w:tcW w:w="1505" w:type="dxa"/>
          </w:tcPr>
          <w:p w:rsidR="00000000" w:rsidRDefault="00000000">
            <w:pPr>
              <w:keepNext/>
              <w:tabs>
                <w:tab w:val="decimal" w:pos="650"/>
              </w:tabs>
              <w:spacing w:before="40" w:after="40"/>
            </w:pPr>
            <w:r>
              <w:t>-</w:t>
            </w:r>
          </w:p>
        </w:tc>
      </w:tr>
      <w:tr w:rsidR="00000000">
        <w:tblPrEx>
          <w:tblCellMar>
            <w:top w:w="0" w:type="dxa"/>
            <w:bottom w:w="0" w:type="dxa"/>
          </w:tblCellMar>
        </w:tblPrEx>
        <w:tc>
          <w:tcPr>
            <w:tcW w:w="790" w:type="dxa"/>
          </w:tcPr>
          <w:p w:rsidR="00000000" w:rsidRDefault="00000000">
            <w:pPr>
              <w:keepNext/>
              <w:spacing w:before="40" w:after="40"/>
            </w:pPr>
            <w:r>
              <w:t>1989</w:t>
            </w:r>
          </w:p>
        </w:tc>
        <w:tc>
          <w:tcPr>
            <w:tcW w:w="1800" w:type="dxa"/>
          </w:tcPr>
          <w:p w:rsidR="00000000" w:rsidRDefault="00000000">
            <w:pPr>
              <w:keepNext/>
              <w:spacing w:before="40" w:after="40"/>
            </w:pPr>
            <w:r>
              <w:t>Mer Rouge</w:t>
            </w:r>
          </w:p>
        </w:tc>
        <w:tc>
          <w:tcPr>
            <w:tcW w:w="1680" w:type="dxa"/>
          </w:tcPr>
          <w:p w:rsidR="00000000" w:rsidRDefault="00000000">
            <w:pPr>
              <w:keepNext/>
              <w:spacing w:before="40" w:after="40"/>
            </w:pPr>
            <w:r>
              <w:t>6 ans</w:t>
            </w:r>
          </w:p>
        </w:tc>
        <w:tc>
          <w:tcPr>
            <w:tcW w:w="1200" w:type="dxa"/>
          </w:tcPr>
          <w:p w:rsidR="00000000" w:rsidRDefault="00000000">
            <w:pPr>
              <w:keepNext/>
              <w:spacing w:before="40" w:after="40"/>
              <w:jc w:val="center"/>
            </w:pPr>
            <w:r>
              <w:t>2 001</w:t>
            </w:r>
          </w:p>
        </w:tc>
        <w:tc>
          <w:tcPr>
            <w:tcW w:w="1440" w:type="dxa"/>
          </w:tcPr>
          <w:p w:rsidR="00000000" w:rsidRDefault="00000000">
            <w:pPr>
              <w:keepNext/>
              <w:tabs>
                <w:tab w:val="decimal" w:pos="530"/>
              </w:tabs>
              <w:spacing w:before="40" w:after="40"/>
            </w:pPr>
            <w:r>
              <w:t>1,1</w:t>
            </w:r>
          </w:p>
        </w:tc>
        <w:tc>
          <w:tcPr>
            <w:tcW w:w="1080" w:type="dxa"/>
          </w:tcPr>
          <w:p w:rsidR="00000000" w:rsidRDefault="00000000">
            <w:pPr>
              <w:keepNext/>
              <w:tabs>
                <w:tab w:val="decimal" w:pos="530"/>
              </w:tabs>
              <w:spacing w:before="40" w:after="40"/>
            </w:pPr>
            <w:r>
              <w:t>0,7</w:t>
            </w:r>
          </w:p>
        </w:tc>
        <w:tc>
          <w:tcPr>
            <w:tcW w:w="1505" w:type="dxa"/>
          </w:tcPr>
          <w:p w:rsidR="00000000" w:rsidRDefault="00000000">
            <w:pPr>
              <w:keepNext/>
              <w:tabs>
                <w:tab w:val="decimal" w:pos="650"/>
              </w:tabs>
              <w:spacing w:before="40" w:after="40"/>
            </w:pPr>
            <w:r>
              <w:t>0,05</w:t>
            </w:r>
          </w:p>
        </w:tc>
      </w:tr>
      <w:tr w:rsidR="00000000">
        <w:tblPrEx>
          <w:tblCellMar>
            <w:top w:w="0" w:type="dxa"/>
            <w:bottom w:w="0" w:type="dxa"/>
          </w:tblCellMar>
        </w:tblPrEx>
        <w:tc>
          <w:tcPr>
            <w:tcW w:w="790" w:type="dxa"/>
          </w:tcPr>
          <w:p w:rsidR="00000000" w:rsidRDefault="00000000">
            <w:pPr>
              <w:keepNext/>
              <w:spacing w:before="40" w:after="40"/>
            </w:pPr>
            <w:r>
              <w:t>1991</w:t>
            </w:r>
          </w:p>
        </w:tc>
        <w:tc>
          <w:tcPr>
            <w:tcW w:w="1800" w:type="dxa"/>
          </w:tcPr>
          <w:p w:rsidR="00000000" w:rsidRDefault="00000000">
            <w:pPr>
              <w:keepNext/>
              <w:spacing w:before="40" w:after="40"/>
            </w:pPr>
            <w:r>
              <w:t>Nil Bleu</w:t>
            </w:r>
          </w:p>
        </w:tc>
        <w:tc>
          <w:tcPr>
            <w:tcW w:w="1680" w:type="dxa"/>
          </w:tcPr>
          <w:p w:rsidR="00000000" w:rsidRDefault="00000000">
            <w:pPr>
              <w:keepNext/>
              <w:spacing w:before="40" w:after="40"/>
            </w:pPr>
            <w:r>
              <w:t>Moins de 5 ans</w:t>
            </w:r>
          </w:p>
        </w:tc>
        <w:tc>
          <w:tcPr>
            <w:tcW w:w="1200" w:type="dxa"/>
          </w:tcPr>
          <w:p w:rsidR="00000000" w:rsidRDefault="00000000">
            <w:pPr>
              <w:keepNext/>
              <w:spacing w:before="40" w:after="40"/>
              <w:jc w:val="center"/>
            </w:pPr>
            <w:r>
              <w:t>-</w:t>
            </w:r>
          </w:p>
        </w:tc>
        <w:tc>
          <w:tcPr>
            <w:tcW w:w="1440" w:type="dxa"/>
          </w:tcPr>
          <w:p w:rsidR="00000000" w:rsidRDefault="00000000">
            <w:pPr>
              <w:keepNext/>
              <w:tabs>
                <w:tab w:val="decimal" w:pos="530"/>
              </w:tabs>
              <w:spacing w:before="40" w:after="40"/>
            </w:pPr>
            <w:r>
              <w:t>0,8</w:t>
            </w:r>
          </w:p>
        </w:tc>
        <w:tc>
          <w:tcPr>
            <w:tcW w:w="1080" w:type="dxa"/>
          </w:tcPr>
          <w:p w:rsidR="00000000" w:rsidRDefault="00000000">
            <w:pPr>
              <w:keepNext/>
              <w:tabs>
                <w:tab w:val="decimal" w:pos="530"/>
              </w:tabs>
              <w:spacing w:before="40" w:after="40"/>
            </w:pPr>
            <w:r>
              <w:t>0,9</w:t>
            </w:r>
          </w:p>
        </w:tc>
        <w:tc>
          <w:tcPr>
            <w:tcW w:w="1505" w:type="dxa"/>
          </w:tcPr>
          <w:p w:rsidR="00000000" w:rsidRDefault="00000000">
            <w:pPr>
              <w:keepNext/>
              <w:tabs>
                <w:tab w:val="decimal" w:pos="650"/>
              </w:tabs>
              <w:spacing w:before="40" w:after="40"/>
            </w:pPr>
            <w:r>
              <w:t>-</w:t>
            </w:r>
          </w:p>
        </w:tc>
      </w:tr>
      <w:tr w:rsidR="00000000">
        <w:tblPrEx>
          <w:tblCellMar>
            <w:top w:w="0" w:type="dxa"/>
            <w:bottom w:w="0" w:type="dxa"/>
          </w:tblCellMar>
        </w:tblPrEx>
        <w:tc>
          <w:tcPr>
            <w:tcW w:w="790" w:type="dxa"/>
          </w:tcPr>
          <w:p w:rsidR="00000000" w:rsidRDefault="00000000">
            <w:pPr>
              <w:keepNext/>
              <w:spacing w:before="40" w:after="40"/>
            </w:pPr>
            <w:r>
              <w:t>1989</w:t>
            </w:r>
          </w:p>
        </w:tc>
        <w:tc>
          <w:tcPr>
            <w:tcW w:w="1800" w:type="dxa"/>
          </w:tcPr>
          <w:p w:rsidR="00000000" w:rsidRDefault="00000000">
            <w:pPr>
              <w:keepNext/>
              <w:spacing w:before="40" w:after="40"/>
            </w:pPr>
            <w:proofErr w:type="spellStart"/>
            <w:r>
              <w:t>Nord</w:t>
            </w:r>
            <w:r>
              <w:noBreakHyphen/>
              <w:t>Darfour</w:t>
            </w:r>
            <w:proofErr w:type="spellEnd"/>
          </w:p>
        </w:tc>
        <w:tc>
          <w:tcPr>
            <w:tcW w:w="1680" w:type="dxa"/>
          </w:tcPr>
          <w:p w:rsidR="00000000" w:rsidRDefault="00000000">
            <w:pPr>
              <w:keepNext/>
              <w:spacing w:before="40" w:after="40"/>
            </w:pPr>
            <w:r>
              <w:t>6 ans</w:t>
            </w:r>
          </w:p>
        </w:tc>
        <w:tc>
          <w:tcPr>
            <w:tcW w:w="1200" w:type="dxa"/>
          </w:tcPr>
          <w:p w:rsidR="00000000" w:rsidRDefault="00000000">
            <w:pPr>
              <w:keepNext/>
              <w:spacing w:before="40" w:after="40"/>
              <w:jc w:val="center"/>
            </w:pPr>
            <w:r>
              <w:t>1 919</w:t>
            </w:r>
          </w:p>
        </w:tc>
        <w:tc>
          <w:tcPr>
            <w:tcW w:w="1440" w:type="dxa"/>
          </w:tcPr>
          <w:p w:rsidR="00000000" w:rsidRDefault="00000000">
            <w:pPr>
              <w:keepNext/>
              <w:tabs>
                <w:tab w:val="decimal" w:pos="530"/>
              </w:tabs>
              <w:spacing w:before="40" w:after="40"/>
            </w:pPr>
            <w:r>
              <w:t>0,25</w:t>
            </w:r>
          </w:p>
        </w:tc>
        <w:tc>
          <w:tcPr>
            <w:tcW w:w="1080" w:type="dxa"/>
          </w:tcPr>
          <w:p w:rsidR="00000000" w:rsidRDefault="00000000">
            <w:pPr>
              <w:keepNext/>
              <w:tabs>
                <w:tab w:val="decimal" w:pos="530"/>
              </w:tabs>
              <w:spacing w:before="40" w:after="40"/>
            </w:pPr>
            <w:r>
              <w:t>0,1</w:t>
            </w:r>
          </w:p>
        </w:tc>
        <w:tc>
          <w:tcPr>
            <w:tcW w:w="1505" w:type="dxa"/>
          </w:tcPr>
          <w:p w:rsidR="00000000" w:rsidRDefault="00000000">
            <w:pPr>
              <w:keepNext/>
              <w:tabs>
                <w:tab w:val="decimal" w:pos="650"/>
              </w:tabs>
              <w:spacing w:before="40" w:after="40"/>
            </w:pPr>
            <w:r>
              <w:t>0,1</w:t>
            </w:r>
          </w:p>
        </w:tc>
      </w:tr>
    </w:tbl>
    <w:p w:rsidR="00000000" w:rsidRDefault="00000000">
      <w:pPr>
        <w:spacing w:before="240" w:after="240"/>
      </w:pPr>
      <w:r>
        <w:tab/>
        <w:t>Le tableau ci-dessous donne les résultats de l’étude menée en 1995-1996 sur la distribution de capsules de vitamine A et le pourcentage d’enfants âgés de 6 à 24 mois frappés d’héméralopie.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
        <w:gridCol w:w="3229"/>
        <w:gridCol w:w="3000"/>
        <w:gridCol w:w="2706"/>
      </w:tblGrid>
      <w:tr w:rsidR="00000000">
        <w:tblPrEx>
          <w:tblCellMar>
            <w:top w:w="0" w:type="dxa"/>
            <w:bottom w:w="0" w:type="dxa"/>
          </w:tblCellMar>
        </w:tblPrEx>
        <w:tc>
          <w:tcPr>
            <w:tcW w:w="560" w:type="dxa"/>
            <w:vAlign w:val="center"/>
          </w:tcPr>
          <w:p w:rsidR="00000000" w:rsidRDefault="00000000">
            <w:pPr>
              <w:spacing w:before="40" w:after="40"/>
              <w:jc w:val="center"/>
              <w:rPr>
                <w:u w:val="single"/>
              </w:rPr>
            </w:pPr>
            <w:r>
              <w:rPr>
                <w:u w:val="single"/>
              </w:rPr>
              <w:t>N°</w:t>
            </w:r>
          </w:p>
        </w:tc>
        <w:tc>
          <w:tcPr>
            <w:tcW w:w="3229" w:type="dxa"/>
            <w:vAlign w:val="center"/>
          </w:tcPr>
          <w:p w:rsidR="00000000" w:rsidRDefault="00000000">
            <w:pPr>
              <w:spacing w:before="40" w:after="40"/>
              <w:jc w:val="center"/>
              <w:rPr>
                <w:u w:val="single"/>
              </w:rPr>
            </w:pPr>
            <w:r>
              <w:rPr>
                <w:u w:val="single"/>
              </w:rPr>
              <w:t>État</w:t>
            </w:r>
          </w:p>
        </w:tc>
        <w:tc>
          <w:tcPr>
            <w:tcW w:w="3000" w:type="dxa"/>
            <w:vAlign w:val="center"/>
          </w:tcPr>
          <w:p w:rsidR="00000000" w:rsidRDefault="00000000">
            <w:pPr>
              <w:spacing w:before="40" w:after="40"/>
              <w:jc w:val="center"/>
              <w:rPr>
                <w:u w:val="single"/>
              </w:rPr>
            </w:pPr>
            <w:r>
              <w:rPr>
                <w:u w:val="single"/>
              </w:rPr>
              <w:t>Distribution de vitamine A en pourcentage</w:t>
            </w:r>
          </w:p>
        </w:tc>
        <w:tc>
          <w:tcPr>
            <w:tcW w:w="2706" w:type="dxa"/>
            <w:vAlign w:val="center"/>
          </w:tcPr>
          <w:p w:rsidR="00000000" w:rsidRDefault="00000000">
            <w:pPr>
              <w:spacing w:before="40" w:after="40"/>
              <w:jc w:val="center"/>
              <w:rPr>
                <w:u w:val="single"/>
              </w:rPr>
            </w:pPr>
            <w:r>
              <w:rPr>
                <w:u w:val="single"/>
              </w:rPr>
              <w:t>Pourcentage d’héméralopie</w:t>
            </w:r>
          </w:p>
        </w:tc>
      </w:tr>
      <w:tr w:rsidR="00000000">
        <w:tblPrEx>
          <w:tblCellMar>
            <w:top w:w="0" w:type="dxa"/>
            <w:bottom w:w="0" w:type="dxa"/>
          </w:tblCellMar>
        </w:tblPrEx>
        <w:tc>
          <w:tcPr>
            <w:tcW w:w="560" w:type="dxa"/>
          </w:tcPr>
          <w:p w:rsidR="00000000" w:rsidRDefault="00000000">
            <w:pPr>
              <w:spacing w:before="40" w:after="40"/>
            </w:pPr>
            <w:r>
              <w:t>1.</w:t>
            </w:r>
          </w:p>
        </w:tc>
        <w:tc>
          <w:tcPr>
            <w:tcW w:w="3229" w:type="dxa"/>
          </w:tcPr>
          <w:p w:rsidR="00000000" w:rsidRDefault="00000000">
            <w:pPr>
              <w:spacing w:before="40" w:after="40"/>
            </w:pPr>
            <w:proofErr w:type="spellStart"/>
            <w:r>
              <w:t>Nord</w:t>
            </w:r>
            <w:r>
              <w:noBreakHyphen/>
              <w:t>Darfour</w:t>
            </w:r>
            <w:proofErr w:type="spellEnd"/>
          </w:p>
        </w:tc>
        <w:tc>
          <w:tcPr>
            <w:tcW w:w="3000" w:type="dxa"/>
          </w:tcPr>
          <w:p w:rsidR="00000000" w:rsidRDefault="00000000">
            <w:pPr>
              <w:tabs>
                <w:tab w:val="decimal" w:pos="1491"/>
              </w:tabs>
              <w:spacing w:before="40" w:after="40"/>
            </w:pPr>
            <w:r>
              <w:t>92,6</w:t>
            </w:r>
          </w:p>
        </w:tc>
        <w:tc>
          <w:tcPr>
            <w:tcW w:w="2706" w:type="dxa"/>
          </w:tcPr>
          <w:p w:rsidR="00000000" w:rsidRDefault="00000000">
            <w:pPr>
              <w:spacing w:before="40" w:after="40"/>
            </w:pPr>
            <w:r>
              <w:t>Données non disponibles</w:t>
            </w:r>
          </w:p>
        </w:tc>
      </w:tr>
      <w:tr w:rsidR="00000000">
        <w:tblPrEx>
          <w:tblCellMar>
            <w:top w:w="0" w:type="dxa"/>
            <w:bottom w:w="0" w:type="dxa"/>
          </w:tblCellMar>
        </w:tblPrEx>
        <w:tc>
          <w:tcPr>
            <w:tcW w:w="560" w:type="dxa"/>
          </w:tcPr>
          <w:p w:rsidR="00000000" w:rsidRDefault="00000000">
            <w:pPr>
              <w:spacing w:before="40" w:after="40"/>
            </w:pPr>
            <w:r>
              <w:t>2.</w:t>
            </w:r>
          </w:p>
        </w:tc>
        <w:tc>
          <w:tcPr>
            <w:tcW w:w="3229" w:type="dxa"/>
          </w:tcPr>
          <w:p w:rsidR="00000000" w:rsidRDefault="00000000">
            <w:pPr>
              <w:spacing w:before="40" w:after="40"/>
            </w:pPr>
            <w:proofErr w:type="spellStart"/>
            <w:r>
              <w:rPr>
                <w:lang w:val="de-CH"/>
              </w:rPr>
              <w:t>Sennar</w:t>
            </w:r>
            <w:proofErr w:type="spellEnd"/>
          </w:p>
        </w:tc>
        <w:tc>
          <w:tcPr>
            <w:tcW w:w="3000" w:type="dxa"/>
          </w:tcPr>
          <w:p w:rsidR="00000000" w:rsidRDefault="00000000">
            <w:pPr>
              <w:tabs>
                <w:tab w:val="decimal" w:pos="1491"/>
              </w:tabs>
              <w:spacing w:before="40" w:after="40"/>
            </w:pPr>
            <w:r>
              <w:rPr>
                <w:lang w:val="de-CH"/>
              </w:rPr>
              <w:t>53</w:t>
            </w:r>
          </w:p>
        </w:tc>
        <w:tc>
          <w:tcPr>
            <w:tcW w:w="2706" w:type="dxa"/>
          </w:tcPr>
          <w:p w:rsidR="00000000" w:rsidRDefault="00000000">
            <w:pPr>
              <w:tabs>
                <w:tab w:val="decimal" w:pos="1251"/>
              </w:tabs>
              <w:spacing w:before="40" w:after="40"/>
            </w:pPr>
            <w:r>
              <w:rPr>
                <w:lang w:val="de-CH"/>
              </w:rPr>
              <w:t>0,5</w:t>
            </w:r>
          </w:p>
        </w:tc>
      </w:tr>
      <w:tr w:rsidR="00000000">
        <w:tblPrEx>
          <w:tblCellMar>
            <w:top w:w="0" w:type="dxa"/>
            <w:bottom w:w="0" w:type="dxa"/>
          </w:tblCellMar>
        </w:tblPrEx>
        <w:tc>
          <w:tcPr>
            <w:tcW w:w="560" w:type="dxa"/>
          </w:tcPr>
          <w:p w:rsidR="00000000" w:rsidRDefault="00000000">
            <w:pPr>
              <w:spacing w:before="40" w:after="40"/>
            </w:pPr>
            <w:r>
              <w:t>3.</w:t>
            </w:r>
          </w:p>
        </w:tc>
        <w:tc>
          <w:tcPr>
            <w:tcW w:w="3229" w:type="dxa"/>
          </w:tcPr>
          <w:p w:rsidR="00000000" w:rsidRDefault="00000000">
            <w:pPr>
              <w:spacing w:before="40" w:after="40"/>
            </w:pPr>
            <w:proofErr w:type="spellStart"/>
            <w:r>
              <w:rPr>
                <w:lang w:val="de-CH"/>
              </w:rPr>
              <w:t>Gezira</w:t>
            </w:r>
            <w:proofErr w:type="spellEnd"/>
          </w:p>
        </w:tc>
        <w:tc>
          <w:tcPr>
            <w:tcW w:w="3000" w:type="dxa"/>
          </w:tcPr>
          <w:p w:rsidR="00000000" w:rsidRDefault="00000000">
            <w:pPr>
              <w:tabs>
                <w:tab w:val="decimal" w:pos="1491"/>
              </w:tabs>
              <w:spacing w:before="40" w:after="40"/>
            </w:pPr>
            <w:r>
              <w:rPr>
                <w:lang w:val="de-CH"/>
              </w:rPr>
              <w:t>83,1</w:t>
            </w:r>
          </w:p>
        </w:tc>
        <w:tc>
          <w:tcPr>
            <w:tcW w:w="2706" w:type="dxa"/>
          </w:tcPr>
          <w:p w:rsidR="00000000" w:rsidRDefault="00000000">
            <w:pPr>
              <w:tabs>
                <w:tab w:val="decimal" w:pos="1251"/>
              </w:tabs>
              <w:spacing w:before="40" w:after="40"/>
            </w:pPr>
            <w:r>
              <w:rPr>
                <w:lang w:val="de-CH"/>
              </w:rPr>
              <w:t>0,26</w:t>
            </w:r>
          </w:p>
        </w:tc>
      </w:tr>
      <w:tr w:rsidR="00000000">
        <w:tblPrEx>
          <w:tblCellMar>
            <w:top w:w="0" w:type="dxa"/>
            <w:bottom w:w="0" w:type="dxa"/>
          </w:tblCellMar>
        </w:tblPrEx>
        <w:tc>
          <w:tcPr>
            <w:tcW w:w="560" w:type="dxa"/>
          </w:tcPr>
          <w:p w:rsidR="00000000" w:rsidRDefault="00000000">
            <w:pPr>
              <w:spacing w:before="40" w:after="40"/>
            </w:pPr>
            <w:r>
              <w:t>4.</w:t>
            </w:r>
          </w:p>
        </w:tc>
        <w:tc>
          <w:tcPr>
            <w:tcW w:w="3229" w:type="dxa"/>
          </w:tcPr>
          <w:p w:rsidR="00000000" w:rsidRDefault="00000000">
            <w:pPr>
              <w:spacing w:before="40" w:after="40"/>
            </w:pPr>
            <w:proofErr w:type="spellStart"/>
            <w:r>
              <w:rPr>
                <w:lang w:val="de-CH"/>
              </w:rPr>
              <w:t>Khartoum</w:t>
            </w:r>
            <w:proofErr w:type="spellEnd"/>
          </w:p>
        </w:tc>
        <w:tc>
          <w:tcPr>
            <w:tcW w:w="3000" w:type="dxa"/>
          </w:tcPr>
          <w:p w:rsidR="00000000" w:rsidRDefault="00000000">
            <w:pPr>
              <w:tabs>
                <w:tab w:val="decimal" w:pos="1491"/>
              </w:tabs>
              <w:spacing w:before="40" w:after="40"/>
            </w:pPr>
            <w:r>
              <w:rPr>
                <w:lang w:val="de-CH"/>
              </w:rPr>
              <w:t>78</w:t>
            </w:r>
          </w:p>
        </w:tc>
        <w:tc>
          <w:tcPr>
            <w:tcW w:w="2706" w:type="dxa"/>
          </w:tcPr>
          <w:p w:rsidR="00000000" w:rsidRDefault="00000000">
            <w:pPr>
              <w:tabs>
                <w:tab w:val="decimal" w:pos="1251"/>
              </w:tabs>
              <w:spacing w:before="40" w:after="40"/>
            </w:pPr>
            <w:r>
              <w:rPr>
                <w:lang w:val="de-CH"/>
              </w:rPr>
              <w:t>0,2</w:t>
            </w:r>
          </w:p>
        </w:tc>
      </w:tr>
      <w:tr w:rsidR="00000000">
        <w:tblPrEx>
          <w:tblCellMar>
            <w:top w:w="0" w:type="dxa"/>
            <w:bottom w:w="0" w:type="dxa"/>
          </w:tblCellMar>
        </w:tblPrEx>
        <w:tc>
          <w:tcPr>
            <w:tcW w:w="560" w:type="dxa"/>
          </w:tcPr>
          <w:p w:rsidR="00000000" w:rsidRDefault="00000000">
            <w:pPr>
              <w:spacing w:before="40" w:after="40"/>
            </w:pPr>
            <w:r>
              <w:t>5.</w:t>
            </w:r>
          </w:p>
        </w:tc>
        <w:tc>
          <w:tcPr>
            <w:tcW w:w="3229" w:type="dxa"/>
          </w:tcPr>
          <w:p w:rsidR="00000000" w:rsidRDefault="00000000">
            <w:pPr>
              <w:spacing w:before="40" w:after="40"/>
            </w:pPr>
            <w:proofErr w:type="spellStart"/>
            <w:r>
              <w:t>Kassala</w:t>
            </w:r>
            <w:proofErr w:type="spellEnd"/>
          </w:p>
        </w:tc>
        <w:tc>
          <w:tcPr>
            <w:tcW w:w="3000" w:type="dxa"/>
          </w:tcPr>
          <w:p w:rsidR="00000000" w:rsidRDefault="00000000">
            <w:pPr>
              <w:tabs>
                <w:tab w:val="decimal" w:pos="1491"/>
              </w:tabs>
              <w:spacing w:before="40" w:after="40"/>
            </w:pPr>
            <w:r>
              <w:t>110,4</w:t>
            </w:r>
          </w:p>
        </w:tc>
        <w:tc>
          <w:tcPr>
            <w:tcW w:w="2706" w:type="dxa"/>
          </w:tcPr>
          <w:p w:rsidR="00000000" w:rsidRDefault="00000000">
            <w:pPr>
              <w:tabs>
                <w:tab w:val="decimal" w:pos="1251"/>
              </w:tabs>
              <w:spacing w:before="40" w:after="40"/>
            </w:pPr>
            <w:r>
              <w:t>0,01</w:t>
            </w:r>
          </w:p>
        </w:tc>
      </w:tr>
      <w:tr w:rsidR="00000000">
        <w:tblPrEx>
          <w:tblCellMar>
            <w:top w:w="0" w:type="dxa"/>
            <w:bottom w:w="0" w:type="dxa"/>
          </w:tblCellMar>
        </w:tblPrEx>
        <w:tc>
          <w:tcPr>
            <w:tcW w:w="560" w:type="dxa"/>
          </w:tcPr>
          <w:p w:rsidR="00000000" w:rsidRDefault="00000000">
            <w:pPr>
              <w:spacing w:before="40" w:after="40"/>
            </w:pPr>
            <w:r>
              <w:t>6.</w:t>
            </w:r>
          </w:p>
        </w:tc>
        <w:tc>
          <w:tcPr>
            <w:tcW w:w="3229" w:type="dxa"/>
          </w:tcPr>
          <w:p w:rsidR="00000000" w:rsidRDefault="00000000">
            <w:pPr>
              <w:spacing w:before="40" w:after="40"/>
            </w:pPr>
            <w:r>
              <w:t>Mer Rouge</w:t>
            </w:r>
          </w:p>
        </w:tc>
        <w:tc>
          <w:tcPr>
            <w:tcW w:w="3000" w:type="dxa"/>
          </w:tcPr>
          <w:p w:rsidR="00000000" w:rsidRDefault="00000000">
            <w:pPr>
              <w:tabs>
                <w:tab w:val="decimal" w:pos="1491"/>
              </w:tabs>
              <w:spacing w:before="40" w:after="40"/>
            </w:pPr>
            <w:r>
              <w:t>54</w:t>
            </w:r>
          </w:p>
        </w:tc>
        <w:tc>
          <w:tcPr>
            <w:tcW w:w="2706" w:type="dxa"/>
          </w:tcPr>
          <w:p w:rsidR="00000000" w:rsidRDefault="00000000">
            <w:pPr>
              <w:tabs>
                <w:tab w:val="decimal" w:pos="1251"/>
              </w:tabs>
              <w:spacing w:before="40" w:after="40"/>
            </w:pPr>
            <w:r>
              <w:t>1,2</w:t>
            </w:r>
          </w:p>
        </w:tc>
      </w:tr>
      <w:tr w:rsidR="00000000">
        <w:tblPrEx>
          <w:tblCellMar>
            <w:top w:w="0" w:type="dxa"/>
            <w:bottom w:w="0" w:type="dxa"/>
          </w:tblCellMar>
        </w:tblPrEx>
        <w:tc>
          <w:tcPr>
            <w:tcW w:w="560" w:type="dxa"/>
          </w:tcPr>
          <w:p w:rsidR="00000000" w:rsidRDefault="00000000">
            <w:pPr>
              <w:spacing w:before="40" w:after="40"/>
            </w:pPr>
            <w:r>
              <w:t>7.</w:t>
            </w:r>
          </w:p>
        </w:tc>
        <w:tc>
          <w:tcPr>
            <w:tcW w:w="3229" w:type="dxa"/>
          </w:tcPr>
          <w:p w:rsidR="00000000" w:rsidRDefault="00000000">
            <w:pPr>
              <w:spacing w:before="40" w:after="40"/>
            </w:pPr>
            <w:r>
              <w:t>Nil Blanc</w:t>
            </w:r>
          </w:p>
        </w:tc>
        <w:tc>
          <w:tcPr>
            <w:tcW w:w="3000" w:type="dxa"/>
          </w:tcPr>
          <w:p w:rsidR="00000000" w:rsidRDefault="00000000">
            <w:pPr>
              <w:tabs>
                <w:tab w:val="decimal" w:pos="1491"/>
              </w:tabs>
              <w:spacing w:before="40" w:after="40"/>
            </w:pPr>
            <w:r>
              <w:t>44,6</w:t>
            </w:r>
          </w:p>
        </w:tc>
        <w:tc>
          <w:tcPr>
            <w:tcW w:w="2706" w:type="dxa"/>
          </w:tcPr>
          <w:p w:rsidR="00000000" w:rsidRDefault="00000000">
            <w:pPr>
              <w:tabs>
                <w:tab w:val="decimal" w:pos="1251"/>
              </w:tabs>
              <w:spacing w:before="40" w:after="40"/>
            </w:pPr>
            <w:r>
              <w:t>0,2</w:t>
            </w:r>
          </w:p>
        </w:tc>
      </w:tr>
      <w:tr w:rsidR="00000000">
        <w:tblPrEx>
          <w:tblCellMar>
            <w:top w:w="0" w:type="dxa"/>
            <w:bottom w:w="0" w:type="dxa"/>
          </w:tblCellMar>
        </w:tblPrEx>
        <w:tc>
          <w:tcPr>
            <w:tcW w:w="560" w:type="dxa"/>
          </w:tcPr>
          <w:p w:rsidR="00000000" w:rsidRDefault="00000000">
            <w:pPr>
              <w:spacing w:before="40" w:after="40"/>
            </w:pPr>
            <w:r>
              <w:t>8.</w:t>
            </w:r>
          </w:p>
        </w:tc>
        <w:tc>
          <w:tcPr>
            <w:tcW w:w="3229" w:type="dxa"/>
          </w:tcPr>
          <w:p w:rsidR="00000000" w:rsidRDefault="00000000">
            <w:pPr>
              <w:spacing w:before="40" w:after="40"/>
            </w:pPr>
            <w:proofErr w:type="spellStart"/>
            <w:r>
              <w:t>Haut</w:t>
            </w:r>
            <w:r>
              <w:noBreakHyphen/>
              <w:t>Nil</w:t>
            </w:r>
            <w:proofErr w:type="spellEnd"/>
            <w:r>
              <w:t xml:space="preserve"> (région de Nasir)</w:t>
            </w:r>
          </w:p>
        </w:tc>
        <w:tc>
          <w:tcPr>
            <w:tcW w:w="3000" w:type="dxa"/>
          </w:tcPr>
          <w:p w:rsidR="00000000" w:rsidRDefault="00000000">
            <w:pPr>
              <w:tabs>
                <w:tab w:val="decimal" w:pos="1491"/>
              </w:tabs>
              <w:spacing w:before="40" w:after="40"/>
            </w:pPr>
            <w:r>
              <w:t>24</w:t>
            </w:r>
          </w:p>
        </w:tc>
        <w:tc>
          <w:tcPr>
            <w:tcW w:w="2706" w:type="dxa"/>
          </w:tcPr>
          <w:p w:rsidR="00000000" w:rsidRDefault="00000000">
            <w:pPr>
              <w:tabs>
                <w:tab w:val="decimal" w:pos="1251"/>
              </w:tabs>
              <w:spacing w:before="40" w:after="40"/>
            </w:pPr>
            <w:r>
              <w:t>0,08</w:t>
            </w:r>
          </w:p>
        </w:tc>
      </w:tr>
      <w:tr w:rsidR="00000000">
        <w:tblPrEx>
          <w:tblCellMar>
            <w:top w:w="0" w:type="dxa"/>
            <w:bottom w:w="0" w:type="dxa"/>
          </w:tblCellMar>
        </w:tblPrEx>
        <w:tc>
          <w:tcPr>
            <w:tcW w:w="560" w:type="dxa"/>
          </w:tcPr>
          <w:p w:rsidR="00000000" w:rsidRDefault="00000000">
            <w:pPr>
              <w:spacing w:before="40" w:after="40"/>
            </w:pPr>
            <w:r>
              <w:t>9.</w:t>
            </w:r>
          </w:p>
        </w:tc>
        <w:tc>
          <w:tcPr>
            <w:tcW w:w="3229" w:type="dxa"/>
          </w:tcPr>
          <w:p w:rsidR="00000000" w:rsidRDefault="00000000">
            <w:pPr>
              <w:spacing w:before="40" w:after="40"/>
            </w:pPr>
            <w:r>
              <w:t>Nil</w:t>
            </w:r>
          </w:p>
        </w:tc>
        <w:tc>
          <w:tcPr>
            <w:tcW w:w="3000" w:type="dxa"/>
          </w:tcPr>
          <w:p w:rsidR="00000000" w:rsidRDefault="00000000">
            <w:pPr>
              <w:tabs>
                <w:tab w:val="decimal" w:pos="1491"/>
              </w:tabs>
              <w:spacing w:before="40" w:after="40"/>
            </w:pPr>
            <w:r>
              <w:t>96,1</w:t>
            </w:r>
          </w:p>
        </w:tc>
        <w:tc>
          <w:tcPr>
            <w:tcW w:w="2706" w:type="dxa"/>
          </w:tcPr>
          <w:p w:rsidR="00000000" w:rsidRDefault="00000000">
            <w:pPr>
              <w:tabs>
                <w:tab w:val="decimal" w:pos="1251"/>
              </w:tabs>
              <w:spacing w:before="40" w:after="40"/>
            </w:pPr>
            <w:r>
              <w:t>0,36</w:t>
            </w:r>
          </w:p>
        </w:tc>
      </w:tr>
      <w:tr w:rsidR="00000000">
        <w:tblPrEx>
          <w:tblCellMar>
            <w:top w:w="0" w:type="dxa"/>
            <w:bottom w:w="0" w:type="dxa"/>
          </w:tblCellMar>
        </w:tblPrEx>
        <w:tc>
          <w:tcPr>
            <w:tcW w:w="560" w:type="dxa"/>
          </w:tcPr>
          <w:p w:rsidR="00000000" w:rsidRDefault="00000000">
            <w:pPr>
              <w:spacing w:before="40" w:after="40"/>
            </w:pPr>
            <w:r>
              <w:t>10.</w:t>
            </w:r>
          </w:p>
        </w:tc>
        <w:tc>
          <w:tcPr>
            <w:tcW w:w="3229" w:type="dxa"/>
          </w:tcPr>
          <w:p w:rsidR="00000000" w:rsidRDefault="00000000">
            <w:pPr>
              <w:spacing w:before="40" w:after="40"/>
            </w:pPr>
            <w:proofErr w:type="spellStart"/>
            <w:r>
              <w:t>Gedaref</w:t>
            </w:r>
            <w:proofErr w:type="spellEnd"/>
          </w:p>
        </w:tc>
        <w:tc>
          <w:tcPr>
            <w:tcW w:w="3000" w:type="dxa"/>
          </w:tcPr>
          <w:p w:rsidR="00000000" w:rsidRDefault="00000000">
            <w:pPr>
              <w:tabs>
                <w:tab w:val="decimal" w:pos="1491"/>
              </w:tabs>
              <w:spacing w:before="40" w:after="40"/>
            </w:pPr>
            <w:r>
              <w:t>63,2</w:t>
            </w:r>
          </w:p>
        </w:tc>
        <w:tc>
          <w:tcPr>
            <w:tcW w:w="2706" w:type="dxa"/>
          </w:tcPr>
          <w:p w:rsidR="00000000" w:rsidRDefault="00000000">
            <w:pPr>
              <w:tabs>
                <w:tab w:val="decimal" w:pos="1251"/>
              </w:tabs>
              <w:spacing w:before="40" w:after="40"/>
            </w:pPr>
            <w:r>
              <w:t>0,15</w:t>
            </w:r>
          </w:p>
        </w:tc>
      </w:tr>
    </w:tbl>
    <w:p w:rsidR="00000000" w:rsidRDefault="00000000">
      <w:pPr>
        <w:spacing w:before="120" w:after="240"/>
        <w:ind w:firstLine="567"/>
      </w:pPr>
      <w:r>
        <w:rPr>
          <w:i/>
          <w:iCs/>
        </w:rPr>
        <w:t xml:space="preserve">Source: </w:t>
      </w:r>
      <w:r>
        <w:t>Ministère fédéral de la santé, département national de la nutrition.</w:t>
      </w:r>
    </w:p>
    <w:p w:rsidR="00000000" w:rsidRDefault="00000000">
      <w:pPr>
        <w:spacing w:after="120"/>
      </w:pPr>
      <w:r>
        <w:tab/>
        <w:t>En règle générale, les taux de carence en vitamine A sont remarquablement élevés dans la plupart du pays, ce qui a incité les pouvoirs publics à distribuer des capsules de vitamine A à titre préventif aux enfants de moins de 2 ans dans le but de couvrir 80 % des enfants des régions où la carence en vitamine A est répandue. Des capsules de vitamine A ont été distribuées à cet effet comme suit:</w:t>
      </w:r>
    </w:p>
    <w:p w:rsidR="00000000" w:rsidRDefault="00000000">
      <w:pPr>
        <w:spacing w:after="120"/>
      </w:pPr>
      <w:r>
        <w:tab/>
        <w:t>–</w:t>
      </w:r>
      <w:r>
        <w:tab/>
        <w:t>200 000 capsules deux fois par an aux enfants âgés de 6 à 24 mois;</w:t>
      </w:r>
    </w:p>
    <w:p w:rsidR="00000000" w:rsidRDefault="00000000">
      <w:pPr>
        <w:spacing w:after="120"/>
      </w:pPr>
      <w:r>
        <w:tab/>
        <w:t>–</w:t>
      </w:r>
      <w:r>
        <w:tab/>
        <w:t>100 000 capsules aux enfants âgés de 6 à 11 ans;</w:t>
      </w:r>
    </w:p>
    <w:p w:rsidR="00000000" w:rsidRDefault="00000000">
      <w:pPr>
        <w:spacing w:after="120"/>
      </w:pPr>
      <w:r>
        <w:tab/>
        <w:t>–</w:t>
      </w:r>
      <w:r>
        <w:tab/>
        <w:t xml:space="preserve">Des capsules à prendre par les mères qui allaitent à titre préventif pendant les six </w:t>
      </w:r>
      <w:r>
        <w:tab/>
      </w:r>
      <w:r>
        <w:tab/>
      </w:r>
      <w:r>
        <w:tab/>
        <w:t>premières semaines qui suivent l’accouchement.</w:t>
      </w:r>
    </w:p>
    <w:p w:rsidR="00000000" w:rsidRDefault="00000000">
      <w:pPr>
        <w:spacing w:after="240"/>
      </w:pPr>
      <w:r>
        <w:tab/>
        <w:t>Des capsules de vitamine A ont aussi été distribuées aux personnes atteintes d’héméralopie.</w:t>
      </w:r>
    </w:p>
    <w:p w:rsidR="00000000" w:rsidRDefault="00000000">
      <w:pPr>
        <w:spacing w:after="240"/>
        <w:rPr>
          <w:u w:val="single"/>
        </w:rPr>
      </w:pPr>
      <w:r>
        <w:t>i)</w:t>
      </w:r>
      <w:r>
        <w:tab/>
      </w:r>
      <w:r>
        <w:rPr>
          <w:u w:val="single"/>
        </w:rPr>
        <w:t>Mesures d’application générale</w:t>
      </w:r>
    </w:p>
    <w:p w:rsidR="00000000" w:rsidRDefault="00000000">
      <w:pPr>
        <w:spacing w:after="240"/>
      </w:pPr>
      <w:r>
        <w:t>204.</w:t>
      </w:r>
      <w:r>
        <w:tab/>
        <w:t>Il faudrait faire observer que les pouvoirs publics ont adopté des mesures d’application générale au titre de l’hygiène de la nutrition, visant en particulier à assurer l’approvisionnement en vivres et à lutter contre la pauvreté et les maladies dues à la malnutrition, comme l’illustrent les données ci-après:</w:t>
      </w:r>
    </w:p>
    <w:p w:rsidR="00000000" w:rsidRDefault="00000000">
      <w:pPr>
        <w:spacing w:after="240"/>
        <w:rPr>
          <w:u w:val="single"/>
        </w:rPr>
      </w:pPr>
      <w:r>
        <w:tab/>
        <w:t>a)</w:t>
      </w:r>
      <w:r>
        <w:tab/>
      </w:r>
      <w:r>
        <w:rPr>
          <w:u w:val="single"/>
        </w:rPr>
        <w:t>Extension des surfaces consacrées aux cultures agricoles</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2419"/>
        <w:gridCol w:w="2381"/>
      </w:tblGrid>
      <w:tr w:rsidR="00000000">
        <w:tblPrEx>
          <w:tblCellMar>
            <w:top w:w="0" w:type="dxa"/>
            <w:bottom w:w="0" w:type="dxa"/>
          </w:tblCellMar>
        </w:tblPrEx>
        <w:tc>
          <w:tcPr>
            <w:tcW w:w="3240" w:type="dxa"/>
          </w:tcPr>
          <w:p w:rsidR="00000000" w:rsidRDefault="00000000">
            <w:pPr>
              <w:spacing w:before="60" w:after="60"/>
            </w:pPr>
          </w:p>
        </w:tc>
        <w:tc>
          <w:tcPr>
            <w:tcW w:w="2419" w:type="dxa"/>
          </w:tcPr>
          <w:p w:rsidR="00000000" w:rsidRDefault="00000000">
            <w:pPr>
              <w:spacing w:before="60" w:after="60"/>
              <w:jc w:val="center"/>
            </w:pPr>
            <w:r>
              <w:t>1991-1992</w:t>
            </w:r>
          </w:p>
        </w:tc>
        <w:tc>
          <w:tcPr>
            <w:tcW w:w="2381" w:type="dxa"/>
          </w:tcPr>
          <w:p w:rsidR="00000000" w:rsidRDefault="00000000">
            <w:pPr>
              <w:spacing w:before="60" w:after="60"/>
              <w:jc w:val="center"/>
            </w:pPr>
            <w:r>
              <w:t>1995-1996</w:t>
            </w:r>
          </w:p>
        </w:tc>
      </w:tr>
      <w:tr w:rsidR="00000000">
        <w:tblPrEx>
          <w:tblCellMar>
            <w:top w:w="0" w:type="dxa"/>
            <w:bottom w:w="0" w:type="dxa"/>
          </w:tblCellMar>
        </w:tblPrEx>
        <w:tc>
          <w:tcPr>
            <w:tcW w:w="3240" w:type="dxa"/>
          </w:tcPr>
          <w:p w:rsidR="00000000" w:rsidRDefault="00000000">
            <w:pPr>
              <w:spacing w:before="60" w:after="60"/>
            </w:pPr>
            <w:r>
              <w:t>Sorgho</w:t>
            </w:r>
          </w:p>
        </w:tc>
        <w:tc>
          <w:tcPr>
            <w:tcW w:w="2419" w:type="dxa"/>
          </w:tcPr>
          <w:p w:rsidR="00000000" w:rsidRDefault="00000000">
            <w:pPr>
              <w:spacing w:before="60" w:after="60"/>
              <w:ind w:right="669"/>
              <w:jc w:val="right"/>
            </w:pPr>
            <w:r>
              <w:t>18 123</w:t>
            </w:r>
          </w:p>
        </w:tc>
        <w:tc>
          <w:tcPr>
            <w:tcW w:w="2381" w:type="dxa"/>
          </w:tcPr>
          <w:p w:rsidR="00000000" w:rsidRDefault="00000000">
            <w:pPr>
              <w:spacing w:before="60" w:after="60"/>
              <w:ind w:right="650"/>
              <w:jc w:val="right"/>
            </w:pPr>
            <w:r>
              <w:t>14 663</w:t>
            </w:r>
          </w:p>
        </w:tc>
      </w:tr>
      <w:tr w:rsidR="00000000">
        <w:tblPrEx>
          <w:tblCellMar>
            <w:top w:w="0" w:type="dxa"/>
            <w:bottom w:w="0" w:type="dxa"/>
          </w:tblCellMar>
        </w:tblPrEx>
        <w:tc>
          <w:tcPr>
            <w:tcW w:w="3240" w:type="dxa"/>
          </w:tcPr>
          <w:p w:rsidR="00000000" w:rsidRDefault="00000000">
            <w:pPr>
              <w:spacing w:before="60" w:after="60"/>
            </w:pPr>
            <w:r>
              <w:t>Millet africain</w:t>
            </w:r>
          </w:p>
        </w:tc>
        <w:tc>
          <w:tcPr>
            <w:tcW w:w="2419" w:type="dxa"/>
          </w:tcPr>
          <w:p w:rsidR="00000000" w:rsidRDefault="00000000">
            <w:pPr>
              <w:spacing w:before="60" w:after="60"/>
              <w:ind w:right="669"/>
              <w:jc w:val="right"/>
            </w:pPr>
            <w:r>
              <w:t>6 241</w:t>
            </w:r>
          </w:p>
        </w:tc>
        <w:tc>
          <w:tcPr>
            <w:tcW w:w="2381" w:type="dxa"/>
          </w:tcPr>
          <w:p w:rsidR="00000000" w:rsidRDefault="00000000">
            <w:pPr>
              <w:spacing w:before="60" w:after="60"/>
              <w:ind w:right="650"/>
              <w:jc w:val="right"/>
            </w:pPr>
            <w:r>
              <w:t>8 157</w:t>
            </w:r>
          </w:p>
        </w:tc>
      </w:tr>
      <w:tr w:rsidR="00000000">
        <w:tblPrEx>
          <w:tblCellMar>
            <w:top w:w="0" w:type="dxa"/>
            <w:bottom w:w="0" w:type="dxa"/>
          </w:tblCellMar>
        </w:tblPrEx>
        <w:tc>
          <w:tcPr>
            <w:tcW w:w="3240" w:type="dxa"/>
          </w:tcPr>
          <w:p w:rsidR="00000000" w:rsidRDefault="00000000">
            <w:pPr>
              <w:spacing w:before="60" w:after="60"/>
            </w:pPr>
            <w:r>
              <w:t>Blé</w:t>
            </w:r>
          </w:p>
        </w:tc>
        <w:tc>
          <w:tcPr>
            <w:tcW w:w="2419" w:type="dxa"/>
          </w:tcPr>
          <w:p w:rsidR="00000000" w:rsidRDefault="00000000">
            <w:pPr>
              <w:spacing w:before="60" w:after="60"/>
              <w:ind w:right="669"/>
              <w:jc w:val="right"/>
            </w:pPr>
            <w:r>
              <w:t>807</w:t>
            </w:r>
          </w:p>
        </w:tc>
        <w:tc>
          <w:tcPr>
            <w:tcW w:w="2381" w:type="dxa"/>
          </w:tcPr>
          <w:p w:rsidR="00000000" w:rsidRDefault="00000000">
            <w:pPr>
              <w:spacing w:before="60" w:after="60"/>
              <w:ind w:right="650"/>
              <w:jc w:val="right"/>
            </w:pPr>
            <w:r>
              <w:t>23 563</w:t>
            </w:r>
          </w:p>
        </w:tc>
      </w:tr>
    </w:tbl>
    <w:p w:rsidR="00000000" w:rsidRDefault="00000000">
      <w:pPr>
        <w:spacing w:before="240" w:after="240"/>
      </w:pPr>
      <w:r>
        <w:tab/>
        <w:t>b)</w:t>
      </w:r>
      <w:r>
        <w:tab/>
      </w:r>
      <w:r>
        <w:rPr>
          <w:u w:val="single"/>
        </w:rPr>
        <w:t>Augmentation des cultures vivrières</w:t>
      </w:r>
      <w:r>
        <w:t xml:space="preserve"> (en milliers de tonnes)</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2419"/>
        <w:gridCol w:w="2381"/>
      </w:tblGrid>
      <w:tr w:rsidR="00000000">
        <w:tblPrEx>
          <w:tblCellMar>
            <w:top w:w="0" w:type="dxa"/>
            <w:bottom w:w="0" w:type="dxa"/>
          </w:tblCellMar>
        </w:tblPrEx>
        <w:tc>
          <w:tcPr>
            <w:tcW w:w="3240" w:type="dxa"/>
          </w:tcPr>
          <w:p w:rsidR="00000000" w:rsidRDefault="00000000">
            <w:pPr>
              <w:spacing w:before="60" w:after="60"/>
            </w:pPr>
          </w:p>
        </w:tc>
        <w:tc>
          <w:tcPr>
            <w:tcW w:w="2419" w:type="dxa"/>
          </w:tcPr>
          <w:p w:rsidR="00000000" w:rsidRDefault="00000000">
            <w:pPr>
              <w:spacing w:before="60" w:after="60"/>
              <w:jc w:val="center"/>
            </w:pPr>
            <w:r>
              <w:rPr>
                <w:lang w:val="en-GB"/>
              </w:rPr>
              <w:t>1992-1993</w:t>
            </w:r>
          </w:p>
        </w:tc>
        <w:tc>
          <w:tcPr>
            <w:tcW w:w="2381" w:type="dxa"/>
          </w:tcPr>
          <w:p w:rsidR="00000000" w:rsidRDefault="00000000">
            <w:pPr>
              <w:spacing w:before="60" w:after="60"/>
              <w:jc w:val="center"/>
            </w:pPr>
            <w:r>
              <w:rPr>
                <w:lang w:val="en-GB"/>
              </w:rPr>
              <w:t>1995-1996</w:t>
            </w:r>
          </w:p>
        </w:tc>
      </w:tr>
      <w:tr w:rsidR="00000000">
        <w:tblPrEx>
          <w:tblCellMar>
            <w:top w:w="0" w:type="dxa"/>
            <w:bottom w:w="0" w:type="dxa"/>
          </w:tblCellMar>
        </w:tblPrEx>
        <w:tc>
          <w:tcPr>
            <w:tcW w:w="3240" w:type="dxa"/>
          </w:tcPr>
          <w:p w:rsidR="00000000" w:rsidRDefault="00000000">
            <w:pPr>
              <w:spacing w:before="60" w:after="60"/>
            </w:pPr>
            <w:r>
              <w:t>Sorgho</w:t>
            </w:r>
          </w:p>
        </w:tc>
        <w:tc>
          <w:tcPr>
            <w:tcW w:w="2419" w:type="dxa"/>
          </w:tcPr>
          <w:p w:rsidR="00000000" w:rsidRDefault="00000000">
            <w:pPr>
              <w:spacing w:before="60" w:after="60"/>
              <w:ind w:right="669"/>
              <w:jc w:val="right"/>
            </w:pPr>
            <w:r>
              <w:t>4 042</w:t>
            </w:r>
          </w:p>
        </w:tc>
        <w:tc>
          <w:tcPr>
            <w:tcW w:w="2381" w:type="dxa"/>
          </w:tcPr>
          <w:p w:rsidR="00000000" w:rsidRDefault="00000000">
            <w:pPr>
              <w:spacing w:before="60" w:after="60"/>
              <w:ind w:right="650"/>
              <w:jc w:val="right"/>
            </w:pPr>
            <w:r>
              <w:t>2 450</w:t>
            </w:r>
          </w:p>
        </w:tc>
      </w:tr>
      <w:tr w:rsidR="00000000">
        <w:tblPrEx>
          <w:tblCellMar>
            <w:top w:w="0" w:type="dxa"/>
            <w:bottom w:w="0" w:type="dxa"/>
          </w:tblCellMar>
        </w:tblPrEx>
        <w:tc>
          <w:tcPr>
            <w:tcW w:w="3240" w:type="dxa"/>
          </w:tcPr>
          <w:p w:rsidR="00000000" w:rsidRDefault="00000000">
            <w:pPr>
              <w:spacing w:before="60" w:after="60"/>
            </w:pPr>
            <w:r>
              <w:t>Millet africain</w:t>
            </w:r>
          </w:p>
        </w:tc>
        <w:tc>
          <w:tcPr>
            <w:tcW w:w="2419" w:type="dxa"/>
          </w:tcPr>
          <w:p w:rsidR="00000000" w:rsidRDefault="00000000">
            <w:pPr>
              <w:spacing w:before="60" w:after="60"/>
              <w:ind w:right="669"/>
              <w:jc w:val="right"/>
            </w:pPr>
            <w:r>
              <w:t>449</w:t>
            </w:r>
          </w:p>
        </w:tc>
        <w:tc>
          <w:tcPr>
            <w:tcW w:w="2381" w:type="dxa"/>
          </w:tcPr>
          <w:p w:rsidR="00000000" w:rsidRDefault="00000000">
            <w:pPr>
              <w:spacing w:before="60" w:after="60"/>
              <w:ind w:right="650"/>
              <w:jc w:val="right"/>
            </w:pPr>
            <w:r>
              <w:t>385</w:t>
            </w:r>
          </w:p>
        </w:tc>
      </w:tr>
      <w:tr w:rsidR="00000000">
        <w:tblPrEx>
          <w:tblCellMar>
            <w:top w:w="0" w:type="dxa"/>
            <w:bottom w:w="0" w:type="dxa"/>
          </w:tblCellMar>
        </w:tblPrEx>
        <w:tc>
          <w:tcPr>
            <w:tcW w:w="3240" w:type="dxa"/>
          </w:tcPr>
          <w:p w:rsidR="00000000" w:rsidRDefault="00000000">
            <w:pPr>
              <w:spacing w:before="60" w:after="60"/>
            </w:pPr>
            <w:r>
              <w:t>Blé</w:t>
            </w:r>
          </w:p>
        </w:tc>
        <w:tc>
          <w:tcPr>
            <w:tcW w:w="2419" w:type="dxa"/>
          </w:tcPr>
          <w:p w:rsidR="00000000" w:rsidRDefault="00000000">
            <w:pPr>
              <w:spacing w:before="60" w:after="60"/>
              <w:ind w:right="669"/>
              <w:jc w:val="right"/>
            </w:pPr>
            <w:r>
              <w:t>445</w:t>
            </w:r>
          </w:p>
        </w:tc>
        <w:tc>
          <w:tcPr>
            <w:tcW w:w="2381" w:type="dxa"/>
          </w:tcPr>
          <w:p w:rsidR="00000000" w:rsidRDefault="00000000">
            <w:pPr>
              <w:spacing w:before="60" w:after="60"/>
              <w:ind w:right="650"/>
              <w:jc w:val="right"/>
            </w:pPr>
            <w:r>
              <w:t>527</w:t>
            </w:r>
          </w:p>
        </w:tc>
      </w:tr>
      <w:tr w:rsidR="00000000">
        <w:tblPrEx>
          <w:tblCellMar>
            <w:top w:w="0" w:type="dxa"/>
            <w:bottom w:w="0" w:type="dxa"/>
          </w:tblCellMar>
        </w:tblPrEx>
        <w:tc>
          <w:tcPr>
            <w:tcW w:w="3240" w:type="dxa"/>
          </w:tcPr>
          <w:p w:rsidR="00000000" w:rsidRDefault="00000000">
            <w:pPr>
              <w:spacing w:before="60" w:after="60"/>
            </w:pPr>
            <w:r>
              <w:t>Maïs</w:t>
            </w:r>
          </w:p>
        </w:tc>
        <w:tc>
          <w:tcPr>
            <w:tcW w:w="2419" w:type="dxa"/>
          </w:tcPr>
          <w:p w:rsidR="00000000" w:rsidRDefault="00000000">
            <w:pPr>
              <w:spacing w:before="60" w:after="60"/>
              <w:ind w:right="669"/>
              <w:jc w:val="right"/>
            </w:pPr>
            <w:r>
              <w:t>-</w:t>
            </w:r>
          </w:p>
        </w:tc>
        <w:tc>
          <w:tcPr>
            <w:tcW w:w="2381" w:type="dxa"/>
          </w:tcPr>
          <w:p w:rsidR="00000000" w:rsidRDefault="00000000">
            <w:pPr>
              <w:spacing w:before="60" w:after="60"/>
              <w:ind w:right="650"/>
              <w:jc w:val="right"/>
            </w:pPr>
            <w:r>
              <w:t>21</w:t>
            </w:r>
          </w:p>
        </w:tc>
      </w:tr>
      <w:tr w:rsidR="00000000">
        <w:tblPrEx>
          <w:tblCellMar>
            <w:top w:w="0" w:type="dxa"/>
            <w:bottom w:w="0" w:type="dxa"/>
          </w:tblCellMar>
        </w:tblPrEx>
        <w:tc>
          <w:tcPr>
            <w:tcW w:w="3240" w:type="dxa"/>
          </w:tcPr>
          <w:p w:rsidR="00000000" w:rsidRDefault="00000000">
            <w:pPr>
              <w:spacing w:before="60" w:after="60"/>
            </w:pPr>
            <w:r>
              <w:t>Riz</w:t>
            </w:r>
          </w:p>
        </w:tc>
        <w:tc>
          <w:tcPr>
            <w:tcW w:w="2419" w:type="dxa"/>
          </w:tcPr>
          <w:p w:rsidR="00000000" w:rsidRDefault="00000000">
            <w:pPr>
              <w:spacing w:before="60" w:after="60"/>
              <w:ind w:right="669"/>
              <w:jc w:val="right"/>
            </w:pPr>
            <w:r>
              <w:t>-</w:t>
            </w:r>
          </w:p>
        </w:tc>
        <w:tc>
          <w:tcPr>
            <w:tcW w:w="2381" w:type="dxa"/>
          </w:tcPr>
          <w:p w:rsidR="00000000" w:rsidRDefault="00000000">
            <w:pPr>
              <w:spacing w:before="60" w:after="60"/>
              <w:ind w:right="650"/>
              <w:jc w:val="right"/>
            </w:pPr>
            <w:r>
              <w:t>1</w:t>
            </w:r>
          </w:p>
        </w:tc>
      </w:tr>
      <w:tr w:rsidR="00000000">
        <w:tblPrEx>
          <w:tblCellMar>
            <w:top w:w="0" w:type="dxa"/>
            <w:bottom w:w="0" w:type="dxa"/>
          </w:tblCellMar>
        </w:tblPrEx>
        <w:tc>
          <w:tcPr>
            <w:tcW w:w="3240" w:type="dxa"/>
          </w:tcPr>
          <w:p w:rsidR="00000000" w:rsidRDefault="00000000">
            <w:pPr>
              <w:spacing w:before="60" w:after="60"/>
            </w:pPr>
            <w:r>
              <w:t>Total</w:t>
            </w:r>
          </w:p>
        </w:tc>
        <w:tc>
          <w:tcPr>
            <w:tcW w:w="2419" w:type="dxa"/>
          </w:tcPr>
          <w:p w:rsidR="00000000" w:rsidRDefault="00000000">
            <w:pPr>
              <w:spacing w:before="60" w:after="60"/>
              <w:ind w:right="669"/>
              <w:jc w:val="right"/>
            </w:pPr>
            <w:r>
              <w:t>1 336</w:t>
            </w:r>
          </w:p>
        </w:tc>
        <w:tc>
          <w:tcPr>
            <w:tcW w:w="2381" w:type="dxa"/>
          </w:tcPr>
          <w:p w:rsidR="00000000" w:rsidRDefault="00000000">
            <w:pPr>
              <w:spacing w:before="60" w:after="60"/>
              <w:ind w:right="650"/>
              <w:jc w:val="right"/>
            </w:pPr>
            <w:r>
              <w:t>3 344</w:t>
            </w:r>
          </w:p>
        </w:tc>
      </w:tr>
    </w:tbl>
    <w:p w:rsidR="00000000" w:rsidRDefault="00000000">
      <w:pPr>
        <w:spacing w:before="240" w:after="240"/>
      </w:pPr>
      <w:r>
        <w:tab/>
        <w:t>c)</w:t>
      </w:r>
      <w:r>
        <w:tab/>
      </w:r>
      <w:r>
        <w:rPr>
          <w:u w:val="single"/>
        </w:rPr>
        <w:t>Augmentation des cultures de plantes oléagineuses</w:t>
      </w:r>
      <w:r>
        <w:t xml:space="preserve"> (en milliers de tonnes)</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2419"/>
        <w:gridCol w:w="2381"/>
      </w:tblGrid>
      <w:tr w:rsidR="00000000">
        <w:tblPrEx>
          <w:tblCellMar>
            <w:top w:w="0" w:type="dxa"/>
            <w:bottom w:w="0" w:type="dxa"/>
          </w:tblCellMar>
        </w:tblPrEx>
        <w:tc>
          <w:tcPr>
            <w:tcW w:w="3240" w:type="dxa"/>
          </w:tcPr>
          <w:p w:rsidR="00000000" w:rsidRDefault="00000000">
            <w:pPr>
              <w:spacing w:before="60" w:after="60"/>
            </w:pPr>
          </w:p>
        </w:tc>
        <w:tc>
          <w:tcPr>
            <w:tcW w:w="2419" w:type="dxa"/>
          </w:tcPr>
          <w:p w:rsidR="00000000" w:rsidRDefault="00000000">
            <w:pPr>
              <w:spacing w:before="60" w:after="60"/>
              <w:jc w:val="center"/>
            </w:pPr>
            <w:r>
              <w:rPr>
                <w:lang w:val="en-GB"/>
              </w:rPr>
              <w:t>1992-1993</w:t>
            </w:r>
          </w:p>
        </w:tc>
        <w:tc>
          <w:tcPr>
            <w:tcW w:w="2381" w:type="dxa"/>
          </w:tcPr>
          <w:p w:rsidR="00000000" w:rsidRDefault="00000000">
            <w:pPr>
              <w:spacing w:before="60" w:after="60"/>
              <w:jc w:val="center"/>
            </w:pPr>
            <w:r>
              <w:rPr>
                <w:lang w:val="en-GB"/>
              </w:rPr>
              <w:t>1995-1996</w:t>
            </w:r>
          </w:p>
        </w:tc>
      </w:tr>
      <w:tr w:rsidR="00000000">
        <w:tblPrEx>
          <w:tblCellMar>
            <w:top w:w="0" w:type="dxa"/>
            <w:bottom w:w="0" w:type="dxa"/>
          </w:tblCellMar>
        </w:tblPrEx>
        <w:tc>
          <w:tcPr>
            <w:tcW w:w="3240" w:type="dxa"/>
          </w:tcPr>
          <w:p w:rsidR="00000000" w:rsidRDefault="00000000">
            <w:pPr>
              <w:spacing w:before="60" w:after="60"/>
            </w:pPr>
            <w:r>
              <w:t>Sésame</w:t>
            </w:r>
          </w:p>
        </w:tc>
        <w:tc>
          <w:tcPr>
            <w:tcW w:w="2419" w:type="dxa"/>
          </w:tcPr>
          <w:p w:rsidR="00000000" w:rsidRDefault="00000000">
            <w:pPr>
              <w:spacing w:before="60" w:after="60"/>
              <w:ind w:right="669"/>
              <w:jc w:val="right"/>
            </w:pPr>
            <w:r>
              <w:t>97</w:t>
            </w:r>
          </w:p>
        </w:tc>
        <w:tc>
          <w:tcPr>
            <w:tcW w:w="2381" w:type="dxa"/>
          </w:tcPr>
          <w:p w:rsidR="00000000" w:rsidRDefault="00000000">
            <w:pPr>
              <w:spacing w:before="60" w:after="60"/>
              <w:ind w:right="650"/>
              <w:jc w:val="right"/>
            </w:pPr>
            <w:r>
              <w:t>160</w:t>
            </w:r>
          </w:p>
        </w:tc>
      </w:tr>
      <w:tr w:rsidR="00000000">
        <w:tblPrEx>
          <w:tblCellMar>
            <w:top w:w="0" w:type="dxa"/>
            <w:bottom w:w="0" w:type="dxa"/>
          </w:tblCellMar>
        </w:tblPrEx>
        <w:tc>
          <w:tcPr>
            <w:tcW w:w="3240" w:type="dxa"/>
          </w:tcPr>
          <w:p w:rsidR="00000000" w:rsidRDefault="00000000">
            <w:pPr>
              <w:spacing w:before="60" w:after="60"/>
            </w:pPr>
            <w:r>
              <w:t>Arachide</w:t>
            </w:r>
          </w:p>
        </w:tc>
        <w:tc>
          <w:tcPr>
            <w:tcW w:w="2419" w:type="dxa"/>
          </w:tcPr>
          <w:p w:rsidR="00000000" w:rsidRDefault="00000000">
            <w:pPr>
              <w:spacing w:before="60" w:after="60"/>
              <w:ind w:right="669"/>
              <w:jc w:val="right"/>
            </w:pPr>
            <w:r>
              <w:t>180</w:t>
            </w:r>
          </w:p>
        </w:tc>
        <w:tc>
          <w:tcPr>
            <w:tcW w:w="2381" w:type="dxa"/>
          </w:tcPr>
          <w:p w:rsidR="00000000" w:rsidRDefault="00000000">
            <w:pPr>
              <w:spacing w:before="60" w:after="60"/>
              <w:ind w:right="650"/>
              <w:jc w:val="right"/>
            </w:pPr>
            <w:r>
              <w:t>714</w:t>
            </w:r>
          </w:p>
        </w:tc>
      </w:tr>
      <w:tr w:rsidR="00000000">
        <w:tblPrEx>
          <w:tblCellMar>
            <w:top w:w="0" w:type="dxa"/>
            <w:bottom w:w="0" w:type="dxa"/>
          </w:tblCellMar>
        </w:tblPrEx>
        <w:tc>
          <w:tcPr>
            <w:tcW w:w="3240" w:type="dxa"/>
          </w:tcPr>
          <w:p w:rsidR="00000000" w:rsidRDefault="00000000">
            <w:pPr>
              <w:spacing w:before="60" w:after="60"/>
            </w:pPr>
            <w:r>
              <w:t>Tournesol</w:t>
            </w:r>
          </w:p>
        </w:tc>
        <w:tc>
          <w:tcPr>
            <w:tcW w:w="2419" w:type="dxa"/>
          </w:tcPr>
          <w:p w:rsidR="00000000" w:rsidRDefault="00000000">
            <w:pPr>
              <w:spacing w:before="60" w:after="60"/>
              <w:ind w:right="669"/>
              <w:jc w:val="right"/>
            </w:pPr>
            <w:r>
              <w:t>11</w:t>
            </w:r>
          </w:p>
        </w:tc>
        <w:tc>
          <w:tcPr>
            <w:tcW w:w="2381" w:type="dxa"/>
          </w:tcPr>
          <w:p w:rsidR="00000000" w:rsidRDefault="00000000">
            <w:pPr>
              <w:spacing w:before="60" w:after="60"/>
              <w:ind w:right="650"/>
              <w:jc w:val="right"/>
            </w:pPr>
            <w:r>
              <w:t>57</w:t>
            </w:r>
          </w:p>
        </w:tc>
      </w:tr>
      <w:tr w:rsidR="00000000">
        <w:tblPrEx>
          <w:tblCellMar>
            <w:top w:w="0" w:type="dxa"/>
            <w:bottom w:w="0" w:type="dxa"/>
          </w:tblCellMar>
        </w:tblPrEx>
        <w:tc>
          <w:tcPr>
            <w:tcW w:w="3240" w:type="dxa"/>
          </w:tcPr>
          <w:p w:rsidR="00000000" w:rsidRDefault="00000000">
            <w:pPr>
              <w:spacing w:before="60" w:after="60"/>
            </w:pPr>
            <w:r>
              <w:t>Graines de coton</w:t>
            </w:r>
          </w:p>
        </w:tc>
        <w:tc>
          <w:tcPr>
            <w:tcW w:w="2419" w:type="dxa"/>
          </w:tcPr>
          <w:p w:rsidR="00000000" w:rsidRDefault="00000000">
            <w:pPr>
              <w:spacing w:before="60" w:after="60"/>
              <w:ind w:right="669"/>
              <w:jc w:val="right"/>
            </w:pPr>
            <w:r>
              <w:t>179</w:t>
            </w:r>
          </w:p>
        </w:tc>
        <w:tc>
          <w:tcPr>
            <w:tcW w:w="2381" w:type="dxa"/>
          </w:tcPr>
          <w:p w:rsidR="00000000" w:rsidRDefault="00000000">
            <w:pPr>
              <w:spacing w:before="60" w:after="60"/>
              <w:ind w:right="650"/>
              <w:jc w:val="right"/>
            </w:pPr>
            <w:r>
              <w:t>164</w:t>
            </w:r>
          </w:p>
        </w:tc>
      </w:tr>
      <w:tr w:rsidR="00000000">
        <w:tblPrEx>
          <w:tblCellMar>
            <w:top w:w="0" w:type="dxa"/>
            <w:bottom w:w="0" w:type="dxa"/>
          </w:tblCellMar>
        </w:tblPrEx>
        <w:tc>
          <w:tcPr>
            <w:tcW w:w="3240" w:type="dxa"/>
          </w:tcPr>
          <w:p w:rsidR="00000000" w:rsidRDefault="00000000">
            <w:pPr>
              <w:spacing w:before="60" w:after="60"/>
            </w:pPr>
            <w:r>
              <w:t>Total</w:t>
            </w:r>
          </w:p>
        </w:tc>
        <w:tc>
          <w:tcPr>
            <w:tcW w:w="2419" w:type="dxa"/>
          </w:tcPr>
          <w:p w:rsidR="00000000" w:rsidRDefault="00000000">
            <w:pPr>
              <w:spacing w:before="60" w:after="60"/>
              <w:ind w:right="669"/>
              <w:jc w:val="right"/>
            </w:pPr>
            <w:r>
              <w:t>467</w:t>
            </w:r>
          </w:p>
        </w:tc>
        <w:tc>
          <w:tcPr>
            <w:tcW w:w="2381" w:type="dxa"/>
          </w:tcPr>
          <w:p w:rsidR="00000000" w:rsidRDefault="00000000">
            <w:pPr>
              <w:spacing w:before="60" w:after="60"/>
              <w:ind w:right="650"/>
              <w:jc w:val="right"/>
            </w:pPr>
            <w:r>
              <w:t>1 095</w:t>
            </w:r>
          </w:p>
        </w:tc>
      </w:tr>
    </w:tbl>
    <w:p w:rsidR="00000000" w:rsidRDefault="00000000">
      <w:pPr>
        <w:keepNext/>
        <w:keepLines/>
        <w:spacing w:before="240" w:after="240"/>
      </w:pPr>
      <w:r>
        <w:tab/>
        <w:t>d)</w:t>
      </w:r>
      <w:r>
        <w:tab/>
      </w:r>
      <w:r>
        <w:rPr>
          <w:u w:val="single"/>
        </w:rPr>
        <w:t>Légumineuses</w:t>
      </w:r>
      <w:r>
        <w:t xml:space="preserve"> (en milliers de tonnes)</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2409"/>
        <w:gridCol w:w="2391"/>
      </w:tblGrid>
      <w:tr w:rsidR="00000000">
        <w:tblPrEx>
          <w:tblCellMar>
            <w:top w:w="0" w:type="dxa"/>
            <w:bottom w:w="0" w:type="dxa"/>
          </w:tblCellMar>
        </w:tblPrEx>
        <w:tc>
          <w:tcPr>
            <w:tcW w:w="3240" w:type="dxa"/>
          </w:tcPr>
          <w:p w:rsidR="00000000" w:rsidRDefault="00000000">
            <w:pPr>
              <w:keepNext/>
              <w:keepLines/>
              <w:spacing w:before="60" w:after="60"/>
            </w:pPr>
          </w:p>
        </w:tc>
        <w:tc>
          <w:tcPr>
            <w:tcW w:w="2409" w:type="dxa"/>
          </w:tcPr>
          <w:p w:rsidR="00000000" w:rsidRDefault="00000000">
            <w:pPr>
              <w:keepNext/>
              <w:keepLines/>
              <w:spacing w:before="60" w:after="60"/>
              <w:jc w:val="center"/>
            </w:pPr>
            <w:r>
              <w:rPr>
                <w:lang w:val="en-GB"/>
              </w:rPr>
              <w:t>1992-1993</w:t>
            </w:r>
          </w:p>
        </w:tc>
        <w:tc>
          <w:tcPr>
            <w:tcW w:w="2391" w:type="dxa"/>
          </w:tcPr>
          <w:p w:rsidR="00000000" w:rsidRDefault="00000000">
            <w:pPr>
              <w:keepNext/>
              <w:keepLines/>
              <w:spacing w:before="60" w:after="60"/>
              <w:jc w:val="center"/>
            </w:pPr>
            <w:r>
              <w:rPr>
                <w:lang w:val="en-GB"/>
              </w:rPr>
              <w:t>1995-1996</w:t>
            </w:r>
          </w:p>
        </w:tc>
      </w:tr>
      <w:tr w:rsidR="00000000">
        <w:tblPrEx>
          <w:tblCellMar>
            <w:top w:w="0" w:type="dxa"/>
            <w:bottom w:w="0" w:type="dxa"/>
          </w:tblCellMar>
        </w:tblPrEx>
        <w:tc>
          <w:tcPr>
            <w:tcW w:w="3240" w:type="dxa"/>
          </w:tcPr>
          <w:p w:rsidR="00000000" w:rsidRDefault="00000000">
            <w:pPr>
              <w:keepNext/>
              <w:keepLines/>
              <w:spacing w:before="60" w:after="60"/>
            </w:pPr>
            <w:r>
              <w:t>Lentilles</w:t>
            </w:r>
          </w:p>
        </w:tc>
        <w:tc>
          <w:tcPr>
            <w:tcW w:w="2409" w:type="dxa"/>
          </w:tcPr>
          <w:p w:rsidR="00000000" w:rsidRDefault="00000000">
            <w:pPr>
              <w:keepNext/>
              <w:keepLines/>
              <w:tabs>
                <w:tab w:val="decimal" w:pos="1240"/>
              </w:tabs>
              <w:spacing w:before="60" w:after="60"/>
            </w:pPr>
            <w:r>
              <w:t>1</w:t>
            </w:r>
          </w:p>
        </w:tc>
        <w:tc>
          <w:tcPr>
            <w:tcW w:w="2391" w:type="dxa"/>
          </w:tcPr>
          <w:p w:rsidR="00000000" w:rsidRDefault="00000000">
            <w:pPr>
              <w:keepNext/>
              <w:keepLines/>
              <w:tabs>
                <w:tab w:val="decimal" w:pos="1351"/>
              </w:tabs>
              <w:spacing w:before="60" w:after="60"/>
            </w:pPr>
            <w:r>
              <w:t>4</w:t>
            </w:r>
          </w:p>
        </w:tc>
      </w:tr>
      <w:tr w:rsidR="00000000">
        <w:tblPrEx>
          <w:tblCellMar>
            <w:top w:w="0" w:type="dxa"/>
            <w:bottom w:w="0" w:type="dxa"/>
          </w:tblCellMar>
        </w:tblPrEx>
        <w:tc>
          <w:tcPr>
            <w:tcW w:w="3240" w:type="dxa"/>
          </w:tcPr>
          <w:p w:rsidR="00000000" w:rsidRDefault="00000000">
            <w:pPr>
              <w:keepNext/>
              <w:keepLines/>
              <w:spacing w:before="60" w:after="60"/>
            </w:pPr>
            <w:r>
              <w:t>Haricots</w:t>
            </w:r>
          </w:p>
        </w:tc>
        <w:tc>
          <w:tcPr>
            <w:tcW w:w="2409" w:type="dxa"/>
          </w:tcPr>
          <w:p w:rsidR="00000000" w:rsidRDefault="00000000">
            <w:pPr>
              <w:keepNext/>
              <w:keepLines/>
              <w:tabs>
                <w:tab w:val="decimal" w:pos="1240"/>
              </w:tabs>
              <w:spacing w:before="60" w:after="60"/>
            </w:pPr>
            <w:r>
              <w:t>4</w:t>
            </w:r>
          </w:p>
        </w:tc>
        <w:tc>
          <w:tcPr>
            <w:tcW w:w="2391" w:type="dxa"/>
          </w:tcPr>
          <w:p w:rsidR="00000000" w:rsidRDefault="00000000">
            <w:pPr>
              <w:keepNext/>
              <w:keepLines/>
              <w:tabs>
                <w:tab w:val="decimal" w:pos="1351"/>
              </w:tabs>
              <w:spacing w:before="60" w:after="60"/>
            </w:pPr>
            <w:r>
              <w:t>16</w:t>
            </w:r>
          </w:p>
        </w:tc>
      </w:tr>
      <w:tr w:rsidR="00000000">
        <w:tblPrEx>
          <w:tblCellMar>
            <w:top w:w="0" w:type="dxa"/>
            <w:bottom w:w="0" w:type="dxa"/>
          </w:tblCellMar>
        </w:tblPrEx>
        <w:tc>
          <w:tcPr>
            <w:tcW w:w="3240" w:type="dxa"/>
          </w:tcPr>
          <w:p w:rsidR="00000000" w:rsidRDefault="00000000">
            <w:pPr>
              <w:spacing w:before="60" w:after="60"/>
            </w:pPr>
            <w:r>
              <w:t>Fèves</w:t>
            </w:r>
          </w:p>
        </w:tc>
        <w:tc>
          <w:tcPr>
            <w:tcW w:w="2409" w:type="dxa"/>
          </w:tcPr>
          <w:p w:rsidR="00000000" w:rsidRDefault="00000000">
            <w:pPr>
              <w:tabs>
                <w:tab w:val="decimal" w:pos="1240"/>
              </w:tabs>
              <w:spacing w:before="60" w:after="60"/>
            </w:pPr>
            <w:r>
              <w:t>65</w:t>
            </w:r>
          </w:p>
        </w:tc>
        <w:tc>
          <w:tcPr>
            <w:tcW w:w="2391" w:type="dxa"/>
          </w:tcPr>
          <w:p w:rsidR="00000000" w:rsidRDefault="00000000">
            <w:pPr>
              <w:tabs>
                <w:tab w:val="decimal" w:pos="1351"/>
              </w:tabs>
              <w:spacing w:before="60" w:after="60"/>
            </w:pPr>
            <w:r>
              <w:t>90</w:t>
            </w:r>
          </w:p>
        </w:tc>
      </w:tr>
      <w:tr w:rsidR="00000000">
        <w:tblPrEx>
          <w:tblCellMar>
            <w:top w:w="0" w:type="dxa"/>
            <w:bottom w:w="0" w:type="dxa"/>
          </w:tblCellMar>
        </w:tblPrEx>
        <w:tc>
          <w:tcPr>
            <w:tcW w:w="3240" w:type="dxa"/>
          </w:tcPr>
          <w:p w:rsidR="00000000" w:rsidRDefault="00000000">
            <w:pPr>
              <w:spacing w:before="60" w:after="60"/>
            </w:pPr>
            <w:r>
              <w:t>Autres légumes secs</w:t>
            </w:r>
          </w:p>
        </w:tc>
        <w:tc>
          <w:tcPr>
            <w:tcW w:w="2409" w:type="dxa"/>
          </w:tcPr>
          <w:p w:rsidR="00000000" w:rsidRDefault="00000000">
            <w:pPr>
              <w:tabs>
                <w:tab w:val="decimal" w:pos="1240"/>
              </w:tabs>
              <w:spacing w:before="60" w:after="60"/>
            </w:pPr>
            <w:r>
              <w:t>2</w:t>
            </w:r>
          </w:p>
        </w:tc>
        <w:tc>
          <w:tcPr>
            <w:tcW w:w="2391" w:type="dxa"/>
          </w:tcPr>
          <w:p w:rsidR="00000000" w:rsidRDefault="00000000">
            <w:pPr>
              <w:tabs>
                <w:tab w:val="decimal" w:pos="1351"/>
              </w:tabs>
              <w:spacing w:before="60" w:after="60"/>
            </w:pPr>
            <w:r>
              <w:t>7</w:t>
            </w:r>
          </w:p>
        </w:tc>
      </w:tr>
      <w:tr w:rsidR="00000000">
        <w:tblPrEx>
          <w:tblCellMar>
            <w:top w:w="0" w:type="dxa"/>
            <w:bottom w:w="0" w:type="dxa"/>
          </w:tblCellMar>
        </w:tblPrEx>
        <w:tc>
          <w:tcPr>
            <w:tcW w:w="3240" w:type="dxa"/>
          </w:tcPr>
          <w:p w:rsidR="00000000" w:rsidRDefault="00000000">
            <w:pPr>
              <w:spacing w:before="60" w:after="60"/>
            </w:pPr>
            <w:r>
              <w:t>Total</w:t>
            </w:r>
          </w:p>
        </w:tc>
        <w:tc>
          <w:tcPr>
            <w:tcW w:w="2409" w:type="dxa"/>
          </w:tcPr>
          <w:p w:rsidR="00000000" w:rsidRDefault="00000000">
            <w:pPr>
              <w:tabs>
                <w:tab w:val="decimal" w:pos="1240"/>
              </w:tabs>
              <w:spacing w:before="60" w:after="60"/>
            </w:pPr>
            <w:r>
              <w:t>72</w:t>
            </w:r>
          </w:p>
        </w:tc>
        <w:tc>
          <w:tcPr>
            <w:tcW w:w="2391" w:type="dxa"/>
          </w:tcPr>
          <w:p w:rsidR="00000000" w:rsidRDefault="00000000">
            <w:pPr>
              <w:tabs>
                <w:tab w:val="decimal" w:pos="1351"/>
              </w:tabs>
              <w:spacing w:before="60" w:after="60"/>
            </w:pPr>
            <w:r>
              <w:t>117</w:t>
            </w:r>
          </w:p>
        </w:tc>
      </w:tr>
    </w:tbl>
    <w:p w:rsidR="00000000" w:rsidRDefault="00000000">
      <w:pPr>
        <w:spacing w:before="240" w:after="240"/>
      </w:pPr>
      <w:r>
        <w:tab/>
        <w:t>e)</w:t>
      </w:r>
      <w:r>
        <w:tab/>
      </w:r>
      <w:r>
        <w:rPr>
          <w:u w:val="single"/>
        </w:rPr>
        <w:t>Production animale</w:t>
      </w:r>
      <w:r>
        <w:t xml:space="preserve"> (en millions)</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2409"/>
        <w:gridCol w:w="2391"/>
      </w:tblGrid>
      <w:tr w:rsidR="00000000">
        <w:tblPrEx>
          <w:tblCellMar>
            <w:top w:w="0" w:type="dxa"/>
            <w:bottom w:w="0" w:type="dxa"/>
          </w:tblCellMar>
        </w:tblPrEx>
        <w:tc>
          <w:tcPr>
            <w:tcW w:w="3240" w:type="dxa"/>
          </w:tcPr>
          <w:p w:rsidR="00000000" w:rsidRDefault="00000000">
            <w:pPr>
              <w:spacing w:before="60" w:after="60"/>
            </w:pPr>
          </w:p>
        </w:tc>
        <w:tc>
          <w:tcPr>
            <w:tcW w:w="2409" w:type="dxa"/>
          </w:tcPr>
          <w:p w:rsidR="00000000" w:rsidRDefault="00000000">
            <w:pPr>
              <w:spacing w:before="60" w:after="60"/>
              <w:jc w:val="center"/>
            </w:pPr>
            <w:r>
              <w:rPr>
                <w:lang w:val="en-GB"/>
              </w:rPr>
              <w:t>1992-1993</w:t>
            </w:r>
          </w:p>
        </w:tc>
        <w:tc>
          <w:tcPr>
            <w:tcW w:w="2391" w:type="dxa"/>
          </w:tcPr>
          <w:p w:rsidR="00000000" w:rsidRDefault="00000000">
            <w:pPr>
              <w:spacing w:before="60" w:after="60"/>
              <w:jc w:val="center"/>
            </w:pPr>
            <w:r>
              <w:rPr>
                <w:lang w:val="en-GB"/>
              </w:rPr>
              <w:t>1995-1996</w:t>
            </w:r>
          </w:p>
        </w:tc>
      </w:tr>
      <w:tr w:rsidR="00000000">
        <w:tblPrEx>
          <w:tblCellMar>
            <w:top w:w="0" w:type="dxa"/>
            <w:bottom w:w="0" w:type="dxa"/>
          </w:tblCellMar>
        </w:tblPrEx>
        <w:tc>
          <w:tcPr>
            <w:tcW w:w="3240" w:type="dxa"/>
          </w:tcPr>
          <w:p w:rsidR="00000000" w:rsidRDefault="00000000">
            <w:pPr>
              <w:spacing w:before="60" w:after="60"/>
            </w:pPr>
            <w:r>
              <w:t>Ensemble du bétail</w:t>
            </w:r>
          </w:p>
        </w:tc>
        <w:tc>
          <w:tcPr>
            <w:tcW w:w="2409" w:type="dxa"/>
          </w:tcPr>
          <w:p w:rsidR="00000000" w:rsidRDefault="00000000">
            <w:pPr>
              <w:spacing w:before="60" w:after="60"/>
              <w:jc w:val="center"/>
            </w:pPr>
            <w:r>
              <w:t>58,2</w:t>
            </w:r>
          </w:p>
        </w:tc>
        <w:tc>
          <w:tcPr>
            <w:tcW w:w="2391" w:type="dxa"/>
          </w:tcPr>
          <w:p w:rsidR="00000000" w:rsidRDefault="00000000">
            <w:pPr>
              <w:spacing w:before="60" w:after="60"/>
              <w:jc w:val="center"/>
            </w:pPr>
            <w:r>
              <w:t>125,5</w:t>
            </w:r>
          </w:p>
        </w:tc>
      </w:tr>
    </w:tbl>
    <w:p w:rsidR="00000000" w:rsidRDefault="00000000">
      <w:pPr>
        <w:spacing w:before="240" w:after="240"/>
        <w:ind w:firstLine="567"/>
      </w:pPr>
      <w:r>
        <w:t>f)</w:t>
      </w:r>
      <w:r>
        <w:tab/>
      </w:r>
      <w:r>
        <w:rPr>
          <w:u w:val="single"/>
        </w:rPr>
        <w:t>Production de lait</w:t>
      </w:r>
      <w:r>
        <w:t xml:space="preserve"> (en tonnes)</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2409"/>
        <w:gridCol w:w="2391"/>
      </w:tblGrid>
      <w:tr w:rsidR="00000000">
        <w:tblPrEx>
          <w:tblCellMar>
            <w:top w:w="0" w:type="dxa"/>
            <w:bottom w:w="0" w:type="dxa"/>
          </w:tblCellMar>
        </w:tblPrEx>
        <w:tc>
          <w:tcPr>
            <w:tcW w:w="3240" w:type="dxa"/>
          </w:tcPr>
          <w:p w:rsidR="00000000" w:rsidRDefault="00000000">
            <w:pPr>
              <w:spacing w:before="60" w:after="60"/>
            </w:pPr>
          </w:p>
        </w:tc>
        <w:tc>
          <w:tcPr>
            <w:tcW w:w="2409" w:type="dxa"/>
          </w:tcPr>
          <w:p w:rsidR="00000000" w:rsidRDefault="00000000">
            <w:pPr>
              <w:spacing w:before="60" w:after="60"/>
              <w:jc w:val="center"/>
            </w:pPr>
            <w:r>
              <w:rPr>
                <w:lang w:val="en-GB"/>
              </w:rPr>
              <w:t>1992-1993</w:t>
            </w:r>
          </w:p>
        </w:tc>
        <w:tc>
          <w:tcPr>
            <w:tcW w:w="2391" w:type="dxa"/>
          </w:tcPr>
          <w:p w:rsidR="00000000" w:rsidRDefault="00000000">
            <w:pPr>
              <w:spacing w:before="60" w:after="60"/>
              <w:jc w:val="center"/>
            </w:pPr>
            <w:r>
              <w:rPr>
                <w:lang w:val="en-GB"/>
              </w:rPr>
              <w:t>1995-1996</w:t>
            </w:r>
          </w:p>
        </w:tc>
      </w:tr>
      <w:tr w:rsidR="00000000">
        <w:tblPrEx>
          <w:tblCellMar>
            <w:top w:w="0" w:type="dxa"/>
            <w:bottom w:w="0" w:type="dxa"/>
          </w:tblCellMar>
        </w:tblPrEx>
        <w:tc>
          <w:tcPr>
            <w:tcW w:w="3240" w:type="dxa"/>
          </w:tcPr>
          <w:p w:rsidR="00000000" w:rsidRDefault="00000000">
            <w:pPr>
              <w:spacing w:before="60" w:after="60"/>
            </w:pPr>
            <w:r>
              <w:t>Lait</w:t>
            </w:r>
          </w:p>
        </w:tc>
        <w:tc>
          <w:tcPr>
            <w:tcW w:w="2409" w:type="dxa"/>
          </w:tcPr>
          <w:p w:rsidR="00000000" w:rsidRDefault="00000000">
            <w:pPr>
              <w:spacing w:before="60" w:after="60"/>
              <w:jc w:val="center"/>
            </w:pPr>
            <w:r>
              <w:t>283 900</w:t>
            </w:r>
          </w:p>
        </w:tc>
        <w:tc>
          <w:tcPr>
            <w:tcW w:w="2391" w:type="dxa"/>
          </w:tcPr>
          <w:p w:rsidR="00000000" w:rsidRDefault="00000000">
            <w:pPr>
              <w:spacing w:before="60" w:after="60"/>
              <w:jc w:val="center"/>
            </w:pPr>
            <w:r>
              <w:t>6 885 000</w:t>
            </w:r>
          </w:p>
        </w:tc>
      </w:tr>
    </w:tbl>
    <w:p w:rsidR="00000000" w:rsidRDefault="00000000">
      <w:pPr>
        <w:spacing w:before="240" w:after="240"/>
      </w:pPr>
      <w:r>
        <w:tab/>
        <w:t>g)</w:t>
      </w:r>
      <w:r>
        <w:tab/>
      </w:r>
      <w:r>
        <w:rPr>
          <w:u w:val="single"/>
        </w:rPr>
        <w:t>Production de viande de volaille</w:t>
      </w:r>
      <w:r>
        <w:t xml:space="preserve"> (en tonnes)</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2409"/>
        <w:gridCol w:w="2391"/>
      </w:tblGrid>
      <w:tr w:rsidR="00000000">
        <w:tblPrEx>
          <w:tblCellMar>
            <w:top w:w="0" w:type="dxa"/>
            <w:bottom w:w="0" w:type="dxa"/>
          </w:tblCellMar>
        </w:tblPrEx>
        <w:tc>
          <w:tcPr>
            <w:tcW w:w="3240" w:type="dxa"/>
          </w:tcPr>
          <w:p w:rsidR="00000000" w:rsidRDefault="00000000">
            <w:pPr>
              <w:spacing w:before="60" w:after="60"/>
            </w:pPr>
          </w:p>
        </w:tc>
        <w:tc>
          <w:tcPr>
            <w:tcW w:w="2409" w:type="dxa"/>
          </w:tcPr>
          <w:p w:rsidR="00000000" w:rsidRDefault="00000000">
            <w:pPr>
              <w:spacing w:before="60" w:after="60"/>
              <w:jc w:val="center"/>
            </w:pPr>
            <w:r>
              <w:rPr>
                <w:lang w:val="en-GB"/>
              </w:rPr>
              <w:t>1992-1993</w:t>
            </w:r>
          </w:p>
        </w:tc>
        <w:tc>
          <w:tcPr>
            <w:tcW w:w="2391" w:type="dxa"/>
          </w:tcPr>
          <w:p w:rsidR="00000000" w:rsidRDefault="00000000">
            <w:pPr>
              <w:spacing w:before="60" w:after="60"/>
              <w:jc w:val="center"/>
            </w:pPr>
            <w:r>
              <w:rPr>
                <w:lang w:val="en-GB"/>
              </w:rPr>
              <w:t>1995-1996</w:t>
            </w:r>
          </w:p>
        </w:tc>
      </w:tr>
      <w:tr w:rsidR="00000000">
        <w:tblPrEx>
          <w:tblCellMar>
            <w:top w:w="0" w:type="dxa"/>
            <w:bottom w:w="0" w:type="dxa"/>
          </w:tblCellMar>
        </w:tblPrEx>
        <w:tc>
          <w:tcPr>
            <w:tcW w:w="3240" w:type="dxa"/>
          </w:tcPr>
          <w:p w:rsidR="00000000" w:rsidRDefault="00000000">
            <w:pPr>
              <w:spacing w:before="60" w:after="60"/>
            </w:pPr>
            <w:r>
              <w:t>Viande de volaille</w:t>
            </w:r>
          </w:p>
        </w:tc>
        <w:tc>
          <w:tcPr>
            <w:tcW w:w="2409" w:type="dxa"/>
          </w:tcPr>
          <w:p w:rsidR="00000000" w:rsidRDefault="00000000">
            <w:pPr>
              <w:spacing w:before="60" w:after="60"/>
              <w:jc w:val="center"/>
            </w:pPr>
            <w:r>
              <w:t>22 500</w:t>
            </w:r>
          </w:p>
        </w:tc>
        <w:tc>
          <w:tcPr>
            <w:tcW w:w="2391" w:type="dxa"/>
          </w:tcPr>
          <w:p w:rsidR="00000000" w:rsidRDefault="00000000">
            <w:pPr>
              <w:spacing w:before="60" w:after="60"/>
              <w:jc w:val="center"/>
            </w:pPr>
            <w:r>
              <w:t>31 000</w:t>
            </w:r>
          </w:p>
        </w:tc>
      </w:tr>
    </w:tbl>
    <w:p w:rsidR="00000000" w:rsidRDefault="00000000">
      <w:pPr>
        <w:spacing w:before="240" w:after="240"/>
        <w:ind w:firstLine="567"/>
      </w:pPr>
      <w:r>
        <w:t>h)</w:t>
      </w:r>
      <w:r>
        <w:tab/>
      </w:r>
      <w:r>
        <w:rPr>
          <w:u w:val="single"/>
        </w:rPr>
        <w:t>Production d’œufs</w:t>
      </w:r>
      <w:r>
        <w:t xml:space="preserve"> (en tonnes)</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2409"/>
        <w:gridCol w:w="2391"/>
      </w:tblGrid>
      <w:tr w:rsidR="00000000">
        <w:tblPrEx>
          <w:tblCellMar>
            <w:top w:w="0" w:type="dxa"/>
            <w:bottom w:w="0" w:type="dxa"/>
          </w:tblCellMar>
        </w:tblPrEx>
        <w:tc>
          <w:tcPr>
            <w:tcW w:w="3240" w:type="dxa"/>
          </w:tcPr>
          <w:p w:rsidR="00000000" w:rsidRDefault="00000000">
            <w:pPr>
              <w:spacing w:before="60" w:after="60"/>
            </w:pPr>
          </w:p>
        </w:tc>
        <w:tc>
          <w:tcPr>
            <w:tcW w:w="2409" w:type="dxa"/>
          </w:tcPr>
          <w:p w:rsidR="00000000" w:rsidRDefault="00000000">
            <w:pPr>
              <w:spacing w:before="60" w:after="60"/>
              <w:jc w:val="center"/>
            </w:pPr>
            <w:r>
              <w:rPr>
                <w:lang w:val="en-GB"/>
              </w:rPr>
              <w:t>1992-1993</w:t>
            </w:r>
          </w:p>
        </w:tc>
        <w:tc>
          <w:tcPr>
            <w:tcW w:w="2391" w:type="dxa"/>
          </w:tcPr>
          <w:p w:rsidR="00000000" w:rsidRDefault="00000000">
            <w:pPr>
              <w:spacing w:before="60" w:after="60"/>
              <w:jc w:val="center"/>
            </w:pPr>
            <w:r>
              <w:rPr>
                <w:lang w:val="en-GB"/>
              </w:rPr>
              <w:t>1995-1996</w:t>
            </w:r>
          </w:p>
        </w:tc>
      </w:tr>
      <w:tr w:rsidR="00000000">
        <w:tblPrEx>
          <w:tblCellMar>
            <w:top w:w="0" w:type="dxa"/>
            <w:bottom w:w="0" w:type="dxa"/>
          </w:tblCellMar>
        </w:tblPrEx>
        <w:tc>
          <w:tcPr>
            <w:tcW w:w="3240" w:type="dxa"/>
          </w:tcPr>
          <w:p w:rsidR="00000000" w:rsidRDefault="00000000">
            <w:pPr>
              <w:spacing w:before="60" w:after="60"/>
            </w:pPr>
            <w:r>
              <w:t>Œufs</w:t>
            </w:r>
          </w:p>
        </w:tc>
        <w:tc>
          <w:tcPr>
            <w:tcW w:w="2409" w:type="dxa"/>
          </w:tcPr>
          <w:p w:rsidR="00000000" w:rsidRDefault="00000000">
            <w:pPr>
              <w:spacing w:before="60" w:after="60"/>
              <w:jc w:val="center"/>
            </w:pPr>
            <w:r>
              <w:t>34 500</w:t>
            </w:r>
          </w:p>
        </w:tc>
        <w:tc>
          <w:tcPr>
            <w:tcW w:w="2391" w:type="dxa"/>
          </w:tcPr>
          <w:p w:rsidR="00000000" w:rsidRDefault="00000000">
            <w:pPr>
              <w:spacing w:before="60" w:after="60"/>
              <w:jc w:val="center"/>
            </w:pPr>
            <w:r>
              <w:t>36 000</w:t>
            </w:r>
          </w:p>
        </w:tc>
      </w:tr>
    </w:tbl>
    <w:p w:rsidR="00000000" w:rsidRDefault="00000000">
      <w:pPr>
        <w:spacing w:before="120" w:after="240"/>
        <w:ind w:firstLine="567"/>
      </w:pPr>
      <w:r>
        <w:rPr>
          <w:i/>
          <w:iCs/>
        </w:rPr>
        <w:t xml:space="preserve">Source: </w:t>
      </w:r>
      <w:r>
        <w:t>Statistiques de l’Organisation arabe de développement agricole</w:t>
      </w:r>
    </w:p>
    <w:p w:rsidR="00000000" w:rsidRDefault="00000000">
      <w:pPr>
        <w:spacing w:after="240"/>
        <w:rPr>
          <w:u w:val="single"/>
        </w:rPr>
      </w:pPr>
      <w:r>
        <w:tab/>
        <w:t>i)</w:t>
      </w:r>
      <w:r>
        <w:tab/>
      </w:r>
      <w:r>
        <w:rPr>
          <w:u w:val="single"/>
        </w:rPr>
        <w:t>Pourcentage des denrées alimentaires dans les importations</w:t>
      </w:r>
    </w:p>
    <w:tbl>
      <w:tblPr>
        <w:tblW w:w="0" w:type="auto"/>
        <w:tblInd w:w="1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5"/>
        <w:gridCol w:w="2835"/>
      </w:tblGrid>
      <w:tr w:rsidR="00000000">
        <w:tblPrEx>
          <w:tblCellMar>
            <w:top w:w="0" w:type="dxa"/>
            <w:bottom w:w="0" w:type="dxa"/>
          </w:tblCellMar>
        </w:tblPrEx>
        <w:tc>
          <w:tcPr>
            <w:tcW w:w="2835" w:type="dxa"/>
          </w:tcPr>
          <w:p w:rsidR="00000000" w:rsidRDefault="00000000">
            <w:pPr>
              <w:spacing w:before="60" w:after="60"/>
              <w:jc w:val="center"/>
            </w:pPr>
            <w:r>
              <w:rPr>
                <w:lang w:val="en-GB"/>
              </w:rPr>
              <w:t>1992-1993</w:t>
            </w:r>
          </w:p>
        </w:tc>
        <w:tc>
          <w:tcPr>
            <w:tcW w:w="2835" w:type="dxa"/>
          </w:tcPr>
          <w:p w:rsidR="00000000" w:rsidRDefault="00000000">
            <w:pPr>
              <w:spacing w:before="60" w:after="60"/>
              <w:jc w:val="center"/>
            </w:pPr>
            <w:r>
              <w:rPr>
                <w:lang w:val="en-GB"/>
              </w:rPr>
              <w:t>1995-1996</w:t>
            </w:r>
          </w:p>
        </w:tc>
      </w:tr>
      <w:tr w:rsidR="00000000">
        <w:tblPrEx>
          <w:tblCellMar>
            <w:top w:w="0" w:type="dxa"/>
            <w:bottom w:w="0" w:type="dxa"/>
          </w:tblCellMar>
        </w:tblPrEx>
        <w:tc>
          <w:tcPr>
            <w:tcW w:w="2835" w:type="dxa"/>
          </w:tcPr>
          <w:p w:rsidR="00000000" w:rsidRDefault="00000000">
            <w:pPr>
              <w:spacing w:before="60" w:after="60"/>
              <w:jc w:val="center"/>
            </w:pPr>
            <w:r>
              <w:t>22</w:t>
            </w:r>
          </w:p>
        </w:tc>
        <w:tc>
          <w:tcPr>
            <w:tcW w:w="2835" w:type="dxa"/>
          </w:tcPr>
          <w:p w:rsidR="00000000" w:rsidRDefault="00000000">
            <w:pPr>
              <w:spacing w:before="60" w:after="60"/>
              <w:jc w:val="center"/>
            </w:pPr>
            <w:r>
              <w:t>18</w:t>
            </w:r>
          </w:p>
        </w:tc>
      </w:tr>
    </w:tbl>
    <w:p w:rsidR="00000000" w:rsidRDefault="00000000">
      <w:pPr>
        <w:spacing w:before="240" w:after="240"/>
      </w:pPr>
      <w:r>
        <w:tab/>
        <w:t>j)</w:t>
      </w:r>
      <w:r>
        <w:tab/>
        <w:t>Les pouvoirs publics ont contribué à l’approvisionnement en vivres de l’Opération Survie. Ils ont aussi eu recours à tous les moyens possibles pour assurer la livraison des vivres, en particulier aux enfants; à cette occasion, ils ont bien souvent fermé les yeux sur les atteintes à la souveraineté du pays afin d’assurer l’acheminement des vivres jusqu’aux enfants, sans distinction, dans les régions concernées;</w:t>
      </w:r>
    </w:p>
    <w:p w:rsidR="00000000" w:rsidRDefault="00000000">
      <w:pPr>
        <w:spacing w:after="240"/>
      </w:pPr>
      <w:r>
        <w:tab/>
        <w:t>k)</w:t>
      </w:r>
      <w:r>
        <w:tab/>
        <w:t>Un projet a été mis en œuvre pour subventionner le coût des repas des travailleurs;</w:t>
      </w:r>
    </w:p>
    <w:p w:rsidR="00000000" w:rsidRDefault="00000000">
      <w:pPr>
        <w:spacing w:after="240"/>
      </w:pPr>
      <w:r>
        <w:tab/>
        <w:t>l)</w:t>
      </w:r>
      <w:r>
        <w:tab/>
        <w:t>Les salaires des ouvriers ont été complétés par des allocations familiales;</w:t>
      </w:r>
    </w:p>
    <w:p w:rsidR="00000000" w:rsidRDefault="00000000">
      <w:pPr>
        <w:spacing w:after="240"/>
      </w:pPr>
      <w:r>
        <w:tab/>
        <w:t>m)</w:t>
      </w:r>
      <w:r>
        <w:tab/>
        <w:t>L’amélioration de la sécurité alimentaire des ménages est devenue l’un des buts des politiques agricoles, des programmes de développement et des programmes socioéconomiques;</w:t>
      </w:r>
    </w:p>
    <w:p w:rsidR="00000000" w:rsidRDefault="00000000">
      <w:pPr>
        <w:spacing w:after="240"/>
      </w:pPr>
      <w:r>
        <w:tab/>
        <w:t>n)</w:t>
      </w:r>
      <w:r>
        <w:tab/>
        <w:t>De petits exploitants agricoles ont pu acquérir du matériel grâce aux banques de développement social;</w:t>
      </w:r>
    </w:p>
    <w:p w:rsidR="00000000" w:rsidRDefault="00000000">
      <w:pPr>
        <w:spacing w:after="240"/>
      </w:pPr>
      <w:r>
        <w:tab/>
        <w:t>o)</w:t>
      </w:r>
      <w:r>
        <w:tab/>
        <w:t>Les activités et les projets tendant à relever le revenu des familles urbaines et rurales vivant dans le dénuement ont été encouragés;</w:t>
      </w:r>
    </w:p>
    <w:p w:rsidR="00000000" w:rsidRDefault="00000000">
      <w:pPr>
        <w:spacing w:after="240"/>
      </w:pPr>
      <w:r>
        <w:tab/>
        <w:t>p)</w:t>
      </w:r>
      <w:r>
        <w:tab/>
        <w:t xml:space="preserve">Des centres d’alimentation ont vu le jour dans des États comme le </w:t>
      </w:r>
      <w:proofErr w:type="spellStart"/>
      <w:r>
        <w:t>Sennar</w:t>
      </w:r>
      <w:proofErr w:type="spellEnd"/>
      <w:r>
        <w:t xml:space="preserve">, le </w:t>
      </w:r>
      <w:proofErr w:type="spellStart"/>
      <w:r>
        <w:t>Nord</w:t>
      </w:r>
      <w:r>
        <w:noBreakHyphen/>
        <w:t>Kordofan</w:t>
      </w:r>
      <w:proofErr w:type="spellEnd"/>
      <w:r>
        <w:t xml:space="preserve">, le </w:t>
      </w:r>
      <w:proofErr w:type="spellStart"/>
      <w:r>
        <w:t>Kassala</w:t>
      </w:r>
      <w:proofErr w:type="spellEnd"/>
      <w:r>
        <w:t xml:space="preserve">, la mer Rouge, le Nil Blanc, le </w:t>
      </w:r>
      <w:proofErr w:type="spellStart"/>
      <w:r>
        <w:t>Sud</w:t>
      </w:r>
      <w:r>
        <w:noBreakHyphen/>
        <w:t>Darfour</w:t>
      </w:r>
      <w:proofErr w:type="spellEnd"/>
      <w:r>
        <w:t xml:space="preserve"> et </w:t>
      </w:r>
      <w:proofErr w:type="spellStart"/>
      <w:r>
        <w:t>Gezira</w:t>
      </w:r>
      <w:proofErr w:type="spellEnd"/>
      <w:r>
        <w:t>;</w:t>
      </w:r>
    </w:p>
    <w:p w:rsidR="00000000" w:rsidRDefault="00000000">
      <w:pPr>
        <w:spacing w:after="240"/>
      </w:pPr>
      <w:r>
        <w:tab/>
        <w:t>q)</w:t>
      </w:r>
      <w:r>
        <w:tab/>
        <w:t>Des centres de ce genre ont été créés pour les cas d’urgence et de catastrophe pour distribuer des vivres, suivre la croissance et le développement des enfants, fournir d’autres services de prévention et offrir des traitements;</w:t>
      </w:r>
    </w:p>
    <w:p w:rsidR="00000000" w:rsidRDefault="00000000">
      <w:pPr>
        <w:spacing w:after="240"/>
      </w:pPr>
      <w:r>
        <w:tab/>
        <w:t>r)</w:t>
      </w:r>
      <w:r>
        <w:tab/>
        <w:t>L’allaitement au sein.</w:t>
      </w:r>
    </w:p>
    <w:p w:rsidR="00000000" w:rsidRDefault="00000000">
      <w:pPr>
        <w:spacing w:after="240"/>
        <w:ind w:firstLine="567"/>
      </w:pPr>
      <w:r>
        <w:rPr>
          <w:i/>
          <w:iCs/>
        </w:rPr>
        <w:t>Source</w:t>
      </w:r>
      <w:r>
        <w:t>:</w:t>
      </w:r>
      <w:r>
        <w:rPr>
          <w:i/>
          <w:iCs/>
        </w:rPr>
        <w:t xml:space="preserve"> </w:t>
      </w:r>
      <w:r>
        <w:t>Enquête soudanaise sur la santé maternelle et infantile; Projet arabe pour le progrès des enfants, 1993.</w:t>
      </w:r>
    </w:p>
    <w:p w:rsidR="00000000" w:rsidRDefault="00000000">
      <w:pPr>
        <w:spacing w:after="240"/>
      </w:pPr>
      <w:r>
        <w:t>205.</w:t>
      </w:r>
      <w:r>
        <w:tab/>
        <w:t>Les pouvoirs publics se sont employés à encourager l’allaitement maternel et à sensibiliser la population à ses avantages; les agents de santé maternelle et infantile ont d’ailleurs reçu une formation appropriée en la matière. Un guide de l’alimentation complémentaire des enfants âgés de 4 mois est paru, ainsi qu’un autre guide du régime alimentaire des enfants. Tant la radio que la télévision ont consacré de longs temps d’antenne à la question de l’éducation à la santé. L’extension des réseaux de radio et télédiffusion a eu à cet égard des effets bénéfiques puisque désormais 96 % des nourrissons de moins de 3 mois sont allaités, 45 % de ceux âgés de 6 à 9 mois reçoivent une alimentation solide qui complète l’allaitement maternel et 44 % des enfants de 23-24 mois sont encore nourris au sein.</w:t>
      </w:r>
    </w:p>
    <w:p w:rsidR="00000000" w:rsidRDefault="00000000">
      <w:pPr>
        <w:spacing w:after="240"/>
      </w:pPr>
      <w:r>
        <w:t>j)</w:t>
      </w:r>
      <w:r>
        <w:tab/>
      </w:r>
      <w:r>
        <w:rPr>
          <w:u w:val="single"/>
        </w:rPr>
        <w:t>Vaccination: mesures et résultats</w:t>
      </w:r>
      <w:r>
        <w:t xml:space="preserve"> (</w:t>
      </w:r>
      <w:r>
        <w:rPr>
          <w:i/>
          <w:iCs/>
        </w:rPr>
        <w:t>Source</w:t>
      </w:r>
      <w:r>
        <w:t xml:space="preserve">: Ministère fédéral de la santé, département des </w:t>
      </w:r>
      <w:r>
        <w:tab/>
        <w:t>vaccinations)</w:t>
      </w:r>
    </w:p>
    <w:p w:rsidR="00000000" w:rsidRDefault="00000000">
      <w:pPr>
        <w:spacing w:after="240"/>
      </w:pPr>
      <w:r>
        <w:t>206.</w:t>
      </w:r>
      <w:r>
        <w:tab/>
        <w:t>Au Soudan, un programme expérimental de vaccinations a été lancé en 1976. En 1980, il a été décidé de vacciner 80 % des enfants âgés de 3 mois à 3 ans dans les villes dotées de l’électricité. Au bout de quatre ans, ce plan de vaccination avait obtenu un taux de succès de 16 %. Un plan quinquennal pour les années 1986-1990 a été alors mis au point avec pour objectif de vacciner 80 % des enfants de moins d’1 an, objectif qui a été atteint. Dans les États du nord, 62 % des enfants ont été vaccinés. Mais la diminution de l’aide étrangère a entraîné une chute de ce taux, passé à 51 % entre 1991 et 1993, incitant les pouvoirs publics à soutenir généreusement le programme de vaccination. Le taux de vaccination, dans tous les États, était alors grimpé à 80 % avant la fin 1996 (voir le tableau 8 sur les vaccinations), grâce à quoi, le nombre de cas de rougeole, qui était de 678 pour 100 000 habitants en 1976, est tombé à 53 pour 100 000 habitants en 1996. Le nombre de cas de diphtérie et de coqueluche a lui aussi chuté.</w:t>
      </w:r>
    </w:p>
    <w:p w:rsidR="00000000" w:rsidRDefault="00000000">
      <w:pPr>
        <w:spacing w:after="240"/>
        <w:ind w:firstLine="567"/>
        <w:rPr>
          <w:u w:val="single"/>
        </w:rPr>
      </w:pPr>
      <w:r>
        <w:t>i)</w:t>
      </w:r>
      <w:r>
        <w:tab/>
      </w:r>
      <w:r>
        <w:rPr>
          <w:u w:val="single"/>
        </w:rPr>
        <w:t>Campagnes nationales d’éradication de la poliomyélite parmi les moins de 5 ans</w:t>
      </w:r>
    </w:p>
    <w:p w:rsidR="00000000" w:rsidRDefault="00000000">
      <w:pPr>
        <w:spacing w:after="240"/>
        <w:rPr>
          <w:u w:val="single"/>
        </w:rPr>
      </w:pPr>
      <w:r>
        <w:t>207.</w:t>
      </w:r>
      <w:r>
        <w:tab/>
      </w:r>
      <w:r>
        <w:rPr>
          <w:u w:val="single"/>
        </w:rPr>
        <w:t>Résultats de la première campagne nationale, 1994</w:t>
      </w:r>
    </w:p>
    <w:p w:rsidR="00000000" w:rsidRDefault="00000000">
      <w:pPr>
        <w:spacing w:after="240"/>
      </w:pPr>
      <w:r>
        <w:tab/>
        <w:t>–</w:t>
      </w:r>
      <w:r>
        <w:tab/>
        <w:t>Taux de couverture de la première injection: 88 %;</w:t>
      </w:r>
    </w:p>
    <w:p w:rsidR="00000000" w:rsidRDefault="00000000">
      <w:pPr>
        <w:spacing w:after="240"/>
      </w:pPr>
      <w:r>
        <w:tab/>
        <w:t>–</w:t>
      </w:r>
      <w:r>
        <w:tab/>
        <w:t>Taux de couverture de la deuxième injection: 65 %.</w:t>
      </w:r>
    </w:p>
    <w:p w:rsidR="00000000" w:rsidRDefault="00000000">
      <w:pPr>
        <w:spacing w:after="240"/>
        <w:rPr>
          <w:u w:val="single"/>
        </w:rPr>
      </w:pPr>
      <w:r>
        <w:tab/>
      </w:r>
      <w:r>
        <w:rPr>
          <w:u w:val="single"/>
        </w:rPr>
        <w:t>Résultats de la deuxième campagne nationale, 1996</w:t>
      </w:r>
    </w:p>
    <w:p w:rsidR="00000000" w:rsidRDefault="00000000">
      <w:pPr>
        <w:spacing w:after="240"/>
      </w:pPr>
      <w:r>
        <w:tab/>
        <w:t>–</w:t>
      </w:r>
      <w:r>
        <w:tab/>
        <w:t>Taux de couverture de la première injection: 81,67 %;</w:t>
      </w:r>
    </w:p>
    <w:p w:rsidR="00000000" w:rsidRDefault="00000000">
      <w:pPr>
        <w:spacing w:after="240"/>
      </w:pPr>
      <w:r>
        <w:tab/>
        <w:t>–</w:t>
      </w:r>
      <w:r>
        <w:tab/>
        <w:t>Taux de couverture de la deuxième injection: 84,2 %.</w:t>
      </w:r>
    </w:p>
    <w:p w:rsidR="00000000" w:rsidRDefault="00000000">
      <w:pPr>
        <w:spacing w:after="240"/>
        <w:rPr>
          <w:u w:val="single"/>
        </w:rPr>
      </w:pPr>
      <w:r>
        <w:tab/>
      </w:r>
      <w:r>
        <w:rPr>
          <w:u w:val="single"/>
        </w:rPr>
        <w:t>Résultats de la troisième campagne nationale, 1997</w:t>
      </w:r>
    </w:p>
    <w:p w:rsidR="00000000" w:rsidRDefault="00000000">
      <w:pPr>
        <w:spacing w:after="240"/>
      </w:pPr>
      <w:r>
        <w:tab/>
        <w:t>–</w:t>
      </w:r>
      <w:r>
        <w:tab/>
        <w:t>Taux de couverture de la première injection: 87 %;</w:t>
      </w:r>
    </w:p>
    <w:p w:rsidR="00000000" w:rsidRDefault="00000000">
      <w:pPr>
        <w:spacing w:after="240"/>
      </w:pPr>
      <w:r>
        <w:tab/>
        <w:t>–</w:t>
      </w:r>
      <w:r>
        <w:tab/>
        <w:t>Taux de couverture de la deuxième injection: 90 %.</w:t>
      </w:r>
    </w:p>
    <w:p w:rsidR="00000000" w:rsidRDefault="00000000">
      <w:pPr>
        <w:spacing w:after="240"/>
      </w:pPr>
      <w:r>
        <w:tab/>
        <w:t>Les cas de poliomyélite chez l’enfant sont alors tombés de 252 en 1993 à 51 en 1996.</w:t>
      </w:r>
    </w:p>
    <w:p w:rsidR="00000000" w:rsidRDefault="00000000">
      <w:pPr>
        <w:spacing w:after="240"/>
        <w:rPr>
          <w:u w:val="single"/>
        </w:rPr>
      </w:pPr>
      <w:r>
        <w:tab/>
      </w:r>
      <w:proofErr w:type="spellStart"/>
      <w:r>
        <w:t>ii</w:t>
      </w:r>
      <w:proofErr w:type="spellEnd"/>
      <w:r>
        <w:t>)</w:t>
      </w:r>
      <w:r>
        <w:tab/>
      </w:r>
      <w:r>
        <w:rPr>
          <w:u w:val="single"/>
        </w:rPr>
        <w:t>Lutte contre le tétanos chez l’enfant nouveau-né</w:t>
      </w:r>
    </w:p>
    <w:p w:rsidR="00000000" w:rsidRDefault="00000000">
      <w:pPr>
        <w:spacing w:after="240"/>
      </w:pPr>
      <w:r>
        <w:t>208.</w:t>
      </w:r>
      <w:r>
        <w:tab/>
        <w:t>Le Soudan peut apporter les renseignements suivants sur la vaccination antitétanique:</w:t>
      </w:r>
    </w:p>
    <w:p w:rsidR="00000000" w:rsidRDefault="00000000">
      <w:pPr>
        <w:spacing w:after="240"/>
        <w:ind w:left="1134" w:hanging="567"/>
      </w:pPr>
      <w:r>
        <w:t>–</w:t>
      </w:r>
      <w:r>
        <w:tab/>
        <w:t xml:space="preserve">Les 1 562 femmes ciblées de la province de </w:t>
      </w:r>
      <w:proofErr w:type="spellStart"/>
      <w:r>
        <w:t>Boram</w:t>
      </w:r>
      <w:proofErr w:type="spellEnd"/>
      <w:r>
        <w:t xml:space="preserve"> dans le </w:t>
      </w:r>
      <w:proofErr w:type="spellStart"/>
      <w:r>
        <w:t>Sud</w:t>
      </w:r>
      <w:r>
        <w:noBreakHyphen/>
        <w:t>Darfour</w:t>
      </w:r>
      <w:proofErr w:type="spellEnd"/>
      <w:r>
        <w:t xml:space="preserve"> ont toutes été vaccinées en 1995;</w:t>
      </w:r>
    </w:p>
    <w:p w:rsidR="00000000" w:rsidRDefault="00000000">
      <w:pPr>
        <w:spacing w:after="240"/>
      </w:pPr>
      <w:r>
        <w:tab/>
        <w:t>–</w:t>
      </w:r>
      <w:r>
        <w:tab/>
        <w:t>Taux de couverture de la première injection: 84,5 %;</w:t>
      </w:r>
    </w:p>
    <w:p w:rsidR="00000000" w:rsidRDefault="00000000">
      <w:pPr>
        <w:spacing w:after="240"/>
      </w:pPr>
      <w:r>
        <w:tab/>
        <w:t>–</w:t>
      </w:r>
      <w:r>
        <w:tab/>
        <w:t>Taux de couverture de la deuxième injection: 80,7 %.</w:t>
      </w:r>
    </w:p>
    <w:p w:rsidR="00000000" w:rsidRDefault="00000000">
      <w:pPr>
        <w:keepNext/>
        <w:spacing w:after="240"/>
        <w:rPr>
          <w:u w:val="single"/>
        </w:rPr>
      </w:pPr>
      <w:r>
        <w:tab/>
      </w:r>
      <w:proofErr w:type="spellStart"/>
      <w:r>
        <w:t>iii</w:t>
      </w:r>
      <w:proofErr w:type="spellEnd"/>
      <w:r>
        <w:t>)</w:t>
      </w:r>
      <w:r>
        <w:tab/>
      </w:r>
      <w:r>
        <w:rPr>
          <w:u w:val="single"/>
        </w:rPr>
        <w:t>Mesures d’application générale</w:t>
      </w:r>
    </w:p>
    <w:p w:rsidR="00000000" w:rsidRDefault="00000000">
      <w:pPr>
        <w:keepNext/>
        <w:spacing w:after="240"/>
      </w:pPr>
      <w:r>
        <w:t>209.</w:t>
      </w:r>
      <w:r>
        <w:tab/>
        <w:t>Les mesures d’application générale ont eu les résultats suivants:</w:t>
      </w:r>
    </w:p>
    <w:p w:rsidR="00000000" w:rsidRDefault="00000000">
      <w:pPr>
        <w:spacing w:after="240"/>
        <w:ind w:left="1134" w:hanging="567"/>
      </w:pPr>
      <w:r>
        <w:t>–</w:t>
      </w:r>
      <w:r>
        <w:tab/>
        <w:t>Dans le Sud Soudan, le nombre de centres de vaccination permanents a augmenté pour passer de trois en 1993 à 35 en 1996;</w:t>
      </w:r>
    </w:p>
    <w:p w:rsidR="00000000" w:rsidRDefault="00000000">
      <w:pPr>
        <w:spacing w:after="240"/>
        <w:ind w:left="1134" w:hanging="567"/>
      </w:pPr>
      <w:r>
        <w:t>–</w:t>
      </w:r>
      <w:r>
        <w:tab/>
        <w:t>Le nombre de centres de vaccination dans les zones rurales est passé de 149 en 1989 à 325 en mai 1997;</w:t>
      </w:r>
    </w:p>
    <w:p w:rsidR="00000000" w:rsidRDefault="00000000">
      <w:pPr>
        <w:spacing w:after="240"/>
        <w:ind w:left="1134" w:hanging="567"/>
      </w:pPr>
      <w:r>
        <w:t>–</w:t>
      </w:r>
      <w:r>
        <w:tab/>
        <w:t>La capacité de stockage des vaccins s’est accrue, car huit États se sont vu équipés de huit grandes chambres froides;</w:t>
      </w:r>
    </w:p>
    <w:p w:rsidR="00000000" w:rsidRDefault="00000000">
      <w:pPr>
        <w:spacing w:after="240"/>
        <w:ind w:left="1134" w:hanging="567"/>
      </w:pPr>
      <w:r>
        <w:t>–</w:t>
      </w:r>
      <w:r>
        <w:tab/>
        <w:t>On a fait appel à l’énergie solaire dans la chaîne du froid et le nombre de réfrigérateurs est passé de 175 en 1990 à 325 en mai 1997;</w:t>
      </w:r>
    </w:p>
    <w:p w:rsidR="00000000" w:rsidRDefault="00000000">
      <w:pPr>
        <w:spacing w:after="240"/>
        <w:ind w:left="1134" w:hanging="567"/>
      </w:pPr>
      <w:r>
        <w:t>–</w:t>
      </w:r>
      <w:r>
        <w:tab/>
        <w:t>Le service de parasitologie du Laboratoire national d’essai, qui a aussi été réaménagé, a bénéficié d’une subvention et le virus de la poliomyélite infantile a été isolé;</w:t>
      </w:r>
    </w:p>
    <w:p w:rsidR="00000000" w:rsidRDefault="00000000">
      <w:pPr>
        <w:spacing w:after="240"/>
        <w:ind w:left="1134" w:hanging="567"/>
      </w:pPr>
      <w:r>
        <w:t>–</w:t>
      </w:r>
      <w:r>
        <w:tab/>
        <w:t>Entre 1989 et 1997, 21 066 personnes ont été formées dans le cadre du programme de vaccination élargi (voir le tableau 8 sur les vaccinations).</w:t>
      </w:r>
    </w:p>
    <w:p w:rsidR="00000000" w:rsidRDefault="00000000">
      <w:pPr>
        <w:spacing w:after="240"/>
        <w:rPr>
          <w:u w:val="single"/>
        </w:rPr>
      </w:pPr>
      <w:r>
        <w:tab/>
      </w:r>
      <w:proofErr w:type="spellStart"/>
      <w:r>
        <w:t>iv</w:t>
      </w:r>
      <w:proofErr w:type="spellEnd"/>
      <w:r>
        <w:t>)</w:t>
      </w:r>
      <w:r>
        <w:tab/>
      </w:r>
      <w:r>
        <w:rPr>
          <w:u w:val="single"/>
        </w:rPr>
        <w:t>Vaccination dans les zones où le risque est le plus élevé</w:t>
      </w:r>
    </w:p>
    <w:p w:rsidR="00000000" w:rsidRDefault="00000000">
      <w:pPr>
        <w:spacing w:after="240"/>
      </w:pPr>
      <w:r>
        <w:t>210.</w:t>
      </w:r>
      <w:r>
        <w:tab/>
        <w:t>Au cours de la campagne nationale de vaccination pour éradiquer la poliomyélite chez l’enfant, on a aussi injecté aux enfants une dose unique de vaccin contre la rougeole. Les enfants de moins de 5 ans ont été vaccinés à 62 %. Dans les zones de déplacement, les enfants de ce même groupe d’âge ont reçu une dose supplémentaire de vaccin contre la rougeole et ceux de moins de un an ont été vaccinés une première fois contre la rougeole à l’âge de 6 mois avant de recevoir une piqûre de rappel à 9 mois, à la suite de quoi les cas de rougeole ont diminué dans ces régions.</w:t>
      </w:r>
    </w:p>
    <w:p w:rsidR="00000000" w:rsidRDefault="00000000">
      <w:pPr>
        <w:spacing w:after="240"/>
      </w:pPr>
      <w:r>
        <w:t>211.</w:t>
      </w:r>
      <w:r>
        <w:tab/>
        <w:t>La campagne de vaccination contre la rougeole a eu pour résultat global de réduire le nombre d’enfants qui contractaient la maladie de 678 pour 100 000 en 1976 à 53 pour 100 000 en 1996. L’intervalle entre les épidémies de rougeole s’est aussi allongé, induisant une modification notable de la morbidité chez les enfants âgés de 5 à 12 ans, c’est-à-dire le groupe d’âge au plus haut risque. Comme les épidémies de rougeole se concentrent maintenant parmi les enfants de ce groupe d’âge, un rappel devrait être administré à l’âge de 5 ans.</w:t>
      </w:r>
    </w:p>
    <w:p w:rsidR="00000000" w:rsidRDefault="00000000">
      <w:pPr>
        <w:spacing w:after="240"/>
        <w:ind w:left="567" w:hanging="567"/>
      </w:pPr>
      <w:r>
        <w:t>k)</w:t>
      </w:r>
      <w:r>
        <w:tab/>
      </w:r>
      <w:r>
        <w:rPr>
          <w:u w:val="single"/>
        </w:rPr>
        <w:t>Santé familiale et reproductive</w:t>
      </w:r>
      <w:r>
        <w:t xml:space="preserve"> (art. 6 et 24) (</w:t>
      </w:r>
      <w:r>
        <w:rPr>
          <w:i/>
          <w:iCs/>
        </w:rPr>
        <w:t>Source</w:t>
      </w:r>
      <w:r>
        <w:t>: Ministère fédéral de la santé, département de la santé maternelle et infantile)</w:t>
      </w:r>
    </w:p>
    <w:p w:rsidR="00000000" w:rsidRDefault="00000000">
      <w:pPr>
        <w:spacing w:after="240"/>
      </w:pPr>
      <w:r>
        <w:t>212.</w:t>
      </w:r>
      <w:r>
        <w:tab/>
        <w:t>De concert avec l’OMS et l’UNICEF, les pouvoirs publics ont assuré naguère une formation au personnel de santé, élargi la base des services et le système d’information et amélioré le programme d’enseignement de la santé maternelle et infantile. En 1992 et 1993, des programmes de formation dans ce domaine ont été menés dans quatre circonscriptions sanitaires des États de l’est. Un plan quinquennal a été élaboré au titre duquel les besoins essentiels en effectifs et en matériel ont été déterminés afin d’étendre à l’ensemble du pays les services en faveur des mères et des enfants et de diffuser des informations sur la planification familiale, les soins prénatals et les pratiques traditionnelles préjudiciables aux mères et aux enfants, en particulier la circoncision féminine. Le plan a aussi permis d’évaluer les besoins des services d’obstétrique des hôpitaux ruraux pour le traitement des cas à haut risque, des cas où la vie de la mère ou du nouveau-né est en danger et des fausses couches. Il définissait de façon plus précise la formation dont avait besoin le personnel des dispensaires de la mère et de l’enfant. Ce personnel a ainsi été informé des maladies sexuellement transmissibles et des moyens de les traiter.</w:t>
      </w:r>
    </w:p>
    <w:p w:rsidR="00000000" w:rsidRDefault="00000000">
      <w:pPr>
        <w:spacing w:after="240"/>
      </w:pPr>
      <w:r>
        <w:t>213.</w:t>
      </w:r>
      <w:r>
        <w:tab/>
        <w:t>Il n’en demeure pas moins que l’application de ces programmes se heurte à un certain nombre de difficultés sérieuses que l’on peut récapituler comme suit:</w:t>
      </w:r>
    </w:p>
    <w:p w:rsidR="00000000" w:rsidRDefault="00000000">
      <w:pPr>
        <w:spacing w:after="240"/>
      </w:pPr>
      <w:r>
        <w:tab/>
        <w:t>a)</w:t>
      </w:r>
      <w:r>
        <w:tab/>
        <w:t>Manque de matériel et de fournitures à usage unique dont les sages-femmes diplômées ont besoin, tels que fil, anesthésiants et comprimés de fer;</w:t>
      </w:r>
    </w:p>
    <w:p w:rsidR="00000000" w:rsidRDefault="00000000">
      <w:pPr>
        <w:spacing w:after="240"/>
      </w:pPr>
      <w:r>
        <w:tab/>
        <w:t>b)</w:t>
      </w:r>
      <w:r>
        <w:tab/>
        <w:t>Manque d’instruments, d’équipement et d’articles de premier secours dans bien des maternités;</w:t>
      </w:r>
    </w:p>
    <w:p w:rsidR="00000000" w:rsidRDefault="00000000">
      <w:pPr>
        <w:spacing w:after="240"/>
      </w:pPr>
      <w:r>
        <w:tab/>
        <w:t>c)</w:t>
      </w:r>
      <w:r>
        <w:tab/>
        <w:t>Manque de services de proximité pour la distribution des produits nécessaires à la santé maternelle et infantile dans d’autres hôpitaux et services de santé rurale.</w:t>
      </w:r>
    </w:p>
    <w:p w:rsidR="00000000" w:rsidRDefault="00000000">
      <w:pPr>
        <w:spacing w:after="240"/>
        <w:rPr>
          <w:u w:val="single"/>
        </w:rPr>
      </w:pPr>
      <w:r>
        <w:t>l)</w:t>
      </w:r>
      <w:r>
        <w:tab/>
      </w:r>
      <w:r>
        <w:rPr>
          <w:u w:val="single"/>
        </w:rPr>
        <w:t>Eau potable et assainissement</w:t>
      </w:r>
    </w:p>
    <w:p w:rsidR="00000000" w:rsidRDefault="00000000">
      <w:pPr>
        <w:spacing w:after="240"/>
      </w:pPr>
      <w:r>
        <w:t>214.</w:t>
      </w:r>
      <w:r>
        <w:tab/>
        <w:t>Le Soudan possède d’abondantes ressources en eau, y compris en eau de surface. Les quelque 100 canaux, barrages et réservoirs qui assurent ces ressources ont une capacité allant de 50 000 à 250 000 m</w:t>
      </w:r>
      <w:r>
        <w:rPr>
          <w:vertAlign w:val="superscript"/>
        </w:rPr>
        <w:t>3</w:t>
      </w:r>
      <w:r>
        <w:t>, qui viennent s’ajouter à environ 900 milliards de m</w:t>
      </w:r>
      <w:r>
        <w:rPr>
          <w:vertAlign w:val="superscript"/>
        </w:rPr>
        <w:t>3</w:t>
      </w:r>
      <w:r>
        <w:t xml:space="preserve"> d’eau artésienne. Il n’en demeure pas moins que 35 % seulement de la population a accès à de l’eau propre à la consommation. Or chacun sait que 90 % des maladies telles que le paludisme et la dracunculose sont d’origine hydrique et que 40 % des décès d’enfants de moins de 5 ans s’expliquent par la diarrhée, elle-même provoquée par le manque d’accès à l’eau ou par la contamination de l’eau potable. Le nombre de cas de diarrhée peut grimper jusqu’à 30 millions par an, dont 35 % sont traités à l’aide de sels de réhydratation ou de préparations à base de plantes. Un enfant a besoin chaque jour de 20 litres d’eau propre à la consommation qui devrait provenir d’une source située à moins d’un kilomètre de chez lui. Selon le recensement de 1993, 60 % de la population urbaine est approvisionnée en eau potable à domicile, contre 20 % seulement de la population des zones rurales. On trouvera des précisions sur la question dans les tableaux ci-après, élaborés sur la base d’informations obtenues auprès de la Société nationale de l’eau. Le tableau suivant donne, en pourcentage, pour 1993, une idée de la consommation d’eau selon les différentes sources: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81"/>
        <w:gridCol w:w="1920"/>
        <w:gridCol w:w="1680"/>
        <w:gridCol w:w="1200"/>
        <w:gridCol w:w="1614"/>
      </w:tblGrid>
      <w:tr w:rsidR="00000000">
        <w:tblPrEx>
          <w:tblCellMar>
            <w:top w:w="0" w:type="dxa"/>
            <w:bottom w:w="0" w:type="dxa"/>
          </w:tblCellMar>
        </w:tblPrEx>
        <w:trPr>
          <w:cantSplit/>
        </w:trPr>
        <w:tc>
          <w:tcPr>
            <w:tcW w:w="3081" w:type="dxa"/>
            <w:vMerge w:val="restart"/>
            <w:vAlign w:val="center"/>
          </w:tcPr>
          <w:p w:rsidR="00000000" w:rsidRDefault="00000000">
            <w:pPr>
              <w:keepNext/>
              <w:spacing w:before="60" w:after="60"/>
              <w:jc w:val="center"/>
            </w:pPr>
            <w:r>
              <w:br w:type="page"/>
            </w:r>
            <w:r>
              <w:br w:type="page"/>
            </w:r>
            <w:r>
              <w:br w:type="page"/>
            </w:r>
            <w:r>
              <w:br w:type="page"/>
            </w:r>
            <w:r>
              <w:br w:type="page"/>
            </w:r>
            <w:r>
              <w:br w:type="page"/>
            </w:r>
            <w:r>
              <w:br w:type="page"/>
            </w:r>
            <w:r>
              <w:br w:type="page"/>
            </w:r>
            <w:r>
              <w:br w:type="page"/>
              <w:t>Source</w:t>
            </w:r>
          </w:p>
        </w:tc>
        <w:tc>
          <w:tcPr>
            <w:tcW w:w="4800" w:type="dxa"/>
            <w:gridSpan w:val="3"/>
          </w:tcPr>
          <w:p w:rsidR="00000000" w:rsidRDefault="00000000">
            <w:pPr>
              <w:keepNext/>
              <w:spacing w:before="60" w:after="60"/>
              <w:jc w:val="center"/>
            </w:pPr>
            <w:r>
              <w:t>États du nord</w:t>
            </w:r>
          </w:p>
        </w:tc>
        <w:tc>
          <w:tcPr>
            <w:tcW w:w="1614" w:type="dxa"/>
          </w:tcPr>
          <w:p w:rsidR="00000000" w:rsidRDefault="00000000">
            <w:pPr>
              <w:keepNext/>
              <w:spacing w:before="60" w:after="60"/>
              <w:jc w:val="center"/>
            </w:pPr>
            <w:r>
              <w:t>États du sud</w:t>
            </w:r>
          </w:p>
        </w:tc>
      </w:tr>
      <w:tr w:rsidR="00000000">
        <w:tblPrEx>
          <w:tblCellMar>
            <w:top w:w="0" w:type="dxa"/>
            <w:bottom w:w="0" w:type="dxa"/>
          </w:tblCellMar>
        </w:tblPrEx>
        <w:trPr>
          <w:cantSplit/>
        </w:trPr>
        <w:tc>
          <w:tcPr>
            <w:tcW w:w="3081" w:type="dxa"/>
            <w:vMerge/>
            <w:vAlign w:val="center"/>
          </w:tcPr>
          <w:p w:rsidR="00000000" w:rsidRDefault="00000000">
            <w:pPr>
              <w:keepNext/>
              <w:spacing w:before="60" w:after="60"/>
              <w:jc w:val="center"/>
            </w:pPr>
          </w:p>
        </w:tc>
        <w:tc>
          <w:tcPr>
            <w:tcW w:w="1920" w:type="dxa"/>
          </w:tcPr>
          <w:p w:rsidR="00000000" w:rsidRDefault="00000000">
            <w:pPr>
              <w:keepNext/>
              <w:spacing w:before="60" w:after="60"/>
              <w:jc w:val="center"/>
            </w:pPr>
            <w:r>
              <w:t>Zones rurales</w:t>
            </w:r>
          </w:p>
        </w:tc>
        <w:tc>
          <w:tcPr>
            <w:tcW w:w="1680" w:type="dxa"/>
          </w:tcPr>
          <w:p w:rsidR="00000000" w:rsidRDefault="00000000">
            <w:pPr>
              <w:keepNext/>
              <w:spacing w:before="60" w:after="60"/>
              <w:jc w:val="center"/>
            </w:pPr>
            <w:r>
              <w:t>Zones urbaines</w:t>
            </w:r>
          </w:p>
        </w:tc>
        <w:tc>
          <w:tcPr>
            <w:tcW w:w="1200" w:type="dxa"/>
          </w:tcPr>
          <w:p w:rsidR="00000000" w:rsidRDefault="00000000">
            <w:pPr>
              <w:keepNext/>
              <w:spacing w:before="60" w:after="60"/>
              <w:jc w:val="center"/>
            </w:pPr>
            <w:r>
              <w:t>Total</w:t>
            </w:r>
          </w:p>
        </w:tc>
        <w:tc>
          <w:tcPr>
            <w:tcW w:w="1614" w:type="dxa"/>
          </w:tcPr>
          <w:p w:rsidR="00000000" w:rsidRDefault="00000000">
            <w:pPr>
              <w:keepNext/>
              <w:spacing w:before="60" w:after="60"/>
              <w:jc w:val="center"/>
            </w:pPr>
            <w:r>
              <w:t>Zones urbaines</w:t>
            </w:r>
          </w:p>
        </w:tc>
      </w:tr>
      <w:tr w:rsidR="00000000">
        <w:tblPrEx>
          <w:tblCellMar>
            <w:top w:w="0" w:type="dxa"/>
            <w:bottom w:w="0" w:type="dxa"/>
          </w:tblCellMar>
        </w:tblPrEx>
        <w:tc>
          <w:tcPr>
            <w:tcW w:w="3081" w:type="dxa"/>
          </w:tcPr>
          <w:p w:rsidR="00000000" w:rsidRDefault="00000000">
            <w:pPr>
              <w:keepNext/>
              <w:spacing w:before="60" w:after="60"/>
            </w:pPr>
            <w:r>
              <w:t>Réseaux de distribution</w:t>
            </w:r>
          </w:p>
        </w:tc>
        <w:tc>
          <w:tcPr>
            <w:tcW w:w="1920" w:type="dxa"/>
          </w:tcPr>
          <w:p w:rsidR="00000000" w:rsidRDefault="00000000">
            <w:pPr>
              <w:keepNext/>
              <w:tabs>
                <w:tab w:val="decimal" w:pos="879"/>
              </w:tabs>
              <w:spacing w:before="60" w:after="60"/>
            </w:pPr>
            <w:r>
              <w:t>20,03</w:t>
            </w:r>
          </w:p>
        </w:tc>
        <w:tc>
          <w:tcPr>
            <w:tcW w:w="1680" w:type="dxa"/>
          </w:tcPr>
          <w:p w:rsidR="00000000" w:rsidRDefault="00000000">
            <w:pPr>
              <w:keepNext/>
              <w:tabs>
                <w:tab w:val="decimal" w:pos="879"/>
              </w:tabs>
              <w:spacing w:before="60" w:after="60"/>
            </w:pPr>
            <w:r>
              <w:t>65,8</w:t>
            </w:r>
          </w:p>
        </w:tc>
        <w:tc>
          <w:tcPr>
            <w:tcW w:w="1200" w:type="dxa"/>
          </w:tcPr>
          <w:p w:rsidR="00000000" w:rsidRDefault="00000000">
            <w:pPr>
              <w:keepNext/>
              <w:tabs>
                <w:tab w:val="decimal" w:pos="639"/>
              </w:tabs>
              <w:spacing w:before="60" w:after="60"/>
            </w:pPr>
            <w:r>
              <w:t>35,33</w:t>
            </w:r>
          </w:p>
        </w:tc>
        <w:tc>
          <w:tcPr>
            <w:tcW w:w="1614" w:type="dxa"/>
          </w:tcPr>
          <w:p w:rsidR="00000000" w:rsidRDefault="00000000">
            <w:pPr>
              <w:keepNext/>
              <w:tabs>
                <w:tab w:val="decimal" w:pos="759"/>
              </w:tabs>
              <w:spacing w:before="60" w:after="60"/>
            </w:pPr>
            <w:r>
              <w:t>7,02</w:t>
            </w:r>
          </w:p>
        </w:tc>
      </w:tr>
      <w:tr w:rsidR="00000000">
        <w:tblPrEx>
          <w:tblCellMar>
            <w:top w:w="0" w:type="dxa"/>
            <w:bottom w:w="0" w:type="dxa"/>
          </w:tblCellMar>
        </w:tblPrEx>
        <w:tc>
          <w:tcPr>
            <w:tcW w:w="3081" w:type="dxa"/>
          </w:tcPr>
          <w:p w:rsidR="00000000" w:rsidRDefault="00000000">
            <w:pPr>
              <w:keepNext/>
              <w:spacing w:before="60" w:after="60"/>
            </w:pPr>
            <w:r>
              <w:t>Puits (postes d’eau)</w:t>
            </w:r>
          </w:p>
        </w:tc>
        <w:tc>
          <w:tcPr>
            <w:tcW w:w="1920" w:type="dxa"/>
          </w:tcPr>
          <w:p w:rsidR="00000000" w:rsidRDefault="00000000">
            <w:pPr>
              <w:keepNext/>
              <w:tabs>
                <w:tab w:val="decimal" w:pos="879"/>
              </w:tabs>
              <w:spacing w:before="60" w:after="60"/>
            </w:pPr>
            <w:r>
              <w:t>19,62</w:t>
            </w:r>
          </w:p>
        </w:tc>
        <w:tc>
          <w:tcPr>
            <w:tcW w:w="1680" w:type="dxa"/>
          </w:tcPr>
          <w:p w:rsidR="00000000" w:rsidRDefault="00000000">
            <w:pPr>
              <w:keepNext/>
              <w:tabs>
                <w:tab w:val="decimal" w:pos="879"/>
              </w:tabs>
              <w:spacing w:before="60" w:after="60"/>
            </w:pPr>
            <w:r>
              <w:t>20,25</w:t>
            </w:r>
          </w:p>
        </w:tc>
        <w:tc>
          <w:tcPr>
            <w:tcW w:w="1200" w:type="dxa"/>
          </w:tcPr>
          <w:p w:rsidR="00000000" w:rsidRDefault="00000000">
            <w:pPr>
              <w:keepNext/>
              <w:tabs>
                <w:tab w:val="decimal" w:pos="639"/>
              </w:tabs>
              <w:spacing w:before="60" w:after="60"/>
            </w:pPr>
            <w:r>
              <w:t>43,93</w:t>
            </w:r>
          </w:p>
        </w:tc>
        <w:tc>
          <w:tcPr>
            <w:tcW w:w="1614" w:type="dxa"/>
          </w:tcPr>
          <w:p w:rsidR="00000000" w:rsidRDefault="00000000">
            <w:pPr>
              <w:keepNext/>
              <w:tabs>
                <w:tab w:val="decimal" w:pos="759"/>
              </w:tabs>
              <w:spacing w:before="60" w:after="60"/>
            </w:pPr>
            <w:r>
              <w:t>55,16</w:t>
            </w:r>
          </w:p>
        </w:tc>
      </w:tr>
      <w:tr w:rsidR="00000000">
        <w:tblPrEx>
          <w:tblCellMar>
            <w:top w:w="0" w:type="dxa"/>
            <w:bottom w:w="0" w:type="dxa"/>
          </w:tblCellMar>
        </w:tblPrEx>
        <w:tc>
          <w:tcPr>
            <w:tcW w:w="3081" w:type="dxa"/>
          </w:tcPr>
          <w:p w:rsidR="00000000" w:rsidRDefault="00000000">
            <w:pPr>
              <w:keepNext/>
              <w:spacing w:before="60" w:after="60"/>
            </w:pPr>
            <w:r>
              <w:t>Fleuves et canaux</w:t>
            </w:r>
          </w:p>
        </w:tc>
        <w:tc>
          <w:tcPr>
            <w:tcW w:w="1920" w:type="dxa"/>
          </w:tcPr>
          <w:p w:rsidR="00000000" w:rsidRDefault="00000000">
            <w:pPr>
              <w:keepNext/>
              <w:tabs>
                <w:tab w:val="decimal" w:pos="879"/>
              </w:tabs>
              <w:spacing w:before="60" w:after="60"/>
            </w:pPr>
            <w:r>
              <w:t>56,12</w:t>
            </w:r>
          </w:p>
        </w:tc>
        <w:tc>
          <w:tcPr>
            <w:tcW w:w="1680" w:type="dxa"/>
          </w:tcPr>
          <w:p w:rsidR="00000000" w:rsidRDefault="00000000">
            <w:pPr>
              <w:keepNext/>
              <w:tabs>
                <w:tab w:val="decimal" w:pos="879"/>
              </w:tabs>
              <w:spacing w:before="60" w:after="60"/>
            </w:pPr>
            <w:r>
              <w:t>2,25</w:t>
            </w:r>
          </w:p>
        </w:tc>
        <w:tc>
          <w:tcPr>
            <w:tcW w:w="1200" w:type="dxa"/>
          </w:tcPr>
          <w:p w:rsidR="00000000" w:rsidRDefault="00000000">
            <w:pPr>
              <w:keepNext/>
              <w:tabs>
                <w:tab w:val="decimal" w:pos="639"/>
              </w:tabs>
              <w:spacing w:before="60" w:after="60"/>
            </w:pPr>
            <w:r>
              <w:t>10,06</w:t>
            </w:r>
          </w:p>
        </w:tc>
        <w:tc>
          <w:tcPr>
            <w:tcW w:w="1614" w:type="dxa"/>
          </w:tcPr>
          <w:p w:rsidR="00000000" w:rsidRDefault="00000000">
            <w:pPr>
              <w:keepNext/>
              <w:tabs>
                <w:tab w:val="decimal" w:pos="759"/>
              </w:tabs>
              <w:spacing w:before="60" w:after="60"/>
            </w:pPr>
            <w:r>
              <w:t>30,01</w:t>
            </w:r>
          </w:p>
        </w:tc>
      </w:tr>
      <w:tr w:rsidR="00000000">
        <w:tblPrEx>
          <w:tblCellMar>
            <w:top w:w="0" w:type="dxa"/>
            <w:bottom w:w="0" w:type="dxa"/>
          </w:tblCellMar>
        </w:tblPrEx>
        <w:tc>
          <w:tcPr>
            <w:tcW w:w="3081" w:type="dxa"/>
          </w:tcPr>
          <w:p w:rsidR="00000000" w:rsidRDefault="00000000">
            <w:pPr>
              <w:keepNext/>
              <w:spacing w:before="60" w:after="60"/>
            </w:pPr>
            <w:r>
              <w:t>Déversoirs</w:t>
            </w:r>
          </w:p>
        </w:tc>
        <w:tc>
          <w:tcPr>
            <w:tcW w:w="1920" w:type="dxa"/>
          </w:tcPr>
          <w:p w:rsidR="00000000" w:rsidRDefault="00000000">
            <w:pPr>
              <w:keepNext/>
              <w:tabs>
                <w:tab w:val="decimal" w:pos="879"/>
              </w:tabs>
              <w:spacing w:before="60" w:after="60"/>
            </w:pPr>
            <w:r>
              <w:t>14,09</w:t>
            </w:r>
          </w:p>
        </w:tc>
        <w:tc>
          <w:tcPr>
            <w:tcW w:w="1680" w:type="dxa"/>
          </w:tcPr>
          <w:p w:rsidR="00000000" w:rsidRDefault="00000000">
            <w:pPr>
              <w:keepNext/>
              <w:tabs>
                <w:tab w:val="decimal" w:pos="879"/>
              </w:tabs>
              <w:spacing w:before="60" w:after="60"/>
            </w:pPr>
            <w:r>
              <w:t>0,59</w:t>
            </w:r>
          </w:p>
        </w:tc>
        <w:tc>
          <w:tcPr>
            <w:tcW w:w="1200" w:type="dxa"/>
          </w:tcPr>
          <w:p w:rsidR="00000000" w:rsidRDefault="00000000">
            <w:pPr>
              <w:keepNext/>
              <w:tabs>
                <w:tab w:val="decimal" w:pos="639"/>
              </w:tabs>
              <w:spacing w:before="60" w:after="60"/>
            </w:pPr>
            <w:r>
              <w:t>3,35</w:t>
            </w:r>
          </w:p>
        </w:tc>
        <w:tc>
          <w:tcPr>
            <w:tcW w:w="1614" w:type="dxa"/>
          </w:tcPr>
          <w:p w:rsidR="00000000" w:rsidRDefault="00000000">
            <w:pPr>
              <w:keepNext/>
              <w:tabs>
                <w:tab w:val="decimal" w:pos="759"/>
              </w:tabs>
              <w:spacing w:before="60" w:after="60"/>
            </w:pPr>
            <w:r>
              <w:t>0,24</w:t>
            </w:r>
          </w:p>
        </w:tc>
      </w:tr>
      <w:tr w:rsidR="00000000">
        <w:tblPrEx>
          <w:tblCellMar>
            <w:top w:w="0" w:type="dxa"/>
            <w:bottom w:w="0" w:type="dxa"/>
          </w:tblCellMar>
        </w:tblPrEx>
        <w:tc>
          <w:tcPr>
            <w:tcW w:w="3081" w:type="dxa"/>
          </w:tcPr>
          <w:p w:rsidR="00000000" w:rsidRDefault="00000000">
            <w:pPr>
              <w:keepNext/>
              <w:spacing w:before="60" w:after="60"/>
            </w:pPr>
            <w:r>
              <w:t>Fossés et mares</w:t>
            </w:r>
          </w:p>
        </w:tc>
        <w:tc>
          <w:tcPr>
            <w:tcW w:w="1920" w:type="dxa"/>
          </w:tcPr>
          <w:p w:rsidR="00000000" w:rsidRDefault="00000000">
            <w:pPr>
              <w:keepNext/>
              <w:tabs>
                <w:tab w:val="decimal" w:pos="879"/>
              </w:tabs>
              <w:spacing w:before="60" w:after="60"/>
            </w:pPr>
            <w:r>
              <w:t>4,78</w:t>
            </w:r>
          </w:p>
        </w:tc>
        <w:tc>
          <w:tcPr>
            <w:tcW w:w="1680" w:type="dxa"/>
          </w:tcPr>
          <w:p w:rsidR="00000000" w:rsidRDefault="00000000">
            <w:pPr>
              <w:keepNext/>
              <w:tabs>
                <w:tab w:val="decimal" w:pos="879"/>
              </w:tabs>
              <w:spacing w:before="60" w:after="60"/>
            </w:pPr>
            <w:r>
              <w:t>7,17</w:t>
            </w:r>
          </w:p>
        </w:tc>
        <w:tc>
          <w:tcPr>
            <w:tcW w:w="1200" w:type="dxa"/>
          </w:tcPr>
          <w:p w:rsidR="00000000" w:rsidRDefault="00000000">
            <w:pPr>
              <w:keepNext/>
              <w:tabs>
                <w:tab w:val="decimal" w:pos="639"/>
              </w:tabs>
              <w:spacing w:before="60" w:after="60"/>
            </w:pPr>
            <w:r>
              <w:t>3,94</w:t>
            </w:r>
          </w:p>
        </w:tc>
        <w:tc>
          <w:tcPr>
            <w:tcW w:w="1614" w:type="dxa"/>
          </w:tcPr>
          <w:p w:rsidR="00000000" w:rsidRDefault="00000000">
            <w:pPr>
              <w:keepNext/>
              <w:tabs>
                <w:tab w:val="decimal" w:pos="759"/>
              </w:tabs>
              <w:spacing w:before="60" w:after="60"/>
            </w:pPr>
            <w:r>
              <w:t>5,40</w:t>
            </w:r>
          </w:p>
        </w:tc>
      </w:tr>
      <w:tr w:rsidR="00000000">
        <w:tblPrEx>
          <w:tblCellMar>
            <w:top w:w="0" w:type="dxa"/>
            <w:bottom w:w="0" w:type="dxa"/>
          </w:tblCellMar>
        </w:tblPrEx>
        <w:tc>
          <w:tcPr>
            <w:tcW w:w="3081" w:type="dxa"/>
          </w:tcPr>
          <w:p w:rsidR="00000000" w:rsidRDefault="00000000">
            <w:pPr>
              <w:spacing w:before="60" w:after="60"/>
            </w:pPr>
            <w:r>
              <w:t>Autres sources</w:t>
            </w:r>
          </w:p>
        </w:tc>
        <w:tc>
          <w:tcPr>
            <w:tcW w:w="1920" w:type="dxa"/>
          </w:tcPr>
          <w:p w:rsidR="00000000" w:rsidRDefault="00000000">
            <w:pPr>
              <w:tabs>
                <w:tab w:val="decimal" w:pos="879"/>
              </w:tabs>
              <w:spacing w:before="60" w:after="60"/>
            </w:pPr>
            <w:r>
              <w:t>1,39</w:t>
            </w:r>
          </w:p>
        </w:tc>
        <w:tc>
          <w:tcPr>
            <w:tcW w:w="1680" w:type="dxa"/>
          </w:tcPr>
          <w:p w:rsidR="00000000" w:rsidRDefault="00000000">
            <w:pPr>
              <w:tabs>
                <w:tab w:val="decimal" w:pos="879"/>
              </w:tabs>
              <w:spacing w:before="60" w:after="60"/>
            </w:pPr>
            <w:r>
              <w:t>3,82</w:t>
            </w:r>
          </w:p>
        </w:tc>
        <w:tc>
          <w:tcPr>
            <w:tcW w:w="1200" w:type="dxa"/>
          </w:tcPr>
          <w:p w:rsidR="00000000" w:rsidRDefault="00000000">
            <w:pPr>
              <w:tabs>
                <w:tab w:val="decimal" w:pos="639"/>
              </w:tabs>
              <w:spacing w:before="60" w:after="60"/>
            </w:pPr>
            <w:r>
              <w:t>3,92</w:t>
            </w:r>
          </w:p>
        </w:tc>
        <w:tc>
          <w:tcPr>
            <w:tcW w:w="1614" w:type="dxa"/>
          </w:tcPr>
          <w:p w:rsidR="00000000" w:rsidRDefault="00000000">
            <w:pPr>
              <w:tabs>
                <w:tab w:val="decimal" w:pos="759"/>
              </w:tabs>
              <w:spacing w:before="60" w:after="60"/>
            </w:pPr>
            <w:r>
              <w:t>1,74</w:t>
            </w:r>
          </w:p>
        </w:tc>
      </w:tr>
      <w:tr w:rsidR="00000000">
        <w:tblPrEx>
          <w:tblCellMar>
            <w:top w:w="0" w:type="dxa"/>
            <w:bottom w:w="0" w:type="dxa"/>
          </w:tblCellMar>
        </w:tblPrEx>
        <w:tc>
          <w:tcPr>
            <w:tcW w:w="3081" w:type="dxa"/>
          </w:tcPr>
          <w:p w:rsidR="00000000" w:rsidRDefault="00000000">
            <w:pPr>
              <w:spacing w:before="60" w:after="60"/>
            </w:pPr>
            <w:r>
              <w:t>Sources non précisées</w:t>
            </w:r>
          </w:p>
        </w:tc>
        <w:tc>
          <w:tcPr>
            <w:tcW w:w="1920" w:type="dxa"/>
          </w:tcPr>
          <w:p w:rsidR="00000000" w:rsidRDefault="00000000">
            <w:pPr>
              <w:tabs>
                <w:tab w:val="decimal" w:pos="879"/>
              </w:tabs>
              <w:spacing w:before="60" w:after="60"/>
            </w:pPr>
            <w:r>
              <w:t>3,97</w:t>
            </w:r>
          </w:p>
        </w:tc>
        <w:tc>
          <w:tcPr>
            <w:tcW w:w="1680" w:type="dxa"/>
          </w:tcPr>
          <w:p w:rsidR="00000000" w:rsidRDefault="00000000">
            <w:pPr>
              <w:tabs>
                <w:tab w:val="decimal" w:pos="879"/>
              </w:tabs>
              <w:spacing w:before="60" w:after="60"/>
            </w:pPr>
            <w:r>
              <w:t>0,11</w:t>
            </w:r>
          </w:p>
        </w:tc>
        <w:tc>
          <w:tcPr>
            <w:tcW w:w="1200" w:type="dxa"/>
          </w:tcPr>
          <w:p w:rsidR="00000000" w:rsidRDefault="00000000">
            <w:pPr>
              <w:tabs>
                <w:tab w:val="decimal" w:pos="639"/>
              </w:tabs>
              <w:spacing w:before="60" w:after="60"/>
            </w:pPr>
            <w:r>
              <w:t>0,08</w:t>
            </w:r>
          </w:p>
        </w:tc>
        <w:tc>
          <w:tcPr>
            <w:tcW w:w="1614" w:type="dxa"/>
          </w:tcPr>
          <w:p w:rsidR="00000000" w:rsidRDefault="00000000">
            <w:pPr>
              <w:tabs>
                <w:tab w:val="decimal" w:pos="759"/>
              </w:tabs>
              <w:spacing w:before="60" w:after="60"/>
            </w:pPr>
            <w:r>
              <w:t>4,30</w:t>
            </w:r>
          </w:p>
        </w:tc>
      </w:tr>
      <w:tr w:rsidR="00000000">
        <w:tblPrEx>
          <w:tblCellMar>
            <w:top w:w="0" w:type="dxa"/>
            <w:bottom w:w="0" w:type="dxa"/>
          </w:tblCellMar>
        </w:tblPrEx>
        <w:tc>
          <w:tcPr>
            <w:tcW w:w="3081" w:type="dxa"/>
          </w:tcPr>
          <w:p w:rsidR="00000000" w:rsidRDefault="00000000">
            <w:pPr>
              <w:spacing w:before="60" w:after="60"/>
            </w:pPr>
            <w:r>
              <w:t>Total</w:t>
            </w:r>
          </w:p>
        </w:tc>
        <w:tc>
          <w:tcPr>
            <w:tcW w:w="1920" w:type="dxa"/>
          </w:tcPr>
          <w:p w:rsidR="00000000" w:rsidRDefault="00000000">
            <w:pPr>
              <w:tabs>
                <w:tab w:val="decimal" w:pos="879"/>
              </w:tabs>
              <w:spacing w:before="60" w:after="60"/>
            </w:pPr>
            <w:r>
              <w:t>100</w:t>
            </w:r>
          </w:p>
        </w:tc>
        <w:tc>
          <w:tcPr>
            <w:tcW w:w="1680" w:type="dxa"/>
          </w:tcPr>
          <w:p w:rsidR="00000000" w:rsidRDefault="00000000">
            <w:pPr>
              <w:tabs>
                <w:tab w:val="decimal" w:pos="879"/>
              </w:tabs>
              <w:spacing w:before="60" w:after="60"/>
            </w:pPr>
            <w:r>
              <w:t>100</w:t>
            </w:r>
          </w:p>
        </w:tc>
        <w:tc>
          <w:tcPr>
            <w:tcW w:w="1200" w:type="dxa"/>
          </w:tcPr>
          <w:p w:rsidR="00000000" w:rsidRDefault="00000000">
            <w:pPr>
              <w:tabs>
                <w:tab w:val="decimal" w:pos="639"/>
              </w:tabs>
              <w:spacing w:before="60" w:after="60"/>
            </w:pPr>
            <w:r>
              <w:t>100</w:t>
            </w:r>
          </w:p>
        </w:tc>
        <w:tc>
          <w:tcPr>
            <w:tcW w:w="1614" w:type="dxa"/>
          </w:tcPr>
          <w:p w:rsidR="00000000" w:rsidRDefault="00000000">
            <w:pPr>
              <w:tabs>
                <w:tab w:val="decimal" w:pos="759"/>
              </w:tabs>
              <w:spacing w:before="60" w:after="60"/>
            </w:pPr>
            <w:r>
              <w:t>100</w:t>
            </w:r>
          </w:p>
        </w:tc>
      </w:tr>
    </w:tbl>
    <w:p w:rsidR="00000000" w:rsidRDefault="00000000">
      <w:pPr>
        <w:keepNext/>
        <w:spacing w:before="360" w:after="240"/>
        <w:ind w:firstLine="567"/>
      </w:pPr>
      <w:r>
        <w:t>Le tableau suivant donne le pourcentage de population ayant accès à des moyens d’assainissement: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680"/>
        <w:gridCol w:w="1800"/>
        <w:gridCol w:w="1200"/>
        <w:gridCol w:w="1800"/>
        <w:gridCol w:w="1145"/>
      </w:tblGrid>
      <w:tr w:rsidR="00000000">
        <w:tblPrEx>
          <w:tblCellMar>
            <w:top w:w="0" w:type="dxa"/>
            <w:bottom w:w="0" w:type="dxa"/>
          </w:tblCellMar>
        </w:tblPrEx>
        <w:trPr>
          <w:cantSplit/>
        </w:trPr>
        <w:tc>
          <w:tcPr>
            <w:tcW w:w="1870" w:type="dxa"/>
            <w:vMerge w:val="restart"/>
            <w:vAlign w:val="center"/>
          </w:tcPr>
          <w:p w:rsidR="00000000" w:rsidRDefault="00000000">
            <w:pPr>
              <w:keepNext/>
              <w:spacing w:before="60" w:after="60"/>
              <w:jc w:val="center"/>
            </w:pPr>
            <w:r>
              <w:br w:type="page"/>
            </w:r>
            <w:r>
              <w:br w:type="page"/>
            </w:r>
            <w:r>
              <w:br w:type="page"/>
            </w:r>
            <w:r>
              <w:br w:type="page"/>
            </w:r>
            <w:r>
              <w:br w:type="page"/>
            </w:r>
            <w:r>
              <w:br w:type="page"/>
            </w:r>
            <w:r>
              <w:br w:type="page"/>
              <w:t>Type de service</w:t>
            </w:r>
          </w:p>
        </w:tc>
        <w:tc>
          <w:tcPr>
            <w:tcW w:w="4680" w:type="dxa"/>
            <w:gridSpan w:val="3"/>
          </w:tcPr>
          <w:p w:rsidR="00000000" w:rsidRDefault="00000000">
            <w:pPr>
              <w:keepNext/>
              <w:spacing w:before="60" w:after="60"/>
              <w:jc w:val="center"/>
            </w:pPr>
            <w:r>
              <w:t>États du nord</w:t>
            </w:r>
          </w:p>
        </w:tc>
        <w:tc>
          <w:tcPr>
            <w:tcW w:w="2945" w:type="dxa"/>
            <w:gridSpan w:val="2"/>
          </w:tcPr>
          <w:p w:rsidR="00000000" w:rsidRDefault="00000000">
            <w:pPr>
              <w:keepNext/>
              <w:spacing w:before="60" w:after="60"/>
              <w:jc w:val="center"/>
            </w:pPr>
            <w:r>
              <w:t>États du sud</w:t>
            </w:r>
          </w:p>
        </w:tc>
      </w:tr>
      <w:tr w:rsidR="00000000">
        <w:tblPrEx>
          <w:tblCellMar>
            <w:top w:w="0" w:type="dxa"/>
            <w:bottom w:w="0" w:type="dxa"/>
          </w:tblCellMar>
        </w:tblPrEx>
        <w:trPr>
          <w:cantSplit/>
        </w:trPr>
        <w:tc>
          <w:tcPr>
            <w:tcW w:w="1870" w:type="dxa"/>
            <w:vMerge/>
          </w:tcPr>
          <w:p w:rsidR="00000000" w:rsidRDefault="00000000">
            <w:pPr>
              <w:keepNext/>
              <w:spacing w:before="60" w:after="60"/>
            </w:pPr>
          </w:p>
        </w:tc>
        <w:tc>
          <w:tcPr>
            <w:tcW w:w="1680" w:type="dxa"/>
          </w:tcPr>
          <w:p w:rsidR="00000000" w:rsidRDefault="00000000">
            <w:pPr>
              <w:keepNext/>
              <w:spacing w:before="60" w:after="60"/>
              <w:jc w:val="center"/>
            </w:pPr>
            <w:r>
              <w:t>Zones rurales</w:t>
            </w:r>
          </w:p>
        </w:tc>
        <w:tc>
          <w:tcPr>
            <w:tcW w:w="1800" w:type="dxa"/>
          </w:tcPr>
          <w:p w:rsidR="00000000" w:rsidRDefault="00000000">
            <w:pPr>
              <w:keepNext/>
              <w:spacing w:before="60" w:after="60"/>
              <w:jc w:val="center"/>
            </w:pPr>
            <w:r>
              <w:t>Zones urbaines</w:t>
            </w:r>
          </w:p>
        </w:tc>
        <w:tc>
          <w:tcPr>
            <w:tcW w:w="1200" w:type="dxa"/>
          </w:tcPr>
          <w:p w:rsidR="00000000" w:rsidRDefault="00000000">
            <w:pPr>
              <w:keepNext/>
              <w:spacing w:before="60" w:after="60"/>
              <w:jc w:val="center"/>
            </w:pPr>
            <w:r>
              <w:t>Total</w:t>
            </w:r>
          </w:p>
        </w:tc>
        <w:tc>
          <w:tcPr>
            <w:tcW w:w="1800" w:type="dxa"/>
          </w:tcPr>
          <w:p w:rsidR="00000000" w:rsidRDefault="00000000">
            <w:pPr>
              <w:keepNext/>
              <w:spacing w:before="60" w:after="60"/>
              <w:jc w:val="center"/>
            </w:pPr>
            <w:r>
              <w:t>Zones urbaines</w:t>
            </w:r>
          </w:p>
        </w:tc>
        <w:tc>
          <w:tcPr>
            <w:tcW w:w="1145" w:type="dxa"/>
          </w:tcPr>
          <w:p w:rsidR="00000000" w:rsidRDefault="00000000">
            <w:pPr>
              <w:keepNext/>
              <w:spacing w:before="60" w:after="60"/>
              <w:jc w:val="center"/>
            </w:pPr>
            <w:r>
              <w:t>Total</w:t>
            </w:r>
          </w:p>
        </w:tc>
      </w:tr>
      <w:tr w:rsidR="00000000">
        <w:tblPrEx>
          <w:tblCellMar>
            <w:top w:w="0" w:type="dxa"/>
            <w:bottom w:w="0" w:type="dxa"/>
          </w:tblCellMar>
        </w:tblPrEx>
        <w:tc>
          <w:tcPr>
            <w:tcW w:w="1870" w:type="dxa"/>
          </w:tcPr>
          <w:p w:rsidR="00000000" w:rsidRDefault="00000000">
            <w:pPr>
              <w:keepNext/>
              <w:spacing w:before="60" w:after="60"/>
            </w:pPr>
            <w:r>
              <w:t>Tout-à-l’égout</w:t>
            </w:r>
          </w:p>
        </w:tc>
        <w:tc>
          <w:tcPr>
            <w:tcW w:w="1680" w:type="dxa"/>
          </w:tcPr>
          <w:p w:rsidR="00000000" w:rsidRDefault="00000000">
            <w:pPr>
              <w:keepNext/>
              <w:tabs>
                <w:tab w:val="decimal" w:pos="770"/>
              </w:tabs>
              <w:spacing w:before="60" w:after="60"/>
            </w:pPr>
            <w:r>
              <w:t>0,2</w:t>
            </w:r>
          </w:p>
        </w:tc>
        <w:tc>
          <w:tcPr>
            <w:tcW w:w="1800" w:type="dxa"/>
          </w:tcPr>
          <w:p w:rsidR="00000000" w:rsidRDefault="00000000">
            <w:pPr>
              <w:keepNext/>
              <w:tabs>
                <w:tab w:val="decimal" w:pos="890"/>
              </w:tabs>
              <w:spacing w:before="60" w:after="60"/>
              <w:jc w:val="both"/>
            </w:pPr>
            <w:r>
              <w:t>2</w:t>
            </w:r>
          </w:p>
        </w:tc>
        <w:tc>
          <w:tcPr>
            <w:tcW w:w="1200" w:type="dxa"/>
          </w:tcPr>
          <w:p w:rsidR="00000000" w:rsidRDefault="00000000">
            <w:pPr>
              <w:keepNext/>
              <w:tabs>
                <w:tab w:val="decimal" w:pos="650"/>
              </w:tabs>
              <w:spacing w:before="60" w:after="60"/>
            </w:pPr>
            <w:r>
              <w:t>0,8</w:t>
            </w:r>
          </w:p>
        </w:tc>
        <w:tc>
          <w:tcPr>
            <w:tcW w:w="1800" w:type="dxa"/>
          </w:tcPr>
          <w:p w:rsidR="00000000" w:rsidRDefault="00000000">
            <w:pPr>
              <w:keepNext/>
              <w:spacing w:before="60" w:after="60"/>
              <w:jc w:val="center"/>
            </w:pPr>
            <w:r>
              <w:t>-</w:t>
            </w:r>
          </w:p>
        </w:tc>
        <w:tc>
          <w:tcPr>
            <w:tcW w:w="1145" w:type="dxa"/>
          </w:tcPr>
          <w:p w:rsidR="00000000" w:rsidRDefault="00000000">
            <w:pPr>
              <w:keepNext/>
              <w:tabs>
                <w:tab w:val="decimal" w:pos="530"/>
              </w:tabs>
              <w:spacing w:before="60" w:after="60"/>
            </w:pPr>
            <w:r>
              <w:t>0,5</w:t>
            </w:r>
          </w:p>
        </w:tc>
      </w:tr>
      <w:tr w:rsidR="00000000">
        <w:tblPrEx>
          <w:tblCellMar>
            <w:top w:w="0" w:type="dxa"/>
            <w:bottom w:w="0" w:type="dxa"/>
          </w:tblCellMar>
        </w:tblPrEx>
        <w:tc>
          <w:tcPr>
            <w:tcW w:w="1870" w:type="dxa"/>
          </w:tcPr>
          <w:p w:rsidR="00000000" w:rsidRDefault="00000000">
            <w:pPr>
              <w:keepNext/>
              <w:spacing w:before="60" w:after="60"/>
            </w:pPr>
            <w:r>
              <w:t>Fosses d’aisance</w:t>
            </w:r>
          </w:p>
        </w:tc>
        <w:tc>
          <w:tcPr>
            <w:tcW w:w="1680" w:type="dxa"/>
          </w:tcPr>
          <w:p w:rsidR="00000000" w:rsidRDefault="00000000">
            <w:pPr>
              <w:keepNext/>
              <w:tabs>
                <w:tab w:val="decimal" w:pos="770"/>
              </w:tabs>
              <w:spacing w:before="60" w:after="60"/>
            </w:pPr>
            <w:r>
              <w:t>38,5</w:t>
            </w:r>
          </w:p>
        </w:tc>
        <w:tc>
          <w:tcPr>
            <w:tcW w:w="1800" w:type="dxa"/>
          </w:tcPr>
          <w:p w:rsidR="00000000" w:rsidRDefault="00000000">
            <w:pPr>
              <w:keepNext/>
              <w:tabs>
                <w:tab w:val="decimal" w:pos="890"/>
              </w:tabs>
              <w:spacing w:before="60" w:after="60"/>
              <w:jc w:val="both"/>
            </w:pPr>
            <w:r>
              <w:t>56,9</w:t>
            </w:r>
          </w:p>
        </w:tc>
        <w:tc>
          <w:tcPr>
            <w:tcW w:w="1200" w:type="dxa"/>
          </w:tcPr>
          <w:p w:rsidR="00000000" w:rsidRDefault="00000000">
            <w:pPr>
              <w:keepNext/>
              <w:tabs>
                <w:tab w:val="decimal" w:pos="650"/>
              </w:tabs>
              <w:spacing w:before="60" w:after="60"/>
            </w:pPr>
            <w:r>
              <w:t>44,7</w:t>
            </w:r>
          </w:p>
        </w:tc>
        <w:tc>
          <w:tcPr>
            <w:tcW w:w="1800" w:type="dxa"/>
          </w:tcPr>
          <w:p w:rsidR="00000000" w:rsidRDefault="00000000">
            <w:pPr>
              <w:keepNext/>
              <w:spacing w:before="60" w:after="60"/>
              <w:jc w:val="center"/>
            </w:pPr>
            <w:r>
              <w:t>-</w:t>
            </w:r>
          </w:p>
        </w:tc>
        <w:tc>
          <w:tcPr>
            <w:tcW w:w="1145" w:type="dxa"/>
          </w:tcPr>
          <w:p w:rsidR="00000000" w:rsidRDefault="00000000">
            <w:pPr>
              <w:keepNext/>
              <w:tabs>
                <w:tab w:val="decimal" w:pos="530"/>
              </w:tabs>
              <w:spacing w:before="60" w:after="60"/>
            </w:pPr>
            <w:r>
              <w:t>22,5</w:t>
            </w:r>
          </w:p>
        </w:tc>
      </w:tr>
      <w:tr w:rsidR="00000000">
        <w:tblPrEx>
          <w:tblCellMar>
            <w:top w:w="0" w:type="dxa"/>
            <w:bottom w:w="0" w:type="dxa"/>
          </w:tblCellMar>
        </w:tblPrEx>
        <w:tc>
          <w:tcPr>
            <w:tcW w:w="1870" w:type="dxa"/>
          </w:tcPr>
          <w:p w:rsidR="00000000" w:rsidRDefault="00000000">
            <w:pPr>
              <w:spacing w:before="60" w:after="60"/>
            </w:pPr>
            <w:r>
              <w:t>Autres</w:t>
            </w:r>
          </w:p>
        </w:tc>
        <w:tc>
          <w:tcPr>
            <w:tcW w:w="1680" w:type="dxa"/>
          </w:tcPr>
          <w:p w:rsidR="00000000" w:rsidRDefault="00000000">
            <w:pPr>
              <w:tabs>
                <w:tab w:val="decimal" w:pos="770"/>
              </w:tabs>
              <w:spacing w:before="60" w:after="60"/>
            </w:pPr>
            <w:r>
              <w:t>14,5</w:t>
            </w:r>
          </w:p>
        </w:tc>
        <w:tc>
          <w:tcPr>
            <w:tcW w:w="1800" w:type="dxa"/>
          </w:tcPr>
          <w:p w:rsidR="00000000" w:rsidRDefault="00000000">
            <w:pPr>
              <w:tabs>
                <w:tab w:val="decimal" w:pos="890"/>
              </w:tabs>
              <w:spacing w:before="60" w:after="60"/>
              <w:jc w:val="both"/>
            </w:pPr>
            <w:r>
              <w:t>19,2</w:t>
            </w:r>
          </w:p>
        </w:tc>
        <w:tc>
          <w:tcPr>
            <w:tcW w:w="1200" w:type="dxa"/>
          </w:tcPr>
          <w:p w:rsidR="00000000" w:rsidRDefault="00000000">
            <w:pPr>
              <w:tabs>
                <w:tab w:val="decimal" w:pos="650"/>
              </w:tabs>
              <w:spacing w:before="60" w:after="60"/>
            </w:pPr>
            <w:r>
              <w:t>16,4</w:t>
            </w:r>
          </w:p>
        </w:tc>
        <w:tc>
          <w:tcPr>
            <w:tcW w:w="1800" w:type="dxa"/>
          </w:tcPr>
          <w:p w:rsidR="00000000" w:rsidRDefault="00000000">
            <w:pPr>
              <w:spacing w:before="60" w:after="60"/>
              <w:jc w:val="center"/>
            </w:pPr>
            <w:r>
              <w:t>-</w:t>
            </w:r>
          </w:p>
        </w:tc>
        <w:tc>
          <w:tcPr>
            <w:tcW w:w="1145" w:type="dxa"/>
          </w:tcPr>
          <w:p w:rsidR="00000000" w:rsidRDefault="00000000">
            <w:pPr>
              <w:tabs>
                <w:tab w:val="decimal" w:pos="530"/>
              </w:tabs>
              <w:spacing w:before="60" w:after="60"/>
            </w:pPr>
            <w:r>
              <w:t>25,6</w:t>
            </w:r>
          </w:p>
        </w:tc>
      </w:tr>
      <w:tr w:rsidR="00000000">
        <w:tblPrEx>
          <w:tblCellMar>
            <w:top w:w="0" w:type="dxa"/>
            <w:bottom w:w="0" w:type="dxa"/>
          </w:tblCellMar>
        </w:tblPrEx>
        <w:tc>
          <w:tcPr>
            <w:tcW w:w="1870" w:type="dxa"/>
          </w:tcPr>
          <w:p w:rsidR="00000000" w:rsidRDefault="00000000">
            <w:pPr>
              <w:spacing w:before="60" w:after="60"/>
            </w:pPr>
            <w:r>
              <w:t>Aucun</w:t>
            </w:r>
          </w:p>
        </w:tc>
        <w:tc>
          <w:tcPr>
            <w:tcW w:w="1680" w:type="dxa"/>
          </w:tcPr>
          <w:p w:rsidR="00000000" w:rsidRDefault="00000000">
            <w:pPr>
              <w:tabs>
                <w:tab w:val="decimal" w:pos="770"/>
              </w:tabs>
              <w:spacing w:before="60" w:after="60"/>
            </w:pPr>
            <w:r>
              <w:t>46,4</w:t>
            </w:r>
          </w:p>
        </w:tc>
        <w:tc>
          <w:tcPr>
            <w:tcW w:w="1800" w:type="dxa"/>
          </w:tcPr>
          <w:p w:rsidR="00000000" w:rsidRDefault="00000000">
            <w:pPr>
              <w:tabs>
                <w:tab w:val="decimal" w:pos="890"/>
              </w:tabs>
              <w:spacing w:before="60" w:after="60"/>
              <w:jc w:val="both"/>
            </w:pPr>
            <w:r>
              <w:t>21,9</w:t>
            </w:r>
          </w:p>
        </w:tc>
        <w:tc>
          <w:tcPr>
            <w:tcW w:w="1200" w:type="dxa"/>
          </w:tcPr>
          <w:p w:rsidR="00000000" w:rsidRDefault="00000000">
            <w:pPr>
              <w:tabs>
                <w:tab w:val="decimal" w:pos="650"/>
              </w:tabs>
              <w:spacing w:before="60" w:after="60"/>
            </w:pPr>
            <w:r>
              <w:t>38,1</w:t>
            </w:r>
          </w:p>
        </w:tc>
        <w:tc>
          <w:tcPr>
            <w:tcW w:w="1800" w:type="dxa"/>
          </w:tcPr>
          <w:p w:rsidR="00000000" w:rsidRDefault="00000000">
            <w:pPr>
              <w:spacing w:before="60" w:after="60"/>
              <w:jc w:val="center"/>
            </w:pPr>
            <w:r>
              <w:t>-</w:t>
            </w:r>
          </w:p>
        </w:tc>
        <w:tc>
          <w:tcPr>
            <w:tcW w:w="1145" w:type="dxa"/>
          </w:tcPr>
          <w:p w:rsidR="00000000" w:rsidRDefault="00000000">
            <w:pPr>
              <w:tabs>
                <w:tab w:val="decimal" w:pos="530"/>
              </w:tabs>
              <w:spacing w:before="60" w:after="60"/>
            </w:pPr>
            <w:r>
              <w:t>51,4</w:t>
            </w:r>
          </w:p>
        </w:tc>
      </w:tr>
      <w:tr w:rsidR="00000000">
        <w:tblPrEx>
          <w:tblCellMar>
            <w:top w:w="0" w:type="dxa"/>
            <w:bottom w:w="0" w:type="dxa"/>
          </w:tblCellMar>
        </w:tblPrEx>
        <w:tc>
          <w:tcPr>
            <w:tcW w:w="1870" w:type="dxa"/>
          </w:tcPr>
          <w:p w:rsidR="00000000" w:rsidRDefault="00000000">
            <w:pPr>
              <w:spacing w:before="60" w:after="60"/>
            </w:pPr>
            <w:r>
              <w:t>Total</w:t>
            </w:r>
          </w:p>
        </w:tc>
        <w:tc>
          <w:tcPr>
            <w:tcW w:w="1680" w:type="dxa"/>
          </w:tcPr>
          <w:p w:rsidR="00000000" w:rsidRDefault="00000000">
            <w:pPr>
              <w:tabs>
                <w:tab w:val="decimal" w:pos="770"/>
              </w:tabs>
              <w:spacing w:before="60" w:after="60"/>
            </w:pPr>
            <w:r>
              <w:t>100</w:t>
            </w:r>
          </w:p>
        </w:tc>
        <w:tc>
          <w:tcPr>
            <w:tcW w:w="1800" w:type="dxa"/>
          </w:tcPr>
          <w:p w:rsidR="00000000" w:rsidRDefault="00000000">
            <w:pPr>
              <w:tabs>
                <w:tab w:val="decimal" w:pos="890"/>
              </w:tabs>
              <w:spacing w:before="60" w:after="60"/>
              <w:jc w:val="both"/>
            </w:pPr>
            <w:r>
              <w:t>100</w:t>
            </w:r>
          </w:p>
        </w:tc>
        <w:tc>
          <w:tcPr>
            <w:tcW w:w="1200" w:type="dxa"/>
          </w:tcPr>
          <w:p w:rsidR="00000000" w:rsidRDefault="00000000">
            <w:pPr>
              <w:tabs>
                <w:tab w:val="decimal" w:pos="650"/>
              </w:tabs>
              <w:spacing w:before="60" w:after="60"/>
            </w:pPr>
            <w:r>
              <w:t>100</w:t>
            </w:r>
          </w:p>
        </w:tc>
        <w:tc>
          <w:tcPr>
            <w:tcW w:w="1800" w:type="dxa"/>
          </w:tcPr>
          <w:p w:rsidR="00000000" w:rsidRDefault="00000000">
            <w:pPr>
              <w:spacing w:before="60" w:after="60"/>
              <w:jc w:val="center"/>
            </w:pPr>
            <w:r>
              <w:t>-</w:t>
            </w:r>
          </w:p>
        </w:tc>
        <w:tc>
          <w:tcPr>
            <w:tcW w:w="1145" w:type="dxa"/>
          </w:tcPr>
          <w:p w:rsidR="00000000" w:rsidRDefault="00000000">
            <w:pPr>
              <w:tabs>
                <w:tab w:val="decimal" w:pos="530"/>
              </w:tabs>
              <w:spacing w:before="60" w:after="60"/>
            </w:pPr>
            <w:r>
              <w:t>100</w:t>
            </w:r>
          </w:p>
        </w:tc>
      </w:tr>
    </w:tbl>
    <w:p w:rsidR="00000000" w:rsidRDefault="00000000">
      <w:pPr>
        <w:spacing w:before="360" w:after="240"/>
        <w:ind w:firstLine="567"/>
      </w:pPr>
      <w:r>
        <w:t>En 1997, pas plus de 24 % de la population avait donc accès à des moyens d’assainissement. Il y a lieu d’indiquer qu’en 1996 le Soudan a enregistré 114 772 cas de dracunculose, soit 78 % de l’ensemble des cas recensés dans le monde, alors que deux ans plus tôt, ils ne représentaient que 32 %. La consommation quotidienne d’eau propre à la consommation est de 20 litres par personne en ville et de 8 litres à la campagne. Il faudrait ajouter que ce sont les jeunes filles qui sont chargées d’aller chercher l’eau, en général loin de chez elles, et qu’elles n’arrivent à se procurer que le tiers seulement de ce dont elles ont besoin.</w:t>
      </w:r>
    </w:p>
    <w:p w:rsidR="00000000" w:rsidRDefault="00000000">
      <w:pPr>
        <w:spacing w:after="240"/>
      </w:pPr>
      <w:r>
        <w:t>215.</w:t>
      </w:r>
      <w:r>
        <w:tab/>
        <w:t>Les mesures adoptées pour assurer l’accès à l’eau potable supposent des efforts pour:</w:t>
      </w:r>
    </w:p>
    <w:p w:rsidR="00000000" w:rsidRDefault="00000000">
      <w:pPr>
        <w:spacing w:after="240"/>
      </w:pPr>
      <w:r>
        <w:tab/>
        <w:t>–</w:t>
      </w:r>
      <w:r>
        <w:tab/>
        <w:t>Reconstruire et réaménager les systèmes d’adduction d’eau;</w:t>
      </w:r>
    </w:p>
    <w:p w:rsidR="00000000" w:rsidRDefault="00000000">
      <w:pPr>
        <w:spacing w:after="240"/>
        <w:ind w:left="1134" w:hanging="567"/>
      </w:pPr>
      <w:r>
        <w:t>–</w:t>
      </w:r>
      <w:r>
        <w:tab/>
        <w:t>Mettre au point des programmes de forage de puits et d’installation de pompes manuelles à faible coût d’entretien, en zone rurale en particulier;</w:t>
      </w:r>
    </w:p>
    <w:p w:rsidR="00000000" w:rsidRDefault="00000000">
      <w:pPr>
        <w:keepLines/>
        <w:spacing w:after="240"/>
        <w:ind w:left="1134" w:hanging="567"/>
      </w:pPr>
      <w:r>
        <w:t>–</w:t>
      </w:r>
      <w:r>
        <w:tab/>
        <w:t>Former des techniciens pour fabriquer sur place l’équipement pour l’alimentation en eau (dont les plans ont d’ailleurs été à moitié achevés en 1997). À la suite de ces mesures, la consommation d’eau potable dans les zones urbaines et rurales a augmenté comme suit:</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3"/>
        <w:gridCol w:w="2374"/>
        <w:gridCol w:w="2374"/>
        <w:gridCol w:w="1709"/>
      </w:tblGrid>
      <w:tr w:rsidR="00000000">
        <w:tblPrEx>
          <w:tblCellMar>
            <w:top w:w="0" w:type="dxa"/>
            <w:bottom w:w="0" w:type="dxa"/>
          </w:tblCellMar>
        </w:tblPrEx>
        <w:trPr>
          <w:cantSplit/>
        </w:trPr>
        <w:tc>
          <w:tcPr>
            <w:tcW w:w="4077" w:type="dxa"/>
            <w:gridSpan w:val="2"/>
          </w:tcPr>
          <w:p w:rsidR="00000000" w:rsidRDefault="00000000">
            <w:pPr>
              <w:spacing w:before="60" w:after="60"/>
              <w:jc w:val="center"/>
            </w:pPr>
            <w:r>
              <w:t>1993</w:t>
            </w:r>
          </w:p>
        </w:tc>
        <w:tc>
          <w:tcPr>
            <w:tcW w:w="4083" w:type="dxa"/>
            <w:gridSpan w:val="2"/>
          </w:tcPr>
          <w:p w:rsidR="00000000" w:rsidRDefault="00000000">
            <w:pPr>
              <w:spacing w:before="60" w:after="60"/>
              <w:jc w:val="center"/>
            </w:pPr>
            <w:r>
              <w:t>1996</w:t>
            </w:r>
          </w:p>
        </w:tc>
      </w:tr>
      <w:tr w:rsidR="00000000">
        <w:tblPrEx>
          <w:tblCellMar>
            <w:top w:w="0" w:type="dxa"/>
            <w:bottom w:w="0" w:type="dxa"/>
          </w:tblCellMar>
        </w:tblPrEx>
        <w:tc>
          <w:tcPr>
            <w:tcW w:w="1703" w:type="dxa"/>
          </w:tcPr>
          <w:p w:rsidR="00000000" w:rsidRDefault="00000000">
            <w:pPr>
              <w:spacing w:before="60" w:after="60"/>
              <w:jc w:val="center"/>
            </w:pPr>
            <w:r>
              <w:t>Zones urbaines</w:t>
            </w:r>
          </w:p>
        </w:tc>
        <w:tc>
          <w:tcPr>
            <w:tcW w:w="2374" w:type="dxa"/>
          </w:tcPr>
          <w:p w:rsidR="00000000" w:rsidRDefault="00000000">
            <w:pPr>
              <w:spacing w:before="60" w:after="60"/>
              <w:jc w:val="center"/>
            </w:pPr>
            <w:r>
              <w:t>Zones rurales</w:t>
            </w:r>
          </w:p>
        </w:tc>
        <w:tc>
          <w:tcPr>
            <w:tcW w:w="2374" w:type="dxa"/>
          </w:tcPr>
          <w:p w:rsidR="00000000" w:rsidRDefault="00000000">
            <w:pPr>
              <w:spacing w:before="60" w:after="60"/>
              <w:jc w:val="center"/>
            </w:pPr>
            <w:r>
              <w:t>Zones urbaines</w:t>
            </w:r>
          </w:p>
        </w:tc>
        <w:tc>
          <w:tcPr>
            <w:tcW w:w="1709" w:type="dxa"/>
          </w:tcPr>
          <w:p w:rsidR="00000000" w:rsidRDefault="00000000">
            <w:pPr>
              <w:spacing w:before="60" w:after="60"/>
              <w:jc w:val="center"/>
            </w:pPr>
            <w:r>
              <w:t>Zones rurales</w:t>
            </w:r>
          </w:p>
        </w:tc>
      </w:tr>
      <w:tr w:rsidR="00000000">
        <w:tblPrEx>
          <w:tblCellMar>
            <w:top w:w="0" w:type="dxa"/>
            <w:bottom w:w="0" w:type="dxa"/>
          </w:tblCellMar>
        </w:tblPrEx>
        <w:tc>
          <w:tcPr>
            <w:tcW w:w="1703" w:type="dxa"/>
          </w:tcPr>
          <w:p w:rsidR="00000000" w:rsidRDefault="00000000">
            <w:pPr>
              <w:spacing w:before="60" w:after="60"/>
              <w:jc w:val="center"/>
            </w:pPr>
            <w:r>
              <w:t>60</w:t>
            </w:r>
          </w:p>
        </w:tc>
        <w:tc>
          <w:tcPr>
            <w:tcW w:w="2374" w:type="dxa"/>
          </w:tcPr>
          <w:p w:rsidR="00000000" w:rsidRDefault="00000000">
            <w:pPr>
              <w:spacing w:before="60" w:after="60"/>
              <w:jc w:val="center"/>
            </w:pPr>
            <w:r>
              <w:t>20</w:t>
            </w:r>
          </w:p>
        </w:tc>
        <w:tc>
          <w:tcPr>
            <w:tcW w:w="2374" w:type="dxa"/>
          </w:tcPr>
          <w:p w:rsidR="00000000" w:rsidRDefault="00000000">
            <w:pPr>
              <w:spacing w:before="60" w:after="60"/>
              <w:jc w:val="center"/>
            </w:pPr>
            <w:r>
              <w:t>84</w:t>
            </w:r>
          </w:p>
        </w:tc>
        <w:tc>
          <w:tcPr>
            <w:tcW w:w="1709" w:type="dxa"/>
          </w:tcPr>
          <w:p w:rsidR="00000000" w:rsidRDefault="00000000">
            <w:pPr>
              <w:spacing w:before="60" w:after="60"/>
              <w:jc w:val="center"/>
            </w:pPr>
            <w:r>
              <w:t>41</w:t>
            </w:r>
          </w:p>
        </w:tc>
      </w:tr>
    </w:tbl>
    <w:p w:rsidR="00000000" w:rsidRDefault="00000000">
      <w:pPr>
        <w:spacing w:before="240" w:after="240"/>
      </w:pPr>
      <w:r>
        <w:t>216.</w:t>
      </w:r>
      <w:r>
        <w:tab/>
        <w:t xml:space="preserve">L’organisation Save </w:t>
      </w:r>
      <w:proofErr w:type="spellStart"/>
      <w:r>
        <w:t>the</w:t>
      </w:r>
      <w:proofErr w:type="spellEnd"/>
      <w:r>
        <w:t xml:space="preserve"> </w:t>
      </w:r>
      <w:proofErr w:type="spellStart"/>
      <w:r>
        <w:t>Children-UK</w:t>
      </w:r>
      <w:proofErr w:type="spellEnd"/>
      <w:r>
        <w:t xml:space="preserve"> a elle aussi mené des activités de même nature. En ville, les propriétaires de maison se sont équipés de leurs propres moyens d’assainissement. À Khartoum, une petite partie de la population utilise le tout-à-l’égout public. Il faut dire ici qu’il n’existe pas de statistiques sur le financement public des projets d’assainissement rural. Les maigres ressources disponibles pour les zones rurales proviennent d’organisations internationales, d’associations de bénévoles et d’organisations locales.</w:t>
      </w:r>
    </w:p>
    <w:p w:rsidR="00000000" w:rsidRDefault="00000000">
      <w:pPr>
        <w:keepNext/>
        <w:spacing w:after="240"/>
        <w:ind w:left="567" w:hanging="567"/>
      </w:pPr>
      <w:r>
        <w:t>m)</w:t>
      </w:r>
      <w:r>
        <w:tab/>
      </w:r>
      <w:r>
        <w:rPr>
          <w:u w:val="single"/>
        </w:rPr>
        <w:t>Syndrome d’immunodéficience acquise (sida)</w:t>
      </w:r>
      <w:r>
        <w:t xml:space="preserve"> (</w:t>
      </w:r>
      <w:r>
        <w:rPr>
          <w:i/>
          <w:iCs/>
        </w:rPr>
        <w:t>Source</w:t>
      </w:r>
      <w:r>
        <w:t>: Ministère fédéral de la santé, Bureau d’action contre le sida)</w:t>
      </w:r>
    </w:p>
    <w:p w:rsidR="00000000" w:rsidRDefault="00000000">
      <w:pPr>
        <w:spacing w:after="240"/>
      </w:pPr>
      <w:r>
        <w:t>217.</w:t>
      </w:r>
      <w:r>
        <w:tab/>
        <w:t>L’État a accordé une attention particulière à cette maladie. En 1988, il a créé, sous les auspices du Président de la République, un comité national de lutte contre le sida composé de représentants de toutes les autorités compétentes (voir annexes). Le comité a formulé des plans et des stratégies de prévention du VIH/sida axés sur les quatre éléments suivants:</w:t>
      </w:r>
    </w:p>
    <w:p w:rsidR="00000000" w:rsidRDefault="00000000">
      <w:pPr>
        <w:spacing w:after="240"/>
        <w:ind w:left="567"/>
      </w:pPr>
      <w:r>
        <w:t>–</w:t>
      </w:r>
      <w:r>
        <w:tab/>
        <w:t>Des activités de sensibilisation sanitaire fondées sur les préceptes religieux;</w:t>
      </w:r>
    </w:p>
    <w:p w:rsidR="00000000" w:rsidRDefault="00000000">
      <w:pPr>
        <w:spacing w:after="240"/>
        <w:ind w:left="567"/>
      </w:pPr>
      <w:r>
        <w:t>–</w:t>
      </w:r>
      <w:r>
        <w:tab/>
        <w:t xml:space="preserve">La réalisation d’enquêtes périodiques sur le terrain afin de recenser les porteurs </w:t>
      </w:r>
      <w:r>
        <w:tab/>
        <w:t>du VIH/sida;</w:t>
      </w:r>
    </w:p>
    <w:p w:rsidR="00000000" w:rsidRDefault="00000000">
      <w:pPr>
        <w:spacing w:after="240"/>
        <w:ind w:left="567"/>
      </w:pPr>
      <w:r>
        <w:t>–</w:t>
      </w:r>
      <w:r>
        <w:tab/>
        <w:t xml:space="preserve">L’obligation pour tous les établissements de santé d’analyser le sang des donneurs </w:t>
      </w:r>
      <w:r>
        <w:tab/>
        <w:t>avant de l’utiliser, afin de s’assurer qu’il est exempt du virus;</w:t>
      </w:r>
    </w:p>
    <w:p w:rsidR="00000000" w:rsidRDefault="00000000">
      <w:pPr>
        <w:spacing w:after="240"/>
        <w:ind w:left="567"/>
      </w:pPr>
      <w:r>
        <w:t>–</w:t>
      </w:r>
      <w:r>
        <w:tab/>
        <w:t xml:space="preserve">L’adoption de dispositions permettant de traiter les personnes malades du sida et </w:t>
      </w:r>
      <w:r>
        <w:tab/>
        <w:t xml:space="preserve">des porteurs du VIH (pour de plus amples informations, voir les annexes relatives </w:t>
      </w:r>
      <w:r>
        <w:tab/>
        <w:t>au sida).</w:t>
      </w:r>
    </w:p>
    <w:p w:rsidR="00000000" w:rsidRDefault="00000000">
      <w:pPr>
        <w:keepNext/>
        <w:spacing w:after="240"/>
        <w:ind w:firstLine="567"/>
      </w:pPr>
      <w:r>
        <w:t>Au 30 juin 1997, l’ampleur du problème était la suivante:</w:t>
      </w:r>
    </w:p>
    <w:p w:rsidR="00000000" w:rsidRDefault="00000000">
      <w:pPr>
        <w:spacing w:after="240"/>
        <w:jc w:val="center"/>
        <w:rPr>
          <w:u w:val="single"/>
        </w:rPr>
      </w:pPr>
      <w:r>
        <w:rPr>
          <w:u w:val="single"/>
        </w:rPr>
        <w:t>Cas de sida recensés entre 1986 et juillet 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1"/>
        <w:gridCol w:w="832"/>
        <w:gridCol w:w="831"/>
        <w:gridCol w:w="831"/>
        <w:gridCol w:w="831"/>
        <w:gridCol w:w="831"/>
        <w:gridCol w:w="831"/>
        <w:gridCol w:w="831"/>
        <w:gridCol w:w="832"/>
        <w:gridCol w:w="832"/>
        <w:gridCol w:w="832"/>
      </w:tblGrid>
      <w:tr w:rsidR="00000000">
        <w:tblPrEx>
          <w:tblCellMar>
            <w:top w:w="0" w:type="dxa"/>
            <w:bottom w:w="0" w:type="dxa"/>
          </w:tblCellMar>
        </w:tblPrEx>
        <w:trPr>
          <w:jc w:val="center"/>
        </w:trPr>
        <w:tc>
          <w:tcPr>
            <w:tcW w:w="863" w:type="dxa"/>
          </w:tcPr>
          <w:p w:rsidR="00000000" w:rsidRDefault="00000000">
            <w:pPr>
              <w:spacing w:before="60" w:after="60"/>
              <w:jc w:val="center"/>
            </w:pPr>
            <w:r>
              <w:t>1986</w:t>
            </w:r>
            <w:r>
              <w:noBreakHyphen/>
              <w:t>1979</w:t>
            </w:r>
          </w:p>
        </w:tc>
        <w:tc>
          <w:tcPr>
            <w:tcW w:w="863" w:type="dxa"/>
          </w:tcPr>
          <w:p w:rsidR="00000000" w:rsidRDefault="00000000">
            <w:pPr>
              <w:spacing w:before="60" w:after="60"/>
              <w:jc w:val="center"/>
            </w:pPr>
            <w:r>
              <w:t>1978</w:t>
            </w:r>
          </w:p>
        </w:tc>
        <w:tc>
          <w:tcPr>
            <w:tcW w:w="863" w:type="dxa"/>
          </w:tcPr>
          <w:p w:rsidR="00000000" w:rsidRDefault="00000000">
            <w:pPr>
              <w:spacing w:before="60" w:after="60"/>
              <w:jc w:val="center"/>
            </w:pPr>
            <w:r>
              <w:t>1988</w:t>
            </w:r>
          </w:p>
        </w:tc>
        <w:tc>
          <w:tcPr>
            <w:tcW w:w="863" w:type="dxa"/>
          </w:tcPr>
          <w:p w:rsidR="00000000" w:rsidRDefault="00000000">
            <w:pPr>
              <w:spacing w:before="60" w:after="60"/>
              <w:jc w:val="center"/>
            </w:pPr>
            <w:r>
              <w:t>1989</w:t>
            </w:r>
          </w:p>
        </w:tc>
        <w:tc>
          <w:tcPr>
            <w:tcW w:w="863" w:type="dxa"/>
          </w:tcPr>
          <w:p w:rsidR="00000000" w:rsidRDefault="00000000">
            <w:pPr>
              <w:spacing w:before="60" w:after="60"/>
              <w:jc w:val="center"/>
            </w:pPr>
            <w:r>
              <w:t>1991</w:t>
            </w:r>
          </w:p>
        </w:tc>
        <w:tc>
          <w:tcPr>
            <w:tcW w:w="863" w:type="dxa"/>
          </w:tcPr>
          <w:p w:rsidR="00000000" w:rsidRDefault="00000000">
            <w:pPr>
              <w:spacing w:before="60" w:after="60"/>
              <w:jc w:val="center"/>
            </w:pPr>
            <w:r>
              <w:t>1992</w:t>
            </w:r>
          </w:p>
        </w:tc>
        <w:tc>
          <w:tcPr>
            <w:tcW w:w="863" w:type="dxa"/>
          </w:tcPr>
          <w:p w:rsidR="00000000" w:rsidRDefault="00000000">
            <w:pPr>
              <w:spacing w:before="60" w:after="60"/>
              <w:jc w:val="center"/>
            </w:pPr>
            <w:r>
              <w:t>1993</w:t>
            </w:r>
          </w:p>
        </w:tc>
        <w:tc>
          <w:tcPr>
            <w:tcW w:w="863" w:type="dxa"/>
          </w:tcPr>
          <w:p w:rsidR="00000000" w:rsidRDefault="00000000">
            <w:pPr>
              <w:spacing w:before="60" w:after="60"/>
              <w:jc w:val="center"/>
            </w:pPr>
            <w:r>
              <w:t>1994</w:t>
            </w:r>
          </w:p>
        </w:tc>
        <w:tc>
          <w:tcPr>
            <w:tcW w:w="864" w:type="dxa"/>
          </w:tcPr>
          <w:p w:rsidR="00000000" w:rsidRDefault="00000000">
            <w:pPr>
              <w:spacing w:before="60" w:after="60"/>
              <w:jc w:val="center"/>
            </w:pPr>
            <w:r>
              <w:t>1995</w:t>
            </w:r>
          </w:p>
        </w:tc>
        <w:tc>
          <w:tcPr>
            <w:tcW w:w="864" w:type="dxa"/>
          </w:tcPr>
          <w:p w:rsidR="00000000" w:rsidRDefault="00000000">
            <w:pPr>
              <w:spacing w:before="60" w:after="60"/>
              <w:jc w:val="center"/>
            </w:pPr>
            <w:r>
              <w:t>1996</w:t>
            </w:r>
          </w:p>
        </w:tc>
        <w:tc>
          <w:tcPr>
            <w:tcW w:w="864" w:type="dxa"/>
          </w:tcPr>
          <w:p w:rsidR="00000000" w:rsidRDefault="00000000">
            <w:pPr>
              <w:spacing w:before="60" w:after="60"/>
              <w:jc w:val="center"/>
            </w:pPr>
            <w:r>
              <w:t>1997</w:t>
            </w:r>
          </w:p>
        </w:tc>
      </w:tr>
      <w:tr w:rsidR="00000000">
        <w:tblPrEx>
          <w:tblCellMar>
            <w:top w:w="0" w:type="dxa"/>
            <w:bottom w:w="0" w:type="dxa"/>
          </w:tblCellMar>
        </w:tblPrEx>
        <w:trPr>
          <w:jc w:val="center"/>
        </w:trPr>
        <w:tc>
          <w:tcPr>
            <w:tcW w:w="863" w:type="dxa"/>
          </w:tcPr>
          <w:p w:rsidR="00000000" w:rsidRDefault="00000000">
            <w:pPr>
              <w:spacing w:before="60" w:after="60"/>
              <w:jc w:val="center"/>
            </w:pPr>
            <w:r>
              <w:t>2</w:t>
            </w:r>
          </w:p>
        </w:tc>
        <w:tc>
          <w:tcPr>
            <w:tcW w:w="863" w:type="dxa"/>
          </w:tcPr>
          <w:p w:rsidR="00000000" w:rsidRDefault="00000000">
            <w:pPr>
              <w:spacing w:before="60" w:after="60"/>
              <w:jc w:val="center"/>
            </w:pPr>
            <w:r>
              <w:t>2</w:t>
            </w:r>
          </w:p>
        </w:tc>
        <w:tc>
          <w:tcPr>
            <w:tcW w:w="863" w:type="dxa"/>
          </w:tcPr>
          <w:p w:rsidR="00000000" w:rsidRDefault="00000000">
            <w:pPr>
              <w:spacing w:before="60" w:after="60"/>
              <w:jc w:val="center"/>
            </w:pPr>
            <w:r>
              <w:t>64</w:t>
            </w:r>
          </w:p>
        </w:tc>
        <w:tc>
          <w:tcPr>
            <w:tcW w:w="863" w:type="dxa"/>
          </w:tcPr>
          <w:p w:rsidR="00000000" w:rsidRDefault="00000000">
            <w:pPr>
              <w:spacing w:before="60" w:after="60"/>
              <w:jc w:val="center"/>
            </w:pPr>
            <w:r>
              <w:t>122</w:t>
            </w:r>
          </w:p>
        </w:tc>
        <w:tc>
          <w:tcPr>
            <w:tcW w:w="863" w:type="dxa"/>
          </w:tcPr>
          <w:p w:rsidR="00000000" w:rsidRDefault="00000000">
            <w:pPr>
              <w:spacing w:before="60" w:after="60"/>
              <w:jc w:val="center"/>
            </w:pPr>
            <w:r>
              <w:t>130</w:t>
            </w:r>
          </w:p>
        </w:tc>
        <w:tc>
          <w:tcPr>
            <w:tcW w:w="863" w:type="dxa"/>
          </w:tcPr>
          <w:p w:rsidR="00000000" w:rsidRDefault="00000000">
            <w:pPr>
              <w:spacing w:before="60" w:after="60"/>
              <w:jc w:val="center"/>
            </w:pPr>
            <w:r>
              <w:t>184</w:t>
            </w:r>
          </w:p>
        </w:tc>
        <w:tc>
          <w:tcPr>
            <w:tcW w:w="863" w:type="dxa"/>
          </w:tcPr>
          <w:p w:rsidR="00000000" w:rsidRDefault="00000000">
            <w:pPr>
              <w:spacing w:before="60" w:after="60"/>
              <w:jc w:val="center"/>
            </w:pPr>
            <w:r>
              <w:t>191</w:t>
            </w:r>
          </w:p>
        </w:tc>
        <w:tc>
          <w:tcPr>
            <w:tcW w:w="863" w:type="dxa"/>
          </w:tcPr>
          <w:p w:rsidR="00000000" w:rsidRDefault="00000000">
            <w:pPr>
              <w:spacing w:before="60" w:after="60"/>
              <w:jc w:val="center"/>
            </w:pPr>
            <w:r>
              <w:t>201</w:t>
            </w:r>
          </w:p>
        </w:tc>
        <w:tc>
          <w:tcPr>
            <w:tcW w:w="864" w:type="dxa"/>
          </w:tcPr>
          <w:p w:rsidR="00000000" w:rsidRDefault="00000000">
            <w:pPr>
              <w:spacing w:before="60" w:after="60"/>
              <w:jc w:val="center"/>
            </w:pPr>
            <w:r>
              <w:t>250</w:t>
            </w:r>
          </w:p>
        </w:tc>
        <w:tc>
          <w:tcPr>
            <w:tcW w:w="864" w:type="dxa"/>
          </w:tcPr>
          <w:p w:rsidR="00000000" w:rsidRDefault="00000000">
            <w:pPr>
              <w:spacing w:before="60" w:after="60"/>
              <w:jc w:val="center"/>
            </w:pPr>
            <w:r>
              <w:t>221</w:t>
            </w:r>
          </w:p>
        </w:tc>
        <w:tc>
          <w:tcPr>
            <w:tcW w:w="864" w:type="dxa"/>
          </w:tcPr>
          <w:p w:rsidR="00000000" w:rsidRDefault="00000000">
            <w:pPr>
              <w:spacing w:before="60" w:after="60"/>
              <w:jc w:val="center"/>
            </w:pPr>
            <w:r>
              <w:t>87</w:t>
            </w:r>
          </w:p>
        </w:tc>
      </w:tr>
    </w:tbl>
    <w:p w:rsidR="00000000" w:rsidRDefault="00000000">
      <w:pPr>
        <w:spacing w:before="240" w:after="240"/>
        <w:ind w:firstLine="567"/>
      </w:pPr>
      <w:r>
        <w:t>Pour une répartition et des informations analytiques concernant les types et les modes d’infection, on se reportera au tableau 11 relatif au sida, annexé au présent document. Des analyses de laboratoire ont été effectuées sur 14 801 personnes, sur lesquelles 186 se sont révélées être des porteurs du VIH (voir le tableau 3 relatif au sida annexé au présent document). Il ressort du tableau suivant que cette maladie touche principalement les jeunes et est quasiment inexistante parmi les enfants, même si certains d’entre eux sont des porteurs du virus. Le tableau indique l’augmentation probable du nombre des porteurs du VIH (1992</w:t>
      </w:r>
      <w:r>
        <w:noBreakHyphen/>
        <w:t>1998).</w:t>
      </w:r>
    </w:p>
    <w:tbl>
      <w:tblPr>
        <w:tblW w:w="0" w:type="auto"/>
        <w:jc w:val="center"/>
        <w:tblInd w:w="1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0"/>
        <w:gridCol w:w="2381"/>
        <w:gridCol w:w="2381"/>
      </w:tblGrid>
      <w:tr w:rsidR="00000000">
        <w:tblPrEx>
          <w:tblCellMar>
            <w:top w:w="0" w:type="dxa"/>
            <w:bottom w:w="0" w:type="dxa"/>
          </w:tblCellMar>
        </w:tblPrEx>
        <w:trPr>
          <w:jc w:val="center"/>
        </w:trPr>
        <w:tc>
          <w:tcPr>
            <w:tcW w:w="2400" w:type="dxa"/>
          </w:tcPr>
          <w:p w:rsidR="00000000" w:rsidRDefault="00000000">
            <w:pPr>
              <w:spacing w:before="60" w:after="60"/>
              <w:jc w:val="center"/>
            </w:pPr>
            <w:r>
              <w:t>Groupe d’âge</w:t>
            </w:r>
          </w:p>
        </w:tc>
        <w:tc>
          <w:tcPr>
            <w:tcW w:w="2381" w:type="dxa"/>
          </w:tcPr>
          <w:p w:rsidR="00000000" w:rsidRDefault="00000000">
            <w:pPr>
              <w:spacing w:before="60" w:after="60"/>
              <w:jc w:val="center"/>
            </w:pPr>
            <w:r>
              <w:t>1992</w:t>
            </w:r>
          </w:p>
        </w:tc>
        <w:tc>
          <w:tcPr>
            <w:tcW w:w="2381" w:type="dxa"/>
          </w:tcPr>
          <w:p w:rsidR="00000000" w:rsidRDefault="00000000">
            <w:pPr>
              <w:spacing w:before="60" w:after="60"/>
              <w:jc w:val="center"/>
            </w:pPr>
            <w:r>
              <w:t>1998</w:t>
            </w:r>
          </w:p>
        </w:tc>
      </w:tr>
      <w:tr w:rsidR="00000000">
        <w:tblPrEx>
          <w:tblCellMar>
            <w:top w:w="0" w:type="dxa"/>
            <w:bottom w:w="0" w:type="dxa"/>
          </w:tblCellMar>
        </w:tblPrEx>
        <w:trPr>
          <w:jc w:val="center"/>
        </w:trPr>
        <w:tc>
          <w:tcPr>
            <w:tcW w:w="2400" w:type="dxa"/>
          </w:tcPr>
          <w:p w:rsidR="00000000" w:rsidRDefault="00000000">
            <w:pPr>
              <w:spacing w:before="60" w:after="60"/>
            </w:pPr>
            <w:r>
              <w:t>5</w:t>
            </w:r>
            <w:r>
              <w:noBreakHyphen/>
              <w:t>14 ans</w:t>
            </w:r>
          </w:p>
        </w:tc>
        <w:tc>
          <w:tcPr>
            <w:tcW w:w="2381" w:type="dxa"/>
          </w:tcPr>
          <w:p w:rsidR="00000000" w:rsidRDefault="00000000">
            <w:pPr>
              <w:spacing w:before="60" w:after="60"/>
              <w:ind w:right="768"/>
              <w:jc w:val="right"/>
            </w:pPr>
            <w:r>
              <w:t>1 700</w:t>
            </w:r>
          </w:p>
        </w:tc>
        <w:tc>
          <w:tcPr>
            <w:tcW w:w="2381" w:type="dxa"/>
          </w:tcPr>
          <w:p w:rsidR="00000000" w:rsidRDefault="00000000">
            <w:pPr>
              <w:spacing w:before="60" w:after="60"/>
              <w:jc w:val="center"/>
            </w:pPr>
            <w:r>
              <w:t>10 200</w:t>
            </w:r>
          </w:p>
        </w:tc>
      </w:tr>
      <w:tr w:rsidR="00000000">
        <w:tblPrEx>
          <w:tblCellMar>
            <w:top w:w="0" w:type="dxa"/>
            <w:bottom w:w="0" w:type="dxa"/>
          </w:tblCellMar>
        </w:tblPrEx>
        <w:trPr>
          <w:jc w:val="center"/>
        </w:trPr>
        <w:tc>
          <w:tcPr>
            <w:tcW w:w="2400" w:type="dxa"/>
          </w:tcPr>
          <w:p w:rsidR="00000000" w:rsidRDefault="00000000">
            <w:pPr>
              <w:spacing w:before="60" w:after="60"/>
            </w:pPr>
            <w:r>
              <w:t>15</w:t>
            </w:r>
            <w:r>
              <w:noBreakHyphen/>
              <w:t>19 ans</w:t>
            </w:r>
          </w:p>
        </w:tc>
        <w:tc>
          <w:tcPr>
            <w:tcW w:w="2381" w:type="dxa"/>
          </w:tcPr>
          <w:p w:rsidR="00000000" w:rsidRDefault="00000000">
            <w:pPr>
              <w:spacing w:before="60" w:after="60"/>
              <w:ind w:right="768"/>
              <w:jc w:val="right"/>
            </w:pPr>
            <w:r>
              <w:t>10 300</w:t>
            </w:r>
          </w:p>
        </w:tc>
        <w:tc>
          <w:tcPr>
            <w:tcW w:w="2381" w:type="dxa"/>
          </w:tcPr>
          <w:p w:rsidR="00000000" w:rsidRDefault="00000000">
            <w:pPr>
              <w:spacing w:before="60" w:after="60"/>
              <w:ind w:right="768"/>
              <w:jc w:val="right"/>
            </w:pPr>
            <w:r>
              <w:t>61 800</w:t>
            </w:r>
          </w:p>
        </w:tc>
      </w:tr>
      <w:tr w:rsidR="00000000">
        <w:tblPrEx>
          <w:tblCellMar>
            <w:top w:w="0" w:type="dxa"/>
            <w:bottom w:w="0" w:type="dxa"/>
          </w:tblCellMar>
        </w:tblPrEx>
        <w:trPr>
          <w:jc w:val="center"/>
        </w:trPr>
        <w:tc>
          <w:tcPr>
            <w:tcW w:w="2400" w:type="dxa"/>
          </w:tcPr>
          <w:p w:rsidR="00000000" w:rsidRDefault="00000000">
            <w:pPr>
              <w:spacing w:before="60" w:after="60"/>
            </w:pPr>
            <w:r>
              <w:t>20</w:t>
            </w:r>
            <w:r>
              <w:noBreakHyphen/>
              <w:t>49 ans</w:t>
            </w:r>
          </w:p>
        </w:tc>
        <w:tc>
          <w:tcPr>
            <w:tcW w:w="2381" w:type="dxa"/>
          </w:tcPr>
          <w:p w:rsidR="00000000" w:rsidRDefault="00000000">
            <w:pPr>
              <w:spacing w:before="60" w:after="60"/>
              <w:ind w:right="768"/>
              <w:jc w:val="right"/>
            </w:pPr>
            <w:r>
              <w:t>91 510</w:t>
            </w:r>
          </w:p>
        </w:tc>
        <w:tc>
          <w:tcPr>
            <w:tcW w:w="2381" w:type="dxa"/>
          </w:tcPr>
          <w:p w:rsidR="00000000" w:rsidRDefault="00000000">
            <w:pPr>
              <w:spacing w:before="60" w:after="60"/>
              <w:ind w:right="768"/>
              <w:jc w:val="right"/>
            </w:pPr>
            <w:r>
              <w:t>200 000</w:t>
            </w:r>
          </w:p>
        </w:tc>
      </w:tr>
      <w:tr w:rsidR="00000000">
        <w:tblPrEx>
          <w:tblCellMar>
            <w:top w:w="0" w:type="dxa"/>
            <w:bottom w:w="0" w:type="dxa"/>
          </w:tblCellMar>
        </w:tblPrEx>
        <w:trPr>
          <w:jc w:val="center"/>
        </w:trPr>
        <w:tc>
          <w:tcPr>
            <w:tcW w:w="2400" w:type="dxa"/>
          </w:tcPr>
          <w:p w:rsidR="00000000" w:rsidRDefault="00000000">
            <w:pPr>
              <w:spacing w:before="60" w:after="60"/>
            </w:pPr>
            <w:r>
              <w:t>Plus de 50 ans</w:t>
            </w:r>
          </w:p>
        </w:tc>
        <w:tc>
          <w:tcPr>
            <w:tcW w:w="2381" w:type="dxa"/>
          </w:tcPr>
          <w:p w:rsidR="00000000" w:rsidRDefault="00000000">
            <w:pPr>
              <w:spacing w:before="60" w:after="60"/>
              <w:ind w:right="768"/>
              <w:jc w:val="right"/>
            </w:pPr>
            <w:r>
              <w:t>1 400</w:t>
            </w:r>
          </w:p>
        </w:tc>
        <w:tc>
          <w:tcPr>
            <w:tcW w:w="2381" w:type="dxa"/>
          </w:tcPr>
          <w:p w:rsidR="00000000" w:rsidRDefault="00000000">
            <w:pPr>
              <w:spacing w:before="60" w:after="60"/>
              <w:ind w:right="768"/>
              <w:jc w:val="right"/>
            </w:pPr>
            <w:r>
              <w:t>8 400</w:t>
            </w:r>
          </w:p>
        </w:tc>
      </w:tr>
    </w:tbl>
    <w:p w:rsidR="00000000" w:rsidRDefault="00000000">
      <w:pPr>
        <w:spacing w:before="240" w:after="240"/>
        <w:ind w:firstLine="567"/>
      </w:pPr>
      <w:r>
        <w:t xml:space="preserve">Il ressort également du tableau </w:t>
      </w:r>
      <w:proofErr w:type="spellStart"/>
      <w:r>
        <w:t>ci</w:t>
      </w:r>
      <w:r>
        <w:noBreakHyphen/>
        <w:t>dessus</w:t>
      </w:r>
      <w:proofErr w:type="spellEnd"/>
      <w:r>
        <w:t xml:space="preserve"> qu’une augmentation importante du nombre des porteurs du VIH devrait se produire tant parmi les enfants que les adultes. On estime qu’en 1992 environ 14 800 enfants auraient perdu leurs parents à cause du sida. Ce chiffre laisse penser que ce nombre pourrait augmenter en 1998.</w:t>
      </w:r>
    </w:p>
    <w:p w:rsidR="00000000" w:rsidRDefault="00000000">
      <w:pPr>
        <w:keepNext/>
        <w:spacing w:after="240"/>
        <w:ind w:left="567" w:hanging="567"/>
      </w:pPr>
      <w:r>
        <w:t>n)</w:t>
      </w:r>
      <w:r>
        <w:tab/>
      </w:r>
      <w:r>
        <w:rPr>
          <w:u w:val="single"/>
        </w:rPr>
        <w:t>Circoncision féminine</w:t>
      </w:r>
      <w:r>
        <w:t xml:space="preserve"> (</w:t>
      </w:r>
      <w:r>
        <w:rPr>
          <w:i/>
          <w:iCs/>
        </w:rPr>
        <w:t>Source</w:t>
      </w:r>
      <w:r>
        <w:t>: Association soudanaise pour l’élimination des pratiques traditionnelles néfastes et Projet soudanais de 1993 pour la promotion de la santé de la mère et de l’enfant.)</w:t>
      </w:r>
    </w:p>
    <w:p w:rsidR="00000000" w:rsidRDefault="00000000">
      <w:pPr>
        <w:spacing w:after="240"/>
      </w:pPr>
      <w:r>
        <w:t>218.</w:t>
      </w:r>
      <w:r>
        <w:tab/>
        <w:t xml:space="preserve">Il existe depuis longtemps un consensus général entre les religieux, les chefs communautaires, les avocats et les médecins qui estiment que la circoncision féminine comporte des inconvénients et est sans rapport avec la religion. L’association de femmes </w:t>
      </w:r>
      <w:proofErr w:type="spellStart"/>
      <w:r>
        <w:t>Babakar</w:t>
      </w:r>
      <w:proofErr w:type="spellEnd"/>
      <w:r>
        <w:t> </w:t>
      </w:r>
      <w:proofErr w:type="spellStart"/>
      <w:r>
        <w:t>Badri</w:t>
      </w:r>
      <w:proofErr w:type="spellEnd"/>
      <w:r>
        <w:t>, créée en 1979, a pris des initiatives actives et concertées en vue de combattre cette pratique traditionnelle néfaste sur le plan scientifique et par le biais des médias. En 1980, un comité gouvernemental a été également créé au sein du Ministère de l’intérieur afin de faire prendre conscience de la nécessité d’éliminer de la société la circoncision féminine présentée comme une pratique néfaste. Ensuite a été créée, en 1985, l’Association soudanaise pour l’élimination des pratiques traditionnelles néfastes à la suite de la Conférence régionale africaine tenue à Dakar et de la Conférence mondiale chargée d’examiner et d’approuver la mise en œuvre de la Décennie des Nations Unies pour les femmes qui s’était tenue à Nairobi. Après la signature de la Convention relative aux droits de l’enfant par le Président de la République lors de la Réunion au sommet de New York, en 1992, la lutte contre la circoncision féminine est devenue l’un des objectifs principaux de la stratégie nationale d’ensemble. Depuis, un certain nombre d’organisations internationales, étrangères et locales bénévoles et différentes fédérations ont mené des activités en vue de lutter contre cette coutume sociale néfaste, activités qui ont été également inscrites dans les programmes d’enseignement de base.</w:t>
      </w:r>
    </w:p>
    <w:p w:rsidR="00000000" w:rsidRDefault="00000000">
      <w:pPr>
        <w:keepNext/>
        <w:spacing w:after="240"/>
      </w:pPr>
      <w:r>
        <w:rPr>
          <w:u w:val="single"/>
        </w:rPr>
        <w:t>Mesures adoptées contre la circoncision féminine</w:t>
      </w:r>
    </w:p>
    <w:p w:rsidR="00000000" w:rsidRDefault="00000000">
      <w:pPr>
        <w:spacing w:after="240"/>
      </w:pPr>
      <w:r>
        <w:t>219.</w:t>
      </w:r>
      <w:r>
        <w:tab/>
        <w:t>Les efforts visant à sensibiliser la population ont été intensifiés. Chaque semaine, des émissions de radio et de télévision ont été entièrement consacrées à la diffusion de messages scientifiques émanant d’experts, afin de combattre la circoncision féminine. En outre, les activités suivantes ont été organisées:</w:t>
      </w:r>
    </w:p>
    <w:p w:rsidR="00000000" w:rsidRDefault="00000000">
      <w:pPr>
        <w:spacing w:after="240"/>
        <w:ind w:firstLine="567"/>
      </w:pPr>
      <w:r>
        <w:t>–</w:t>
      </w:r>
      <w:r>
        <w:tab/>
        <w:t>Un film sur la circoncision et ses effets néfastes a été réalisé;</w:t>
      </w:r>
    </w:p>
    <w:p w:rsidR="00000000" w:rsidRDefault="00000000">
      <w:pPr>
        <w:spacing w:after="240"/>
        <w:ind w:firstLine="567"/>
      </w:pPr>
      <w:r>
        <w:t>–</w:t>
      </w:r>
      <w:r>
        <w:tab/>
        <w:t xml:space="preserve">Le théâtre a joué un rôle important dans la lutte contre la circoncision féminine, </w:t>
      </w:r>
      <w:r>
        <w:tab/>
      </w:r>
      <w:r>
        <w:tab/>
      </w:r>
      <w:r>
        <w:tab/>
        <w:t xml:space="preserve">en particulier dans les zones rurales des États de Kordofan et Darfour où des </w:t>
      </w:r>
      <w:r>
        <w:tab/>
      </w:r>
      <w:r>
        <w:tab/>
      </w:r>
      <w:r>
        <w:tab/>
        <w:t xml:space="preserve">complications causées par la circoncision sont manifestement responsables de </w:t>
      </w:r>
      <w:r>
        <w:tab/>
      </w:r>
      <w:r>
        <w:tab/>
      </w:r>
      <w:r>
        <w:tab/>
        <w:t>l’incidence des problèmes urinaires;</w:t>
      </w:r>
    </w:p>
    <w:p w:rsidR="00000000" w:rsidRDefault="00000000">
      <w:pPr>
        <w:spacing w:after="240"/>
        <w:ind w:firstLine="567"/>
      </w:pPr>
      <w:r>
        <w:t>–</w:t>
      </w:r>
      <w:r>
        <w:tab/>
        <w:t xml:space="preserve">Plus de 200 000 exemplaires de différents documents imprimés ont été produits entre </w:t>
      </w:r>
      <w:r>
        <w:tab/>
      </w:r>
      <w:r>
        <w:tab/>
        <w:t>1992 et 1997.</w:t>
      </w:r>
    </w:p>
    <w:p w:rsidR="00000000" w:rsidRDefault="00000000">
      <w:pPr>
        <w:spacing w:after="240"/>
      </w:pPr>
      <w:r>
        <w:t>220.</w:t>
      </w:r>
      <w:r>
        <w:tab/>
        <w:t xml:space="preserve">Une formation a été fournie aux membres de groupes de personnes qui s’occupent directement du public et de santé maternelle et infantile, tels que les religieux et les </w:t>
      </w:r>
      <w:proofErr w:type="spellStart"/>
      <w:r>
        <w:t>sages</w:t>
      </w:r>
      <w:r>
        <w:noBreakHyphen/>
        <w:t>femmes</w:t>
      </w:r>
      <w:proofErr w:type="spellEnd"/>
      <w:r>
        <w:t>, en vue de diffuser efficacement le message.</w:t>
      </w:r>
    </w:p>
    <w:p w:rsidR="00000000" w:rsidRDefault="00000000">
      <w:pPr>
        <w:spacing w:after="240"/>
      </w:pPr>
      <w:r>
        <w:t>221.</w:t>
      </w:r>
      <w:r>
        <w:tab/>
        <w:t>Le Soudan célèbre une journée nationale de lutte contre les pratiques traditionnelles néfastes qui a lieu chaque année, au début de la quatrième semaine de septembre. Tous les secteurs diffusent le message dans la société par le biais de différentes activités qui mettent particulièrement l’accent sur la circoncision féminine.</w:t>
      </w:r>
    </w:p>
    <w:p w:rsidR="00000000" w:rsidRDefault="00000000">
      <w:pPr>
        <w:spacing w:after="240"/>
      </w:pPr>
      <w:r>
        <w:t>222.</w:t>
      </w:r>
      <w:r>
        <w:tab/>
        <w:t xml:space="preserve">Pendant la réunion des gouverneurs des États qui s’est tenue en 1995, chaque </w:t>
      </w:r>
      <w:r>
        <w:rPr>
          <w:i/>
          <w:iCs/>
        </w:rPr>
        <w:t>wali</w:t>
      </w:r>
      <w:r>
        <w:t xml:space="preserve"> s’est engagé à ouvrir un bureau d’action contre les pratiques traditionnelles néfastes dans son État.</w:t>
      </w:r>
    </w:p>
    <w:p w:rsidR="00000000" w:rsidRDefault="00000000">
      <w:pPr>
        <w:spacing w:after="240"/>
      </w:pPr>
      <w:r>
        <w:t>223.</w:t>
      </w:r>
      <w:r>
        <w:tab/>
        <w:t>Une table ronde sur la circoncision féminine a été organisée au titre du thème «Langue, religion, lois et coutumes». Parmi les participants figuraient des personnalités soudanaises éminentes de la littérature, de la culture et du droit.</w:t>
      </w:r>
    </w:p>
    <w:p w:rsidR="00000000" w:rsidRDefault="00000000">
      <w:pPr>
        <w:spacing w:after="240"/>
      </w:pPr>
      <w:r>
        <w:t>224.</w:t>
      </w:r>
      <w:r>
        <w:tab/>
        <w:t>En 1992, une enquête nationale a révélé ce qui suit:</w:t>
      </w:r>
    </w:p>
    <w:p w:rsidR="00000000" w:rsidRDefault="00000000">
      <w:pPr>
        <w:spacing w:after="240"/>
        <w:ind w:firstLine="567"/>
      </w:pPr>
      <w:r>
        <w:t>–</w:t>
      </w:r>
      <w:r>
        <w:tab/>
        <w:t>80 % des femmes contre 20 % étaient favorables à la circoncision féminine;</w:t>
      </w:r>
    </w:p>
    <w:p w:rsidR="00000000" w:rsidRDefault="00000000">
      <w:pPr>
        <w:spacing w:after="240"/>
        <w:ind w:firstLine="567"/>
      </w:pPr>
      <w:r>
        <w:t>–</w:t>
      </w:r>
      <w:r>
        <w:tab/>
        <w:t xml:space="preserve">72 % des femmes favorables à cette pratique ont invoqué les coutumes, 16 % </w:t>
      </w:r>
      <w:r>
        <w:tab/>
      </w:r>
      <w:r>
        <w:tab/>
      </w:r>
      <w:r>
        <w:tab/>
        <w:t xml:space="preserve">l’intérêt des filles et 12 % des raisons religieuses pour justifier leur choix (voir le </w:t>
      </w:r>
      <w:r>
        <w:tab/>
      </w:r>
      <w:r>
        <w:tab/>
      </w:r>
      <w:r>
        <w:tab/>
        <w:t>tableau d’indicateurs annexé au présent document);</w:t>
      </w:r>
    </w:p>
    <w:p w:rsidR="00000000" w:rsidRDefault="00000000">
      <w:pPr>
        <w:spacing w:after="240"/>
        <w:ind w:firstLine="567"/>
      </w:pPr>
      <w:r>
        <w:t>–</w:t>
      </w:r>
      <w:r>
        <w:tab/>
        <w:t xml:space="preserve">En 1991, 1992, 1993 1995 et 1997, le Gouvernement néerlandais a évalué les effets </w:t>
      </w:r>
      <w:r>
        <w:tab/>
      </w:r>
      <w:r>
        <w:tab/>
        <w:t xml:space="preserve">des campagnes médiatiques et d’autres activités de lutte contre la circoncision </w:t>
      </w:r>
      <w:r>
        <w:tab/>
      </w:r>
      <w:r>
        <w:tab/>
      </w:r>
      <w:r>
        <w:tab/>
        <w:t xml:space="preserve">féminine et l’organisation </w:t>
      </w:r>
      <w:r>
        <w:rPr>
          <w:lang w:val="en-US"/>
        </w:rPr>
        <w:t>Save the Children</w:t>
      </w:r>
      <w:r>
        <w:rPr>
          <w:lang w:val="en-US"/>
        </w:rPr>
        <w:noBreakHyphen/>
        <w:t>Sweden</w:t>
      </w:r>
      <w:r>
        <w:t xml:space="preserve"> en a fait de même en 1992. </w:t>
      </w:r>
      <w:r>
        <w:tab/>
      </w:r>
      <w:r>
        <w:tab/>
      </w:r>
      <w:r>
        <w:tab/>
        <w:t>Il en est ressorti que:</w:t>
      </w:r>
    </w:p>
    <w:p w:rsidR="00000000" w:rsidRDefault="00000000">
      <w:pPr>
        <w:numPr>
          <w:ilvl w:val="1"/>
          <w:numId w:val="10"/>
        </w:numPr>
        <w:spacing w:after="240"/>
      </w:pPr>
      <w:r>
        <w:t>Les habitants des zones rurales étaient conscients des effets néfastes de cette pratique;</w:t>
      </w:r>
    </w:p>
    <w:p w:rsidR="00000000" w:rsidRDefault="00000000">
      <w:pPr>
        <w:numPr>
          <w:ilvl w:val="1"/>
          <w:numId w:val="10"/>
        </w:numPr>
        <w:spacing w:after="240"/>
      </w:pPr>
      <w:r>
        <w:t>La circoncision féminine et ses effets néfastes étaient un sujet fréquent de discussion parmi les hommes, les femmes et les religieux tant dans les zones urbaines que rurales;</w:t>
      </w:r>
    </w:p>
    <w:p w:rsidR="00000000" w:rsidRDefault="00000000">
      <w:pPr>
        <w:numPr>
          <w:ilvl w:val="1"/>
          <w:numId w:val="10"/>
        </w:numPr>
        <w:spacing w:after="240"/>
      </w:pPr>
      <w:r>
        <w:t>La méthode pharaonique de circoncision était de plus en plus délaissée pour des méthodes moins néfastes, même si les efforts entrepris contre cette pratique visaient toutes les méthodes.</w:t>
      </w:r>
    </w:p>
    <w:p w:rsidR="00000000" w:rsidRDefault="00000000">
      <w:pPr>
        <w:spacing w:after="240"/>
        <w:ind w:firstLine="567"/>
      </w:pPr>
      <w:r>
        <w:t>De plus amples informations sont fournies dans le tableau 12 concernant les pratiques traditionnelles néfastes et dans le tableau d’indicateur joints au présent document.</w:t>
      </w:r>
    </w:p>
    <w:p w:rsidR="00000000" w:rsidRDefault="00000000">
      <w:pPr>
        <w:spacing w:after="240"/>
      </w:pPr>
      <w:r>
        <w:t>o)</w:t>
      </w:r>
      <w:r>
        <w:tab/>
      </w:r>
      <w:r>
        <w:rPr>
          <w:u w:val="single"/>
        </w:rPr>
        <w:t>Aide internationale dans le domaine de la santé</w:t>
      </w:r>
      <w:r>
        <w:t xml:space="preserve"> (art. 24)</w:t>
      </w:r>
    </w:p>
    <w:p w:rsidR="00000000" w:rsidRDefault="00000000">
      <w:pPr>
        <w:spacing w:after="240"/>
      </w:pPr>
      <w:r>
        <w:t>225.</w:t>
      </w:r>
      <w:r>
        <w:tab/>
        <w:t>Jusqu’en 1990, une aide internationale était fournie régulièrement par diverses organisations et par les organismes des Nations Unies. Cependant, elle a diminué depuis, entraînant un ralentissement énorme des programmes de santé, la réalisation de leurs objectifs ayant été retardée. Cette aide était axée sur les services consultatifs qui ont augmenté de 3,6 % pendant la période 1994</w:t>
      </w:r>
      <w:r>
        <w:noBreakHyphen/>
        <w:t>1995 et 24,9 % pendant la période 1996</w:t>
      </w:r>
      <w:r>
        <w:noBreakHyphen/>
        <w:t>1997.</w:t>
      </w:r>
    </w:p>
    <w:p w:rsidR="00000000" w:rsidRDefault="00000000">
      <w:pPr>
        <w:keepNext/>
        <w:spacing w:after="240"/>
        <w:jc w:val="center"/>
      </w:pPr>
      <w:r>
        <w:rPr>
          <w:u w:val="single"/>
        </w:rPr>
        <w:t>Aide fournie par les organisations internationales dans le secteur de la santé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30"/>
        <w:gridCol w:w="1559"/>
        <w:gridCol w:w="2106"/>
      </w:tblGrid>
      <w:tr w:rsidR="00000000">
        <w:tblPrEx>
          <w:tblCellMar>
            <w:top w:w="0" w:type="dxa"/>
            <w:bottom w:w="0" w:type="dxa"/>
          </w:tblCellMar>
        </w:tblPrEx>
        <w:tc>
          <w:tcPr>
            <w:tcW w:w="5830" w:type="dxa"/>
          </w:tcPr>
          <w:p w:rsidR="00000000" w:rsidRDefault="00000000">
            <w:pPr>
              <w:keepNext/>
              <w:spacing w:before="60" w:after="60"/>
              <w:jc w:val="center"/>
            </w:pPr>
            <w:r>
              <w:t>Organisation</w:t>
            </w:r>
          </w:p>
        </w:tc>
        <w:tc>
          <w:tcPr>
            <w:tcW w:w="1559" w:type="dxa"/>
          </w:tcPr>
          <w:p w:rsidR="00000000" w:rsidRDefault="00000000">
            <w:pPr>
              <w:keepNext/>
              <w:spacing w:before="60" w:after="60"/>
              <w:jc w:val="center"/>
            </w:pPr>
            <w:r>
              <w:t>Années</w:t>
            </w:r>
          </w:p>
        </w:tc>
        <w:tc>
          <w:tcPr>
            <w:tcW w:w="2106" w:type="dxa"/>
          </w:tcPr>
          <w:p w:rsidR="00000000" w:rsidRDefault="00000000">
            <w:pPr>
              <w:keepNext/>
              <w:spacing w:before="60" w:after="60"/>
              <w:ind w:right="236"/>
              <w:jc w:val="center"/>
            </w:pPr>
            <w:r>
              <w:t>Budget en dollars</w:t>
            </w:r>
          </w:p>
        </w:tc>
      </w:tr>
      <w:tr w:rsidR="00000000">
        <w:tblPrEx>
          <w:tblCellMar>
            <w:top w:w="0" w:type="dxa"/>
            <w:bottom w:w="0" w:type="dxa"/>
          </w:tblCellMar>
        </w:tblPrEx>
        <w:tc>
          <w:tcPr>
            <w:tcW w:w="5830" w:type="dxa"/>
            <w:tcBorders>
              <w:bottom w:val="nil"/>
            </w:tcBorders>
          </w:tcPr>
          <w:p w:rsidR="00000000" w:rsidRDefault="00000000">
            <w:pPr>
              <w:keepNext/>
              <w:spacing w:before="60" w:after="60"/>
            </w:pPr>
            <w:r>
              <w:t>OMS</w:t>
            </w:r>
          </w:p>
        </w:tc>
        <w:tc>
          <w:tcPr>
            <w:tcW w:w="1559" w:type="dxa"/>
            <w:tcBorders>
              <w:bottom w:val="nil"/>
            </w:tcBorders>
          </w:tcPr>
          <w:p w:rsidR="00000000" w:rsidRDefault="00000000">
            <w:pPr>
              <w:keepNext/>
              <w:spacing w:before="60" w:after="60"/>
              <w:ind w:left="290" w:right="50"/>
            </w:pPr>
            <w:r>
              <w:t>1994-1995</w:t>
            </w:r>
          </w:p>
        </w:tc>
        <w:tc>
          <w:tcPr>
            <w:tcW w:w="2106" w:type="dxa"/>
            <w:tcBorders>
              <w:bottom w:val="nil"/>
            </w:tcBorders>
          </w:tcPr>
          <w:p w:rsidR="00000000" w:rsidRDefault="00000000">
            <w:pPr>
              <w:keepNext/>
              <w:spacing w:before="60" w:after="60"/>
              <w:ind w:left="290" w:right="476"/>
              <w:jc w:val="right"/>
            </w:pPr>
            <w:r>
              <w:t>4 417 600</w:t>
            </w:r>
          </w:p>
        </w:tc>
      </w:tr>
      <w:tr w:rsidR="00000000">
        <w:tblPrEx>
          <w:tblCellMar>
            <w:top w:w="0" w:type="dxa"/>
            <w:bottom w:w="0" w:type="dxa"/>
          </w:tblCellMar>
        </w:tblPrEx>
        <w:tc>
          <w:tcPr>
            <w:tcW w:w="5830" w:type="dxa"/>
            <w:tcBorders>
              <w:top w:val="nil"/>
            </w:tcBorders>
          </w:tcPr>
          <w:p w:rsidR="00000000" w:rsidRDefault="00000000">
            <w:pPr>
              <w:keepNext/>
              <w:spacing w:before="60" w:after="60"/>
            </w:pPr>
          </w:p>
        </w:tc>
        <w:tc>
          <w:tcPr>
            <w:tcW w:w="1559" w:type="dxa"/>
            <w:tcBorders>
              <w:top w:val="nil"/>
            </w:tcBorders>
          </w:tcPr>
          <w:p w:rsidR="00000000" w:rsidRDefault="00000000">
            <w:pPr>
              <w:keepNext/>
              <w:spacing w:before="60" w:after="60"/>
              <w:ind w:left="290" w:right="50"/>
            </w:pPr>
            <w:r>
              <w:t>1996-1997</w:t>
            </w:r>
          </w:p>
        </w:tc>
        <w:tc>
          <w:tcPr>
            <w:tcW w:w="2106" w:type="dxa"/>
            <w:tcBorders>
              <w:top w:val="nil"/>
            </w:tcBorders>
          </w:tcPr>
          <w:p w:rsidR="00000000" w:rsidRDefault="00000000">
            <w:pPr>
              <w:keepNext/>
              <w:spacing w:before="60" w:after="60"/>
              <w:ind w:left="290" w:right="476"/>
              <w:jc w:val="right"/>
            </w:pPr>
            <w:r>
              <w:t>4 783 600</w:t>
            </w:r>
          </w:p>
        </w:tc>
      </w:tr>
      <w:tr w:rsidR="00000000">
        <w:tblPrEx>
          <w:tblCellMar>
            <w:top w:w="0" w:type="dxa"/>
            <w:bottom w:w="0" w:type="dxa"/>
          </w:tblCellMar>
        </w:tblPrEx>
        <w:tc>
          <w:tcPr>
            <w:tcW w:w="5830" w:type="dxa"/>
            <w:tcBorders>
              <w:bottom w:val="nil"/>
            </w:tcBorders>
          </w:tcPr>
          <w:p w:rsidR="00000000" w:rsidRDefault="00000000">
            <w:pPr>
              <w:keepNext/>
              <w:spacing w:before="60" w:after="60"/>
            </w:pPr>
            <w:r>
              <w:t>UNICEF</w:t>
            </w:r>
          </w:p>
        </w:tc>
        <w:tc>
          <w:tcPr>
            <w:tcW w:w="1559" w:type="dxa"/>
            <w:tcBorders>
              <w:bottom w:val="nil"/>
            </w:tcBorders>
          </w:tcPr>
          <w:p w:rsidR="00000000" w:rsidRDefault="00000000">
            <w:pPr>
              <w:keepNext/>
              <w:spacing w:before="60" w:after="60"/>
              <w:ind w:left="290" w:right="50"/>
            </w:pPr>
            <w:r>
              <w:t>1996</w:t>
            </w:r>
          </w:p>
        </w:tc>
        <w:tc>
          <w:tcPr>
            <w:tcW w:w="2106" w:type="dxa"/>
            <w:tcBorders>
              <w:bottom w:val="nil"/>
            </w:tcBorders>
          </w:tcPr>
          <w:p w:rsidR="00000000" w:rsidRDefault="00000000">
            <w:pPr>
              <w:keepNext/>
              <w:spacing w:before="60" w:after="60"/>
              <w:ind w:left="290" w:right="476"/>
              <w:jc w:val="right"/>
            </w:pPr>
            <w:r>
              <w:t>1 534 813</w:t>
            </w:r>
          </w:p>
        </w:tc>
      </w:tr>
      <w:tr w:rsidR="00000000">
        <w:tblPrEx>
          <w:tblCellMar>
            <w:top w:w="0" w:type="dxa"/>
            <w:bottom w:w="0" w:type="dxa"/>
          </w:tblCellMar>
        </w:tblPrEx>
        <w:tc>
          <w:tcPr>
            <w:tcW w:w="5830" w:type="dxa"/>
            <w:tcBorders>
              <w:top w:val="nil"/>
            </w:tcBorders>
          </w:tcPr>
          <w:p w:rsidR="00000000" w:rsidRDefault="00000000">
            <w:pPr>
              <w:keepNext/>
              <w:spacing w:before="60" w:after="60"/>
            </w:pPr>
          </w:p>
        </w:tc>
        <w:tc>
          <w:tcPr>
            <w:tcW w:w="1559" w:type="dxa"/>
            <w:tcBorders>
              <w:top w:val="nil"/>
            </w:tcBorders>
          </w:tcPr>
          <w:p w:rsidR="00000000" w:rsidRDefault="00000000">
            <w:pPr>
              <w:keepNext/>
              <w:spacing w:before="60" w:after="60"/>
              <w:ind w:left="290" w:right="50"/>
            </w:pPr>
            <w:r>
              <w:t>1997</w:t>
            </w:r>
          </w:p>
        </w:tc>
        <w:tc>
          <w:tcPr>
            <w:tcW w:w="2106" w:type="dxa"/>
            <w:tcBorders>
              <w:top w:val="nil"/>
            </w:tcBorders>
          </w:tcPr>
          <w:p w:rsidR="00000000" w:rsidRDefault="00000000">
            <w:pPr>
              <w:keepNext/>
              <w:spacing w:before="60" w:after="60"/>
              <w:ind w:left="290" w:right="476"/>
              <w:jc w:val="right"/>
            </w:pPr>
            <w:r>
              <w:t>2 544 154</w:t>
            </w:r>
          </w:p>
        </w:tc>
      </w:tr>
      <w:tr w:rsidR="00000000">
        <w:tblPrEx>
          <w:tblCellMar>
            <w:top w:w="0" w:type="dxa"/>
            <w:bottom w:w="0" w:type="dxa"/>
          </w:tblCellMar>
        </w:tblPrEx>
        <w:tc>
          <w:tcPr>
            <w:tcW w:w="5830" w:type="dxa"/>
          </w:tcPr>
          <w:p w:rsidR="00000000" w:rsidRDefault="00000000">
            <w:pPr>
              <w:keepNext/>
              <w:spacing w:before="60" w:after="60"/>
            </w:pPr>
            <w:r>
              <w:t>Fonds des Nations Unies pour la population (FNUAP)</w:t>
            </w:r>
          </w:p>
        </w:tc>
        <w:tc>
          <w:tcPr>
            <w:tcW w:w="1559" w:type="dxa"/>
          </w:tcPr>
          <w:p w:rsidR="00000000" w:rsidRDefault="00000000">
            <w:pPr>
              <w:keepNext/>
              <w:spacing w:before="60" w:after="60"/>
              <w:ind w:left="290" w:right="50"/>
            </w:pPr>
            <w:r>
              <w:t>1995-1996</w:t>
            </w:r>
          </w:p>
        </w:tc>
        <w:tc>
          <w:tcPr>
            <w:tcW w:w="2106" w:type="dxa"/>
          </w:tcPr>
          <w:p w:rsidR="00000000" w:rsidRDefault="00000000">
            <w:pPr>
              <w:keepNext/>
              <w:spacing w:before="60" w:after="60"/>
              <w:ind w:left="290" w:right="476"/>
              <w:jc w:val="right"/>
            </w:pPr>
            <w:r>
              <w:t>4 013 126</w:t>
            </w:r>
          </w:p>
        </w:tc>
      </w:tr>
      <w:tr w:rsidR="00000000">
        <w:tblPrEx>
          <w:tblCellMar>
            <w:top w:w="0" w:type="dxa"/>
            <w:bottom w:w="0" w:type="dxa"/>
          </w:tblCellMar>
        </w:tblPrEx>
        <w:tc>
          <w:tcPr>
            <w:tcW w:w="5830" w:type="dxa"/>
          </w:tcPr>
          <w:p w:rsidR="00000000" w:rsidRDefault="00000000">
            <w:pPr>
              <w:keepNext/>
              <w:spacing w:before="60" w:after="60"/>
            </w:pPr>
            <w:r>
              <w:t>Fonds des Nations Unies pour le développement (PNUD)</w:t>
            </w:r>
          </w:p>
        </w:tc>
        <w:tc>
          <w:tcPr>
            <w:tcW w:w="1559" w:type="dxa"/>
          </w:tcPr>
          <w:p w:rsidR="00000000" w:rsidRDefault="00000000">
            <w:pPr>
              <w:keepNext/>
              <w:spacing w:before="60" w:after="60"/>
              <w:ind w:left="290" w:right="50"/>
            </w:pPr>
            <w:r>
              <w:t>1990-1995</w:t>
            </w:r>
          </w:p>
        </w:tc>
        <w:tc>
          <w:tcPr>
            <w:tcW w:w="2106" w:type="dxa"/>
          </w:tcPr>
          <w:p w:rsidR="00000000" w:rsidRDefault="00000000">
            <w:pPr>
              <w:keepNext/>
              <w:spacing w:before="60" w:after="60"/>
              <w:ind w:left="290" w:right="476"/>
              <w:jc w:val="right"/>
            </w:pPr>
            <w:r>
              <w:t>600 000</w:t>
            </w:r>
          </w:p>
        </w:tc>
      </w:tr>
      <w:tr w:rsidR="00000000">
        <w:tblPrEx>
          <w:tblCellMar>
            <w:top w:w="0" w:type="dxa"/>
            <w:bottom w:w="0" w:type="dxa"/>
          </w:tblCellMar>
        </w:tblPrEx>
        <w:tc>
          <w:tcPr>
            <w:tcW w:w="5830" w:type="dxa"/>
          </w:tcPr>
          <w:p w:rsidR="00000000" w:rsidRDefault="00000000">
            <w:pPr>
              <w:keepNext/>
              <w:spacing w:before="60" w:after="60"/>
            </w:pPr>
            <w:r>
              <w:t>Total</w:t>
            </w:r>
          </w:p>
        </w:tc>
        <w:tc>
          <w:tcPr>
            <w:tcW w:w="1559" w:type="dxa"/>
          </w:tcPr>
          <w:p w:rsidR="00000000" w:rsidRDefault="00000000">
            <w:pPr>
              <w:keepNext/>
              <w:spacing w:before="60" w:after="60"/>
              <w:ind w:left="290" w:right="50"/>
            </w:pPr>
          </w:p>
        </w:tc>
        <w:tc>
          <w:tcPr>
            <w:tcW w:w="2106" w:type="dxa"/>
          </w:tcPr>
          <w:p w:rsidR="00000000" w:rsidRDefault="00000000">
            <w:pPr>
              <w:keepNext/>
              <w:spacing w:before="60" w:after="60"/>
              <w:ind w:left="290" w:right="476"/>
              <w:jc w:val="right"/>
            </w:pPr>
            <w:r>
              <w:t>17 893 293</w:t>
            </w:r>
          </w:p>
        </w:tc>
      </w:tr>
    </w:tbl>
    <w:p w:rsidR="00000000" w:rsidRDefault="00000000">
      <w:pPr>
        <w:spacing w:before="120" w:after="240"/>
        <w:ind w:left="1134" w:hanging="567"/>
      </w:pPr>
      <w:r>
        <w:t>–</w:t>
      </w:r>
      <w:r>
        <w:tab/>
        <w:t>Pour le montant de l’aide fournie par les organisations bénévoles, voir le tableau 13</w:t>
      </w:r>
      <w:r>
        <w:noBreakHyphen/>
        <w:t>1 annexé au présent document.</w:t>
      </w:r>
    </w:p>
    <w:p w:rsidR="00000000" w:rsidRDefault="00000000">
      <w:pPr>
        <w:spacing w:after="240"/>
        <w:ind w:left="1134" w:hanging="567"/>
      </w:pPr>
      <w:r>
        <w:t>–</w:t>
      </w:r>
      <w:r>
        <w:tab/>
        <w:t>Pour le budget national de la santé pour 1991</w:t>
      </w:r>
      <w:r>
        <w:noBreakHyphen/>
        <w:t>1996 (en millions de livres soudanaises), voir le tableau 13</w:t>
      </w:r>
      <w:r>
        <w:noBreakHyphen/>
        <w:t>2 annexé au présent document.</w:t>
      </w:r>
    </w:p>
    <w:p w:rsidR="00000000" w:rsidRDefault="00000000">
      <w:pPr>
        <w:spacing w:after="240"/>
        <w:ind w:left="1134" w:hanging="567"/>
      </w:pPr>
      <w:r>
        <w:t>–</w:t>
      </w:r>
      <w:r>
        <w:tab/>
        <w:t xml:space="preserve">Accords bilatéraux: tous les accords bilatéraux signés avec d’autres États portent sur l’échange de résultats d’expérience et d’informations, et ne comportent aucun engagement financier spécifique. Les subventions et les dons dépendent normalement des circonstances, des contacts et des initiatives des donateurs. </w:t>
      </w:r>
    </w:p>
    <w:p w:rsidR="00000000" w:rsidRDefault="00000000">
      <w:pPr>
        <w:spacing w:after="240"/>
        <w:ind w:left="1134" w:hanging="567"/>
      </w:pPr>
      <w:r>
        <w:t>–</w:t>
      </w:r>
      <w:r>
        <w:tab/>
        <w:t>Il convient d’indiquer que l’OMS fournit une aide comprenant 44 projets sanitaires, mettant particulièrement l’accent sur le paludisme qui constitue pour le Gouvernement un sujet majeur de préoccupation. Cette aide représentait 407 000 dollars provenant du budget ordinaire et 530 000 dollars provenant de sources extrabudgétaires.</w:t>
      </w:r>
    </w:p>
    <w:p w:rsidR="00000000" w:rsidRDefault="00000000">
      <w:pPr>
        <w:keepNext/>
        <w:spacing w:after="240"/>
      </w:pPr>
      <w:r>
        <w:t>p)</w:t>
      </w:r>
      <w:r>
        <w:tab/>
      </w:r>
      <w:r>
        <w:rPr>
          <w:u w:val="single"/>
        </w:rPr>
        <w:t>Le système d’information sanitaire: enregistrement des naissances et des décès</w:t>
      </w:r>
    </w:p>
    <w:p w:rsidR="00000000" w:rsidRDefault="00000000">
      <w:pPr>
        <w:spacing w:after="240"/>
      </w:pPr>
      <w:r>
        <w:t>226.</w:t>
      </w:r>
      <w:r>
        <w:tab/>
        <w:t xml:space="preserve">Le système d’enregistrement des naissances, qui reste l’un des principaux problèmes auxquels le pays est confronté, comprend maintenant l’ensemble des dispensaires, des centres de santé et des hôpitaux. En outre, les </w:t>
      </w:r>
      <w:proofErr w:type="spellStart"/>
      <w:r>
        <w:t>sages</w:t>
      </w:r>
      <w:r>
        <w:noBreakHyphen/>
        <w:t>femmes</w:t>
      </w:r>
      <w:proofErr w:type="spellEnd"/>
      <w:r>
        <w:t xml:space="preserve"> de village doivent signaler régulièrement les naissances aux centres de santé. Le taux d’enregistrement est actuellement de 40 % et devrait atteindre 100 % en 2000.</w:t>
      </w:r>
    </w:p>
    <w:p w:rsidR="00000000" w:rsidRDefault="00000000">
      <w:pPr>
        <w:keepNext/>
        <w:spacing w:after="240"/>
      </w:pPr>
      <w:r>
        <w:tab/>
        <w:t>i)</w:t>
      </w:r>
      <w:r>
        <w:tab/>
      </w:r>
      <w:r>
        <w:rPr>
          <w:u w:val="single"/>
        </w:rPr>
        <w:t>Mesures adoptées pour l’enregistrement des naissances et des décès</w:t>
      </w:r>
    </w:p>
    <w:p w:rsidR="00000000" w:rsidRDefault="00000000">
      <w:pPr>
        <w:spacing w:after="240"/>
      </w:pPr>
      <w:r>
        <w:t>227.</w:t>
      </w:r>
      <w:r>
        <w:tab/>
        <w:t xml:space="preserve">Promulguée en 1992, la loi sur l’enregistrement des naissances et des décès stipule que tous les naissances et les décès qui surviennent sur l’ensemble du territoire doivent être inscrits dans le registre général des naissances et des décès tenu par le directeur du Bureau central de statistique qui a délégué ses compétences au </w:t>
      </w:r>
      <w:proofErr w:type="spellStart"/>
      <w:r>
        <w:t>Sous</w:t>
      </w:r>
      <w:r>
        <w:noBreakHyphen/>
        <w:t>Secrétaire</w:t>
      </w:r>
      <w:proofErr w:type="spellEnd"/>
      <w:r>
        <w:t xml:space="preserve"> du Ministère fédéral de la santé car tous les faits d’état civil se produisent dans des secteurs soumis au contrôle de ce dernier. Les deuxième et quatorzième décrets constitutionnels stipulent que des statistiques doivent être tenues au niveau fédéral et par les États. Les compétences conférées au Ministère fédéral de la santé par le Conseil des ministres en 1995 comprennent les statistiques de l’état civil qui figurent également dans le mandat des ministères de la santé des différents États. Le taux d’enregistrement dans les zones urbaines et rurales se maintient cependant à 40 % seulement et est particulièrement bas dans les zones rurales, l’enregistrement des naissances étant tributaire des </w:t>
      </w:r>
      <w:proofErr w:type="spellStart"/>
      <w:r>
        <w:t>sages</w:t>
      </w:r>
      <w:r>
        <w:noBreakHyphen/>
        <w:t>femmes</w:t>
      </w:r>
      <w:proofErr w:type="spellEnd"/>
      <w:r>
        <w:t xml:space="preserve"> qui notifient tous les mois au directeur des services médicaux de l’hôpital rural le plus proche les naissances survenues dans les villages. Sur cette base, ces </w:t>
      </w:r>
      <w:proofErr w:type="spellStart"/>
      <w:r>
        <w:t>sages</w:t>
      </w:r>
      <w:r>
        <w:noBreakHyphen/>
        <w:t>femmes</w:t>
      </w:r>
      <w:proofErr w:type="spellEnd"/>
      <w:r>
        <w:t xml:space="preserve"> reçoivent les instruments, le matériel et les fournitures dont elles ont besoin pour les accouchements, lesquels ont lieu rarement dans les hôpitaux ruraux. Le taux d’enregistrement reste bas même s’il est probable que le fait qu’un certificat de naissance est exigé pour l’inscription scolaire et dans les dossiers de demande de logement le fera augmenter. La décision de réaliser l’Enquête nationale sur la santé de la mère et de l’enfant dans le cadre du Projet arabe de 1993 pour la promotion de l’enfant a été une mesure importante car les résultats obtenus permettent de jeter les bases solides d’une planification bien conçue pour améliorer la santé de la mère et de l’enfant au Soudan.</w:t>
      </w:r>
    </w:p>
    <w:p w:rsidR="00000000" w:rsidRDefault="00000000">
      <w:pPr>
        <w:keepNext/>
        <w:spacing w:after="240"/>
      </w:pPr>
      <w:r>
        <w:t>q)</w:t>
      </w:r>
      <w:r>
        <w:tab/>
      </w:r>
      <w:r>
        <w:rPr>
          <w:u w:val="single"/>
        </w:rPr>
        <w:t>Éducation sanitaire</w:t>
      </w:r>
    </w:p>
    <w:p w:rsidR="00000000" w:rsidRDefault="00000000">
      <w:pPr>
        <w:spacing w:after="240"/>
      </w:pPr>
      <w:r>
        <w:t>228.</w:t>
      </w:r>
      <w:r>
        <w:tab/>
        <w:t xml:space="preserve">Le développement du réseau de radio et de télévision a favorisé la diffusion du message vers le grand public. Différents professionnels ont reçu une formation sanitaire et certains États ont été dotés de matériel essentiel et de services d’éducation sanitaire. L’éducation sanitaire a été inscrite dans les programmes des établissements scolaires, des instituts et collèges, et l’UNICEF étudie actuellement un projet visant à sensibiliser les parents à l’éducation et au développement de l’enfant à des fins de financement et de mise en œuvre. L’un des buts du projet est de développer les connaissances théoriques et pratiques des parents, des familles et des enseignants concernant l’éducation et le développement de l’enfant et de leur permettre de favoriser l’épanouissement des talents des enfants par des méthodes incitatives, éducatives et saines. Il a également pour but de sensibiliser les enseignants, le personnel de santé et les travailleurs sociaux par le biais des médias et d’informer les décideurs et les responsables des problèmes de fond afin de les inciter à donner une importance prioritaire aux enfants à tous les niveaux, dans les programmes pertinents de développement. Pendant une période de deux ans, des messages incitatifs, éducatifs, sociaux et culturels concernant les enfants âgés de moins de 8 ans seront diffusés à la radio et à la télévision une </w:t>
      </w:r>
      <w:proofErr w:type="spellStart"/>
      <w:r>
        <w:t>demi</w:t>
      </w:r>
      <w:r>
        <w:noBreakHyphen/>
        <w:t>heure</w:t>
      </w:r>
      <w:proofErr w:type="spellEnd"/>
      <w:r>
        <w:t xml:space="preserve"> chaque semaine. En outre, des publications contenant ces messages seront réalisées à l’intention des enfants des classes maternelles et primaires qui les remettront à leurs parents. Ces messages expliqueront en outre les techniques et facteurs permettant de stimuler l’intelligence, la croissance et le développement de l’enfant.</w:t>
      </w:r>
    </w:p>
    <w:p w:rsidR="00000000" w:rsidRDefault="00000000">
      <w:pPr>
        <w:keepNext/>
        <w:spacing w:after="240"/>
      </w:pPr>
      <w:r>
        <w:t>r)</w:t>
      </w:r>
      <w:r>
        <w:tab/>
      </w:r>
      <w:r>
        <w:rPr>
          <w:u w:val="single"/>
        </w:rPr>
        <w:t>Montant du budget national de la santé</w:t>
      </w:r>
    </w:p>
    <w:p w:rsidR="00000000" w:rsidRDefault="00000000">
      <w:pPr>
        <w:spacing w:after="240"/>
      </w:pPr>
      <w:r>
        <w:t>229.</w:t>
      </w:r>
      <w:r>
        <w:tab/>
        <w:t>Le budget de la santé est passé de 491 millions de livres soudanaises pendant l’exercice 1991</w:t>
      </w:r>
      <w:r>
        <w:noBreakHyphen/>
        <w:t>1992 à 32 milliards 757 millions en 1996 (voir les tableaux du budget annexés au présent document). En 1997, le budget de la santé ne dépassait pas 1 % du revenu national. Il convient de signaler à cet égard l’importance de l’investissement effectué aux niveaux communautaire et sectoriel dans la construction d’installations de santé comprenant des dispensaires et des hôpitaux. Une évaluation montrerait que cet investissement a égalé les dépenses effectuées par l’État dans le secteur de la santé.</w:t>
      </w:r>
    </w:p>
    <w:p w:rsidR="00000000" w:rsidRDefault="00000000">
      <w:pPr>
        <w:keepNext/>
        <w:spacing w:after="220"/>
        <w:jc w:val="center"/>
      </w:pPr>
      <w:r>
        <w:t xml:space="preserve">C.  </w:t>
      </w:r>
      <w:r>
        <w:rPr>
          <w:u w:val="single"/>
        </w:rPr>
        <w:t>Sécurité sociale et services et établissements de garde d’enfants</w:t>
      </w:r>
      <w:r>
        <w:t xml:space="preserve"> (art. 26 et 18, par. 3)</w:t>
      </w:r>
    </w:p>
    <w:p w:rsidR="00000000" w:rsidRDefault="00000000">
      <w:pPr>
        <w:spacing w:after="220"/>
        <w:jc w:val="center"/>
      </w:pPr>
      <w:r>
        <w:t xml:space="preserve">1.  </w:t>
      </w:r>
      <w:r>
        <w:rPr>
          <w:u w:val="single"/>
        </w:rPr>
        <w:t>Assurance médicale</w:t>
      </w:r>
    </w:p>
    <w:p w:rsidR="00000000" w:rsidRDefault="00000000">
      <w:pPr>
        <w:spacing w:after="220"/>
      </w:pPr>
      <w:r>
        <w:t>230.</w:t>
      </w:r>
      <w:r>
        <w:tab/>
        <w:t xml:space="preserve">La loi sur l’assurance médicale promulguée en 1994 a créé un système d’assurance obligatoire selon lequel la cotisation de chacun est fonction de son revenu mensuel. Aux termes de cette loi, un travailleur et sa famille reçoivent tous les services médicaux dont ils peuvent avoir besoin, indépendamment de la taille de la famille. Le montant initial de la cotisation représente 10 % du revenu, soit 4 % prélevés sur le salaire mensuel du travailleur et 6 % payés par l’employeur. Le travailleur paie 25 % du prix des médicaments. Tous les membres d’une famille continuent de bénéficier de ce régime jusqu’au mariage s’il s’agit d’une fille et 18 ans s’il s’agit d’un garçon, ou jusqu’à 24 ans si l’intéressé poursuit des études universitaires. L’un des principaux traits du système d’assurance médicale soudanais est qu’il couvre, conjointement avec les fonds de solidarité sociale et le fonds de la </w:t>
      </w:r>
      <w:r>
        <w:rPr>
          <w:i/>
          <w:iCs/>
        </w:rPr>
        <w:t>zakat</w:t>
      </w:r>
      <w:r>
        <w:t xml:space="preserve"> (l’aumône légale), les soins fournis aux pauvres et aux indigents, aux orphelins et aux familles de martyrs sans distinction de sexe, de race ou de religion. </w:t>
      </w:r>
    </w:p>
    <w:p w:rsidR="00000000" w:rsidRDefault="00000000">
      <w:pPr>
        <w:spacing w:after="220"/>
      </w:pPr>
      <w:r>
        <w:t>231.</w:t>
      </w:r>
      <w:r>
        <w:tab/>
        <w:t>Le caractère obligatoire de l’assurance médicale garantit que tous les groupes sociaux, notamment les enfants, ont accès à des services médicaux et ont le droit d’en bénéficier au moment où ils en ont besoin, conformément à l’article 6 de la Convention relative aux droits de l’enfant concernant le droit de l’enfant à la vie, à la survie et au développement. Le principe de répartition des risques de maladie parmi le nombre le plus large possible de personnes est également respecté, le coût individuel des soins médicaux étant réduit en raison du fait que la sécurité sociale et la solidarité sont réparties entre les personnes ayant des revenus élevés ou faibles, d’une part, et entre les personnes qui sont rarement malades et celles qui consultent fréquemment le médecin, d’autre part. Un autre facteur de cette équation est que certaines personnes qui n’ont pas de personnes à charge cotisent néanmoins au système d’assurance médicale.</w:t>
      </w:r>
    </w:p>
    <w:p w:rsidR="00000000" w:rsidRDefault="00000000">
      <w:pPr>
        <w:spacing w:after="220"/>
      </w:pPr>
      <w:r>
        <w:tab/>
        <w:t>Les objectifs de l’assurance médicale soudanaise sont notamment les suivants:</w:t>
      </w:r>
    </w:p>
    <w:p w:rsidR="00000000" w:rsidRDefault="00000000">
      <w:pPr>
        <w:spacing w:after="220"/>
      </w:pPr>
      <w:r>
        <w:tab/>
        <w:t>a)</w:t>
      </w:r>
      <w:r>
        <w:tab/>
        <w:t>Promouvoir et mettre en place des services médicaux reflétant les progrès de la médecine;</w:t>
      </w:r>
    </w:p>
    <w:p w:rsidR="00000000" w:rsidRDefault="00000000">
      <w:pPr>
        <w:spacing w:after="220"/>
      </w:pPr>
      <w:r>
        <w:tab/>
        <w:t>b)</w:t>
      </w:r>
      <w:r>
        <w:tab/>
        <w:t>Contribuer à réduire la charge financière de l’État et, ultérieurement allouer des fonds à l’amélioration de l’environnement et à la lutte contre les épidémies;</w:t>
      </w:r>
    </w:p>
    <w:p w:rsidR="00000000" w:rsidRDefault="00000000">
      <w:pPr>
        <w:spacing w:after="220"/>
      </w:pPr>
      <w:r>
        <w:tab/>
        <w:t>c)</w:t>
      </w:r>
      <w:r>
        <w:tab/>
        <w:t>Investir les fonds de l’Organisation générale d’assurance médicale en vue d’améliorer les services de santé;</w:t>
      </w:r>
    </w:p>
    <w:p w:rsidR="00000000" w:rsidRDefault="00000000">
      <w:pPr>
        <w:spacing w:after="220"/>
      </w:pPr>
      <w:r>
        <w:tab/>
        <w:t>d)</w:t>
      </w:r>
      <w:r>
        <w:tab/>
        <w:t>Attirer des personnes qualifiées vers le secteur des soins de santé en créant un cadre de travail approprié, sachant à cet égard que le Ministère des finances verse chaque mois 160 millions de livres soudanaises à titre de contribution aux dépenses d’assurance médicale.</w:t>
      </w:r>
    </w:p>
    <w:p w:rsidR="00000000" w:rsidRDefault="00000000">
      <w:pPr>
        <w:spacing w:after="240"/>
      </w:pPr>
      <w:r>
        <w:tab/>
        <w:t xml:space="preserve">En septembre 1997, le système d’assurance médicale avait été institué dans les 14 États suivants: Khartoum, </w:t>
      </w:r>
      <w:proofErr w:type="spellStart"/>
      <w:r>
        <w:t>Sennar</w:t>
      </w:r>
      <w:proofErr w:type="spellEnd"/>
      <w:r>
        <w:t xml:space="preserve">, Nil Bleu, </w:t>
      </w:r>
      <w:proofErr w:type="spellStart"/>
      <w:r>
        <w:t>Gezira</w:t>
      </w:r>
      <w:proofErr w:type="spellEnd"/>
      <w:r>
        <w:t xml:space="preserve">, mer Rouge, Nil, Nil Blanc, </w:t>
      </w:r>
      <w:proofErr w:type="spellStart"/>
      <w:r>
        <w:t>Nord</w:t>
      </w:r>
      <w:r>
        <w:noBreakHyphen/>
        <w:t>Darfour</w:t>
      </w:r>
      <w:proofErr w:type="spellEnd"/>
      <w:r>
        <w:t xml:space="preserve">, </w:t>
      </w:r>
      <w:proofErr w:type="spellStart"/>
      <w:r>
        <w:t>Ouest</w:t>
      </w:r>
      <w:r>
        <w:noBreakHyphen/>
        <w:t>Darfour</w:t>
      </w:r>
      <w:proofErr w:type="spellEnd"/>
      <w:r>
        <w:t xml:space="preserve">, </w:t>
      </w:r>
      <w:proofErr w:type="spellStart"/>
      <w:r>
        <w:t>Nord</w:t>
      </w:r>
      <w:r>
        <w:noBreakHyphen/>
        <w:t>Kordofan</w:t>
      </w:r>
      <w:proofErr w:type="spellEnd"/>
      <w:r>
        <w:t xml:space="preserve">, </w:t>
      </w:r>
      <w:proofErr w:type="spellStart"/>
      <w:r>
        <w:t>Ouest</w:t>
      </w:r>
      <w:r>
        <w:noBreakHyphen/>
        <w:t>Kordofan</w:t>
      </w:r>
      <w:proofErr w:type="spellEnd"/>
      <w:r>
        <w:t xml:space="preserve">, </w:t>
      </w:r>
      <w:proofErr w:type="spellStart"/>
      <w:r>
        <w:t>Kassala</w:t>
      </w:r>
      <w:proofErr w:type="spellEnd"/>
      <w:r>
        <w:t xml:space="preserve">, Nord et </w:t>
      </w:r>
      <w:proofErr w:type="spellStart"/>
      <w:r>
        <w:t>Gedaref</w:t>
      </w:r>
      <w:proofErr w:type="spellEnd"/>
      <w:r>
        <w:t>, et on envisage de l’étendre à tous les États. Les activités et l’appui matériel et financier fourni sont indiqués dans les tableaux 4</w:t>
      </w:r>
      <w:r>
        <w:noBreakHyphen/>
        <w:t>1 et 14</w:t>
      </w:r>
      <w:r>
        <w:noBreakHyphen/>
        <w:t>2.</w:t>
      </w:r>
    </w:p>
    <w:p w:rsidR="00000000" w:rsidRDefault="00000000">
      <w:pPr>
        <w:spacing w:after="240"/>
        <w:jc w:val="center"/>
      </w:pPr>
      <w:r>
        <w:t xml:space="preserve">D.  </w:t>
      </w:r>
      <w:r>
        <w:rPr>
          <w:u w:val="single"/>
        </w:rPr>
        <w:t>Niveau de vie</w:t>
      </w:r>
      <w:r>
        <w:t xml:space="preserve"> (art. 27, par. 1 à 3)</w:t>
      </w:r>
    </w:p>
    <w:p w:rsidR="00000000" w:rsidRDefault="00000000">
      <w:pPr>
        <w:spacing w:after="240"/>
        <w:rPr>
          <w:u w:val="single"/>
        </w:rPr>
      </w:pPr>
      <w:r>
        <w:t>a)</w:t>
      </w:r>
      <w:r>
        <w:tab/>
      </w:r>
      <w:r>
        <w:rPr>
          <w:u w:val="single"/>
        </w:rPr>
        <w:t>Mesures</w:t>
      </w:r>
    </w:p>
    <w:p w:rsidR="00000000" w:rsidRDefault="00000000">
      <w:pPr>
        <w:spacing w:after="240"/>
      </w:pPr>
      <w:r>
        <w:t>232.</w:t>
      </w:r>
      <w:r>
        <w:tab/>
        <w:t xml:space="preserve">En ce qui concerne les mesures adoptées en vue d’assurer un niveau de vie suffisant pour assurer le développement physique, mental, spirituel, moral et social de l’enfant, des programmes sociaux ont été mis en œuvre en vue de diminuer le coût de la vie pour les pauvres et les groupes sociaux vulnérables. Plusieurs institutions ont été créées dans le cadre de ces programmes, notamment le Bureau de la </w:t>
      </w:r>
      <w:r>
        <w:rPr>
          <w:i/>
          <w:iCs/>
        </w:rPr>
        <w:t>zakat</w:t>
      </w:r>
      <w:r>
        <w:t xml:space="preserve">, le Fonds de promotion de la </w:t>
      </w:r>
      <w:proofErr w:type="spellStart"/>
      <w:r>
        <w:t>Shariah</w:t>
      </w:r>
      <w:proofErr w:type="spellEnd"/>
      <w:r>
        <w:t xml:space="preserve">, le Fonds d’aide aux étudiants, le Programme d’aide aux familles productives, le Fonds pour les commerçants indépendants et les petites entreprises et le Fonds pour l’agriculture et le secteur traditionnel, ainsi que la Banque d’épargne et de développement social. Un projet a été également créé en vue d’utiliser l’aumône légale (la </w:t>
      </w:r>
      <w:r>
        <w:rPr>
          <w:i/>
          <w:iCs/>
        </w:rPr>
        <w:t>zakat</w:t>
      </w:r>
      <w:r>
        <w:t>) au profit des quartiers populeux et des villages.</w:t>
      </w:r>
    </w:p>
    <w:p w:rsidR="00000000" w:rsidRDefault="00000000">
      <w:pPr>
        <w:spacing w:after="240"/>
      </w:pPr>
      <w:r>
        <w:t>233.</w:t>
      </w:r>
      <w:r>
        <w:tab/>
        <w:t xml:space="preserve">Au cours des cinq dernières années, la structure des salaires a été régulièrement modifiée en vue d’établir un certain équilibre social et de protéger les groupes vulnérables. Un certain nombre de prestations et d’allocations ont été créées telles que l’allocation de vie chère, l’allocation aux couples mariés, la prime au logement et la prestation en espèces, et le Bureau de la </w:t>
      </w:r>
      <w:r>
        <w:rPr>
          <w:i/>
          <w:iCs/>
        </w:rPr>
        <w:t>zakat</w:t>
      </w:r>
      <w:r>
        <w:t xml:space="preserve"> a commencé à jouer un rôle actif dans la mesure où 50 % des recettes provenant de la collecte de l’aumône légale sont maintenant réservés à l’aide aux pauvres et aux indigents. En outre, le Programme pour les familles productives a commencé à permettre à des projets individuels et communautaires de disposer de leurs propres moyens de production. La Banque d’épargne et de développement social a été créée en 1995 en vue de lutter contre la pauvreté et de permettre aux petits producteurs, aux artisans et aux familles productives d’améliorer leur productivité. Elle compte maintenant 31 agences implantées dans différents États et finance des plans et projets de développement social administrés par les communautés locales qui sont par conséquent en mesure, dans le cadre du programme, d’élaborer des plans en vue de permettre aux petites entreprises et aux familles productives de disposer de leurs propres moyens de productions. Ces projets sont en outre financés par le Fonds provenant de la </w:t>
      </w:r>
      <w:r>
        <w:rPr>
          <w:i/>
          <w:iCs/>
        </w:rPr>
        <w:t>zakat</w:t>
      </w:r>
      <w:r>
        <w:t>, le Fonds national d’aide et divers crédits fédéraux destinés spécifiquement au développement rural. L’utilisation de l’aumône légale en faveur des zones populeuses et des villages représente maintenant un facteur important du développement local et pour assurer la compréhension mutuelle et la solidarité institutionnelle. Quoique récente, cette initiative a été couronnée de succès en dépit des obstacles qu’elle a dû surmonter et de la chute des revenus réels causée par des taux d’inflation élevés. Quelques familles ont donc réussi à assurer leur autosuffisance, notamment sur le plan alimentaire.</w:t>
      </w:r>
    </w:p>
    <w:p w:rsidR="00000000" w:rsidRDefault="00000000">
      <w:pPr>
        <w:spacing w:after="240"/>
      </w:pPr>
      <w:r>
        <w:t>234.</w:t>
      </w:r>
      <w:r>
        <w:tab/>
        <w:t xml:space="preserve">Il convient de signaler qu’en 1997, le Ministère des finances et de l’économie nationale, le Bureau de la </w:t>
      </w:r>
      <w:r>
        <w:rPr>
          <w:i/>
          <w:iCs/>
        </w:rPr>
        <w:t>zakat</w:t>
      </w:r>
      <w:r>
        <w:t xml:space="preserve"> et l’État de Khartoum ont alloué conjointement aux familles productives une aide de 7 milliards de livres soudanaises (</w:t>
      </w:r>
      <w:r>
        <w:rPr>
          <w:i/>
          <w:iCs/>
        </w:rPr>
        <w:t>Source</w:t>
      </w:r>
      <w:r>
        <w:t>: Ministère des finances et de l’économie nationale). Une aide similaire a été également allouée aux pauvres, aux indigents et aux étudiants par chaque État. L’aide sociale comprenait une contribution aux factures d’électricité des familles pauvres, des dons alimentaires aux travailleurs et des subventions aux institutions d’entraide économique des travailleurs, alloués en association avec la Fédération générale des syndicats de travailleurs du Soudan. Dans le budget de 1998, le montant estimatif de l’aide sociale a été de 11 milliards de livres soudanaises, soit une augmentation de 47 % de l’allocation de vie chère destinée aux groupes défavorisés. Cette augmentation concerne 20 % des salaires.</w:t>
      </w:r>
    </w:p>
    <w:p w:rsidR="00000000" w:rsidRDefault="00000000">
      <w:pPr>
        <w:spacing w:after="240"/>
      </w:pPr>
      <w:r>
        <w:t>235.</w:t>
      </w:r>
      <w:r>
        <w:tab/>
        <w:t>Les mesures d’aide et de protection familiales qui doivent être adoptées afin de garantir le droit de chaque enfant à un niveau de vie suffisant consisteront à pourvoir 1 million de familles de moyens de production propres. Au cours de chacune des 10 prochaines années 1 000 familles productives seront ainsi pourvues, programme qui coûtera 2 milliards de livres soudanaises par an, soit au total 20 milliards de livres.</w:t>
      </w:r>
    </w:p>
    <w:p w:rsidR="00000000" w:rsidRDefault="00000000">
      <w:pPr>
        <w:spacing w:after="240"/>
        <w:jc w:val="center"/>
      </w:pPr>
      <w:r>
        <w:t>Tableau 2: Taux de mortalité infantile pendant une période donnée de 10 ans</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423"/>
        <w:gridCol w:w="1087"/>
        <w:gridCol w:w="1080"/>
        <w:gridCol w:w="960"/>
        <w:gridCol w:w="1080"/>
        <w:gridCol w:w="960"/>
        <w:gridCol w:w="905"/>
      </w:tblGrid>
      <w:tr w:rsidR="00000000">
        <w:tblPrEx>
          <w:tblCellMar>
            <w:top w:w="0" w:type="dxa"/>
            <w:bottom w:w="0" w:type="dxa"/>
          </w:tblCellMar>
        </w:tblPrEx>
        <w:trPr>
          <w:cantSplit/>
        </w:trPr>
        <w:tc>
          <w:tcPr>
            <w:tcW w:w="3423" w:type="dxa"/>
            <w:vMerge w:val="restart"/>
            <w:tcBorders>
              <w:top w:val="single" w:sz="4" w:space="0" w:color="auto"/>
              <w:bottom w:val="nil"/>
            </w:tcBorders>
            <w:vAlign w:val="center"/>
          </w:tcPr>
          <w:p w:rsidR="00000000" w:rsidRDefault="00000000">
            <w:pPr>
              <w:spacing w:before="60" w:after="60"/>
              <w:jc w:val="center"/>
            </w:pPr>
            <w:r>
              <w:t>Taux de mortalité</w:t>
            </w:r>
          </w:p>
        </w:tc>
        <w:tc>
          <w:tcPr>
            <w:tcW w:w="3127" w:type="dxa"/>
            <w:gridSpan w:val="3"/>
            <w:tcBorders>
              <w:top w:val="single" w:sz="4" w:space="0" w:color="auto"/>
              <w:bottom w:val="single" w:sz="4" w:space="0" w:color="auto"/>
            </w:tcBorders>
          </w:tcPr>
          <w:p w:rsidR="00000000" w:rsidRDefault="00000000">
            <w:pPr>
              <w:spacing w:before="60" w:after="60"/>
              <w:jc w:val="center"/>
            </w:pPr>
            <w:r>
              <w:t>Cinq premières années</w:t>
            </w:r>
          </w:p>
        </w:tc>
        <w:tc>
          <w:tcPr>
            <w:tcW w:w="2945" w:type="dxa"/>
            <w:gridSpan w:val="3"/>
            <w:tcBorders>
              <w:top w:val="single" w:sz="4" w:space="0" w:color="auto"/>
              <w:bottom w:val="single" w:sz="4" w:space="0" w:color="auto"/>
            </w:tcBorders>
          </w:tcPr>
          <w:p w:rsidR="00000000" w:rsidRDefault="00000000">
            <w:pPr>
              <w:spacing w:before="60" w:after="60"/>
              <w:jc w:val="center"/>
            </w:pPr>
            <w:r>
              <w:t>Cinq dernières années</w:t>
            </w:r>
          </w:p>
        </w:tc>
      </w:tr>
      <w:tr w:rsidR="00000000">
        <w:tblPrEx>
          <w:tblCellMar>
            <w:top w:w="0" w:type="dxa"/>
            <w:bottom w:w="0" w:type="dxa"/>
          </w:tblCellMar>
        </w:tblPrEx>
        <w:trPr>
          <w:cantSplit/>
        </w:trPr>
        <w:tc>
          <w:tcPr>
            <w:tcW w:w="3423" w:type="dxa"/>
            <w:vMerge/>
            <w:tcBorders>
              <w:top w:val="nil"/>
              <w:bottom w:val="single" w:sz="4" w:space="0" w:color="auto"/>
            </w:tcBorders>
          </w:tcPr>
          <w:p w:rsidR="00000000" w:rsidRDefault="00000000">
            <w:pPr>
              <w:spacing w:before="60" w:after="60"/>
            </w:pPr>
          </w:p>
        </w:tc>
        <w:tc>
          <w:tcPr>
            <w:tcW w:w="1087" w:type="dxa"/>
            <w:tcBorders>
              <w:top w:val="single" w:sz="4" w:space="0" w:color="auto"/>
              <w:bottom w:val="single" w:sz="4" w:space="0" w:color="auto"/>
            </w:tcBorders>
            <w:vAlign w:val="center"/>
          </w:tcPr>
          <w:p w:rsidR="00000000" w:rsidRDefault="00000000">
            <w:pPr>
              <w:spacing w:before="60" w:after="60"/>
              <w:jc w:val="center"/>
            </w:pPr>
            <w:r>
              <w:t>Zones urbaines</w:t>
            </w:r>
          </w:p>
        </w:tc>
        <w:tc>
          <w:tcPr>
            <w:tcW w:w="1080" w:type="dxa"/>
            <w:tcBorders>
              <w:top w:val="single" w:sz="4" w:space="0" w:color="auto"/>
              <w:bottom w:val="single" w:sz="4" w:space="0" w:color="auto"/>
            </w:tcBorders>
            <w:vAlign w:val="center"/>
          </w:tcPr>
          <w:p w:rsidR="00000000" w:rsidRDefault="00000000">
            <w:pPr>
              <w:spacing w:before="60" w:after="60"/>
              <w:jc w:val="center"/>
            </w:pPr>
            <w:r>
              <w:t>Zones rurales</w:t>
            </w:r>
          </w:p>
        </w:tc>
        <w:tc>
          <w:tcPr>
            <w:tcW w:w="960" w:type="dxa"/>
            <w:tcBorders>
              <w:top w:val="single" w:sz="4" w:space="0" w:color="auto"/>
              <w:bottom w:val="single" w:sz="4" w:space="0" w:color="auto"/>
            </w:tcBorders>
            <w:vAlign w:val="center"/>
          </w:tcPr>
          <w:p w:rsidR="00000000" w:rsidRDefault="00000000">
            <w:pPr>
              <w:spacing w:before="60" w:after="60"/>
              <w:jc w:val="center"/>
            </w:pPr>
            <w:r>
              <w:t>Total</w:t>
            </w:r>
          </w:p>
        </w:tc>
        <w:tc>
          <w:tcPr>
            <w:tcW w:w="1080" w:type="dxa"/>
            <w:tcBorders>
              <w:top w:val="single" w:sz="4" w:space="0" w:color="auto"/>
              <w:bottom w:val="single" w:sz="4" w:space="0" w:color="auto"/>
            </w:tcBorders>
            <w:vAlign w:val="center"/>
          </w:tcPr>
          <w:p w:rsidR="00000000" w:rsidRDefault="00000000">
            <w:pPr>
              <w:spacing w:before="60" w:after="60"/>
              <w:jc w:val="center"/>
            </w:pPr>
            <w:r>
              <w:t>Zones urbaines</w:t>
            </w:r>
          </w:p>
        </w:tc>
        <w:tc>
          <w:tcPr>
            <w:tcW w:w="960" w:type="dxa"/>
            <w:tcBorders>
              <w:top w:val="single" w:sz="4" w:space="0" w:color="auto"/>
              <w:bottom w:val="single" w:sz="4" w:space="0" w:color="auto"/>
            </w:tcBorders>
            <w:vAlign w:val="center"/>
          </w:tcPr>
          <w:p w:rsidR="00000000" w:rsidRDefault="00000000">
            <w:pPr>
              <w:spacing w:before="60" w:after="60"/>
              <w:jc w:val="center"/>
            </w:pPr>
            <w:r>
              <w:t>Zones rurales</w:t>
            </w:r>
          </w:p>
        </w:tc>
        <w:tc>
          <w:tcPr>
            <w:tcW w:w="905" w:type="dxa"/>
            <w:tcBorders>
              <w:top w:val="single" w:sz="4" w:space="0" w:color="auto"/>
              <w:bottom w:val="single" w:sz="4" w:space="0" w:color="auto"/>
            </w:tcBorders>
            <w:vAlign w:val="center"/>
          </w:tcPr>
          <w:p w:rsidR="00000000" w:rsidRDefault="00000000">
            <w:pPr>
              <w:spacing w:before="60" w:after="60"/>
              <w:jc w:val="center"/>
            </w:pPr>
            <w:r>
              <w:t>Total</w:t>
            </w:r>
          </w:p>
        </w:tc>
      </w:tr>
      <w:tr w:rsidR="00000000">
        <w:tblPrEx>
          <w:tblCellMar>
            <w:top w:w="0" w:type="dxa"/>
            <w:bottom w:w="0" w:type="dxa"/>
          </w:tblCellMar>
        </w:tblPrEx>
        <w:tc>
          <w:tcPr>
            <w:tcW w:w="3423" w:type="dxa"/>
            <w:tcBorders>
              <w:top w:val="single" w:sz="4" w:space="0" w:color="auto"/>
            </w:tcBorders>
          </w:tcPr>
          <w:p w:rsidR="00000000" w:rsidRDefault="00000000">
            <w:pPr>
              <w:spacing w:before="60" w:after="60"/>
            </w:pPr>
            <w:r>
              <w:t>Taux de mortalité des enfants âgés de moins d’un mois</w:t>
            </w:r>
          </w:p>
        </w:tc>
        <w:tc>
          <w:tcPr>
            <w:tcW w:w="1087" w:type="dxa"/>
            <w:tcBorders>
              <w:top w:val="single" w:sz="4" w:space="0" w:color="auto"/>
            </w:tcBorders>
            <w:vAlign w:val="bottom"/>
          </w:tcPr>
          <w:p w:rsidR="00000000" w:rsidRDefault="00000000">
            <w:pPr>
              <w:tabs>
                <w:tab w:val="decimal" w:pos="537"/>
              </w:tabs>
              <w:spacing w:before="60" w:after="60"/>
            </w:pPr>
            <w:r>
              <w:t>36,3</w:t>
            </w:r>
          </w:p>
        </w:tc>
        <w:tc>
          <w:tcPr>
            <w:tcW w:w="1080" w:type="dxa"/>
            <w:tcBorders>
              <w:top w:val="single" w:sz="4" w:space="0" w:color="auto"/>
            </w:tcBorders>
            <w:vAlign w:val="bottom"/>
          </w:tcPr>
          <w:p w:rsidR="00000000" w:rsidRDefault="00000000">
            <w:pPr>
              <w:tabs>
                <w:tab w:val="decimal" w:pos="530"/>
              </w:tabs>
              <w:spacing w:before="60" w:after="60"/>
            </w:pPr>
            <w:r>
              <w:t>29,7</w:t>
            </w:r>
          </w:p>
        </w:tc>
        <w:tc>
          <w:tcPr>
            <w:tcW w:w="960" w:type="dxa"/>
            <w:tcBorders>
              <w:top w:val="single" w:sz="4" w:space="0" w:color="auto"/>
            </w:tcBorders>
            <w:vAlign w:val="bottom"/>
          </w:tcPr>
          <w:p w:rsidR="00000000" w:rsidRDefault="00000000">
            <w:pPr>
              <w:tabs>
                <w:tab w:val="decimal" w:pos="410"/>
              </w:tabs>
              <w:spacing w:before="60" w:after="60"/>
            </w:pPr>
            <w:r>
              <w:t>31,6</w:t>
            </w:r>
          </w:p>
        </w:tc>
        <w:tc>
          <w:tcPr>
            <w:tcW w:w="1080" w:type="dxa"/>
            <w:tcBorders>
              <w:top w:val="single" w:sz="4" w:space="0" w:color="auto"/>
            </w:tcBorders>
            <w:vAlign w:val="bottom"/>
          </w:tcPr>
          <w:p w:rsidR="00000000" w:rsidRDefault="00000000">
            <w:pPr>
              <w:tabs>
                <w:tab w:val="decimal" w:pos="530"/>
              </w:tabs>
              <w:spacing w:before="60" w:after="60"/>
            </w:pPr>
            <w:r>
              <w:t>26,6</w:t>
            </w:r>
          </w:p>
        </w:tc>
        <w:tc>
          <w:tcPr>
            <w:tcW w:w="960" w:type="dxa"/>
            <w:tcBorders>
              <w:top w:val="single" w:sz="4" w:space="0" w:color="auto"/>
            </w:tcBorders>
            <w:vAlign w:val="bottom"/>
          </w:tcPr>
          <w:p w:rsidR="00000000" w:rsidRDefault="00000000">
            <w:pPr>
              <w:tabs>
                <w:tab w:val="decimal" w:pos="530"/>
              </w:tabs>
              <w:spacing w:before="60" w:after="60"/>
            </w:pPr>
            <w:r>
              <w:t>29,9</w:t>
            </w:r>
          </w:p>
        </w:tc>
        <w:tc>
          <w:tcPr>
            <w:tcW w:w="905" w:type="dxa"/>
            <w:tcBorders>
              <w:top w:val="single" w:sz="4" w:space="0" w:color="auto"/>
            </w:tcBorders>
            <w:vAlign w:val="bottom"/>
          </w:tcPr>
          <w:p w:rsidR="00000000" w:rsidRDefault="00000000">
            <w:pPr>
              <w:tabs>
                <w:tab w:val="decimal" w:pos="410"/>
              </w:tabs>
              <w:spacing w:before="60" w:after="60"/>
            </w:pPr>
            <w:r>
              <w:t>29,4</w:t>
            </w:r>
          </w:p>
        </w:tc>
      </w:tr>
      <w:tr w:rsidR="00000000">
        <w:tblPrEx>
          <w:tblCellMar>
            <w:top w:w="0" w:type="dxa"/>
            <w:bottom w:w="0" w:type="dxa"/>
          </w:tblCellMar>
        </w:tblPrEx>
        <w:tc>
          <w:tcPr>
            <w:tcW w:w="3423" w:type="dxa"/>
          </w:tcPr>
          <w:p w:rsidR="00000000" w:rsidRDefault="00000000">
            <w:pPr>
              <w:spacing w:before="60" w:after="60"/>
            </w:pPr>
            <w:r>
              <w:t>Taux de mortalité des enfants âgés de 1 à 11 mois</w:t>
            </w:r>
          </w:p>
        </w:tc>
        <w:tc>
          <w:tcPr>
            <w:tcW w:w="1087" w:type="dxa"/>
            <w:vAlign w:val="bottom"/>
          </w:tcPr>
          <w:p w:rsidR="00000000" w:rsidRDefault="00000000">
            <w:pPr>
              <w:tabs>
                <w:tab w:val="decimal" w:pos="537"/>
              </w:tabs>
              <w:spacing w:before="60" w:after="60"/>
            </w:pPr>
            <w:r>
              <w:t>34,7</w:t>
            </w:r>
          </w:p>
        </w:tc>
        <w:tc>
          <w:tcPr>
            <w:tcW w:w="1080" w:type="dxa"/>
            <w:vAlign w:val="bottom"/>
          </w:tcPr>
          <w:p w:rsidR="00000000" w:rsidRDefault="00000000">
            <w:pPr>
              <w:tabs>
                <w:tab w:val="decimal" w:pos="530"/>
              </w:tabs>
              <w:spacing w:before="60" w:after="60"/>
            </w:pPr>
            <w:r>
              <w:t>39,0</w:t>
            </w:r>
          </w:p>
        </w:tc>
        <w:tc>
          <w:tcPr>
            <w:tcW w:w="960" w:type="dxa"/>
            <w:vAlign w:val="bottom"/>
          </w:tcPr>
          <w:p w:rsidR="00000000" w:rsidRDefault="00000000">
            <w:pPr>
              <w:tabs>
                <w:tab w:val="decimal" w:pos="410"/>
              </w:tabs>
              <w:spacing w:before="60" w:after="60"/>
            </w:pPr>
            <w:r>
              <w:t>37,5</w:t>
            </w:r>
          </w:p>
        </w:tc>
        <w:tc>
          <w:tcPr>
            <w:tcW w:w="1080" w:type="dxa"/>
            <w:vAlign w:val="bottom"/>
          </w:tcPr>
          <w:p w:rsidR="00000000" w:rsidRDefault="00000000">
            <w:pPr>
              <w:tabs>
                <w:tab w:val="decimal" w:pos="530"/>
              </w:tabs>
              <w:spacing w:before="60" w:after="60"/>
            </w:pPr>
            <w:r>
              <w:t>30,6</w:t>
            </w:r>
          </w:p>
        </w:tc>
        <w:tc>
          <w:tcPr>
            <w:tcW w:w="960" w:type="dxa"/>
            <w:vAlign w:val="bottom"/>
          </w:tcPr>
          <w:p w:rsidR="00000000" w:rsidRDefault="00000000">
            <w:pPr>
              <w:tabs>
                <w:tab w:val="decimal" w:pos="530"/>
              </w:tabs>
              <w:spacing w:before="60" w:after="60"/>
            </w:pPr>
            <w:r>
              <w:t>37,9</w:t>
            </w:r>
          </w:p>
        </w:tc>
        <w:tc>
          <w:tcPr>
            <w:tcW w:w="905" w:type="dxa"/>
            <w:vAlign w:val="bottom"/>
          </w:tcPr>
          <w:p w:rsidR="00000000" w:rsidRDefault="00000000">
            <w:pPr>
              <w:tabs>
                <w:tab w:val="decimal" w:pos="410"/>
              </w:tabs>
              <w:spacing w:before="60" w:after="60"/>
            </w:pPr>
            <w:r>
              <w:t>35,4</w:t>
            </w:r>
          </w:p>
        </w:tc>
      </w:tr>
      <w:tr w:rsidR="00000000">
        <w:tblPrEx>
          <w:tblCellMar>
            <w:top w:w="0" w:type="dxa"/>
            <w:bottom w:w="0" w:type="dxa"/>
          </w:tblCellMar>
        </w:tblPrEx>
        <w:tc>
          <w:tcPr>
            <w:tcW w:w="3423" w:type="dxa"/>
          </w:tcPr>
          <w:p w:rsidR="00000000" w:rsidRDefault="00000000">
            <w:pPr>
              <w:spacing w:before="60" w:after="60"/>
            </w:pPr>
            <w:r>
              <w:t>Taux de mortalité des enfants âgés de moins d’un an</w:t>
            </w:r>
          </w:p>
        </w:tc>
        <w:tc>
          <w:tcPr>
            <w:tcW w:w="1087" w:type="dxa"/>
            <w:vAlign w:val="bottom"/>
          </w:tcPr>
          <w:p w:rsidR="00000000" w:rsidRDefault="00000000">
            <w:pPr>
              <w:tabs>
                <w:tab w:val="decimal" w:pos="537"/>
              </w:tabs>
              <w:spacing w:before="60" w:after="60"/>
            </w:pPr>
            <w:r>
              <w:t>69,9</w:t>
            </w:r>
          </w:p>
        </w:tc>
        <w:tc>
          <w:tcPr>
            <w:tcW w:w="1080" w:type="dxa"/>
            <w:vAlign w:val="bottom"/>
          </w:tcPr>
          <w:p w:rsidR="00000000" w:rsidRDefault="00000000">
            <w:pPr>
              <w:tabs>
                <w:tab w:val="decimal" w:pos="530"/>
              </w:tabs>
              <w:spacing w:before="60" w:after="60"/>
            </w:pPr>
            <w:r>
              <w:t>68,7</w:t>
            </w:r>
          </w:p>
        </w:tc>
        <w:tc>
          <w:tcPr>
            <w:tcW w:w="960" w:type="dxa"/>
            <w:vAlign w:val="bottom"/>
          </w:tcPr>
          <w:p w:rsidR="00000000" w:rsidRDefault="00000000">
            <w:pPr>
              <w:tabs>
                <w:tab w:val="decimal" w:pos="410"/>
              </w:tabs>
              <w:spacing w:before="60" w:after="60"/>
            </w:pPr>
            <w:r>
              <w:t>69,1</w:t>
            </w:r>
          </w:p>
        </w:tc>
        <w:tc>
          <w:tcPr>
            <w:tcW w:w="1080" w:type="dxa"/>
            <w:vAlign w:val="bottom"/>
          </w:tcPr>
          <w:p w:rsidR="00000000" w:rsidRDefault="00000000">
            <w:pPr>
              <w:tabs>
                <w:tab w:val="decimal" w:pos="530"/>
              </w:tabs>
              <w:spacing w:before="60" w:after="60"/>
            </w:pPr>
            <w:r>
              <w:t>59,2</w:t>
            </w:r>
          </w:p>
        </w:tc>
        <w:tc>
          <w:tcPr>
            <w:tcW w:w="960" w:type="dxa"/>
            <w:vAlign w:val="bottom"/>
          </w:tcPr>
          <w:p w:rsidR="00000000" w:rsidRDefault="00000000">
            <w:pPr>
              <w:tabs>
                <w:tab w:val="decimal" w:pos="530"/>
              </w:tabs>
              <w:spacing w:before="60" w:after="60"/>
            </w:pPr>
            <w:r>
              <w:t>67,8</w:t>
            </w:r>
          </w:p>
        </w:tc>
        <w:tc>
          <w:tcPr>
            <w:tcW w:w="905" w:type="dxa"/>
            <w:vAlign w:val="bottom"/>
          </w:tcPr>
          <w:p w:rsidR="00000000" w:rsidRDefault="00000000">
            <w:pPr>
              <w:tabs>
                <w:tab w:val="decimal" w:pos="410"/>
              </w:tabs>
              <w:spacing w:before="60" w:after="60"/>
            </w:pPr>
            <w:r>
              <w:t>64,9</w:t>
            </w:r>
          </w:p>
        </w:tc>
      </w:tr>
      <w:tr w:rsidR="00000000">
        <w:tblPrEx>
          <w:tblCellMar>
            <w:top w:w="0" w:type="dxa"/>
            <w:bottom w:w="0" w:type="dxa"/>
          </w:tblCellMar>
        </w:tblPrEx>
        <w:tc>
          <w:tcPr>
            <w:tcW w:w="3423" w:type="dxa"/>
          </w:tcPr>
          <w:p w:rsidR="00000000" w:rsidRDefault="00000000">
            <w:pPr>
              <w:spacing w:before="60" w:after="60"/>
            </w:pPr>
            <w:r>
              <w:t>Taux de mortalité des enfants âgés de moins de 4 ans</w:t>
            </w:r>
          </w:p>
        </w:tc>
        <w:tc>
          <w:tcPr>
            <w:tcW w:w="1087" w:type="dxa"/>
            <w:vAlign w:val="bottom"/>
          </w:tcPr>
          <w:p w:rsidR="00000000" w:rsidRDefault="00000000">
            <w:pPr>
              <w:tabs>
                <w:tab w:val="decimal" w:pos="537"/>
              </w:tabs>
              <w:spacing w:before="60" w:after="60"/>
            </w:pPr>
            <w:r>
              <w:t>32,7</w:t>
            </w:r>
          </w:p>
        </w:tc>
        <w:tc>
          <w:tcPr>
            <w:tcW w:w="1080" w:type="dxa"/>
            <w:vAlign w:val="bottom"/>
          </w:tcPr>
          <w:p w:rsidR="00000000" w:rsidRDefault="00000000">
            <w:pPr>
              <w:tabs>
                <w:tab w:val="decimal" w:pos="530"/>
              </w:tabs>
              <w:spacing w:before="60" w:after="60"/>
            </w:pPr>
            <w:r>
              <w:t>63,8</w:t>
            </w:r>
          </w:p>
        </w:tc>
        <w:tc>
          <w:tcPr>
            <w:tcW w:w="960" w:type="dxa"/>
            <w:vAlign w:val="bottom"/>
          </w:tcPr>
          <w:p w:rsidR="00000000" w:rsidRDefault="00000000">
            <w:pPr>
              <w:tabs>
                <w:tab w:val="decimal" w:pos="410"/>
              </w:tabs>
              <w:spacing w:before="60" w:after="60"/>
            </w:pPr>
            <w:r>
              <w:t>53,1</w:t>
            </w:r>
          </w:p>
        </w:tc>
        <w:tc>
          <w:tcPr>
            <w:tcW w:w="1080" w:type="dxa"/>
            <w:vAlign w:val="bottom"/>
          </w:tcPr>
          <w:p w:rsidR="00000000" w:rsidRDefault="00000000">
            <w:pPr>
              <w:tabs>
                <w:tab w:val="decimal" w:pos="530"/>
              </w:tabs>
              <w:spacing w:before="60" w:after="60"/>
            </w:pPr>
            <w:r>
              <w:t>36,2</w:t>
            </w:r>
          </w:p>
        </w:tc>
        <w:tc>
          <w:tcPr>
            <w:tcW w:w="960" w:type="dxa"/>
            <w:vAlign w:val="bottom"/>
          </w:tcPr>
          <w:p w:rsidR="00000000" w:rsidRDefault="00000000">
            <w:pPr>
              <w:tabs>
                <w:tab w:val="decimal" w:pos="530"/>
              </w:tabs>
              <w:spacing w:before="60" w:after="60"/>
            </w:pPr>
            <w:r>
              <w:t>50,0</w:t>
            </w:r>
          </w:p>
        </w:tc>
        <w:tc>
          <w:tcPr>
            <w:tcW w:w="905" w:type="dxa"/>
            <w:vAlign w:val="bottom"/>
          </w:tcPr>
          <w:p w:rsidR="00000000" w:rsidRDefault="00000000">
            <w:pPr>
              <w:tabs>
                <w:tab w:val="decimal" w:pos="410"/>
              </w:tabs>
              <w:spacing w:before="60" w:after="60"/>
            </w:pPr>
            <w:r>
              <w:t>45,3</w:t>
            </w:r>
          </w:p>
        </w:tc>
      </w:tr>
      <w:tr w:rsidR="00000000">
        <w:tblPrEx>
          <w:tblCellMar>
            <w:top w:w="0" w:type="dxa"/>
            <w:bottom w:w="0" w:type="dxa"/>
          </w:tblCellMar>
        </w:tblPrEx>
        <w:tc>
          <w:tcPr>
            <w:tcW w:w="3423" w:type="dxa"/>
          </w:tcPr>
          <w:p w:rsidR="00000000" w:rsidRDefault="00000000">
            <w:pPr>
              <w:spacing w:before="60" w:after="60"/>
            </w:pPr>
            <w:r>
              <w:t>Taux de mortalité des enfants âgés de moins de 5 ans</w:t>
            </w:r>
          </w:p>
        </w:tc>
        <w:tc>
          <w:tcPr>
            <w:tcW w:w="1087" w:type="dxa"/>
            <w:vAlign w:val="bottom"/>
          </w:tcPr>
          <w:p w:rsidR="00000000" w:rsidRDefault="00000000">
            <w:pPr>
              <w:tabs>
                <w:tab w:val="decimal" w:pos="537"/>
              </w:tabs>
              <w:spacing w:before="60" w:after="60"/>
            </w:pPr>
            <w:r>
              <w:t>100,4</w:t>
            </w:r>
          </w:p>
        </w:tc>
        <w:tc>
          <w:tcPr>
            <w:tcW w:w="1080" w:type="dxa"/>
            <w:vAlign w:val="bottom"/>
          </w:tcPr>
          <w:p w:rsidR="00000000" w:rsidRDefault="00000000">
            <w:pPr>
              <w:tabs>
                <w:tab w:val="decimal" w:pos="530"/>
              </w:tabs>
              <w:spacing w:before="60" w:after="60"/>
            </w:pPr>
            <w:r>
              <w:t>128,2</w:t>
            </w:r>
          </w:p>
        </w:tc>
        <w:tc>
          <w:tcPr>
            <w:tcW w:w="960" w:type="dxa"/>
            <w:vAlign w:val="bottom"/>
          </w:tcPr>
          <w:p w:rsidR="00000000" w:rsidRDefault="00000000">
            <w:pPr>
              <w:tabs>
                <w:tab w:val="decimal" w:pos="410"/>
              </w:tabs>
              <w:spacing w:before="60" w:after="60"/>
            </w:pPr>
            <w:r>
              <w:t>118,5</w:t>
            </w:r>
          </w:p>
        </w:tc>
        <w:tc>
          <w:tcPr>
            <w:tcW w:w="1080" w:type="dxa"/>
            <w:vAlign w:val="bottom"/>
          </w:tcPr>
          <w:p w:rsidR="00000000" w:rsidRDefault="00000000">
            <w:pPr>
              <w:tabs>
                <w:tab w:val="decimal" w:pos="530"/>
              </w:tabs>
              <w:spacing w:before="60" w:after="60"/>
            </w:pPr>
            <w:r>
              <w:t>93,2</w:t>
            </w:r>
          </w:p>
        </w:tc>
        <w:tc>
          <w:tcPr>
            <w:tcW w:w="960" w:type="dxa"/>
            <w:vAlign w:val="bottom"/>
          </w:tcPr>
          <w:p w:rsidR="00000000" w:rsidRDefault="00000000">
            <w:pPr>
              <w:tabs>
                <w:tab w:val="decimal" w:pos="530"/>
              </w:tabs>
              <w:spacing w:before="60" w:after="60"/>
            </w:pPr>
            <w:r>
              <w:t>114,4</w:t>
            </w:r>
          </w:p>
        </w:tc>
        <w:tc>
          <w:tcPr>
            <w:tcW w:w="905" w:type="dxa"/>
            <w:vAlign w:val="bottom"/>
          </w:tcPr>
          <w:p w:rsidR="00000000" w:rsidRDefault="00000000">
            <w:pPr>
              <w:tabs>
                <w:tab w:val="decimal" w:pos="410"/>
              </w:tabs>
              <w:spacing w:before="60" w:after="60"/>
            </w:pPr>
            <w:r>
              <w:t>107,2</w:t>
            </w:r>
          </w:p>
        </w:tc>
      </w:tr>
    </w:tbl>
    <w:p w:rsidR="00000000" w:rsidRDefault="00000000">
      <w:pPr>
        <w:keepNext/>
        <w:spacing w:before="240" w:after="240"/>
        <w:jc w:val="center"/>
        <w:rPr>
          <w:u w:val="single"/>
        </w:rPr>
      </w:pPr>
      <w:r>
        <w:rPr>
          <w:u w:val="single"/>
        </w:rPr>
        <w:t>Tableaux du paludisme</w:t>
      </w:r>
    </w:p>
    <w:p w:rsidR="00000000" w:rsidRDefault="00000000">
      <w:pPr>
        <w:keepNext/>
        <w:spacing w:after="240"/>
        <w:jc w:val="center"/>
        <w:rPr>
          <w:u w:val="single"/>
        </w:rPr>
      </w:pPr>
      <w:r>
        <w:rPr>
          <w:u w:val="single"/>
        </w:rPr>
        <w:t>Nombre de cas de paludisme et de décès causés par cette maladie</w:t>
      </w:r>
      <w:r>
        <w:rPr>
          <w:u w:val="single"/>
        </w:rPr>
        <w:br/>
        <w:t>pendant la période 1990</w:t>
      </w:r>
      <w:r>
        <w:rPr>
          <w:u w:val="single"/>
        </w:rPr>
        <w:noBreakHyphen/>
        <w:t>1995</w:t>
      </w:r>
    </w:p>
    <w:p w:rsidR="00000000" w:rsidRDefault="00000000">
      <w:pPr>
        <w:keepNext/>
        <w:spacing w:after="240"/>
        <w:jc w:val="center"/>
        <w:rPr>
          <w:u w:val="single"/>
        </w:rPr>
      </w:pPr>
      <w:r>
        <w:rPr>
          <w:u w:val="single"/>
        </w:rPr>
        <w:t>Tableau 1</w:t>
      </w:r>
    </w:p>
    <w:tbl>
      <w:tblPr>
        <w:tblW w:w="0" w:type="auto"/>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2797"/>
        <w:gridCol w:w="2400"/>
      </w:tblGrid>
      <w:tr w:rsidR="00000000">
        <w:tblPrEx>
          <w:tblCellMar>
            <w:top w:w="0" w:type="dxa"/>
            <w:bottom w:w="0" w:type="dxa"/>
          </w:tblCellMar>
        </w:tblPrEx>
        <w:tc>
          <w:tcPr>
            <w:tcW w:w="1883" w:type="dxa"/>
          </w:tcPr>
          <w:p w:rsidR="00000000" w:rsidRDefault="00000000">
            <w:pPr>
              <w:keepNext/>
              <w:spacing w:before="60" w:after="60"/>
              <w:jc w:val="center"/>
            </w:pPr>
            <w:r>
              <w:t>Années</w:t>
            </w:r>
          </w:p>
        </w:tc>
        <w:tc>
          <w:tcPr>
            <w:tcW w:w="2797" w:type="dxa"/>
          </w:tcPr>
          <w:p w:rsidR="00000000" w:rsidRDefault="00000000">
            <w:pPr>
              <w:keepNext/>
              <w:spacing w:before="60" w:after="60"/>
              <w:jc w:val="center"/>
            </w:pPr>
            <w:r>
              <w:t>Nombre de cas</w:t>
            </w:r>
          </w:p>
        </w:tc>
        <w:tc>
          <w:tcPr>
            <w:tcW w:w="2400" w:type="dxa"/>
          </w:tcPr>
          <w:p w:rsidR="00000000" w:rsidRDefault="00000000">
            <w:pPr>
              <w:keepNext/>
              <w:spacing w:before="60" w:after="60"/>
              <w:jc w:val="center"/>
            </w:pPr>
            <w:r>
              <w:t>Nombre de décès</w:t>
            </w:r>
          </w:p>
        </w:tc>
      </w:tr>
      <w:tr w:rsidR="00000000">
        <w:tblPrEx>
          <w:tblCellMar>
            <w:top w:w="0" w:type="dxa"/>
            <w:bottom w:w="0" w:type="dxa"/>
          </w:tblCellMar>
        </w:tblPrEx>
        <w:tc>
          <w:tcPr>
            <w:tcW w:w="1883" w:type="dxa"/>
          </w:tcPr>
          <w:p w:rsidR="00000000" w:rsidRDefault="00000000">
            <w:pPr>
              <w:keepNext/>
              <w:spacing w:before="60" w:after="60"/>
            </w:pPr>
            <w:r>
              <w:t>1990</w:t>
            </w:r>
          </w:p>
        </w:tc>
        <w:tc>
          <w:tcPr>
            <w:tcW w:w="2797" w:type="dxa"/>
          </w:tcPr>
          <w:p w:rsidR="00000000" w:rsidRDefault="00000000">
            <w:pPr>
              <w:keepNext/>
              <w:tabs>
                <w:tab w:val="decimal" w:pos="1516"/>
              </w:tabs>
              <w:spacing w:before="60" w:after="60"/>
            </w:pPr>
            <w:r>
              <w:t>295 505</w:t>
            </w:r>
          </w:p>
        </w:tc>
        <w:tc>
          <w:tcPr>
            <w:tcW w:w="2400" w:type="dxa"/>
          </w:tcPr>
          <w:p w:rsidR="00000000" w:rsidRDefault="00000000">
            <w:pPr>
              <w:keepNext/>
              <w:tabs>
                <w:tab w:val="decimal" w:pos="1239"/>
              </w:tabs>
              <w:spacing w:before="60" w:after="60"/>
            </w:pPr>
            <w:r>
              <w:t>215</w:t>
            </w:r>
          </w:p>
        </w:tc>
      </w:tr>
      <w:tr w:rsidR="00000000">
        <w:tblPrEx>
          <w:tblCellMar>
            <w:top w:w="0" w:type="dxa"/>
            <w:bottom w:w="0" w:type="dxa"/>
          </w:tblCellMar>
        </w:tblPrEx>
        <w:tc>
          <w:tcPr>
            <w:tcW w:w="1883" w:type="dxa"/>
          </w:tcPr>
          <w:p w:rsidR="00000000" w:rsidRDefault="00000000">
            <w:pPr>
              <w:keepNext/>
              <w:spacing w:before="60" w:after="60"/>
            </w:pPr>
            <w:r>
              <w:t>1991</w:t>
            </w:r>
          </w:p>
        </w:tc>
        <w:tc>
          <w:tcPr>
            <w:tcW w:w="2797" w:type="dxa"/>
          </w:tcPr>
          <w:p w:rsidR="00000000" w:rsidRDefault="00000000">
            <w:pPr>
              <w:keepNext/>
              <w:tabs>
                <w:tab w:val="decimal" w:pos="1516"/>
              </w:tabs>
              <w:spacing w:before="60" w:after="60"/>
            </w:pPr>
            <w:r>
              <w:t>353 679</w:t>
            </w:r>
          </w:p>
        </w:tc>
        <w:tc>
          <w:tcPr>
            <w:tcW w:w="2400" w:type="dxa"/>
          </w:tcPr>
          <w:p w:rsidR="00000000" w:rsidRDefault="00000000">
            <w:pPr>
              <w:keepNext/>
              <w:tabs>
                <w:tab w:val="decimal" w:pos="1239"/>
              </w:tabs>
              <w:spacing w:before="60" w:after="60"/>
            </w:pPr>
            <w:r>
              <w:t>394</w:t>
            </w:r>
          </w:p>
        </w:tc>
      </w:tr>
      <w:tr w:rsidR="00000000">
        <w:tblPrEx>
          <w:tblCellMar>
            <w:top w:w="0" w:type="dxa"/>
            <w:bottom w:w="0" w:type="dxa"/>
          </w:tblCellMar>
        </w:tblPrEx>
        <w:tc>
          <w:tcPr>
            <w:tcW w:w="1883" w:type="dxa"/>
          </w:tcPr>
          <w:p w:rsidR="00000000" w:rsidRDefault="00000000">
            <w:pPr>
              <w:spacing w:before="60" w:after="60"/>
            </w:pPr>
            <w:r>
              <w:t>1992</w:t>
            </w:r>
          </w:p>
        </w:tc>
        <w:tc>
          <w:tcPr>
            <w:tcW w:w="2797" w:type="dxa"/>
          </w:tcPr>
          <w:p w:rsidR="00000000" w:rsidRDefault="00000000">
            <w:pPr>
              <w:tabs>
                <w:tab w:val="decimal" w:pos="1516"/>
              </w:tabs>
              <w:spacing w:before="60" w:after="60"/>
            </w:pPr>
            <w:r>
              <w:t>281 359</w:t>
            </w:r>
          </w:p>
        </w:tc>
        <w:tc>
          <w:tcPr>
            <w:tcW w:w="2400" w:type="dxa"/>
          </w:tcPr>
          <w:p w:rsidR="00000000" w:rsidRDefault="00000000">
            <w:pPr>
              <w:tabs>
                <w:tab w:val="decimal" w:pos="1239"/>
              </w:tabs>
              <w:spacing w:before="60" w:after="60"/>
            </w:pPr>
            <w:r>
              <w:t>503</w:t>
            </w:r>
          </w:p>
        </w:tc>
      </w:tr>
      <w:tr w:rsidR="00000000">
        <w:tblPrEx>
          <w:tblCellMar>
            <w:top w:w="0" w:type="dxa"/>
            <w:bottom w:w="0" w:type="dxa"/>
          </w:tblCellMar>
        </w:tblPrEx>
        <w:tc>
          <w:tcPr>
            <w:tcW w:w="1883" w:type="dxa"/>
          </w:tcPr>
          <w:p w:rsidR="00000000" w:rsidRDefault="00000000">
            <w:pPr>
              <w:spacing w:before="60" w:after="60"/>
            </w:pPr>
            <w:r>
              <w:t>1993</w:t>
            </w:r>
          </w:p>
        </w:tc>
        <w:tc>
          <w:tcPr>
            <w:tcW w:w="2797" w:type="dxa"/>
          </w:tcPr>
          <w:p w:rsidR="00000000" w:rsidRDefault="00000000">
            <w:pPr>
              <w:tabs>
                <w:tab w:val="decimal" w:pos="1516"/>
              </w:tabs>
              <w:spacing w:before="60" w:after="60"/>
            </w:pPr>
            <w:r>
              <w:t>363 732</w:t>
            </w:r>
          </w:p>
        </w:tc>
        <w:tc>
          <w:tcPr>
            <w:tcW w:w="2400" w:type="dxa"/>
          </w:tcPr>
          <w:p w:rsidR="00000000" w:rsidRDefault="00000000">
            <w:pPr>
              <w:tabs>
                <w:tab w:val="decimal" w:pos="1239"/>
              </w:tabs>
              <w:spacing w:before="60" w:after="60"/>
            </w:pPr>
            <w:r>
              <w:t>703</w:t>
            </w:r>
          </w:p>
        </w:tc>
      </w:tr>
      <w:tr w:rsidR="00000000">
        <w:tblPrEx>
          <w:tblCellMar>
            <w:top w:w="0" w:type="dxa"/>
            <w:bottom w:w="0" w:type="dxa"/>
          </w:tblCellMar>
        </w:tblPrEx>
        <w:tc>
          <w:tcPr>
            <w:tcW w:w="1883" w:type="dxa"/>
          </w:tcPr>
          <w:p w:rsidR="00000000" w:rsidRDefault="00000000">
            <w:pPr>
              <w:spacing w:before="60" w:after="60"/>
            </w:pPr>
            <w:r>
              <w:t>1994</w:t>
            </w:r>
          </w:p>
        </w:tc>
        <w:tc>
          <w:tcPr>
            <w:tcW w:w="2797" w:type="dxa"/>
          </w:tcPr>
          <w:p w:rsidR="00000000" w:rsidRDefault="00000000">
            <w:pPr>
              <w:tabs>
                <w:tab w:val="decimal" w:pos="1516"/>
              </w:tabs>
              <w:spacing w:before="60" w:after="60"/>
            </w:pPr>
            <w:r>
              <w:t>246 154</w:t>
            </w:r>
          </w:p>
        </w:tc>
        <w:tc>
          <w:tcPr>
            <w:tcW w:w="2400" w:type="dxa"/>
          </w:tcPr>
          <w:p w:rsidR="00000000" w:rsidRDefault="00000000">
            <w:pPr>
              <w:tabs>
                <w:tab w:val="decimal" w:pos="1239"/>
              </w:tabs>
              <w:spacing w:before="60" w:after="60"/>
            </w:pPr>
            <w:r>
              <w:t>575</w:t>
            </w:r>
          </w:p>
        </w:tc>
      </w:tr>
      <w:tr w:rsidR="00000000">
        <w:tblPrEx>
          <w:tblCellMar>
            <w:top w:w="0" w:type="dxa"/>
            <w:bottom w:w="0" w:type="dxa"/>
          </w:tblCellMar>
        </w:tblPrEx>
        <w:tc>
          <w:tcPr>
            <w:tcW w:w="1883" w:type="dxa"/>
          </w:tcPr>
          <w:p w:rsidR="00000000" w:rsidRDefault="00000000">
            <w:pPr>
              <w:spacing w:before="60" w:after="60"/>
            </w:pPr>
            <w:r>
              <w:t>1995</w:t>
            </w:r>
          </w:p>
        </w:tc>
        <w:tc>
          <w:tcPr>
            <w:tcW w:w="2797" w:type="dxa"/>
          </w:tcPr>
          <w:p w:rsidR="00000000" w:rsidRDefault="00000000">
            <w:pPr>
              <w:tabs>
                <w:tab w:val="decimal" w:pos="1516"/>
              </w:tabs>
              <w:spacing w:before="60" w:after="60"/>
            </w:pPr>
            <w:r>
              <w:t>234 267</w:t>
            </w:r>
          </w:p>
        </w:tc>
        <w:tc>
          <w:tcPr>
            <w:tcW w:w="2400" w:type="dxa"/>
          </w:tcPr>
          <w:p w:rsidR="00000000" w:rsidRDefault="00000000">
            <w:pPr>
              <w:tabs>
                <w:tab w:val="decimal" w:pos="1239"/>
              </w:tabs>
              <w:spacing w:before="60" w:after="60"/>
            </w:pPr>
            <w:r>
              <w:t>444</w:t>
            </w:r>
          </w:p>
        </w:tc>
      </w:tr>
      <w:tr w:rsidR="00000000">
        <w:tblPrEx>
          <w:tblCellMar>
            <w:top w:w="0" w:type="dxa"/>
            <w:bottom w:w="0" w:type="dxa"/>
          </w:tblCellMar>
        </w:tblPrEx>
        <w:tc>
          <w:tcPr>
            <w:tcW w:w="1883" w:type="dxa"/>
          </w:tcPr>
          <w:p w:rsidR="00000000" w:rsidRDefault="00000000">
            <w:pPr>
              <w:spacing w:before="60" w:after="60"/>
            </w:pPr>
            <w:r>
              <w:t>Total</w:t>
            </w:r>
          </w:p>
        </w:tc>
        <w:tc>
          <w:tcPr>
            <w:tcW w:w="2797" w:type="dxa"/>
          </w:tcPr>
          <w:p w:rsidR="00000000" w:rsidRDefault="00000000">
            <w:pPr>
              <w:tabs>
                <w:tab w:val="decimal" w:pos="1036"/>
              </w:tabs>
              <w:spacing w:before="60" w:after="60"/>
            </w:pPr>
            <w:r>
              <w:t>1 769 696</w:t>
            </w:r>
          </w:p>
        </w:tc>
        <w:tc>
          <w:tcPr>
            <w:tcW w:w="2400" w:type="dxa"/>
          </w:tcPr>
          <w:p w:rsidR="00000000" w:rsidRDefault="00000000">
            <w:pPr>
              <w:tabs>
                <w:tab w:val="decimal" w:pos="879"/>
              </w:tabs>
              <w:spacing w:before="60" w:after="60"/>
            </w:pPr>
            <w:r>
              <w:t>2 834</w:t>
            </w:r>
          </w:p>
        </w:tc>
      </w:tr>
    </w:tbl>
    <w:p w:rsidR="00000000" w:rsidRDefault="00000000">
      <w:pPr>
        <w:rPr>
          <w:i/>
          <w:iCs/>
        </w:rPr>
      </w:pPr>
    </w:p>
    <w:p w:rsidR="00000000" w:rsidRDefault="00000000">
      <w:pPr>
        <w:spacing w:after="360"/>
        <w:ind w:firstLine="567"/>
      </w:pPr>
      <w:r>
        <w:rPr>
          <w:i/>
          <w:iCs/>
        </w:rPr>
        <w:t>Source</w:t>
      </w:r>
      <w:r>
        <w:t>: Ministère fédéral de la santé – Bureau d’action contre le paludisme.</w:t>
      </w:r>
    </w:p>
    <w:p w:rsidR="00000000" w:rsidRDefault="00000000">
      <w:pPr>
        <w:keepNext/>
        <w:spacing w:after="120"/>
        <w:jc w:val="center"/>
        <w:rPr>
          <w:u w:val="single"/>
        </w:rPr>
      </w:pPr>
      <w:r>
        <w:rPr>
          <w:u w:val="single"/>
        </w:rPr>
        <w:t>Mesures adoptées pour lutter contre le paludisme pendant la période 1990</w:t>
      </w:r>
      <w:r>
        <w:rPr>
          <w:u w:val="single"/>
        </w:rPr>
        <w:noBreakHyphen/>
        <w:t>1997</w:t>
      </w:r>
    </w:p>
    <w:p w:rsidR="00000000" w:rsidRDefault="00000000">
      <w:pPr>
        <w:spacing w:after="120"/>
        <w:jc w:val="center"/>
        <w:rPr>
          <w:u w:val="single"/>
        </w:rPr>
      </w:pPr>
      <w:r>
        <w:rPr>
          <w:u w:val="single"/>
        </w:rPr>
        <w:t>Insecticides utilisés pendant la période 1990</w:t>
      </w:r>
      <w:r>
        <w:rPr>
          <w:u w:val="single"/>
        </w:rPr>
        <w:noBreakHyphen/>
        <w:t>1997</w:t>
      </w:r>
    </w:p>
    <w:p w:rsidR="00000000" w:rsidRDefault="00000000">
      <w:pPr>
        <w:keepNext/>
        <w:spacing w:after="240"/>
        <w:jc w:val="center"/>
      </w:pPr>
      <w:r>
        <w:rPr>
          <w:u w:val="single"/>
        </w:rPr>
        <w:t>Tableau 2</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20"/>
        <w:gridCol w:w="1560"/>
        <w:gridCol w:w="1440"/>
        <w:gridCol w:w="1200"/>
        <w:gridCol w:w="960"/>
        <w:gridCol w:w="960"/>
      </w:tblGrid>
      <w:tr w:rsidR="00000000">
        <w:tblPrEx>
          <w:tblCellMar>
            <w:top w:w="0" w:type="dxa"/>
            <w:bottom w:w="0" w:type="dxa"/>
          </w:tblCellMar>
        </w:tblPrEx>
        <w:trPr>
          <w:cantSplit/>
        </w:trPr>
        <w:tc>
          <w:tcPr>
            <w:tcW w:w="8040" w:type="dxa"/>
            <w:gridSpan w:val="6"/>
          </w:tcPr>
          <w:p w:rsidR="00000000" w:rsidRDefault="00000000">
            <w:pPr>
              <w:keepNext/>
              <w:spacing w:before="60" w:after="60"/>
            </w:pPr>
            <w:r>
              <w:t>Nature et quantités en tonnes des insecticides utilisés</w:t>
            </w:r>
          </w:p>
        </w:tc>
      </w:tr>
      <w:tr w:rsidR="00000000">
        <w:tblPrEx>
          <w:tblCellMar>
            <w:top w:w="0" w:type="dxa"/>
            <w:bottom w:w="0" w:type="dxa"/>
          </w:tblCellMar>
        </w:tblPrEx>
        <w:tc>
          <w:tcPr>
            <w:tcW w:w="1920" w:type="dxa"/>
          </w:tcPr>
          <w:p w:rsidR="00000000" w:rsidRDefault="00000000">
            <w:pPr>
              <w:keepNext/>
              <w:spacing w:before="60" w:after="60"/>
              <w:jc w:val="center"/>
            </w:pPr>
            <w:r>
              <w:t>Source</w:t>
            </w:r>
          </w:p>
        </w:tc>
        <w:tc>
          <w:tcPr>
            <w:tcW w:w="1560" w:type="dxa"/>
          </w:tcPr>
          <w:p w:rsidR="00000000" w:rsidRDefault="00000000">
            <w:pPr>
              <w:keepNext/>
              <w:spacing w:before="60" w:after="60"/>
              <w:jc w:val="center"/>
            </w:pPr>
            <w:proofErr w:type="spellStart"/>
            <w:r>
              <w:t>Fenitrothion</w:t>
            </w:r>
            <w:proofErr w:type="spellEnd"/>
          </w:p>
        </w:tc>
        <w:tc>
          <w:tcPr>
            <w:tcW w:w="1440" w:type="dxa"/>
          </w:tcPr>
          <w:p w:rsidR="00000000" w:rsidRDefault="00000000">
            <w:pPr>
              <w:keepNext/>
              <w:spacing w:before="60" w:after="60"/>
              <w:jc w:val="center"/>
            </w:pPr>
            <w:proofErr w:type="spellStart"/>
            <w:r>
              <w:t>Malathion</w:t>
            </w:r>
            <w:proofErr w:type="spellEnd"/>
          </w:p>
        </w:tc>
        <w:tc>
          <w:tcPr>
            <w:tcW w:w="1200" w:type="dxa"/>
          </w:tcPr>
          <w:p w:rsidR="00000000" w:rsidRDefault="00000000">
            <w:pPr>
              <w:keepNext/>
              <w:spacing w:before="60" w:after="60"/>
              <w:jc w:val="center"/>
            </w:pPr>
            <w:r>
              <w:t>DDT</w:t>
            </w:r>
          </w:p>
        </w:tc>
        <w:tc>
          <w:tcPr>
            <w:tcW w:w="960" w:type="dxa"/>
          </w:tcPr>
          <w:p w:rsidR="00000000" w:rsidRDefault="00000000">
            <w:pPr>
              <w:keepNext/>
              <w:spacing w:before="60" w:after="60"/>
              <w:jc w:val="center"/>
            </w:pPr>
            <w:r>
              <w:t>Abate</w:t>
            </w:r>
          </w:p>
        </w:tc>
        <w:tc>
          <w:tcPr>
            <w:tcW w:w="960" w:type="dxa"/>
          </w:tcPr>
          <w:p w:rsidR="00000000" w:rsidRDefault="00000000">
            <w:pPr>
              <w:keepNext/>
              <w:spacing w:before="60" w:after="60"/>
              <w:jc w:val="center"/>
            </w:pPr>
            <w:proofErr w:type="spellStart"/>
            <w:r>
              <w:t>Ritaline</w:t>
            </w:r>
            <w:proofErr w:type="spellEnd"/>
          </w:p>
        </w:tc>
      </w:tr>
      <w:tr w:rsidR="00000000">
        <w:tblPrEx>
          <w:tblCellMar>
            <w:top w:w="0" w:type="dxa"/>
            <w:bottom w:w="0" w:type="dxa"/>
          </w:tblCellMar>
        </w:tblPrEx>
        <w:tc>
          <w:tcPr>
            <w:tcW w:w="1920" w:type="dxa"/>
          </w:tcPr>
          <w:p w:rsidR="00000000" w:rsidRDefault="00000000">
            <w:pPr>
              <w:keepNext/>
              <w:spacing w:before="60" w:after="60"/>
            </w:pPr>
            <w:r>
              <w:t>Don du Japon</w:t>
            </w:r>
          </w:p>
        </w:tc>
        <w:tc>
          <w:tcPr>
            <w:tcW w:w="1560" w:type="dxa"/>
          </w:tcPr>
          <w:p w:rsidR="00000000" w:rsidRDefault="00000000">
            <w:pPr>
              <w:keepNext/>
              <w:spacing w:before="60" w:after="60"/>
              <w:jc w:val="center"/>
            </w:pPr>
            <w:r>
              <w:t>200</w:t>
            </w:r>
          </w:p>
        </w:tc>
        <w:tc>
          <w:tcPr>
            <w:tcW w:w="1440" w:type="dxa"/>
          </w:tcPr>
          <w:p w:rsidR="00000000" w:rsidRDefault="00000000">
            <w:pPr>
              <w:keepNext/>
              <w:spacing w:before="60" w:after="60"/>
              <w:jc w:val="center"/>
            </w:pPr>
            <w:r>
              <w:t>-</w:t>
            </w:r>
          </w:p>
        </w:tc>
        <w:tc>
          <w:tcPr>
            <w:tcW w:w="1200" w:type="dxa"/>
          </w:tcPr>
          <w:p w:rsidR="00000000" w:rsidRDefault="00000000">
            <w:pPr>
              <w:keepNext/>
              <w:spacing w:before="60" w:after="60"/>
              <w:jc w:val="center"/>
            </w:pPr>
            <w:r>
              <w:t>-</w:t>
            </w:r>
          </w:p>
        </w:tc>
        <w:tc>
          <w:tcPr>
            <w:tcW w:w="960" w:type="dxa"/>
          </w:tcPr>
          <w:p w:rsidR="00000000" w:rsidRDefault="00000000">
            <w:pPr>
              <w:keepNext/>
              <w:tabs>
                <w:tab w:val="decimal" w:pos="400"/>
              </w:tabs>
              <w:spacing w:before="60" w:after="60"/>
            </w:pPr>
            <w:r>
              <w:t>-</w:t>
            </w:r>
          </w:p>
        </w:tc>
        <w:tc>
          <w:tcPr>
            <w:tcW w:w="960" w:type="dxa"/>
          </w:tcPr>
          <w:p w:rsidR="00000000" w:rsidRDefault="00000000">
            <w:pPr>
              <w:keepNext/>
              <w:tabs>
                <w:tab w:val="decimal" w:pos="400"/>
              </w:tabs>
              <w:spacing w:before="60" w:after="60"/>
              <w:jc w:val="both"/>
            </w:pPr>
            <w:r>
              <w:t>-</w:t>
            </w:r>
          </w:p>
        </w:tc>
      </w:tr>
      <w:tr w:rsidR="00000000">
        <w:tblPrEx>
          <w:tblCellMar>
            <w:top w:w="0" w:type="dxa"/>
            <w:bottom w:w="0" w:type="dxa"/>
          </w:tblCellMar>
        </w:tblPrEx>
        <w:tc>
          <w:tcPr>
            <w:tcW w:w="1920" w:type="dxa"/>
          </w:tcPr>
          <w:p w:rsidR="00000000" w:rsidRDefault="00000000">
            <w:pPr>
              <w:keepNext/>
              <w:spacing w:before="60" w:after="60"/>
            </w:pPr>
            <w:r>
              <w:t>Banque mondiale</w:t>
            </w:r>
          </w:p>
        </w:tc>
        <w:tc>
          <w:tcPr>
            <w:tcW w:w="1560" w:type="dxa"/>
          </w:tcPr>
          <w:p w:rsidR="00000000" w:rsidRDefault="00000000">
            <w:pPr>
              <w:keepNext/>
              <w:spacing w:before="60" w:after="60"/>
              <w:jc w:val="center"/>
            </w:pPr>
            <w:r>
              <w:t>-</w:t>
            </w:r>
          </w:p>
        </w:tc>
        <w:tc>
          <w:tcPr>
            <w:tcW w:w="1440" w:type="dxa"/>
          </w:tcPr>
          <w:p w:rsidR="00000000" w:rsidRDefault="00000000">
            <w:pPr>
              <w:keepNext/>
              <w:spacing w:before="60" w:after="60"/>
              <w:jc w:val="center"/>
            </w:pPr>
            <w:r>
              <w:t>147</w:t>
            </w:r>
          </w:p>
        </w:tc>
        <w:tc>
          <w:tcPr>
            <w:tcW w:w="1200" w:type="dxa"/>
          </w:tcPr>
          <w:p w:rsidR="00000000" w:rsidRDefault="00000000">
            <w:pPr>
              <w:keepNext/>
              <w:spacing w:before="60" w:after="60"/>
              <w:jc w:val="center"/>
            </w:pPr>
            <w:r>
              <w:t>-</w:t>
            </w:r>
          </w:p>
        </w:tc>
        <w:tc>
          <w:tcPr>
            <w:tcW w:w="960" w:type="dxa"/>
          </w:tcPr>
          <w:p w:rsidR="00000000" w:rsidRDefault="00000000">
            <w:pPr>
              <w:keepNext/>
              <w:tabs>
                <w:tab w:val="decimal" w:pos="400"/>
              </w:tabs>
              <w:spacing w:before="60" w:after="60"/>
            </w:pPr>
            <w:r>
              <w:t>0,24</w:t>
            </w:r>
          </w:p>
        </w:tc>
        <w:tc>
          <w:tcPr>
            <w:tcW w:w="960" w:type="dxa"/>
          </w:tcPr>
          <w:p w:rsidR="00000000" w:rsidRDefault="00000000">
            <w:pPr>
              <w:keepNext/>
              <w:tabs>
                <w:tab w:val="decimal" w:pos="400"/>
              </w:tabs>
              <w:spacing w:before="60" w:after="60"/>
              <w:jc w:val="both"/>
            </w:pPr>
            <w:r>
              <w:t>2,8</w:t>
            </w:r>
          </w:p>
        </w:tc>
      </w:tr>
      <w:tr w:rsidR="00000000">
        <w:tblPrEx>
          <w:tblCellMar>
            <w:top w:w="0" w:type="dxa"/>
            <w:bottom w:w="0" w:type="dxa"/>
          </w:tblCellMar>
        </w:tblPrEx>
        <w:tc>
          <w:tcPr>
            <w:tcW w:w="1920" w:type="dxa"/>
          </w:tcPr>
          <w:p w:rsidR="00000000" w:rsidRDefault="00000000">
            <w:pPr>
              <w:keepNext/>
              <w:spacing w:before="60" w:after="60"/>
            </w:pPr>
            <w:r>
              <w:t>OMS</w:t>
            </w:r>
          </w:p>
        </w:tc>
        <w:tc>
          <w:tcPr>
            <w:tcW w:w="1560" w:type="dxa"/>
          </w:tcPr>
          <w:p w:rsidR="00000000" w:rsidRDefault="00000000">
            <w:pPr>
              <w:keepNext/>
              <w:spacing w:before="60" w:after="60"/>
              <w:jc w:val="center"/>
            </w:pPr>
            <w:r>
              <w:t>-</w:t>
            </w:r>
          </w:p>
        </w:tc>
        <w:tc>
          <w:tcPr>
            <w:tcW w:w="1440" w:type="dxa"/>
          </w:tcPr>
          <w:p w:rsidR="00000000" w:rsidRDefault="00000000">
            <w:pPr>
              <w:keepNext/>
              <w:spacing w:before="60" w:after="60"/>
              <w:jc w:val="center"/>
            </w:pPr>
            <w:r>
              <w:t>117</w:t>
            </w:r>
          </w:p>
        </w:tc>
        <w:tc>
          <w:tcPr>
            <w:tcW w:w="1200" w:type="dxa"/>
          </w:tcPr>
          <w:p w:rsidR="00000000" w:rsidRDefault="00000000">
            <w:pPr>
              <w:keepNext/>
              <w:spacing w:before="60" w:after="60"/>
              <w:jc w:val="center"/>
            </w:pPr>
            <w:r>
              <w:t>126</w:t>
            </w:r>
          </w:p>
        </w:tc>
        <w:tc>
          <w:tcPr>
            <w:tcW w:w="960" w:type="dxa"/>
          </w:tcPr>
          <w:p w:rsidR="00000000" w:rsidRDefault="00000000">
            <w:pPr>
              <w:keepNext/>
              <w:tabs>
                <w:tab w:val="decimal" w:pos="400"/>
              </w:tabs>
              <w:spacing w:before="60" w:after="60"/>
            </w:pPr>
            <w:r>
              <w:t>26</w:t>
            </w:r>
          </w:p>
        </w:tc>
        <w:tc>
          <w:tcPr>
            <w:tcW w:w="960" w:type="dxa"/>
          </w:tcPr>
          <w:p w:rsidR="00000000" w:rsidRDefault="00000000">
            <w:pPr>
              <w:keepNext/>
              <w:tabs>
                <w:tab w:val="decimal" w:pos="400"/>
              </w:tabs>
              <w:spacing w:before="60" w:after="60"/>
              <w:jc w:val="both"/>
            </w:pPr>
            <w:r>
              <w:t>7,5</w:t>
            </w:r>
          </w:p>
        </w:tc>
      </w:tr>
      <w:tr w:rsidR="00000000">
        <w:tblPrEx>
          <w:tblCellMar>
            <w:top w:w="0" w:type="dxa"/>
            <w:bottom w:w="0" w:type="dxa"/>
          </w:tblCellMar>
        </w:tblPrEx>
        <w:tc>
          <w:tcPr>
            <w:tcW w:w="1920" w:type="dxa"/>
          </w:tcPr>
          <w:p w:rsidR="00000000" w:rsidRDefault="00000000">
            <w:pPr>
              <w:keepNext/>
              <w:spacing w:before="60" w:after="60"/>
            </w:pPr>
            <w:r>
              <w:t>Total</w:t>
            </w:r>
          </w:p>
        </w:tc>
        <w:tc>
          <w:tcPr>
            <w:tcW w:w="1560" w:type="dxa"/>
          </w:tcPr>
          <w:p w:rsidR="00000000" w:rsidRDefault="00000000">
            <w:pPr>
              <w:keepNext/>
              <w:spacing w:before="60" w:after="60"/>
              <w:jc w:val="center"/>
            </w:pPr>
            <w:r>
              <w:t>200</w:t>
            </w:r>
          </w:p>
        </w:tc>
        <w:tc>
          <w:tcPr>
            <w:tcW w:w="1440" w:type="dxa"/>
          </w:tcPr>
          <w:p w:rsidR="00000000" w:rsidRDefault="00000000">
            <w:pPr>
              <w:keepNext/>
              <w:spacing w:before="60" w:after="60"/>
              <w:jc w:val="center"/>
            </w:pPr>
            <w:r>
              <w:t>264</w:t>
            </w:r>
          </w:p>
        </w:tc>
        <w:tc>
          <w:tcPr>
            <w:tcW w:w="1200" w:type="dxa"/>
          </w:tcPr>
          <w:p w:rsidR="00000000" w:rsidRDefault="00000000">
            <w:pPr>
              <w:keepNext/>
              <w:spacing w:before="60" w:after="60"/>
              <w:jc w:val="center"/>
            </w:pPr>
            <w:r>
              <w:t>126</w:t>
            </w:r>
          </w:p>
        </w:tc>
        <w:tc>
          <w:tcPr>
            <w:tcW w:w="960" w:type="dxa"/>
          </w:tcPr>
          <w:p w:rsidR="00000000" w:rsidRDefault="00000000">
            <w:pPr>
              <w:keepNext/>
              <w:tabs>
                <w:tab w:val="decimal" w:pos="400"/>
              </w:tabs>
              <w:spacing w:before="60" w:after="60"/>
            </w:pPr>
            <w:r>
              <w:t>26,24</w:t>
            </w:r>
          </w:p>
        </w:tc>
        <w:tc>
          <w:tcPr>
            <w:tcW w:w="960" w:type="dxa"/>
          </w:tcPr>
          <w:p w:rsidR="00000000" w:rsidRDefault="00000000">
            <w:pPr>
              <w:keepNext/>
              <w:tabs>
                <w:tab w:val="decimal" w:pos="400"/>
              </w:tabs>
              <w:spacing w:before="60" w:after="60"/>
              <w:jc w:val="both"/>
            </w:pPr>
            <w:r>
              <w:t>10,3</w:t>
            </w:r>
          </w:p>
        </w:tc>
      </w:tr>
    </w:tbl>
    <w:p w:rsidR="00000000" w:rsidRDefault="00000000">
      <w:pPr>
        <w:rPr>
          <w:i/>
          <w:iCs/>
        </w:rPr>
      </w:pPr>
    </w:p>
    <w:p w:rsidR="00000000" w:rsidRDefault="00000000">
      <w:pPr>
        <w:spacing w:after="360"/>
        <w:ind w:firstLine="567"/>
      </w:pPr>
      <w:r>
        <w:rPr>
          <w:i/>
          <w:iCs/>
        </w:rPr>
        <w:t>Source</w:t>
      </w:r>
      <w:r>
        <w:t>: Ministère fédéral de la santé – Bureau d’action contre le paludisme.</w:t>
      </w:r>
    </w:p>
    <w:p w:rsidR="00000000" w:rsidRDefault="00000000">
      <w:pPr>
        <w:spacing w:after="240"/>
      </w:pPr>
      <w:r>
        <w:rPr>
          <w:u w:val="single"/>
        </w:rPr>
        <w:t>Médicaments antipaludiques</w:t>
      </w:r>
    </w:p>
    <w:p w:rsidR="00000000" w:rsidRDefault="00000000">
      <w:pPr>
        <w:spacing w:after="200"/>
      </w:pPr>
      <w:r>
        <w:tab/>
        <w:t xml:space="preserve">Trente pour cent des crédits fournis chaque année au Soudan par l’OMS sont consacrés à la lutte contre le paludisme. Les besoins de comprimés, d’ampoules et de vaccins de chloroquine, de comprimés de </w:t>
      </w:r>
      <w:proofErr w:type="spellStart"/>
      <w:r>
        <w:t>Fansidar</w:t>
      </w:r>
      <w:proofErr w:type="spellEnd"/>
      <w:r>
        <w:t xml:space="preserve">, de comprimés et de vaccins de quinine et de </w:t>
      </w:r>
      <w:proofErr w:type="spellStart"/>
      <w:r>
        <w:t>primaquine</w:t>
      </w:r>
      <w:proofErr w:type="spellEnd"/>
      <w:r>
        <w:t xml:space="preserve"> sont estimés en fonction de la demande annuelle.</w:t>
      </w:r>
    </w:p>
    <w:p w:rsidR="00000000" w:rsidRDefault="00000000">
      <w:pPr>
        <w:keepNext/>
        <w:spacing w:after="240"/>
        <w:jc w:val="center"/>
        <w:rPr>
          <w:u w:val="single"/>
        </w:rPr>
      </w:pPr>
      <w:r>
        <w:rPr>
          <w:u w:val="single"/>
        </w:rPr>
        <w:t>Tableau 2</w:t>
      </w:r>
    </w:p>
    <w:p w:rsidR="00000000" w:rsidRDefault="00000000">
      <w:pPr>
        <w:keepNext/>
        <w:spacing w:after="240"/>
        <w:jc w:val="center"/>
      </w:pPr>
      <w:r>
        <w:rPr>
          <w:u w:val="single"/>
        </w:rPr>
        <w:t>Taux de mortalité infantile pendant les 10 années qui ont précédé l’enquête réalisée</w:t>
      </w:r>
      <w:r>
        <w:rPr>
          <w:u w:val="single"/>
        </w:rPr>
        <w:br/>
        <w:t>en 1993 dans les zones urbaines et rurales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1200"/>
        <w:gridCol w:w="1080"/>
        <w:gridCol w:w="960"/>
        <w:gridCol w:w="1080"/>
        <w:gridCol w:w="1080"/>
        <w:gridCol w:w="905"/>
      </w:tblGrid>
      <w:tr w:rsidR="00000000">
        <w:tblPrEx>
          <w:tblCellMar>
            <w:top w:w="0" w:type="dxa"/>
            <w:bottom w:w="0" w:type="dxa"/>
          </w:tblCellMar>
        </w:tblPrEx>
        <w:trPr>
          <w:cantSplit/>
        </w:trPr>
        <w:tc>
          <w:tcPr>
            <w:tcW w:w="3190" w:type="dxa"/>
            <w:vMerge w:val="restart"/>
            <w:vAlign w:val="center"/>
          </w:tcPr>
          <w:p w:rsidR="00000000" w:rsidRDefault="00000000">
            <w:pPr>
              <w:spacing w:before="60" w:after="60"/>
              <w:jc w:val="center"/>
            </w:pPr>
            <w:r>
              <w:t>Taux de mortalité</w:t>
            </w:r>
          </w:p>
        </w:tc>
        <w:tc>
          <w:tcPr>
            <w:tcW w:w="3240" w:type="dxa"/>
            <w:gridSpan w:val="3"/>
          </w:tcPr>
          <w:p w:rsidR="00000000" w:rsidRDefault="00000000">
            <w:pPr>
              <w:spacing w:before="60" w:after="60"/>
              <w:jc w:val="center"/>
            </w:pPr>
            <w:r>
              <w:t>Cinq premières années</w:t>
            </w:r>
          </w:p>
        </w:tc>
        <w:tc>
          <w:tcPr>
            <w:tcW w:w="3065" w:type="dxa"/>
            <w:gridSpan w:val="3"/>
          </w:tcPr>
          <w:p w:rsidR="00000000" w:rsidRDefault="00000000">
            <w:pPr>
              <w:spacing w:before="60" w:after="60"/>
              <w:jc w:val="center"/>
            </w:pPr>
            <w:r>
              <w:t>Cinq dernières années</w:t>
            </w:r>
          </w:p>
        </w:tc>
      </w:tr>
      <w:tr w:rsidR="00000000">
        <w:tblPrEx>
          <w:tblCellMar>
            <w:top w:w="0" w:type="dxa"/>
            <w:bottom w:w="0" w:type="dxa"/>
          </w:tblCellMar>
        </w:tblPrEx>
        <w:trPr>
          <w:cantSplit/>
        </w:trPr>
        <w:tc>
          <w:tcPr>
            <w:tcW w:w="3190" w:type="dxa"/>
            <w:vMerge/>
          </w:tcPr>
          <w:p w:rsidR="00000000" w:rsidRDefault="00000000">
            <w:pPr>
              <w:spacing w:before="60" w:after="60"/>
            </w:pPr>
          </w:p>
        </w:tc>
        <w:tc>
          <w:tcPr>
            <w:tcW w:w="1200" w:type="dxa"/>
            <w:vAlign w:val="center"/>
          </w:tcPr>
          <w:p w:rsidR="00000000" w:rsidRDefault="00000000">
            <w:pPr>
              <w:spacing w:before="60" w:after="60"/>
              <w:jc w:val="center"/>
            </w:pPr>
            <w:r>
              <w:t>Zones urbaines</w:t>
            </w:r>
          </w:p>
        </w:tc>
        <w:tc>
          <w:tcPr>
            <w:tcW w:w="1080" w:type="dxa"/>
            <w:vAlign w:val="center"/>
          </w:tcPr>
          <w:p w:rsidR="00000000" w:rsidRDefault="00000000">
            <w:pPr>
              <w:spacing w:before="60" w:after="60"/>
              <w:jc w:val="center"/>
            </w:pPr>
            <w:r>
              <w:t>Zones rurales</w:t>
            </w:r>
          </w:p>
        </w:tc>
        <w:tc>
          <w:tcPr>
            <w:tcW w:w="960" w:type="dxa"/>
            <w:vAlign w:val="center"/>
          </w:tcPr>
          <w:p w:rsidR="00000000" w:rsidRDefault="00000000">
            <w:pPr>
              <w:spacing w:before="60" w:after="60"/>
              <w:jc w:val="center"/>
            </w:pPr>
            <w:r>
              <w:t>Total</w:t>
            </w:r>
          </w:p>
        </w:tc>
        <w:tc>
          <w:tcPr>
            <w:tcW w:w="1080" w:type="dxa"/>
            <w:vAlign w:val="center"/>
          </w:tcPr>
          <w:p w:rsidR="00000000" w:rsidRDefault="00000000">
            <w:pPr>
              <w:spacing w:before="60" w:after="60"/>
              <w:jc w:val="center"/>
            </w:pPr>
            <w:r>
              <w:t>Zones urbaines</w:t>
            </w:r>
          </w:p>
        </w:tc>
        <w:tc>
          <w:tcPr>
            <w:tcW w:w="1080" w:type="dxa"/>
            <w:vAlign w:val="center"/>
          </w:tcPr>
          <w:p w:rsidR="00000000" w:rsidRDefault="00000000">
            <w:pPr>
              <w:spacing w:before="60" w:after="60"/>
              <w:jc w:val="center"/>
            </w:pPr>
            <w:r>
              <w:t>Zones rurales</w:t>
            </w:r>
          </w:p>
        </w:tc>
        <w:tc>
          <w:tcPr>
            <w:tcW w:w="905" w:type="dxa"/>
            <w:vAlign w:val="center"/>
          </w:tcPr>
          <w:p w:rsidR="00000000" w:rsidRDefault="00000000">
            <w:pPr>
              <w:spacing w:before="60" w:after="60"/>
              <w:jc w:val="center"/>
            </w:pPr>
            <w:r>
              <w:t>Total</w:t>
            </w:r>
          </w:p>
        </w:tc>
      </w:tr>
      <w:tr w:rsidR="00000000">
        <w:tblPrEx>
          <w:tblCellMar>
            <w:top w:w="0" w:type="dxa"/>
            <w:bottom w:w="0" w:type="dxa"/>
          </w:tblCellMar>
        </w:tblPrEx>
        <w:tc>
          <w:tcPr>
            <w:tcW w:w="3190" w:type="dxa"/>
          </w:tcPr>
          <w:p w:rsidR="00000000" w:rsidRDefault="00000000">
            <w:pPr>
              <w:spacing w:before="60" w:after="60"/>
            </w:pPr>
            <w:r>
              <w:t>Taux de mortalité des enfants âgés de moins d’un mois</w:t>
            </w:r>
          </w:p>
        </w:tc>
        <w:tc>
          <w:tcPr>
            <w:tcW w:w="1200" w:type="dxa"/>
            <w:vAlign w:val="bottom"/>
          </w:tcPr>
          <w:p w:rsidR="00000000" w:rsidRDefault="00000000">
            <w:pPr>
              <w:tabs>
                <w:tab w:val="decimal" w:pos="530"/>
              </w:tabs>
              <w:spacing w:before="60" w:after="60"/>
            </w:pPr>
            <w:r>
              <w:t>35,3</w:t>
            </w:r>
          </w:p>
        </w:tc>
        <w:tc>
          <w:tcPr>
            <w:tcW w:w="1080" w:type="dxa"/>
            <w:vAlign w:val="bottom"/>
          </w:tcPr>
          <w:p w:rsidR="00000000" w:rsidRDefault="00000000">
            <w:pPr>
              <w:tabs>
                <w:tab w:val="decimal" w:pos="530"/>
              </w:tabs>
              <w:spacing w:before="60" w:after="60"/>
            </w:pPr>
            <w:r>
              <w:t>29,7</w:t>
            </w:r>
          </w:p>
        </w:tc>
        <w:tc>
          <w:tcPr>
            <w:tcW w:w="960" w:type="dxa"/>
            <w:vAlign w:val="bottom"/>
          </w:tcPr>
          <w:p w:rsidR="00000000" w:rsidRDefault="00000000">
            <w:pPr>
              <w:tabs>
                <w:tab w:val="decimal" w:pos="530"/>
              </w:tabs>
              <w:spacing w:before="60" w:after="60"/>
            </w:pPr>
            <w:r>
              <w:t>31,6</w:t>
            </w:r>
          </w:p>
        </w:tc>
        <w:tc>
          <w:tcPr>
            <w:tcW w:w="1080" w:type="dxa"/>
            <w:vAlign w:val="bottom"/>
          </w:tcPr>
          <w:p w:rsidR="00000000" w:rsidRDefault="00000000">
            <w:pPr>
              <w:tabs>
                <w:tab w:val="decimal" w:pos="530"/>
              </w:tabs>
              <w:spacing w:before="60" w:after="60"/>
            </w:pPr>
            <w:r>
              <w:t>0,6</w:t>
            </w:r>
          </w:p>
        </w:tc>
        <w:tc>
          <w:tcPr>
            <w:tcW w:w="1080" w:type="dxa"/>
            <w:vAlign w:val="bottom"/>
          </w:tcPr>
          <w:p w:rsidR="00000000" w:rsidRDefault="00000000">
            <w:pPr>
              <w:tabs>
                <w:tab w:val="decimal" w:pos="530"/>
              </w:tabs>
              <w:spacing w:before="60" w:after="60"/>
            </w:pPr>
            <w:r>
              <w:t>29,9</w:t>
            </w:r>
          </w:p>
        </w:tc>
        <w:tc>
          <w:tcPr>
            <w:tcW w:w="905" w:type="dxa"/>
            <w:vAlign w:val="bottom"/>
          </w:tcPr>
          <w:p w:rsidR="00000000" w:rsidRDefault="00000000">
            <w:pPr>
              <w:tabs>
                <w:tab w:val="decimal" w:pos="410"/>
              </w:tabs>
              <w:spacing w:before="60" w:after="60"/>
            </w:pPr>
            <w:r>
              <w:t>29,4</w:t>
            </w:r>
          </w:p>
        </w:tc>
      </w:tr>
      <w:tr w:rsidR="00000000">
        <w:tblPrEx>
          <w:tblCellMar>
            <w:top w:w="0" w:type="dxa"/>
            <w:bottom w:w="0" w:type="dxa"/>
          </w:tblCellMar>
        </w:tblPrEx>
        <w:tc>
          <w:tcPr>
            <w:tcW w:w="3190" w:type="dxa"/>
          </w:tcPr>
          <w:p w:rsidR="00000000" w:rsidRDefault="00000000">
            <w:pPr>
              <w:spacing w:before="60" w:after="60"/>
            </w:pPr>
            <w:r>
              <w:t>Taux de mortalité des enfants âgés de 1 à 11 mois</w:t>
            </w:r>
          </w:p>
        </w:tc>
        <w:tc>
          <w:tcPr>
            <w:tcW w:w="1200" w:type="dxa"/>
            <w:vAlign w:val="bottom"/>
          </w:tcPr>
          <w:p w:rsidR="00000000" w:rsidRDefault="00000000">
            <w:pPr>
              <w:tabs>
                <w:tab w:val="decimal" w:pos="530"/>
              </w:tabs>
              <w:spacing w:before="60" w:after="60"/>
            </w:pPr>
            <w:r>
              <w:t>34,7</w:t>
            </w:r>
          </w:p>
        </w:tc>
        <w:tc>
          <w:tcPr>
            <w:tcW w:w="1080" w:type="dxa"/>
            <w:vAlign w:val="bottom"/>
          </w:tcPr>
          <w:p w:rsidR="00000000" w:rsidRDefault="00000000">
            <w:pPr>
              <w:tabs>
                <w:tab w:val="decimal" w:pos="530"/>
              </w:tabs>
              <w:spacing w:before="60" w:after="60"/>
            </w:pPr>
            <w:r>
              <w:t>29,0</w:t>
            </w:r>
          </w:p>
        </w:tc>
        <w:tc>
          <w:tcPr>
            <w:tcW w:w="960" w:type="dxa"/>
            <w:vAlign w:val="bottom"/>
          </w:tcPr>
          <w:p w:rsidR="00000000" w:rsidRDefault="00000000">
            <w:pPr>
              <w:tabs>
                <w:tab w:val="decimal" w:pos="530"/>
              </w:tabs>
              <w:spacing w:before="60" w:after="60"/>
            </w:pPr>
            <w:r>
              <w:t>37,5</w:t>
            </w:r>
          </w:p>
        </w:tc>
        <w:tc>
          <w:tcPr>
            <w:tcW w:w="1080" w:type="dxa"/>
            <w:vAlign w:val="bottom"/>
          </w:tcPr>
          <w:p w:rsidR="00000000" w:rsidRDefault="00000000">
            <w:pPr>
              <w:tabs>
                <w:tab w:val="decimal" w:pos="530"/>
              </w:tabs>
              <w:spacing w:before="60" w:after="60"/>
            </w:pPr>
            <w:r>
              <w:t>0,6</w:t>
            </w:r>
          </w:p>
        </w:tc>
        <w:tc>
          <w:tcPr>
            <w:tcW w:w="1080" w:type="dxa"/>
            <w:vAlign w:val="bottom"/>
          </w:tcPr>
          <w:p w:rsidR="00000000" w:rsidRDefault="00000000">
            <w:pPr>
              <w:tabs>
                <w:tab w:val="decimal" w:pos="530"/>
              </w:tabs>
              <w:spacing w:before="60" w:after="60"/>
            </w:pPr>
            <w:r>
              <w:t>37,9</w:t>
            </w:r>
          </w:p>
        </w:tc>
        <w:tc>
          <w:tcPr>
            <w:tcW w:w="905" w:type="dxa"/>
            <w:vAlign w:val="bottom"/>
          </w:tcPr>
          <w:p w:rsidR="00000000" w:rsidRDefault="00000000">
            <w:pPr>
              <w:tabs>
                <w:tab w:val="decimal" w:pos="410"/>
              </w:tabs>
              <w:spacing w:before="60" w:after="60"/>
            </w:pPr>
            <w:r>
              <w:t>35,4</w:t>
            </w:r>
          </w:p>
        </w:tc>
      </w:tr>
      <w:tr w:rsidR="00000000">
        <w:tblPrEx>
          <w:tblCellMar>
            <w:top w:w="0" w:type="dxa"/>
            <w:bottom w:w="0" w:type="dxa"/>
          </w:tblCellMar>
        </w:tblPrEx>
        <w:tc>
          <w:tcPr>
            <w:tcW w:w="3190" w:type="dxa"/>
          </w:tcPr>
          <w:p w:rsidR="00000000" w:rsidRDefault="00000000">
            <w:pPr>
              <w:spacing w:before="60" w:after="60"/>
            </w:pPr>
            <w:r>
              <w:t>Taux de mortalité des enfants âgés de moins d’un an</w:t>
            </w:r>
          </w:p>
        </w:tc>
        <w:tc>
          <w:tcPr>
            <w:tcW w:w="1200" w:type="dxa"/>
            <w:vAlign w:val="bottom"/>
          </w:tcPr>
          <w:p w:rsidR="00000000" w:rsidRDefault="00000000">
            <w:pPr>
              <w:tabs>
                <w:tab w:val="decimal" w:pos="530"/>
              </w:tabs>
              <w:spacing w:before="60" w:after="60"/>
            </w:pPr>
            <w:r>
              <w:t>69,9</w:t>
            </w:r>
          </w:p>
        </w:tc>
        <w:tc>
          <w:tcPr>
            <w:tcW w:w="1080" w:type="dxa"/>
            <w:vAlign w:val="bottom"/>
          </w:tcPr>
          <w:p w:rsidR="00000000" w:rsidRDefault="00000000">
            <w:pPr>
              <w:tabs>
                <w:tab w:val="decimal" w:pos="530"/>
              </w:tabs>
              <w:spacing w:before="60" w:after="60"/>
            </w:pPr>
            <w:r>
              <w:t>68,7</w:t>
            </w:r>
          </w:p>
        </w:tc>
        <w:tc>
          <w:tcPr>
            <w:tcW w:w="960" w:type="dxa"/>
            <w:vAlign w:val="bottom"/>
          </w:tcPr>
          <w:p w:rsidR="00000000" w:rsidRDefault="00000000">
            <w:pPr>
              <w:tabs>
                <w:tab w:val="decimal" w:pos="530"/>
              </w:tabs>
              <w:spacing w:before="60" w:after="60"/>
            </w:pPr>
            <w:r>
              <w:t>69,1</w:t>
            </w:r>
          </w:p>
        </w:tc>
        <w:tc>
          <w:tcPr>
            <w:tcW w:w="1080" w:type="dxa"/>
            <w:vAlign w:val="bottom"/>
          </w:tcPr>
          <w:p w:rsidR="00000000" w:rsidRDefault="00000000">
            <w:pPr>
              <w:tabs>
                <w:tab w:val="decimal" w:pos="530"/>
              </w:tabs>
              <w:spacing w:before="60" w:after="60"/>
            </w:pPr>
            <w:r>
              <w:t>0,2</w:t>
            </w:r>
          </w:p>
        </w:tc>
        <w:tc>
          <w:tcPr>
            <w:tcW w:w="1080" w:type="dxa"/>
            <w:vAlign w:val="bottom"/>
          </w:tcPr>
          <w:p w:rsidR="00000000" w:rsidRDefault="00000000">
            <w:pPr>
              <w:tabs>
                <w:tab w:val="decimal" w:pos="530"/>
              </w:tabs>
              <w:spacing w:before="60" w:after="60"/>
            </w:pPr>
            <w:r>
              <w:t>67,8</w:t>
            </w:r>
          </w:p>
        </w:tc>
        <w:tc>
          <w:tcPr>
            <w:tcW w:w="905" w:type="dxa"/>
            <w:vAlign w:val="bottom"/>
          </w:tcPr>
          <w:p w:rsidR="00000000" w:rsidRDefault="00000000">
            <w:pPr>
              <w:tabs>
                <w:tab w:val="decimal" w:pos="410"/>
              </w:tabs>
              <w:spacing w:before="60" w:after="60"/>
            </w:pPr>
            <w:r>
              <w:t>64,9</w:t>
            </w:r>
          </w:p>
        </w:tc>
      </w:tr>
      <w:tr w:rsidR="00000000">
        <w:tblPrEx>
          <w:tblCellMar>
            <w:top w:w="0" w:type="dxa"/>
            <w:bottom w:w="0" w:type="dxa"/>
          </w:tblCellMar>
        </w:tblPrEx>
        <w:tc>
          <w:tcPr>
            <w:tcW w:w="3190" w:type="dxa"/>
          </w:tcPr>
          <w:p w:rsidR="00000000" w:rsidRDefault="00000000">
            <w:pPr>
              <w:spacing w:before="60" w:after="60"/>
            </w:pPr>
            <w:r>
              <w:t>Taux de mortalité des enfants âgés de 1 à 4 ans</w:t>
            </w:r>
          </w:p>
        </w:tc>
        <w:tc>
          <w:tcPr>
            <w:tcW w:w="1200" w:type="dxa"/>
            <w:vAlign w:val="bottom"/>
          </w:tcPr>
          <w:p w:rsidR="00000000" w:rsidRDefault="00000000">
            <w:pPr>
              <w:tabs>
                <w:tab w:val="decimal" w:pos="530"/>
              </w:tabs>
              <w:spacing w:before="60" w:after="60"/>
            </w:pPr>
            <w:r>
              <w:t>32,7</w:t>
            </w:r>
          </w:p>
        </w:tc>
        <w:tc>
          <w:tcPr>
            <w:tcW w:w="1080" w:type="dxa"/>
            <w:vAlign w:val="bottom"/>
          </w:tcPr>
          <w:p w:rsidR="00000000" w:rsidRDefault="00000000">
            <w:pPr>
              <w:tabs>
                <w:tab w:val="decimal" w:pos="530"/>
              </w:tabs>
              <w:spacing w:before="60" w:after="60"/>
            </w:pPr>
            <w:r>
              <w:t>63,8</w:t>
            </w:r>
          </w:p>
        </w:tc>
        <w:tc>
          <w:tcPr>
            <w:tcW w:w="960" w:type="dxa"/>
            <w:vAlign w:val="bottom"/>
          </w:tcPr>
          <w:p w:rsidR="00000000" w:rsidRDefault="00000000">
            <w:pPr>
              <w:tabs>
                <w:tab w:val="decimal" w:pos="530"/>
              </w:tabs>
              <w:spacing w:before="60" w:after="60"/>
            </w:pPr>
            <w:r>
              <w:t>53,1</w:t>
            </w:r>
          </w:p>
        </w:tc>
        <w:tc>
          <w:tcPr>
            <w:tcW w:w="1080" w:type="dxa"/>
            <w:vAlign w:val="bottom"/>
          </w:tcPr>
          <w:p w:rsidR="00000000" w:rsidRDefault="00000000">
            <w:pPr>
              <w:tabs>
                <w:tab w:val="decimal" w:pos="530"/>
              </w:tabs>
              <w:spacing w:before="60" w:after="60"/>
            </w:pPr>
            <w:r>
              <w:t>0,2</w:t>
            </w:r>
          </w:p>
        </w:tc>
        <w:tc>
          <w:tcPr>
            <w:tcW w:w="1080" w:type="dxa"/>
            <w:vAlign w:val="bottom"/>
          </w:tcPr>
          <w:p w:rsidR="00000000" w:rsidRDefault="00000000">
            <w:pPr>
              <w:tabs>
                <w:tab w:val="decimal" w:pos="530"/>
              </w:tabs>
              <w:spacing w:before="60" w:after="60"/>
            </w:pPr>
            <w:r>
              <w:t>50,0</w:t>
            </w:r>
          </w:p>
        </w:tc>
        <w:tc>
          <w:tcPr>
            <w:tcW w:w="905" w:type="dxa"/>
            <w:vAlign w:val="bottom"/>
          </w:tcPr>
          <w:p w:rsidR="00000000" w:rsidRDefault="00000000">
            <w:pPr>
              <w:tabs>
                <w:tab w:val="decimal" w:pos="410"/>
              </w:tabs>
              <w:spacing w:before="60" w:after="60"/>
            </w:pPr>
            <w:r>
              <w:t>45,3</w:t>
            </w:r>
          </w:p>
        </w:tc>
      </w:tr>
      <w:tr w:rsidR="00000000">
        <w:tblPrEx>
          <w:tblCellMar>
            <w:top w:w="0" w:type="dxa"/>
            <w:bottom w:w="0" w:type="dxa"/>
          </w:tblCellMar>
        </w:tblPrEx>
        <w:tc>
          <w:tcPr>
            <w:tcW w:w="3190" w:type="dxa"/>
          </w:tcPr>
          <w:p w:rsidR="00000000" w:rsidRDefault="00000000">
            <w:pPr>
              <w:spacing w:before="60" w:after="60"/>
            </w:pPr>
            <w:r>
              <w:t>Taux de mortalité des enfants âgés de moins de 5 ans</w:t>
            </w:r>
          </w:p>
        </w:tc>
        <w:tc>
          <w:tcPr>
            <w:tcW w:w="1200" w:type="dxa"/>
            <w:vAlign w:val="bottom"/>
          </w:tcPr>
          <w:p w:rsidR="00000000" w:rsidRDefault="00000000">
            <w:pPr>
              <w:tabs>
                <w:tab w:val="decimal" w:pos="530"/>
              </w:tabs>
              <w:spacing w:before="60" w:after="60"/>
            </w:pPr>
            <w:r>
              <w:t>100,4</w:t>
            </w:r>
          </w:p>
        </w:tc>
        <w:tc>
          <w:tcPr>
            <w:tcW w:w="1080" w:type="dxa"/>
            <w:vAlign w:val="bottom"/>
          </w:tcPr>
          <w:p w:rsidR="00000000" w:rsidRDefault="00000000">
            <w:pPr>
              <w:tabs>
                <w:tab w:val="decimal" w:pos="530"/>
              </w:tabs>
              <w:spacing w:before="60" w:after="60"/>
            </w:pPr>
            <w:r>
              <w:t>138,2</w:t>
            </w:r>
          </w:p>
        </w:tc>
        <w:tc>
          <w:tcPr>
            <w:tcW w:w="960" w:type="dxa"/>
            <w:vAlign w:val="bottom"/>
          </w:tcPr>
          <w:p w:rsidR="00000000" w:rsidRDefault="00000000">
            <w:pPr>
              <w:tabs>
                <w:tab w:val="decimal" w:pos="530"/>
              </w:tabs>
              <w:spacing w:before="60" w:after="60"/>
            </w:pPr>
            <w:r>
              <w:t>128,5</w:t>
            </w:r>
          </w:p>
        </w:tc>
        <w:tc>
          <w:tcPr>
            <w:tcW w:w="1080" w:type="dxa"/>
            <w:vAlign w:val="bottom"/>
          </w:tcPr>
          <w:p w:rsidR="00000000" w:rsidRDefault="00000000">
            <w:pPr>
              <w:tabs>
                <w:tab w:val="decimal" w:pos="530"/>
              </w:tabs>
              <w:spacing w:before="60" w:after="60"/>
            </w:pPr>
            <w:r>
              <w:t>118,2</w:t>
            </w:r>
          </w:p>
        </w:tc>
        <w:tc>
          <w:tcPr>
            <w:tcW w:w="1080" w:type="dxa"/>
            <w:vAlign w:val="bottom"/>
          </w:tcPr>
          <w:p w:rsidR="00000000" w:rsidRDefault="00000000">
            <w:pPr>
              <w:tabs>
                <w:tab w:val="decimal" w:pos="530"/>
              </w:tabs>
              <w:spacing w:before="60" w:after="60"/>
            </w:pPr>
            <w:r>
              <w:t>114,4</w:t>
            </w:r>
          </w:p>
        </w:tc>
        <w:tc>
          <w:tcPr>
            <w:tcW w:w="905" w:type="dxa"/>
            <w:vAlign w:val="bottom"/>
          </w:tcPr>
          <w:p w:rsidR="00000000" w:rsidRDefault="00000000">
            <w:pPr>
              <w:tabs>
                <w:tab w:val="decimal" w:pos="410"/>
              </w:tabs>
              <w:spacing w:before="60" w:after="60"/>
            </w:pPr>
            <w:r>
              <w:t>107,2</w:t>
            </w:r>
          </w:p>
        </w:tc>
      </w:tr>
    </w:tbl>
    <w:p w:rsidR="00000000" w:rsidRDefault="00000000">
      <w:pPr>
        <w:rPr>
          <w:i/>
          <w:iCs/>
        </w:rPr>
      </w:pPr>
    </w:p>
    <w:p w:rsidR="00000000" w:rsidRDefault="00000000">
      <w:pPr>
        <w:spacing w:after="360"/>
        <w:ind w:firstLine="567"/>
      </w:pPr>
      <w:r>
        <w:rPr>
          <w:i/>
          <w:iCs/>
        </w:rPr>
        <w:t>Source</w:t>
      </w:r>
      <w:r>
        <w:t>: Enquête nationale de 1993 sur la santé maternelle et infantile (Projet arabe pour la promotion de l’enfant).</w:t>
      </w:r>
    </w:p>
    <w:p w:rsidR="00000000" w:rsidRDefault="00000000">
      <w:pPr>
        <w:keepNext/>
        <w:spacing w:after="240"/>
      </w:pPr>
      <w:r>
        <w:t>3.</w:t>
      </w:r>
      <w:r>
        <w:tab/>
      </w:r>
      <w:r>
        <w:rPr>
          <w:u w:val="single"/>
        </w:rPr>
        <w:t>Formation concernant le paludisme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582"/>
        <w:gridCol w:w="1583"/>
        <w:gridCol w:w="1583"/>
        <w:gridCol w:w="1583"/>
        <w:gridCol w:w="1583"/>
      </w:tblGrid>
      <w:tr w:rsidR="00000000">
        <w:tblPrEx>
          <w:tblCellMar>
            <w:top w:w="0" w:type="dxa"/>
            <w:bottom w:w="0" w:type="dxa"/>
          </w:tblCellMar>
        </w:tblPrEx>
        <w:trPr>
          <w:cantSplit/>
        </w:trPr>
        <w:tc>
          <w:tcPr>
            <w:tcW w:w="9496" w:type="dxa"/>
            <w:gridSpan w:val="6"/>
          </w:tcPr>
          <w:p w:rsidR="00000000" w:rsidRDefault="00000000">
            <w:pPr>
              <w:keepNext/>
              <w:spacing w:before="60" w:after="60"/>
            </w:pPr>
            <w:r>
              <w:t>Groupes formés pendant la période 1990-1997</w:t>
            </w:r>
          </w:p>
        </w:tc>
      </w:tr>
      <w:tr w:rsidR="00000000">
        <w:tblPrEx>
          <w:tblCellMar>
            <w:top w:w="0" w:type="dxa"/>
            <w:bottom w:w="0" w:type="dxa"/>
          </w:tblCellMar>
        </w:tblPrEx>
        <w:tc>
          <w:tcPr>
            <w:tcW w:w="1582" w:type="dxa"/>
          </w:tcPr>
          <w:p w:rsidR="00000000" w:rsidRDefault="00000000">
            <w:pPr>
              <w:keepNext/>
              <w:spacing w:before="60" w:after="60"/>
              <w:jc w:val="center"/>
            </w:pPr>
            <w:r>
              <w:t>Médecins</w:t>
            </w:r>
          </w:p>
        </w:tc>
        <w:tc>
          <w:tcPr>
            <w:tcW w:w="1582" w:type="dxa"/>
          </w:tcPr>
          <w:p w:rsidR="00000000" w:rsidRDefault="00000000">
            <w:pPr>
              <w:keepNext/>
              <w:spacing w:before="60" w:after="60"/>
              <w:jc w:val="center"/>
            </w:pPr>
            <w:r>
              <w:t>Assistants médicaux</w:t>
            </w:r>
          </w:p>
        </w:tc>
        <w:tc>
          <w:tcPr>
            <w:tcW w:w="1583" w:type="dxa"/>
          </w:tcPr>
          <w:p w:rsidR="00000000" w:rsidRDefault="00000000">
            <w:pPr>
              <w:keepNext/>
              <w:spacing w:before="60" w:after="60"/>
              <w:jc w:val="center"/>
            </w:pPr>
            <w:r>
              <w:t>Techniciens</w:t>
            </w:r>
          </w:p>
        </w:tc>
        <w:tc>
          <w:tcPr>
            <w:tcW w:w="1583" w:type="dxa"/>
          </w:tcPr>
          <w:p w:rsidR="00000000" w:rsidRDefault="00000000">
            <w:pPr>
              <w:keepNext/>
              <w:spacing w:before="60" w:after="60"/>
              <w:jc w:val="center"/>
            </w:pPr>
            <w:r>
              <w:t>Assistants sanitaires</w:t>
            </w:r>
          </w:p>
        </w:tc>
        <w:tc>
          <w:tcPr>
            <w:tcW w:w="1583" w:type="dxa"/>
          </w:tcPr>
          <w:p w:rsidR="00000000" w:rsidRDefault="00000000">
            <w:pPr>
              <w:keepNext/>
              <w:spacing w:before="60" w:after="60"/>
              <w:jc w:val="center"/>
            </w:pPr>
            <w:r>
              <w:t>Analystes du paludisme</w:t>
            </w:r>
          </w:p>
        </w:tc>
        <w:tc>
          <w:tcPr>
            <w:tcW w:w="1583" w:type="dxa"/>
          </w:tcPr>
          <w:p w:rsidR="00000000" w:rsidRDefault="00000000">
            <w:pPr>
              <w:keepNext/>
              <w:spacing w:before="60" w:after="60"/>
              <w:jc w:val="center"/>
            </w:pPr>
            <w:r>
              <w:t>Agents sanitaires</w:t>
            </w:r>
          </w:p>
        </w:tc>
      </w:tr>
      <w:tr w:rsidR="00000000">
        <w:tblPrEx>
          <w:tblCellMar>
            <w:top w:w="0" w:type="dxa"/>
            <w:bottom w:w="0" w:type="dxa"/>
          </w:tblCellMar>
        </w:tblPrEx>
        <w:tc>
          <w:tcPr>
            <w:tcW w:w="1582" w:type="dxa"/>
          </w:tcPr>
          <w:p w:rsidR="00000000" w:rsidRDefault="00000000">
            <w:pPr>
              <w:keepNext/>
              <w:spacing w:before="60" w:after="60"/>
              <w:jc w:val="center"/>
            </w:pPr>
            <w:r>
              <w:t>350</w:t>
            </w:r>
          </w:p>
        </w:tc>
        <w:tc>
          <w:tcPr>
            <w:tcW w:w="1582" w:type="dxa"/>
          </w:tcPr>
          <w:p w:rsidR="00000000" w:rsidRDefault="00000000">
            <w:pPr>
              <w:keepNext/>
              <w:spacing w:before="60" w:after="60"/>
              <w:jc w:val="center"/>
            </w:pPr>
            <w:r>
              <w:t>130</w:t>
            </w:r>
          </w:p>
        </w:tc>
        <w:tc>
          <w:tcPr>
            <w:tcW w:w="1583" w:type="dxa"/>
          </w:tcPr>
          <w:p w:rsidR="00000000" w:rsidRDefault="00000000">
            <w:pPr>
              <w:keepNext/>
              <w:spacing w:before="60" w:after="60"/>
              <w:jc w:val="center"/>
            </w:pPr>
            <w:r>
              <w:t>632</w:t>
            </w:r>
          </w:p>
        </w:tc>
        <w:tc>
          <w:tcPr>
            <w:tcW w:w="1583" w:type="dxa"/>
          </w:tcPr>
          <w:p w:rsidR="00000000" w:rsidRDefault="00000000">
            <w:pPr>
              <w:keepNext/>
              <w:spacing w:before="60" w:after="60"/>
              <w:jc w:val="center"/>
            </w:pPr>
            <w:r>
              <w:t>1 520</w:t>
            </w:r>
          </w:p>
        </w:tc>
        <w:tc>
          <w:tcPr>
            <w:tcW w:w="1583" w:type="dxa"/>
          </w:tcPr>
          <w:p w:rsidR="00000000" w:rsidRDefault="00000000">
            <w:pPr>
              <w:keepNext/>
              <w:spacing w:before="60" w:after="60"/>
              <w:jc w:val="center"/>
            </w:pPr>
            <w:r>
              <w:t>1 287</w:t>
            </w:r>
          </w:p>
        </w:tc>
        <w:tc>
          <w:tcPr>
            <w:tcW w:w="1583" w:type="dxa"/>
          </w:tcPr>
          <w:p w:rsidR="00000000" w:rsidRDefault="00000000">
            <w:pPr>
              <w:keepNext/>
              <w:spacing w:before="60" w:after="60"/>
              <w:jc w:val="center"/>
            </w:pPr>
            <w:r>
              <w:t>368</w:t>
            </w:r>
          </w:p>
        </w:tc>
      </w:tr>
    </w:tbl>
    <w:p w:rsidR="00000000" w:rsidRDefault="00000000">
      <w:pPr>
        <w:rPr>
          <w:i/>
          <w:iCs/>
        </w:rPr>
      </w:pPr>
    </w:p>
    <w:p w:rsidR="00000000" w:rsidRDefault="00000000">
      <w:pPr>
        <w:spacing w:after="360"/>
        <w:ind w:firstLine="567"/>
      </w:pPr>
      <w:r>
        <w:rPr>
          <w:i/>
          <w:iCs/>
        </w:rPr>
        <w:t>Source</w:t>
      </w:r>
      <w:r>
        <w:t>: Ministère fédéral de la santé – Bureau d’action contre le paludisme.</w:t>
      </w:r>
    </w:p>
    <w:p w:rsidR="00000000" w:rsidRDefault="00000000">
      <w:pPr>
        <w:spacing w:after="240"/>
      </w:pPr>
      <w:r>
        <w:t>4.</w:t>
      </w:r>
      <w:r>
        <w:tab/>
      </w:r>
      <w:r>
        <w:rPr>
          <w:u w:val="single"/>
        </w:rPr>
        <w:t>Crédits alloués par l’OMS pendant la période 1990</w:t>
      </w:r>
      <w:r>
        <w:rPr>
          <w:u w:val="single"/>
        </w:rPr>
        <w:noBreakHyphen/>
        <w:t>1997 (en milliers de dollars)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5"/>
        <w:gridCol w:w="1356"/>
        <w:gridCol w:w="1356"/>
        <w:gridCol w:w="1357"/>
        <w:gridCol w:w="1357"/>
        <w:gridCol w:w="1357"/>
        <w:gridCol w:w="1357"/>
      </w:tblGrid>
      <w:tr w:rsidR="00000000">
        <w:tblPrEx>
          <w:tblCellMar>
            <w:top w:w="0" w:type="dxa"/>
            <w:bottom w:w="0" w:type="dxa"/>
          </w:tblCellMar>
        </w:tblPrEx>
        <w:trPr>
          <w:jc w:val="center"/>
        </w:trPr>
        <w:tc>
          <w:tcPr>
            <w:tcW w:w="1356" w:type="dxa"/>
          </w:tcPr>
          <w:p w:rsidR="00000000" w:rsidRDefault="00000000">
            <w:pPr>
              <w:spacing w:before="60" w:after="60"/>
              <w:jc w:val="center"/>
            </w:pPr>
            <w:r>
              <w:t>1991/92</w:t>
            </w:r>
          </w:p>
        </w:tc>
        <w:tc>
          <w:tcPr>
            <w:tcW w:w="1356" w:type="dxa"/>
          </w:tcPr>
          <w:p w:rsidR="00000000" w:rsidRDefault="00000000">
            <w:pPr>
              <w:spacing w:before="60" w:after="60"/>
              <w:jc w:val="center"/>
            </w:pPr>
            <w:r>
              <w:t>1992/93</w:t>
            </w:r>
          </w:p>
        </w:tc>
        <w:tc>
          <w:tcPr>
            <w:tcW w:w="1356" w:type="dxa"/>
          </w:tcPr>
          <w:p w:rsidR="00000000" w:rsidRDefault="00000000">
            <w:pPr>
              <w:spacing w:before="60" w:after="60"/>
              <w:jc w:val="center"/>
            </w:pPr>
            <w:r>
              <w:t>1993/94</w:t>
            </w:r>
          </w:p>
        </w:tc>
        <w:tc>
          <w:tcPr>
            <w:tcW w:w="1357" w:type="dxa"/>
          </w:tcPr>
          <w:p w:rsidR="00000000" w:rsidRDefault="00000000">
            <w:pPr>
              <w:spacing w:before="60" w:after="60"/>
              <w:jc w:val="center"/>
            </w:pPr>
            <w:r>
              <w:t>1994/95</w:t>
            </w:r>
          </w:p>
        </w:tc>
        <w:tc>
          <w:tcPr>
            <w:tcW w:w="1357" w:type="dxa"/>
          </w:tcPr>
          <w:p w:rsidR="00000000" w:rsidRDefault="00000000">
            <w:pPr>
              <w:spacing w:before="60" w:after="60"/>
              <w:jc w:val="center"/>
            </w:pPr>
            <w:r>
              <w:t>1995/96</w:t>
            </w:r>
          </w:p>
        </w:tc>
        <w:tc>
          <w:tcPr>
            <w:tcW w:w="1357" w:type="dxa"/>
          </w:tcPr>
          <w:p w:rsidR="00000000" w:rsidRDefault="00000000">
            <w:pPr>
              <w:spacing w:before="60" w:after="60"/>
              <w:jc w:val="center"/>
            </w:pPr>
            <w:r>
              <w:t>1996/97</w:t>
            </w:r>
          </w:p>
        </w:tc>
        <w:tc>
          <w:tcPr>
            <w:tcW w:w="1357" w:type="dxa"/>
          </w:tcPr>
          <w:p w:rsidR="00000000" w:rsidRDefault="00000000">
            <w:pPr>
              <w:spacing w:before="60" w:after="60"/>
              <w:jc w:val="center"/>
            </w:pPr>
            <w:r>
              <w:t>Total</w:t>
            </w:r>
          </w:p>
        </w:tc>
      </w:tr>
      <w:tr w:rsidR="00000000">
        <w:tblPrEx>
          <w:tblCellMar>
            <w:top w:w="0" w:type="dxa"/>
            <w:bottom w:w="0" w:type="dxa"/>
          </w:tblCellMar>
        </w:tblPrEx>
        <w:trPr>
          <w:jc w:val="center"/>
        </w:trPr>
        <w:tc>
          <w:tcPr>
            <w:tcW w:w="1356" w:type="dxa"/>
          </w:tcPr>
          <w:p w:rsidR="00000000" w:rsidRDefault="00000000">
            <w:pPr>
              <w:spacing w:before="60" w:after="60"/>
              <w:jc w:val="center"/>
            </w:pPr>
            <w:r>
              <w:t>600</w:t>
            </w:r>
          </w:p>
        </w:tc>
        <w:tc>
          <w:tcPr>
            <w:tcW w:w="1356" w:type="dxa"/>
          </w:tcPr>
          <w:p w:rsidR="00000000" w:rsidRDefault="00000000">
            <w:pPr>
              <w:spacing w:before="60" w:after="60"/>
              <w:jc w:val="center"/>
            </w:pPr>
            <w:r>
              <w:t>700</w:t>
            </w:r>
          </w:p>
        </w:tc>
        <w:tc>
          <w:tcPr>
            <w:tcW w:w="1356" w:type="dxa"/>
          </w:tcPr>
          <w:p w:rsidR="00000000" w:rsidRDefault="00000000">
            <w:pPr>
              <w:spacing w:before="60" w:after="60"/>
              <w:jc w:val="center"/>
            </w:pPr>
            <w:r>
              <w:t>990</w:t>
            </w:r>
          </w:p>
        </w:tc>
        <w:tc>
          <w:tcPr>
            <w:tcW w:w="1357" w:type="dxa"/>
          </w:tcPr>
          <w:p w:rsidR="00000000" w:rsidRDefault="00000000">
            <w:pPr>
              <w:spacing w:before="60" w:after="60"/>
              <w:jc w:val="center"/>
            </w:pPr>
            <w:r>
              <w:t>900</w:t>
            </w:r>
          </w:p>
        </w:tc>
        <w:tc>
          <w:tcPr>
            <w:tcW w:w="1357" w:type="dxa"/>
          </w:tcPr>
          <w:p w:rsidR="00000000" w:rsidRDefault="00000000">
            <w:pPr>
              <w:spacing w:before="60" w:after="60"/>
              <w:jc w:val="center"/>
            </w:pPr>
            <w:r>
              <w:t>600</w:t>
            </w:r>
          </w:p>
        </w:tc>
        <w:tc>
          <w:tcPr>
            <w:tcW w:w="1357" w:type="dxa"/>
          </w:tcPr>
          <w:p w:rsidR="00000000" w:rsidRDefault="00000000">
            <w:pPr>
              <w:spacing w:before="60" w:after="60"/>
              <w:jc w:val="center"/>
            </w:pPr>
            <w:r>
              <w:t>407</w:t>
            </w:r>
          </w:p>
        </w:tc>
        <w:tc>
          <w:tcPr>
            <w:tcW w:w="1357" w:type="dxa"/>
          </w:tcPr>
          <w:p w:rsidR="00000000" w:rsidRDefault="00000000">
            <w:pPr>
              <w:spacing w:before="60" w:after="60"/>
              <w:jc w:val="center"/>
            </w:pPr>
            <w:r>
              <w:t>4 197</w:t>
            </w:r>
          </w:p>
        </w:tc>
      </w:tr>
    </w:tbl>
    <w:p w:rsidR="00000000" w:rsidRDefault="00000000">
      <w:pPr>
        <w:rPr>
          <w:i/>
          <w:iCs/>
        </w:rPr>
      </w:pPr>
    </w:p>
    <w:p w:rsidR="00000000" w:rsidRDefault="00000000">
      <w:pPr>
        <w:spacing w:after="240"/>
        <w:ind w:firstLine="567"/>
      </w:pPr>
      <w:r>
        <w:rPr>
          <w:i/>
          <w:iCs/>
        </w:rPr>
        <w:t>Source</w:t>
      </w:r>
      <w:r>
        <w:t>: Ministère fédéral de la santé – Bureau d’action contre le paludisme.</w:t>
      </w:r>
    </w:p>
    <w:p w:rsidR="00000000" w:rsidRDefault="00000000">
      <w:pPr>
        <w:spacing w:after="240"/>
        <w:jc w:val="center"/>
        <w:rPr>
          <w:b/>
          <w:bCs/>
          <w:sz w:val="20"/>
        </w:rPr>
      </w:pPr>
      <w:r>
        <w:br w:type="page"/>
      </w:r>
      <w:r>
        <w:rPr>
          <w:b/>
          <w:bCs/>
          <w:sz w:val="20"/>
        </w:rPr>
        <w:t>Tableau 3</w:t>
      </w:r>
    </w:p>
    <w:p w:rsidR="00000000" w:rsidRDefault="00000000">
      <w:pPr>
        <w:keepNext/>
        <w:spacing w:after="240"/>
        <w:jc w:val="center"/>
        <w:rPr>
          <w:b/>
          <w:bCs/>
          <w:sz w:val="20"/>
        </w:rPr>
      </w:pPr>
      <w:r>
        <w:rPr>
          <w:b/>
          <w:bCs/>
          <w:sz w:val="20"/>
        </w:rPr>
        <w:t>Renseignements sur les nouveaux États, 1995</w:t>
      </w:r>
      <w:r>
        <w:rPr>
          <w:b/>
          <w:bCs/>
          <w:sz w:val="20"/>
        </w:rPr>
        <w:noBreakHyphen/>
        <w:t>1996</w:t>
      </w:r>
      <w:r>
        <w:rPr>
          <w:b/>
          <w:bCs/>
          <w:sz w:val="20"/>
        </w:rPr>
        <w:br/>
        <w:t>Établissements de santé, 1995</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48"/>
        <w:gridCol w:w="736"/>
        <w:gridCol w:w="611"/>
        <w:gridCol w:w="869"/>
        <w:gridCol w:w="737"/>
        <w:gridCol w:w="737"/>
        <w:gridCol w:w="985"/>
        <w:gridCol w:w="794"/>
        <w:gridCol w:w="976"/>
        <w:gridCol w:w="843"/>
        <w:gridCol w:w="766"/>
      </w:tblGrid>
      <w:tr w:rsidR="00000000">
        <w:tblPrEx>
          <w:tblCellMar>
            <w:top w:w="0" w:type="dxa"/>
            <w:bottom w:w="0" w:type="dxa"/>
          </w:tblCellMar>
        </w:tblPrEx>
        <w:tc>
          <w:tcPr>
            <w:tcW w:w="1348" w:type="dxa"/>
            <w:vAlign w:val="center"/>
          </w:tcPr>
          <w:p w:rsidR="00000000" w:rsidRDefault="00000000">
            <w:pPr>
              <w:keepNext/>
              <w:spacing w:before="60" w:after="60"/>
              <w:jc w:val="center"/>
              <w:rPr>
                <w:i/>
                <w:iCs/>
                <w:sz w:val="16"/>
              </w:rPr>
            </w:pPr>
            <w:r>
              <w:rPr>
                <w:i/>
                <w:iCs/>
                <w:sz w:val="16"/>
              </w:rPr>
              <w:t>États</w:t>
            </w:r>
          </w:p>
        </w:tc>
        <w:tc>
          <w:tcPr>
            <w:tcW w:w="736" w:type="dxa"/>
            <w:vAlign w:val="center"/>
          </w:tcPr>
          <w:p w:rsidR="00000000" w:rsidRDefault="00000000">
            <w:pPr>
              <w:keepNext/>
              <w:spacing w:before="60" w:after="60"/>
              <w:jc w:val="center"/>
              <w:rPr>
                <w:i/>
                <w:iCs/>
                <w:sz w:val="16"/>
              </w:rPr>
            </w:pPr>
            <w:r>
              <w:rPr>
                <w:i/>
                <w:iCs/>
                <w:sz w:val="16"/>
              </w:rPr>
              <w:t>Hôpitaux</w:t>
            </w:r>
          </w:p>
        </w:tc>
        <w:tc>
          <w:tcPr>
            <w:tcW w:w="611" w:type="dxa"/>
            <w:vAlign w:val="center"/>
          </w:tcPr>
          <w:p w:rsidR="00000000" w:rsidRDefault="00000000">
            <w:pPr>
              <w:keepNext/>
              <w:spacing w:before="60" w:after="60"/>
              <w:jc w:val="center"/>
              <w:rPr>
                <w:i/>
                <w:iCs/>
                <w:sz w:val="16"/>
              </w:rPr>
            </w:pPr>
            <w:r>
              <w:rPr>
                <w:i/>
                <w:iCs/>
                <w:sz w:val="16"/>
              </w:rPr>
              <w:t>Lits</w:t>
            </w:r>
          </w:p>
        </w:tc>
        <w:tc>
          <w:tcPr>
            <w:tcW w:w="869" w:type="dxa"/>
            <w:vAlign w:val="center"/>
          </w:tcPr>
          <w:p w:rsidR="00000000" w:rsidRDefault="00000000">
            <w:pPr>
              <w:keepNext/>
              <w:spacing w:before="60" w:after="60"/>
              <w:jc w:val="center"/>
              <w:rPr>
                <w:i/>
                <w:iCs/>
                <w:sz w:val="16"/>
              </w:rPr>
            </w:pPr>
            <w:r>
              <w:rPr>
                <w:i/>
                <w:iCs/>
                <w:sz w:val="16"/>
              </w:rPr>
              <w:t>Hôpitaux offrant des services de consultants</w:t>
            </w:r>
          </w:p>
        </w:tc>
        <w:tc>
          <w:tcPr>
            <w:tcW w:w="737" w:type="dxa"/>
            <w:vAlign w:val="center"/>
          </w:tcPr>
          <w:p w:rsidR="00000000" w:rsidRDefault="00000000">
            <w:pPr>
              <w:keepNext/>
              <w:spacing w:before="60" w:after="60"/>
              <w:jc w:val="center"/>
              <w:rPr>
                <w:i/>
                <w:iCs/>
                <w:sz w:val="16"/>
              </w:rPr>
            </w:pPr>
            <w:r>
              <w:rPr>
                <w:i/>
                <w:iCs/>
                <w:sz w:val="16"/>
              </w:rPr>
              <w:t>Hôpitaux spéciaux</w:t>
            </w:r>
          </w:p>
        </w:tc>
        <w:tc>
          <w:tcPr>
            <w:tcW w:w="737" w:type="dxa"/>
            <w:vAlign w:val="center"/>
          </w:tcPr>
          <w:p w:rsidR="00000000" w:rsidRDefault="00000000">
            <w:pPr>
              <w:keepNext/>
              <w:spacing w:before="60" w:after="60"/>
              <w:jc w:val="center"/>
              <w:rPr>
                <w:i/>
                <w:iCs/>
                <w:sz w:val="16"/>
              </w:rPr>
            </w:pPr>
            <w:r>
              <w:rPr>
                <w:i/>
                <w:iCs/>
                <w:sz w:val="16"/>
              </w:rPr>
              <w:t>Banques de sang</w:t>
            </w:r>
          </w:p>
        </w:tc>
        <w:tc>
          <w:tcPr>
            <w:tcW w:w="985" w:type="dxa"/>
            <w:vAlign w:val="center"/>
          </w:tcPr>
          <w:p w:rsidR="00000000" w:rsidRDefault="00000000">
            <w:pPr>
              <w:keepNext/>
              <w:spacing w:before="60" w:after="60"/>
              <w:jc w:val="center"/>
              <w:rPr>
                <w:i/>
                <w:iCs/>
                <w:sz w:val="16"/>
              </w:rPr>
            </w:pPr>
            <w:r>
              <w:rPr>
                <w:i/>
                <w:iCs/>
                <w:sz w:val="16"/>
              </w:rPr>
              <w:t>Services de radiographie</w:t>
            </w:r>
          </w:p>
        </w:tc>
        <w:tc>
          <w:tcPr>
            <w:tcW w:w="794" w:type="dxa"/>
            <w:vAlign w:val="center"/>
          </w:tcPr>
          <w:p w:rsidR="00000000" w:rsidRDefault="00000000">
            <w:pPr>
              <w:keepNext/>
              <w:spacing w:before="60" w:after="60"/>
              <w:jc w:val="center"/>
              <w:rPr>
                <w:i/>
                <w:iCs/>
                <w:sz w:val="16"/>
              </w:rPr>
            </w:pPr>
            <w:r>
              <w:rPr>
                <w:i/>
                <w:iCs/>
                <w:sz w:val="16"/>
              </w:rPr>
              <w:t>Centres médicaux</w:t>
            </w:r>
          </w:p>
        </w:tc>
        <w:tc>
          <w:tcPr>
            <w:tcW w:w="976" w:type="dxa"/>
            <w:vAlign w:val="center"/>
          </w:tcPr>
          <w:p w:rsidR="00000000" w:rsidRDefault="00000000">
            <w:pPr>
              <w:keepNext/>
              <w:spacing w:before="60" w:after="60"/>
              <w:jc w:val="center"/>
              <w:rPr>
                <w:i/>
                <w:iCs/>
                <w:sz w:val="16"/>
              </w:rPr>
            </w:pPr>
            <w:r>
              <w:rPr>
                <w:i/>
                <w:iCs/>
                <w:sz w:val="16"/>
              </w:rPr>
              <w:t>Dispensaires</w:t>
            </w:r>
          </w:p>
        </w:tc>
        <w:tc>
          <w:tcPr>
            <w:tcW w:w="843" w:type="dxa"/>
            <w:vAlign w:val="center"/>
          </w:tcPr>
          <w:p w:rsidR="00000000" w:rsidRDefault="00000000">
            <w:pPr>
              <w:keepNext/>
              <w:spacing w:before="60" w:after="60"/>
              <w:jc w:val="center"/>
              <w:rPr>
                <w:i/>
                <w:iCs/>
                <w:sz w:val="16"/>
              </w:rPr>
            </w:pPr>
            <w:r>
              <w:rPr>
                <w:i/>
                <w:iCs/>
                <w:sz w:val="16"/>
              </w:rPr>
              <w:t>Cliniques</w:t>
            </w:r>
          </w:p>
        </w:tc>
        <w:tc>
          <w:tcPr>
            <w:tcW w:w="766" w:type="dxa"/>
            <w:vAlign w:val="center"/>
          </w:tcPr>
          <w:p w:rsidR="00000000" w:rsidRDefault="00000000">
            <w:pPr>
              <w:keepNext/>
              <w:spacing w:before="60" w:after="60"/>
              <w:jc w:val="center"/>
              <w:rPr>
                <w:i/>
                <w:iCs/>
                <w:sz w:val="16"/>
              </w:rPr>
            </w:pPr>
            <w:r>
              <w:rPr>
                <w:i/>
                <w:iCs/>
                <w:sz w:val="16"/>
              </w:rPr>
              <w:t>Services de soins de santé primaires</w:t>
            </w:r>
          </w:p>
        </w:tc>
      </w:tr>
      <w:tr w:rsidR="00000000">
        <w:tblPrEx>
          <w:tblCellMar>
            <w:top w:w="0" w:type="dxa"/>
            <w:bottom w:w="0" w:type="dxa"/>
          </w:tblCellMar>
        </w:tblPrEx>
        <w:tc>
          <w:tcPr>
            <w:tcW w:w="1348" w:type="dxa"/>
          </w:tcPr>
          <w:p w:rsidR="00000000" w:rsidRDefault="00000000">
            <w:pPr>
              <w:keepNext/>
              <w:spacing w:before="60" w:after="60"/>
              <w:rPr>
                <w:sz w:val="16"/>
              </w:rPr>
            </w:pPr>
            <w:r>
              <w:rPr>
                <w:sz w:val="16"/>
              </w:rPr>
              <w:t>Ministère fédéral de la santé</w:t>
            </w:r>
          </w:p>
        </w:tc>
        <w:tc>
          <w:tcPr>
            <w:tcW w:w="736" w:type="dxa"/>
            <w:vAlign w:val="bottom"/>
          </w:tcPr>
          <w:p w:rsidR="00000000" w:rsidRDefault="00000000">
            <w:pPr>
              <w:keepNext/>
              <w:spacing w:before="60" w:after="60"/>
              <w:jc w:val="right"/>
              <w:rPr>
                <w:sz w:val="16"/>
                <w:lang w:val="nl-NL"/>
              </w:rPr>
            </w:pPr>
            <w:r>
              <w:rPr>
                <w:sz w:val="16"/>
                <w:lang w:val="nl-NL"/>
              </w:rPr>
              <w:t>18</w:t>
            </w:r>
          </w:p>
        </w:tc>
        <w:tc>
          <w:tcPr>
            <w:tcW w:w="611" w:type="dxa"/>
            <w:vAlign w:val="bottom"/>
          </w:tcPr>
          <w:p w:rsidR="00000000" w:rsidRDefault="00000000">
            <w:pPr>
              <w:keepNext/>
              <w:spacing w:before="60" w:after="60"/>
              <w:jc w:val="right"/>
              <w:rPr>
                <w:sz w:val="16"/>
                <w:lang w:val="nl-NL"/>
              </w:rPr>
            </w:pPr>
            <w:r>
              <w:rPr>
                <w:sz w:val="16"/>
                <w:lang w:val="nl-NL"/>
              </w:rPr>
              <w:t>3 713</w:t>
            </w:r>
          </w:p>
        </w:tc>
        <w:tc>
          <w:tcPr>
            <w:tcW w:w="869" w:type="dxa"/>
            <w:vAlign w:val="bottom"/>
          </w:tcPr>
          <w:p w:rsidR="00000000" w:rsidRDefault="00000000">
            <w:pPr>
              <w:keepNext/>
              <w:spacing w:before="60" w:after="60"/>
              <w:jc w:val="right"/>
              <w:rPr>
                <w:sz w:val="16"/>
                <w:lang w:val="nl-NL"/>
              </w:rPr>
            </w:pPr>
            <w:r>
              <w:rPr>
                <w:sz w:val="16"/>
                <w:lang w:val="nl-NL"/>
              </w:rPr>
              <w:t>5</w:t>
            </w:r>
          </w:p>
        </w:tc>
        <w:tc>
          <w:tcPr>
            <w:tcW w:w="737" w:type="dxa"/>
            <w:vAlign w:val="bottom"/>
          </w:tcPr>
          <w:p w:rsidR="00000000" w:rsidRDefault="00000000">
            <w:pPr>
              <w:keepNext/>
              <w:spacing w:before="60" w:after="60"/>
              <w:jc w:val="right"/>
              <w:rPr>
                <w:sz w:val="16"/>
                <w:lang w:val="nl-NL"/>
              </w:rPr>
            </w:pPr>
            <w:r>
              <w:rPr>
                <w:sz w:val="16"/>
                <w:lang w:val="nl-NL"/>
              </w:rPr>
              <w:t>13</w:t>
            </w:r>
          </w:p>
        </w:tc>
        <w:tc>
          <w:tcPr>
            <w:tcW w:w="737" w:type="dxa"/>
            <w:vAlign w:val="bottom"/>
          </w:tcPr>
          <w:p w:rsidR="00000000" w:rsidRDefault="00000000">
            <w:pPr>
              <w:keepNext/>
              <w:spacing w:before="60" w:after="60"/>
              <w:jc w:val="right"/>
              <w:rPr>
                <w:sz w:val="16"/>
                <w:lang w:val="nl-NL"/>
              </w:rPr>
            </w:pPr>
            <w:r>
              <w:rPr>
                <w:sz w:val="16"/>
                <w:lang w:val="nl-NL"/>
              </w:rPr>
              <w:t>7</w:t>
            </w:r>
          </w:p>
        </w:tc>
        <w:tc>
          <w:tcPr>
            <w:tcW w:w="985" w:type="dxa"/>
            <w:vAlign w:val="bottom"/>
          </w:tcPr>
          <w:p w:rsidR="00000000" w:rsidRDefault="00000000">
            <w:pPr>
              <w:keepNext/>
              <w:spacing w:before="60" w:after="60"/>
              <w:jc w:val="right"/>
              <w:rPr>
                <w:sz w:val="16"/>
                <w:lang w:val="nl-NL"/>
              </w:rPr>
            </w:pPr>
            <w:r>
              <w:rPr>
                <w:sz w:val="16"/>
                <w:lang w:val="nl-NL"/>
              </w:rPr>
              <w:t>14</w:t>
            </w:r>
          </w:p>
        </w:tc>
        <w:tc>
          <w:tcPr>
            <w:tcW w:w="794" w:type="dxa"/>
            <w:vAlign w:val="bottom"/>
          </w:tcPr>
          <w:p w:rsidR="00000000" w:rsidRDefault="00000000">
            <w:pPr>
              <w:keepNext/>
              <w:spacing w:before="60" w:after="60"/>
              <w:jc w:val="right"/>
              <w:rPr>
                <w:sz w:val="16"/>
                <w:lang w:val="nl-NL"/>
              </w:rPr>
            </w:pPr>
            <w:r>
              <w:rPr>
                <w:sz w:val="16"/>
                <w:lang w:val="nl-NL"/>
              </w:rPr>
              <w:t>-</w:t>
            </w:r>
          </w:p>
        </w:tc>
        <w:tc>
          <w:tcPr>
            <w:tcW w:w="976" w:type="dxa"/>
            <w:vAlign w:val="bottom"/>
          </w:tcPr>
          <w:p w:rsidR="00000000" w:rsidRDefault="00000000">
            <w:pPr>
              <w:keepNext/>
              <w:spacing w:before="60" w:after="60"/>
              <w:jc w:val="right"/>
              <w:rPr>
                <w:sz w:val="16"/>
                <w:lang w:val="nl-NL"/>
              </w:rPr>
            </w:pPr>
            <w:r>
              <w:rPr>
                <w:sz w:val="16"/>
                <w:lang w:val="nl-NL"/>
              </w:rPr>
              <w:t>-</w:t>
            </w:r>
          </w:p>
        </w:tc>
        <w:tc>
          <w:tcPr>
            <w:tcW w:w="843" w:type="dxa"/>
            <w:vAlign w:val="bottom"/>
          </w:tcPr>
          <w:p w:rsidR="00000000" w:rsidRDefault="00000000">
            <w:pPr>
              <w:keepNext/>
              <w:spacing w:before="60" w:after="60"/>
              <w:jc w:val="right"/>
              <w:rPr>
                <w:sz w:val="16"/>
                <w:lang w:val="nl-NL"/>
              </w:rPr>
            </w:pPr>
            <w:r>
              <w:rPr>
                <w:sz w:val="16"/>
                <w:lang w:val="nl-NL"/>
              </w:rPr>
              <w:t>-</w:t>
            </w:r>
          </w:p>
        </w:tc>
        <w:tc>
          <w:tcPr>
            <w:tcW w:w="766" w:type="dxa"/>
            <w:vAlign w:val="bottom"/>
          </w:tcPr>
          <w:p w:rsidR="00000000" w:rsidRDefault="00000000">
            <w:pPr>
              <w:keepNext/>
              <w:spacing w:before="60" w:after="60"/>
              <w:jc w:val="right"/>
              <w:rPr>
                <w:sz w:val="16"/>
                <w:lang w:val="nl-NL"/>
              </w:rPr>
            </w:pPr>
            <w:r>
              <w:rPr>
                <w:sz w:val="16"/>
                <w:lang w:val="nl-NL"/>
              </w:rPr>
              <w:t>-</w:t>
            </w:r>
          </w:p>
        </w:tc>
      </w:tr>
      <w:tr w:rsidR="00000000">
        <w:tblPrEx>
          <w:tblCellMar>
            <w:top w:w="0" w:type="dxa"/>
            <w:bottom w:w="0" w:type="dxa"/>
          </w:tblCellMar>
        </w:tblPrEx>
        <w:tc>
          <w:tcPr>
            <w:tcW w:w="1348" w:type="dxa"/>
          </w:tcPr>
          <w:p w:rsidR="00000000" w:rsidRDefault="00000000">
            <w:pPr>
              <w:keepNext/>
              <w:spacing w:before="60" w:after="60"/>
              <w:rPr>
                <w:sz w:val="16"/>
              </w:rPr>
            </w:pPr>
            <w:r>
              <w:rPr>
                <w:sz w:val="16"/>
              </w:rPr>
              <w:t>Khartoum</w:t>
            </w:r>
          </w:p>
        </w:tc>
        <w:tc>
          <w:tcPr>
            <w:tcW w:w="736" w:type="dxa"/>
            <w:vAlign w:val="bottom"/>
          </w:tcPr>
          <w:p w:rsidR="00000000" w:rsidRDefault="00000000">
            <w:pPr>
              <w:keepNext/>
              <w:spacing w:before="60" w:after="60"/>
              <w:jc w:val="right"/>
              <w:rPr>
                <w:sz w:val="16"/>
                <w:lang w:val="nl-NL"/>
              </w:rPr>
            </w:pPr>
            <w:r>
              <w:rPr>
                <w:sz w:val="16"/>
                <w:lang w:val="nl-NL"/>
              </w:rPr>
              <w:t>18</w:t>
            </w:r>
          </w:p>
        </w:tc>
        <w:tc>
          <w:tcPr>
            <w:tcW w:w="611" w:type="dxa"/>
            <w:vAlign w:val="bottom"/>
          </w:tcPr>
          <w:p w:rsidR="00000000" w:rsidRDefault="00000000">
            <w:pPr>
              <w:keepNext/>
              <w:spacing w:before="60" w:after="60"/>
              <w:jc w:val="right"/>
              <w:rPr>
                <w:sz w:val="16"/>
                <w:lang w:val="nl-NL"/>
              </w:rPr>
            </w:pPr>
            <w:r>
              <w:rPr>
                <w:sz w:val="16"/>
                <w:lang w:val="nl-NL"/>
              </w:rPr>
              <w:t>1 096</w:t>
            </w:r>
          </w:p>
        </w:tc>
        <w:tc>
          <w:tcPr>
            <w:tcW w:w="869" w:type="dxa"/>
            <w:vAlign w:val="bottom"/>
          </w:tcPr>
          <w:p w:rsidR="00000000" w:rsidRDefault="00000000">
            <w:pPr>
              <w:keepNext/>
              <w:spacing w:before="60" w:after="60"/>
              <w:jc w:val="right"/>
              <w:rPr>
                <w:sz w:val="16"/>
                <w:lang w:val="nl-NL"/>
              </w:rPr>
            </w:pPr>
            <w:r>
              <w:rPr>
                <w:sz w:val="16"/>
                <w:lang w:val="nl-NL"/>
              </w:rPr>
              <w:t>6</w:t>
            </w:r>
          </w:p>
        </w:tc>
        <w:tc>
          <w:tcPr>
            <w:tcW w:w="737" w:type="dxa"/>
            <w:vAlign w:val="bottom"/>
          </w:tcPr>
          <w:p w:rsidR="00000000" w:rsidRDefault="00000000">
            <w:pPr>
              <w:keepNext/>
              <w:spacing w:before="60" w:after="60"/>
              <w:jc w:val="right"/>
              <w:rPr>
                <w:sz w:val="16"/>
                <w:lang w:val="nl-NL"/>
              </w:rPr>
            </w:pPr>
            <w:r>
              <w:rPr>
                <w:sz w:val="16"/>
                <w:lang w:val="nl-NL"/>
              </w:rPr>
              <w:t>3</w:t>
            </w:r>
          </w:p>
        </w:tc>
        <w:tc>
          <w:tcPr>
            <w:tcW w:w="737" w:type="dxa"/>
            <w:vAlign w:val="bottom"/>
          </w:tcPr>
          <w:p w:rsidR="00000000" w:rsidRDefault="00000000">
            <w:pPr>
              <w:keepNext/>
              <w:spacing w:before="60" w:after="60"/>
              <w:jc w:val="right"/>
              <w:rPr>
                <w:sz w:val="16"/>
                <w:lang w:val="nl-NL"/>
              </w:rPr>
            </w:pPr>
            <w:r>
              <w:rPr>
                <w:sz w:val="16"/>
                <w:lang w:val="nl-NL"/>
              </w:rPr>
              <w:t>4</w:t>
            </w:r>
          </w:p>
        </w:tc>
        <w:tc>
          <w:tcPr>
            <w:tcW w:w="985" w:type="dxa"/>
            <w:vAlign w:val="bottom"/>
          </w:tcPr>
          <w:p w:rsidR="00000000" w:rsidRDefault="00000000">
            <w:pPr>
              <w:keepNext/>
              <w:spacing w:before="60" w:after="60"/>
              <w:jc w:val="right"/>
              <w:rPr>
                <w:sz w:val="16"/>
                <w:lang w:val="nl-NL"/>
              </w:rPr>
            </w:pPr>
            <w:r>
              <w:rPr>
                <w:sz w:val="16"/>
                <w:lang w:val="nl-NL"/>
              </w:rPr>
              <w:t>12</w:t>
            </w:r>
          </w:p>
        </w:tc>
        <w:tc>
          <w:tcPr>
            <w:tcW w:w="794" w:type="dxa"/>
            <w:vAlign w:val="bottom"/>
          </w:tcPr>
          <w:p w:rsidR="00000000" w:rsidRDefault="00000000">
            <w:pPr>
              <w:keepNext/>
              <w:spacing w:before="60" w:after="60"/>
              <w:jc w:val="right"/>
              <w:rPr>
                <w:sz w:val="16"/>
                <w:lang w:val="nl-NL"/>
              </w:rPr>
            </w:pPr>
            <w:r>
              <w:rPr>
                <w:sz w:val="16"/>
                <w:lang w:val="nl-NL"/>
              </w:rPr>
              <w:t>89</w:t>
            </w:r>
          </w:p>
        </w:tc>
        <w:tc>
          <w:tcPr>
            <w:tcW w:w="976" w:type="dxa"/>
            <w:vAlign w:val="bottom"/>
          </w:tcPr>
          <w:p w:rsidR="00000000" w:rsidRDefault="00000000">
            <w:pPr>
              <w:keepNext/>
              <w:spacing w:before="60" w:after="60"/>
              <w:jc w:val="right"/>
              <w:rPr>
                <w:sz w:val="16"/>
                <w:lang w:val="nl-NL"/>
              </w:rPr>
            </w:pPr>
            <w:r>
              <w:rPr>
                <w:sz w:val="16"/>
                <w:lang w:val="nl-NL"/>
              </w:rPr>
              <w:t>194</w:t>
            </w:r>
          </w:p>
        </w:tc>
        <w:tc>
          <w:tcPr>
            <w:tcW w:w="843" w:type="dxa"/>
            <w:vAlign w:val="bottom"/>
          </w:tcPr>
          <w:p w:rsidR="00000000" w:rsidRDefault="00000000">
            <w:pPr>
              <w:keepNext/>
              <w:spacing w:before="60" w:after="60"/>
              <w:jc w:val="right"/>
              <w:rPr>
                <w:sz w:val="16"/>
                <w:lang w:val="nl-NL"/>
              </w:rPr>
            </w:pPr>
            <w:r>
              <w:rPr>
                <w:sz w:val="16"/>
                <w:lang w:val="nl-NL"/>
              </w:rPr>
              <w:t>59</w:t>
            </w:r>
          </w:p>
        </w:tc>
        <w:tc>
          <w:tcPr>
            <w:tcW w:w="766" w:type="dxa"/>
            <w:vAlign w:val="bottom"/>
          </w:tcPr>
          <w:p w:rsidR="00000000" w:rsidRDefault="00000000">
            <w:pPr>
              <w:keepNext/>
              <w:spacing w:before="60" w:after="60"/>
              <w:jc w:val="right"/>
              <w:rPr>
                <w:sz w:val="16"/>
                <w:lang w:val="nl-NL"/>
              </w:rPr>
            </w:pPr>
            <w:r>
              <w:rPr>
                <w:sz w:val="16"/>
                <w:lang w:val="nl-NL"/>
              </w:rPr>
              <w:t>31</w:t>
            </w:r>
          </w:p>
        </w:tc>
      </w:tr>
      <w:tr w:rsidR="00000000">
        <w:tblPrEx>
          <w:tblCellMar>
            <w:top w:w="0" w:type="dxa"/>
            <w:bottom w:w="0" w:type="dxa"/>
          </w:tblCellMar>
        </w:tblPrEx>
        <w:tc>
          <w:tcPr>
            <w:tcW w:w="1348" w:type="dxa"/>
          </w:tcPr>
          <w:p w:rsidR="00000000" w:rsidRDefault="00000000">
            <w:pPr>
              <w:spacing w:before="60" w:after="60"/>
              <w:rPr>
                <w:sz w:val="16"/>
                <w:lang w:val="nl-NL"/>
              </w:rPr>
            </w:pPr>
            <w:proofErr w:type="spellStart"/>
            <w:r>
              <w:rPr>
                <w:sz w:val="16"/>
              </w:rPr>
              <w:t>Gezira</w:t>
            </w:r>
            <w:proofErr w:type="spellEnd"/>
          </w:p>
        </w:tc>
        <w:tc>
          <w:tcPr>
            <w:tcW w:w="736" w:type="dxa"/>
            <w:vAlign w:val="bottom"/>
          </w:tcPr>
          <w:p w:rsidR="00000000" w:rsidRDefault="00000000">
            <w:pPr>
              <w:spacing w:before="60" w:after="60"/>
              <w:jc w:val="right"/>
              <w:rPr>
                <w:sz w:val="16"/>
                <w:lang w:val="nl-NL"/>
              </w:rPr>
            </w:pPr>
            <w:r>
              <w:rPr>
                <w:sz w:val="16"/>
                <w:lang w:val="nl-NL"/>
              </w:rPr>
              <w:t>36</w:t>
            </w:r>
          </w:p>
        </w:tc>
        <w:tc>
          <w:tcPr>
            <w:tcW w:w="611" w:type="dxa"/>
            <w:vAlign w:val="bottom"/>
          </w:tcPr>
          <w:p w:rsidR="00000000" w:rsidRDefault="00000000">
            <w:pPr>
              <w:spacing w:before="60" w:after="60"/>
              <w:jc w:val="right"/>
              <w:rPr>
                <w:sz w:val="16"/>
                <w:lang w:val="nl-NL"/>
              </w:rPr>
            </w:pPr>
            <w:r>
              <w:rPr>
                <w:sz w:val="16"/>
                <w:lang w:val="nl-NL"/>
              </w:rPr>
              <w:t>2 611</w:t>
            </w:r>
          </w:p>
        </w:tc>
        <w:tc>
          <w:tcPr>
            <w:tcW w:w="869" w:type="dxa"/>
            <w:vAlign w:val="bottom"/>
          </w:tcPr>
          <w:p w:rsidR="00000000" w:rsidRDefault="00000000">
            <w:pPr>
              <w:spacing w:before="60" w:after="60"/>
              <w:jc w:val="right"/>
              <w:rPr>
                <w:sz w:val="16"/>
                <w:lang w:val="nl-NL"/>
              </w:rPr>
            </w:pPr>
            <w:r>
              <w:rPr>
                <w:sz w:val="16"/>
                <w:lang w:val="nl-NL"/>
              </w:rPr>
              <w:t>6</w:t>
            </w:r>
          </w:p>
        </w:tc>
        <w:tc>
          <w:tcPr>
            <w:tcW w:w="737" w:type="dxa"/>
            <w:vAlign w:val="bottom"/>
          </w:tcPr>
          <w:p w:rsidR="00000000" w:rsidRDefault="00000000">
            <w:pPr>
              <w:spacing w:before="60" w:after="60"/>
              <w:jc w:val="right"/>
              <w:rPr>
                <w:sz w:val="16"/>
                <w:lang w:val="nl-NL"/>
              </w:rPr>
            </w:pPr>
            <w:r>
              <w:rPr>
                <w:sz w:val="16"/>
                <w:lang w:val="nl-NL"/>
              </w:rPr>
              <w:t>1</w:t>
            </w:r>
          </w:p>
        </w:tc>
        <w:tc>
          <w:tcPr>
            <w:tcW w:w="737" w:type="dxa"/>
            <w:vAlign w:val="bottom"/>
          </w:tcPr>
          <w:p w:rsidR="00000000" w:rsidRDefault="00000000">
            <w:pPr>
              <w:spacing w:before="60" w:after="60"/>
              <w:jc w:val="right"/>
              <w:rPr>
                <w:sz w:val="16"/>
                <w:lang w:val="nl-NL"/>
              </w:rPr>
            </w:pPr>
            <w:r>
              <w:rPr>
                <w:sz w:val="16"/>
                <w:lang w:val="nl-NL"/>
              </w:rPr>
              <w:t>6</w:t>
            </w:r>
          </w:p>
        </w:tc>
        <w:tc>
          <w:tcPr>
            <w:tcW w:w="985" w:type="dxa"/>
            <w:vAlign w:val="bottom"/>
          </w:tcPr>
          <w:p w:rsidR="00000000" w:rsidRDefault="00000000">
            <w:pPr>
              <w:spacing w:before="60" w:after="60"/>
              <w:jc w:val="right"/>
              <w:rPr>
                <w:sz w:val="16"/>
                <w:lang w:val="nl-NL"/>
              </w:rPr>
            </w:pPr>
            <w:r>
              <w:rPr>
                <w:sz w:val="16"/>
                <w:lang w:val="nl-NL"/>
              </w:rPr>
              <w:t>6</w:t>
            </w:r>
          </w:p>
        </w:tc>
        <w:tc>
          <w:tcPr>
            <w:tcW w:w="794" w:type="dxa"/>
            <w:vAlign w:val="bottom"/>
          </w:tcPr>
          <w:p w:rsidR="00000000" w:rsidRDefault="00000000">
            <w:pPr>
              <w:spacing w:before="60" w:after="60"/>
              <w:jc w:val="right"/>
              <w:rPr>
                <w:sz w:val="16"/>
                <w:lang w:val="nl-NL"/>
              </w:rPr>
            </w:pPr>
            <w:r>
              <w:rPr>
                <w:sz w:val="16"/>
                <w:lang w:val="nl-NL"/>
              </w:rPr>
              <w:t>135</w:t>
            </w:r>
          </w:p>
        </w:tc>
        <w:tc>
          <w:tcPr>
            <w:tcW w:w="976" w:type="dxa"/>
            <w:vAlign w:val="bottom"/>
          </w:tcPr>
          <w:p w:rsidR="00000000" w:rsidRDefault="00000000">
            <w:pPr>
              <w:spacing w:before="60" w:after="60"/>
              <w:jc w:val="right"/>
              <w:rPr>
                <w:sz w:val="16"/>
                <w:lang w:val="nl-NL"/>
              </w:rPr>
            </w:pPr>
            <w:r>
              <w:rPr>
                <w:sz w:val="16"/>
                <w:lang w:val="nl-NL"/>
              </w:rPr>
              <w:t>241</w:t>
            </w:r>
          </w:p>
        </w:tc>
        <w:tc>
          <w:tcPr>
            <w:tcW w:w="843" w:type="dxa"/>
            <w:vAlign w:val="bottom"/>
          </w:tcPr>
          <w:p w:rsidR="00000000" w:rsidRDefault="00000000">
            <w:pPr>
              <w:spacing w:before="60" w:after="60"/>
              <w:jc w:val="right"/>
              <w:rPr>
                <w:sz w:val="16"/>
                <w:lang w:val="nl-NL"/>
              </w:rPr>
            </w:pPr>
            <w:r>
              <w:rPr>
                <w:sz w:val="16"/>
                <w:lang w:val="nl-NL"/>
              </w:rPr>
              <w:t>484</w:t>
            </w:r>
          </w:p>
        </w:tc>
        <w:tc>
          <w:tcPr>
            <w:tcW w:w="766" w:type="dxa"/>
            <w:vAlign w:val="bottom"/>
          </w:tcPr>
          <w:p w:rsidR="00000000" w:rsidRDefault="00000000">
            <w:pPr>
              <w:spacing w:before="60" w:after="60"/>
              <w:jc w:val="right"/>
              <w:rPr>
                <w:sz w:val="16"/>
                <w:lang w:val="nl-NL"/>
              </w:rPr>
            </w:pPr>
            <w:r>
              <w:rPr>
                <w:sz w:val="16"/>
                <w:lang w:val="nl-NL"/>
              </w:rPr>
              <w:t>119</w:t>
            </w:r>
          </w:p>
        </w:tc>
      </w:tr>
      <w:tr w:rsidR="00000000">
        <w:tblPrEx>
          <w:tblCellMar>
            <w:top w:w="0" w:type="dxa"/>
            <w:bottom w:w="0" w:type="dxa"/>
          </w:tblCellMar>
        </w:tblPrEx>
        <w:tc>
          <w:tcPr>
            <w:tcW w:w="1348" w:type="dxa"/>
          </w:tcPr>
          <w:p w:rsidR="00000000" w:rsidRDefault="00000000">
            <w:pPr>
              <w:spacing w:before="60" w:after="60"/>
              <w:rPr>
                <w:sz w:val="16"/>
                <w:lang w:val="nl-NL"/>
              </w:rPr>
            </w:pPr>
            <w:r>
              <w:rPr>
                <w:sz w:val="16"/>
              </w:rPr>
              <w:t>Nil Blanc</w:t>
            </w:r>
          </w:p>
        </w:tc>
        <w:tc>
          <w:tcPr>
            <w:tcW w:w="736" w:type="dxa"/>
            <w:vAlign w:val="bottom"/>
          </w:tcPr>
          <w:p w:rsidR="00000000" w:rsidRDefault="00000000">
            <w:pPr>
              <w:spacing w:before="60" w:after="60"/>
              <w:jc w:val="right"/>
              <w:rPr>
                <w:sz w:val="16"/>
                <w:lang w:val="nl-NL"/>
              </w:rPr>
            </w:pPr>
            <w:r>
              <w:rPr>
                <w:sz w:val="16"/>
                <w:lang w:val="nl-NL"/>
              </w:rPr>
              <w:t>14</w:t>
            </w:r>
          </w:p>
        </w:tc>
        <w:tc>
          <w:tcPr>
            <w:tcW w:w="611" w:type="dxa"/>
            <w:vAlign w:val="bottom"/>
          </w:tcPr>
          <w:p w:rsidR="00000000" w:rsidRDefault="00000000">
            <w:pPr>
              <w:spacing w:before="60" w:after="60"/>
              <w:jc w:val="right"/>
              <w:rPr>
                <w:sz w:val="16"/>
                <w:lang w:val="nl-NL"/>
              </w:rPr>
            </w:pPr>
            <w:r>
              <w:rPr>
                <w:sz w:val="16"/>
                <w:lang w:val="nl-NL"/>
              </w:rPr>
              <w:t>1 149</w:t>
            </w:r>
          </w:p>
        </w:tc>
        <w:tc>
          <w:tcPr>
            <w:tcW w:w="869" w:type="dxa"/>
            <w:vAlign w:val="bottom"/>
          </w:tcPr>
          <w:p w:rsidR="00000000" w:rsidRDefault="00000000">
            <w:pPr>
              <w:spacing w:before="60" w:after="60"/>
              <w:jc w:val="right"/>
              <w:rPr>
                <w:sz w:val="16"/>
                <w:lang w:val="nl-NL"/>
              </w:rPr>
            </w:pPr>
            <w:r>
              <w:rPr>
                <w:sz w:val="16"/>
                <w:lang w:val="nl-NL"/>
              </w:rPr>
              <w:t>4</w:t>
            </w:r>
          </w:p>
        </w:tc>
        <w:tc>
          <w:tcPr>
            <w:tcW w:w="737" w:type="dxa"/>
            <w:vAlign w:val="bottom"/>
          </w:tcPr>
          <w:p w:rsidR="00000000" w:rsidRDefault="00000000">
            <w:pPr>
              <w:spacing w:before="60" w:after="60"/>
              <w:jc w:val="right"/>
              <w:rPr>
                <w:sz w:val="16"/>
                <w:lang w:val="nl-NL"/>
              </w:rPr>
            </w:pPr>
            <w:r>
              <w:rPr>
                <w:sz w:val="16"/>
                <w:lang w:val="nl-NL"/>
              </w:rPr>
              <w:t>-</w:t>
            </w:r>
          </w:p>
        </w:tc>
        <w:tc>
          <w:tcPr>
            <w:tcW w:w="737" w:type="dxa"/>
            <w:vAlign w:val="bottom"/>
          </w:tcPr>
          <w:p w:rsidR="00000000" w:rsidRDefault="00000000">
            <w:pPr>
              <w:spacing w:before="60" w:after="60"/>
              <w:jc w:val="right"/>
              <w:rPr>
                <w:sz w:val="16"/>
                <w:lang w:val="nl-NL"/>
              </w:rPr>
            </w:pPr>
            <w:r>
              <w:rPr>
                <w:sz w:val="16"/>
                <w:lang w:val="nl-NL"/>
              </w:rPr>
              <w:t>2</w:t>
            </w:r>
          </w:p>
        </w:tc>
        <w:tc>
          <w:tcPr>
            <w:tcW w:w="985" w:type="dxa"/>
            <w:vAlign w:val="bottom"/>
          </w:tcPr>
          <w:p w:rsidR="00000000" w:rsidRDefault="00000000">
            <w:pPr>
              <w:spacing w:before="60" w:after="60"/>
              <w:jc w:val="right"/>
              <w:rPr>
                <w:sz w:val="16"/>
                <w:lang w:val="nl-NL"/>
              </w:rPr>
            </w:pPr>
            <w:r>
              <w:rPr>
                <w:sz w:val="16"/>
                <w:lang w:val="nl-NL"/>
              </w:rPr>
              <w:t>2</w:t>
            </w:r>
          </w:p>
        </w:tc>
        <w:tc>
          <w:tcPr>
            <w:tcW w:w="794" w:type="dxa"/>
            <w:vAlign w:val="bottom"/>
          </w:tcPr>
          <w:p w:rsidR="00000000" w:rsidRDefault="00000000">
            <w:pPr>
              <w:spacing w:before="60" w:after="60"/>
              <w:jc w:val="right"/>
              <w:rPr>
                <w:sz w:val="16"/>
                <w:lang w:val="nl-NL"/>
              </w:rPr>
            </w:pPr>
            <w:r>
              <w:rPr>
                <w:sz w:val="16"/>
                <w:lang w:val="nl-NL"/>
              </w:rPr>
              <w:t>38</w:t>
            </w:r>
          </w:p>
        </w:tc>
        <w:tc>
          <w:tcPr>
            <w:tcW w:w="976" w:type="dxa"/>
            <w:vAlign w:val="bottom"/>
          </w:tcPr>
          <w:p w:rsidR="00000000" w:rsidRDefault="00000000">
            <w:pPr>
              <w:spacing w:before="60" w:after="60"/>
              <w:jc w:val="right"/>
              <w:rPr>
                <w:sz w:val="16"/>
                <w:lang w:val="nl-NL"/>
              </w:rPr>
            </w:pPr>
            <w:r>
              <w:rPr>
                <w:sz w:val="16"/>
                <w:lang w:val="nl-NL"/>
              </w:rPr>
              <w:t>74</w:t>
            </w:r>
          </w:p>
        </w:tc>
        <w:tc>
          <w:tcPr>
            <w:tcW w:w="843" w:type="dxa"/>
            <w:vAlign w:val="bottom"/>
          </w:tcPr>
          <w:p w:rsidR="00000000" w:rsidRDefault="00000000">
            <w:pPr>
              <w:spacing w:before="60" w:after="60"/>
              <w:jc w:val="right"/>
              <w:rPr>
                <w:sz w:val="16"/>
                <w:lang w:val="nl-NL"/>
              </w:rPr>
            </w:pPr>
            <w:r>
              <w:rPr>
                <w:sz w:val="16"/>
                <w:lang w:val="nl-NL"/>
              </w:rPr>
              <w:t>68</w:t>
            </w:r>
          </w:p>
        </w:tc>
        <w:tc>
          <w:tcPr>
            <w:tcW w:w="766" w:type="dxa"/>
            <w:vAlign w:val="bottom"/>
          </w:tcPr>
          <w:p w:rsidR="00000000" w:rsidRDefault="00000000">
            <w:pPr>
              <w:spacing w:before="60" w:after="60"/>
              <w:jc w:val="right"/>
              <w:rPr>
                <w:sz w:val="16"/>
                <w:lang w:val="nl-NL"/>
              </w:rPr>
            </w:pPr>
            <w:r>
              <w:rPr>
                <w:sz w:val="16"/>
                <w:lang w:val="nl-NL"/>
              </w:rPr>
              <w:t>193</w:t>
            </w:r>
          </w:p>
        </w:tc>
      </w:tr>
      <w:tr w:rsidR="00000000">
        <w:tblPrEx>
          <w:tblCellMar>
            <w:top w:w="0" w:type="dxa"/>
            <w:bottom w:w="0" w:type="dxa"/>
          </w:tblCellMar>
        </w:tblPrEx>
        <w:tc>
          <w:tcPr>
            <w:tcW w:w="1348" w:type="dxa"/>
          </w:tcPr>
          <w:p w:rsidR="00000000" w:rsidRDefault="00000000">
            <w:pPr>
              <w:spacing w:before="60" w:after="60"/>
              <w:rPr>
                <w:sz w:val="16"/>
                <w:lang w:val="nl-NL"/>
              </w:rPr>
            </w:pPr>
            <w:proofErr w:type="spellStart"/>
            <w:r>
              <w:rPr>
                <w:sz w:val="16"/>
              </w:rPr>
              <w:t>Sennar</w:t>
            </w:r>
            <w:proofErr w:type="spellEnd"/>
          </w:p>
        </w:tc>
        <w:tc>
          <w:tcPr>
            <w:tcW w:w="736" w:type="dxa"/>
            <w:vAlign w:val="bottom"/>
          </w:tcPr>
          <w:p w:rsidR="00000000" w:rsidRDefault="00000000">
            <w:pPr>
              <w:spacing w:before="60" w:after="60"/>
              <w:jc w:val="right"/>
              <w:rPr>
                <w:sz w:val="16"/>
                <w:lang w:val="nl-NL"/>
              </w:rPr>
            </w:pPr>
            <w:r>
              <w:rPr>
                <w:sz w:val="16"/>
                <w:lang w:val="nl-NL"/>
              </w:rPr>
              <w:t>11</w:t>
            </w:r>
          </w:p>
        </w:tc>
        <w:tc>
          <w:tcPr>
            <w:tcW w:w="611" w:type="dxa"/>
            <w:vAlign w:val="bottom"/>
          </w:tcPr>
          <w:p w:rsidR="00000000" w:rsidRDefault="00000000">
            <w:pPr>
              <w:spacing w:before="60" w:after="60"/>
              <w:jc w:val="right"/>
              <w:rPr>
                <w:sz w:val="16"/>
                <w:lang w:val="nl-NL"/>
              </w:rPr>
            </w:pPr>
            <w:r>
              <w:rPr>
                <w:sz w:val="16"/>
                <w:lang w:val="nl-NL"/>
              </w:rPr>
              <w:t>1 002</w:t>
            </w:r>
          </w:p>
        </w:tc>
        <w:tc>
          <w:tcPr>
            <w:tcW w:w="869" w:type="dxa"/>
            <w:vAlign w:val="bottom"/>
          </w:tcPr>
          <w:p w:rsidR="00000000" w:rsidRDefault="00000000">
            <w:pPr>
              <w:spacing w:before="60" w:after="60"/>
              <w:jc w:val="right"/>
              <w:rPr>
                <w:sz w:val="16"/>
                <w:lang w:val="nl-NL"/>
              </w:rPr>
            </w:pPr>
            <w:r>
              <w:rPr>
                <w:sz w:val="16"/>
                <w:lang w:val="nl-NL"/>
              </w:rPr>
              <w:t>5</w:t>
            </w:r>
          </w:p>
        </w:tc>
        <w:tc>
          <w:tcPr>
            <w:tcW w:w="737" w:type="dxa"/>
            <w:vAlign w:val="bottom"/>
          </w:tcPr>
          <w:p w:rsidR="00000000" w:rsidRDefault="00000000">
            <w:pPr>
              <w:spacing w:before="60" w:after="60"/>
              <w:jc w:val="right"/>
              <w:rPr>
                <w:sz w:val="16"/>
                <w:lang w:val="nl-NL"/>
              </w:rPr>
            </w:pPr>
            <w:r>
              <w:rPr>
                <w:sz w:val="16"/>
                <w:lang w:val="nl-NL"/>
              </w:rPr>
              <w:t>-</w:t>
            </w:r>
          </w:p>
        </w:tc>
        <w:tc>
          <w:tcPr>
            <w:tcW w:w="737" w:type="dxa"/>
            <w:vAlign w:val="bottom"/>
          </w:tcPr>
          <w:p w:rsidR="00000000" w:rsidRDefault="00000000">
            <w:pPr>
              <w:spacing w:before="60" w:after="60"/>
              <w:jc w:val="right"/>
              <w:rPr>
                <w:sz w:val="16"/>
                <w:lang w:val="nl-NL"/>
              </w:rPr>
            </w:pPr>
            <w:r>
              <w:rPr>
                <w:sz w:val="16"/>
                <w:lang w:val="nl-NL"/>
              </w:rPr>
              <w:t>2</w:t>
            </w:r>
          </w:p>
        </w:tc>
        <w:tc>
          <w:tcPr>
            <w:tcW w:w="985" w:type="dxa"/>
            <w:vAlign w:val="bottom"/>
          </w:tcPr>
          <w:p w:rsidR="00000000" w:rsidRDefault="00000000">
            <w:pPr>
              <w:spacing w:before="60" w:after="60"/>
              <w:jc w:val="right"/>
              <w:rPr>
                <w:sz w:val="16"/>
                <w:lang w:val="nl-NL"/>
              </w:rPr>
            </w:pPr>
            <w:r>
              <w:rPr>
                <w:sz w:val="16"/>
                <w:lang w:val="nl-NL"/>
              </w:rPr>
              <w:t>2</w:t>
            </w:r>
          </w:p>
        </w:tc>
        <w:tc>
          <w:tcPr>
            <w:tcW w:w="794" w:type="dxa"/>
            <w:vAlign w:val="bottom"/>
          </w:tcPr>
          <w:p w:rsidR="00000000" w:rsidRDefault="00000000">
            <w:pPr>
              <w:spacing w:before="60" w:after="60"/>
              <w:jc w:val="right"/>
              <w:rPr>
                <w:sz w:val="16"/>
                <w:lang w:val="nl-NL"/>
              </w:rPr>
            </w:pPr>
            <w:r>
              <w:rPr>
                <w:sz w:val="16"/>
                <w:lang w:val="nl-NL"/>
              </w:rPr>
              <w:t>19</w:t>
            </w:r>
          </w:p>
        </w:tc>
        <w:tc>
          <w:tcPr>
            <w:tcW w:w="976" w:type="dxa"/>
            <w:vAlign w:val="bottom"/>
          </w:tcPr>
          <w:p w:rsidR="00000000" w:rsidRDefault="00000000">
            <w:pPr>
              <w:spacing w:before="60" w:after="60"/>
              <w:jc w:val="right"/>
              <w:rPr>
                <w:sz w:val="16"/>
                <w:lang w:val="nl-NL"/>
              </w:rPr>
            </w:pPr>
            <w:r>
              <w:rPr>
                <w:sz w:val="16"/>
                <w:lang w:val="nl-NL"/>
              </w:rPr>
              <w:t>101</w:t>
            </w:r>
          </w:p>
        </w:tc>
        <w:tc>
          <w:tcPr>
            <w:tcW w:w="843" w:type="dxa"/>
            <w:vAlign w:val="bottom"/>
          </w:tcPr>
          <w:p w:rsidR="00000000" w:rsidRDefault="00000000">
            <w:pPr>
              <w:spacing w:before="60" w:after="60"/>
              <w:jc w:val="right"/>
              <w:rPr>
                <w:sz w:val="16"/>
                <w:lang w:val="nl-NL"/>
              </w:rPr>
            </w:pPr>
            <w:r>
              <w:rPr>
                <w:sz w:val="16"/>
                <w:lang w:val="nl-NL"/>
              </w:rPr>
              <w:t>299</w:t>
            </w:r>
          </w:p>
        </w:tc>
        <w:tc>
          <w:tcPr>
            <w:tcW w:w="766" w:type="dxa"/>
            <w:vAlign w:val="bottom"/>
          </w:tcPr>
          <w:p w:rsidR="00000000" w:rsidRDefault="00000000">
            <w:pPr>
              <w:spacing w:before="60" w:after="60"/>
              <w:jc w:val="right"/>
              <w:rPr>
                <w:sz w:val="16"/>
                <w:lang w:val="nl-NL"/>
              </w:rPr>
            </w:pPr>
            <w:r>
              <w:rPr>
                <w:sz w:val="16"/>
                <w:lang w:val="nl-NL"/>
              </w:rPr>
              <w:t>-</w:t>
            </w:r>
          </w:p>
        </w:tc>
      </w:tr>
      <w:tr w:rsidR="00000000">
        <w:tblPrEx>
          <w:tblCellMar>
            <w:top w:w="0" w:type="dxa"/>
            <w:bottom w:w="0" w:type="dxa"/>
          </w:tblCellMar>
        </w:tblPrEx>
        <w:tc>
          <w:tcPr>
            <w:tcW w:w="1348" w:type="dxa"/>
          </w:tcPr>
          <w:p w:rsidR="00000000" w:rsidRDefault="00000000">
            <w:pPr>
              <w:spacing w:before="60" w:after="60"/>
              <w:rPr>
                <w:sz w:val="16"/>
              </w:rPr>
            </w:pPr>
            <w:r>
              <w:rPr>
                <w:sz w:val="16"/>
              </w:rPr>
              <w:t>Nil</w:t>
            </w:r>
          </w:p>
        </w:tc>
        <w:tc>
          <w:tcPr>
            <w:tcW w:w="736" w:type="dxa"/>
            <w:vAlign w:val="bottom"/>
          </w:tcPr>
          <w:p w:rsidR="00000000" w:rsidRDefault="00000000">
            <w:pPr>
              <w:spacing w:before="60" w:after="60"/>
              <w:jc w:val="right"/>
              <w:rPr>
                <w:sz w:val="16"/>
              </w:rPr>
            </w:pPr>
            <w:r>
              <w:rPr>
                <w:sz w:val="16"/>
              </w:rPr>
              <w:t>17</w:t>
            </w:r>
          </w:p>
        </w:tc>
        <w:tc>
          <w:tcPr>
            <w:tcW w:w="611" w:type="dxa"/>
            <w:vAlign w:val="bottom"/>
          </w:tcPr>
          <w:p w:rsidR="00000000" w:rsidRDefault="00000000">
            <w:pPr>
              <w:spacing w:before="60" w:after="60"/>
              <w:jc w:val="right"/>
              <w:rPr>
                <w:sz w:val="16"/>
              </w:rPr>
            </w:pPr>
            <w:r>
              <w:rPr>
                <w:sz w:val="16"/>
              </w:rPr>
              <w:t>1 259</w:t>
            </w:r>
          </w:p>
        </w:tc>
        <w:tc>
          <w:tcPr>
            <w:tcW w:w="869" w:type="dxa"/>
            <w:vAlign w:val="bottom"/>
          </w:tcPr>
          <w:p w:rsidR="00000000" w:rsidRDefault="00000000">
            <w:pPr>
              <w:spacing w:before="60" w:after="60"/>
              <w:jc w:val="right"/>
              <w:rPr>
                <w:sz w:val="16"/>
              </w:rPr>
            </w:pPr>
            <w:r>
              <w:rPr>
                <w:sz w:val="16"/>
              </w:rPr>
              <w:t>4</w:t>
            </w:r>
          </w:p>
        </w:tc>
        <w:tc>
          <w:tcPr>
            <w:tcW w:w="737"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2</w:t>
            </w:r>
          </w:p>
        </w:tc>
        <w:tc>
          <w:tcPr>
            <w:tcW w:w="985" w:type="dxa"/>
            <w:vAlign w:val="bottom"/>
          </w:tcPr>
          <w:p w:rsidR="00000000" w:rsidRDefault="00000000">
            <w:pPr>
              <w:spacing w:before="60" w:after="60"/>
              <w:jc w:val="right"/>
              <w:rPr>
                <w:sz w:val="16"/>
              </w:rPr>
            </w:pPr>
            <w:r>
              <w:rPr>
                <w:sz w:val="16"/>
              </w:rPr>
              <w:t>3</w:t>
            </w:r>
          </w:p>
        </w:tc>
        <w:tc>
          <w:tcPr>
            <w:tcW w:w="794" w:type="dxa"/>
            <w:vAlign w:val="bottom"/>
          </w:tcPr>
          <w:p w:rsidR="00000000" w:rsidRDefault="00000000">
            <w:pPr>
              <w:spacing w:before="60" w:after="60"/>
              <w:jc w:val="right"/>
              <w:rPr>
                <w:sz w:val="16"/>
              </w:rPr>
            </w:pPr>
            <w:r>
              <w:rPr>
                <w:sz w:val="16"/>
              </w:rPr>
              <w:t>91</w:t>
            </w:r>
          </w:p>
        </w:tc>
        <w:tc>
          <w:tcPr>
            <w:tcW w:w="976" w:type="dxa"/>
            <w:vAlign w:val="bottom"/>
          </w:tcPr>
          <w:p w:rsidR="00000000" w:rsidRDefault="00000000">
            <w:pPr>
              <w:spacing w:before="60" w:after="60"/>
              <w:jc w:val="right"/>
              <w:rPr>
                <w:sz w:val="16"/>
              </w:rPr>
            </w:pPr>
            <w:r>
              <w:rPr>
                <w:sz w:val="16"/>
              </w:rPr>
              <w:t>97</w:t>
            </w:r>
          </w:p>
        </w:tc>
        <w:tc>
          <w:tcPr>
            <w:tcW w:w="843" w:type="dxa"/>
            <w:vAlign w:val="bottom"/>
          </w:tcPr>
          <w:p w:rsidR="00000000" w:rsidRDefault="00000000">
            <w:pPr>
              <w:spacing w:before="60" w:after="60"/>
              <w:jc w:val="right"/>
              <w:rPr>
                <w:sz w:val="16"/>
              </w:rPr>
            </w:pPr>
            <w:r>
              <w:rPr>
                <w:sz w:val="16"/>
              </w:rPr>
              <w:t>89</w:t>
            </w:r>
          </w:p>
        </w:tc>
        <w:tc>
          <w:tcPr>
            <w:tcW w:w="766" w:type="dxa"/>
            <w:vAlign w:val="bottom"/>
          </w:tcPr>
          <w:p w:rsidR="00000000" w:rsidRDefault="00000000">
            <w:pPr>
              <w:spacing w:before="60" w:after="60"/>
              <w:jc w:val="right"/>
              <w:rPr>
                <w:sz w:val="16"/>
              </w:rPr>
            </w:pPr>
            <w:r>
              <w:rPr>
                <w:sz w:val="16"/>
              </w:rPr>
              <w:t>73</w:t>
            </w:r>
          </w:p>
        </w:tc>
      </w:tr>
      <w:tr w:rsidR="00000000">
        <w:tblPrEx>
          <w:tblCellMar>
            <w:top w:w="0" w:type="dxa"/>
            <w:bottom w:w="0" w:type="dxa"/>
          </w:tblCellMar>
        </w:tblPrEx>
        <w:tc>
          <w:tcPr>
            <w:tcW w:w="1348" w:type="dxa"/>
          </w:tcPr>
          <w:p w:rsidR="00000000" w:rsidRDefault="00000000">
            <w:pPr>
              <w:spacing w:before="60" w:after="60"/>
              <w:rPr>
                <w:sz w:val="16"/>
              </w:rPr>
            </w:pPr>
            <w:r>
              <w:rPr>
                <w:sz w:val="16"/>
              </w:rPr>
              <w:t>État du Nord</w:t>
            </w:r>
          </w:p>
        </w:tc>
        <w:tc>
          <w:tcPr>
            <w:tcW w:w="736" w:type="dxa"/>
            <w:vAlign w:val="bottom"/>
          </w:tcPr>
          <w:p w:rsidR="00000000" w:rsidRDefault="00000000">
            <w:pPr>
              <w:spacing w:before="60" w:after="60"/>
              <w:jc w:val="right"/>
              <w:rPr>
                <w:sz w:val="16"/>
                <w:lang w:val="de-CH"/>
              </w:rPr>
            </w:pPr>
            <w:r>
              <w:rPr>
                <w:sz w:val="16"/>
                <w:lang w:val="de-CH"/>
              </w:rPr>
              <w:t>24</w:t>
            </w:r>
          </w:p>
        </w:tc>
        <w:tc>
          <w:tcPr>
            <w:tcW w:w="611" w:type="dxa"/>
            <w:vAlign w:val="bottom"/>
          </w:tcPr>
          <w:p w:rsidR="00000000" w:rsidRDefault="00000000">
            <w:pPr>
              <w:spacing w:before="60" w:after="60"/>
              <w:jc w:val="right"/>
              <w:rPr>
                <w:sz w:val="16"/>
                <w:lang w:val="de-CH"/>
              </w:rPr>
            </w:pPr>
            <w:r>
              <w:rPr>
                <w:sz w:val="16"/>
                <w:lang w:val="de-CH"/>
              </w:rPr>
              <w:t>1 314</w:t>
            </w:r>
          </w:p>
        </w:tc>
        <w:tc>
          <w:tcPr>
            <w:tcW w:w="869" w:type="dxa"/>
            <w:vAlign w:val="bottom"/>
          </w:tcPr>
          <w:p w:rsidR="00000000" w:rsidRDefault="00000000">
            <w:pPr>
              <w:spacing w:before="60" w:after="60"/>
              <w:jc w:val="right"/>
              <w:rPr>
                <w:sz w:val="16"/>
                <w:lang w:val="de-CH"/>
              </w:rPr>
            </w:pPr>
            <w:r>
              <w:rPr>
                <w:sz w:val="16"/>
                <w:lang w:val="de-CH"/>
              </w:rPr>
              <w:t>5</w:t>
            </w:r>
          </w:p>
        </w:tc>
        <w:tc>
          <w:tcPr>
            <w:tcW w:w="737" w:type="dxa"/>
            <w:vAlign w:val="bottom"/>
          </w:tcPr>
          <w:p w:rsidR="00000000" w:rsidRDefault="00000000">
            <w:pPr>
              <w:spacing w:before="60" w:after="60"/>
              <w:jc w:val="right"/>
              <w:rPr>
                <w:sz w:val="16"/>
                <w:lang w:val="de-CH"/>
              </w:rPr>
            </w:pPr>
            <w:r>
              <w:rPr>
                <w:sz w:val="16"/>
                <w:lang w:val="de-CH"/>
              </w:rPr>
              <w:t>-</w:t>
            </w:r>
          </w:p>
        </w:tc>
        <w:tc>
          <w:tcPr>
            <w:tcW w:w="737" w:type="dxa"/>
            <w:vAlign w:val="bottom"/>
          </w:tcPr>
          <w:p w:rsidR="00000000" w:rsidRDefault="00000000">
            <w:pPr>
              <w:spacing w:before="60" w:after="60"/>
              <w:jc w:val="right"/>
              <w:rPr>
                <w:sz w:val="16"/>
                <w:lang w:val="de-CH"/>
              </w:rPr>
            </w:pPr>
            <w:r>
              <w:rPr>
                <w:sz w:val="16"/>
                <w:lang w:val="de-CH"/>
              </w:rPr>
              <w:t>3</w:t>
            </w:r>
          </w:p>
        </w:tc>
        <w:tc>
          <w:tcPr>
            <w:tcW w:w="985" w:type="dxa"/>
            <w:vAlign w:val="bottom"/>
          </w:tcPr>
          <w:p w:rsidR="00000000" w:rsidRDefault="00000000">
            <w:pPr>
              <w:spacing w:before="60" w:after="60"/>
              <w:jc w:val="right"/>
              <w:rPr>
                <w:sz w:val="16"/>
                <w:lang w:val="de-CH"/>
              </w:rPr>
            </w:pPr>
            <w:r>
              <w:rPr>
                <w:sz w:val="16"/>
                <w:lang w:val="de-CH"/>
              </w:rPr>
              <w:t>6</w:t>
            </w:r>
          </w:p>
        </w:tc>
        <w:tc>
          <w:tcPr>
            <w:tcW w:w="794" w:type="dxa"/>
            <w:vAlign w:val="bottom"/>
          </w:tcPr>
          <w:p w:rsidR="00000000" w:rsidRDefault="00000000">
            <w:pPr>
              <w:spacing w:before="60" w:after="60"/>
              <w:jc w:val="right"/>
              <w:rPr>
                <w:sz w:val="16"/>
                <w:lang w:val="de-CH"/>
              </w:rPr>
            </w:pPr>
            <w:r>
              <w:rPr>
                <w:sz w:val="16"/>
                <w:lang w:val="de-CH"/>
              </w:rPr>
              <w:t>43</w:t>
            </w:r>
          </w:p>
        </w:tc>
        <w:tc>
          <w:tcPr>
            <w:tcW w:w="976" w:type="dxa"/>
            <w:vAlign w:val="bottom"/>
          </w:tcPr>
          <w:p w:rsidR="00000000" w:rsidRDefault="00000000">
            <w:pPr>
              <w:spacing w:before="60" w:after="60"/>
              <w:jc w:val="right"/>
              <w:rPr>
                <w:sz w:val="16"/>
                <w:lang w:val="de-CH"/>
              </w:rPr>
            </w:pPr>
            <w:r>
              <w:rPr>
                <w:sz w:val="16"/>
                <w:lang w:val="de-CH"/>
              </w:rPr>
              <w:t>116</w:t>
            </w:r>
          </w:p>
        </w:tc>
        <w:tc>
          <w:tcPr>
            <w:tcW w:w="843" w:type="dxa"/>
            <w:vAlign w:val="bottom"/>
          </w:tcPr>
          <w:p w:rsidR="00000000" w:rsidRDefault="00000000">
            <w:pPr>
              <w:spacing w:before="60" w:after="60"/>
              <w:jc w:val="right"/>
              <w:rPr>
                <w:sz w:val="16"/>
                <w:lang w:val="de-CH"/>
              </w:rPr>
            </w:pPr>
            <w:r>
              <w:rPr>
                <w:sz w:val="16"/>
                <w:lang w:val="de-CH"/>
              </w:rPr>
              <w:t>56</w:t>
            </w:r>
          </w:p>
        </w:tc>
        <w:tc>
          <w:tcPr>
            <w:tcW w:w="766" w:type="dxa"/>
            <w:vAlign w:val="bottom"/>
          </w:tcPr>
          <w:p w:rsidR="00000000" w:rsidRDefault="00000000">
            <w:pPr>
              <w:spacing w:before="60" w:after="60"/>
              <w:jc w:val="right"/>
              <w:rPr>
                <w:sz w:val="16"/>
                <w:lang w:val="de-CH"/>
              </w:rPr>
            </w:pPr>
            <w:r>
              <w:rPr>
                <w:sz w:val="16"/>
                <w:lang w:val="de-CH"/>
              </w:rPr>
              <w:t>62</w:t>
            </w:r>
          </w:p>
        </w:tc>
      </w:tr>
      <w:tr w:rsidR="00000000">
        <w:tblPrEx>
          <w:tblCellMar>
            <w:top w:w="0" w:type="dxa"/>
            <w:bottom w:w="0" w:type="dxa"/>
          </w:tblCellMar>
        </w:tblPrEx>
        <w:tc>
          <w:tcPr>
            <w:tcW w:w="1348" w:type="dxa"/>
          </w:tcPr>
          <w:p w:rsidR="00000000" w:rsidRDefault="00000000">
            <w:pPr>
              <w:spacing w:before="60" w:after="60"/>
              <w:rPr>
                <w:sz w:val="16"/>
                <w:lang w:val="de-CH"/>
              </w:rPr>
            </w:pPr>
            <w:proofErr w:type="spellStart"/>
            <w:r>
              <w:rPr>
                <w:sz w:val="16"/>
              </w:rPr>
              <w:t>Kassala</w:t>
            </w:r>
            <w:proofErr w:type="spellEnd"/>
          </w:p>
        </w:tc>
        <w:tc>
          <w:tcPr>
            <w:tcW w:w="736" w:type="dxa"/>
            <w:vAlign w:val="bottom"/>
          </w:tcPr>
          <w:p w:rsidR="00000000" w:rsidRDefault="00000000">
            <w:pPr>
              <w:spacing w:before="60" w:after="60"/>
              <w:jc w:val="right"/>
              <w:rPr>
                <w:sz w:val="16"/>
                <w:lang w:val="de-CH"/>
              </w:rPr>
            </w:pPr>
            <w:r>
              <w:rPr>
                <w:sz w:val="16"/>
                <w:lang w:val="de-CH"/>
              </w:rPr>
              <w:t>10</w:t>
            </w:r>
          </w:p>
        </w:tc>
        <w:tc>
          <w:tcPr>
            <w:tcW w:w="611" w:type="dxa"/>
            <w:vAlign w:val="bottom"/>
          </w:tcPr>
          <w:p w:rsidR="00000000" w:rsidRDefault="00000000">
            <w:pPr>
              <w:spacing w:before="60" w:after="60"/>
              <w:jc w:val="right"/>
              <w:rPr>
                <w:sz w:val="16"/>
                <w:lang w:val="de-CH"/>
              </w:rPr>
            </w:pPr>
            <w:r>
              <w:rPr>
                <w:sz w:val="16"/>
                <w:lang w:val="de-CH"/>
              </w:rPr>
              <w:t>1 205</w:t>
            </w:r>
          </w:p>
        </w:tc>
        <w:tc>
          <w:tcPr>
            <w:tcW w:w="869" w:type="dxa"/>
            <w:vAlign w:val="bottom"/>
          </w:tcPr>
          <w:p w:rsidR="00000000" w:rsidRDefault="00000000">
            <w:pPr>
              <w:spacing w:before="60" w:after="60"/>
              <w:jc w:val="right"/>
              <w:rPr>
                <w:sz w:val="16"/>
                <w:lang w:val="de-CH"/>
              </w:rPr>
            </w:pPr>
            <w:r>
              <w:rPr>
                <w:sz w:val="16"/>
                <w:lang w:val="de-CH"/>
              </w:rPr>
              <w:t>2</w:t>
            </w:r>
          </w:p>
        </w:tc>
        <w:tc>
          <w:tcPr>
            <w:tcW w:w="737" w:type="dxa"/>
            <w:vAlign w:val="bottom"/>
          </w:tcPr>
          <w:p w:rsidR="00000000" w:rsidRDefault="00000000">
            <w:pPr>
              <w:spacing w:before="60" w:after="60"/>
              <w:jc w:val="right"/>
              <w:rPr>
                <w:sz w:val="16"/>
                <w:lang w:val="de-CH"/>
              </w:rPr>
            </w:pPr>
            <w:r>
              <w:rPr>
                <w:sz w:val="16"/>
                <w:lang w:val="de-CH"/>
              </w:rPr>
              <w:t>2</w:t>
            </w:r>
          </w:p>
        </w:tc>
        <w:tc>
          <w:tcPr>
            <w:tcW w:w="737" w:type="dxa"/>
            <w:vAlign w:val="bottom"/>
          </w:tcPr>
          <w:p w:rsidR="00000000" w:rsidRDefault="00000000">
            <w:pPr>
              <w:spacing w:before="60" w:after="60"/>
              <w:jc w:val="right"/>
              <w:rPr>
                <w:sz w:val="16"/>
                <w:lang w:val="de-CH"/>
              </w:rPr>
            </w:pPr>
            <w:r>
              <w:rPr>
                <w:sz w:val="16"/>
                <w:lang w:val="de-CH"/>
              </w:rPr>
              <w:t>2</w:t>
            </w:r>
          </w:p>
        </w:tc>
        <w:tc>
          <w:tcPr>
            <w:tcW w:w="985" w:type="dxa"/>
            <w:vAlign w:val="bottom"/>
          </w:tcPr>
          <w:p w:rsidR="00000000" w:rsidRDefault="00000000">
            <w:pPr>
              <w:spacing w:before="60" w:after="60"/>
              <w:jc w:val="right"/>
              <w:rPr>
                <w:sz w:val="16"/>
                <w:lang w:val="de-CH"/>
              </w:rPr>
            </w:pPr>
            <w:r>
              <w:rPr>
                <w:sz w:val="16"/>
                <w:lang w:val="de-CH"/>
              </w:rPr>
              <w:t>2</w:t>
            </w:r>
          </w:p>
        </w:tc>
        <w:tc>
          <w:tcPr>
            <w:tcW w:w="794" w:type="dxa"/>
            <w:vAlign w:val="bottom"/>
          </w:tcPr>
          <w:p w:rsidR="00000000" w:rsidRDefault="00000000">
            <w:pPr>
              <w:spacing w:before="60" w:after="60"/>
              <w:jc w:val="right"/>
              <w:rPr>
                <w:sz w:val="16"/>
                <w:lang w:val="de-CH"/>
              </w:rPr>
            </w:pPr>
            <w:r>
              <w:rPr>
                <w:sz w:val="16"/>
                <w:lang w:val="de-CH"/>
              </w:rPr>
              <w:t>15</w:t>
            </w:r>
          </w:p>
        </w:tc>
        <w:tc>
          <w:tcPr>
            <w:tcW w:w="976" w:type="dxa"/>
            <w:vAlign w:val="bottom"/>
          </w:tcPr>
          <w:p w:rsidR="00000000" w:rsidRDefault="00000000">
            <w:pPr>
              <w:spacing w:before="60" w:after="60"/>
              <w:jc w:val="right"/>
              <w:rPr>
                <w:sz w:val="16"/>
                <w:lang w:val="de-CH"/>
              </w:rPr>
            </w:pPr>
            <w:r>
              <w:rPr>
                <w:sz w:val="16"/>
                <w:lang w:val="de-CH"/>
              </w:rPr>
              <w:t>37</w:t>
            </w:r>
          </w:p>
        </w:tc>
        <w:tc>
          <w:tcPr>
            <w:tcW w:w="843" w:type="dxa"/>
            <w:vAlign w:val="bottom"/>
          </w:tcPr>
          <w:p w:rsidR="00000000" w:rsidRDefault="00000000">
            <w:pPr>
              <w:spacing w:before="60" w:after="60"/>
              <w:jc w:val="right"/>
              <w:rPr>
                <w:sz w:val="16"/>
                <w:lang w:val="de-CH"/>
              </w:rPr>
            </w:pPr>
            <w:r>
              <w:rPr>
                <w:sz w:val="16"/>
                <w:lang w:val="de-CH"/>
              </w:rPr>
              <w:t>63</w:t>
            </w:r>
          </w:p>
        </w:tc>
        <w:tc>
          <w:tcPr>
            <w:tcW w:w="766" w:type="dxa"/>
            <w:vAlign w:val="bottom"/>
          </w:tcPr>
          <w:p w:rsidR="00000000" w:rsidRDefault="00000000">
            <w:pPr>
              <w:spacing w:before="60" w:after="60"/>
              <w:jc w:val="right"/>
              <w:rPr>
                <w:sz w:val="16"/>
                <w:lang w:val="de-CH"/>
              </w:rPr>
            </w:pPr>
            <w:r>
              <w:rPr>
                <w:sz w:val="16"/>
                <w:lang w:val="de-CH"/>
              </w:rPr>
              <w:t>129</w:t>
            </w:r>
          </w:p>
        </w:tc>
      </w:tr>
      <w:tr w:rsidR="00000000">
        <w:tblPrEx>
          <w:tblCellMar>
            <w:top w:w="0" w:type="dxa"/>
            <w:bottom w:w="0" w:type="dxa"/>
          </w:tblCellMar>
        </w:tblPrEx>
        <w:tc>
          <w:tcPr>
            <w:tcW w:w="1348" w:type="dxa"/>
          </w:tcPr>
          <w:p w:rsidR="00000000" w:rsidRDefault="00000000">
            <w:pPr>
              <w:spacing w:before="60" w:after="60"/>
              <w:rPr>
                <w:sz w:val="16"/>
                <w:lang w:val="de-CH"/>
              </w:rPr>
            </w:pPr>
            <w:proofErr w:type="spellStart"/>
            <w:r>
              <w:rPr>
                <w:sz w:val="16"/>
              </w:rPr>
              <w:t>Gedaref</w:t>
            </w:r>
            <w:proofErr w:type="spellEnd"/>
          </w:p>
        </w:tc>
        <w:tc>
          <w:tcPr>
            <w:tcW w:w="736" w:type="dxa"/>
            <w:vAlign w:val="bottom"/>
          </w:tcPr>
          <w:p w:rsidR="00000000" w:rsidRDefault="00000000">
            <w:pPr>
              <w:spacing w:before="60" w:after="60"/>
              <w:jc w:val="right"/>
              <w:rPr>
                <w:sz w:val="16"/>
                <w:lang w:val="de-CH"/>
              </w:rPr>
            </w:pPr>
            <w:r>
              <w:rPr>
                <w:sz w:val="16"/>
                <w:lang w:val="de-CH"/>
              </w:rPr>
              <w:t>11</w:t>
            </w:r>
          </w:p>
        </w:tc>
        <w:tc>
          <w:tcPr>
            <w:tcW w:w="611" w:type="dxa"/>
            <w:vAlign w:val="bottom"/>
          </w:tcPr>
          <w:p w:rsidR="00000000" w:rsidRDefault="00000000">
            <w:pPr>
              <w:spacing w:before="60" w:after="60"/>
              <w:jc w:val="right"/>
              <w:rPr>
                <w:sz w:val="16"/>
                <w:lang w:val="de-CH"/>
              </w:rPr>
            </w:pPr>
            <w:r>
              <w:rPr>
                <w:sz w:val="16"/>
                <w:lang w:val="de-CH"/>
              </w:rPr>
              <w:t>1 016</w:t>
            </w:r>
          </w:p>
        </w:tc>
        <w:tc>
          <w:tcPr>
            <w:tcW w:w="869" w:type="dxa"/>
            <w:vAlign w:val="bottom"/>
          </w:tcPr>
          <w:p w:rsidR="00000000" w:rsidRDefault="00000000">
            <w:pPr>
              <w:spacing w:before="60" w:after="60"/>
              <w:jc w:val="right"/>
              <w:rPr>
                <w:sz w:val="16"/>
                <w:lang w:val="de-CH"/>
              </w:rPr>
            </w:pPr>
            <w:r>
              <w:rPr>
                <w:sz w:val="16"/>
                <w:lang w:val="de-CH"/>
              </w:rPr>
              <w:t>3</w:t>
            </w:r>
          </w:p>
        </w:tc>
        <w:tc>
          <w:tcPr>
            <w:tcW w:w="737" w:type="dxa"/>
            <w:vAlign w:val="bottom"/>
          </w:tcPr>
          <w:p w:rsidR="00000000" w:rsidRDefault="00000000">
            <w:pPr>
              <w:spacing w:before="60" w:after="60"/>
              <w:jc w:val="right"/>
              <w:rPr>
                <w:sz w:val="16"/>
                <w:lang w:val="de-CH"/>
              </w:rPr>
            </w:pPr>
            <w:r>
              <w:rPr>
                <w:sz w:val="16"/>
                <w:lang w:val="de-CH"/>
              </w:rPr>
              <w:t>-</w:t>
            </w:r>
          </w:p>
        </w:tc>
        <w:tc>
          <w:tcPr>
            <w:tcW w:w="737" w:type="dxa"/>
            <w:vAlign w:val="bottom"/>
          </w:tcPr>
          <w:p w:rsidR="00000000" w:rsidRDefault="00000000">
            <w:pPr>
              <w:spacing w:before="60" w:after="60"/>
              <w:jc w:val="right"/>
              <w:rPr>
                <w:sz w:val="16"/>
                <w:lang w:val="de-CH"/>
              </w:rPr>
            </w:pPr>
            <w:r>
              <w:rPr>
                <w:sz w:val="16"/>
                <w:lang w:val="de-CH"/>
              </w:rPr>
              <w:t>1</w:t>
            </w:r>
          </w:p>
        </w:tc>
        <w:tc>
          <w:tcPr>
            <w:tcW w:w="985" w:type="dxa"/>
            <w:vAlign w:val="bottom"/>
          </w:tcPr>
          <w:p w:rsidR="00000000" w:rsidRDefault="00000000">
            <w:pPr>
              <w:spacing w:before="60" w:after="60"/>
              <w:jc w:val="right"/>
              <w:rPr>
                <w:sz w:val="16"/>
                <w:lang w:val="de-CH"/>
              </w:rPr>
            </w:pPr>
            <w:r>
              <w:rPr>
                <w:sz w:val="16"/>
                <w:lang w:val="de-CH"/>
              </w:rPr>
              <w:t>1</w:t>
            </w:r>
          </w:p>
        </w:tc>
        <w:tc>
          <w:tcPr>
            <w:tcW w:w="794" w:type="dxa"/>
            <w:vAlign w:val="bottom"/>
          </w:tcPr>
          <w:p w:rsidR="00000000" w:rsidRDefault="00000000">
            <w:pPr>
              <w:spacing w:before="60" w:after="60"/>
              <w:jc w:val="right"/>
              <w:rPr>
                <w:sz w:val="16"/>
                <w:lang w:val="de-CH"/>
              </w:rPr>
            </w:pPr>
            <w:r>
              <w:rPr>
                <w:sz w:val="16"/>
                <w:lang w:val="de-CH"/>
              </w:rPr>
              <w:t>15</w:t>
            </w:r>
          </w:p>
        </w:tc>
        <w:tc>
          <w:tcPr>
            <w:tcW w:w="976" w:type="dxa"/>
            <w:vAlign w:val="bottom"/>
          </w:tcPr>
          <w:p w:rsidR="00000000" w:rsidRDefault="00000000">
            <w:pPr>
              <w:spacing w:before="60" w:after="60"/>
              <w:jc w:val="right"/>
              <w:rPr>
                <w:sz w:val="16"/>
                <w:lang w:val="de-CH"/>
              </w:rPr>
            </w:pPr>
            <w:r>
              <w:rPr>
                <w:sz w:val="16"/>
                <w:lang w:val="de-CH"/>
              </w:rPr>
              <w:t>57</w:t>
            </w:r>
          </w:p>
        </w:tc>
        <w:tc>
          <w:tcPr>
            <w:tcW w:w="843" w:type="dxa"/>
            <w:vAlign w:val="bottom"/>
          </w:tcPr>
          <w:p w:rsidR="00000000" w:rsidRDefault="00000000">
            <w:pPr>
              <w:spacing w:before="60" w:after="60"/>
              <w:jc w:val="right"/>
              <w:rPr>
                <w:sz w:val="16"/>
                <w:lang w:val="de-CH"/>
              </w:rPr>
            </w:pPr>
            <w:r>
              <w:rPr>
                <w:sz w:val="16"/>
                <w:lang w:val="de-CH"/>
              </w:rPr>
              <w:t>79</w:t>
            </w:r>
          </w:p>
        </w:tc>
        <w:tc>
          <w:tcPr>
            <w:tcW w:w="766" w:type="dxa"/>
            <w:vAlign w:val="bottom"/>
          </w:tcPr>
          <w:p w:rsidR="00000000" w:rsidRDefault="00000000">
            <w:pPr>
              <w:spacing w:before="60" w:after="60"/>
              <w:jc w:val="right"/>
              <w:rPr>
                <w:sz w:val="16"/>
                <w:lang w:val="de-CH"/>
              </w:rPr>
            </w:pPr>
            <w:r>
              <w:rPr>
                <w:sz w:val="16"/>
                <w:lang w:val="de-CH"/>
              </w:rPr>
              <w:t>107</w:t>
            </w:r>
          </w:p>
        </w:tc>
      </w:tr>
      <w:tr w:rsidR="00000000">
        <w:tblPrEx>
          <w:tblCellMar>
            <w:top w:w="0" w:type="dxa"/>
            <w:bottom w:w="0" w:type="dxa"/>
          </w:tblCellMar>
        </w:tblPrEx>
        <w:tc>
          <w:tcPr>
            <w:tcW w:w="1348" w:type="dxa"/>
          </w:tcPr>
          <w:p w:rsidR="00000000" w:rsidRDefault="00000000">
            <w:pPr>
              <w:spacing w:before="60" w:after="60"/>
              <w:rPr>
                <w:sz w:val="16"/>
                <w:lang w:val="de-CH"/>
              </w:rPr>
            </w:pPr>
            <w:proofErr w:type="spellStart"/>
            <w:r>
              <w:rPr>
                <w:sz w:val="16"/>
                <w:lang w:val="de-CH"/>
              </w:rPr>
              <w:t>Mer</w:t>
            </w:r>
            <w:proofErr w:type="spellEnd"/>
            <w:r>
              <w:rPr>
                <w:sz w:val="16"/>
                <w:lang w:val="de-CH"/>
              </w:rPr>
              <w:t xml:space="preserve"> Rouge</w:t>
            </w:r>
          </w:p>
        </w:tc>
        <w:tc>
          <w:tcPr>
            <w:tcW w:w="736" w:type="dxa"/>
            <w:vAlign w:val="bottom"/>
          </w:tcPr>
          <w:p w:rsidR="00000000" w:rsidRDefault="00000000">
            <w:pPr>
              <w:spacing w:before="60" w:after="60"/>
              <w:jc w:val="right"/>
              <w:rPr>
                <w:sz w:val="16"/>
                <w:lang w:val="de-CH"/>
              </w:rPr>
            </w:pPr>
            <w:r>
              <w:rPr>
                <w:sz w:val="16"/>
                <w:lang w:val="de-CH"/>
              </w:rPr>
              <w:t>7</w:t>
            </w:r>
          </w:p>
        </w:tc>
        <w:tc>
          <w:tcPr>
            <w:tcW w:w="611" w:type="dxa"/>
            <w:vAlign w:val="bottom"/>
          </w:tcPr>
          <w:p w:rsidR="00000000" w:rsidRDefault="00000000">
            <w:pPr>
              <w:spacing w:before="60" w:after="60"/>
              <w:jc w:val="right"/>
              <w:rPr>
                <w:sz w:val="16"/>
                <w:lang w:val="de-CH"/>
              </w:rPr>
            </w:pPr>
            <w:r>
              <w:rPr>
                <w:sz w:val="16"/>
                <w:lang w:val="de-CH"/>
              </w:rPr>
              <w:t>847</w:t>
            </w:r>
          </w:p>
        </w:tc>
        <w:tc>
          <w:tcPr>
            <w:tcW w:w="869" w:type="dxa"/>
            <w:vAlign w:val="bottom"/>
          </w:tcPr>
          <w:p w:rsidR="00000000" w:rsidRDefault="00000000">
            <w:pPr>
              <w:spacing w:before="60" w:after="60"/>
              <w:jc w:val="right"/>
              <w:rPr>
                <w:sz w:val="16"/>
                <w:lang w:val="de-CH"/>
              </w:rPr>
            </w:pPr>
            <w:r>
              <w:rPr>
                <w:sz w:val="16"/>
                <w:lang w:val="de-CH"/>
              </w:rPr>
              <w:t>1</w:t>
            </w:r>
          </w:p>
        </w:tc>
        <w:tc>
          <w:tcPr>
            <w:tcW w:w="737" w:type="dxa"/>
            <w:vAlign w:val="bottom"/>
          </w:tcPr>
          <w:p w:rsidR="00000000" w:rsidRDefault="00000000">
            <w:pPr>
              <w:spacing w:before="60" w:after="60"/>
              <w:jc w:val="right"/>
              <w:rPr>
                <w:sz w:val="16"/>
                <w:lang w:val="de-CH"/>
              </w:rPr>
            </w:pPr>
            <w:r>
              <w:rPr>
                <w:sz w:val="16"/>
                <w:lang w:val="de-CH"/>
              </w:rPr>
              <w:t>-</w:t>
            </w:r>
          </w:p>
        </w:tc>
        <w:tc>
          <w:tcPr>
            <w:tcW w:w="737" w:type="dxa"/>
            <w:vAlign w:val="bottom"/>
          </w:tcPr>
          <w:p w:rsidR="00000000" w:rsidRDefault="00000000">
            <w:pPr>
              <w:spacing w:before="60" w:after="60"/>
              <w:jc w:val="right"/>
              <w:rPr>
                <w:sz w:val="16"/>
                <w:lang w:val="de-CH"/>
              </w:rPr>
            </w:pPr>
            <w:r>
              <w:rPr>
                <w:sz w:val="16"/>
                <w:lang w:val="de-CH"/>
              </w:rPr>
              <w:t>1</w:t>
            </w:r>
          </w:p>
        </w:tc>
        <w:tc>
          <w:tcPr>
            <w:tcW w:w="985" w:type="dxa"/>
            <w:vAlign w:val="bottom"/>
          </w:tcPr>
          <w:p w:rsidR="00000000" w:rsidRDefault="00000000">
            <w:pPr>
              <w:spacing w:before="60" w:after="60"/>
              <w:jc w:val="right"/>
              <w:rPr>
                <w:sz w:val="16"/>
                <w:lang w:val="de-CH"/>
              </w:rPr>
            </w:pPr>
            <w:r>
              <w:rPr>
                <w:sz w:val="16"/>
                <w:lang w:val="de-CH"/>
              </w:rPr>
              <w:t>2</w:t>
            </w:r>
          </w:p>
        </w:tc>
        <w:tc>
          <w:tcPr>
            <w:tcW w:w="794" w:type="dxa"/>
            <w:vAlign w:val="bottom"/>
          </w:tcPr>
          <w:p w:rsidR="00000000" w:rsidRDefault="00000000">
            <w:pPr>
              <w:spacing w:before="60" w:after="60"/>
              <w:jc w:val="right"/>
              <w:rPr>
                <w:sz w:val="16"/>
                <w:lang w:val="de-CH"/>
              </w:rPr>
            </w:pPr>
            <w:r>
              <w:rPr>
                <w:sz w:val="16"/>
                <w:lang w:val="de-CH"/>
              </w:rPr>
              <w:t>7</w:t>
            </w:r>
          </w:p>
        </w:tc>
        <w:tc>
          <w:tcPr>
            <w:tcW w:w="976" w:type="dxa"/>
            <w:vAlign w:val="bottom"/>
          </w:tcPr>
          <w:p w:rsidR="00000000" w:rsidRDefault="00000000">
            <w:pPr>
              <w:spacing w:before="60" w:after="60"/>
              <w:jc w:val="right"/>
              <w:rPr>
                <w:sz w:val="16"/>
                <w:lang w:val="de-CH"/>
              </w:rPr>
            </w:pPr>
            <w:r>
              <w:rPr>
                <w:sz w:val="16"/>
                <w:lang w:val="de-CH"/>
              </w:rPr>
              <w:t>32</w:t>
            </w:r>
          </w:p>
        </w:tc>
        <w:tc>
          <w:tcPr>
            <w:tcW w:w="843" w:type="dxa"/>
            <w:vAlign w:val="bottom"/>
          </w:tcPr>
          <w:p w:rsidR="00000000" w:rsidRDefault="00000000">
            <w:pPr>
              <w:spacing w:before="60" w:after="60"/>
              <w:jc w:val="right"/>
              <w:rPr>
                <w:sz w:val="16"/>
                <w:lang w:val="de-CH"/>
              </w:rPr>
            </w:pPr>
            <w:r>
              <w:rPr>
                <w:sz w:val="16"/>
                <w:lang w:val="de-CH"/>
              </w:rPr>
              <w:t>23</w:t>
            </w:r>
          </w:p>
        </w:tc>
        <w:tc>
          <w:tcPr>
            <w:tcW w:w="766" w:type="dxa"/>
            <w:vAlign w:val="bottom"/>
          </w:tcPr>
          <w:p w:rsidR="00000000" w:rsidRDefault="00000000">
            <w:pPr>
              <w:spacing w:before="60" w:after="60"/>
              <w:jc w:val="right"/>
              <w:rPr>
                <w:sz w:val="16"/>
                <w:lang w:val="de-CH"/>
              </w:rPr>
            </w:pPr>
            <w:r>
              <w:rPr>
                <w:sz w:val="16"/>
                <w:lang w:val="de-CH"/>
              </w:rPr>
              <w:t>201</w:t>
            </w:r>
          </w:p>
        </w:tc>
      </w:tr>
      <w:tr w:rsidR="00000000">
        <w:tblPrEx>
          <w:tblCellMar>
            <w:top w:w="0" w:type="dxa"/>
            <w:bottom w:w="0" w:type="dxa"/>
          </w:tblCellMar>
        </w:tblPrEx>
        <w:tc>
          <w:tcPr>
            <w:tcW w:w="1348" w:type="dxa"/>
          </w:tcPr>
          <w:p w:rsidR="00000000" w:rsidRDefault="00000000">
            <w:pPr>
              <w:spacing w:before="60" w:after="60"/>
              <w:rPr>
                <w:sz w:val="16"/>
                <w:lang w:val="de-CH"/>
              </w:rPr>
            </w:pPr>
            <w:proofErr w:type="spellStart"/>
            <w:r>
              <w:rPr>
                <w:sz w:val="16"/>
                <w:lang w:val="de-CH"/>
              </w:rPr>
              <w:t>Nord</w:t>
            </w:r>
            <w:r>
              <w:rPr>
                <w:sz w:val="16"/>
                <w:lang w:val="de-CH"/>
              </w:rPr>
              <w:noBreakHyphen/>
              <w:t>Kordofan</w:t>
            </w:r>
            <w:proofErr w:type="spellEnd"/>
          </w:p>
        </w:tc>
        <w:tc>
          <w:tcPr>
            <w:tcW w:w="736" w:type="dxa"/>
            <w:vAlign w:val="bottom"/>
          </w:tcPr>
          <w:p w:rsidR="00000000" w:rsidRDefault="00000000">
            <w:pPr>
              <w:spacing w:before="60" w:after="60"/>
              <w:jc w:val="right"/>
              <w:rPr>
                <w:sz w:val="16"/>
                <w:lang w:val="de-CH"/>
              </w:rPr>
            </w:pPr>
            <w:r>
              <w:rPr>
                <w:sz w:val="16"/>
                <w:lang w:val="de-CH"/>
              </w:rPr>
              <w:t>13</w:t>
            </w:r>
          </w:p>
        </w:tc>
        <w:tc>
          <w:tcPr>
            <w:tcW w:w="611" w:type="dxa"/>
            <w:vAlign w:val="bottom"/>
          </w:tcPr>
          <w:p w:rsidR="00000000" w:rsidRDefault="00000000">
            <w:pPr>
              <w:spacing w:before="60" w:after="60"/>
              <w:jc w:val="right"/>
              <w:rPr>
                <w:sz w:val="16"/>
                <w:lang w:val="de-CH"/>
              </w:rPr>
            </w:pPr>
            <w:r>
              <w:rPr>
                <w:sz w:val="16"/>
                <w:lang w:val="de-CH"/>
              </w:rPr>
              <w:t>1 169</w:t>
            </w:r>
          </w:p>
        </w:tc>
        <w:tc>
          <w:tcPr>
            <w:tcW w:w="869" w:type="dxa"/>
            <w:vAlign w:val="bottom"/>
          </w:tcPr>
          <w:p w:rsidR="00000000" w:rsidRDefault="00000000">
            <w:pPr>
              <w:spacing w:before="60" w:after="60"/>
              <w:jc w:val="right"/>
              <w:rPr>
                <w:sz w:val="16"/>
                <w:lang w:val="de-CH"/>
              </w:rPr>
            </w:pPr>
            <w:r>
              <w:rPr>
                <w:sz w:val="16"/>
                <w:lang w:val="de-CH"/>
              </w:rPr>
              <w:t>3</w:t>
            </w:r>
          </w:p>
        </w:tc>
        <w:tc>
          <w:tcPr>
            <w:tcW w:w="737" w:type="dxa"/>
            <w:vAlign w:val="bottom"/>
          </w:tcPr>
          <w:p w:rsidR="00000000" w:rsidRDefault="00000000">
            <w:pPr>
              <w:spacing w:before="60" w:after="60"/>
              <w:jc w:val="right"/>
              <w:rPr>
                <w:sz w:val="16"/>
                <w:lang w:val="de-CH"/>
              </w:rPr>
            </w:pPr>
            <w:r>
              <w:rPr>
                <w:sz w:val="16"/>
                <w:lang w:val="de-CH"/>
              </w:rPr>
              <w:t>1</w:t>
            </w:r>
          </w:p>
        </w:tc>
        <w:tc>
          <w:tcPr>
            <w:tcW w:w="737" w:type="dxa"/>
            <w:vAlign w:val="bottom"/>
          </w:tcPr>
          <w:p w:rsidR="00000000" w:rsidRDefault="00000000">
            <w:pPr>
              <w:spacing w:before="60" w:after="60"/>
              <w:jc w:val="right"/>
              <w:rPr>
                <w:sz w:val="16"/>
                <w:lang w:val="de-CH"/>
              </w:rPr>
            </w:pPr>
            <w:r>
              <w:rPr>
                <w:sz w:val="16"/>
                <w:lang w:val="de-CH"/>
              </w:rPr>
              <w:t>1</w:t>
            </w:r>
          </w:p>
        </w:tc>
        <w:tc>
          <w:tcPr>
            <w:tcW w:w="985" w:type="dxa"/>
            <w:vAlign w:val="bottom"/>
          </w:tcPr>
          <w:p w:rsidR="00000000" w:rsidRDefault="00000000">
            <w:pPr>
              <w:spacing w:before="60" w:after="60"/>
              <w:jc w:val="right"/>
              <w:rPr>
                <w:sz w:val="16"/>
                <w:lang w:val="de-CH"/>
              </w:rPr>
            </w:pPr>
            <w:r>
              <w:rPr>
                <w:sz w:val="16"/>
                <w:lang w:val="de-CH"/>
              </w:rPr>
              <w:t>2</w:t>
            </w:r>
          </w:p>
        </w:tc>
        <w:tc>
          <w:tcPr>
            <w:tcW w:w="794" w:type="dxa"/>
            <w:vAlign w:val="bottom"/>
          </w:tcPr>
          <w:p w:rsidR="00000000" w:rsidRDefault="00000000">
            <w:pPr>
              <w:spacing w:before="60" w:after="60"/>
              <w:jc w:val="right"/>
              <w:rPr>
                <w:sz w:val="16"/>
                <w:lang w:val="de-CH"/>
              </w:rPr>
            </w:pPr>
            <w:r>
              <w:rPr>
                <w:sz w:val="16"/>
                <w:lang w:val="de-CH"/>
              </w:rPr>
              <w:t>23</w:t>
            </w:r>
          </w:p>
        </w:tc>
        <w:tc>
          <w:tcPr>
            <w:tcW w:w="976" w:type="dxa"/>
            <w:vAlign w:val="bottom"/>
          </w:tcPr>
          <w:p w:rsidR="00000000" w:rsidRDefault="00000000">
            <w:pPr>
              <w:spacing w:before="60" w:after="60"/>
              <w:jc w:val="right"/>
              <w:rPr>
                <w:sz w:val="16"/>
                <w:lang w:val="de-CH"/>
              </w:rPr>
            </w:pPr>
            <w:r>
              <w:rPr>
                <w:sz w:val="16"/>
                <w:lang w:val="de-CH"/>
              </w:rPr>
              <w:t>70</w:t>
            </w:r>
          </w:p>
        </w:tc>
        <w:tc>
          <w:tcPr>
            <w:tcW w:w="843" w:type="dxa"/>
            <w:vAlign w:val="bottom"/>
          </w:tcPr>
          <w:p w:rsidR="00000000" w:rsidRDefault="00000000">
            <w:pPr>
              <w:spacing w:before="60" w:after="60"/>
              <w:jc w:val="right"/>
              <w:rPr>
                <w:sz w:val="16"/>
                <w:lang w:val="de-CH"/>
              </w:rPr>
            </w:pPr>
            <w:r>
              <w:rPr>
                <w:sz w:val="16"/>
                <w:lang w:val="de-CH"/>
              </w:rPr>
              <w:t>82</w:t>
            </w:r>
          </w:p>
        </w:tc>
        <w:tc>
          <w:tcPr>
            <w:tcW w:w="766" w:type="dxa"/>
            <w:vAlign w:val="bottom"/>
          </w:tcPr>
          <w:p w:rsidR="00000000" w:rsidRDefault="00000000">
            <w:pPr>
              <w:spacing w:before="60" w:after="60"/>
              <w:jc w:val="right"/>
              <w:rPr>
                <w:sz w:val="16"/>
                <w:lang w:val="de-CH"/>
              </w:rPr>
            </w:pPr>
            <w:r>
              <w:rPr>
                <w:sz w:val="16"/>
                <w:lang w:val="de-CH"/>
              </w:rPr>
              <w:t>430</w:t>
            </w:r>
          </w:p>
        </w:tc>
      </w:tr>
      <w:tr w:rsidR="00000000">
        <w:tblPrEx>
          <w:tblCellMar>
            <w:top w:w="0" w:type="dxa"/>
            <w:bottom w:w="0" w:type="dxa"/>
          </w:tblCellMar>
        </w:tblPrEx>
        <w:tc>
          <w:tcPr>
            <w:tcW w:w="1348" w:type="dxa"/>
          </w:tcPr>
          <w:p w:rsidR="00000000" w:rsidRDefault="00000000">
            <w:pPr>
              <w:spacing w:before="60" w:after="60"/>
              <w:rPr>
                <w:sz w:val="16"/>
              </w:rPr>
            </w:pPr>
            <w:proofErr w:type="spellStart"/>
            <w:r>
              <w:rPr>
                <w:sz w:val="16"/>
              </w:rPr>
              <w:t>Sud</w:t>
            </w:r>
            <w:r>
              <w:rPr>
                <w:sz w:val="16"/>
              </w:rPr>
              <w:noBreakHyphen/>
              <w:t>Kordofan</w:t>
            </w:r>
            <w:proofErr w:type="spellEnd"/>
          </w:p>
        </w:tc>
        <w:tc>
          <w:tcPr>
            <w:tcW w:w="736" w:type="dxa"/>
            <w:vAlign w:val="bottom"/>
          </w:tcPr>
          <w:p w:rsidR="00000000" w:rsidRDefault="00000000">
            <w:pPr>
              <w:spacing w:before="60" w:after="60"/>
              <w:jc w:val="right"/>
              <w:rPr>
                <w:sz w:val="16"/>
              </w:rPr>
            </w:pPr>
            <w:r>
              <w:rPr>
                <w:sz w:val="16"/>
              </w:rPr>
              <w:t>6</w:t>
            </w:r>
          </w:p>
        </w:tc>
        <w:tc>
          <w:tcPr>
            <w:tcW w:w="611" w:type="dxa"/>
            <w:vAlign w:val="bottom"/>
          </w:tcPr>
          <w:p w:rsidR="00000000" w:rsidRDefault="00000000">
            <w:pPr>
              <w:spacing w:before="60" w:after="60"/>
              <w:jc w:val="right"/>
              <w:rPr>
                <w:sz w:val="16"/>
              </w:rPr>
            </w:pPr>
            <w:r>
              <w:rPr>
                <w:sz w:val="16"/>
              </w:rPr>
              <w:t>538</w:t>
            </w:r>
          </w:p>
        </w:tc>
        <w:tc>
          <w:tcPr>
            <w:tcW w:w="869" w:type="dxa"/>
            <w:vAlign w:val="bottom"/>
          </w:tcPr>
          <w:p w:rsidR="00000000" w:rsidRDefault="00000000">
            <w:pPr>
              <w:spacing w:before="60" w:after="60"/>
              <w:jc w:val="right"/>
              <w:rPr>
                <w:sz w:val="16"/>
              </w:rPr>
            </w:pPr>
            <w:r>
              <w:rPr>
                <w:sz w:val="16"/>
              </w:rPr>
              <w:t>2</w:t>
            </w:r>
          </w:p>
        </w:tc>
        <w:tc>
          <w:tcPr>
            <w:tcW w:w="737"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1</w:t>
            </w:r>
          </w:p>
        </w:tc>
        <w:tc>
          <w:tcPr>
            <w:tcW w:w="985" w:type="dxa"/>
            <w:vAlign w:val="bottom"/>
          </w:tcPr>
          <w:p w:rsidR="00000000" w:rsidRDefault="00000000">
            <w:pPr>
              <w:spacing w:before="60" w:after="60"/>
              <w:jc w:val="right"/>
              <w:rPr>
                <w:sz w:val="16"/>
              </w:rPr>
            </w:pPr>
            <w:r>
              <w:rPr>
                <w:sz w:val="16"/>
              </w:rPr>
              <w:t>2</w:t>
            </w:r>
          </w:p>
        </w:tc>
        <w:tc>
          <w:tcPr>
            <w:tcW w:w="794" w:type="dxa"/>
            <w:vAlign w:val="bottom"/>
          </w:tcPr>
          <w:p w:rsidR="00000000" w:rsidRDefault="00000000">
            <w:pPr>
              <w:spacing w:before="60" w:after="60"/>
              <w:jc w:val="right"/>
              <w:rPr>
                <w:sz w:val="16"/>
              </w:rPr>
            </w:pPr>
            <w:r>
              <w:rPr>
                <w:sz w:val="16"/>
              </w:rPr>
              <w:t>14</w:t>
            </w:r>
          </w:p>
        </w:tc>
        <w:tc>
          <w:tcPr>
            <w:tcW w:w="976" w:type="dxa"/>
            <w:vAlign w:val="bottom"/>
          </w:tcPr>
          <w:p w:rsidR="00000000" w:rsidRDefault="00000000">
            <w:pPr>
              <w:spacing w:before="60" w:after="60"/>
              <w:jc w:val="right"/>
              <w:rPr>
                <w:sz w:val="16"/>
              </w:rPr>
            </w:pPr>
            <w:r>
              <w:rPr>
                <w:sz w:val="16"/>
              </w:rPr>
              <w:t>67</w:t>
            </w:r>
          </w:p>
        </w:tc>
        <w:tc>
          <w:tcPr>
            <w:tcW w:w="843" w:type="dxa"/>
            <w:vAlign w:val="bottom"/>
          </w:tcPr>
          <w:p w:rsidR="00000000" w:rsidRDefault="00000000">
            <w:pPr>
              <w:spacing w:before="60" w:after="60"/>
              <w:jc w:val="right"/>
              <w:rPr>
                <w:sz w:val="16"/>
              </w:rPr>
            </w:pPr>
            <w:r>
              <w:rPr>
                <w:sz w:val="16"/>
              </w:rPr>
              <w:t>-</w:t>
            </w:r>
          </w:p>
        </w:tc>
        <w:tc>
          <w:tcPr>
            <w:tcW w:w="766" w:type="dxa"/>
            <w:vAlign w:val="bottom"/>
          </w:tcPr>
          <w:p w:rsidR="00000000" w:rsidRDefault="00000000">
            <w:pPr>
              <w:spacing w:before="60" w:after="60"/>
              <w:jc w:val="right"/>
              <w:rPr>
                <w:sz w:val="16"/>
              </w:rPr>
            </w:pPr>
            <w:r>
              <w:rPr>
                <w:sz w:val="16"/>
              </w:rPr>
              <w:t>27</w:t>
            </w:r>
          </w:p>
        </w:tc>
      </w:tr>
      <w:tr w:rsidR="00000000">
        <w:tblPrEx>
          <w:tblCellMar>
            <w:top w:w="0" w:type="dxa"/>
            <w:bottom w:w="0" w:type="dxa"/>
          </w:tblCellMar>
        </w:tblPrEx>
        <w:tc>
          <w:tcPr>
            <w:tcW w:w="1348" w:type="dxa"/>
          </w:tcPr>
          <w:p w:rsidR="00000000" w:rsidRDefault="00000000">
            <w:pPr>
              <w:spacing w:before="60" w:after="60"/>
              <w:rPr>
                <w:sz w:val="16"/>
              </w:rPr>
            </w:pPr>
            <w:proofErr w:type="spellStart"/>
            <w:r>
              <w:rPr>
                <w:sz w:val="16"/>
              </w:rPr>
              <w:t>Ouest</w:t>
            </w:r>
            <w:r>
              <w:rPr>
                <w:sz w:val="16"/>
              </w:rPr>
              <w:noBreakHyphen/>
              <w:t>Kordofan</w:t>
            </w:r>
            <w:proofErr w:type="spellEnd"/>
          </w:p>
        </w:tc>
        <w:tc>
          <w:tcPr>
            <w:tcW w:w="736" w:type="dxa"/>
            <w:vAlign w:val="bottom"/>
          </w:tcPr>
          <w:p w:rsidR="00000000" w:rsidRDefault="00000000">
            <w:pPr>
              <w:spacing w:before="60" w:after="60"/>
              <w:jc w:val="right"/>
              <w:rPr>
                <w:sz w:val="16"/>
              </w:rPr>
            </w:pPr>
            <w:r>
              <w:rPr>
                <w:sz w:val="16"/>
              </w:rPr>
              <w:t>9</w:t>
            </w:r>
          </w:p>
        </w:tc>
        <w:tc>
          <w:tcPr>
            <w:tcW w:w="611" w:type="dxa"/>
            <w:vAlign w:val="bottom"/>
          </w:tcPr>
          <w:p w:rsidR="00000000" w:rsidRDefault="00000000">
            <w:pPr>
              <w:spacing w:before="60" w:after="60"/>
              <w:jc w:val="right"/>
              <w:rPr>
                <w:sz w:val="16"/>
              </w:rPr>
            </w:pPr>
            <w:r>
              <w:rPr>
                <w:sz w:val="16"/>
              </w:rPr>
              <w:t>633</w:t>
            </w:r>
          </w:p>
        </w:tc>
        <w:tc>
          <w:tcPr>
            <w:tcW w:w="869" w:type="dxa"/>
            <w:vAlign w:val="bottom"/>
          </w:tcPr>
          <w:p w:rsidR="00000000" w:rsidRDefault="00000000">
            <w:pPr>
              <w:spacing w:before="60" w:after="60"/>
              <w:jc w:val="right"/>
              <w:rPr>
                <w:sz w:val="16"/>
              </w:rPr>
            </w:pPr>
            <w:r>
              <w:rPr>
                <w:sz w:val="16"/>
              </w:rPr>
              <w:t>2</w:t>
            </w:r>
          </w:p>
        </w:tc>
        <w:tc>
          <w:tcPr>
            <w:tcW w:w="737"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w:t>
            </w:r>
          </w:p>
        </w:tc>
        <w:tc>
          <w:tcPr>
            <w:tcW w:w="985" w:type="dxa"/>
            <w:vAlign w:val="bottom"/>
          </w:tcPr>
          <w:p w:rsidR="00000000" w:rsidRDefault="00000000">
            <w:pPr>
              <w:spacing w:before="60" w:after="60"/>
              <w:jc w:val="right"/>
              <w:rPr>
                <w:sz w:val="16"/>
              </w:rPr>
            </w:pPr>
            <w:r>
              <w:rPr>
                <w:sz w:val="16"/>
              </w:rPr>
              <w:t>1</w:t>
            </w:r>
          </w:p>
        </w:tc>
        <w:tc>
          <w:tcPr>
            <w:tcW w:w="794" w:type="dxa"/>
            <w:vAlign w:val="bottom"/>
          </w:tcPr>
          <w:p w:rsidR="00000000" w:rsidRDefault="00000000">
            <w:pPr>
              <w:spacing w:before="60" w:after="60"/>
              <w:jc w:val="right"/>
              <w:rPr>
                <w:sz w:val="16"/>
              </w:rPr>
            </w:pPr>
            <w:r>
              <w:rPr>
                <w:sz w:val="16"/>
              </w:rPr>
              <w:t>18</w:t>
            </w:r>
          </w:p>
        </w:tc>
        <w:tc>
          <w:tcPr>
            <w:tcW w:w="976" w:type="dxa"/>
            <w:vAlign w:val="bottom"/>
          </w:tcPr>
          <w:p w:rsidR="00000000" w:rsidRDefault="00000000">
            <w:pPr>
              <w:spacing w:before="60" w:after="60"/>
              <w:jc w:val="right"/>
              <w:rPr>
                <w:sz w:val="16"/>
              </w:rPr>
            </w:pPr>
            <w:r>
              <w:rPr>
                <w:sz w:val="16"/>
              </w:rPr>
              <w:t>38</w:t>
            </w:r>
          </w:p>
        </w:tc>
        <w:tc>
          <w:tcPr>
            <w:tcW w:w="843" w:type="dxa"/>
            <w:vAlign w:val="bottom"/>
          </w:tcPr>
          <w:p w:rsidR="00000000" w:rsidRDefault="00000000">
            <w:pPr>
              <w:spacing w:before="60" w:after="60"/>
              <w:jc w:val="right"/>
              <w:rPr>
                <w:sz w:val="16"/>
              </w:rPr>
            </w:pPr>
            <w:r>
              <w:rPr>
                <w:sz w:val="16"/>
              </w:rPr>
              <w:t>51</w:t>
            </w:r>
          </w:p>
        </w:tc>
        <w:tc>
          <w:tcPr>
            <w:tcW w:w="766" w:type="dxa"/>
            <w:vAlign w:val="bottom"/>
          </w:tcPr>
          <w:p w:rsidR="00000000" w:rsidRDefault="00000000">
            <w:pPr>
              <w:spacing w:before="60" w:after="60"/>
              <w:jc w:val="right"/>
              <w:rPr>
                <w:sz w:val="16"/>
              </w:rPr>
            </w:pPr>
            <w:r>
              <w:rPr>
                <w:sz w:val="16"/>
              </w:rPr>
              <w:t>252</w:t>
            </w:r>
          </w:p>
        </w:tc>
      </w:tr>
      <w:tr w:rsidR="00000000">
        <w:tblPrEx>
          <w:tblCellMar>
            <w:top w:w="0" w:type="dxa"/>
            <w:bottom w:w="0" w:type="dxa"/>
          </w:tblCellMar>
        </w:tblPrEx>
        <w:tc>
          <w:tcPr>
            <w:tcW w:w="1348" w:type="dxa"/>
          </w:tcPr>
          <w:p w:rsidR="00000000" w:rsidRDefault="00000000">
            <w:pPr>
              <w:spacing w:before="60" w:after="60"/>
              <w:rPr>
                <w:sz w:val="16"/>
              </w:rPr>
            </w:pPr>
            <w:proofErr w:type="spellStart"/>
            <w:r>
              <w:rPr>
                <w:sz w:val="16"/>
              </w:rPr>
              <w:t>Nord</w:t>
            </w:r>
            <w:r>
              <w:rPr>
                <w:sz w:val="16"/>
              </w:rPr>
              <w:noBreakHyphen/>
              <w:t>Darfour</w:t>
            </w:r>
            <w:proofErr w:type="spellEnd"/>
          </w:p>
        </w:tc>
        <w:tc>
          <w:tcPr>
            <w:tcW w:w="736" w:type="dxa"/>
            <w:vAlign w:val="bottom"/>
          </w:tcPr>
          <w:p w:rsidR="00000000" w:rsidRDefault="00000000">
            <w:pPr>
              <w:spacing w:before="60" w:after="60"/>
              <w:jc w:val="right"/>
              <w:rPr>
                <w:sz w:val="16"/>
              </w:rPr>
            </w:pPr>
            <w:r>
              <w:rPr>
                <w:sz w:val="16"/>
              </w:rPr>
              <w:t>8</w:t>
            </w:r>
          </w:p>
        </w:tc>
        <w:tc>
          <w:tcPr>
            <w:tcW w:w="611" w:type="dxa"/>
            <w:vAlign w:val="bottom"/>
          </w:tcPr>
          <w:p w:rsidR="00000000" w:rsidRDefault="00000000">
            <w:pPr>
              <w:spacing w:before="60" w:after="60"/>
              <w:jc w:val="right"/>
              <w:rPr>
                <w:sz w:val="16"/>
              </w:rPr>
            </w:pPr>
            <w:r>
              <w:rPr>
                <w:sz w:val="16"/>
              </w:rPr>
              <w:t>650</w:t>
            </w:r>
          </w:p>
        </w:tc>
        <w:tc>
          <w:tcPr>
            <w:tcW w:w="869" w:type="dxa"/>
            <w:vAlign w:val="bottom"/>
          </w:tcPr>
          <w:p w:rsidR="00000000" w:rsidRDefault="00000000">
            <w:pPr>
              <w:spacing w:before="60" w:after="60"/>
              <w:jc w:val="right"/>
              <w:rPr>
                <w:sz w:val="16"/>
              </w:rPr>
            </w:pPr>
            <w:r>
              <w:rPr>
                <w:sz w:val="16"/>
              </w:rPr>
              <w:t>2</w:t>
            </w:r>
          </w:p>
        </w:tc>
        <w:tc>
          <w:tcPr>
            <w:tcW w:w="737" w:type="dxa"/>
            <w:vAlign w:val="bottom"/>
          </w:tcPr>
          <w:p w:rsidR="00000000" w:rsidRDefault="00000000">
            <w:pPr>
              <w:spacing w:before="60" w:after="60"/>
              <w:jc w:val="right"/>
              <w:rPr>
                <w:sz w:val="16"/>
              </w:rPr>
            </w:pPr>
            <w:r>
              <w:rPr>
                <w:sz w:val="16"/>
              </w:rPr>
              <w:t>1</w:t>
            </w:r>
          </w:p>
        </w:tc>
        <w:tc>
          <w:tcPr>
            <w:tcW w:w="737" w:type="dxa"/>
            <w:vAlign w:val="bottom"/>
          </w:tcPr>
          <w:p w:rsidR="00000000" w:rsidRDefault="00000000">
            <w:pPr>
              <w:spacing w:before="60" w:after="60"/>
              <w:jc w:val="right"/>
              <w:rPr>
                <w:sz w:val="16"/>
              </w:rPr>
            </w:pPr>
            <w:r>
              <w:rPr>
                <w:sz w:val="16"/>
              </w:rPr>
              <w:t>1</w:t>
            </w:r>
          </w:p>
        </w:tc>
        <w:tc>
          <w:tcPr>
            <w:tcW w:w="985" w:type="dxa"/>
            <w:vAlign w:val="bottom"/>
          </w:tcPr>
          <w:p w:rsidR="00000000" w:rsidRDefault="00000000">
            <w:pPr>
              <w:spacing w:before="60" w:after="60"/>
              <w:jc w:val="right"/>
              <w:rPr>
                <w:sz w:val="16"/>
              </w:rPr>
            </w:pPr>
            <w:r>
              <w:rPr>
                <w:sz w:val="16"/>
              </w:rPr>
              <w:t>1</w:t>
            </w:r>
          </w:p>
        </w:tc>
        <w:tc>
          <w:tcPr>
            <w:tcW w:w="794" w:type="dxa"/>
            <w:vAlign w:val="bottom"/>
          </w:tcPr>
          <w:p w:rsidR="00000000" w:rsidRDefault="00000000">
            <w:pPr>
              <w:spacing w:before="60" w:after="60"/>
              <w:jc w:val="right"/>
              <w:rPr>
                <w:sz w:val="16"/>
              </w:rPr>
            </w:pPr>
            <w:r>
              <w:rPr>
                <w:sz w:val="16"/>
              </w:rPr>
              <w:t>15</w:t>
            </w:r>
          </w:p>
        </w:tc>
        <w:tc>
          <w:tcPr>
            <w:tcW w:w="976" w:type="dxa"/>
            <w:vAlign w:val="bottom"/>
          </w:tcPr>
          <w:p w:rsidR="00000000" w:rsidRDefault="00000000">
            <w:pPr>
              <w:spacing w:before="60" w:after="60"/>
              <w:jc w:val="right"/>
              <w:rPr>
                <w:sz w:val="16"/>
              </w:rPr>
            </w:pPr>
            <w:r>
              <w:rPr>
                <w:sz w:val="16"/>
              </w:rPr>
              <w:t>40</w:t>
            </w:r>
          </w:p>
        </w:tc>
        <w:tc>
          <w:tcPr>
            <w:tcW w:w="843" w:type="dxa"/>
            <w:vAlign w:val="bottom"/>
          </w:tcPr>
          <w:p w:rsidR="00000000" w:rsidRDefault="00000000">
            <w:pPr>
              <w:spacing w:before="60" w:after="60"/>
              <w:jc w:val="right"/>
              <w:rPr>
                <w:sz w:val="16"/>
              </w:rPr>
            </w:pPr>
            <w:r>
              <w:rPr>
                <w:sz w:val="16"/>
              </w:rPr>
              <w:t>4</w:t>
            </w:r>
          </w:p>
        </w:tc>
        <w:tc>
          <w:tcPr>
            <w:tcW w:w="766" w:type="dxa"/>
            <w:vAlign w:val="bottom"/>
          </w:tcPr>
          <w:p w:rsidR="00000000" w:rsidRDefault="00000000">
            <w:pPr>
              <w:spacing w:before="60" w:after="60"/>
              <w:jc w:val="right"/>
              <w:rPr>
                <w:sz w:val="16"/>
              </w:rPr>
            </w:pPr>
            <w:r>
              <w:rPr>
                <w:sz w:val="16"/>
              </w:rPr>
              <w:t>221</w:t>
            </w:r>
          </w:p>
        </w:tc>
      </w:tr>
      <w:tr w:rsidR="00000000">
        <w:tblPrEx>
          <w:tblCellMar>
            <w:top w:w="0" w:type="dxa"/>
            <w:bottom w:w="0" w:type="dxa"/>
          </w:tblCellMar>
        </w:tblPrEx>
        <w:tc>
          <w:tcPr>
            <w:tcW w:w="1348" w:type="dxa"/>
          </w:tcPr>
          <w:p w:rsidR="00000000" w:rsidRDefault="00000000">
            <w:pPr>
              <w:spacing w:before="60" w:after="60"/>
              <w:rPr>
                <w:sz w:val="16"/>
              </w:rPr>
            </w:pPr>
            <w:proofErr w:type="spellStart"/>
            <w:r>
              <w:rPr>
                <w:sz w:val="16"/>
              </w:rPr>
              <w:t>Sud</w:t>
            </w:r>
            <w:r>
              <w:rPr>
                <w:sz w:val="16"/>
              </w:rPr>
              <w:noBreakHyphen/>
              <w:t>Darfour</w:t>
            </w:r>
            <w:proofErr w:type="spellEnd"/>
          </w:p>
        </w:tc>
        <w:tc>
          <w:tcPr>
            <w:tcW w:w="736" w:type="dxa"/>
            <w:vAlign w:val="bottom"/>
          </w:tcPr>
          <w:p w:rsidR="00000000" w:rsidRDefault="00000000">
            <w:pPr>
              <w:spacing w:before="60" w:after="60"/>
              <w:jc w:val="right"/>
              <w:rPr>
                <w:sz w:val="16"/>
              </w:rPr>
            </w:pPr>
            <w:r>
              <w:rPr>
                <w:sz w:val="16"/>
              </w:rPr>
              <w:t>7</w:t>
            </w:r>
          </w:p>
        </w:tc>
        <w:tc>
          <w:tcPr>
            <w:tcW w:w="611" w:type="dxa"/>
            <w:vAlign w:val="bottom"/>
          </w:tcPr>
          <w:p w:rsidR="00000000" w:rsidRDefault="00000000">
            <w:pPr>
              <w:spacing w:before="60" w:after="60"/>
              <w:jc w:val="right"/>
              <w:rPr>
                <w:sz w:val="16"/>
              </w:rPr>
            </w:pPr>
            <w:r>
              <w:rPr>
                <w:sz w:val="16"/>
              </w:rPr>
              <w:t>598</w:t>
            </w:r>
          </w:p>
        </w:tc>
        <w:tc>
          <w:tcPr>
            <w:tcW w:w="869" w:type="dxa"/>
            <w:vAlign w:val="bottom"/>
          </w:tcPr>
          <w:p w:rsidR="00000000" w:rsidRDefault="00000000">
            <w:pPr>
              <w:spacing w:before="60" w:after="60"/>
              <w:jc w:val="right"/>
              <w:rPr>
                <w:sz w:val="16"/>
              </w:rPr>
            </w:pPr>
            <w:r>
              <w:rPr>
                <w:sz w:val="16"/>
              </w:rPr>
              <w:t>2</w:t>
            </w:r>
          </w:p>
        </w:tc>
        <w:tc>
          <w:tcPr>
            <w:tcW w:w="737"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1</w:t>
            </w:r>
          </w:p>
        </w:tc>
        <w:tc>
          <w:tcPr>
            <w:tcW w:w="985" w:type="dxa"/>
            <w:vAlign w:val="bottom"/>
          </w:tcPr>
          <w:p w:rsidR="00000000" w:rsidRDefault="00000000">
            <w:pPr>
              <w:spacing w:before="60" w:after="60"/>
              <w:jc w:val="right"/>
              <w:rPr>
                <w:sz w:val="16"/>
              </w:rPr>
            </w:pPr>
            <w:r>
              <w:rPr>
                <w:sz w:val="16"/>
              </w:rPr>
              <w:t>1</w:t>
            </w:r>
          </w:p>
        </w:tc>
        <w:tc>
          <w:tcPr>
            <w:tcW w:w="794" w:type="dxa"/>
            <w:vAlign w:val="bottom"/>
          </w:tcPr>
          <w:p w:rsidR="00000000" w:rsidRDefault="00000000">
            <w:pPr>
              <w:spacing w:before="60" w:after="60"/>
              <w:jc w:val="right"/>
              <w:rPr>
                <w:sz w:val="16"/>
              </w:rPr>
            </w:pPr>
            <w:r>
              <w:rPr>
                <w:sz w:val="16"/>
              </w:rPr>
              <w:t>12</w:t>
            </w:r>
          </w:p>
        </w:tc>
        <w:tc>
          <w:tcPr>
            <w:tcW w:w="976" w:type="dxa"/>
            <w:vAlign w:val="bottom"/>
          </w:tcPr>
          <w:p w:rsidR="00000000" w:rsidRDefault="00000000">
            <w:pPr>
              <w:spacing w:before="60" w:after="60"/>
              <w:jc w:val="right"/>
              <w:rPr>
                <w:sz w:val="16"/>
              </w:rPr>
            </w:pPr>
            <w:r>
              <w:rPr>
                <w:sz w:val="16"/>
              </w:rPr>
              <w:t>52</w:t>
            </w:r>
          </w:p>
        </w:tc>
        <w:tc>
          <w:tcPr>
            <w:tcW w:w="843" w:type="dxa"/>
            <w:vAlign w:val="bottom"/>
          </w:tcPr>
          <w:p w:rsidR="00000000" w:rsidRDefault="00000000">
            <w:pPr>
              <w:spacing w:before="60" w:after="60"/>
              <w:jc w:val="right"/>
              <w:rPr>
                <w:sz w:val="16"/>
              </w:rPr>
            </w:pPr>
            <w:r>
              <w:rPr>
                <w:sz w:val="16"/>
              </w:rPr>
              <w:t>16</w:t>
            </w:r>
          </w:p>
        </w:tc>
        <w:tc>
          <w:tcPr>
            <w:tcW w:w="766" w:type="dxa"/>
            <w:vAlign w:val="bottom"/>
          </w:tcPr>
          <w:p w:rsidR="00000000" w:rsidRDefault="00000000">
            <w:pPr>
              <w:spacing w:before="60" w:after="60"/>
              <w:jc w:val="right"/>
              <w:rPr>
                <w:sz w:val="16"/>
              </w:rPr>
            </w:pPr>
            <w:r>
              <w:rPr>
                <w:sz w:val="16"/>
              </w:rPr>
              <w:t>289</w:t>
            </w:r>
          </w:p>
        </w:tc>
      </w:tr>
      <w:tr w:rsidR="00000000">
        <w:tblPrEx>
          <w:tblCellMar>
            <w:top w:w="0" w:type="dxa"/>
            <w:bottom w:w="0" w:type="dxa"/>
          </w:tblCellMar>
        </w:tblPrEx>
        <w:tc>
          <w:tcPr>
            <w:tcW w:w="1348" w:type="dxa"/>
          </w:tcPr>
          <w:p w:rsidR="00000000" w:rsidRDefault="00000000">
            <w:pPr>
              <w:spacing w:before="60" w:after="60"/>
              <w:rPr>
                <w:sz w:val="16"/>
              </w:rPr>
            </w:pPr>
            <w:r>
              <w:rPr>
                <w:sz w:val="16"/>
              </w:rPr>
              <w:t>Ouest-Darfour</w:t>
            </w:r>
          </w:p>
        </w:tc>
        <w:tc>
          <w:tcPr>
            <w:tcW w:w="736" w:type="dxa"/>
            <w:vAlign w:val="bottom"/>
          </w:tcPr>
          <w:p w:rsidR="00000000" w:rsidRDefault="00000000">
            <w:pPr>
              <w:spacing w:before="60" w:after="60"/>
              <w:jc w:val="right"/>
              <w:rPr>
                <w:sz w:val="16"/>
              </w:rPr>
            </w:pPr>
            <w:r>
              <w:rPr>
                <w:sz w:val="16"/>
              </w:rPr>
              <w:t>3</w:t>
            </w:r>
          </w:p>
        </w:tc>
        <w:tc>
          <w:tcPr>
            <w:tcW w:w="611" w:type="dxa"/>
            <w:vAlign w:val="bottom"/>
          </w:tcPr>
          <w:p w:rsidR="00000000" w:rsidRDefault="00000000">
            <w:pPr>
              <w:spacing w:before="60" w:after="60"/>
              <w:jc w:val="right"/>
              <w:rPr>
                <w:sz w:val="16"/>
              </w:rPr>
            </w:pPr>
            <w:r>
              <w:rPr>
                <w:sz w:val="16"/>
              </w:rPr>
              <w:t>210</w:t>
            </w:r>
          </w:p>
        </w:tc>
        <w:tc>
          <w:tcPr>
            <w:tcW w:w="869" w:type="dxa"/>
            <w:vAlign w:val="bottom"/>
          </w:tcPr>
          <w:p w:rsidR="00000000" w:rsidRDefault="00000000">
            <w:pPr>
              <w:spacing w:before="60" w:after="60"/>
              <w:jc w:val="right"/>
              <w:rPr>
                <w:sz w:val="16"/>
              </w:rPr>
            </w:pPr>
            <w:r>
              <w:rPr>
                <w:sz w:val="16"/>
              </w:rPr>
              <w:t>1</w:t>
            </w:r>
          </w:p>
        </w:tc>
        <w:tc>
          <w:tcPr>
            <w:tcW w:w="737"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w:t>
            </w:r>
          </w:p>
        </w:tc>
        <w:tc>
          <w:tcPr>
            <w:tcW w:w="985" w:type="dxa"/>
            <w:vAlign w:val="bottom"/>
          </w:tcPr>
          <w:p w:rsidR="00000000" w:rsidRDefault="00000000">
            <w:pPr>
              <w:spacing w:before="60" w:after="60"/>
              <w:jc w:val="right"/>
              <w:rPr>
                <w:sz w:val="16"/>
              </w:rPr>
            </w:pPr>
            <w:r>
              <w:rPr>
                <w:sz w:val="16"/>
              </w:rPr>
              <w:t>1</w:t>
            </w:r>
          </w:p>
        </w:tc>
        <w:tc>
          <w:tcPr>
            <w:tcW w:w="794" w:type="dxa"/>
            <w:vAlign w:val="bottom"/>
          </w:tcPr>
          <w:p w:rsidR="00000000" w:rsidRDefault="00000000">
            <w:pPr>
              <w:spacing w:before="60" w:after="60"/>
              <w:jc w:val="right"/>
              <w:rPr>
                <w:sz w:val="16"/>
              </w:rPr>
            </w:pPr>
            <w:r>
              <w:rPr>
                <w:sz w:val="16"/>
              </w:rPr>
              <w:t>5</w:t>
            </w:r>
          </w:p>
        </w:tc>
        <w:tc>
          <w:tcPr>
            <w:tcW w:w="976" w:type="dxa"/>
            <w:vAlign w:val="bottom"/>
          </w:tcPr>
          <w:p w:rsidR="00000000" w:rsidRDefault="00000000">
            <w:pPr>
              <w:spacing w:before="60" w:after="60"/>
              <w:jc w:val="right"/>
              <w:rPr>
                <w:sz w:val="16"/>
              </w:rPr>
            </w:pPr>
            <w:r>
              <w:rPr>
                <w:sz w:val="16"/>
              </w:rPr>
              <w:t>41</w:t>
            </w:r>
          </w:p>
        </w:tc>
        <w:tc>
          <w:tcPr>
            <w:tcW w:w="843" w:type="dxa"/>
            <w:vAlign w:val="bottom"/>
          </w:tcPr>
          <w:p w:rsidR="00000000" w:rsidRDefault="00000000">
            <w:pPr>
              <w:spacing w:before="60" w:after="60"/>
              <w:jc w:val="right"/>
              <w:rPr>
                <w:sz w:val="16"/>
              </w:rPr>
            </w:pPr>
            <w:r>
              <w:rPr>
                <w:sz w:val="16"/>
              </w:rPr>
              <w:t>66</w:t>
            </w:r>
          </w:p>
        </w:tc>
        <w:tc>
          <w:tcPr>
            <w:tcW w:w="766" w:type="dxa"/>
            <w:vAlign w:val="bottom"/>
          </w:tcPr>
          <w:p w:rsidR="00000000" w:rsidRDefault="00000000">
            <w:pPr>
              <w:spacing w:before="60" w:after="60"/>
              <w:jc w:val="right"/>
              <w:rPr>
                <w:sz w:val="16"/>
              </w:rPr>
            </w:pPr>
            <w:r>
              <w:rPr>
                <w:sz w:val="16"/>
              </w:rPr>
              <w:t>144</w:t>
            </w:r>
          </w:p>
        </w:tc>
      </w:tr>
      <w:tr w:rsidR="00000000">
        <w:tblPrEx>
          <w:tblCellMar>
            <w:top w:w="0" w:type="dxa"/>
            <w:bottom w:w="0" w:type="dxa"/>
          </w:tblCellMar>
        </w:tblPrEx>
        <w:tc>
          <w:tcPr>
            <w:tcW w:w="1348" w:type="dxa"/>
          </w:tcPr>
          <w:p w:rsidR="00000000" w:rsidRDefault="00000000">
            <w:pPr>
              <w:spacing w:before="60" w:after="60"/>
              <w:rPr>
                <w:sz w:val="16"/>
              </w:rPr>
            </w:pPr>
            <w:proofErr w:type="spellStart"/>
            <w:r>
              <w:rPr>
                <w:sz w:val="16"/>
              </w:rPr>
              <w:t>Bahr</w:t>
            </w:r>
            <w:proofErr w:type="spellEnd"/>
            <w:r>
              <w:rPr>
                <w:sz w:val="16"/>
              </w:rPr>
              <w:t xml:space="preserve"> </w:t>
            </w:r>
            <w:proofErr w:type="spellStart"/>
            <w:r>
              <w:rPr>
                <w:sz w:val="16"/>
              </w:rPr>
              <w:t>al</w:t>
            </w:r>
            <w:r>
              <w:rPr>
                <w:sz w:val="16"/>
              </w:rPr>
              <w:noBreakHyphen/>
              <w:t>Jabal</w:t>
            </w:r>
            <w:proofErr w:type="spellEnd"/>
          </w:p>
        </w:tc>
        <w:tc>
          <w:tcPr>
            <w:tcW w:w="736" w:type="dxa"/>
            <w:vAlign w:val="bottom"/>
          </w:tcPr>
          <w:p w:rsidR="00000000" w:rsidRDefault="00000000">
            <w:pPr>
              <w:spacing w:before="60" w:after="60"/>
              <w:jc w:val="right"/>
              <w:rPr>
                <w:sz w:val="16"/>
              </w:rPr>
            </w:pPr>
            <w:r>
              <w:rPr>
                <w:sz w:val="16"/>
              </w:rPr>
              <w:t>4</w:t>
            </w:r>
          </w:p>
        </w:tc>
        <w:tc>
          <w:tcPr>
            <w:tcW w:w="611" w:type="dxa"/>
            <w:vAlign w:val="bottom"/>
          </w:tcPr>
          <w:p w:rsidR="00000000" w:rsidRDefault="00000000">
            <w:pPr>
              <w:spacing w:before="60" w:after="60"/>
              <w:jc w:val="right"/>
              <w:rPr>
                <w:sz w:val="16"/>
              </w:rPr>
            </w:pPr>
            <w:r>
              <w:rPr>
                <w:sz w:val="16"/>
              </w:rPr>
              <w:t>648</w:t>
            </w:r>
          </w:p>
        </w:tc>
        <w:tc>
          <w:tcPr>
            <w:tcW w:w="869" w:type="dxa"/>
            <w:vAlign w:val="bottom"/>
          </w:tcPr>
          <w:p w:rsidR="00000000" w:rsidRDefault="00000000">
            <w:pPr>
              <w:spacing w:before="60" w:after="60"/>
              <w:jc w:val="right"/>
              <w:rPr>
                <w:sz w:val="16"/>
              </w:rPr>
            </w:pPr>
            <w:r>
              <w:rPr>
                <w:sz w:val="16"/>
              </w:rPr>
              <w:t>1</w:t>
            </w:r>
          </w:p>
        </w:tc>
        <w:tc>
          <w:tcPr>
            <w:tcW w:w="737" w:type="dxa"/>
            <w:vAlign w:val="bottom"/>
          </w:tcPr>
          <w:p w:rsidR="00000000" w:rsidRDefault="00000000">
            <w:pPr>
              <w:spacing w:before="60" w:after="60"/>
              <w:jc w:val="right"/>
              <w:rPr>
                <w:sz w:val="16"/>
              </w:rPr>
            </w:pPr>
            <w:r>
              <w:rPr>
                <w:sz w:val="16"/>
              </w:rPr>
              <w:t>1</w:t>
            </w:r>
          </w:p>
        </w:tc>
        <w:tc>
          <w:tcPr>
            <w:tcW w:w="737" w:type="dxa"/>
            <w:vAlign w:val="bottom"/>
          </w:tcPr>
          <w:p w:rsidR="00000000" w:rsidRDefault="00000000">
            <w:pPr>
              <w:spacing w:before="60" w:after="60"/>
              <w:jc w:val="right"/>
              <w:rPr>
                <w:sz w:val="16"/>
              </w:rPr>
            </w:pPr>
            <w:r>
              <w:rPr>
                <w:sz w:val="16"/>
              </w:rPr>
              <w:t>1</w:t>
            </w:r>
          </w:p>
        </w:tc>
        <w:tc>
          <w:tcPr>
            <w:tcW w:w="985" w:type="dxa"/>
            <w:vAlign w:val="bottom"/>
          </w:tcPr>
          <w:p w:rsidR="00000000" w:rsidRDefault="00000000">
            <w:pPr>
              <w:spacing w:before="60" w:after="60"/>
              <w:jc w:val="right"/>
              <w:rPr>
                <w:sz w:val="16"/>
              </w:rPr>
            </w:pPr>
            <w:r>
              <w:rPr>
                <w:sz w:val="16"/>
              </w:rPr>
              <w:t>2</w:t>
            </w:r>
          </w:p>
        </w:tc>
        <w:tc>
          <w:tcPr>
            <w:tcW w:w="794" w:type="dxa"/>
            <w:vAlign w:val="bottom"/>
          </w:tcPr>
          <w:p w:rsidR="00000000" w:rsidRDefault="00000000">
            <w:pPr>
              <w:spacing w:before="60" w:after="60"/>
              <w:jc w:val="right"/>
              <w:rPr>
                <w:sz w:val="16"/>
              </w:rPr>
            </w:pPr>
            <w:r>
              <w:rPr>
                <w:sz w:val="16"/>
              </w:rPr>
              <w:t>-</w:t>
            </w:r>
          </w:p>
        </w:tc>
        <w:tc>
          <w:tcPr>
            <w:tcW w:w="976" w:type="dxa"/>
            <w:vAlign w:val="bottom"/>
          </w:tcPr>
          <w:p w:rsidR="00000000" w:rsidRDefault="00000000">
            <w:pPr>
              <w:spacing w:before="60" w:after="60"/>
              <w:jc w:val="right"/>
              <w:rPr>
                <w:sz w:val="16"/>
              </w:rPr>
            </w:pPr>
            <w:r>
              <w:rPr>
                <w:sz w:val="16"/>
              </w:rPr>
              <w:t>-</w:t>
            </w:r>
          </w:p>
        </w:tc>
        <w:tc>
          <w:tcPr>
            <w:tcW w:w="843" w:type="dxa"/>
            <w:vAlign w:val="bottom"/>
          </w:tcPr>
          <w:p w:rsidR="00000000" w:rsidRDefault="00000000">
            <w:pPr>
              <w:spacing w:before="60" w:after="60"/>
              <w:jc w:val="right"/>
              <w:rPr>
                <w:sz w:val="16"/>
              </w:rPr>
            </w:pPr>
            <w:r>
              <w:rPr>
                <w:sz w:val="16"/>
              </w:rPr>
              <w:t>-</w:t>
            </w:r>
          </w:p>
        </w:tc>
        <w:tc>
          <w:tcPr>
            <w:tcW w:w="766"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348" w:type="dxa"/>
          </w:tcPr>
          <w:p w:rsidR="00000000" w:rsidRDefault="00000000">
            <w:pPr>
              <w:spacing w:before="60" w:after="60"/>
              <w:rPr>
                <w:sz w:val="16"/>
              </w:rPr>
            </w:pPr>
            <w:proofErr w:type="spellStart"/>
            <w:r>
              <w:rPr>
                <w:sz w:val="16"/>
              </w:rPr>
              <w:t>Equatoria</w:t>
            </w:r>
            <w:proofErr w:type="spellEnd"/>
            <w:r>
              <w:rPr>
                <w:sz w:val="16"/>
              </w:rPr>
              <w:t xml:space="preserve"> orientale</w:t>
            </w:r>
          </w:p>
        </w:tc>
        <w:tc>
          <w:tcPr>
            <w:tcW w:w="736" w:type="dxa"/>
            <w:vAlign w:val="bottom"/>
          </w:tcPr>
          <w:p w:rsidR="00000000" w:rsidRDefault="00000000">
            <w:pPr>
              <w:spacing w:before="60" w:after="60"/>
              <w:jc w:val="right"/>
              <w:rPr>
                <w:sz w:val="16"/>
              </w:rPr>
            </w:pPr>
            <w:r>
              <w:rPr>
                <w:sz w:val="16"/>
              </w:rPr>
              <w:t>3</w:t>
            </w:r>
          </w:p>
        </w:tc>
        <w:tc>
          <w:tcPr>
            <w:tcW w:w="611" w:type="dxa"/>
            <w:vAlign w:val="bottom"/>
          </w:tcPr>
          <w:p w:rsidR="00000000" w:rsidRDefault="00000000">
            <w:pPr>
              <w:spacing w:before="60" w:after="60"/>
              <w:jc w:val="right"/>
              <w:rPr>
                <w:sz w:val="16"/>
              </w:rPr>
            </w:pPr>
            <w:r>
              <w:rPr>
                <w:sz w:val="16"/>
              </w:rPr>
              <w:t>188</w:t>
            </w:r>
          </w:p>
        </w:tc>
        <w:tc>
          <w:tcPr>
            <w:tcW w:w="869"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w:t>
            </w:r>
          </w:p>
        </w:tc>
        <w:tc>
          <w:tcPr>
            <w:tcW w:w="985" w:type="dxa"/>
            <w:vAlign w:val="bottom"/>
          </w:tcPr>
          <w:p w:rsidR="00000000" w:rsidRDefault="00000000">
            <w:pPr>
              <w:spacing w:before="60" w:after="60"/>
              <w:jc w:val="right"/>
              <w:rPr>
                <w:sz w:val="16"/>
              </w:rPr>
            </w:pPr>
            <w:r>
              <w:rPr>
                <w:sz w:val="16"/>
              </w:rPr>
              <w:t>-</w:t>
            </w:r>
          </w:p>
        </w:tc>
        <w:tc>
          <w:tcPr>
            <w:tcW w:w="794" w:type="dxa"/>
            <w:vAlign w:val="bottom"/>
          </w:tcPr>
          <w:p w:rsidR="00000000" w:rsidRDefault="00000000">
            <w:pPr>
              <w:spacing w:before="60" w:after="60"/>
              <w:jc w:val="right"/>
              <w:rPr>
                <w:sz w:val="16"/>
              </w:rPr>
            </w:pPr>
            <w:r>
              <w:rPr>
                <w:sz w:val="16"/>
              </w:rPr>
              <w:t>7</w:t>
            </w:r>
          </w:p>
        </w:tc>
        <w:tc>
          <w:tcPr>
            <w:tcW w:w="976" w:type="dxa"/>
            <w:vAlign w:val="bottom"/>
          </w:tcPr>
          <w:p w:rsidR="00000000" w:rsidRDefault="00000000">
            <w:pPr>
              <w:spacing w:before="60" w:after="60"/>
              <w:jc w:val="right"/>
              <w:rPr>
                <w:sz w:val="16"/>
              </w:rPr>
            </w:pPr>
            <w:r>
              <w:rPr>
                <w:sz w:val="16"/>
              </w:rPr>
              <w:t>68</w:t>
            </w:r>
          </w:p>
        </w:tc>
        <w:tc>
          <w:tcPr>
            <w:tcW w:w="843" w:type="dxa"/>
            <w:vAlign w:val="bottom"/>
          </w:tcPr>
          <w:p w:rsidR="00000000" w:rsidRDefault="00000000">
            <w:pPr>
              <w:spacing w:before="60" w:after="60"/>
              <w:jc w:val="right"/>
              <w:rPr>
                <w:sz w:val="16"/>
              </w:rPr>
            </w:pPr>
            <w:r>
              <w:rPr>
                <w:sz w:val="16"/>
              </w:rPr>
              <w:t>39</w:t>
            </w:r>
          </w:p>
        </w:tc>
        <w:tc>
          <w:tcPr>
            <w:tcW w:w="766" w:type="dxa"/>
            <w:vAlign w:val="bottom"/>
          </w:tcPr>
          <w:p w:rsidR="00000000" w:rsidRDefault="00000000">
            <w:pPr>
              <w:spacing w:before="60" w:after="60"/>
              <w:jc w:val="right"/>
              <w:rPr>
                <w:sz w:val="16"/>
              </w:rPr>
            </w:pPr>
            <w:r>
              <w:rPr>
                <w:sz w:val="16"/>
              </w:rPr>
              <w:t>238</w:t>
            </w:r>
          </w:p>
        </w:tc>
      </w:tr>
      <w:tr w:rsidR="00000000">
        <w:tblPrEx>
          <w:tblCellMar>
            <w:top w:w="0" w:type="dxa"/>
            <w:bottom w:w="0" w:type="dxa"/>
          </w:tblCellMar>
        </w:tblPrEx>
        <w:tc>
          <w:tcPr>
            <w:tcW w:w="1348" w:type="dxa"/>
          </w:tcPr>
          <w:p w:rsidR="00000000" w:rsidRDefault="00000000">
            <w:pPr>
              <w:spacing w:before="60" w:after="60"/>
              <w:rPr>
                <w:sz w:val="16"/>
              </w:rPr>
            </w:pPr>
            <w:proofErr w:type="spellStart"/>
            <w:r>
              <w:rPr>
                <w:sz w:val="16"/>
              </w:rPr>
              <w:t>Equatoria</w:t>
            </w:r>
            <w:proofErr w:type="spellEnd"/>
            <w:r>
              <w:rPr>
                <w:sz w:val="16"/>
              </w:rPr>
              <w:t xml:space="preserve"> occidentale</w:t>
            </w:r>
          </w:p>
        </w:tc>
        <w:tc>
          <w:tcPr>
            <w:tcW w:w="736" w:type="dxa"/>
            <w:vAlign w:val="bottom"/>
          </w:tcPr>
          <w:p w:rsidR="00000000" w:rsidRDefault="00000000">
            <w:pPr>
              <w:spacing w:before="60" w:after="60"/>
              <w:jc w:val="right"/>
              <w:rPr>
                <w:sz w:val="16"/>
              </w:rPr>
            </w:pPr>
            <w:r>
              <w:rPr>
                <w:sz w:val="16"/>
              </w:rPr>
              <w:t>7</w:t>
            </w:r>
          </w:p>
        </w:tc>
        <w:tc>
          <w:tcPr>
            <w:tcW w:w="611" w:type="dxa"/>
            <w:vAlign w:val="bottom"/>
          </w:tcPr>
          <w:p w:rsidR="00000000" w:rsidRDefault="00000000">
            <w:pPr>
              <w:spacing w:before="60" w:after="60"/>
              <w:jc w:val="right"/>
              <w:rPr>
                <w:sz w:val="16"/>
              </w:rPr>
            </w:pPr>
            <w:r>
              <w:rPr>
                <w:sz w:val="16"/>
              </w:rPr>
              <w:t>354</w:t>
            </w:r>
          </w:p>
        </w:tc>
        <w:tc>
          <w:tcPr>
            <w:tcW w:w="869"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w:t>
            </w:r>
          </w:p>
        </w:tc>
        <w:tc>
          <w:tcPr>
            <w:tcW w:w="985" w:type="dxa"/>
            <w:vAlign w:val="bottom"/>
          </w:tcPr>
          <w:p w:rsidR="00000000" w:rsidRDefault="00000000">
            <w:pPr>
              <w:spacing w:before="60" w:after="60"/>
              <w:jc w:val="right"/>
              <w:rPr>
                <w:sz w:val="16"/>
              </w:rPr>
            </w:pPr>
            <w:r>
              <w:rPr>
                <w:sz w:val="16"/>
              </w:rPr>
              <w:t>-</w:t>
            </w:r>
          </w:p>
        </w:tc>
        <w:tc>
          <w:tcPr>
            <w:tcW w:w="794" w:type="dxa"/>
            <w:vAlign w:val="bottom"/>
          </w:tcPr>
          <w:p w:rsidR="00000000" w:rsidRDefault="00000000">
            <w:pPr>
              <w:spacing w:before="60" w:after="60"/>
              <w:jc w:val="right"/>
              <w:rPr>
                <w:sz w:val="16"/>
              </w:rPr>
            </w:pPr>
          </w:p>
        </w:tc>
        <w:tc>
          <w:tcPr>
            <w:tcW w:w="976" w:type="dxa"/>
            <w:vAlign w:val="bottom"/>
          </w:tcPr>
          <w:p w:rsidR="00000000" w:rsidRDefault="00000000">
            <w:pPr>
              <w:spacing w:before="60" w:after="60"/>
              <w:jc w:val="right"/>
              <w:rPr>
                <w:sz w:val="16"/>
              </w:rPr>
            </w:pPr>
          </w:p>
        </w:tc>
        <w:tc>
          <w:tcPr>
            <w:tcW w:w="843" w:type="dxa"/>
            <w:vAlign w:val="bottom"/>
          </w:tcPr>
          <w:p w:rsidR="00000000" w:rsidRDefault="00000000">
            <w:pPr>
              <w:spacing w:before="60" w:after="60"/>
              <w:jc w:val="right"/>
              <w:rPr>
                <w:sz w:val="16"/>
              </w:rPr>
            </w:pPr>
          </w:p>
        </w:tc>
        <w:tc>
          <w:tcPr>
            <w:tcW w:w="766" w:type="dxa"/>
            <w:vAlign w:val="bottom"/>
          </w:tcPr>
          <w:p w:rsidR="00000000" w:rsidRDefault="00000000">
            <w:pPr>
              <w:spacing w:before="60" w:after="60"/>
              <w:jc w:val="right"/>
              <w:rPr>
                <w:sz w:val="16"/>
              </w:rPr>
            </w:pPr>
          </w:p>
        </w:tc>
      </w:tr>
      <w:tr w:rsidR="00000000">
        <w:tblPrEx>
          <w:tblCellMar>
            <w:top w:w="0" w:type="dxa"/>
            <w:bottom w:w="0" w:type="dxa"/>
          </w:tblCellMar>
        </w:tblPrEx>
        <w:tc>
          <w:tcPr>
            <w:tcW w:w="1348" w:type="dxa"/>
          </w:tcPr>
          <w:p w:rsidR="00000000" w:rsidRDefault="00000000">
            <w:pPr>
              <w:spacing w:before="60" w:after="60"/>
              <w:rPr>
                <w:sz w:val="16"/>
                <w:lang w:val="nl-NL"/>
              </w:rPr>
            </w:pPr>
            <w:proofErr w:type="spellStart"/>
            <w:r>
              <w:rPr>
                <w:sz w:val="16"/>
                <w:lang w:val="nl-NL"/>
              </w:rPr>
              <w:t>Bahr</w:t>
            </w:r>
            <w:proofErr w:type="spellEnd"/>
            <w:r>
              <w:rPr>
                <w:sz w:val="16"/>
                <w:lang w:val="nl-NL"/>
              </w:rPr>
              <w:t xml:space="preserve"> </w:t>
            </w:r>
            <w:proofErr w:type="spellStart"/>
            <w:r>
              <w:rPr>
                <w:sz w:val="16"/>
                <w:lang w:val="nl-NL"/>
              </w:rPr>
              <w:t>al</w:t>
            </w:r>
            <w:r>
              <w:rPr>
                <w:sz w:val="16"/>
                <w:lang w:val="nl-NL"/>
              </w:rPr>
              <w:noBreakHyphen/>
              <w:t>Ghazal</w:t>
            </w:r>
            <w:proofErr w:type="spellEnd"/>
            <w:r>
              <w:rPr>
                <w:sz w:val="16"/>
                <w:lang w:val="nl-NL"/>
              </w:rPr>
              <w:t xml:space="preserve"> </w:t>
            </w:r>
            <w:proofErr w:type="spellStart"/>
            <w:r>
              <w:rPr>
                <w:sz w:val="16"/>
                <w:lang w:val="nl-NL"/>
              </w:rPr>
              <w:t>Nord</w:t>
            </w:r>
            <w:proofErr w:type="spellEnd"/>
          </w:p>
        </w:tc>
        <w:tc>
          <w:tcPr>
            <w:tcW w:w="736" w:type="dxa"/>
            <w:vAlign w:val="bottom"/>
          </w:tcPr>
          <w:p w:rsidR="00000000" w:rsidRDefault="00000000">
            <w:pPr>
              <w:spacing w:before="60" w:after="60"/>
              <w:jc w:val="right"/>
              <w:rPr>
                <w:sz w:val="16"/>
                <w:lang w:val="nl-NL"/>
              </w:rPr>
            </w:pPr>
            <w:r>
              <w:rPr>
                <w:sz w:val="16"/>
                <w:lang w:val="nl-NL"/>
              </w:rPr>
              <w:t>1</w:t>
            </w:r>
          </w:p>
        </w:tc>
        <w:tc>
          <w:tcPr>
            <w:tcW w:w="611" w:type="dxa"/>
            <w:vAlign w:val="bottom"/>
          </w:tcPr>
          <w:p w:rsidR="00000000" w:rsidRDefault="00000000">
            <w:pPr>
              <w:spacing w:before="60" w:after="60"/>
              <w:jc w:val="right"/>
              <w:rPr>
                <w:sz w:val="16"/>
                <w:lang w:val="nl-NL"/>
              </w:rPr>
            </w:pPr>
            <w:r>
              <w:rPr>
                <w:sz w:val="16"/>
                <w:lang w:val="nl-NL"/>
              </w:rPr>
              <w:t>150</w:t>
            </w:r>
          </w:p>
        </w:tc>
        <w:tc>
          <w:tcPr>
            <w:tcW w:w="869" w:type="dxa"/>
            <w:vAlign w:val="bottom"/>
          </w:tcPr>
          <w:p w:rsidR="00000000" w:rsidRDefault="00000000">
            <w:pPr>
              <w:spacing w:before="60" w:after="60"/>
              <w:jc w:val="right"/>
              <w:rPr>
                <w:sz w:val="16"/>
                <w:lang w:val="nl-NL"/>
              </w:rPr>
            </w:pPr>
            <w:r>
              <w:rPr>
                <w:sz w:val="16"/>
                <w:lang w:val="nl-NL"/>
              </w:rPr>
              <w:t>–</w:t>
            </w:r>
          </w:p>
        </w:tc>
        <w:tc>
          <w:tcPr>
            <w:tcW w:w="737" w:type="dxa"/>
            <w:vAlign w:val="bottom"/>
          </w:tcPr>
          <w:p w:rsidR="00000000" w:rsidRDefault="00000000">
            <w:pPr>
              <w:spacing w:before="60" w:after="60"/>
              <w:jc w:val="right"/>
              <w:rPr>
                <w:sz w:val="16"/>
                <w:lang w:val="nl-NL"/>
              </w:rPr>
            </w:pPr>
            <w:r>
              <w:rPr>
                <w:sz w:val="16"/>
                <w:lang w:val="nl-NL"/>
              </w:rPr>
              <w:t>–</w:t>
            </w:r>
          </w:p>
        </w:tc>
        <w:tc>
          <w:tcPr>
            <w:tcW w:w="737" w:type="dxa"/>
            <w:vAlign w:val="bottom"/>
          </w:tcPr>
          <w:p w:rsidR="00000000" w:rsidRDefault="00000000">
            <w:pPr>
              <w:spacing w:before="60" w:after="60"/>
              <w:jc w:val="right"/>
              <w:rPr>
                <w:sz w:val="16"/>
                <w:lang w:val="nl-NL"/>
              </w:rPr>
            </w:pPr>
            <w:r>
              <w:rPr>
                <w:sz w:val="16"/>
                <w:lang w:val="nl-NL"/>
              </w:rPr>
              <w:t>-</w:t>
            </w:r>
          </w:p>
        </w:tc>
        <w:tc>
          <w:tcPr>
            <w:tcW w:w="985" w:type="dxa"/>
            <w:vAlign w:val="bottom"/>
          </w:tcPr>
          <w:p w:rsidR="00000000" w:rsidRDefault="00000000">
            <w:pPr>
              <w:spacing w:before="60" w:after="60"/>
              <w:jc w:val="right"/>
              <w:rPr>
                <w:sz w:val="16"/>
                <w:lang w:val="nl-NL"/>
              </w:rPr>
            </w:pPr>
            <w:r>
              <w:rPr>
                <w:sz w:val="16"/>
                <w:lang w:val="nl-NL"/>
              </w:rPr>
              <w:t>-</w:t>
            </w:r>
          </w:p>
        </w:tc>
        <w:tc>
          <w:tcPr>
            <w:tcW w:w="794" w:type="dxa"/>
            <w:vAlign w:val="bottom"/>
          </w:tcPr>
          <w:p w:rsidR="00000000" w:rsidRDefault="00000000">
            <w:pPr>
              <w:spacing w:before="60" w:after="60"/>
              <w:jc w:val="right"/>
              <w:rPr>
                <w:sz w:val="16"/>
                <w:lang w:val="nl-NL"/>
              </w:rPr>
            </w:pPr>
          </w:p>
        </w:tc>
        <w:tc>
          <w:tcPr>
            <w:tcW w:w="976" w:type="dxa"/>
            <w:vAlign w:val="bottom"/>
          </w:tcPr>
          <w:p w:rsidR="00000000" w:rsidRDefault="00000000">
            <w:pPr>
              <w:spacing w:before="60" w:after="60"/>
              <w:jc w:val="right"/>
              <w:rPr>
                <w:sz w:val="16"/>
                <w:lang w:val="nl-NL"/>
              </w:rPr>
            </w:pPr>
          </w:p>
        </w:tc>
        <w:tc>
          <w:tcPr>
            <w:tcW w:w="843" w:type="dxa"/>
            <w:vAlign w:val="bottom"/>
          </w:tcPr>
          <w:p w:rsidR="00000000" w:rsidRDefault="00000000">
            <w:pPr>
              <w:spacing w:before="60" w:after="60"/>
              <w:jc w:val="right"/>
              <w:rPr>
                <w:sz w:val="16"/>
                <w:lang w:val="nl-NL"/>
              </w:rPr>
            </w:pPr>
          </w:p>
        </w:tc>
        <w:tc>
          <w:tcPr>
            <w:tcW w:w="766" w:type="dxa"/>
            <w:vAlign w:val="bottom"/>
          </w:tcPr>
          <w:p w:rsidR="00000000" w:rsidRDefault="00000000">
            <w:pPr>
              <w:spacing w:before="60" w:after="60"/>
              <w:jc w:val="right"/>
              <w:rPr>
                <w:sz w:val="16"/>
                <w:lang w:val="nl-NL"/>
              </w:rPr>
            </w:pPr>
          </w:p>
        </w:tc>
      </w:tr>
      <w:tr w:rsidR="00000000">
        <w:tblPrEx>
          <w:tblCellMar>
            <w:top w:w="0" w:type="dxa"/>
            <w:bottom w:w="0" w:type="dxa"/>
          </w:tblCellMar>
        </w:tblPrEx>
        <w:tc>
          <w:tcPr>
            <w:tcW w:w="1348" w:type="dxa"/>
          </w:tcPr>
          <w:p w:rsidR="00000000" w:rsidRDefault="00000000">
            <w:pPr>
              <w:spacing w:before="60" w:after="60"/>
              <w:rPr>
                <w:sz w:val="16"/>
                <w:lang w:val="nl-NL"/>
              </w:rPr>
            </w:pPr>
            <w:proofErr w:type="spellStart"/>
            <w:r>
              <w:rPr>
                <w:sz w:val="16"/>
                <w:lang w:val="nl-NL"/>
              </w:rPr>
              <w:t>Bahr</w:t>
            </w:r>
            <w:proofErr w:type="spellEnd"/>
            <w:r>
              <w:rPr>
                <w:sz w:val="16"/>
                <w:lang w:val="nl-NL"/>
              </w:rPr>
              <w:t xml:space="preserve"> </w:t>
            </w:r>
            <w:proofErr w:type="spellStart"/>
            <w:r>
              <w:rPr>
                <w:sz w:val="16"/>
                <w:lang w:val="nl-NL"/>
              </w:rPr>
              <w:t>al</w:t>
            </w:r>
            <w:r>
              <w:rPr>
                <w:sz w:val="16"/>
                <w:lang w:val="nl-NL"/>
              </w:rPr>
              <w:noBreakHyphen/>
              <w:t>Ghazal</w:t>
            </w:r>
            <w:proofErr w:type="spellEnd"/>
            <w:r>
              <w:rPr>
                <w:sz w:val="16"/>
                <w:lang w:val="nl-NL"/>
              </w:rPr>
              <w:t xml:space="preserve"> </w:t>
            </w:r>
            <w:proofErr w:type="spellStart"/>
            <w:r>
              <w:rPr>
                <w:sz w:val="16"/>
                <w:lang w:val="nl-NL"/>
              </w:rPr>
              <w:t>Ouest</w:t>
            </w:r>
            <w:proofErr w:type="spellEnd"/>
          </w:p>
        </w:tc>
        <w:tc>
          <w:tcPr>
            <w:tcW w:w="736" w:type="dxa"/>
            <w:vAlign w:val="bottom"/>
          </w:tcPr>
          <w:p w:rsidR="00000000" w:rsidRDefault="00000000">
            <w:pPr>
              <w:spacing w:before="60" w:after="60"/>
              <w:jc w:val="right"/>
              <w:rPr>
                <w:sz w:val="16"/>
              </w:rPr>
            </w:pPr>
            <w:r>
              <w:rPr>
                <w:sz w:val="16"/>
              </w:rPr>
              <w:t>2</w:t>
            </w:r>
          </w:p>
        </w:tc>
        <w:tc>
          <w:tcPr>
            <w:tcW w:w="611" w:type="dxa"/>
            <w:vAlign w:val="bottom"/>
          </w:tcPr>
          <w:p w:rsidR="00000000" w:rsidRDefault="00000000">
            <w:pPr>
              <w:spacing w:before="60" w:after="60"/>
              <w:jc w:val="right"/>
              <w:rPr>
                <w:sz w:val="16"/>
              </w:rPr>
            </w:pPr>
            <w:r>
              <w:rPr>
                <w:sz w:val="16"/>
              </w:rPr>
              <w:t>461</w:t>
            </w:r>
          </w:p>
        </w:tc>
        <w:tc>
          <w:tcPr>
            <w:tcW w:w="869" w:type="dxa"/>
            <w:vAlign w:val="bottom"/>
          </w:tcPr>
          <w:p w:rsidR="00000000" w:rsidRDefault="00000000">
            <w:pPr>
              <w:spacing w:before="60" w:after="60"/>
              <w:jc w:val="right"/>
              <w:rPr>
                <w:sz w:val="16"/>
              </w:rPr>
            </w:pPr>
            <w:r>
              <w:rPr>
                <w:sz w:val="16"/>
              </w:rPr>
              <w:t>1</w:t>
            </w:r>
          </w:p>
        </w:tc>
        <w:tc>
          <w:tcPr>
            <w:tcW w:w="737"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1</w:t>
            </w:r>
          </w:p>
        </w:tc>
        <w:tc>
          <w:tcPr>
            <w:tcW w:w="985" w:type="dxa"/>
            <w:vAlign w:val="bottom"/>
          </w:tcPr>
          <w:p w:rsidR="00000000" w:rsidRDefault="00000000">
            <w:pPr>
              <w:spacing w:before="60" w:after="60"/>
              <w:jc w:val="right"/>
              <w:rPr>
                <w:sz w:val="16"/>
              </w:rPr>
            </w:pPr>
            <w:r>
              <w:rPr>
                <w:sz w:val="16"/>
              </w:rPr>
              <w:t>1</w:t>
            </w:r>
          </w:p>
        </w:tc>
        <w:tc>
          <w:tcPr>
            <w:tcW w:w="794" w:type="dxa"/>
            <w:vAlign w:val="bottom"/>
          </w:tcPr>
          <w:p w:rsidR="00000000" w:rsidRDefault="00000000">
            <w:pPr>
              <w:spacing w:before="60" w:after="60"/>
              <w:jc w:val="right"/>
              <w:rPr>
                <w:sz w:val="16"/>
              </w:rPr>
            </w:pPr>
            <w:r>
              <w:rPr>
                <w:sz w:val="16"/>
              </w:rPr>
              <w:t>2</w:t>
            </w:r>
          </w:p>
        </w:tc>
        <w:tc>
          <w:tcPr>
            <w:tcW w:w="976" w:type="dxa"/>
            <w:vAlign w:val="bottom"/>
          </w:tcPr>
          <w:p w:rsidR="00000000" w:rsidRDefault="00000000">
            <w:pPr>
              <w:spacing w:before="60" w:after="60"/>
              <w:jc w:val="right"/>
              <w:rPr>
                <w:sz w:val="16"/>
              </w:rPr>
            </w:pPr>
            <w:r>
              <w:rPr>
                <w:sz w:val="16"/>
              </w:rPr>
              <w:t>40</w:t>
            </w:r>
          </w:p>
        </w:tc>
        <w:tc>
          <w:tcPr>
            <w:tcW w:w="843" w:type="dxa"/>
            <w:vAlign w:val="bottom"/>
          </w:tcPr>
          <w:p w:rsidR="00000000" w:rsidRDefault="00000000">
            <w:pPr>
              <w:spacing w:before="60" w:after="60"/>
              <w:jc w:val="right"/>
              <w:rPr>
                <w:sz w:val="16"/>
              </w:rPr>
            </w:pPr>
            <w:r>
              <w:rPr>
                <w:sz w:val="16"/>
              </w:rPr>
              <w:t>-</w:t>
            </w:r>
          </w:p>
        </w:tc>
        <w:tc>
          <w:tcPr>
            <w:tcW w:w="766" w:type="dxa"/>
            <w:vAlign w:val="bottom"/>
          </w:tcPr>
          <w:p w:rsidR="00000000" w:rsidRDefault="00000000">
            <w:pPr>
              <w:spacing w:before="60" w:after="60"/>
              <w:jc w:val="right"/>
              <w:rPr>
                <w:sz w:val="16"/>
              </w:rPr>
            </w:pPr>
            <w:r>
              <w:rPr>
                <w:sz w:val="16"/>
              </w:rPr>
              <w:t>83</w:t>
            </w:r>
          </w:p>
        </w:tc>
      </w:tr>
      <w:tr w:rsidR="00000000">
        <w:tblPrEx>
          <w:tblCellMar>
            <w:top w:w="0" w:type="dxa"/>
            <w:bottom w:w="0" w:type="dxa"/>
          </w:tblCellMar>
        </w:tblPrEx>
        <w:tc>
          <w:tcPr>
            <w:tcW w:w="1348" w:type="dxa"/>
          </w:tcPr>
          <w:p w:rsidR="00000000" w:rsidRDefault="00000000">
            <w:pPr>
              <w:spacing w:before="60" w:after="60"/>
              <w:rPr>
                <w:sz w:val="16"/>
              </w:rPr>
            </w:pPr>
            <w:proofErr w:type="spellStart"/>
            <w:r>
              <w:rPr>
                <w:sz w:val="16"/>
              </w:rPr>
              <w:t>Warap</w:t>
            </w:r>
            <w:proofErr w:type="spellEnd"/>
          </w:p>
        </w:tc>
        <w:tc>
          <w:tcPr>
            <w:tcW w:w="736" w:type="dxa"/>
            <w:vAlign w:val="bottom"/>
          </w:tcPr>
          <w:p w:rsidR="00000000" w:rsidRDefault="00000000">
            <w:pPr>
              <w:spacing w:before="60" w:after="60"/>
              <w:jc w:val="right"/>
              <w:rPr>
                <w:sz w:val="16"/>
              </w:rPr>
            </w:pPr>
            <w:r>
              <w:rPr>
                <w:sz w:val="16"/>
              </w:rPr>
              <w:t>3</w:t>
            </w:r>
          </w:p>
        </w:tc>
        <w:tc>
          <w:tcPr>
            <w:tcW w:w="611" w:type="dxa"/>
            <w:vAlign w:val="bottom"/>
          </w:tcPr>
          <w:p w:rsidR="00000000" w:rsidRDefault="00000000">
            <w:pPr>
              <w:spacing w:before="60" w:after="60"/>
              <w:jc w:val="right"/>
              <w:rPr>
                <w:sz w:val="16"/>
              </w:rPr>
            </w:pPr>
            <w:r>
              <w:rPr>
                <w:sz w:val="16"/>
              </w:rPr>
              <w:t>93</w:t>
            </w:r>
          </w:p>
        </w:tc>
        <w:tc>
          <w:tcPr>
            <w:tcW w:w="869"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w:t>
            </w:r>
          </w:p>
        </w:tc>
        <w:tc>
          <w:tcPr>
            <w:tcW w:w="985" w:type="dxa"/>
            <w:vAlign w:val="bottom"/>
          </w:tcPr>
          <w:p w:rsidR="00000000" w:rsidRDefault="00000000">
            <w:pPr>
              <w:spacing w:before="60" w:after="60"/>
              <w:jc w:val="right"/>
              <w:rPr>
                <w:sz w:val="16"/>
              </w:rPr>
            </w:pPr>
            <w:r>
              <w:rPr>
                <w:sz w:val="16"/>
              </w:rPr>
              <w:t>-</w:t>
            </w:r>
          </w:p>
        </w:tc>
        <w:tc>
          <w:tcPr>
            <w:tcW w:w="794" w:type="dxa"/>
            <w:vAlign w:val="bottom"/>
          </w:tcPr>
          <w:p w:rsidR="00000000" w:rsidRDefault="00000000">
            <w:pPr>
              <w:spacing w:before="60" w:after="60"/>
              <w:jc w:val="right"/>
              <w:rPr>
                <w:sz w:val="16"/>
              </w:rPr>
            </w:pPr>
          </w:p>
        </w:tc>
        <w:tc>
          <w:tcPr>
            <w:tcW w:w="976" w:type="dxa"/>
            <w:vAlign w:val="bottom"/>
          </w:tcPr>
          <w:p w:rsidR="00000000" w:rsidRDefault="00000000">
            <w:pPr>
              <w:spacing w:before="60" w:after="60"/>
              <w:jc w:val="right"/>
              <w:rPr>
                <w:sz w:val="16"/>
              </w:rPr>
            </w:pPr>
          </w:p>
        </w:tc>
        <w:tc>
          <w:tcPr>
            <w:tcW w:w="843" w:type="dxa"/>
            <w:vAlign w:val="bottom"/>
          </w:tcPr>
          <w:p w:rsidR="00000000" w:rsidRDefault="00000000">
            <w:pPr>
              <w:spacing w:before="60" w:after="60"/>
              <w:jc w:val="right"/>
              <w:rPr>
                <w:sz w:val="16"/>
              </w:rPr>
            </w:pPr>
          </w:p>
        </w:tc>
        <w:tc>
          <w:tcPr>
            <w:tcW w:w="766" w:type="dxa"/>
            <w:vAlign w:val="bottom"/>
          </w:tcPr>
          <w:p w:rsidR="00000000" w:rsidRDefault="00000000">
            <w:pPr>
              <w:spacing w:before="60" w:after="60"/>
              <w:jc w:val="right"/>
              <w:rPr>
                <w:sz w:val="16"/>
              </w:rPr>
            </w:pPr>
          </w:p>
        </w:tc>
      </w:tr>
      <w:tr w:rsidR="00000000">
        <w:tblPrEx>
          <w:tblCellMar>
            <w:top w:w="0" w:type="dxa"/>
            <w:bottom w:w="0" w:type="dxa"/>
          </w:tblCellMar>
        </w:tblPrEx>
        <w:tc>
          <w:tcPr>
            <w:tcW w:w="1348" w:type="dxa"/>
          </w:tcPr>
          <w:p w:rsidR="00000000" w:rsidRDefault="00000000">
            <w:pPr>
              <w:spacing w:before="60" w:after="60"/>
              <w:rPr>
                <w:sz w:val="16"/>
              </w:rPr>
            </w:pPr>
            <w:r>
              <w:rPr>
                <w:sz w:val="16"/>
              </w:rPr>
              <w:t>Lacs</w:t>
            </w:r>
          </w:p>
        </w:tc>
        <w:tc>
          <w:tcPr>
            <w:tcW w:w="736" w:type="dxa"/>
            <w:vAlign w:val="bottom"/>
          </w:tcPr>
          <w:p w:rsidR="00000000" w:rsidRDefault="00000000">
            <w:pPr>
              <w:spacing w:before="60" w:after="60"/>
              <w:jc w:val="right"/>
              <w:rPr>
                <w:sz w:val="16"/>
              </w:rPr>
            </w:pPr>
            <w:r>
              <w:rPr>
                <w:sz w:val="16"/>
              </w:rPr>
              <w:t>3</w:t>
            </w:r>
          </w:p>
        </w:tc>
        <w:tc>
          <w:tcPr>
            <w:tcW w:w="611" w:type="dxa"/>
            <w:vAlign w:val="bottom"/>
          </w:tcPr>
          <w:p w:rsidR="00000000" w:rsidRDefault="00000000">
            <w:pPr>
              <w:spacing w:before="60" w:after="60"/>
              <w:jc w:val="right"/>
              <w:rPr>
                <w:sz w:val="16"/>
              </w:rPr>
            </w:pPr>
            <w:r>
              <w:rPr>
                <w:sz w:val="16"/>
              </w:rPr>
              <w:t>250</w:t>
            </w:r>
          </w:p>
        </w:tc>
        <w:tc>
          <w:tcPr>
            <w:tcW w:w="869"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w:t>
            </w:r>
          </w:p>
        </w:tc>
        <w:tc>
          <w:tcPr>
            <w:tcW w:w="737" w:type="dxa"/>
            <w:vAlign w:val="bottom"/>
          </w:tcPr>
          <w:p w:rsidR="00000000" w:rsidRDefault="00000000">
            <w:pPr>
              <w:spacing w:before="60" w:after="60"/>
              <w:jc w:val="right"/>
              <w:rPr>
                <w:sz w:val="16"/>
              </w:rPr>
            </w:pPr>
            <w:r>
              <w:rPr>
                <w:sz w:val="16"/>
              </w:rPr>
              <w:t>-</w:t>
            </w:r>
          </w:p>
        </w:tc>
        <w:tc>
          <w:tcPr>
            <w:tcW w:w="985" w:type="dxa"/>
            <w:vAlign w:val="bottom"/>
          </w:tcPr>
          <w:p w:rsidR="00000000" w:rsidRDefault="00000000">
            <w:pPr>
              <w:spacing w:before="60" w:after="60"/>
              <w:jc w:val="right"/>
              <w:rPr>
                <w:sz w:val="16"/>
              </w:rPr>
            </w:pPr>
            <w:r>
              <w:rPr>
                <w:sz w:val="16"/>
              </w:rPr>
              <w:t>-</w:t>
            </w:r>
          </w:p>
        </w:tc>
        <w:tc>
          <w:tcPr>
            <w:tcW w:w="794" w:type="dxa"/>
            <w:vAlign w:val="bottom"/>
          </w:tcPr>
          <w:p w:rsidR="00000000" w:rsidRDefault="00000000">
            <w:pPr>
              <w:spacing w:before="60" w:after="60"/>
              <w:jc w:val="right"/>
              <w:rPr>
                <w:sz w:val="16"/>
              </w:rPr>
            </w:pPr>
          </w:p>
        </w:tc>
        <w:tc>
          <w:tcPr>
            <w:tcW w:w="976" w:type="dxa"/>
            <w:vAlign w:val="bottom"/>
          </w:tcPr>
          <w:p w:rsidR="00000000" w:rsidRDefault="00000000">
            <w:pPr>
              <w:spacing w:before="60" w:after="60"/>
              <w:jc w:val="right"/>
              <w:rPr>
                <w:sz w:val="16"/>
              </w:rPr>
            </w:pPr>
          </w:p>
        </w:tc>
        <w:tc>
          <w:tcPr>
            <w:tcW w:w="843" w:type="dxa"/>
            <w:vAlign w:val="bottom"/>
          </w:tcPr>
          <w:p w:rsidR="00000000" w:rsidRDefault="00000000">
            <w:pPr>
              <w:spacing w:before="60" w:after="60"/>
              <w:jc w:val="right"/>
              <w:rPr>
                <w:sz w:val="16"/>
              </w:rPr>
            </w:pPr>
          </w:p>
        </w:tc>
        <w:tc>
          <w:tcPr>
            <w:tcW w:w="766" w:type="dxa"/>
            <w:vAlign w:val="bottom"/>
          </w:tcPr>
          <w:p w:rsidR="00000000" w:rsidRDefault="00000000">
            <w:pPr>
              <w:spacing w:before="60" w:after="60"/>
              <w:jc w:val="right"/>
              <w:rPr>
                <w:sz w:val="16"/>
              </w:rPr>
            </w:pPr>
          </w:p>
        </w:tc>
      </w:tr>
      <w:tr w:rsidR="00000000">
        <w:tblPrEx>
          <w:tblCellMar>
            <w:top w:w="0" w:type="dxa"/>
            <w:bottom w:w="0" w:type="dxa"/>
          </w:tblCellMar>
        </w:tblPrEx>
        <w:tc>
          <w:tcPr>
            <w:tcW w:w="1348" w:type="dxa"/>
          </w:tcPr>
          <w:p w:rsidR="00000000" w:rsidRDefault="00000000">
            <w:pPr>
              <w:spacing w:before="60" w:after="60"/>
              <w:rPr>
                <w:sz w:val="16"/>
              </w:rPr>
            </w:pPr>
            <w:proofErr w:type="spellStart"/>
            <w:r>
              <w:rPr>
                <w:sz w:val="16"/>
              </w:rPr>
              <w:t>Haut</w:t>
            </w:r>
            <w:r>
              <w:rPr>
                <w:sz w:val="16"/>
              </w:rPr>
              <w:noBreakHyphen/>
              <w:t>Nil</w:t>
            </w:r>
            <w:proofErr w:type="spellEnd"/>
          </w:p>
        </w:tc>
        <w:tc>
          <w:tcPr>
            <w:tcW w:w="736" w:type="dxa"/>
            <w:vAlign w:val="bottom"/>
          </w:tcPr>
          <w:p w:rsidR="00000000" w:rsidRDefault="00000000">
            <w:pPr>
              <w:spacing w:before="60" w:after="60"/>
              <w:jc w:val="right"/>
              <w:rPr>
                <w:sz w:val="16"/>
              </w:rPr>
            </w:pPr>
            <w:r>
              <w:rPr>
                <w:sz w:val="16"/>
              </w:rPr>
              <w:t>9</w:t>
            </w:r>
          </w:p>
        </w:tc>
        <w:tc>
          <w:tcPr>
            <w:tcW w:w="611" w:type="dxa"/>
            <w:vAlign w:val="bottom"/>
          </w:tcPr>
          <w:p w:rsidR="00000000" w:rsidRDefault="00000000">
            <w:pPr>
              <w:spacing w:before="60" w:after="60"/>
              <w:jc w:val="right"/>
              <w:rPr>
                <w:sz w:val="16"/>
              </w:rPr>
            </w:pPr>
            <w:r>
              <w:rPr>
                <w:sz w:val="16"/>
              </w:rPr>
              <w:t>662</w:t>
            </w:r>
          </w:p>
        </w:tc>
        <w:tc>
          <w:tcPr>
            <w:tcW w:w="869" w:type="dxa"/>
            <w:vAlign w:val="bottom"/>
          </w:tcPr>
          <w:p w:rsidR="00000000" w:rsidRDefault="00000000">
            <w:pPr>
              <w:spacing w:before="60" w:after="60"/>
              <w:jc w:val="right"/>
              <w:rPr>
                <w:sz w:val="16"/>
              </w:rPr>
            </w:pPr>
            <w:r>
              <w:rPr>
                <w:sz w:val="16"/>
              </w:rPr>
              <w:t>1</w:t>
            </w:r>
          </w:p>
        </w:tc>
        <w:tc>
          <w:tcPr>
            <w:tcW w:w="737" w:type="dxa"/>
            <w:vAlign w:val="bottom"/>
          </w:tcPr>
          <w:p w:rsidR="00000000" w:rsidRDefault="00000000">
            <w:pPr>
              <w:spacing w:before="60" w:after="60"/>
              <w:jc w:val="right"/>
              <w:rPr>
                <w:sz w:val="16"/>
              </w:rPr>
            </w:pPr>
            <w:r>
              <w:rPr>
                <w:sz w:val="16"/>
              </w:rPr>
              <w:t>1</w:t>
            </w:r>
          </w:p>
        </w:tc>
        <w:tc>
          <w:tcPr>
            <w:tcW w:w="737" w:type="dxa"/>
            <w:vAlign w:val="bottom"/>
          </w:tcPr>
          <w:p w:rsidR="00000000" w:rsidRDefault="00000000">
            <w:pPr>
              <w:spacing w:before="60" w:after="60"/>
              <w:jc w:val="right"/>
              <w:rPr>
                <w:sz w:val="16"/>
              </w:rPr>
            </w:pPr>
            <w:r>
              <w:rPr>
                <w:sz w:val="16"/>
              </w:rPr>
              <w:t>1</w:t>
            </w:r>
          </w:p>
        </w:tc>
        <w:tc>
          <w:tcPr>
            <w:tcW w:w="985" w:type="dxa"/>
            <w:vAlign w:val="bottom"/>
          </w:tcPr>
          <w:p w:rsidR="00000000" w:rsidRDefault="00000000">
            <w:pPr>
              <w:spacing w:before="60" w:after="60"/>
              <w:jc w:val="right"/>
              <w:rPr>
                <w:sz w:val="16"/>
              </w:rPr>
            </w:pPr>
            <w:r>
              <w:rPr>
                <w:sz w:val="16"/>
              </w:rPr>
              <w:t>1</w:t>
            </w:r>
          </w:p>
        </w:tc>
        <w:tc>
          <w:tcPr>
            <w:tcW w:w="794" w:type="dxa"/>
            <w:vAlign w:val="bottom"/>
          </w:tcPr>
          <w:p w:rsidR="00000000" w:rsidRDefault="00000000">
            <w:pPr>
              <w:spacing w:before="60" w:after="60"/>
              <w:jc w:val="right"/>
              <w:rPr>
                <w:sz w:val="16"/>
              </w:rPr>
            </w:pPr>
          </w:p>
        </w:tc>
        <w:tc>
          <w:tcPr>
            <w:tcW w:w="976" w:type="dxa"/>
            <w:vAlign w:val="bottom"/>
          </w:tcPr>
          <w:p w:rsidR="00000000" w:rsidRDefault="00000000">
            <w:pPr>
              <w:spacing w:before="60" w:after="60"/>
              <w:jc w:val="right"/>
              <w:rPr>
                <w:sz w:val="16"/>
              </w:rPr>
            </w:pPr>
          </w:p>
        </w:tc>
        <w:tc>
          <w:tcPr>
            <w:tcW w:w="843" w:type="dxa"/>
            <w:vAlign w:val="bottom"/>
          </w:tcPr>
          <w:p w:rsidR="00000000" w:rsidRDefault="00000000">
            <w:pPr>
              <w:spacing w:before="60" w:after="60"/>
              <w:jc w:val="right"/>
              <w:rPr>
                <w:sz w:val="16"/>
              </w:rPr>
            </w:pPr>
          </w:p>
        </w:tc>
        <w:tc>
          <w:tcPr>
            <w:tcW w:w="766" w:type="dxa"/>
            <w:vAlign w:val="bottom"/>
          </w:tcPr>
          <w:p w:rsidR="00000000" w:rsidRDefault="00000000">
            <w:pPr>
              <w:spacing w:before="60" w:after="60"/>
              <w:jc w:val="right"/>
              <w:rPr>
                <w:sz w:val="16"/>
              </w:rPr>
            </w:pPr>
          </w:p>
        </w:tc>
      </w:tr>
      <w:tr w:rsidR="00000000">
        <w:tblPrEx>
          <w:tblCellMar>
            <w:top w:w="0" w:type="dxa"/>
            <w:bottom w:w="0" w:type="dxa"/>
          </w:tblCellMar>
        </w:tblPrEx>
        <w:tc>
          <w:tcPr>
            <w:tcW w:w="1348" w:type="dxa"/>
          </w:tcPr>
          <w:p w:rsidR="00000000" w:rsidRDefault="00000000">
            <w:pPr>
              <w:spacing w:before="60" w:after="60"/>
              <w:rPr>
                <w:sz w:val="16"/>
                <w:lang w:val="en-GB"/>
              </w:rPr>
            </w:pPr>
            <w:r>
              <w:rPr>
                <w:sz w:val="16"/>
                <w:lang w:val="en-GB"/>
              </w:rPr>
              <w:t>Unity</w:t>
            </w:r>
          </w:p>
        </w:tc>
        <w:tc>
          <w:tcPr>
            <w:tcW w:w="736" w:type="dxa"/>
            <w:vAlign w:val="bottom"/>
          </w:tcPr>
          <w:p w:rsidR="00000000" w:rsidRDefault="00000000">
            <w:pPr>
              <w:spacing w:before="60" w:after="60"/>
              <w:jc w:val="right"/>
              <w:rPr>
                <w:sz w:val="16"/>
                <w:lang w:val="en-GB"/>
              </w:rPr>
            </w:pPr>
            <w:r>
              <w:rPr>
                <w:sz w:val="16"/>
                <w:lang w:val="en-GB"/>
              </w:rPr>
              <w:t>2</w:t>
            </w:r>
          </w:p>
        </w:tc>
        <w:tc>
          <w:tcPr>
            <w:tcW w:w="611" w:type="dxa"/>
            <w:vAlign w:val="bottom"/>
          </w:tcPr>
          <w:p w:rsidR="00000000" w:rsidRDefault="00000000">
            <w:pPr>
              <w:spacing w:before="60" w:after="60"/>
              <w:jc w:val="right"/>
              <w:rPr>
                <w:sz w:val="16"/>
                <w:lang w:val="en-GB"/>
              </w:rPr>
            </w:pPr>
            <w:r>
              <w:rPr>
                <w:sz w:val="16"/>
                <w:lang w:val="en-GB"/>
              </w:rPr>
              <w:t>131</w:t>
            </w:r>
          </w:p>
        </w:tc>
        <w:tc>
          <w:tcPr>
            <w:tcW w:w="869" w:type="dxa"/>
            <w:vAlign w:val="bottom"/>
          </w:tcPr>
          <w:p w:rsidR="00000000" w:rsidRDefault="00000000">
            <w:pPr>
              <w:spacing w:before="60" w:after="60"/>
              <w:jc w:val="right"/>
              <w:rPr>
                <w:sz w:val="16"/>
                <w:lang w:val="en-GB"/>
              </w:rPr>
            </w:pPr>
            <w:r>
              <w:rPr>
                <w:sz w:val="16"/>
                <w:lang w:val="en-GB"/>
              </w:rPr>
              <w:t>–</w:t>
            </w:r>
          </w:p>
        </w:tc>
        <w:tc>
          <w:tcPr>
            <w:tcW w:w="737" w:type="dxa"/>
            <w:vAlign w:val="bottom"/>
          </w:tcPr>
          <w:p w:rsidR="00000000" w:rsidRDefault="00000000">
            <w:pPr>
              <w:spacing w:before="60" w:after="60"/>
              <w:jc w:val="right"/>
              <w:rPr>
                <w:sz w:val="16"/>
                <w:lang w:val="en-GB"/>
              </w:rPr>
            </w:pPr>
            <w:r>
              <w:rPr>
                <w:sz w:val="16"/>
                <w:lang w:val="en-GB"/>
              </w:rPr>
              <w:t>–</w:t>
            </w:r>
          </w:p>
        </w:tc>
        <w:tc>
          <w:tcPr>
            <w:tcW w:w="737" w:type="dxa"/>
            <w:vAlign w:val="bottom"/>
          </w:tcPr>
          <w:p w:rsidR="00000000" w:rsidRDefault="00000000">
            <w:pPr>
              <w:spacing w:before="60" w:after="60"/>
              <w:jc w:val="right"/>
              <w:rPr>
                <w:sz w:val="16"/>
                <w:lang w:val="en-GB"/>
              </w:rPr>
            </w:pPr>
            <w:r>
              <w:rPr>
                <w:sz w:val="16"/>
                <w:lang w:val="en-GB"/>
              </w:rPr>
              <w:t>-</w:t>
            </w:r>
          </w:p>
        </w:tc>
        <w:tc>
          <w:tcPr>
            <w:tcW w:w="985" w:type="dxa"/>
            <w:vAlign w:val="bottom"/>
          </w:tcPr>
          <w:p w:rsidR="00000000" w:rsidRDefault="00000000">
            <w:pPr>
              <w:spacing w:before="60" w:after="60"/>
              <w:jc w:val="right"/>
              <w:rPr>
                <w:sz w:val="16"/>
                <w:lang w:val="en-GB"/>
              </w:rPr>
            </w:pPr>
            <w:r>
              <w:rPr>
                <w:sz w:val="16"/>
                <w:lang w:val="en-GB"/>
              </w:rPr>
              <w:t>-</w:t>
            </w:r>
          </w:p>
        </w:tc>
        <w:tc>
          <w:tcPr>
            <w:tcW w:w="794" w:type="dxa"/>
            <w:vAlign w:val="bottom"/>
          </w:tcPr>
          <w:p w:rsidR="00000000" w:rsidRDefault="00000000">
            <w:pPr>
              <w:spacing w:before="60" w:after="60"/>
              <w:jc w:val="right"/>
              <w:rPr>
                <w:sz w:val="16"/>
                <w:lang w:val="en-GB"/>
              </w:rPr>
            </w:pPr>
            <w:r>
              <w:rPr>
                <w:sz w:val="16"/>
                <w:lang w:val="en-GB"/>
              </w:rPr>
              <w:t>8</w:t>
            </w:r>
          </w:p>
        </w:tc>
        <w:tc>
          <w:tcPr>
            <w:tcW w:w="976" w:type="dxa"/>
            <w:vAlign w:val="bottom"/>
          </w:tcPr>
          <w:p w:rsidR="00000000" w:rsidRDefault="00000000">
            <w:pPr>
              <w:spacing w:before="60" w:after="60"/>
              <w:jc w:val="right"/>
              <w:rPr>
                <w:sz w:val="16"/>
                <w:lang w:val="en-GB"/>
              </w:rPr>
            </w:pPr>
            <w:r>
              <w:rPr>
                <w:sz w:val="16"/>
                <w:lang w:val="en-GB"/>
              </w:rPr>
              <w:t>55</w:t>
            </w:r>
          </w:p>
        </w:tc>
        <w:tc>
          <w:tcPr>
            <w:tcW w:w="843" w:type="dxa"/>
            <w:vAlign w:val="bottom"/>
          </w:tcPr>
          <w:p w:rsidR="00000000" w:rsidRDefault="00000000">
            <w:pPr>
              <w:spacing w:before="60" w:after="60"/>
              <w:jc w:val="right"/>
              <w:rPr>
                <w:sz w:val="16"/>
                <w:lang w:val="en-GB"/>
              </w:rPr>
            </w:pPr>
            <w:r>
              <w:rPr>
                <w:sz w:val="16"/>
                <w:lang w:val="en-GB"/>
              </w:rPr>
              <w:t>-</w:t>
            </w:r>
          </w:p>
        </w:tc>
        <w:tc>
          <w:tcPr>
            <w:tcW w:w="766" w:type="dxa"/>
            <w:vAlign w:val="bottom"/>
          </w:tcPr>
          <w:p w:rsidR="00000000" w:rsidRDefault="00000000">
            <w:pPr>
              <w:spacing w:before="60" w:after="60"/>
              <w:jc w:val="right"/>
              <w:rPr>
                <w:sz w:val="16"/>
                <w:lang w:val="en-GB"/>
              </w:rPr>
            </w:pPr>
            <w:r>
              <w:rPr>
                <w:sz w:val="16"/>
                <w:lang w:val="en-GB"/>
              </w:rPr>
              <w:t>41</w:t>
            </w:r>
          </w:p>
        </w:tc>
      </w:tr>
      <w:tr w:rsidR="00000000">
        <w:tblPrEx>
          <w:tblCellMar>
            <w:top w:w="0" w:type="dxa"/>
            <w:bottom w:w="0" w:type="dxa"/>
          </w:tblCellMar>
        </w:tblPrEx>
        <w:tc>
          <w:tcPr>
            <w:tcW w:w="1348" w:type="dxa"/>
          </w:tcPr>
          <w:p w:rsidR="00000000" w:rsidRDefault="00000000">
            <w:pPr>
              <w:spacing w:before="60" w:after="60"/>
              <w:rPr>
                <w:sz w:val="16"/>
                <w:lang w:val="en-GB"/>
              </w:rPr>
            </w:pPr>
            <w:proofErr w:type="spellStart"/>
            <w:r>
              <w:rPr>
                <w:sz w:val="16"/>
                <w:lang w:val="en-GB"/>
              </w:rPr>
              <w:t>Jonglei</w:t>
            </w:r>
            <w:proofErr w:type="spellEnd"/>
          </w:p>
        </w:tc>
        <w:tc>
          <w:tcPr>
            <w:tcW w:w="736" w:type="dxa"/>
            <w:vAlign w:val="bottom"/>
          </w:tcPr>
          <w:p w:rsidR="00000000" w:rsidRDefault="00000000">
            <w:pPr>
              <w:spacing w:before="60" w:after="60"/>
              <w:jc w:val="right"/>
              <w:rPr>
                <w:sz w:val="16"/>
                <w:lang w:val="en-GB"/>
              </w:rPr>
            </w:pPr>
            <w:r>
              <w:rPr>
                <w:sz w:val="16"/>
                <w:lang w:val="en-GB"/>
              </w:rPr>
              <w:t>2</w:t>
            </w:r>
          </w:p>
        </w:tc>
        <w:tc>
          <w:tcPr>
            <w:tcW w:w="611" w:type="dxa"/>
            <w:vAlign w:val="bottom"/>
          </w:tcPr>
          <w:p w:rsidR="00000000" w:rsidRDefault="00000000">
            <w:pPr>
              <w:spacing w:before="60" w:after="60"/>
              <w:jc w:val="right"/>
              <w:rPr>
                <w:sz w:val="16"/>
                <w:lang w:val="en-GB"/>
              </w:rPr>
            </w:pPr>
            <w:r>
              <w:rPr>
                <w:sz w:val="16"/>
                <w:lang w:val="en-GB"/>
              </w:rPr>
              <w:t>200</w:t>
            </w:r>
          </w:p>
        </w:tc>
        <w:tc>
          <w:tcPr>
            <w:tcW w:w="869" w:type="dxa"/>
            <w:vAlign w:val="bottom"/>
          </w:tcPr>
          <w:p w:rsidR="00000000" w:rsidRDefault="00000000">
            <w:pPr>
              <w:spacing w:before="60" w:after="60"/>
              <w:jc w:val="right"/>
              <w:rPr>
                <w:sz w:val="16"/>
                <w:lang w:val="en-GB"/>
              </w:rPr>
            </w:pPr>
            <w:r>
              <w:rPr>
                <w:sz w:val="16"/>
                <w:lang w:val="en-GB"/>
              </w:rPr>
              <w:t>–</w:t>
            </w:r>
          </w:p>
        </w:tc>
        <w:tc>
          <w:tcPr>
            <w:tcW w:w="737" w:type="dxa"/>
            <w:vAlign w:val="bottom"/>
          </w:tcPr>
          <w:p w:rsidR="00000000" w:rsidRDefault="00000000">
            <w:pPr>
              <w:spacing w:before="60" w:after="60"/>
              <w:jc w:val="right"/>
              <w:rPr>
                <w:sz w:val="16"/>
                <w:lang w:val="en-GB"/>
              </w:rPr>
            </w:pPr>
            <w:r>
              <w:rPr>
                <w:sz w:val="16"/>
                <w:lang w:val="en-GB"/>
              </w:rPr>
              <w:t>–</w:t>
            </w:r>
          </w:p>
        </w:tc>
        <w:tc>
          <w:tcPr>
            <w:tcW w:w="737" w:type="dxa"/>
            <w:vAlign w:val="bottom"/>
          </w:tcPr>
          <w:p w:rsidR="00000000" w:rsidRDefault="00000000">
            <w:pPr>
              <w:spacing w:before="60" w:after="60"/>
              <w:jc w:val="right"/>
              <w:rPr>
                <w:sz w:val="16"/>
                <w:lang w:val="en-GB"/>
              </w:rPr>
            </w:pPr>
            <w:r>
              <w:rPr>
                <w:sz w:val="16"/>
                <w:lang w:val="en-GB"/>
              </w:rPr>
              <w:t>-</w:t>
            </w:r>
          </w:p>
        </w:tc>
        <w:tc>
          <w:tcPr>
            <w:tcW w:w="985" w:type="dxa"/>
            <w:vAlign w:val="bottom"/>
          </w:tcPr>
          <w:p w:rsidR="00000000" w:rsidRDefault="00000000">
            <w:pPr>
              <w:spacing w:before="60" w:after="60"/>
              <w:jc w:val="right"/>
              <w:rPr>
                <w:sz w:val="16"/>
                <w:lang w:val="en-GB"/>
              </w:rPr>
            </w:pPr>
            <w:r>
              <w:rPr>
                <w:sz w:val="16"/>
                <w:lang w:val="en-GB"/>
              </w:rPr>
              <w:t>-</w:t>
            </w:r>
          </w:p>
        </w:tc>
        <w:tc>
          <w:tcPr>
            <w:tcW w:w="794" w:type="dxa"/>
            <w:vAlign w:val="bottom"/>
          </w:tcPr>
          <w:p w:rsidR="00000000" w:rsidRDefault="00000000">
            <w:pPr>
              <w:spacing w:before="60" w:after="60"/>
              <w:jc w:val="right"/>
              <w:rPr>
                <w:sz w:val="16"/>
                <w:lang w:val="en-GB"/>
              </w:rPr>
            </w:pPr>
          </w:p>
        </w:tc>
        <w:tc>
          <w:tcPr>
            <w:tcW w:w="976" w:type="dxa"/>
            <w:vAlign w:val="bottom"/>
          </w:tcPr>
          <w:p w:rsidR="00000000" w:rsidRDefault="00000000">
            <w:pPr>
              <w:spacing w:before="60" w:after="60"/>
              <w:jc w:val="right"/>
              <w:rPr>
                <w:sz w:val="16"/>
                <w:lang w:val="en-GB"/>
              </w:rPr>
            </w:pPr>
          </w:p>
        </w:tc>
        <w:tc>
          <w:tcPr>
            <w:tcW w:w="843" w:type="dxa"/>
            <w:vAlign w:val="bottom"/>
          </w:tcPr>
          <w:p w:rsidR="00000000" w:rsidRDefault="00000000">
            <w:pPr>
              <w:spacing w:before="60" w:after="60"/>
              <w:jc w:val="right"/>
              <w:rPr>
                <w:sz w:val="16"/>
                <w:lang w:val="en-GB"/>
              </w:rPr>
            </w:pPr>
          </w:p>
        </w:tc>
        <w:tc>
          <w:tcPr>
            <w:tcW w:w="766" w:type="dxa"/>
            <w:vAlign w:val="bottom"/>
          </w:tcPr>
          <w:p w:rsidR="00000000" w:rsidRDefault="00000000">
            <w:pPr>
              <w:spacing w:before="60" w:after="60"/>
              <w:jc w:val="right"/>
              <w:rPr>
                <w:sz w:val="16"/>
                <w:lang w:val="en-GB"/>
              </w:rPr>
            </w:pPr>
          </w:p>
        </w:tc>
      </w:tr>
      <w:tr w:rsidR="00000000">
        <w:tblPrEx>
          <w:tblCellMar>
            <w:top w:w="0" w:type="dxa"/>
            <w:bottom w:w="0" w:type="dxa"/>
          </w:tblCellMar>
        </w:tblPrEx>
        <w:tc>
          <w:tcPr>
            <w:tcW w:w="1348" w:type="dxa"/>
          </w:tcPr>
          <w:p w:rsidR="00000000" w:rsidRDefault="00000000">
            <w:pPr>
              <w:spacing w:before="60" w:after="60"/>
              <w:rPr>
                <w:sz w:val="16"/>
                <w:lang w:val="en-GB"/>
              </w:rPr>
            </w:pPr>
            <w:r>
              <w:rPr>
                <w:sz w:val="16"/>
                <w:lang w:val="en-GB"/>
              </w:rPr>
              <w:t>Total</w:t>
            </w:r>
          </w:p>
        </w:tc>
        <w:tc>
          <w:tcPr>
            <w:tcW w:w="736" w:type="dxa"/>
            <w:vAlign w:val="bottom"/>
          </w:tcPr>
          <w:p w:rsidR="00000000" w:rsidRDefault="00000000">
            <w:pPr>
              <w:spacing w:before="60" w:after="60"/>
              <w:jc w:val="right"/>
              <w:rPr>
                <w:sz w:val="16"/>
                <w:lang w:val="en-GB"/>
              </w:rPr>
            </w:pPr>
            <w:r>
              <w:rPr>
                <w:sz w:val="16"/>
                <w:lang w:val="en-GB"/>
              </w:rPr>
              <w:t>253</w:t>
            </w:r>
          </w:p>
        </w:tc>
        <w:tc>
          <w:tcPr>
            <w:tcW w:w="611" w:type="dxa"/>
            <w:vAlign w:val="bottom"/>
          </w:tcPr>
          <w:p w:rsidR="00000000" w:rsidRDefault="00000000">
            <w:pPr>
              <w:spacing w:before="60" w:after="60"/>
              <w:jc w:val="right"/>
              <w:rPr>
                <w:sz w:val="16"/>
                <w:lang w:val="en-GB"/>
              </w:rPr>
            </w:pPr>
            <w:r>
              <w:rPr>
                <w:sz w:val="16"/>
                <w:lang w:val="en-GB"/>
              </w:rPr>
              <w:t>22 444</w:t>
            </w:r>
          </w:p>
        </w:tc>
        <w:tc>
          <w:tcPr>
            <w:tcW w:w="869" w:type="dxa"/>
            <w:vAlign w:val="bottom"/>
          </w:tcPr>
          <w:p w:rsidR="00000000" w:rsidRDefault="00000000">
            <w:pPr>
              <w:spacing w:before="60" w:after="60"/>
              <w:jc w:val="right"/>
              <w:rPr>
                <w:sz w:val="16"/>
                <w:lang w:val="en-GB"/>
              </w:rPr>
            </w:pPr>
            <w:r>
              <w:rPr>
                <w:sz w:val="16"/>
                <w:lang w:val="en-GB"/>
              </w:rPr>
              <w:t>57</w:t>
            </w:r>
          </w:p>
        </w:tc>
        <w:tc>
          <w:tcPr>
            <w:tcW w:w="737" w:type="dxa"/>
            <w:vAlign w:val="bottom"/>
          </w:tcPr>
          <w:p w:rsidR="00000000" w:rsidRDefault="00000000">
            <w:pPr>
              <w:spacing w:before="60" w:after="60"/>
              <w:jc w:val="right"/>
              <w:rPr>
                <w:sz w:val="16"/>
                <w:lang w:val="en-GB"/>
              </w:rPr>
            </w:pPr>
            <w:r>
              <w:rPr>
                <w:sz w:val="16"/>
                <w:lang w:val="en-GB"/>
              </w:rPr>
              <w:t>23</w:t>
            </w:r>
          </w:p>
        </w:tc>
        <w:tc>
          <w:tcPr>
            <w:tcW w:w="737" w:type="dxa"/>
            <w:vAlign w:val="bottom"/>
          </w:tcPr>
          <w:p w:rsidR="00000000" w:rsidRDefault="00000000">
            <w:pPr>
              <w:spacing w:before="60" w:after="60"/>
              <w:jc w:val="right"/>
              <w:rPr>
                <w:sz w:val="16"/>
                <w:lang w:val="en-GB"/>
              </w:rPr>
            </w:pPr>
            <w:r>
              <w:rPr>
                <w:sz w:val="16"/>
                <w:lang w:val="en-GB"/>
              </w:rPr>
              <w:t>38</w:t>
            </w:r>
          </w:p>
        </w:tc>
        <w:tc>
          <w:tcPr>
            <w:tcW w:w="985" w:type="dxa"/>
            <w:vAlign w:val="bottom"/>
          </w:tcPr>
          <w:p w:rsidR="00000000" w:rsidRDefault="00000000">
            <w:pPr>
              <w:spacing w:before="60" w:after="60"/>
              <w:jc w:val="right"/>
              <w:rPr>
                <w:sz w:val="16"/>
                <w:lang w:val="en-GB"/>
              </w:rPr>
            </w:pPr>
            <w:r>
              <w:rPr>
                <w:sz w:val="16"/>
                <w:lang w:val="en-GB"/>
              </w:rPr>
              <w:t>64</w:t>
            </w:r>
          </w:p>
        </w:tc>
        <w:tc>
          <w:tcPr>
            <w:tcW w:w="794" w:type="dxa"/>
            <w:vAlign w:val="bottom"/>
          </w:tcPr>
          <w:p w:rsidR="00000000" w:rsidRDefault="00000000">
            <w:pPr>
              <w:spacing w:before="60" w:after="60"/>
              <w:jc w:val="right"/>
              <w:rPr>
                <w:sz w:val="16"/>
                <w:lang w:val="en-GB"/>
              </w:rPr>
            </w:pPr>
            <w:r>
              <w:rPr>
                <w:sz w:val="16"/>
                <w:lang w:val="en-GB"/>
              </w:rPr>
              <w:t>571</w:t>
            </w:r>
          </w:p>
        </w:tc>
        <w:tc>
          <w:tcPr>
            <w:tcW w:w="976" w:type="dxa"/>
            <w:vAlign w:val="bottom"/>
          </w:tcPr>
          <w:p w:rsidR="00000000" w:rsidRDefault="00000000">
            <w:pPr>
              <w:spacing w:before="60" w:after="60"/>
              <w:jc w:val="right"/>
              <w:rPr>
                <w:sz w:val="16"/>
                <w:lang w:val="en-GB"/>
              </w:rPr>
            </w:pPr>
            <w:r>
              <w:rPr>
                <w:sz w:val="16"/>
                <w:lang w:val="en-GB"/>
              </w:rPr>
              <w:t>1 478</w:t>
            </w:r>
          </w:p>
        </w:tc>
        <w:tc>
          <w:tcPr>
            <w:tcW w:w="843" w:type="dxa"/>
            <w:vAlign w:val="bottom"/>
          </w:tcPr>
          <w:p w:rsidR="00000000" w:rsidRDefault="00000000">
            <w:pPr>
              <w:spacing w:before="60" w:after="60"/>
              <w:jc w:val="right"/>
              <w:rPr>
                <w:sz w:val="16"/>
                <w:lang w:val="en-GB"/>
              </w:rPr>
            </w:pPr>
            <w:r>
              <w:rPr>
                <w:sz w:val="16"/>
                <w:lang w:val="en-GB"/>
              </w:rPr>
              <w:t>1 558</w:t>
            </w:r>
          </w:p>
        </w:tc>
        <w:tc>
          <w:tcPr>
            <w:tcW w:w="766" w:type="dxa"/>
            <w:vAlign w:val="bottom"/>
          </w:tcPr>
          <w:p w:rsidR="00000000" w:rsidRDefault="00000000">
            <w:pPr>
              <w:spacing w:before="60" w:after="60"/>
              <w:jc w:val="right"/>
              <w:rPr>
                <w:sz w:val="16"/>
                <w:lang w:val="en-GB"/>
              </w:rPr>
            </w:pPr>
            <w:r>
              <w:rPr>
                <w:sz w:val="16"/>
                <w:lang w:val="en-GB"/>
              </w:rPr>
              <w:t>2 916</w:t>
            </w:r>
          </w:p>
        </w:tc>
      </w:tr>
    </w:tbl>
    <w:p w:rsidR="00000000" w:rsidRDefault="00000000">
      <w:pPr>
        <w:spacing w:before="240" w:after="240"/>
        <w:rPr>
          <w:sz w:val="20"/>
        </w:rPr>
      </w:pPr>
      <w:r>
        <w:rPr>
          <w:b/>
          <w:bCs/>
          <w:sz w:val="20"/>
          <w:lang w:val="en-GB"/>
        </w:rPr>
        <w:tab/>
      </w:r>
      <w:r>
        <w:rPr>
          <w:i/>
          <w:iCs/>
          <w:sz w:val="20"/>
        </w:rPr>
        <w:t>Source:</w:t>
      </w:r>
      <w:r>
        <w:rPr>
          <w:sz w:val="20"/>
        </w:rPr>
        <w:t xml:space="preserve"> Ministère fédéral de la santé − Centre national d’information sur la santé.</w:t>
      </w:r>
    </w:p>
    <w:p w:rsidR="00000000" w:rsidRDefault="00000000">
      <w:pPr>
        <w:spacing w:after="240"/>
        <w:jc w:val="center"/>
        <w:rPr>
          <w:b/>
          <w:bCs/>
          <w:sz w:val="20"/>
        </w:rPr>
      </w:pPr>
      <w:r>
        <w:rPr>
          <w:sz w:val="20"/>
        </w:rPr>
        <w:br w:type="page"/>
      </w:r>
      <w:r>
        <w:rPr>
          <w:b/>
          <w:bCs/>
          <w:sz w:val="20"/>
        </w:rPr>
        <w:t>Tableau 4</w:t>
      </w:r>
    </w:p>
    <w:p w:rsidR="00000000" w:rsidRDefault="00000000">
      <w:pPr>
        <w:spacing w:after="240"/>
        <w:jc w:val="center"/>
        <w:rPr>
          <w:b/>
          <w:bCs/>
          <w:sz w:val="20"/>
        </w:rPr>
      </w:pPr>
      <w:r>
        <w:rPr>
          <w:b/>
          <w:bCs/>
          <w:sz w:val="20"/>
        </w:rPr>
        <w:t>Types d’hôpitaux, 1995</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0"/>
        <w:gridCol w:w="1175"/>
        <w:gridCol w:w="1157"/>
        <w:gridCol w:w="1148"/>
        <w:gridCol w:w="1303"/>
        <w:gridCol w:w="1157"/>
        <w:gridCol w:w="1148"/>
        <w:gridCol w:w="1157"/>
      </w:tblGrid>
      <w:tr w:rsidR="00000000">
        <w:tblPrEx>
          <w:tblCellMar>
            <w:top w:w="0" w:type="dxa"/>
            <w:bottom w:w="0" w:type="dxa"/>
          </w:tblCellMar>
        </w:tblPrEx>
        <w:trPr>
          <w:cantSplit/>
          <w:jc w:val="center"/>
        </w:trPr>
        <w:tc>
          <w:tcPr>
            <w:tcW w:w="1103" w:type="dxa"/>
            <w:vMerge w:val="restart"/>
            <w:vAlign w:val="center"/>
          </w:tcPr>
          <w:p w:rsidR="00000000" w:rsidRDefault="00000000">
            <w:pPr>
              <w:spacing w:before="60" w:after="60"/>
              <w:jc w:val="center"/>
              <w:rPr>
                <w:i/>
                <w:iCs/>
                <w:sz w:val="16"/>
              </w:rPr>
            </w:pPr>
            <w:r>
              <w:rPr>
                <w:i/>
                <w:iCs/>
                <w:sz w:val="16"/>
              </w:rPr>
              <w:t>États</w:t>
            </w:r>
          </w:p>
        </w:tc>
        <w:tc>
          <w:tcPr>
            <w:tcW w:w="3514" w:type="dxa"/>
            <w:gridSpan w:val="3"/>
          </w:tcPr>
          <w:p w:rsidR="00000000" w:rsidRDefault="00000000">
            <w:pPr>
              <w:spacing w:before="60" w:after="60"/>
              <w:jc w:val="center"/>
              <w:rPr>
                <w:i/>
                <w:iCs/>
                <w:sz w:val="16"/>
              </w:rPr>
            </w:pPr>
            <w:r>
              <w:rPr>
                <w:i/>
                <w:iCs/>
                <w:sz w:val="16"/>
              </w:rPr>
              <w:t>Hôpitaux universitaires</w:t>
            </w:r>
          </w:p>
        </w:tc>
        <w:tc>
          <w:tcPr>
            <w:tcW w:w="3644" w:type="dxa"/>
            <w:gridSpan w:val="3"/>
          </w:tcPr>
          <w:p w:rsidR="00000000" w:rsidRDefault="00000000">
            <w:pPr>
              <w:spacing w:before="60" w:after="60"/>
              <w:jc w:val="center"/>
              <w:rPr>
                <w:i/>
                <w:iCs/>
                <w:sz w:val="16"/>
              </w:rPr>
            </w:pPr>
            <w:r>
              <w:rPr>
                <w:i/>
                <w:iCs/>
                <w:sz w:val="16"/>
              </w:rPr>
              <w:t>Hôpitaux non universitaires</w:t>
            </w:r>
          </w:p>
        </w:tc>
        <w:tc>
          <w:tcPr>
            <w:tcW w:w="1165" w:type="dxa"/>
            <w:vMerge w:val="restart"/>
            <w:vAlign w:val="center"/>
          </w:tcPr>
          <w:p w:rsidR="00000000" w:rsidRDefault="00000000">
            <w:pPr>
              <w:spacing w:before="60" w:after="60"/>
              <w:jc w:val="center"/>
              <w:rPr>
                <w:i/>
                <w:iCs/>
                <w:sz w:val="16"/>
              </w:rPr>
            </w:pPr>
            <w:r>
              <w:rPr>
                <w:i/>
                <w:iCs/>
                <w:sz w:val="16"/>
              </w:rPr>
              <w:t>Nombre total d’hôpitaux</w:t>
            </w:r>
          </w:p>
        </w:tc>
      </w:tr>
      <w:tr w:rsidR="00000000">
        <w:tblPrEx>
          <w:tblCellMar>
            <w:top w:w="0" w:type="dxa"/>
            <w:bottom w:w="0" w:type="dxa"/>
          </w:tblCellMar>
        </w:tblPrEx>
        <w:trPr>
          <w:cantSplit/>
          <w:jc w:val="center"/>
        </w:trPr>
        <w:tc>
          <w:tcPr>
            <w:tcW w:w="1103" w:type="dxa"/>
            <w:vMerge/>
          </w:tcPr>
          <w:p w:rsidR="00000000" w:rsidRDefault="00000000">
            <w:pPr>
              <w:spacing w:before="60" w:after="60"/>
              <w:rPr>
                <w:i/>
                <w:iCs/>
                <w:sz w:val="16"/>
              </w:rPr>
            </w:pPr>
          </w:p>
        </w:tc>
        <w:tc>
          <w:tcPr>
            <w:tcW w:w="1184" w:type="dxa"/>
            <w:vAlign w:val="center"/>
          </w:tcPr>
          <w:p w:rsidR="00000000" w:rsidRDefault="00000000">
            <w:pPr>
              <w:spacing w:before="60" w:after="60"/>
              <w:jc w:val="center"/>
              <w:rPr>
                <w:i/>
                <w:iCs/>
                <w:sz w:val="16"/>
              </w:rPr>
            </w:pPr>
            <w:r>
              <w:rPr>
                <w:i/>
                <w:iCs/>
                <w:sz w:val="16"/>
              </w:rPr>
              <w:t>Services de consultants</w:t>
            </w:r>
          </w:p>
        </w:tc>
        <w:tc>
          <w:tcPr>
            <w:tcW w:w="1165" w:type="dxa"/>
            <w:vAlign w:val="center"/>
          </w:tcPr>
          <w:p w:rsidR="00000000" w:rsidRDefault="00000000">
            <w:pPr>
              <w:spacing w:before="60" w:after="60"/>
              <w:jc w:val="center"/>
              <w:rPr>
                <w:i/>
                <w:iCs/>
                <w:sz w:val="16"/>
              </w:rPr>
            </w:pPr>
            <w:r>
              <w:rPr>
                <w:i/>
                <w:iCs/>
                <w:sz w:val="16"/>
              </w:rPr>
              <w:t>Services spécialisés</w:t>
            </w:r>
          </w:p>
        </w:tc>
        <w:tc>
          <w:tcPr>
            <w:tcW w:w="1165" w:type="dxa"/>
            <w:vAlign w:val="center"/>
          </w:tcPr>
          <w:p w:rsidR="00000000" w:rsidRDefault="00000000">
            <w:pPr>
              <w:spacing w:before="60" w:after="60"/>
              <w:jc w:val="center"/>
              <w:rPr>
                <w:i/>
                <w:iCs/>
                <w:sz w:val="16"/>
              </w:rPr>
            </w:pPr>
            <w:r>
              <w:rPr>
                <w:i/>
                <w:iCs/>
                <w:sz w:val="16"/>
              </w:rPr>
              <w:t>Total</w:t>
            </w:r>
          </w:p>
        </w:tc>
        <w:tc>
          <w:tcPr>
            <w:tcW w:w="1314" w:type="dxa"/>
            <w:vAlign w:val="center"/>
          </w:tcPr>
          <w:p w:rsidR="00000000" w:rsidRDefault="00000000">
            <w:pPr>
              <w:spacing w:before="60" w:after="60"/>
              <w:jc w:val="center"/>
              <w:rPr>
                <w:i/>
                <w:iCs/>
                <w:sz w:val="16"/>
              </w:rPr>
            </w:pPr>
            <w:r>
              <w:rPr>
                <w:i/>
                <w:iCs/>
                <w:sz w:val="16"/>
              </w:rPr>
              <w:t>Services de consultants</w:t>
            </w:r>
          </w:p>
        </w:tc>
        <w:tc>
          <w:tcPr>
            <w:tcW w:w="1165" w:type="dxa"/>
            <w:vAlign w:val="center"/>
          </w:tcPr>
          <w:p w:rsidR="00000000" w:rsidRDefault="00000000">
            <w:pPr>
              <w:spacing w:before="60" w:after="60"/>
              <w:jc w:val="center"/>
              <w:rPr>
                <w:i/>
                <w:iCs/>
                <w:sz w:val="16"/>
              </w:rPr>
            </w:pPr>
            <w:r>
              <w:rPr>
                <w:i/>
                <w:iCs/>
                <w:sz w:val="16"/>
              </w:rPr>
              <w:t>Services spécialisés</w:t>
            </w:r>
          </w:p>
        </w:tc>
        <w:tc>
          <w:tcPr>
            <w:tcW w:w="1165" w:type="dxa"/>
            <w:vAlign w:val="center"/>
          </w:tcPr>
          <w:p w:rsidR="00000000" w:rsidRDefault="00000000">
            <w:pPr>
              <w:spacing w:before="60" w:after="60"/>
              <w:jc w:val="center"/>
              <w:rPr>
                <w:i/>
                <w:iCs/>
                <w:sz w:val="16"/>
              </w:rPr>
            </w:pPr>
            <w:r>
              <w:rPr>
                <w:i/>
                <w:iCs/>
                <w:sz w:val="16"/>
              </w:rPr>
              <w:t>Total</w:t>
            </w:r>
          </w:p>
        </w:tc>
        <w:tc>
          <w:tcPr>
            <w:tcW w:w="1165" w:type="dxa"/>
            <w:vMerge/>
            <w:vAlign w:val="center"/>
          </w:tcPr>
          <w:p w:rsidR="00000000" w:rsidRDefault="00000000">
            <w:pPr>
              <w:spacing w:before="60" w:after="60"/>
              <w:jc w:val="center"/>
              <w:rPr>
                <w:i/>
                <w:iCs/>
                <w:sz w:val="16"/>
              </w:rPr>
            </w:pP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r>
              <w:rPr>
                <w:sz w:val="16"/>
              </w:rPr>
              <w:t>Territoire fédéral</w:t>
            </w:r>
          </w:p>
        </w:tc>
        <w:tc>
          <w:tcPr>
            <w:tcW w:w="1184" w:type="dxa"/>
            <w:vAlign w:val="bottom"/>
          </w:tcPr>
          <w:p w:rsidR="00000000" w:rsidRDefault="00000000">
            <w:pPr>
              <w:spacing w:before="60" w:after="60"/>
              <w:jc w:val="right"/>
              <w:rPr>
                <w:sz w:val="16"/>
              </w:rPr>
            </w:pPr>
            <w:r>
              <w:rPr>
                <w:sz w:val="16"/>
              </w:rPr>
              <w:t>5</w:t>
            </w:r>
          </w:p>
        </w:tc>
        <w:tc>
          <w:tcPr>
            <w:tcW w:w="1165" w:type="dxa"/>
            <w:vAlign w:val="bottom"/>
          </w:tcPr>
          <w:p w:rsidR="00000000" w:rsidRDefault="00000000">
            <w:pPr>
              <w:spacing w:before="60" w:after="60"/>
              <w:jc w:val="right"/>
              <w:rPr>
                <w:sz w:val="16"/>
              </w:rPr>
            </w:pPr>
            <w:r>
              <w:rPr>
                <w:sz w:val="16"/>
              </w:rPr>
              <w:t>13</w:t>
            </w:r>
          </w:p>
        </w:tc>
        <w:tc>
          <w:tcPr>
            <w:tcW w:w="1165" w:type="dxa"/>
            <w:vAlign w:val="bottom"/>
          </w:tcPr>
          <w:p w:rsidR="00000000" w:rsidRDefault="00000000">
            <w:pPr>
              <w:spacing w:before="60" w:after="60"/>
              <w:jc w:val="right"/>
              <w:rPr>
                <w:sz w:val="16"/>
              </w:rPr>
            </w:pPr>
            <w:r>
              <w:rPr>
                <w:sz w:val="16"/>
              </w:rPr>
              <w:t>18</w:t>
            </w:r>
          </w:p>
        </w:tc>
        <w:tc>
          <w:tcPr>
            <w:tcW w:w="1314"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18</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r>
              <w:rPr>
                <w:sz w:val="16"/>
              </w:rPr>
              <w:t>Khartoum</w:t>
            </w:r>
          </w:p>
        </w:tc>
        <w:tc>
          <w:tcPr>
            <w:tcW w:w="1184"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2</w:t>
            </w:r>
          </w:p>
        </w:tc>
        <w:tc>
          <w:tcPr>
            <w:tcW w:w="1165" w:type="dxa"/>
            <w:vAlign w:val="bottom"/>
          </w:tcPr>
          <w:p w:rsidR="00000000" w:rsidRDefault="00000000">
            <w:pPr>
              <w:spacing w:before="60" w:after="60"/>
              <w:jc w:val="right"/>
              <w:rPr>
                <w:sz w:val="16"/>
              </w:rPr>
            </w:pPr>
            <w:r>
              <w:rPr>
                <w:sz w:val="16"/>
              </w:rPr>
              <w:t>3</w:t>
            </w:r>
          </w:p>
        </w:tc>
        <w:tc>
          <w:tcPr>
            <w:tcW w:w="1314" w:type="dxa"/>
            <w:vAlign w:val="bottom"/>
          </w:tcPr>
          <w:p w:rsidR="00000000" w:rsidRDefault="00000000">
            <w:pPr>
              <w:spacing w:before="60" w:after="60"/>
              <w:jc w:val="right"/>
              <w:rPr>
                <w:sz w:val="16"/>
              </w:rPr>
            </w:pPr>
            <w:r>
              <w:rPr>
                <w:sz w:val="16"/>
              </w:rPr>
              <w:t>5</w:t>
            </w:r>
          </w:p>
        </w:tc>
        <w:tc>
          <w:tcPr>
            <w:tcW w:w="1165"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9</w:t>
            </w:r>
          </w:p>
        </w:tc>
        <w:tc>
          <w:tcPr>
            <w:tcW w:w="1165" w:type="dxa"/>
            <w:vAlign w:val="bottom"/>
          </w:tcPr>
          <w:p w:rsidR="00000000" w:rsidRDefault="00000000">
            <w:pPr>
              <w:spacing w:before="60" w:after="60"/>
              <w:jc w:val="right"/>
              <w:rPr>
                <w:sz w:val="16"/>
              </w:rPr>
            </w:pPr>
            <w:r>
              <w:rPr>
                <w:sz w:val="16"/>
              </w:rPr>
              <w:t>18</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proofErr w:type="spellStart"/>
            <w:r>
              <w:rPr>
                <w:sz w:val="16"/>
              </w:rPr>
              <w:t>Gezira</w:t>
            </w:r>
            <w:proofErr w:type="spellEnd"/>
          </w:p>
        </w:tc>
        <w:tc>
          <w:tcPr>
            <w:tcW w:w="1184"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2</w:t>
            </w:r>
          </w:p>
        </w:tc>
        <w:tc>
          <w:tcPr>
            <w:tcW w:w="1314" w:type="dxa"/>
            <w:vAlign w:val="bottom"/>
          </w:tcPr>
          <w:p w:rsidR="00000000" w:rsidRDefault="00000000">
            <w:pPr>
              <w:spacing w:before="60" w:after="60"/>
              <w:jc w:val="right"/>
              <w:rPr>
                <w:sz w:val="16"/>
              </w:rPr>
            </w:pPr>
            <w:r>
              <w:rPr>
                <w:sz w:val="16"/>
              </w:rPr>
              <w:t>5</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29</w:t>
            </w:r>
          </w:p>
        </w:tc>
        <w:tc>
          <w:tcPr>
            <w:tcW w:w="1165" w:type="dxa"/>
            <w:vAlign w:val="bottom"/>
          </w:tcPr>
          <w:p w:rsidR="00000000" w:rsidRDefault="00000000">
            <w:pPr>
              <w:spacing w:before="60" w:after="60"/>
              <w:jc w:val="right"/>
              <w:rPr>
                <w:sz w:val="16"/>
              </w:rPr>
            </w:pPr>
            <w:r>
              <w:rPr>
                <w:sz w:val="16"/>
              </w:rPr>
              <w:t>36</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r>
              <w:rPr>
                <w:sz w:val="16"/>
              </w:rPr>
              <w:t>Nil Blanc</w:t>
            </w:r>
          </w:p>
        </w:tc>
        <w:tc>
          <w:tcPr>
            <w:tcW w:w="1184"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1</w:t>
            </w:r>
          </w:p>
        </w:tc>
        <w:tc>
          <w:tcPr>
            <w:tcW w:w="1314" w:type="dxa"/>
            <w:vAlign w:val="bottom"/>
          </w:tcPr>
          <w:p w:rsidR="00000000" w:rsidRDefault="00000000">
            <w:pPr>
              <w:spacing w:before="60" w:after="60"/>
              <w:jc w:val="right"/>
              <w:rPr>
                <w:sz w:val="16"/>
              </w:rPr>
            </w:pPr>
            <w:r>
              <w:rPr>
                <w:sz w:val="16"/>
              </w:rPr>
              <w:t>3</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10</w:t>
            </w:r>
          </w:p>
        </w:tc>
        <w:tc>
          <w:tcPr>
            <w:tcW w:w="1165" w:type="dxa"/>
            <w:vAlign w:val="bottom"/>
          </w:tcPr>
          <w:p w:rsidR="00000000" w:rsidRDefault="00000000">
            <w:pPr>
              <w:spacing w:before="60" w:after="60"/>
              <w:jc w:val="right"/>
              <w:rPr>
                <w:sz w:val="16"/>
              </w:rPr>
            </w:pPr>
            <w:r>
              <w:rPr>
                <w:sz w:val="16"/>
              </w:rPr>
              <w:t>14</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r>
              <w:rPr>
                <w:sz w:val="16"/>
              </w:rPr>
              <w:t>Nil Bleu</w:t>
            </w:r>
          </w:p>
        </w:tc>
        <w:tc>
          <w:tcPr>
            <w:tcW w:w="1184"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314"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4</w:t>
            </w:r>
          </w:p>
        </w:tc>
        <w:tc>
          <w:tcPr>
            <w:tcW w:w="1165" w:type="dxa"/>
            <w:vAlign w:val="bottom"/>
          </w:tcPr>
          <w:p w:rsidR="00000000" w:rsidRDefault="00000000">
            <w:pPr>
              <w:spacing w:before="60" w:after="60"/>
              <w:jc w:val="right"/>
              <w:rPr>
                <w:sz w:val="16"/>
              </w:rPr>
            </w:pPr>
            <w:r>
              <w:rPr>
                <w:sz w:val="16"/>
              </w:rPr>
              <w:t>5</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proofErr w:type="spellStart"/>
            <w:r>
              <w:rPr>
                <w:sz w:val="16"/>
              </w:rPr>
              <w:t>Sennar</w:t>
            </w:r>
            <w:proofErr w:type="spellEnd"/>
          </w:p>
        </w:tc>
        <w:tc>
          <w:tcPr>
            <w:tcW w:w="1184"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1</w:t>
            </w:r>
          </w:p>
        </w:tc>
        <w:tc>
          <w:tcPr>
            <w:tcW w:w="1314" w:type="dxa"/>
            <w:vAlign w:val="bottom"/>
          </w:tcPr>
          <w:p w:rsidR="00000000" w:rsidRDefault="00000000">
            <w:pPr>
              <w:spacing w:before="60" w:after="60"/>
              <w:jc w:val="right"/>
              <w:rPr>
                <w:sz w:val="16"/>
              </w:rPr>
            </w:pPr>
            <w:r>
              <w:rPr>
                <w:sz w:val="16"/>
              </w:rPr>
              <w:t>4</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6</w:t>
            </w:r>
          </w:p>
        </w:tc>
        <w:tc>
          <w:tcPr>
            <w:tcW w:w="1165" w:type="dxa"/>
            <w:vAlign w:val="bottom"/>
          </w:tcPr>
          <w:p w:rsidR="00000000" w:rsidRDefault="00000000">
            <w:pPr>
              <w:spacing w:before="60" w:after="60"/>
              <w:jc w:val="right"/>
              <w:rPr>
                <w:sz w:val="16"/>
              </w:rPr>
            </w:pPr>
            <w:r>
              <w:rPr>
                <w:sz w:val="16"/>
              </w:rPr>
              <w:t>11</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r>
              <w:rPr>
                <w:sz w:val="16"/>
              </w:rPr>
              <w:t>Nil</w:t>
            </w:r>
          </w:p>
        </w:tc>
        <w:tc>
          <w:tcPr>
            <w:tcW w:w="1184" w:type="dxa"/>
            <w:vAlign w:val="bottom"/>
          </w:tcPr>
          <w:p w:rsidR="00000000" w:rsidRDefault="00000000">
            <w:pPr>
              <w:spacing w:before="60" w:after="60"/>
              <w:jc w:val="right"/>
              <w:rPr>
                <w:sz w:val="16"/>
              </w:rPr>
            </w:pPr>
            <w:r>
              <w:rPr>
                <w:sz w:val="16"/>
              </w:rPr>
              <w:t>2</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2</w:t>
            </w:r>
          </w:p>
        </w:tc>
        <w:tc>
          <w:tcPr>
            <w:tcW w:w="1314" w:type="dxa"/>
            <w:vAlign w:val="bottom"/>
          </w:tcPr>
          <w:p w:rsidR="00000000" w:rsidRDefault="00000000">
            <w:pPr>
              <w:spacing w:before="60" w:after="60"/>
              <w:jc w:val="right"/>
              <w:rPr>
                <w:sz w:val="16"/>
              </w:rPr>
            </w:pPr>
            <w:r>
              <w:rPr>
                <w:sz w:val="16"/>
              </w:rPr>
              <w:t>2</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13</w:t>
            </w:r>
          </w:p>
        </w:tc>
        <w:tc>
          <w:tcPr>
            <w:tcW w:w="1165" w:type="dxa"/>
            <w:vAlign w:val="bottom"/>
          </w:tcPr>
          <w:p w:rsidR="00000000" w:rsidRDefault="00000000">
            <w:pPr>
              <w:spacing w:before="60" w:after="60"/>
              <w:jc w:val="right"/>
              <w:rPr>
                <w:sz w:val="16"/>
              </w:rPr>
            </w:pPr>
            <w:r>
              <w:rPr>
                <w:sz w:val="16"/>
              </w:rPr>
              <w:t>17</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r>
              <w:rPr>
                <w:sz w:val="16"/>
              </w:rPr>
              <w:t>État du Nord</w:t>
            </w:r>
          </w:p>
        </w:tc>
        <w:tc>
          <w:tcPr>
            <w:tcW w:w="1184"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314" w:type="dxa"/>
            <w:vAlign w:val="bottom"/>
          </w:tcPr>
          <w:p w:rsidR="00000000" w:rsidRDefault="00000000">
            <w:pPr>
              <w:spacing w:before="60" w:after="60"/>
              <w:jc w:val="right"/>
              <w:rPr>
                <w:sz w:val="16"/>
              </w:rPr>
            </w:pPr>
            <w:r>
              <w:rPr>
                <w:sz w:val="16"/>
              </w:rPr>
              <w:t>5</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19</w:t>
            </w:r>
          </w:p>
        </w:tc>
        <w:tc>
          <w:tcPr>
            <w:tcW w:w="1165" w:type="dxa"/>
            <w:vAlign w:val="bottom"/>
          </w:tcPr>
          <w:p w:rsidR="00000000" w:rsidRDefault="00000000">
            <w:pPr>
              <w:spacing w:before="60" w:after="60"/>
              <w:jc w:val="right"/>
              <w:rPr>
                <w:sz w:val="16"/>
              </w:rPr>
            </w:pPr>
            <w:r>
              <w:rPr>
                <w:sz w:val="16"/>
              </w:rPr>
              <w:t>24</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proofErr w:type="spellStart"/>
            <w:r>
              <w:rPr>
                <w:sz w:val="16"/>
              </w:rPr>
              <w:t>Kassala</w:t>
            </w:r>
            <w:proofErr w:type="spellEnd"/>
          </w:p>
        </w:tc>
        <w:tc>
          <w:tcPr>
            <w:tcW w:w="1184"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1</w:t>
            </w:r>
          </w:p>
        </w:tc>
        <w:tc>
          <w:tcPr>
            <w:tcW w:w="1314"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2</w:t>
            </w:r>
          </w:p>
        </w:tc>
        <w:tc>
          <w:tcPr>
            <w:tcW w:w="1165" w:type="dxa"/>
            <w:vAlign w:val="bottom"/>
          </w:tcPr>
          <w:p w:rsidR="00000000" w:rsidRDefault="00000000">
            <w:pPr>
              <w:spacing w:before="60" w:after="60"/>
              <w:jc w:val="right"/>
              <w:rPr>
                <w:sz w:val="16"/>
              </w:rPr>
            </w:pPr>
            <w:r>
              <w:rPr>
                <w:sz w:val="16"/>
              </w:rPr>
              <w:t>6</w:t>
            </w:r>
          </w:p>
        </w:tc>
        <w:tc>
          <w:tcPr>
            <w:tcW w:w="1165" w:type="dxa"/>
            <w:vAlign w:val="bottom"/>
          </w:tcPr>
          <w:p w:rsidR="00000000" w:rsidRDefault="00000000">
            <w:pPr>
              <w:spacing w:before="60" w:after="60"/>
              <w:jc w:val="right"/>
              <w:rPr>
                <w:sz w:val="16"/>
              </w:rPr>
            </w:pPr>
            <w:r>
              <w:rPr>
                <w:sz w:val="16"/>
              </w:rPr>
              <w:t>10</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proofErr w:type="spellStart"/>
            <w:r>
              <w:rPr>
                <w:sz w:val="16"/>
              </w:rPr>
              <w:t>Gedaref</w:t>
            </w:r>
            <w:proofErr w:type="spellEnd"/>
          </w:p>
        </w:tc>
        <w:tc>
          <w:tcPr>
            <w:tcW w:w="1184"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1</w:t>
            </w:r>
          </w:p>
        </w:tc>
        <w:tc>
          <w:tcPr>
            <w:tcW w:w="1314" w:type="dxa"/>
            <w:vAlign w:val="bottom"/>
          </w:tcPr>
          <w:p w:rsidR="00000000" w:rsidRDefault="00000000">
            <w:pPr>
              <w:spacing w:before="60" w:after="60"/>
              <w:jc w:val="right"/>
              <w:rPr>
                <w:sz w:val="16"/>
              </w:rPr>
            </w:pPr>
            <w:r>
              <w:rPr>
                <w:sz w:val="16"/>
              </w:rPr>
              <w:t>2</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8</w:t>
            </w:r>
          </w:p>
        </w:tc>
        <w:tc>
          <w:tcPr>
            <w:tcW w:w="1165" w:type="dxa"/>
            <w:vAlign w:val="bottom"/>
          </w:tcPr>
          <w:p w:rsidR="00000000" w:rsidRDefault="00000000">
            <w:pPr>
              <w:spacing w:before="60" w:after="60"/>
              <w:jc w:val="right"/>
              <w:rPr>
                <w:sz w:val="16"/>
              </w:rPr>
            </w:pPr>
            <w:r>
              <w:rPr>
                <w:sz w:val="16"/>
              </w:rPr>
              <w:t>11</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r>
              <w:rPr>
                <w:sz w:val="16"/>
              </w:rPr>
              <w:t>Mer Rouge</w:t>
            </w:r>
          </w:p>
        </w:tc>
        <w:tc>
          <w:tcPr>
            <w:tcW w:w="1184"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1</w:t>
            </w:r>
          </w:p>
        </w:tc>
        <w:tc>
          <w:tcPr>
            <w:tcW w:w="1314"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6</w:t>
            </w:r>
          </w:p>
        </w:tc>
        <w:tc>
          <w:tcPr>
            <w:tcW w:w="1165" w:type="dxa"/>
            <w:vAlign w:val="bottom"/>
          </w:tcPr>
          <w:p w:rsidR="00000000" w:rsidRDefault="00000000">
            <w:pPr>
              <w:spacing w:before="60" w:after="60"/>
              <w:jc w:val="right"/>
              <w:rPr>
                <w:sz w:val="16"/>
              </w:rPr>
            </w:pPr>
            <w:r>
              <w:rPr>
                <w:sz w:val="16"/>
              </w:rPr>
              <w:t>7</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proofErr w:type="spellStart"/>
            <w:r>
              <w:rPr>
                <w:sz w:val="16"/>
              </w:rPr>
              <w:t>Nord</w:t>
            </w:r>
            <w:r>
              <w:rPr>
                <w:sz w:val="16"/>
              </w:rPr>
              <w:noBreakHyphen/>
              <w:t>Kordofan</w:t>
            </w:r>
            <w:proofErr w:type="spellEnd"/>
          </w:p>
        </w:tc>
        <w:tc>
          <w:tcPr>
            <w:tcW w:w="1184"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1</w:t>
            </w:r>
          </w:p>
        </w:tc>
        <w:tc>
          <w:tcPr>
            <w:tcW w:w="1314" w:type="dxa"/>
            <w:vAlign w:val="bottom"/>
          </w:tcPr>
          <w:p w:rsidR="00000000" w:rsidRDefault="00000000">
            <w:pPr>
              <w:spacing w:before="60" w:after="60"/>
              <w:jc w:val="right"/>
              <w:rPr>
                <w:sz w:val="16"/>
              </w:rPr>
            </w:pPr>
            <w:r>
              <w:rPr>
                <w:sz w:val="16"/>
              </w:rPr>
              <w:t>2</w:t>
            </w:r>
          </w:p>
        </w:tc>
        <w:tc>
          <w:tcPr>
            <w:tcW w:w="1165"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9</w:t>
            </w:r>
          </w:p>
        </w:tc>
        <w:tc>
          <w:tcPr>
            <w:tcW w:w="1165" w:type="dxa"/>
            <w:vAlign w:val="bottom"/>
          </w:tcPr>
          <w:p w:rsidR="00000000" w:rsidRDefault="00000000">
            <w:pPr>
              <w:spacing w:before="60" w:after="60"/>
              <w:jc w:val="right"/>
              <w:rPr>
                <w:sz w:val="16"/>
              </w:rPr>
            </w:pPr>
            <w:r>
              <w:rPr>
                <w:sz w:val="16"/>
              </w:rPr>
              <w:t>13</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proofErr w:type="spellStart"/>
            <w:r>
              <w:rPr>
                <w:sz w:val="16"/>
              </w:rPr>
              <w:t>Sud</w:t>
            </w:r>
            <w:r>
              <w:rPr>
                <w:sz w:val="16"/>
              </w:rPr>
              <w:noBreakHyphen/>
              <w:t>Kordofan</w:t>
            </w:r>
            <w:proofErr w:type="spellEnd"/>
          </w:p>
        </w:tc>
        <w:tc>
          <w:tcPr>
            <w:tcW w:w="1184"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314" w:type="dxa"/>
            <w:vAlign w:val="bottom"/>
          </w:tcPr>
          <w:p w:rsidR="00000000" w:rsidRDefault="00000000">
            <w:pPr>
              <w:spacing w:before="60" w:after="60"/>
              <w:jc w:val="right"/>
              <w:rPr>
                <w:sz w:val="16"/>
              </w:rPr>
            </w:pPr>
            <w:r>
              <w:rPr>
                <w:sz w:val="16"/>
              </w:rPr>
              <w:t>2</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4</w:t>
            </w:r>
          </w:p>
        </w:tc>
        <w:tc>
          <w:tcPr>
            <w:tcW w:w="1165" w:type="dxa"/>
            <w:vAlign w:val="bottom"/>
          </w:tcPr>
          <w:p w:rsidR="00000000" w:rsidRDefault="00000000">
            <w:pPr>
              <w:spacing w:before="60" w:after="60"/>
              <w:jc w:val="right"/>
              <w:rPr>
                <w:sz w:val="16"/>
              </w:rPr>
            </w:pPr>
            <w:r>
              <w:rPr>
                <w:sz w:val="16"/>
              </w:rPr>
              <w:t>6</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proofErr w:type="spellStart"/>
            <w:r>
              <w:rPr>
                <w:sz w:val="16"/>
              </w:rPr>
              <w:t>Ouest</w:t>
            </w:r>
            <w:r>
              <w:rPr>
                <w:sz w:val="16"/>
              </w:rPr>
              <w:noBreakHyphen/>
              <w:t>Kordofan</w:t>
            </w:r>
            <w:proofErr w:type="spellEnd"/>
          </w:p>
        </w:tc>
        <w:tc>
          <w:tcPr>
            <w:tcW w:w="1184"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314" w:type="dxa"/>
            <w:vAlign w:val="bottom"/>
          </w:tcPr>
          <w:p w:rsidR="00000000" w:rsidRDefault="00000000">
            <w:pPr>
              <w:spacing w:before="60" w:after="60"/>
              <w:jc w:val="right"/>
              <w:rPr>
                <w:sz w:val="16"/>
              </w:rPr>
            </w:pPr>
            <w:r>
              <w:rPr>
                <w:sz w:val="16"/>
              </w:rPr>
              <w:t>2</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7</w:t>
            </w:r>
          </w:p>
        </w:tc>
        <w:tc>
          <w:tcPr>
            <w:tcW w:w="1165" w:type="dxa"/>
            <w:vAlign w:val="bottom"/>
          </w:tcPr>
          <w:p w:rsidR="00000000" w:rsidRDefault="00000000">
            <w:pPr>
              <w:spacing w:before="60" w:after="60"/>
              <w:jc w:val="right"/>
              <w:rPr>
                <w:sz w:val="16"/>
              </w:rPr>
            </w:pPr>
            <w:r>
              <w:rPr>
                <w:sz w:val="16"/>
              </w:rPr>
              <w:t>9</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proofErr w:type="spellStart"/>
            <w:r>
              <w:rPr>
                <w:sz w:val="16"/>
              </w:rPr>
              <w:t>Nord</w:t>
            </w:r>
            <w:r>
              <w:rPr>
                <w:sz w:val="16"/>
              </w:rPr>
              <w:noBreakHyphen/>
              <w:t>Darfour</w:t>
            </w:r>
            <w:proofErr w:type="spellEnd"/>
          </w:p>
        </w:tc>
        <w:tc>
          <w:tcPr>
            <w:tcW w:w="1184"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1</w:t>
            </w:r>
          </w:p>
        </w:tc>
        <w:tc>
          <w:tcPr>
            <w:tcW w:w="1314"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3</w:t>
            </w:r>
          </w:p>
        </w:tc>
        <w:tc>
          <w:tcPr>
            <w:tcW w:w="1165" w:type="dxa"/>
            <w:vAlign w:val="bottom"/>
          </w:tcPr>
          <w:p w:rsidR="00000000" w:rsidRDefault="00000000">
            <w:pPr>
              <w:spacing w:before="60" w:after="60"/>
              <w:jc w:val="right"/>
              <w:rPr>
                <w:sz w:val="16"/>
              </w:rPr>
            </w:pPr>
            <w:r>
              <w:rPr>
                <w:sz w:val="16"/>
              </w:rPr>
              <w:t>8</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proofErr w:type="spellStart"/>
            <w:r>
              <w:rPr>
                <w:sz w:val="16"/>
              </w:rPr>
              <w:t>Sud</w:t>
            </w:r>
            <w:r>
              <w:rPr>
                <w:sz w:val="16"/>
              </w:rPr>
              <w:noBreakHyphen/>
              <w:t>Darfour</w:t>
            </w:r>
            <w:proofErr w:type="spellEnd"/>
          </w:p>
        </w:tc>
        <w:tc>
          <w:tcPr>
            <w:tcW w:w="1184" w:type="dxa"/>
            <w:vAlign w:val="bottom"/>
          </w:tcPr>
          <w:p w:rsidR="00000000" w:rsidRDefault="00000000">
            <w:pPr>
              <w:spacing w:before="60" w:after="60"/>
              <w:jc w:val="right"/>
              <w:rPr>
                <w:sz w:val="16"/>
                <w:lang w:val="en-GB"/>
              </w:rPr>
            </w:pPr>
            <w:r>
              <w:rPr>
                <w:sz w:val="16"/>
                <w:lang w:val="en-GB"/>
              </w:rPr>
              <w:t>1</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1</w:t>
            </w:r>
          </w:p>
        </w:tc>
        <w:tc>
          <w:tcPr>
            <w:tcW w:w="1314" w:type="dxa"/>
            <w:vAlign w:val="bottom"/>
          </w:tcPr>
          <w:p w:rsidR="00000000" w:rsidRDefault="00000000">
            <w:pPr>
              <w:spacing w:before="60" w:after="60"/>
              <w:jc w:val="right"/>
              <w:rPr>
                <w:sz w:val="16"/>
                <w:lang w:val="en-GB"/>
              </w:rPr>
            </w:pPr>
            <w:r>
              <w:rPr>
                <w:sz w:val="16"/>
                <w:lang w:val="en-GB"/>
              </w:rPr>
              <w:t>1</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5</w:t>
            </w:r>
          </w:p>
        </w:tc>
        <w:tc>
          <w:tcPr>
            <w:tcW w:w="1165" w:type="dxa"/>
            <w:vAlign w:val="bottom"/>
          </w:tcPr>
          <w:p w:rsidR="00000000" w:rsidRDefault="00000000">
            <w:pPr>
              <w:spacing w:before="60" w:after="60"/>
              <w:jc w:val="right"/>
              <w:rPr>
                <w:sz w:val="16"/>
                <w:lang w:val="en-GB"/>
              </w:rPr>
            </w:pPr>
            <w:r>
              <w:rPr>
                <w:sz w:val="16"/>
                <w:lang w:val="en-GB"/>
              </w:rPr>
              <w:t>7</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lang w:val="en-GB"/>
              </w:rPr>
            </w:pPr>
            <w:proofErr w:type="spellStart"/>
            <w:r>
              <w:rPr>
                <w:sz w:val="16"/>
                <w:lang w:val="en-GB"/>
              </w:rPr>
              <w:t>Ouest</w:t>
            </w:r>
            <w:r>
              <w:rPr>
                <w:sz w:val="16"/>
                <w:lang w:val="en-GB"/>
              </w:rPr>
              <w:noBreakHyphen/>
              <w:t>Darfour</w:t>
            </w:r>
            <w:proofErr w:type="spellEnd"/>
          </w:p>
        </w:tc>
        <w:tc>
          <w:tcPr>
            <w:tcW w:w="1184"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314" w:type="dxa"/>
            <w:vAlign w:val="bottom"/>
          </w:tcPr>
          <w:p w:rsidR="00000000" w:rsidRDefault="00000000">
            <w:pPr>
              <w:spacing w:before="60" w:after="60"/>
              <w:jc w:val="right"/>
              <w:rPr>
                <w:sz w:val="16"/>
                <w:lang w:val="en-GB"/>
              </w:rPr>
            </w:pPr>
            <w:r>
              <w:rPr>
                <w:sz w:val="16"/>
                <w:lang w:val="en-GB"/>
              </w:rPr>
              <w:t>1</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2</w:t>
            </w:r>
          </w:p>
        </w:tc>
        <w:tc>
          <w:tcPr>
            <w:tcW w:w="1165" w:type="dxa"/>
            <w:vAlign w:val="bottom"/>
          </w:tcPr>
          <w:p w:rsidR="00000000" w:rsidRDefault="00000000">
            <w:pPr>
              <w:spacing w:before="60" w:after="60"/>
              <w:jc w:val="right"/>
              <w:rPr>
                <w:sz w:val="16"/>
                <w:lang w:val="en-GB"/>
              </w:rPr>
            </w:pPr>
            <w:r>
              <w:rPr>
                <w:sz w:val="16"/>
                <w:lang w:val="en-GB"/>
              </w:rPr>
              <w:t>3</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lang w:val="en-GB"/>
              </w:rPr>
            </w:pPr>
            <w:r>
              <w:rPr>
                <w:sz w:val="16"/>
                <w:lang w:val="en-GB"/>
              </w:rPr>
              <w:t>Bahr al</w:t>
            </w:r>
            <w:r>
              <w:rPr>
                <w:sz w:val="16"/>
                <w:lang w:val="en-GB"/>
              </w:rPr>
              <w:noBreakHyphen/>
            </w:r>
            <w:proofErr w:type="spellStart"/>
            <w:r>
              <w:rPr>
                <w:sz w:val="16"/>
                <w:lang w:val="en-GB"/>
              </w:rPr>
              <w:t>Jabal</w:t>
            </w:r>
            <w:proofErr w:type="spellEnd"/>
          </w:p>
        </w:tc>
        <w:tc>
          <w:tcPr>
            <w:tcW w:w="1184" w:type="dxa"/>
            <w:vAlign w:val="bottom"/>
          </w:tcPr>
          <w:p w:rsidR="00000000" w:rsidRDefault="00000000">
            <w:pPr>
              <w:spacing w:before="60" w:after="60"/>
              <w:jc w:val="right"/>
              <w:rPr>
                <w:sz w:val="16"/>
                <w:lang w:val="en-GB"/>
              </w:rPr>
            </w:pPr>
            <w:r>
              <w:rPr>
                <w:sz w:val="16"/>
                <w:lang w:val="en-GB"/>
              </w:rPr>
              <w:t>1</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1</w:t>
            </w:r>
          </w:p>
        </w:tc>
        <w:tc>
          <w:tcPr>
            <w:tcW w:w="1314"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1</w:t>
            </w:r>
          </w:p>
        </w:tc>
        <w:tc>
          <w:tcPr>
            <w:tcW w:w="1165" w:type="dxa"/>
            <w:vAlign w:val="bottom"/>
          </w:tcPr>
          <w:p w:rsidR="00000000" w:rsidRDefault="00000000">
            <w:pPr>
              <w:spacing w:before="60" w:after="60"/>
              <w:jc w:val="right"/>
              <w:rPr>
                <w:sz w:val="16"/>
                <w:lang w:val="en-GB"/>
              </w:rPr>
            </w:pPr>
            <w:r>
              <w:rPr>
                <w:sz w:val="16"/>
                <w:lang w:val="en-GB"/>
              </w:rPr>
              <w:t>2</w:t>
            </w:r>
          </w:p>
        </w:tc>
        <w:tc>
          <w:tcPr>
            <w:tcW w:w="1165" w:type="dxa"/>
            <w:vAlign w:val="bottom"/>
          </w:tcPr>
          <w:p w:rsidR="00000000" w:rsidRDefault="00000000">
            <w:pPr>
              <w:spacing w:before="60" w:after="60"/>
              <w:jc w:val="right"/>
              <w:rPr>
                <w:sz w:val="16"/>
                <w:lang w:val="en-GB"/>
              </w:rPr>
            </w:pPr>
            <w:r>
              <w:rPr>
                <w:sz w:val="16"/>
                <w:lang w:val="en-GB"/>
              </w:rPr>
              <w:t>4</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lang w:val="en-GB"/>
              </w:rPr>
            </w:pPr>
            <w:proofErr w:type="spellStart"/>
            <w:r>
              <w:rPr>
                <w:sz w:val="16"/>
                <w:lang w:val="en-GB"/>
              </w:rPr>
              <w:t>Equatoria</w:t>
            </w:r>
            <w:proofErr w:type="spellEnd"/>
            <w:r>
              <w:rPr>
                <w:sz w:val="16"/>
                <w:lang w:val="en-GB"/>
              </w:rPr>
              <w:t xml:space="preserve"> </w:t>
            </w:r>
            <w:proofErr w:type="spellStart"/>
            <w:r>
              <w:rPr>
                <w:sz w:val="16"/>
                <w:lang w:val="en-GB"/>
              </w:rPr>
              <w:t>orientale</w:t>
            </w:r>
            <w:proofErr w:type="spellEnd"/>
          </w:p>
        </w:tc>
        <w:tc>
          <w:tcPr>
            <w:tcW w:w="1184"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314"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3</w:t>
            </w:r>
          </w:p>
        </w:tc>
        <w:tc>
          <w:tcPr>
            <w:tcW w:w="1165" w:type="dxa"/>
            <w:vAlign w:val="bottom"/>
          </w:tcPr>
          <w:p w:rsidR="00000000" w:rsidRDefault="00000000">
            <w:pPr>
              <w:spacing w:before="60" w:after="60"/>
              <w:jc w:val="right"/>
              <w:rPr>
                <w:sz w:val="16"/>
                <w:lang w:val="en-GB"/>
              </w:rPr>
            </w:pPr>
            <w:r>
              <w:rPr>
                <w:sz w:val="16"/>
                <w:lang w:val="en-GB"/>
              </w:rPr>
              <w:t>3</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lang w:val="en-GB"/>
              </w:rPr>
            </w:pPr>
            <w:proofErr w:type="spellStart"/>
            <w:r>
              <w:rPr>
                <w:sz w:val="16"/>
                <w:lang w:val="en-GB"/>
              </w:rPr>
              <w:t>Equatoria</w:t>
            </w:r>
            <w:proofErr w:type="spellEnd"/>
            <w:r>
              <w:rPr>
                <w:sz w:val="16"/>
                <w:lang w:val="en-GB"/>
              </w:rPr>
              <w:t xml:space="preserve"> </w:t>
            </w:r>
            <w:proofErr w:type="spellStart"/>
            <w:r>
              <w:rPr>
                <w:sz w:val="16"/>
                <w:lang w:val="en-GB"/>
              </w:rPr>
              <w:t>occidentale</w:t>
            </w:r>
            <w:proofErr w:type="spellEnd"/>
          </w:p>
        </w:tc>
        <w:tc>
          <w:tcPr>
            <w:tcW w:w="1184"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314"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7</w:t>
            </w:r>
          </w:p>
        </w:tc>
        <w:tc>
          <w:tcPr>
            <w:tcW w:w="1165" w:type="dxa"/>
            <w:vAlign w:val="bottom"/>
          </w:tcPr>
          <w:p w:rsidR="00000000" w:rsidRDefault="00000000">
            <w:pPr>
              <w:spacing w:before="60" w:after="60"/>
              <w:jc w:val="right"/>
              <w:rPr>
                <w:sz w:val="16"/>
                <w:lang w:val="en-GB"/>
              </w:rPr>
            </w:pPr>
            <w:r>
              <w:rPr>
                <w:sz w:val="16"/>
                <w:lang w:val="en-GB"/>
              </w:rPr>
              <w:t>7</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lang w:val="en-GB"/>
              </w:rPr>
            </w:pPr>
            <w:r>
              <w:rPr>
                <w:sz w:val="16"/>
                <w:lang w:val="en-GB"/>
              </w:rPr>
              <w:t>Bahr al</w:t>
            </w:r>
            <w:r>
              <w:rPr>
                <w:sz w:val="16"/>
                <w:lang w:val="en-GB"/>
              </w:rPr>
              <w:noBreakHyphen/>
            </w:r>
            <w:proofErr w:type="spellStart"/>
            <w:r>
              <w:rPr>
                <w:sz w:val="16"/>
                <w:lang w:val="en-GB"/>
              </w:rPr>
              <w:t>Ghazal</w:t>
            </w:r>
            <w:proofErr w:type="spellEnd"/>
            <w:r>
              <w:rPr>
                <w:sz w:val="16"/>
                <w:lang w:val="en-GB"/>
              </w:rPr>
              <w:t xml:space="preserve"> </w:t>
            </w:r>
            <w:proofErr w:type="spellStart"/>
            <w:r>
              <w:rPr>
                <w:sz w:val="16"/>
                <w:lang w:val="en-GB"/>
              </w:rPr>
              <w:t>Nord</w:t>
            </w:r>
            <w:proofErr w:type="spellEnd"/>
          </w:p>
        </w:tc>
        <w:tc>
          <w:tcPr>
            <w:tcW w:w="1184"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314"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1</w:t>
            </w:r>
          </w:p>
        </w:tc>
        <w:tc>
          <w:tcPr>
            <w:tcW w:w="1165" w:type="dxa"/>
            <w:vAlign w:val="bottom"/>
          </w:tcPr>
          <w:p w:rsidR="00000000" w:rsidRDefault="00000000">
            <w:pPr>
              <w:spacing w:before="60" w:after="60"/>
              <w:jc w:val="right"/>
              <w:rPr>
                <w:sz w:val="16"/>
                <w:lang w:val="en-GB"/>
              </w:rPr>
            </w:pPr>
            <w:r>
              <w:rPr>
                <w:sz w:val="16"/>
                <w:lang w:val="en-GB"/>
              </w:rPr>
              <w:t>1</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lang w:val="nl-NL"/>
              </w:rPr>
            </w:pPr>
            <w:proofErr w:type="spellStart"/>
            <w:r>
              <w:rPr>
                <w:sz w:val="16"/>
                <w:lang w:val="nl-NL"/>
              </w:rPr>
              <w:t>Bahr</w:t>
            </w:r>
            <w:proofErr w:type="spellEnd"/>
            <w:r>
              <w:rPr>
                <w:sz w:val="16"/>
                <w:lang w:val="nl-NL"/>
              </w:rPr>
              <w:t xml:space="preserve"> </w:t>
            </w:r>
            <w:proofErr w:type="spellStart"/>
            <w:r>
              <w:rPr>
                <w:sz w:val="16"/>
                <w:lang w:val="nl-NL"/>
              </w:rPr>
              <w:t>al</w:t>
            </w:r>
            <w:r>
              <w:rPr>
                <w:sz w:val="16"/>
                <w:lang w:val="nl-NL"/>
              </w:rPr>
              <w:noBreakHyphen/>
              <w:t>Ghazal</w:t>
            </w:r>
            <w:proofErr w:type="spellEnd"/>
            <w:r>
              <w:rPr>
                <w:sz w:val="16"/>
                <w:lang w:val="nl-NL"/>
              </w:rPr>
              <w:t xml:space="preserve"> </w:t>
            </w:r>
            <w:proofErr w:type="spellStart"/>
            <w:r>
              <w:rPr>
                <w:sz w:val="16"/>
                <w:lang w:val="nl-NL"/>
              </w:rPr>
              <w:t>Ouest</w:t>
            </w:r>
            <w:proofErr w:type="spellEnd"/>
          </w:p>
        </w:tc>
        <w:tc>
          <w:tcPr>
            <w:tcW w:w="1184"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1</w:t>
            </w:r>
          </w:p>
        </w:tc>
        <w:tc>
          <w:tcPr>
            <w:tcW w:w="1314"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1</w:t>
            </w:r>
          </w:p>
        </w:tc>
        <w:tc>
          <w:tcPr>
            <w:tcW w:w="1165" w:type="dxa"/>
            <w:vAlign w:val="bottom"/>
          </w:tcPr>
          <w:p w:rsidR="00000000" w:rsidRDefault="00000000">
            <w:pPr>
              <w:spacing w:before="60" w:after="60"/>
              <w:jc w:val="right"/>
              <w:rPr>
                <w:sz w:val="16"/>
              </w:rPr>
            </w:pPr>
            <w:r>
              <w:rPr>
                <w:sz w:val="16"/>
              </w:rPr>
              <w:t>2</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proofErr w:type="spellStart"/>
            <w:r>
              <w:rPr>
                <w:sz w:val="16"/>
              </w:rPr>
              <w:t>Warap</w:t>
            </w:r>
            <w:proofErr w:type="spellEnd"/>
          </w:p>
        </w:tc>
        <w:tc>
          <w:tcPr>
            <w:tcW w:w="1184"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314"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3</w:t>
            </w:r>
          </w:p>
        </w:tc>
        <w:tc>
          <w:tcPr>
            <w:tcW w:w="1165" w:type="dxa"/>
            <w:vAlign w:val="bottom"/>
          </w:tcPr>
          <w:p w:rsidR="00000000" w:rsidRDefault="00000000">
            <w:pPr>
              <w:spacing w:before="60" w:after="60"/>
              <w:jc w:val="right"/>
              <w:rPr>
                <w:sz w:val="16"/>
              </w:rPr>
            </w:pPr>
            <w:r>
              <w:rPr>
                <w:sz w:val="16"/>
              </w:rPr>
              <w:t>3</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r>
              <w:rPr>
                <w:sz w:val="16"/>
              </w:rPr>
              <w:t>Lacs</w:t>
            </w:r>
          </w:p>
        </w:tc>
        <w:tc>
          <w:tcPr>
            <w:tcW w:w="1184"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314"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w:t>
            </w:r>
          </w:p>
        </w:tc>
        <w:tc>
          <w:tcPr>
            <w:tcW w:w="1165" w:type="dxa"/>
            <w:vAlign w:val="bottom"/>
          </w:tcPr>
          <w:p w:rsidR="00000000" w:rsidRDefault="00000000">
            <w:pPr>
              <w:spacing w:before="60" w:after="60"/>
              <w:jc w:val="right"/>
              <w:rPr>
                <w:sz w:val="16"/>
              </w:rPr>
            </w:pPr>
            <w:r>
              <w:rPr>
                <w:sz w:val="16"/>
              </w:rPr>
              <w:t>3</w:t>
            </w:r>
          </w:p>
        </w:tc>
        <w:tc>
          <w:tcPr>
            <w:tcW w:w="1165" w:type="dxa"/>
            <w:vAlign w:val="bottom"/>
          </w:tcPr>
          <w:p w:rsidR="00000000" w:rsidRDefault="00000000">
            <w:pPr>
              <w:spacing w:before="60" w:after="60"/>
              <w:jc w:val="right"/>
              <w:rPr>
                <w:sz w:val="16"/>
              </w:rPr>
            </w:pPr>
            <w:r>
              <w:rPr>
                <w:sz w:val="16"/>
              </w:rPr>
              <w:t>3</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rPr>
            </w:pPr>
            <w:proofErr w:type="spellStart"/>
            <w:r>
              <w:rPr>
                <w:sz w:val="16"/>
              </w:rPr>
              <w:t>Haut</w:t>
            </w:r>
            <w:r>
              <w:rPr>
                <w:sz w:val="16"/>
              </w:rPr>
              <w:noBreakHyphen/>
              <w:t>Nil</w:t>
            </w:r>
            <w:proofErr w:type="spellEnd"/>
          </w:p>
        </w:tc>
        <w:tc>
          <w:tcPr>
            <w:tcW w:w="1184" w:type="dxa"/>
            <w:vAlign w:val="bottom"/>
          </w:tcPr>
          <w:p w:rsidR="00000000" w:rsidRDefault="00000000">
            <w:pPr>
              <w:spacing w:before="60" w:after="60"/>
              <w:jc w:val="right"/>
              <w:rPr>
                <w:sz w:val="16"/>
                <w:lang w:val="en-GB"/>
              </w:rPr>
            </w:pPr>
            <w:r>
              <w:rPr>
                <w:sz w:val="16"/>
                <w:lang w:val="en-GB"/>
              </w:rPr>
              <w:t>1</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1</w:t>
            </w:r>
          </w:p>
        </w:tc>
        <w:tc>
          <w:tcPr>
            <w:tcW w:w="1314"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1</w:t>
            </w:r>
          </w:p>
        </w:tc>
        <w:tc>
          <w:tcPr>
            <w:tcW w:w="1165" w:type="dxa"/>
            <w:vAlign w:val="bottom"/>
          </w:tcPr>
          <w:p w:rsidR="00000000" w:rsidRDefault="00000000">
            <w:pPr>
              <w:spacing w:before="60" w:after="60"/>
              <w:jc w:val="right"/>
              <w:rPr>
                <w:sz w:val="16"/>
                <w:lang w:val="en-GB"/>
              </w:rPr>
            </w:pPr>
            <w:r>
              <w:rPr>
                <w:sz w:val="16"/>
                <w:lang w:val="en-GB"/>
              </w:rPr>
              <w:t>7</w:t>
            </w:r>
          </w:p>
        </w:tc>
        <w:tc>
          <w:tcPr>
            <w:tcW w:w="1165" w:type="dxa"/>
            <w:vAlign w:val="bottom"/>
          </w:tcPr>
          <w:p w:rsidR="00000000" w:rsidRDefault="00000000">
            <w:pPr>
              <w:spacing w:before="60" w:after="60"/>
              <w:jc w:val="right"/>
              <w:rPr>
                <w:sz w:val="16"/>
                <w:lang w:val="en-GB"/>
              </w:rPr>
            </w:pPr>
            <w:r>
              <w:rPr>
                <w:sz w:val="16"/>
                <w:lang w:val="en-GB"/>
              </w:rPr>
              <w:t>9</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lang w:val="en-GB"/>
              </w:rPr>
            </w:pPr>
            <w:r>
              <w:rPr>
                <w:sz w:val="16"/>
                <w:lang w:val="en-GB"/>
              </w:rPr>
              <w:t>Unity</w:t>
            </w:r>
          </w:p>
        </w:tc>
        <w:tc>
          <w:tcPr>
            <w:tcW w:w="1184"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314"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2</w:t>
            </w:r>
          </w:p>
        </w:tc>
        <w:tc>
          <w:tcPr>
            <w:tcW w:w="1165" w:type="dxa"/>
            <w:vAlign w:val="bottom"/>
          </w:tcPr>
          <w:p w:rsidR="00000000" w:rsidRDefault="00000000">
            <w:pPr>
              <w:spacing w:before="60" w:after="60"/>
              <w:jc w:val="right"/>
              <w:rPr>
                <w:sz w:val="16"/>
                <w:lang w:val="en-GB"/>
              </w:rPr>
            </w:pPr>
            <w:r>
              <w:rPr>
                <w:sz w:val="16"/>
                <w:lang w:val="en-GB"/>
              </w:rPr>
              <w:t>2</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lang w:val="en-GB"/>
              </w:rPr>
            </w:pPr>
            <w:proofErr w:type="spellStart"/>
            <w:r>
              <w:rPr>
                <w:sz w:val="16"/>
                <w:lang w:val="en-GB"/>
              </w:rPr>
              <w:t>Jonglei</w:t>
            </w:r>
            <w:proofErr w:type="spellEnd"/>
          </w:p>
        </w:tc>
        <w:tc>
          <w:tcPr>
            <w:tcW w:w="1184"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314"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w:t>
            </w:r>
          </w:p>
        </w:tc>
        <w:tc>
          <w:tcPr>
            <w:tcW w:w="1165" w:type="dxa"/>
            <w:vAlign w:val="bottom"/>
          </w:tcPr>
          <w:p w:rsidR="00000000" w:rsidRDefault="00000000">
            <w:pPr>
              <w:spacing w:before="60" w:after="60"/>
              <w:jc w:val="right"/>
              <w:rPr>
                <w:sz w:val="16"/>
                <w:lang w:val="en-GB"/>
              </w:rPr>
            </w:pPr>
            <w:r>
              <w:rPr>
                <w:sz w:val="16"/>
                <w:lang w:val="en-GB"/>
              </w:rPr>
              <w:t>2</w:t>
            </w:r>
          </w:p>
        </w:tc>
        <w:tc>
          <w:tcPr>
            <w:tcW w:w="1165" w:type="dxa"/>
            <w:vAlign w:val="bottom"/>
          </w:tcPr>
          <w:p w:rsidR="00000000" w:rsidRDefault="00000000">
            <w:pPr>
              <w:spacing w:before="60" w:after="60"/>
              <w:jc w:val="right"/>
              <w:rPr>
                <w:sz w:val="16"/>
                <w:lang w:val="en-GB"/>
              </w:rPr>
            </w:pPr>
            <w:r>
              <w:rPr>
                <w:sz w:val="16"/>
                <w:lang w:val="en-GB"/>
              </w:rPr>
              <w:t>2</w:t>
            </w:r>
          </w:p>
        </w:tc>
      </w:tr>
      <w:tr w:rsidR="00000000">
        <w:tblPrEx>
          <w:tblCellMar>
            <w:top w:w="0" w:type="dxa"/>
            <w:bottom w:w="0" w:type="dxa"/>
          </w:tblCellMar>
        </w:tblPrEx>
        <w:trPr>
          <w:cantSplit/>
          <w:jc w:val="center"/>
        </w:trPr>
        <w:tc>
          <w:tcPr>
            <w:tcW w:w="1103" w:type="dxa"/>
          </w:tcPr>
          <w:p w:rsidR="00000000" w:rsidRDefault="00000000">
            <w:pPr>
              <w:spacing w:before="60" w:after="60"/>
              <w:rPr>
                <w:sz w:val="16"/>
                <w:lang w:val="en-GB"/>
              </w:rPr>
            </w:pPr>
            <w:r>
              <w:rPr>
                <w:sz w:val="16"/>
                <w:lang w:val="en-GB"/>
              </w:rPr>
              <w:t>Total</w:t>
            </w:r>
          </w:p>
        </w:tc>
        <w:tc>
          <w:tcPr>
            <w:tcW w:w="1184" w:type="dxa"/>
            <w:vAlign w:val="bottom"/>
          </w:tcPr>
          <w:p w:rsidR="00000000" w:rsidRDefault="00000000">
            <w:pPr>
              <w:spacing w:before="60" w:after="60"/>
              <w:jc w:val="right"/>
              <w:rPr>
                <w:sz w:val="16"/>
                <w:lang w:val="en-GB"/>
              </w:rPr>
            </w:pPr>
            <w:r>
              <w:rPr>
                <w:sz w:val="16"/>
                <w:lang w:val="en-GB"/>
              </w:rPr>
              <w:t>20</w:t>
            </w:r>
          </w:p>
        </w:tc>
        <w:tc>
          <w:tcPr>
            <w:tcW w:w="1165" w:type="dxa"/>
            <w:vAlign w:val="bottom"/>
          </w:tcPr>
          <w:p w:rsidR="00000000" w:rsidRDefault="00000000">
            <w:pPr>
              <w:spacing w:before="60" w:after="60"/>
              <w:jc w:val="right"/>
              <w:rPr>
                <w:sz w:val="16"/>
                <w:lang w:val="en-GB"/>
              </w:rPr>
            </w:pPr>
            <w:r>
              <w:rPr>
                <w:sz w:val="16"/>
                <w:lang w:val="en-GB"/>
              </w:rPr>
              <w:t>16</w:t>
            </w:r>
          </w:p>
        </w:tc>
        <w:tc>
          <w:tcPr>
            <w:tcW w:w="1165" w:type="dxa"/>
            <w:vAlign w:val="bottom"/>
          </w:tcPr>
          <w:p w:rsidR="00000000" w:rsidRDefault="00000000">
            <w:pPr>
              <w:spacing w:before="60" w:after="60"/>
              <w:jc w:val="right"/>
              <w:rPr>
                <w:sz w:val="16"/>
                <w:lang w:val="en-GB"/>
              </w:rPr>
            </w:pPr>
            <w:r>
              <w:rPr>
                <w:sz w:val="16"/>
                <w:lang w:val="en-GB"/>
              </w:rPr>
              <w:t>36</w:t>
            </w:r>
          </w:p>
        </w:tc>
        <w:tc>
          <w:tcPr>
            <w:tcW w:w="1314" w:type="dxa"/>
            <w:vAlign w:val="bottom"/>
          </w:tcPr>
          <w:p w:rsidR="00000000" w:rsidRDefault="00000000">
            <w:pPr>
              <w:spacing w:before="60" w:after="60"/>
              <w:jc w:val="right"/>
              <w:rPr>
                <w:sz w:val="16"/>
                <w:lang w:val="en-GB"/>
              </w:rPr>
            </w:pPr>
            <w:r>
              <w:rPr>
                <w:sz w:val="16"/>
                <w:lang w:val="en-GB"/>
              </w:rPr>
              <w:t>37</w:t>
            </w:r>
          </w:p>
        </w:tc>
        <w:tc>
          <w:tcPr>
            <w:tcW w:w="1165" w:type="dxa"/>
            <w:vAlign w:val="bottom"/>
          </w:tcPr>
          <w:p w:rsidR="00000000" w:rsidRDefault="00000000">
            <w:pPr>
              <w:spacing w:before="60" w:after="60"/>
              <w:jc w:val="right"/>
              <w:rPr>
                <w:sz w:val="16"/>
                <w:lang w:val="en-GB"/>
              </w:rPr>
            </w:pPr>
            <w:r>
              <w:rPr>
                <w:sz w:val="16"/>
                <w:lang w:val="en-GB"/>
              </w:rPr>
              <w:t>7</w:t>
            </w:r>
          </w:p>
        </w:tc>
        <w:tc>
          <w:tcPr>
            <w:tcW w:w="1165" w:type="dxa"/>
            <w:vAlign w:val="bottom"/>
          </w:tcPr>
          <w:p w:rsidR="00000000" w:rsidRDefault="00000000">
            <w:pPr>
              <w:spacing w:before="60" w:after="60"/>
              <w:jc w:val="right"/>
              <w:rPr>
                <w:sz w:val="16"/>
                <w:lang w:val="en-GB"/>
              </w:rPr>
            </w:pPr>
            <w:r>
              <w:rPr>
                <w:sz w:val="16"/>
                <w:lang w:val="en-GB"/>
              </w:rPr>
              <w:t>173</w:t>
            </w:r>
          </w:p>
        </w:tc>
        <w:tc>
          <w:tcPr>
            <w:tcW w:w="1165" w:type="dxa"/>
            <w:vAlign w:val="bottom"/>
          </w:tcPr>
          <w:p w:rsidR="00000000" w:rsidRDefault="00000000">
            <w:pPr>
              <w:spacing w:before="60" w:after="60"/>
              <w:jc w:val="right"/>
              <w:rPr>
                <w:sz w:val="16"/>
                <w:lang w:val="en-GB"/>
              </w:rPr>
            </w:pPr>
            <w:r>
              <w:rPr>
                <w:sz w:val="16"/>
                <w:lang w:val="en-GB"/>
              </w:rPr>
              <w:t>253</w:t>
            </w:r>
          </w:p>
        </w:tc>
      </w:tr>
    </w:tbl>
    <w:p w:rsidR="00000000" w:rsidRDefault="00000000">
      <w:pPr>
        <w:spacing w:before="240" w:after="240"/>
        <w:rPr>
          <w:sz w:val="20"/>
        </w:rPr>
      </w:pPr>
      <w:r>
        <w:rPr>
          <w:sz w:val="20"/>
          <w:lang w:val="en-GB"/>
        </w:rPr>
        <w:tab/>
      </w:r>
      <w:r>
        <w:rPr>
          <w:i/>
          <w:iCs/>
          <w:sz w:val="20"/>
        </w:rPr>
        <w:t xml:space="preserve">Source: </w:t>
      </w:r>
      <w:r>
        <w:rPr>
          <w:sz w:val="20"/>
        </w:rPr>
        <w:t>Ministère fédéral de la santé − Centre national d’information sur la santé.</w:t>
      </w:r>
    </w:p>
    <w:p w:rsidR="00000000" w:rsidRDefault="00000000">
      <w:pPr>
        <w:spacing w:after="240"/>
        <w:jc w:val="center"/>
        <w:rPr>
          <w:b/>
          <w:bCs/>
          <w:sz w:val="20"/>
        </w:rPr>
      </w:pPr>
      <w:r>
        <w:rPr>
          <w:sz w:val="20"/>
        </w:rPr>
        <w:br w:type="page"/>
      </w:r>
      <w:r>
        <w:rPr>
          <w:b/>
          <w:bCs/>
          <w:sz w:val="20"/>
        </w:rPr>
        <w:t>Tableau 5</w:t>
      </w:r>
    </w:p>
    <w:p w:rsidR="00000000" w:rsidRDefault="00000000">
      <w:pPr>
        <w:spacing w:after="240"/>
        <w:jc w:val="center"/>
        <w:rPr>
          <w:b/>
          <w:bCs/>
          <w:sz w:val="20"/>
        </w:rPr>
      </w:pPr>
      <w:r>
        <w:rPr>
          <w:b/>
          <w:bCs/>
          <w:sz w:val="20"/>
        </w:rPr>
        <w:t>Effectifs des médecins travaillant au Ministère de la santé et dans les universités en 1995</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5"/>
        <w:gridCol w:w="1021"/>
        <w:gridCol w:w="1021"/>
        <w:gridCol w:w="1021"/>
        <w:gridCol w:w="1021"/>
        <w:gridCol w:w="1021"/>
        <w:gridCol w:w="1021"/>
        <w:gridCol w:w="1021"/>
      </w:tblGrid>
      <w:tr w:rsidR="00000000">
        <w:tblPrEx>
          <w:tblCellMar>
            <w:top w:w="0" w:type="dxa"/>
            <w:bottom w:w="0" w:type="dxa"/>
          </w:tblCellMar>
        </w:tblPrEx>
        <w:tc>
          <w:tcPr>
            <w:tcW w:w="1985" w:type="dxa"/>
            <w:vAlign w:val="center"/>
          </w:tcPr>
          <w:p w:rsidR="00000000" w:rsidRDefault="00000000">
            <w:pPr>
              <w:spacing w:before="60" w:after="60"/>
              <w:jc w:val="center"/>
              <w:rPr>
                <w:i/>
                <w:iCs/>
                <w:sz w:val="16"/>
              </w:rPr>
            </w:pPr>
            <w:r>
              <w:rPr>
                <w:i/>
                <w:iCs/>
                <w:sz w:val="16"/>
              </w:rPr>
              <w:t>Médecins/Lieu de travail</w:t>
            </w:r>
          </w:p>
        </w:tc>
        <w:tc>
          <w:tcPr>
            <w:tcW w:w="1021" w:type="dxa"/>
            <w:vAlign w:val="center"/>
          </w:tcPr>
          <w:p w:rsidR="00000000" w:rsidRDefault="00000000">
            <w:pPr>
              <w:spacing w:before="60" w:after="60"/>
              <w:jc w:val="center"/>
              <w:rPr>
                <w:i/>
                <w:iCs/>
                <w:sz w:val="16"/>
              </w:rPr>
            </w:pPr>
            <w:r>
              <w:rPr>
                <w:i/>
                <w:iCs/>
                <w:sz w:val="16"/>
              </w:rPr>
              <w:t>Consultants</w:t>
            </w:r>
          </w:p>
        </w:tc>
        <w:tc>
          <w:tcPr>
            <w:tcW w:w="1021" w:type="dxa"/>
            <w:vAlign w:val="center"/>
          </w:tcPr>
          <w:p w:rsidR="00000000" w:rsidRDefault="00000000">
            <w:pPr>
              <w:spacing w:before="60" w:after="60"/>
              <w:jc w:val="center"/>
              <w:rPr>
                <w:i/>
                <w:iCs/>
                <w:sz w:val="16"/>
              </w:rPr>
            </w:pPr>
            <w:r>
              <w:rPr>
                <w:i/>
                <w:iCs/>
                <w:sz w:val="16"/>
              </w:rPr>
              <w:t>Remplaçants</w:t>
            </w:r>
          </w:p>
        </w:tc>
        <w:tc>
          <w:tcPr>
            <w:tcW w:w="1021" w:type="dxa"/>
            <w:vAlign w:val="center"/>
          </w:tcPr>
          <w:p w:rsidR="00000000" w:rsidRDefault="00000000">
            <w:pPr>
              <w:spacing w:before="60" w:after="60"/>
              <w:jc w:val="center"/>
              <w:rPr>
                <w:i/>
                <w:iCs/>
                <w:sz w:val="16"/>
              </w:rPr>
            </w:pPr>
            <w:r>
              <w:rPr>
                <w:i/>
                <w:iCs/>
                <w:sz w:val="16"/>
              </w:rPr>
              <w:t>Médecins généralistes</w:t>
            </w:r>
          </w:p>
        </w:tc>
        <w:tc>
          <w:tcPr>
            <w:tcW w:w="1021" w:type="dxa"/>
            <w:vAlign w:val="center"/>
          </w:tcPr>
          <w:p w:rsidR="00000000" w:rsidRDefault="00000000">
            <w:pPr>
              <w:spacing w:before="60" w:after="60"/>
              <w:jc w:val="center"/>
              <w:rPr>
                <w:i/>
                <w:iCs/>
                <w:sz w:val="16"/>
              </w:rPr>
            </w:pPr>
            <w:r>
              <w:rPr>
                <w:i/>
                <w:iCs/>
                <w:sz w:val="16"/>
              </w:rPr>
              <w:t>Dentistes</w:t>
            </w:r>
          </w:p>
        </w:tc>
        <w:tc>
          <w:tcPr>
            <w:tcW w:w="1021" w:type="dxa"/>
            <w:vAlign w:val="center"/>
          </w:tcPr>
          <w:p w:rsidR="00000000" w:rsidRDefault="00000000">
            <w:pPr>
              <w:spacing w:before="60" w:after="60"/>
              <w:jc w:val="center"/>
              <w:rPr>
                <w:i/>
                <w:iCs/>
                <w:sz w:val="16"/>
              </w:rPr>
            </w:pPr>
            <w:r>
              <w:rPr>
                <w:i/>
                <w:iCs/>
                <w:sz w:val="16"/>
              </w:rPr>
              <w:t>Médecins hospitaliers</w:t>
            </w:r>
          </w:p>
        </w:tc>
        <w:tc>
          <w:tcPr>
            <w:tcW w:w="1021" w:type="dxa"/>
            <w:vAlign w:val="center"/>
          </w:tcPr>
          <w:p w:rsidR="00000000" w:rsidRDefault="00000000">
            <w:pPr>
              <w:spacing w:before="60" w:after="60"/>
              <w:jc w:val="center"/>
              <w:rPr>
                <w:i/>
                <w:iCs/>
                <w:sz w:val="16"/>
              </w:rPr>
            </w:pPr>
            <w:r>
              <w:rPr>
                <w:i/>
                <w:iCs/>
                <w:sz w:val="16"/>
              </w:rPr>
              <w:t>Nombre total des médecins</w:t>
            </w:r>
          </w:p>
        </w:tc>
        <w:tc>
          <w:tcPr>
            <w:tcW w:w="1021" w:type="dxa"/>
            <w:vAlign w:val="center"/>
          </w:tcPr>
          <w:p w:rsidR="00000000" w:rsidRDefault="00000000">
            <w:pPr>
              <w:spacing w:before="60" w:after="60"/>
              <w:jc w:val="center"/>
              <w:rPr>
                <w:i/>
                <w:iCs/>
                <w:sz w:val="16"/>
              </w:rPr>
            </w:pPr>
            <w:r>
              <w:rPr>
                <w:i/>
                <w:iCs/>
                <w:sz w:val="16"/>
              </w:rPr>
              <w:t>Pharmaciens</w:t>
            </w:r>
          </w:p>
        </w:tc>
      </w:tr>
      <w:tr w:rsidR="00000000">
        <w:tblPrEx>
          <w:tblCellMar>
            <w:top w:w="0" w:type="dxa"/>
            <w:bottom w:w="0" w:type="dxa"/>
          </w:tblCellMar>
        </w:tblPrEx>
        <w:tc>
          <w:tcPr>
            <w:tcW w:w="1985" w:type="dxa"/>
          </w:tcPr>
          <w:p w:rsidR="00000000" w:rsidRDefault="00000000">
            <w:pPr>
              <w:spacing w:before="60" w:after="60"/>
              <w:rPr>
                <w:sz w:val="16"/>
              </w:rPr>
            </w:pPr>
            <w:r>
              <w:rPr>
                <w:sz w:val="16"/>
              </w:rPr>
              <w:t>Département de la formation des médecins</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449</w:t>
            </w:r>
          </w:p>
        </w:tc>
        <w:tc>
          <w:tcPr>
            <w:tcW w:w="1021" w:type="dxa"/>
            <w:vAlign w:val="bottom"/>
          </w:tcPr>
          <w:p w:rsidR="00000000" w:rsidRDefault="00000000">
            <w:pPr>
              <w:spacing w:before="60" w:after="60"/>
              <w:jc w:val="right"/>
              <w:rPr>
                <w:sz w:val="16"/>
              </w:rPr>
            </w:pPr>
            <w:r>
              <w:rPr>
                <w:sz w:val="16"/>
              </w:rPr>
              <w:t>449</w:t>
            </w:r>
          </w:p>
        </w:tc>
        <w:tc>
          <w:tcPr>
            <w:tcW w:w="1021"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985" w:type="dxa"/>
          </w:tcPr>
          <w:p w:rsidR="00000000" w:rsidRDefault="00000000">
            <w:pPr>
              <w:spacing w:before="60" w:after="60"/>
              <w:rPr>
                <w:sz w:val="16"/>
              </w:rPr>
            </w:pPr>
            <w:r>
              <w:rPr>
                <w:sz w:val="16"/>
              </w:rPr>
              <w:t>Ministère fédéral de la santé</w:t>
            </w:r>
          </w:p>
        </w:tc>
        <w:tc>
          <w:tcPr>
            <w:tcW w:w="1021" w:type="dxa"/>
            <w:vAlign w:val="bottom"/>
          </w:tcPr>
          <w:p w:rsidR="00000000" w:rsidRDefault="00000000">
            <w:pPr>
              <w:spacing w:before="60" w:after="60"/>
              <w:jc w:val="right"/>
              <w:rPr>
                <w:sz w:val="16"/>
                <w:lang w:val="nl-NL"/>
              </w:rPr>
            </w:pPr>
            <w:r>
              <w:rPr>
                <w:sz w:val="16"/>
                <w:lang w:val="nl-NL"/>
              </w:rPr>
              <w:t>315</w:t>
            </w:r>
          </w:p>
        </w:tc>
        <w:tc>
          <w:tcPr>
            <w:tcW w:w="1021" w:type="dxa"/>
            <w:vAlign w:val="bottom"/>
          </w:tcPr>
          <w:p w:rsidR="00000000" w:rsidRDefault="00000000">
            <w:pPr>
              <w:spacing w:before="60" w:after="60"/>
              <w:jc w:val="right"/>
              <w:rPr>
                <w:sz w:val="16"/>
                <w:lang w:val="nl-NL"/>
              </w:rPr>
            </w:pPr>
            <w:r>
              <w:rPr>
                <w:sz w:val="16"/>
                <w:lang w:val="nl-NL"/>
              </w:rPr>
              <w:t>181</w:t>
            </w:r>
          </w:p>
        </w:tc>
        <w:tc>
          <w:tcPr>
            <w:tcW w:w="1021" w:type="dxa"/>
            <w:vAlign w:val="bottom"/>
          </w:tcPr>
          <w:p w:rsidR="00000000" w:rsidRDefault="00000000">
            <w:pPr>
              <w:spacing w:before="60" w:after="60"/>
              <w:jc w:val="right"/>
              <w:rPr>
                <w:sz w:val="16"/>
                <w:lang w:val="nl-NL"/>
              </w:rPr>
            </w:pPr>
            <w:r>
              <w:rPr>
                <w:sz w:val="16"/>
                <w:lang w:val="nl-NL"/>
              </w:rPr>
              <w:t>274</w:t>
            </w:r>
          </w:p>
        </w:tc>
        <w:tc>
          <w:tcPr>
            <w:tcW w:w="1021" w:type="dxa"/>
            <w:vAlign w:val="bottom"/>
          </w:tcPr>
          <w:p w:rsidR="00000000" w:rsidRDefault="00000000">
            <w:pPr>
              <w:spacing w:before="60" w:after="60"/>
              <w:jc w:val="right"/>
              <w:rPr>
                <w:sz w:val="16"/>
                <w:lang w:val="nl-NL"/>
              </w:rPr>
            </w:pPr>
            <w:r>
              <w:rPr>
                <w:sz w:val="16"/>
                <w:lang w:val="nl-NL"/>
              </w:rPr>
              <w:t>90</w:t>
            </w:r>
          </w:p>
        </w:tc>
        <w:tc>
          <w:tcPr>
            <w:tcW w:w="1021" w:type="dxa"/>
            <w:vAlign w:val="bottom"/>
          </w:tcPr>
          <w:p w:rsidR="00000000" w:rsidRDefault="00000000">
            <w:pPr>
              <w:spacing w:before="60" w:after="60"/>
              <w:jc w:val="right"/>
              <w:rPr>
                <w:sz w:val="16"/>
                <w:lang w:val="nl-NL"/>
              </w:rPr>
            </w:pPr>
            <w:r>
              <w:rPr>
                <w:sz w:val="16"/>
                <w:lang w:val="nl-NL"/>
              </w:rPr>
              <w:t>-</w:t>
            </w:r>
          </w:p>
        </w:tc>
        <w:tc>
          <w:tcPr>
            <w:tcW w:w="1021" w:type="dxa"/>
            <w:vAlign w:val="bottom"/>
          </w:tcPr>
          <w:p w:rsidR="00000000" w:rsidRDefault="00000000">
            <w:pPr>
              <w:spacing w:before="60" w:after="60"/>
              <w:jc w:val="right"/>
              <w:rPr>
                <w:sz w:val="16"/>
                <w:lang w:val="nl-NL"/>
              </w:rPr>
            </w:pPr>
            <w:r>
              <w:rPr>
                <w:sz w:val="16"/>
                <w:lang w:val="nl-NL"/>
              </w:rPr>
              <w:t>860</w:t>
            </w:r>
          </w:p>
        </w:tc>
        <w:tc>
          <w:tcPr>
            <w:tcW w:w="1021" w:type="dxa"/>
            <w:vAlign w:val="bottom"/>
          </w:tcPr>
          <w:p w:rsidR="00000000" w:rsidRDefault="00000000">
            <w:pPr>
              <w:spacing w:before="60" w:after="60"/>
              <w:jc w:val="right"/>
              <w:rPr>
                <w:sz w:val="16"/>
                <w:lang w:val="nl-NL"/>
              </w:rPr>
            </w:pPr>
            <w:r>
              <w:rPr>
                <w:sz w:val="16"/>
                <w:lang w:val="nl-NL"/>
              </w:rPr>
              <w:t>154</w:t>
            </w:r>
          </w:p>
        </w:tc>
      </w:tr>
      <w:tr w:rsidR="00000000">
        <w:tblPrEx>
          <w:tblCellMar>
            <w:top w:w="0" w:type="dxa"/>
            <w:bottom w:w="0" w:type="dxa"/>
          </w:tblCellMar>
        </w:tblPrEx>
        <w:tc>
          <w:tcPr>
            <w:tcW w:w="1985" w:type="dxa"/>
          </w:tcPr>
          <w:p w:rsidR="00000000" w:rsidRDefault="00000000">
            <w:pPr>
              <w:spacing w:before="60" w:after="60"/>
              <w:rPr>
                <w:sz w:val="16"/>
                <w:lang w:val="nl-NL"/>
              </w:rPr>
            </w:pPr>
            <w:r>
              <w:rPr>
                <w:sz w:val="16"/>
              </w:rPr>
              <w:t>Khartoum</w:t>
            </w:r>
          </w:p>
        </w:tc>
        <w:tc>
          <w:tcPr>
            <w:tcW w:w="1021" w:type="dxa"/>
            <w:vAlign w:val="bottom"/>
          </w:tcPr>
          <w:p w:rsidR="00000000" w:rsidRDefault="00000000">
            <w:pPr>
              <w:spacing w:before="60" w:after="60"/>
              <w:jc w:val="right"/>
              <w:rPr>
                <w:sz w:val="16"/>
                <w:lang w:val="nl-NL"/>
              </w:rPr>
            </w:pPr>
            <w:r>
              <w:rPr>
                <w:sz w:val="16"/>
                <w:lang w:val="nl-NL"/>
              </w:rPr>
              <w:t>33</w:t>
            </w:r>
          </w:p>
        </w:tc>
        <w:tc>
          <w:tcPr>
            <w:tcW w:w="1021" w:type="dxa"/>
            <w:vAlign w:val="bottom"/>
          </w:tcPr>
          <w:p w:rsidR="00000000" w:rsidRDefault="00000000">
            <w:pPr>
              <w:spacing w:before="60" w:after="60"/>
              <w:jc w:val="right"/>
              <w:rPr>
                <w:sz w:val="16"/>
                <w:lang w:val="nl-NL"/>
              </w:rPr>
            </w:pPr>
            <w:r>
              <w:rPr>
                <w:sz w:val="16"/>
                <w:lang w:val="nl-NL"/>
              </w:rPr>
              <w:t>3</w:t>
            </w:r>
          </w:p>
        </w:tc>
        <w:tc>
          <w:tcPr>
            <w:tcW w:w="1021" w:type="dxa"/>
            <w:vAlign w:val="bottom"/>
          </w:tcPr>
          <w:p w:rsidR="00000000" w:rsidRDefault="00000000">
            <w:pPr>
              <w:spacing w:before="60" w:after="60"/>
              <w:jc w:val="right"/>
              <w:rPr>
                <w:sz w:val="16"/>
                <w:lang w:val="nl-NL"/>
              </w:rPr>
            </w:pPr>
            <w:r>
              <w:rPr>
                <w:sz w:val="16"/>
                <w:lang w:val="nl-NL"/>
              </w:rPr>
              <w:t>130</w:t>
            </w:r>
          </w:p>
        </w:tc>
        <w:tc>
          <w:tcPr>
            <w:tcW w:w="1021" w:type="dxa"/>
            <w:vAlign w:val="bottom"/>
          </w:tcPr>
          <w:p w:rsidR="00000000" w:rsidRDefault="00000000">
            <w:pPr>
              <w:spacing w:before="60" w:after="60"/>
              <w:jc w:val="right"/>
              <w:rPr>
                <w:sz w:val="16"/>
                <w:lang w:val="nl-NL"/>
              </w:rPr>
            </w:pPr>
            <w:r>
              <w:rPr>
                <w:sz w:val="16"/>
                <w:lang w:val="nl-NL"/>
              </w:rPr>
              <w:t>40</w:t>
            </w:r>
          </w:p>
        </w:tc>
        <w:tc>
          <w:tcPr>
            <w:tcW w:w="1021" w:type="dxa"/>
            <w:vAlign w:val="bottom"/>
          </w:tcPr>
          <w:p w:rsidR="00000000" w:rsidRDefault="00000000">
            <w:pPr>
              <w:spacing w:before="60" w:after="60"/>
              <w:jc w:val="right"/>
              <w:rPr>
                <w:sz w:val="16"/>
                <w:lang w:val="nl-NL"/>
              </w:rPr>
            </w:pPr>
            <w:r>
              <w:rPr>
                <w:sz w:val="16"/>
                <w:lang w:val="nl-NL"/>
              </w:rPr>
              <w:t>-</w:t>
            </w:r>
          </w:p>
        </w:tc>
        <w:tc>
          <w:tcPr>
            <w:tcW w:w="1021" w:type="dxa"/>
            <w:vAlign w:val="bottom"/>
          </w:tcPr>
          <w:p w:rsidR="00000000" w:rsidRDefault="00000000">
            <w:pPr>
              <w:spacing w:before="60" w:after="60"/>
              <w:jc w:val="right"/>
              <w:rPr>
                <w:sz w:val="16"/>
                <w:lang w:val="nl-NL"/>
              </w:rPr>
            </w:pPr>
            <w:r>
              <w:rPr>
                <w:sz w:val="16"/>
                <w:lang w:val="nl-NL"/>
              </w:rPr>
              <w:t>206</w:t>
            </w:r>
          </w:p>
        </w:tc>
        <w:tc>
          <w:tcPr>
            <w:tcW w:w="1021" w:type="dxa"/>
            <w:vAlign w:val="bottom"/>
          </w:tcPr>
          <w:p w:rsidR="00000000" w:rsidRDefault="00000000">
            <w:pPr>
              <w:spacing w:before="60" w:after="60"/>
              <w:jc w:val="right"/>
              <w:rPr>
                <w:sz w:val="16"/>
                <w:lang w:val="nl-NL"/>
              </w:rPr>
            </w:pPr>
            <w:r>
              <w:rPr>
                <w:sz w:val="16"/>
                <w:lang w:val="nl-NL"/>
              </w:rPr>
              <w:t>34</w:t>
            </w:r>
          </w:p>
        </w:tc>
      </w:tr>
      <w:tr w:rsidR="00000000">
        <w:tblPrEx>
          <w:tblCellMar>
            <w:top w:w="0" w:type="dxa"/>
            <w:bottom w:w="0" w:type="dxa"/>
          </w:tblCellMar>
        </w:tblPrEx>
        <w:tc>
          <w:tcPr>
            <w:tcW w:w="1985" w:type="dxa"/>
          </w:tcPr>
          <w:p w:rsidR="00000000" w:rsidRDefault="00000000">
            <w:pPr>
              <w:spacing w:before="60" w:after="60"/>
              <w:rPr>
                <w:sz w:val="16"/>
                <w:lang w:val="nl-NL"/>
              </w:rPr>
            </w:pPr>
            <w:proofErr w:type="spellStart"/>
            <w:r>
              <w:rPr>
                <w:sz w:val="16"/>
              </w:rPr>
              <w:t>Gezira</w:t>
            </w:r>
            <w:proofErr w:type="spellEnd"/>
          </w:p>
        </w:tc>
        <w:tc>
          <w:tcPr>
            <w:tcW w:w="1021" w:type="dxa"/>
            <w:vAlign w:val="bottom"/>
          </w:tcPr>
          <w:p w:rsidR="00000000" w:rsidRDefault="00000000">
            <w:pPr>
              <w:spacing w:before="60" w:after="60"/>
              <w:jc w:val="right"/>
              <w:rPr>
                <w:sz w:val="16"/>
                <w:lang w:val="nl-NL"/>
              </w:rPr>
            </w:pPr>
            <w:r>
              <w:rPr>
                <w:sz w:val="16"/>
                <w:lang w:val="nl-NL"/>
              </w:rPr>
              <w:t>61</w:t>
            </w:r>
          </w:p>
        </w:tc>
        <w:tc>
          <w:tcPr>
            <w:tcW w:w="1021" w:type="dxa"/>
            <w:vAlign w:val="bottom"/>
          </w:tcPr>
          <w:p w:rsidR="00000000" w:rsidRDefault="00000000">
            <w:pPr>
              <w:spacing w:before="60" w:after="60"/>
              <w:jc w:val="right"/>
              <w:rPr>
                <w:sz w:val="16"/>
                <w:lang w:val="nl-NL"/>
              </w:rPr>
            </w:pPr>
            <w:r>
              <w:rPr>
                <w:sz w:val="16"/>
                <w:lang w:val="nl-NL"/>
              </w:rPr>
              <w:t>-</w:t>
            </w:r>
          </w:p>
        </w:tc>
        <w:tc>
          <w:tcPr>
            <w:tcW w:w="1021" w:type="dxa"/>
            <w:vAlign w:val="bottom"/>
          </w:tcPr>
          <w:p w:rsidR="00000000" w:rsidRDefault="00000000">
            <w:pPr>
              <w:spacing w:before="60" w:after="60"/>
              <w:jc w:val="right"/>
              <w:rPr>
                <w:sz w:val="16"/>
                <w:lang w:val="nl-NL"/>
              </w:rPr>
            </w:pPr>
            <w:r>
              <w:rPr>
                <w:sz w:val="16"/>
                <w:lang w:val="nl-NL"/>
              </w:rPr>
              <w:t>109</w:t>
            </w:r>
          </w:p>
        </w:tc>
        <w:tc>
          <w:tcPr>
            <w:tcW w:w="1021" w:type="dxa"/>
            <w:vAlign w:val="bottom"/>
          </w:tcPr>
          <w:p w:rsidR="00000000" w:rsidRDefault="00000000">
            <w:pPr>
              <w:spacing w:before="60" w:after="60"/>
              <w:jc w:val="right"/>
              <w:rPr>
                <w:sz w:val="16"/>
                <w:lang w:val="nl-NL"/>
              </w:rPr>
            </w:pPr>
            <w:r>
              <w:rPr>
                <w:sz w:val="16"/>
                <w:lang w:val="nl-NL"/>
              </w:rPr>
              <w:t>17</w:t>
            </w:r>
          </w:p>
        </w:tc>
        <w:tc>
          <w:tcPr>
            <w:tcW w:w="1021" w:type="dxa"/>
            <w:vAlign w:val="bottom"/>
          </w:tcPr>
          <w:p w:rsidR="00000000" w:rsidRDefault="00000000">
            <w:pPr>
              <w:spacing w:before="60" w:after="60"/>
              <w:jc w:val="right"/>
              <w:rPr>
                <w:sz w:val="16"/>
                <w:lang w:val="nl-NL"/>
              </w:rPr>
            </w:pPr>
            <w:r>
              <w:rPr>
                <w:sz w:val="16"/>
                <w:lang w:val="nl-NL"/>
              </w:rPr>
              <w:t>-</w:t>
            </w:r>
          </w:p>
        </w:tc>
        <w:tc>
          <w:tcPr>
            <w:tcW w:w="1021" w:type="dxa"/>
            <w:vAlign w:val="bottom"/>
          </w:tcPr>
          <w:p w:rsidR="00000000" w:rsidRDefault="00000000">
            <w:pPr>
              <w:spacing w:before="60" w:after="60"/>
              <w:jc w:val="right"/>
              <w:rPr>
                <w:sz w:val="16"/>
                <w:lang w:val="nl-NL"/>
              </w:rPr>
            </w:pPr>
            <w:r>
              <w:rPr>
                <w:sz w:val="16"/>
                <w:lang w:val="nl-NL"/>
              </w:rPr>
              <w:t>187</w:t>
            </w:r>
          </w:p>
        </w:tc>
        <w:tc>
          <w:tcPr>
            <w:tcW w:w="1021" w:type="dxa"/>
            <w:vAlign w:val="bottom"/>
          </w:tcPr>
          <w:p w:rsidR="00000000" w:rsidRDefault="00000000">
            <w:pPr>
              <w:spacing w:before="60" w:after="60"/>
              <w:jc w:val="right"/>
              <w:rPr>
                <w:sz w:val="16"/>
                <w:lang w:val="nl-NL"/>
              </w:rPr>
            </w:pPr>
            <w:r>
              <w:rPr>
                <w:sz w:val="16"/>
                <w:lang w:val="nl-NL"/>
              </w:rPr>
              <w:t>42</w:t>
            </w:r>
          </w:p>
        </w:tc>
      </w:tr>
      <w:tr w:rsidR="00000000">
        <w:tblPrEx>
          <w:tblCellMar>
            <w:top w:w="0" w:type="dxa"/>
            <w:bottom w:w="0" w:type="dxa"/>
          </w:tblCellMar>
        </w:tblPrEx>
        <w:tc>
          <w:tcPr>
            <w:tcW w:w="1985" w:type="dxa"/>
          </w:tcPr>
          <w:p w:rsidR="00000000" w:rsidRDefault="00000000">
            <w:pPr>
              <w:spacing w:before="60" w:after="60"/>
              <w:rPr>
                <w:sz w:val="16"/>
                <w:lang w:val="nl-NL"/>
              </w:rPr>
            </w:pPr>
            <w:r>
              <w:rPr>
                <w:sz w:val="16"/>
              </w:rPr>
              <w:t>Nil Blanc</w:t>
            </w:r>
          </w:p>
        </w:tc>
        <w:tc>
          <w:tcPr>
            <w:tcW w:w="1021" w:type="dxa"/>
            <w:vAlign w:val="bottom"/>
          </w:tcPr>
          <w:p w:rsidR="00000000" w:rsidRDefault="00000000">
            <w:pPr>
              <w:spacing w:before="60" w:after="60"/>
              <w:jc w:val="right"/>
              <w:rPr>
                <w:sz w:val="16"/>
              </w:rPr>
            </w:pPr>
            <w:r>
              <w:rPr>
                <w:sz w:val="16"/>
              </w:rPr>
              <w:t>22</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36</w:t>
            </w:r>
          </w:p>
        </w:tc>
        <w:tc>
          <w:tcPr>
            <w:tcW w:w="1021" w:type="dxa"/>
            <w:vAlign w:val="bottom"/>
          </w:tcPr>
          <w:p w:rsidR="00000000" w:rsidRDefault="00000000">
            <w:pPr>
              <w:spacing w:before="60" w:after="60"/>
              <w:jc w:val="right"/>
              <w:rPr>
                <w:sz w:val="16"/>
              </w:rPr>
            </w:pPr>
            <w:r>
              <w:rPr>
                <w:sz w:val="16"/>
              </w:rPr>
              <w:t>4</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62</w:t>
            </w:r>
          </w:p>
        </w:tc>
        <w:tc>
          <w:tcPr>
            <w:tcW w:w="1021" w:type="dxa"/>
            <w:vAlign w:val="bottom"/>
          </w:tcPr>
          <w:p w:rsidR="00000000" w:rsidRDefault="00000000">
            <w:pPr>
              <w:spacing w:before="60" w:after="60"/>
              <w:jc w:val="right"/>
              <w:rPr>
                <w:sz w:val="16"/>
              </w:rPr>
            </w:pPr>
            <w:r>
              <w:rPr>
                <w:sz w:val="16"/>
              </w:rPr>
              <w:t>3</w:t>
            </w:r>
          </w:p>
        </w:tc>
      </w:tr>
      <w:tr w:rsidR="00000000">
        <w:tblPrEx>
          <w:tblCellMar>
            <w:top w:w="0" w:type="dxa"/>
            <w:bottom w:w="0" w:type="dxa"/>
          </w:tblCellMar>
        </w:tblPrEx>
        <w:tc>
          <w:tcPr>
            <w:tcW w:w="1985" w:type="dxa"/>
          </w:tcPr>
          <w:p w:rsidR="00000000" w:rsidRDefault="00000000">
            <w:pPr>
              <w:spacing w:before="60" w:after="60"/>
              <w:rPr>
                <w:sz w:val="16"/>
              </w:rPr>
            </w:pPr>
            <w:r>
              <w:rPr>
                <w:sz w:val="16"/>
              </w:rPr>
              <w:t>Nil Bleu</w:t>
            </w:r>
          </w:p>
        </w:tc>
        <w:tc>
          <w:tcPr>
            <w:tcW w:w="1021" w:type="dxa"/>
            <w:vAlign w:val="bottom"/>
          </w:tcPr>
          <w:p w:rsidR="00000000" w:rsidRDefault="00000000">
            <w:pPr>
              <w:spacing w:before="60" w:after="60"/>
              <w:jc w:val="right"/>
              <w:rPr>
                <w:sz w:val="16"/>
              </w:rPr>
            </w:pPr>
            <w:r>
              <w:rPr>
                <w:sz w:val="16"/>
              </w:rPr>
              <w:t>8</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11</w:t>
            </w:r>
          </w:p>
        </w:tc>
        <w:tc>
          <w:tcPr>
            <w:tcW w:w="1021" w:type="dxa"/>
            <w:vAlign w:val="bottom"/>
          </w:tcPr>
          <w:p w:rsidR="00000000" w:rsidRDefault="00000000">
            <w:pPr>
              <w:spacing w:before="60" w:after="60"/>
              <w:jc w:val="right"/>
              <w:rPr>
                <w:sz w:val="16"/>
              </w:rPr>
            </w:pPr>
            <w:r>
              <w:rPr>
                <w:sz w:val="16"/>
              </w:rPr>
              <w:t>2</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21</w:t>
            </w:r>
          </w:p>
        </w:tc>
        <w:tc>
          <w:tcPr>
            <w:tcW w:w="1021" w:type="dxa"/>
            <w:vAlign w:val="bottom"/>
          </w:tcPr>
          <w:p w:rsidR="00000000" w:rsidRDefault="00000000">
            <w:pPr>
              <w:spacing w:before="60" w:after="60"/>
              <w:jc w:val="right"/>
              <w:rPr>
                <w:sz w:val="16"/>
              </w:rPr>
            </w:pPr>
            <w:r>
              <w:rPr>
                <w:sz w:val="16"/>
              </w:rPr>
              <w:t>5</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Sennar</w:t>
            </w:r>
            <w:proofErr w:type="spellEnd"/>
          </w:p>
        </w:tc>
        <w:tc>
          <w:tcPr>
            <w:tcW w:w="1021" w:type="dxa"/>
            <w:vAlign w:val="bottom"/>
          </w:tcPr>
          <w:p w:rsidR="00000000" w:rsidRDefault="00000000">
            <w:pPr>
              <w:spacing w:before="60" w:after="60"/>
              <w:jc w:val="right"/>
              <w:rPr>
                <w:sz w:val="16"/>
              </w:rPr>
            </w:pPr>
            <w:r>
              <w:rPr>
                <w:sz w:val="16"/>
              </w:rPr>
              <w:t>15</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22</w:t>
            </w:r>
          </w:p>
        </w:tc>
        <w:tc>
          <w:tcPr>
            <w:tcW w:w="1021" w:type="dxa"/>
            <w:vAlign w:val="bottom"/>
          </w:tcPr>
          <w:p w:rsidR="00000000" w:rsidRDefault="00000000">
            <w:pPr>
              <w:spacing w:before="60" w:after="60"/>
              <w:jc w:val="right"/>
              <w:rPr>
                <w:sz w:val="16"/>
              </w:rPr>
            </w:pPr>
            <w:r>
              <w:rPr>
                <w:sz w:val="16"/>
              </w:rPr>
              <w:t>5</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42</w:t>
            </w:r>
          </w:p>
        </w:tc>
        <w:tc>
          <w:tcPr>
            <w:tcW w:w="1021" w:type="dxa"/>
            <w:vAlign w:val="bottom"/>
          </w:tcPr>
          <w:p w:rsidR="00000000" w:rsidRDefault="00000000">
            <w:pPr>
              <w:spacing w:before="60" w:after="60"/>
              <w:jc w:val="right"/>
              <w:rPr>
                <w:sz w:val="16"/>
              </w:rPr>
            </w:pPr>
            <w:r>
              <w:rPr>
                <w:sz w:val="16"/>
              </w:rPr>
              <w:t>5</w:t>
            </w:r>
          </w:p>
        </w:tc>
      </w:tr>
      <w:tr w:rsidR="00000000">
        <w:tblPrEx>
          <w:tblCellMar>
            <w:top w:w="0" w:type="dxa"/>
            <w:bottom w:w="0" w:type="dxa"/>
          </w:tblCellMar>
        </w:tblPrEx>
        <w:tc>
          <w:tcPr>
            <w:tcW w:w="1985" w:type="dxa"/>
          </w:tcPr>
          <w:p w:rsidR="00000000" w:rsidRDefault="00000000">
            <w:pPr>
              <w:spacing w:before="60" w:after="60"/>
              <w:rPr>
                <w:sz w:val="16"/>
              </w:rPr>
            </w:pPr>
            <w:r>
              <w:rPr>
                <w:sz w:val="16"/>
              </w:rPr>
              <w:t>Nil</w:t>
            </w:r>
          </w:p>
        </w:tc>
        <w:tc>
          <w:tcPr>
            <w:tcW w:w="1021" w:type="dxa"/>
            <w:vAlign w:val="bottom"/>
          </w:tcPr>
          <w:p w:rsidR="00000000" w:rsidRDefault="00000000">
            <w:pPr>
              <w:spacing w:before="60" w:after="60"/>
              <w:jc w:val="right"/>
              <w:rPr>
                <w:sz w:val="16"/>
              </w:rPr>
            </w:pPr>
            <w:r>
              <w:rPr>
                <w:sz w:val="16"/>
              </w:rPr>
              <w:t>20</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34</w:t>
            </w:r>
          </w:p>
        </w:tc>
        <w:tc>
          <w:tcPr>
            <w:tcW w:w="1021" w:type="dxa"/>
            <w:vAlign w:val="bottom"/>
          </w:tcPr>
          <w:p w:rsidR="00000000" w:rsidRDefault="00000000">
            <w:pPr>
              <w:spacing w:before="60" w:after="60"/>
              <w:jc w:val="right"/>
              <w:rPr>
                <w:sz w:val="16"/>
              </w:rPr>
            </w:pPr>
            <w:r>
              <w:rPr>
                <w:sz w:val="16"/>
              </w:rPr>
              <w:t>9</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63</w:t>
            </w:r>
          </w:p>
        </w:tc>
        <w:tc>
          <w:tcPr>
            <w:tcW w:w="1021" w:type="dxa"/>
            <w:vAlign w:val="bottom"/>
          </w:tcPr>
          <w:p w:rsidR="00000000" w:rsidRDefault="00000000">
            <w:pPr>
              <w:spacing w:before="60" w:after="60"/>
              <w:jc w:val="right"/>
              <w:rPr>
                <w:sz w:val="16"/>
              </w:rPr>
            </w:pPr>
            <w:r>
              <w:rPr>
                <w:sz w:val="16"/>
              </w:rPr>
              <w:t>2</w:t>
            </w:r>
          </w:p>
        </w:tc>
      </w:tr>
      <w:tr w:rsidR="00000000">
        <w:tblPrEx>
          <w:tblCellMar>
            <w:top w:w="0" w:type="dxa"/>
            <w:bottom w:w="0" w:type="dxa"/>
          </w:tblCellMar>
        </w:tblPrEx>
        <w:tc>
          <w:tcPr>
            <w:tcW w:w="1985" w:type="dxa"/>
          </w:tcPr>
          <w:p w:rsidR="00000000" w:rsidRDefault="00000000">
            <w:pPr>
              <w:spacing w:before="60" w:after="60"/>
              <w:rPr>
                <w:sz w:val="16"/>
              </w:rPr>
            </w:pPr>
            <w:r>
              <w:rPr>
                <w:sz w:val="16"/>
              </w:rPr>
              <w:t>État du Nord</w:t>
            </w:r>
          </w:p>
        </w:tc>
        <w:tc>
          <w:tcPr>
            <w:tcW w:w="1021" w:type="dxa"/>
            <w:vAlign w:val="bottom"/>
          </w:tcPr>
          <w:p w:rsidR="00000000" w:rsidRDefault="00000000">
            <w:pPr>
              <w:spacing w:before="60" w:after="60"/>
              <w:jc w:val="right"/>
              <w:rPr>
                <w:sz w:val="16"/>
              </w:rPr>
            </w:pPr>
            <w:r>
              <w:rPr>
                <w:sz w:val="16"/>
              </w:rPr>
              <w:t>17</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36</w:t>
            </w:r>
          </w:p>
        </w:tc>
        <w:tc>
          <w:tcPr>
            <w:tcW w:w="1021" w:type="dxa"/>
            <w:vAlign w:val="bottom"/>
          </w:tcPr>
          <w:p w:rsidR="00000000" w:rsidRDefault="00000000">
            <w:pPr>
              <w:spacing w:before="60" w:after="60"/>
              <w:jc w:val="right"/>
              <w:rPr>
                <w:sz w:val="16"/>
              </w:rPr>
            </w:pPr>
            <w:r>
              <w:rPr>
                <w:sz w:val="16"/>
              </w:rPr>
              <w:t>4</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57</w:t>
            </w:r>
          </w:p>
        </w:tc>
        <w:tc>
          <w:tcPr>
            <w:tcW w:w="1021"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Kassala</w:t>
            </w:r>
            <w:proofErr w:type="spellEnd"/>
          </w:p>
        </w:tc>
        <w:tc>
          <w:tcPr>
            <w:tcW w:w="1021" w:type="dxa"/>
            <w:vAlign w:val="bottom"/>
          </w:tcPr>
          <w:p w:rsidR="00000000" w:rsidRDefault="00000000">
            <w:pPr>
              <w:spacing w:before="60" w:after="60"/>
              <w:jc w:val="right"/>
              <w:rPr>
                <w:sz w:val="16"/>
              </w:rPr>
            </w:pPr>
            <w:r>
              <w:rPr>
                <w:sz w:val="16"/>
              </w:rPr>
              <w:t>19</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37</w:t>
            </w:r>
          </w:p>
        </w:tc>
        <w:tc>
          <w:tcPr>
            <w:tcW w:w="1021" w:type="dxa"/>
            <w:vAlign w:val="bottom"/>
          </w:tcPr>
          <w:p w:rsidR="00000000" w:rsidRDefault="00000000">
            <w:pPr>
              <w:spacing w:before="60" w:after="60"/>
              <w:jc w:val="right"/>
              <w:rPr>
                <w:sz w:val="16"/>
              </w:rPr>
            </w:pPr>
            <w:r>
              <w:rPr>
                <w:sz w:val="16"/>
              </w:rPr>
              <w:t>7</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63</w:t>
            </w:r>
          </w:p>
        </w:tc>
        <w:tc>
          <w:tcPr>
            <w:tcW w:w="1021" w:type="dxa"/>
            <w:vAlign w:val="bottom"/>
          </w:tcPr>
          <w:p w:rsidR="00000000" w:rsidRDefault="00000000">
            <w:pPr>
              <w:spacing w:before="60" w:after="60"/>
              <w:jc w:val="right"/>
              <w:rPr>
                <w:sz w:val="16"/>
              </w:rPr>
            </w:pPr>
            <w:r>
              <w:rPr>
                <w:sz w:val="16"/>
              </w:rPr>
              <w:t>5</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Gedaref</w:t>
            </w:r>
            <w:proofErr w:type="spellEnd"/>
          </w:p>
        </w:tc>
        <w:tc>
          <w:tcPr>
            <w:tcW w:w="1021" w:type="dxa"/>
            <w:vAlign w:val="bottom"/>
          </w:tcPr>
          <w:p w:rsidR="00000000" w:rsidRDefault="00000000">
            <w:pPr>
              <w:spacing w:before="60" w:after="60"/>
              <w:jc w:val="right"/>
              <w:rPr>
                <w:sz w:val="16"/>
              </w:rPr>
            </w:pPr>
            <w:r>
              <w:rPr>
                <w:sz w:val="16"/>
              </w:rPr>
              <w:t>19</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34</w:t>
            </w:r>
          </w:p>
        </w:tc>
        <w:tc>
          <w:tcPr>
            <w:tcW w:w="1021" w:type="dxa"/>
            <w:vAlign w:val="bottom"/>
          </w:tcPr>
          <w:p w:rsidR="00000000" w:rsidRDefault="00000000">
            <w:pPr>
              <w:spacing w:before="60" w:after="60"/>
              <w:jc w:val="right"/>
              <w:rPr>
                <w:sz w:val="16"/>
              </w:rPr>
            </w:pPr>
            <w:r>
              <w:rPr>
                <w:sz w:val="16"/>
              </w:rPr>
              <w:t>3</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56</w:t>
            </w:r>
          </w:p>
        </w:tc>
        <w:tc>
          <w:tcPr>
            <w:tcW w:w="1021" w:type="dxa"/>
            <w:vAlign w:val="bottom"/>
          </w:tcPr>
          <w:p w:rsidR="00000000" w:rsidRDefault="00000000">
            <w:pPr>
              <w:spacing w:before="60" w:after="60"/>
              <w:jc w:val="right"/>
              <w:rPr>
                <w:sz w:val="16"/>
              </w:rPr>
            </w:pPr>
            <w:r>
              <w:rPr>
                <w:sz w:val="16"/>
              </w:rPr>
              <w:t>5</w:t>
            </w:r>
          </w:p>
        </w:tc>
      </w:tr>
      <w:tr w:rsidR="00000000">
        <w:tblPrEx>
          <w:tblCellMar>
            <w:top w:w="0" w:type="dxa"/>
            <w:bottom w:w="0" w:type="dxa"/>
          </w:tblCellMar>
        </w:tblPrEx>
        <w:tc>
          <w:tcPr>
            <w:tcW w:w="1985" w:type="dxa"/>
          </w:tcPr>
          <w:p w:rsidR="00000000" w:rsidRDefault="00000000">
            <w:pPr>
              <w:spacing w:before="60" w:after="60"/>
              <w:rPr>
                <w:sz w:val="16"/>
              </w:rPr>
            </w:pPr>
            <w:r>
              <w:rPr>
                <w:sz w:val="16"/>
              </w:rPr>
              <w:t>Mer Rouge</w:t>
            </w:r>
          </w:p>
        </w:tc>
        <w:tc>
          <w:tcPr>
            <w:tcW w:w="1021" w:type="dxa"/>
            <w:vAlign w:val="bottom"/>
          </w:tcPr>
          <w:p w:rsidR="00000000" w:rsidRDefault="00000000">
            <w:pPr>
              <w:spacing w:before="60" w:after="60"/>
              <w:jc w:val="right"/>
              <w:rPr>
                <w:sz w:val="16"/>
              </w:rPr>
            </w:pPr>
            <w:r>
              <w:rPr>
                <w:sz w:val="16"/>
              </w:rPr>
              <w:t>22</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43</w:t>
            </w:r>
          </w:p>
        </w:tc>
        <w:tc>
          <w:tcPr>
            <w:tcW w:w="1021" w:type="dxa"/>
            <w:vAlign w:val="bottom"/>
          </w:tcPr>
          <w:p w:rsidR="00000000" w:rsidRDefault="00000000">
            <w:pPr>
              <w:spacing w:before="60" w:after="60"/>
              <w:jc w:val="right"/>
              <w:rPr>
                <w:sz w:val="16"/>
              </w:rPr>
            </w:pPr>
            <w:r>
              <w:rPr>
                <w:sz w:val="16"/>
              </w:rPr>
              <w:t>11</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76</w:t>
            </w:r>
          </w:p>
        </w:tc>
        <w:tc>
          <w:tcPr>
            <w:tcW w:w="1021" w:type="dxa"/>
            <w:vAlign w:val="bottom"/>
          </w:tcPr>
          <w:p w:rsidR="00000000" w:rsidRDefault="00000000">
            <w:pPr>
              <w:spacing w:before="60" w:after="60"/>
              <w:jc w:val="right"/>
              <w:rPr>
                <w:sz w:val="16"/>
              </w:rPr>
            </w:pPr>
            <w:r>
              <w:rPr>
                <w:sz w:val="16"/>
              </w:rPr>
              <w:t>2</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Nord</w:t>
            </w:r>
            <w:r>
              <w:rPr>
                <w:sz w:val="16"/>
              </w:rPr>
              <w:noBreakHyphen/>
              <w:t>Kordofan</w:t>
            </w:r>
            <w:proofErr w:type="spellEnd"/>
          </w:p>
        </w:tc>
        <w:tc>
          <w:tcPr>
            <w:tcW w:w="1021" w:type="dxa"/>
            <w:vAlign w:val="bottom"/>
          </w:tcPr>
          <w:p w:rsidR="00000000" w:rsidRDefault="00000000">
            <w:pPr>
              <w:spacing w:before="60" w:after="60"/>
              <w:jc w:val="right"/>
              <w:rPr>
                <w:sz w:val="16"/>
              </w:rPr>
            </w:pPr>
            <w:r>
              <w:rPr>
                <w:sz w:val="16"/>
              </w:rPr>
              <w:t>23</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4</w:t>
            </w:r>
          </w:p>
        </w:tc>
        <w:tc>
          <w:tcPr>
            <w:tcW w:w="1021" w:type="dxa"/>
            <w:vAlign w:val="bottom"/>
          </w:tcPr>
          <w:p w:rsidR="00000000" w:rsidRDefault="00000000">
            <w:pPr>
              <w:spacing w:before="60" w:after="60"/>
              <w:jc w:val="right"/>
              <w:rPr>
                <w:sz w:val="16"/>
              </w:rPr>
            </w:pPr>
            <w:r>
              <w:rPr>
                <w:sz w:val="16"/>
              </w:rPr>
              <w:t>8</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78</w:t>
            </w:r>
          </w:p>
        </w:tc>
        <w:tc>
          <w:tcPr>
            <w:tcW w:w="1021" w:type="dxa"/>
            <w:vAlign w:val="bottom"/>
          </w:tcPr>
          <w:p w:rsidR="00000000" w:rsidRDefault="00000000">
            <w:pPr>
              <w:spacing w:before="60" w:after="60"/>
              <w:jc w:val="right"/>
              <w:rPr>
                <w:sz w:val="16"/>
              </w:rPr>
            </w:pPr>
            <w:r>
              <w:rPr>
                <w:sz w:val="16"/>
              </w:rPr>
              <w:t>12</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Sud</w:t>
            </w:r>
            <w:r>
              <w:rPr>
                <w:sz w:val="16"/>
              </w:rPr>
              <w:noBreakHyphen/>
              <w:t>Kordofan</w:t>
            </w:r>
            <w:proofErr w:type="spellEnd"/>
          </w:p>
        </w:tc>
        <w:tc>
          <w:tcPr>
            <w:tcW w:w="1021" w:type="dxa"/>
            <w:vAlign w:val="bottom"/>
          </w:tcPr>
          <w:p w:rsidR="00000000" w:rsidRDefault="00000000">
            <w:pPr>
              <w:spacing w:before="60" w:after="60"/>
              <w:jc w:val="right"/>
              <w:rPr>
                <w:sz w:val="16"/>
              </w:rPr>
            </w:pPr>
            <w:r>
              <w:rPr>
                <w:sz w:val="16"/>
              </w:rPr>
              <w:t>4</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12</w:t>
            </w:r>
          </w:p>
        </w:tc>
        <w:tc>
          <w:tcPr>
            <w:tcW w:w="1021" w:type="dxa"/>
            <w:vAlign w:val="bottom"/>
          </w:tcPr>
          <w:p w:rsidR="00000000" w:rsidRDefault="00000000">
            <w:pPr>
              <w:spacing w:before="60" w:after="60"/>
              <w:jc w:val="right"/>
              <w:rPr>
                <w:sz w:val="16"/>
              </w:rPr>
            </w:pPr>
            <w:r>
              <w:rPr>
                <w:sz w:val="16"/>
              </w:rPr>
              <w:t>1</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17</w:t>
            </w:r>
          </w:p>
        </w:tc>
        <w:tc>
          <w:tcPr>
            <w:tcW w:w="1021" w:type="dxa"/>
            <w:vAlign w:val="bottom"/>
          </w:tcPr>
          <w:p w:rsidR="00000000" w:rsidRDefault="00000000">
            <w:pPr>
              <w:spacing w:before="60" w:after="60"/>
              <w:jc w:val="right"/>
              <w:rPr>
                <w:sz w:val="16"/>
              </w:rPr>
            </w:pPr>
            <w:r>
              <w:rPr>
                <w:sz w:val="16"/>
              </w:rPr>
              <w:t>3</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Ouest</w:t>
            </w:r>
            <w:r>
              <w:rPr>
                <w:sz w:val="16"/>
              </w:rPr>
              <w:noBreakHyphen/>
              <w:t>Kordofan</w:t>
            </w:r>
            <w:proofErr w:type="spellEnd"/>
          </w:p>
        </w:tc>
        <w:tc>
          <w:tcPr>
            <w:tcW w:w="1021" w:type="dxa"/>
            <w:vAlign w:val="bottom"/>
          </w:tcPr>
          <w:p w:rsidR="00000000" w:rsidRDefault="00000000">
            <w:pPr>
              <w:spacing w:before="60" w:after="60"/>
              <w:jc w:val="right"/>
              <w:rPr>
                <w:sz w:val="16"/>
              </w:rPr>
            </w:pPr>
            <w:r>
              <w:rPr>
                <w:sz w:val="16"/>
              </w:rPr>
              <w:t>4</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11</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15</w:t>
            </w:r>
          </w:p>
        </w:tc>
        <w:tc>
          <w:tcPr>
            <w:tcW w:w="1021"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Nord</w:t>
            </w:r>
            <w:r>
              <w:rPr>
                <w:sz w:val="16"/>
              </w:rPr>
              <w:noBreakHyphen/>
              <w:t>Darfour</w:t>
            </w:r>
            <w:proofErr w:type="spellEnd"/>
          </w:p>
        </w:tc>
        <w:tc>
          <w:tcPr>
            <w:tcW w:w="1021" w:type="dxa"/>
            <w:vAlign w:val="bottom"/>
          </w:tcPr>
          <w:p w:rsidR="00000000" w:rsidRDefault="00000000">
            <w:pPr>
              <w:spacing w:before="60" w:after="60"/>
              <w:jc w:val="right"/>
              <w:rPr>
                <w:sz w:val="16"/>
              </w:rPr>
            </w:pPr>
            <w:r>
              <w:rPr>
                <w:sz w:val="16"/>
              </w:rPr>
              <w:t>9</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39</w:t>
            </w:r>
          </w:p>
        </w:tc>
        <w:tc>
          <w:tcPr>
            <w:tcW w:w="1021" w:type="dxa"/>
            <w:vAlign w:val="bottom"/>
          </w:tcPr>
          <w:p w:rsidR="00000000" w:rsidRDefault="00000000">
            <w:pPr>
              <w:spacing w:before="60" w:after="60"/>
              <w:jc w:val="right"/>
              <w:rPr>
                <w:sz w:val="16"/>
              </w:rPr>
            </w:pPr>
            <w:r>
              <w:rPr>
                <w:sz w:val="16"/>
              </w:rPr>
              <w:t>1</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49</w:t>
            </w:r>
          </w:p>
        </w:tc>
        <w:tc>
          <w:tcPr>
            <w:tcW w:w="1021" w:type="dxa"/>
            <w:vAlign w:val="bottom"/>
          </w:tcPr>
          <w:p w:rsidR="00000000" w:rsidRDefault="00000000">
            <w:pPr>
              <w:spacing w:before="60" w:after="60"/>
              <w:jc w:val="right"/>
              <w:rPr>
                <w:sz w:val="16"/>
              </w:rPr>
            </w:pPr>
            <w:r>
              <w:rPr>
                <w:sz w:val="16"/>
              </w:rPr>
              <w:t>4</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Sud</w:t>
            </w:r>
            <w:r>
              <w:rPr>
                <w:sz w:val="16"/>
              </w:rPr>
              <w:noBreakHyphen/>
              <w:t>Darfour</w:t>
            </w:r>
            <w:proofErr w:type="spellEnd"/>
          </w:p>
        </w:tc>
        <w:tc>
          <w:tcPr>
            <w:tcW w:w="1021" w:type="dxa"/>
            <w:vAlign w:val="bottom"/>
          </w:tcPr>
          <w:p w:rsidR="00000000" w:rsidRDefault="00000000">
            <w:pPr>
              <w:spacing w:before="60" w:after="60"/>
              <w:jc w:val="right"/>
              <w:rPr>
                <w:sz w:val="16"/>
              </w:rPr>
            </w:pPr>
            <w:r>
              <w:rPr>
                <w:sz w:val="16"/>
              </w:rPr>
              <w:t>13</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27</w:t>
            </w:r>
          </w:p>
        </w:tc>
        <w:tc>
          <w:tcPr>
            <w:tcW w:w="1021" w:type="dxa"/>
            <w:vAlign w:val="bottom"/>
          </w:tcPr>
          <w:p w:rsidR="00000000" w:rsidRDefault="00000000">
            <w:pPr>
              <w:spacing w:before="60" w:after="60"/>
              <w:jc w:val="right"/>
              <w:rPr>
                <w:sz w:val="16"/>
              </w:rPr>
            </w:pPr>
            <w:r>
              <w:rPr>
                <w:sz w:val="16"/>
              </w:rPr>
              <w:t>2</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42</w:t>
            </w:r>
          </w:p>
        </w:tc>
        <w:tc>
          <w:tcPr>
            <w:tcW w:w="1021" w:type="dxa"/>
            <w:vAlign w:val="bottom"/>
          </w:tcPr>
          <w:p w:rsidR="00000000" w:rsidRDefault="00000000">
            <w:pPr>
              <w:spacing w:before="60" w:after="60"/>
              <w:jc w:val="right"/>
              <w:rPr>
                <w:sz w:val="16"/>
              </w:rPr>
            </w:pPr>
            <w:r>
              <w:rPr>
                <w:sz w:val="16"/>
              </w:rPr>
              <w:t>4</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Ouest</w:t>
            </w:r>
            <w:r>
              <w:rPr>
                <w:sz w:val="16"/>
              </w:rPr>
              <w:noBreakHyphen/>
              <w:t>Darfour</w:t>
            </w:r>
            <w:proofErr w:type="spellEnd"/>
          </w:p>
        </w:tc>
        <w:tc>
          <w:tcPr>
            <w:tcW w:w="1021" w:type="dxa"/>
            <w:vAlign w:val="bottom"/>
          </w:tcPr>
          <w:p w:rsidR="00000000" w:rsidRDefault="00000000">
            <w:pPr>
              <w:spacing w:before="60" w:after="60"/>
              <w:jc w:val="right"/>
              <w:rPr>
                <w:sz w:val="16"/>
              </w:rPr>
            </w:pPr>
            <w:r>
              <w:rPr>
                <w:sz w:val="16"/>
              </w:rPr>
              <w:t>2</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10</w:t>
            </w:r>
          </w:p>
        </w:tc>
        <w:tc>
          <w:tcPr>
            <w:tcW w:w="1021" w:type="dxa"/>
            <w:vAlign w:val="bottom"/>
          </w:tcPr>
          <w:p w:rsidR="00000000" w:rsidRDefault="00000000">
            <w:pPr>
              <w:spacing w:before="60" w:after="60"/>
              <w:jc w:val="right"/>
              <w:rPr>
                <w:sz w:val="16"/>
              </w:rPr>
            </w:pPr>
            <w:r>
              <w:rPr>
                <w:sz w:val="16"/>
              </w:rPr>
              <w:t>1</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13</w:t>
            </w:r>
          </w:p>
        </w:tc>
        <w:tc>
          <w:tcPr>
            <w:tcW w:w="1021" w:type="dxa"/>
            <w:vAlign w:val="bottom"/>
          </w:tcPr>
          <w:p w:rsidR="00000000" w:rsidRDefault="00000000">
            <w:pPr>
              <w:spacing w:before="60" w:after="60"/>
              <w:jc w:val="right"/>
              <w:rPr>
                <w:sz w:val="16"/>
              </w:rPr>
            </w:pPr>
            <w:r>
              <w:rPr>
                <w:sz w:val="16"/>
              </w:rPr>
              <w:t>4</w:t>
            </w:r>
          </w:p>
        </w:tc>
      </w:tr>
      <w:tr w:rsidR="00000000">
        <w:tblPrEx>
          <w:tblCellMar>
            <w:top w:w="0" w:type="dxa"/>
            <w:bottom w:w="0" w:type="dxa"/>
          </w:tblCellMar>
        </w:tblPrEx>
        <w:tc>
          <w:tcPr>
            <w:tcW w:w="1985" w:type="dxa"/>
          </w:tcPr>
          <w:p w:rsidR="00000000" w:rsidRDefault="00000000">
            <w:pPr>
              <w:spacing w:before="60" w:after="60"/>
              <w:rPr>
                <w:sz w:val="16"/>
                <w:lang w:val="nl-NL"/>
              </w:rPr>
            </w:pPr>
            <w:proofErr w:type="spellStart"/>
            <w:r>
              <w:rPr>
                <w:sz w:val="16"/>
                <w:lang w:val="nl-NL"/>
              </w:rPr>
              <w:t>Bahr</w:t>
            </w:r>
            <w:proofErr w:type="spellEnd"/>
            <w:r>
              <w:rPr>
                <w:sz w:val="16"/>
                <w:lang w:val="nl-NL"/>
              </w:rPr>
              <w:t xml:space="preserve"> </w:t>
            </w:r>
            <w:proofErr w:type="spellStart"/>
            <w:r>
              <w:rPr>
                <w:sz w:val="16"/>
                <w:lang w:val="nl-NL"/>
              </w:rPr>
              <w:t>al-Jabal</w:t>
            </w:r>
            <w:proofErr w:type="spellEnd"/>
          </w:p>
        </w:tc>
        <w:tc>
          <w:tcPr>
            <w:tcW w:w="1021" w:type="dxa"/>
            <w:vAlign w:val="bottom"/>
          </w:tcPr>
          <w:p w:rsidR="00000000" w:rsidRDefault="00000000">
            <w:pPr>
              <w:spacing w:before="60" w:after="60"/>
              <w:jc w:val="right"/>
              <w:rPr>
                <w:sz w:val="16"/>
              </w:rPr>
            </w:pPr>
            <w:r>
              <w:rPr>
                <w:sz w:val="16"/>
              </w:rPr>
              <w:t>1</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22</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23</w:t>
            </w:r>
          </w:p>
        </w:tc>
        <w:tc>
          <w:tcPr>
            <w:tcW w:w="1021" w:type="dxa"/>
            <w:vAlign w:val="bottom"/>
          </w:tcPr>
          <w:p w:rsidR="00000000" w:rsidRDefault="00000000">
            <w:pPr>
              <w:spacing w:before="60" w:after="60"/>
              <w:jc w:val="right"/>
              <w:rPr>
                <w:sz w:val="16"/>
              </w:rPr>
            </w:pPr>
            <w:r>
              <w:rPr>
                <w:sz w:val="16"/>
              </w:rPr>
              <w:t>6</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Equatoria</w:t>
            </w:r>
            <w:proofErr w:type="spellEnd"/>
            <w:r>
              <w:rPr>
                <w:sz w:val="16"/>
              </w:rPr>
              <w:t xml:space="preserve"> orientale</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4</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4</w:t>
            </w:r>
          </w:p>
        </w:tc>
        <w:tc>
          <w:tcPr>
            <w:tcW w:w="1021"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Equatoria</w:t>
            </w:r>
            <w:proofErr w:type="spellEnd"/>
            <w:r>
              <w:rPr>
                <w:sz w:val="16"/>
              </w:rPr>
              <w:t xml:space="preserve"> occidentale</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6</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6</w:t>
            </w:r>
          </w:p>
        </w:tc>
        <w:tc>
          <w:tcPr>
            <w:tcW w:w="1021"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Bahr</w:t>
            </w:r>
            <w:proofErr w:type="spellEnd"/>
            <w:r>
              <w:rPr>
                <w:sz w:val="16"/>
              </w:rPr>
              <w:t xml:space="preserve"> </w:t>
            </w:r>
            <w:proofErr w:type="spellStart"/>
            <w:r>
              <w:rPr>
                <w:sz w:val="16"/>
              </w:rPr>
              <w:t>al-Ghazal-Nord</w:t>
            </w:r>
            <w:proofErr w:type="spellEnd"/>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9</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13</w:t>
            </w:r>
          </w:p>
        </w:tc>
        <w:tc>
          <w:tcPr>
            <w:tcW w:w="1021"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Bahr</w:t>
            </w:r>
            <w:proofErr w:type="spellEnd"/>
            <w:r>
              <w:rPr>
                <w:sz w:val="16"/>
              </w:rPr>
              <w:t xml:space="preserve"> </w:t>
            </w:r>
            <w:proofErr w:type="spellStart"/>
            <w:r>
              <w:rPr>
                <w:sz w:val="16"/>
              </w:rPr>
              <w:t>al-Ghazal-Ouest</w:t>
            </w:r>
            <w:proofErr w:type="spellEnd"/>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13</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13</w:t>
            </w:r>
          </w:p>
        </w:tc>
        <w:tc>
          <w:tcPr>
            <w:tcW w:w="1021"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Warap</w:t>
            </w:r>
            <w:proofErr w:type="spellEnd"/>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985" w:type="dxa"/>
          </w:tcPr>
          <w:p w:rsidR="00000000" w:rsidRDefault="00000000">
            <w:pPr>
              <w:spacing w:before="60" w:after="60"/>
              <w:rPr>
                <w:sz w:val="16"/>
              </w:rPr>
            </w:pPr>
            <w:r>
              <w:rPr>
                <w:sz w:val="16"/>
              </w:rPr>
              <w:t>Lacs</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1</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w:t>
            </w:r>
          </w:p>
        </w:tc>
        <w:tc>
          <w:tcPr>
            <w:tcW w:w="1021" w:type="dxa"/>
            <w:vAlign w:val="bottom"/>
          </w:tcPr>
          <w:p w:rsidR="00000000" w:rsidRDefault="00000000">
            <w:pPr>
              <w:spacing w:before="60" w:after="60"/>
              <w:jc w:val="right"/>
              <w:rPr>
                <w:sz w:val="16"/>
              </w:rPr>
            </w:pPr>
            <w:r>
              <w:rPr>
                <w:sz w:val="16"/>
              </w:rPr>
              <w:t>1</w:t>
            </w:r>
          </w:p>
        </w:tc>
        <w:tc>
          <w:tcPr>
            <w:tcW w:w="1021"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985" w:type="dxa"/>
          </w:tcPr>
          <w:p w:rsidR="00000000" w:rsidRDefault="00000000">
            <w:pPr>
              <w:spacing w:before="60" w:after="60"/>
              <w:rPr>
                <w:sz w:val="16"/>
              </w:rPr>
            </w:pPr>
            <w:proofErr w:type="spellStart"/>
            <w:r>
              <w:rPr>
                <w:sz w:val="16"/>
              </w:rPr>
              <w:t>Haut</w:t>
            </w:r>
            <w:r>
              <w:rPr>
                <w:sz w:val="16"/>
              </w:rPr>
              <w:noBreakHyphen/>
              <w:t>Nil</w:t>
            </w:r>
            <w:proofErr w:type="spellEnd"/>
          </w:p>
        </w:tc>
        <w:tc>
          <w:tcPr>
            <w:tcW w:w="1021" w:type="dxa"/>
            <w:vAlign w:val="bottom"/>
          </w:tcPr>
          <w:p w:rsidR="00000000" w:rsidRDefault="00000000">
            <w:pPr>
              <w:spacing w:before="60" w:after="60"/>
              <w:jc w:val="right"/>
              <w:rPr>
                <w:sz w:val="16"/>
                <w:lang w:val="en-GB"/>
              </w:rPr>
            </w:pPr>
            <w:r>
              <w:rPr>
                <w:sz w:val="16"/>
                <w:lang w:val="en-GB"/>
              </w:rPr>
              <w:t>2</w:t>
            </w:r>
          </w:p>
        </w:tc>
        <w:tc>
          <w:tcPr>
            <w:tcW w:w="1021" w:type="dxa"/>
            <w:vAlign w:val="bottom"/>
          </w:tcPr>
          <w:p w:rsidR="00000000" w:rsidRDefault="00000000">
            <w:pPr>
              <w:spacing w:before="60" w:after="60"/>
              <w:jc w:val="right"/>
              <w:rPr>
                <w:sz w:val="16"/>
                <w:lang w:val="en-GB"/>
              </w:rPr>
            </w:pPr>
            <w:r>
              <w:rPr>
                <w:sz w:val="16"/>
                <w:lang w:val="en-GB"/>
              </w:rPr>
              <w:t>-</w:t>
            </w:r>
          </w:p>
        </w:tc>
        <w:tc>
          <w:tcPr>
            <w:tcW w:w="1021" w:type="dxa"/>
            <w:vAlign w:val="bottom"/>
          </w:tcPr>
          <w:p w:rsidR="00000000" w:rsidRDefault="00000000">
            <w:pPr>
              <w:spacing w:before="60" w:after="60"/>
              <w:jc w:val="right"/>
              <w:rPr>
                <w:sz w:val="16"/>
                <w:lang w:val="en-GB"/>
              </w:rPr>
            </w:pPr>
            <w:r>
              <w:rPr>
                <w:sz w:val="16"/>
                <w:lang w:val="en-GB"/>
              </w:rPr>
              <w:t>20</w:t>
            </w:r>
          </w:p>
        </w:tc>
        <w:tc>
          <w:tcPr>
            <w:tcW w:w="1021" w:type="dxa"/>
            <w:vAlign w:val="bottom"/>
          </w:tcPr>
          <w:p w:rsidR="00000000" w:rsidRDefault="00000000">
            <w:pPr>
              <w:spacing w:before="60" w:after="60"/>
              <w:jc w:val="right"/>
              <w:rPr>
                <w:sz w:val="16"/>
                <w:lang w:val="en-GB"/>
              </w:rPr>
            </w:pPr>
            <w:r>
              <w:rPr>
                <w:sz w:val="16"/>
                <w:lang w:val="en-GB"/>
              </w:rPr>
              <w:t>-</w:t>
            </w:r>
          </w:p>
        </w:tc>
        <w:tc>
          <w:tcPr>
            <w:tcW w:w="1021" w:type="dxa"/>
            <w:vAlign w:val="bottom"/>
          </w:tcPr>
          <w:p w:rsidR="00000000" w:rsidRDefault="00000000">
            <w:pPr>
              <w:spacing w:before="60" w:after="60"/>
              <w:jc w:val="right"/>
              <w:rPr>
                <w:sz w:val="16"/>
                <w:lang w:val="en-GB"/>
              </w:rPr>
            </w:pPr>
            <w:r>
              <w:rPr>
                <w:sz w:val="16"/>
                <w:lang w:val="en-GB"/>
              </w:rPr>
              <w:t>-</w:t>
            </w:r>
          </w:p>
        </w:tc>
        <w:tc>
          <w:tcPr>
            <w:tcW w:w="1021" w:type="dxa"/>
            <w:vAlign w:val="bottom"/>
          </w:tcPr>
          <w:p w:rsidR="00000000" w:rsidRDefault="00000000">
            <w:pPr>
              <w:spacing w:before="60" w:after="60"/>
              <w:jc w:val="right"/>
              <w:rPr>
                <w:sz w:val="16"/>
                <w:lang w:val="en-GB"/>
              </w:rPr>
            </w:pPr>
            <w:r>
              <w:rPr>
                <w:sz w:val="16"/>
                <w:lang w:val="en-GB"/>
              </w:rPr>
              <w:t>22</w:t>
            </w:r>
          </w:p>
        </w:tc>
        <w:tc>
          <w:tcPr>
            <w:tcW w:w="1021" w:type="dxa"/>
            <w:vAlign w:val="bottom"/>
          </w:tcPr>
          <w:p w:rsidR="00000000" w:rsidRDefault="00000000">
            <w:pPr>
              <w:spacing w:before="60" w:after="60"/>
              <w:jc w:val="right"/>
              <w:rPr>
                <w:sz w:val="16"/>
                <w:lang w:val="en-GB"/>
              </w:rPr>
            </w:pPr>
            <w:r>
              <w:rPr>
                <w:sz w:val="16"/>
                <w:lang w:val="en-GB"/>
              </w:rPr>
              <w:t>-</w:t>
            </w:r>
          </w:p>
        </w:tc>
      </w:tr>
      <w:tr w:rsidR="00000000">
        <w:tblPrEx>
          <w:tblCellMar>
            <w:top w:w="0" w:type="dxa"/>
            <w:bottom w:w="0" w:type="dxa"/>
          </w:tblCellMar>
        </w:tblPrEx>
        <w:tc>
          <w:tcPr>
            <w:tcW w:w="1985" w:type="dxa"/>
          </w:tcPr>
          <w:p w:rsidR="00000000" w:rsidRDefault="00000000">
            <w:pPr>
              <w:spacing w:before="60" w:after="60"/>
              <w:rPr>
                <w:sz w:val="16"/>
                <w:lang w:val="en-GB"/>
              </w:rPr>
            </w:pPr>
            <w:r>
              <w:rPr>
                <w:sz w:val="16"/>
                <w:lang w:val="en-GB"/>
              </w:rPr>
              <w:t>Unity</w:t>
            </w:r>
          </w:p>
        </w:tc>
        <w:tc>
          <w:tcPr>
            <w:tcW w:w="1021" w:type="dxa"/>
            <w:vAlign w:val="bottom"/>
          </w:tcPr>
          <w:p w:rsidR="00000000" w:rsidRDefault="00000000">
            <w:pPr>
              <w:spacing w:before="60" w:after="60"/>
              <w:jc w:val="right"/>
              <w:rPr>
                <w:sz w:val="16"/>
                <w:lang w:val="en-GB"/>
              </w:rPr>
            </w:pPr>
            <w:r>
              <w:rPr>
                <w:sz w:val="16"/>
                <w:lang w:val="en-GB"/>
              </w:rPr>
              <w:t>-</w:t>
            </w:r>
          </w:p>
        </w:tc>
        <w:tc>
          <w:tcPr>
            <w:tcW w:w="1021" w:type="dxa"/>
            <w:vAlign w:val="bottom"/>
          </w:tcPr>
          <w:p w:rsidR="00000000" w:rsidRDefault="00000000">
            <w:pPr>
              <w:spacing w:before="60" w:after="60"/>
              <w:jc w:val="right"/>
              <w:rPr>
                <w:sz w:val="16"/>
                <w:lang w:val="en-GB"/>
              </w:rPr>
            </w:pPr>
            <w:r>
              <w:rPr>
                <w:sz w:val="16"/>
                <w:lang w:val="en-GB"/>
              </w:rPr>
              <w:t>-</w:t>
            </w:r>
          </w:p>
        </w:tc>
        <w:tc>
          <w:tcPr>
            <w:tcW w:w="1021" w:type="dxa"/>
            <w:vAlign w:val="bottom"/>
          </w:tcPr>
          <w:p w:rsidR="00000000" w:rsidRDefault="00000000">
            <w:pPr>
              <w:spacing w:before="60" w:after="60"/>
              <w:jc w:val="right"/>
              <w:rPr>
                <w:sz w:val="16"/>
                <w:lang w:val="en-GB"/>
              </w:rPr>
            </w:pPr>
            <w:r>
              <w:rPr>
                <w:sz w:val="16"/>
                <w:lang w:val="en-GB"/>
              </w:rPr>
              <w:t>3</w:t>
            </w:r>
          </w:p>
        </w:tc>
        <w:tc>
          <w:tcPr>
            <w:tcW w:w="1021" w:type="dxa"/>
            <w:vAlign w:val="bottom"/>
          </w:tcPr>
          <w:p w:rsidR="00000000" w:rsidRDefault="00000000">
            <w:pPr>
              <w:spacing w:before="60" w:after="60"/>
              <w:jc w:val="right"/>
              <w:rPr>
                <w:sz w:val="16"/>
                <w:lang w:val="en-GB"/>
              </w:rPr>
            </w:pPr>
            <w:r>
              <w:rPr>
                <w:sz w:val="16"/>
                <w:lang w:val="en-GB"/>
              </w:rPr>
              <w:t>-</w:t>
            </w:r>
          </w:p>
        </w:tc>
        <w:tc>
          <w:tcPr>
            <w:tcW w:w="1021" w:type="dxa"/>
            <w:vAlign w:val="bottom"/>
          </w:tcPr>
          <w:p w:rsidR="00000000" w:rsidRDefault="00000000">
            <w:pPr>
              <w:spacing w:before="60" w:after="60"/>
              <w:jc w:val="right"/>
              <w:rPr>
                <w:sz w:val="16"/>
                <w:lang w:val="en-GB"/>
              </w:rPr>
            </w:pPr>
            <w:r>
              <w:rPr>
                <w:sz w:val="16"/>
                <w:lang w:val="en-GB"/>
              </w:rPr>
              <w:t>-</w:t>
            </w:r>
          </w:p>
        </w:tc>
        <w:tc>
          <w:tcPr>
            <w:tcW w:w="1021" w:type="dxa"/>
            <w:vAlign w:val="bottom"/>
          </w:tcPr>
          <w:p w:rsidR="00000000" w:rsidRDefault="00000000">
            <w:pPr>
              <w:spacing w:before="60" w:after="60"/>
              <w:jc w:val="right"/>
              <w:rPr>
                <w:sz w:val="16"/>
                <w:lang w:val="en-GB"/>
              </w:rPr>
            </w:pPr>
            <w:r>
              <w:rPr>
                <w:sz w:val="16"/>
                <w:lang w:val="en-GB"/>
              </w:rPr>
              <w:t>3</w:t>
            </w:r>
          </w:p>
        </w:tc>
        <w:tc>
          <w:tcPr>
            <w:tcW w:w="1021" w:type="dxa"/>
            <w:vAlign w:val="bottom"/>
          </w:tcPr>
          <w:p w:rsidR="00000000" w:rsidRDefault="00000000">
            <w:pPr>
              <w:spacing w:before="60" w:after="60"/>
              <w:jc w:val="right"/>
              <w:rPr>
                <w:sz w:val="16"/>
                <w:lang w:val="en-GB"/>
              </w:rPr>
            </w:pPr>
            <w:r>
              <w:rPr>
                <w:sz w:val="16"/>
                <w:lang w:val="en-GB"/>
              </w:rPr>
              <w:t>-</w:t>
            </w:r>
          </w:p>
        </w:tc>
      </w:tr>
      <w:tr w:rsidR="00000000">
        <w:tblPrEx>
          <w:tblCellMar>
            <w:top w:w="0" w:type="dxa"/>
            <w:bottom w:w="0" w:type="dxa"/>
          </w:tblCellMar>
        </w:tblPrEx>
        <w:tc>
          <w:tcPr>
            <w:tcW w:w="1985" w:type="dxa"/>
          </w:tcPr>
          <w:p w:rsidR="00000000" w:rsidRDefault="00000000">
            <w:pPr>
              <w:spacing w:before="60" w:after="60"/>
              <w:rPr>
                <w:sz w:val="16"/>
                <w:lang w:val="en-GB"/>
              </w:rPr>
            </w:pPr>
            <w:proofErr w:type="spellStart"/>
            <w:r>
              <w:rPr>
                <w:sz w:val="16"/>
                <w:lang w:val="en-GB"/>
              </w:rPr>
              <w:t>Jonglei</w:t>
            </w:r>
            <w:proofErr w:type="spellEnd"/>
          </w:p>
        </w:tc>
        <w:tc>
          <w:tcPr>
            <w:tcW w:w="1021" w:type="dxa"/>
            <w:vAlign w:val="bottom"/>
          </w:tcPr>
          <w:p w:rsidR="00000000" w:rsidRDefault="00000000">
            <w:pPr>
              <w:spacing w:before="60" w:after="60"/>
              <w:jc w:val="right"/>
              <w:rPr>
                <w:sz w:val="16"/>
                <w:lang w:val="en-GB"/>
              </w:rPr>
            </w:pPr>
            <w:r>
              <w:rPr>
                <w:sz w:val="16"/>
                <w:lang w:val="en-GB"/>
              </w:rPr>
              <w:t>-</w:t>
            </w:r>
          </w:p>
        </w:tc>
        <w:tc>
          <w:tcPr>
            <w:tcW w:w="1021" w:type="dxa"/>
            <w:vAlign w:val="bottom"/>
          </w:tcPr>
          <w:p w:rsidR="00000000" w:rsidRDefault="00000000">
            <w:pPr>
              <w:spacing w:before="60" w:after="60"/>
              <w:jc w:val="right"/>
              <w:rPr>
                <w:sz w:val="16"/>
                <w:lang w:val="en-GB"/>
              </w:rPr>
            </w:pPr>
            <w:r>
              <w:rPr>
                <w:sz w:val="16"/>
                <w:lang w:val="en-GB"/>
              </w:rPr>
              <w:t>-</w:t>
            </w:r>
          </w:p>
        </w:tc>
        <w:tc>
          <w:tcPr>
            <w:tcW w:w="1021" w:type="dxa"/>
            <w:vAlign w:val="bottom"/>
          </w:tcPr>
          <w:p w:rsidR="00000000" w:rsidRDefault="00000000">
            <w:pPr>
              <w:spacing w:before="60" w:after="60"/>
              <w:jc w:val="right"/>
              <w:rPr>
                <w:sz w:val="16"/>
                <w:lang w:val="en-GB"/>
              </w:rPr>
            </w:pPr>
            <w:r>
              <w:rPr>
                <w:sz w:val="16"/>
                <w:lang w:val="en-GB"/>
              </w:rPr>
              <w:t>1</w:t>
            </w:r>
          </w:p>
        </w:tc>
        <w:tc>
          <w:tcPr>
            <w:tcW w:w="1021" w:type="dxa"/>
            <w:vAlign w:val="bottom"/>
          </w:tcPr>
          <w:p w:rsidR="00000000" w:rsidRDefault="00000000">
            <w:pPr>
              <w:spacing w:before="60" w:after="60"/>
              <w:jc w:val="right"/>
              <w:rPr>
                <w:sz w:val="16"/>
                <w:lang w:val="en-GB"/>
              </w:rPr>
            </w:pPr>
            <w:r>
              <w:rPr>
                <w:sz w:val="16"/>
                <w:lang w:val="en-GB"/>
              </w:rPr>
              <w:t>-</w:t>
            </w:r>
          </w:p>
        </w:tc>
        <w:tc>
          <w:tcPr>
            <w:tcW w:w="1021" w:type="dxa"/>
            <w:vAlign w:val="bottom"/>
          </w:tcPr>
          <w:p w:rsidR="00000000" w:rsidRDefault="00000000">
            <w:pPr>
              <w:spacing w:before="60" w:after="60"/>
              <w:jc w:val="right"/>
              <w:rPr>
                <w:sz w:val="16"/>
                <w:lang w:val="en-GB"/>
              </w:rPr>
            </w:pPr>
            <w:r>
              <w:rPr>
                <w:sz w:val="16"/>
                <w:lang w:val="en-GB"/>
              </w:rPr>
              <w:t>-</w:t>
            </w:r>
          </w:p>
        </w:tc>
        <w:tc>
          <w:tcPr>
            <w:tcW w:w="1021" w:type="dxa"/>
            <w:vAlign w:val="bottom"/>
          </w:tcPr>
          <w:p w:rsidR="00000000" w:rsidRDefault="00000000">
            <w:pPr>
              <w:spacing w:before="60" w:after="60"/>
              <w:jc w:val="right"/>
              <w:rPr>
                <w:sz w:val="16"/>
                <w:lang w:val="en-GB"/>
              </w:rPr>
            </w:pPr>
            <w:r>
              <w:rPr>
                <w:sz w:val="16"/>
                <w:lang w:val="en-GB"/>
              </w:rPr>
              <w:t>1</w:t>
            </w:r>
          </w:p>
        </w:tc>
        <w:tc>
          <w:tcPr>
            <w:tcW w:w="1021" w:type="dxa"/>
            <w:vAlign w:val="bottom"/>
          </w:tcPr>
          <w:p w:rsidR="00000000" w:rsidRDefault="00000000">
            <w:pPr>
              <w:spacing w:before="60" w:after="60"/>
              <w:jc w:val="right"/>
              <w:rPr>
                <w:sz w:val="16"/>
                <w:lang w:val="en-GB"/>
              </w:rPr>
            </w:pPr>
            <w:r>
              <w:rPr>
                <w:sz w:val="16"/>
                <w:lang w:val="en-GB"/>
              </w:rPr>
              <w:t>-</w:t>
            </w:r>
          </w:p>
        </w:tc>
      </w:tr>
      <w:tr w:rsidR="00000000">
        <w:tblPrEx>
          <w:tblCellMar>
            <w:top w:w="0" w:type="dxa"/>
            <w:bottom w:w="0" w:type="dxa"/>
          </w:tblCellMar>
        </w:tblPrEx>
        <w:tc>
          <w:tcPr>
            <w:tcW w:w="1985" w:type="dxa"/>
          </w:tcPr>
          <w:p w:rsidR="00000000" w:rsidRDefault="00000000">
            <w:pPr>
              <w:spacing w:before="60" w:after="60"/>
              <w:rPr>
                <w:sz w:val="16"/>
                <w:lang w:val="en-GB"/>
              </w:rPr>
            </w:pPr>
            <w:r>
              <w:rPr>
                <w:sz w:val="16"/>
                <w:lang w:val="en-GB"/>
              </w:rPr>
              <w:t>Total</w:t>
            </w:r>
          </w:p>
        </w:tc>
        <w:tc>
          <w:tcPr>
            <w:tcW w:w="1021" w:type="dxa"/>
            <w:vAlign w:val="bottom"/>
          </w:tcPr>
          <w:p w:rsidR="00000000" w:rsidRDefault="00000000">
            <w:pPr>
              <w:spacing w:before="60" w:after="60"/>
              <w:jc w:val="right"/>
              <w:rPr>
                <w:sz w:val="16"/>
                <w:lang w:val="en-GB"/>
              </w:rPr>
            </w:pPr>
            <w:r>
              <w:rPr>
                <w:sz w:val="16"/>
                <w:lang w:val="en-GB"/>
              </w:rPr>
              <w:t>609</w:t>
            </w:r>
          </w:p>
        </w:tc>
        <w:tc>
          <w:tcPr>
            <w:tcW w:w="1021" w:type="dxa"/>
            <w:vAlign w:val="bottom"/>
          </w:tcPr>
          <w:p w:rsidR="00000000" w:rsidRDefault="00000000">
            <w:pPr>
              <w:spacing w:before="60" w:after="60"/>
              <w:jc w:val="right"/>
              <w:rPr>
                <w:sz w:val="16"/>
                <w:lang w:val="en-GB"/>
              </w:rPr>
            </w:pPr>
            <w:r>
              <w:rPr>
                <w:sz w:val="16"/>
                <w:lang w:val="en-GB"/>
              </w:rPr>
              <w:t>184</w:t>
            </w:r>
          </w:p>
        </w:tc>
        <w:tc>
          <w:tcPr>
            <w:tcW w:w="1021" w:type="dxa"/>
            <w:vAlign w:val="bottom"/>
          </w:tcPr>
          <w:p w:rsidR="00000000" w:rsidRDefault="00000000">
            <w:pPr>
              <w:spacing w:before="60" w:after="60"/>
              <w:jc w:val="right"/>
              <w:rPr>
                <w:sz w:val="16"/>
                <w:lang w:val="en-GB"/>
              </w:rPr>
            </w:pPr>
            <w:r>
              <w:rPr>
                <w:sz w:val="16"/>
                <w:lang w:val="en-GB"/>
              </w:rPr>
              <w:t>991</w:t>
            </w:r>
          </w:p>
        </w:tc>
        <w:tc>
          <w:tcPr>
            <w:tcW w:w="1021" w:type="dxa"/>
            <w:vAlign w:val="bottom"/>
          </w:tcPr>
          <w:p w:rsidR="00000000" w:rsidRDefault="00000000">
            <w:pPr>
              <w:spacing w:before="60" w:after="60"/>
              <w:jc w:val="right"/>
              <w:rPr>
                <w:sz w:val="16"/>
                <w:lang w:val="en-GB"/>
              </w:rPr>
            </w:pPr>
            <w:r>
              <w:rPr>
                <w:sz w:val="16"/>
                <w:lang w:val="en-GB"/>
              </w:rPr>
              <w:t>205</w:t>
            </w:r>
          </w:p>
        </w:tc>
        <w:tc>
          <w:tcPr>
            <w:tcW w:w="1021" w:type="dxa"/>
            <w:vAlign w:val="bottom"/>
          </w:tcPr>
          <w:p w:rsidR="00000000" w:rsidRDefault="00000000">
            <w:pPr>
              <w:spacing w:before="60" w:after="60"/>
              <w:jc w:val="right"/>
              <w:rPr>
                <w:sz w:val="16"/>
                <w:lang w:val="en-GB"/>
              </w:rPr>
            </w:pPr>
            <w:r>
              <w:rPr>
                <w:sz w:val="16"/>
                <w:lang w:val="en-GB"/>
              </w:rPr>
              <w:t>449</w:t>
            </w:r>
          </w:p>
        </w:tc>
        <w:tc>
          <w:tcPr>
            <w:tcW w:w="1021" w:type="dxa"/>
            <w:vAlign w:val="bottom"/>
          </w:tcPr>
          <w:p w:rsidR="00000000" w:rsidRDefault="00000000">
            <w:pPr>
              <w:spacing w:before="60" w:after="60"/>
              <w:jc w:val="right"/>
              <w:rPr>
                <w:sz w:val="16"/>
                <w:lang w:val="en-GB"/>
              </w:rPr>
            </w:pPr>
            <w:r>
              <w:rPr>
                <w:sz w:val="16"/>
                <w:lang w:val="en-GB"/>
              </w:rPr>
              <w:t>2 438</w:t>
            </w:r>
          </w:p>
        </w:tc>
        <w:tc>
          <w:tcPr>
            <w:tcW w:w="1021" w:type="dxa"/>
            <w:vAlign w:val="bottom"/>
          </w:tcPr>
          <w:p w:rsidR="00000000" w:rsidRDefault="00000000">
            <w:pPr>
              <w:spacing w:before="60" w:after="60"/>
              <w:jc w:val="right"/>
              <w:rPr>
                <w:sz w:val="16"/>
                <w:lang w:val="en-GB"/>
              </w:rPr>
            </w:pPr>
            <w:r>
              <w:rPr>
                <w:sz w:val="16"/>
                <w:lang w:val="en-GB"/>
              </w:rPr>
              <w:t>290</w:t>
            </w:r>
          </w:p>
        </w:tc>
      </w:tr>
    </w:tbl>
    <w:p w:rsidR="00000000" w:rsidRDefault="00000000">
      <w:pPr>
        <w:spacing w:before="240" w:after="240"/>
        <w:rPr>
          <w:sz w:val="20"/>
        </w:rPr>
      </w:pPr>
      <w:r>
        <w:rPr>
          <w:b/>
          <w:bCs/>
          <w:sz w:val="20"/>
          <w:lang w:val="en-GB"/>
        </w:rPr>
        <w:tab/>
      </w:r>
      <w:r>
        <w:rPr>
          <w:i/>
          <w:iCs/>
          <w:sz w:val="20"/>
        </w:rPr>
        <w:t xml:space="preserve">Source: </w:t>
      </w:r>
      <w:r>
        <w:rPr>
          <w:sz w:val="20"/>
        </w:rPr>
        <w:t>Ministère fédéral de la santé − Centre national d’information sur la santé.</w:t>
      </w:r>
    </w:p>
    <w:p w:rsidR="00000000" w:rsidRDefault="00000000">
      <w:pPr>
        <w:spacing w:after="240"/>
        <w:jc w:val="center"/>
        <w:rPr>
          <w:b/>
          <w:bCs/>
          <w:sz w:val="20"/>
        </w:rPr>
      </w:pPr>
      <w:r>
        <w:rPr>
          <w:sz w:val="20"/>
        </w:rPr>
        <w:br w:type="page"/>
      </w:r>
      <w:r>
        <w:rPr>
          <w:b/>
          <w:bCs/>
          <w:sz w:val="20"/>
        </w:rPr>
        <w:t>Tableau 5 (</w:t>
      </w:r>
      <w:r>
        <w:rPr>
          <w:b/>
          <w:bCs/>
          <w:i/>
          <w:iCs/>
          <w:sz w:val="20"/>
        </w:rPr>
        <w:t>suite</w:t>
      </w:r>
      <w:r>
        <w:rPr>
          <w:b/>
          <w:bCs/>
          <w:sz w:val="20"/>
        </w:rPr>
        <w:t>)</w:t>
      </w:r>
    </w:p>
    <w:p w:rsidR="00000000" w:rsidRDefault="00000000">
      <w:pPr>
        <w:spacing w:after="240"/>
        <w:jc w:val="center"/>
        <w:rPr>
          <w:b/>
          <w:bCs/>
          <w:sz w:val="20"/>
        </w:rPr>
      </w:pPr>
      <w:r>
        <w:rPr>
          <w:b/>
          <w:bCs/>
          <w:sz w:val="20"/>
        </w:rPr>
        <w:t>Les techniciens et leurs lieux d’affectation</w:t>
      </w:r>
    </w:p>
    <w:tbl>
      <w:tblPr>
        <w:tblW w:w="94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840"/>
        <w:gridCol w:w="947"/>
        <w:gridCol w:w="894"/>
        <w:gridCol w:w="954"/>
        <w:gridCol w:w="527"/>
        <w:gridCol w:w="614"/>
        <w:gridCol w:w="950"/>
        <w:gridCol w:w="894"/>
        <w:gridCol w:w="915"/>
        <w:gridCol w:w="865"/>
      </w:tblGrid>
      <w:tr w:rsidR="00000000">
        <w:tblPrEx>
          <w:tblCellMar>
            <w:top w:w="0" w:type="dxa"/>
            <w:bottom w:w="0" w:type="dxa"/>
          </w:tblCellMar>
        </w:tblPrEx>
        <w:tc>
          <w:tcPr>
            <w:tcW w:w="1080" w:type="dxa"/>
            <w:vAlign w:val="center"/>
          </w:tcPr>
          <w:p w:rsidR="00000000" w:rsidRDefault="00000000">
            <w:pPr>
              <w:spacing w:before="60" w:after="60"/>
              <w:jc w:val="center"/>
              <w:rPr>
                <w:i/>
                <w:iCs/>
                <w:sz w:val="14"/>
              </w:rPr>
            </w:pPr>
            <w:r>
              <w:rPr>
                <w:i/>
                <w:iCs/>
                <w:sz w:val="14"/>
              </w:rPr>
              <w:t>Techniciens/</w:t>
            </w:r>
            <w:r>
              <w:rPr>
                <w:i/>
                <w:iCs/>
                <w:sz w:val="14"/>
              </w:rPr>
              <w:br/>
              <w:t>lieux d’affectation</w:t>
            </w:r>
          </w:p>
        </w:tc>
        <w:tc>
          <w:tcPr>
            <w:tcW w:w="840" w:type="dxa"/>
            <w:vAlign w:val="center"/>
          </w:tcPr>
          <w:p w:rsidR="00000000" w:rsidRDefault="00000000">
            <w:pPr>
              <w:spacing w:before="60" w:after="60"/>
              <w:jc w:val="center"/>
              <w:rPr>
                <w:i/>
                <w:iCs/>
                <w:sz w:val="14"/>
              </w:rPr>
            </w:pPr>
            <w:r>
              <w:rPr>
                <w:i/>
                <w:iCs/>
                <w:sz w:val="14"/>
              </w:rPr>
              <w:t>Laborantins</w:t>
            </w:r>
          </w:p>
        </w:tc>
        <w:tc>
          <w:tcPr>
            <w:tcW w:w="947" w:type="dxa"/>
            <w:vAlign w:val="center"/>
          </w:tcPr>
          <w:p w:rsidR="00000000" w:rsidRDefault="00000000">
            <w:pPr>
              <w:spacing w:before="60" w:after="60"/>
              <w:jc w:val="center"/>
              <w:rPr>
                <w:i/>
                <w:iCs/>
                <w:sz w:val="14"/>
              </w:rPr>
            </w:pPr>
            <w:r>
              <w:rPr>
                <w:i/>
                <w:iCs/>
                <w:sz w:val="14"/>
              </w:rPr>
              <w:t>Radiologistes</w:t>
            </w:r>
          </w:p>
        </w:tc>
        <w:tc>
          <w:tcPr>
            <w:tcW w:w="894" w:type="dxa"/>
            <w:vAlign w:val="center"/>
          </w:tcPr>
          <w:p w:rsidR="00000000" w:rsidRDefault="00000000">
            <w:pPr>
              <w:spacing w:before="60" w:after="60"/>
              <w:jc w:val="center"/>
              <w:rPr>
                <w:i/>
                <w:iCs/>
                <w:sz w:val="14"/>
              </w:rPr>
            </w:pPr>
            <w:r>
              <w:rPr>
                <w:i/>
                <w:iCs/>
                <w:sz w:val="14"/>
              </w:rPr>
              <w:t>Techniciens ophtalmo-logistes</w:t>
            </w:r>
          </w:p>
        </w:tc>
        <w:tc>
          <w:tcPr>
            <w:tcW w:w="954" w:type="dxa"/>
            <w:vAlign w:val="center"/>
          </w:tcPr>
          <w:p w:rsidR="00000000" w:rsidRDefault="00000000">
            <w:pPr>
              <w:spacing w:before="60" w:after="60"/>
              <w:jc w:val="center"/>
              <w:rPr>
                <w:i/>
                <w:iCs/>
                <w:sz w:val="14"/>
              </w:rPr>
            </w:pPr>
            <w:r>
              <w:rPr>
                <w:i/>
                <w:iCs/>
                <w:sz w:val="14"/>
              </w:rPr>
              <w:t>Techniciens radio-thérapeutes</w:t>
            </w:r>
          </w:p>
        </w:tc>
        <w:tc>
          <w:tcPr>
            <w:tcW w:w="527" w:type="dxa"/>
            <w:vAlign w:val="center"/>
          </w:tcPr>
          <w:p w:rsidR="00000000" w:rsidRDefault="00000000">
            <w:pPr>
              <w:spacing w:before="60" w:after="60"/>
              <w:jc w:val="center"/>
              <w:rPr>
                <w:i/>
                <w:iCs/>
                <w:sz w:val="14"/>
              </w:rPr>
            </w:pPr>
            <w:r>
              <w:rPr>
                <w:i/>
                <w:iCs/>
                <w:sz w:val="14"/>
              </w:rPr>
              <w:t>EEG*</w:t>
            </w:r>
          </w:p>
        </w:tc>
        <w:tc>
          <w:tcPr>
            <w:tcW w:w="614" w:type="dxa"/>
            <w:vAlign w:val="center"/>
          </w:tcPr>
          <w:p w:rsidR="00000000" w:rsidRDefault="00000000">
            <w:pPr>
              <w:spacing w:before="60" w:after="60"/>
              <w:jc w:val="center"/>
              <w:rPr>
                <w:i/>
                <w:iCs/>
                <w:sz w:val="14"/>
              </w:rPr>
            </w:pPr>
            <w:r>
              <w:rPr>
                <w:i/>
                <w:iCs/>
                <w:sz w:val="14"/>
              </w:rPr>
              <w:t>ECG**</w:t>
            </w:r>
          </w:p>
        </w:tc>
        <w:tc>
          <w:tcPr>
            <w:tcW w:w="950" w:type="dxa"/>
            <w:vAlign w:val="center"/>
          </w:tcPr>
          <w:p w:rsidR="00000000" w:rsidRDefault="00000000">
            <w:pPr>
              <w:spacing w:before="60" w:after="60"/>
              <w:jc w:val="center"/>
              <w:rPr>
                <w:i/>
                <w:iCs/>
                <w:sz w:val="14"/>
              </w:rPr>
            </w:pPr>
            <w:r>
              <w:rPr>
                <w:i/>
                <w:iCs/>
                <w:sz w:val="14"/>
              </w:rPr>
              <w:t>Techniciens dentaires</w:t>
            </w:r>
          </w:p>
        </w:tc>
        <w:tc>
          <w:tcPr>
            <w:tcW w:w="894" w:type="dxa"/>
            <w:vAlign w:val="center"/>
          </w:tcPr>
          <w:p w:rsidR="00000000" w:rsidRDefault="00000000">
            <w:pPr>
              <w:spacing w:before="60" w:after="60"/>
              <w:jc w:val="center"/>
              <w:rPr>
                <w:i/>
                <w:iCs/>
                <w:sz w:val="14"/>
              </w:rPr>
            </w:pPr>
            <w:r>
              <w:rPr>
                <w:i/>
                <w:iCs/>
                <w:sz w:val="14"/>
              </w:rPr>
              <w:t>Infirmières-chef</w:t>
            </w:r>
          </w:p>
        </w:tc>
        <w:tc>
          <w:tcPr>
            <w:tcW w:w="915" w:type="dxa"/>
            <w:vAlign w:val="center"/>
          </w:tcPr>
          <w:p w:rsidR="00000000" w:rsidRDefault="00000000">
            <w:pPr>
              <w:spacing w:before="60" w:after="60"/>
              <w:jc w:val="center"/>
              <w:rPr>
                <w:i/>
                <w:iCs/>
                <w:sz w:val="14"/>
              </w:rPr>
            </w:pPr>
            <w:r>
              <w:rPr>
                <w:i/>
                <w:iCs/>
                <w:sz w:val="14"/>
              </w:rPr>
              <w:t>Statisticiens</w:t>
            </w:r>
          </w:p>
        </w:tc>
        <w:tc>
          <w:tcPr>
            <w:tcW w:w="865" w:type="dxa"/>
            <w:vAlign w:val="center"/>
          </w:tcPr>
          <w:p w:rsidR="00000000" w:rsidRDefault="00000000">
            <w:pPr>
              <w:spacing w:before="60" w:after="60"/>
              <w:jc w:val="center"/>
              <w:rPr>
                <w:i/>
                <w:iCs/>
                <w:sz w:val="14"/>
              </w:rPr>
            </w:pPr>
            <w:r>
              <w:rPr>
                <w:i/>
                <w:iCs/>
                <w:sz w:val="14"/>
              </w:rPr>
              <w:t>Nombre total des techniciens</w:t>
            </w:r>
          </w:p>
        </w:tc>
      </w:tr>
      <w:tr w:rsidR="00000000">
        <w:tblPrEx>
          <w:tblCellMar>
            <w:top w:w="0" w:type="dxa"/>
            <w:bottom w:w="0" w:type="dxa"/>
          </w:tblCellMar>
        </w:tblPrEx>
        <w:tc>
          <w:tcPr>
            <w:tcW w:w="1080" w:type="dxa"/>
          </w:tcPr>
          <w:p w:rsidR="00000000" w:rsidRDefault="00000000">
            <w:pPr>
              <w:spacing w:before="60" w:after="60"/>
              <w:rPr>
                <w:sz w:val="14"/>
              </w:rPr>
            </w:pPr>
            <w:r>
              <w:rPr>
                <w:sz w:val="14"/>
              </w:rPr>
              <w:t>Ministère fédéral de la santé</w:t>
            </w:r>
          </w:p>
        </w:tc>
        <w:tc>
          <w:tcPr>
            <w:tcW w:w="840" w:type="dxa"/>
            <w:vAlign w:val="bottom"/>
          </w:tcPr>
          <w:p w:rsidR="00000000" w:rsidRDefault="00000000">
            <w:pPr>
              <w:spacing w:before="60" w:after="60"/>
              <w:jc w:val="right"/>
              <w:rPr>
                <w:sz w:val="14"/>
                <w:lang w:val="nl-NL"/>
              </w:rPr>
            </w:pPr>
            <w:r>
              <w:rPr>
                <w:sz w:val="14"/>
                <w:lang w:val="nl-NL"/>
              </w:rPr>
              <w:t>133</w:t>
            </w:r>
          </w:p>
        </w:tc>
        <w:tc>
          <w:tcPr>
            <w:tcW w:w="947" w:type="dxa"/>
            <w:vAlign w:val="bottom"/>
          </w:tcPr>
          <w:p w:rsidR="00000000" w:rsidRDefault="00000000">
            <w:pPr>
              <w:spacing w:before="60" w:after="60"/>
              <w:jc w:val="right"/>
              <w:rPr>
                <w:sz w:val="14"/>
                <w:lang w:val="nl-NL"/>
              </w:rPr>
            </w:pPr>
            <w:r>
              <w:rPr>
                <w:sz w:val="14"/>
                <w:lang w:val="nl-NL"/>
              </w:rPr>
              <w:t>124</w:t>
            </w:r>
          </w:p>
        </w:tc>
        <w:tc>
          <w:tcPr>
            <w:tcW w:w="894" w:type="dxa"/>
            <w:vAlign w:val="bottom"/>
          </w:tcPr>
          <w:p w:rsidR="00000000" w:rsidRDefault="00000000">
            <w:pPr>
              <w:spacing w:before="60" w:after="60"/>
              <w:jc w:val="right"/>
              <w:rPr>
                <w:sz w:val="14"/>
                <w:lang w:val="nl-NL"/>
              </w:rPr>
            </w:pPr>
            <w:r>
              <w:rPr>
                <w:sz w:val="14"/>
                <w:lang w:val="nl-NL"/>
              </w:rPr>
              <w:t>51</w:t>
            </w:r>
          </w:p>
        </w:tc>
        <w:tc>
          <w:tcPr>
            <w:tcW w:w="954" w:type="dxa"/>
            <w:vAlign w:val="bottom"/>
          </w:tcPr>
          <w:p w:rsidR="00000000" w:rsidRDefault="00000000">
            <w:pPr>
              <w:spacing w:before="60" w:after="60"/>
              <w:jc w:val="right"/>
              <w:rPr>
                <w:sz w:val="14"/>
                <w:lang w:val="nl-NL"/>
              </w:rPr>
            </w:pPr>
            <w:r>
              <w:rPr>
                <w:sz w:val="14"/>
                <w:lang w:val="nl-NL"/>
              </w:rPr>
              <w:t>6</w:t>
            </w:r>
          </w:p>
        </w:tc>
        <w:tc>
          <w:tcPr>
            <w:tcW w:w="527" w:type="dxa"/>
            <w:vAlign w:val="bottom"/>
          </w:tcPr>
          <w:p w:rsidR="00000000" w:rsidRDefault="00000000">
            <w:pPr>
              <w:spacing w:before="60" w:after="60"/>
              <w:jc w:val="right"/>
              <w:rPr>
                <w:sz w:val="14"/>
                <w:lang w:val="nl-NL"/>
              </w:rPr>
            </w:pPr>
            <w:r>
              <w:rPr>
                <w:sz w:val="14"/>
                <w:lang w:val="nl-NL"/>
              </w:rPr>
              <w:t>1</w:t>
            </w:r>
          </w:p>
        </w:tc>
        <w:tc>
          <w:tcPr>
            <w:tcW w:w="614" w:type="dxa"/>
            <w:vAlign w:val="bottom"/>
          </w:tcPr>
          <w:p w:rsidR="00000000" w:rsidRDefault="00000000">
            <w:pPr>
              <w:spacing w:before="60" w:after="60"/>
              <w:jc w:val="right"/>
              <w:rPr>
                <w:sz w:val="14"/>
                <w:lang w:val="nl-NL"/>
              </w:rPr>
            </w:pPr>
            <w:r>
              <w:rPr>
                <w:sz w:val="14"/>
                <w:lang w:val="nl-NL"/>
              </w:rPr>
              <w:t>5</w:t>
            </w:r>
          </w:p>
        </w:tc>
        <w:tc>
          <w:tcPr>
            <w:tcW w:w="950" w:type="dxa"/>
            <w:vAlign w:val="bottom"/>
          </w:tcPr>
          <w:p w:rsidR="00000000" w:rsidRDefault="00000000">
            <w:pPr>
              <w:spacing w:before="60" w:after="60"/>
              <w:jc w:val="right"/>
              <w:rPr>
                <w:sz w:val="14"/>
                <w:lang w:val="nl-NL"/>
              </w:rPr>
            </w:pPr>
            <w:r>
              <w:rPr>
                <w:sz w:val="14"/>
                <w:lang w:val="nl-NL"/>
              </w:rPr>
              <w:t>9</w:t>
            </w:r>
          </w:p>
        </w:tc>
        <w:tc>
          <w:tcPr>
            <w:tcW w:w="894" w:type="dxa"/>
            <w:vAlign w:val="bottom"/>
          </w:tcPr>
          <w:p w:rsidR="00000000" w:rsidRDefault="00000000">
            <w:pPr>
              <w:spacing w:before="60" w:after="60"/>
              <w:jc w:val="right"/>
              <w:rPr>
                <w:sz w:val="14"/>
                <w:lang w:val="nl-NL"/>
              </w:rPr>
            </w:pPr>
            <w:r>
              <w:rPr>
                <w:sz w:val="14"/>
                <w:lang w:val="nl-NL"/>
              </w:rPr>
              <w:t>267</w:t>
            </w:r>
          </w:p>
        </w:tc>
        <w:tc>
          <w:tcPr>
            <w:tcW w:w="915" w:type="dxa"/>
            <w:vAlign w:val="bottom"/>
          </w:tcPr>
          <w:p w:rsidR="00000000" w:rsidRDefault="00000000">
            <w:pPr>
              <w:spacing w:before="60" w:after="60"/>
              <w:jc w:val="right"/>
              <w:rPr>
                <w:sz w:val="14"/>
                <w:lang w:val="nl-NL"/>
              </w:rPr>
            </w:pPr>
            <w:r>
              <w:rPr>
                <w:sz w:val="14"/>
                <w:lang w:val="nl-NL"/>
              </w:rPr>
              <w:t>132</w:t>
            </w:r>
          </w:p>
        </w:tc>
        <w:tc>
          <w:tcPr>
            <w:tcW w:w="865" w:type="dxa"/>
            <w:vAlign w:val="bottom"/>
          </w:tcPr>
          <w:p w:rsidR="00000000" w:rsidRDefault="00000000">
            <w:pPr>
              <w:spacing w:before="60" w:after="60"/>
              <w:jc w:val="right"/>
              <w:rPr>
                <w:sz w:val="14"/>
                <w:lang w:val="nl-NL"/>
              </w:rPr>
            </w:pPr>
            <w:r>
              <w:rPr>
                <w:sz w:val="14"/>
                <w:lang w:val="nl-NL"/>
              </w:rPr>
              <w:t>769</w:t>
            </w:r>
          </w:p>
        </w:tc>
      </w:tr>
      <w:tr w:rsidR="00000000">
        <w:tblPrEx>
          <w:tblCellMar>
            <w:top w:w="0" w:type="dxa"/>
            <w:bottom w:w="0" w:type="dxa"/>
          </w:tblCellMar>
        </w:tblPrEx>
        <w:tc>
          <w:tcPr>
            <w:tcW w:w="1080" w:type="dxa"/>
          </w:tcPr>
          <w:p w:rsidR="00000000" w:rsidRDefault="00000000">
            <w:pPr>
              <w:spacing w:before="60" w:after="60"/>
              <w:rPr>
                <w:sz w:val="14"/>
                <w:lang w:val="nl-NL"/>
              </w:rPr>
            </w:pPr>
            <w:r>
              <w:rPr>
                <w:sz w:val="14"/>
              </w:rPr>
              <w:t>Khartoum</w:t>
            </w:r>
          </w:p>
        </w:tc>
        <w:tc>
          <w:tcPr>
            <w:tcW w:w="840" w:type="dxa"/>
            <w:vAlign w:val="bottom"/>
          </w:tcPr>
          <w:p w:rsidR="00000000" w:rsidRDefault="00000000">
            <w:pPr>
              <w:spacing w:before="60" w:after="60"/>
              <w:jc w:val="right"/>
              <w:rPr>
                <w:sz w:val="14"/>
                <w:lang w:val="nl-NL"/>
              </w:rPr>
            </w:pPr>
            <w:r>
              <w:rPr>
                <w:sz w:val="14"/>
                <w:lang w:val="nl-NL"/>
              </w:rPr>
              <w:t>19</w:t>
            </w:r>
          </w:p>
        </w:tc>
        <w:tc>
          <w:tcPr>
            <w:tcW w:w="947" w:type="dxa"/>
            <w:vAlign w:val="bottom"/>
          </w:tcPr>
          <w:p w:rsidR="00000000" w:rsidRDefault="00000000">
            <w:pPr>
              <w:spacing w:before="60" w:after="60"/>
              <w:jc w:val="right"/>
              <w:rPr>
                <w:sz w:val="14"/>
                <w:lang w:val="nl-NL"/>
              </w:rPr>
            </w:pPr>
            <w:r>
              <w:rPr>
                <w:sz w:val="14"/>
                <w:lang w:val="nl-NL"/>
              </w:rPr>
              <w:t>13</w:t>
            </w:r>
          </w:p>
        </w:tc>
        <w:tc>
          <w:tcPr>
            <w:tcW w:w="894" w:type="dxa"/>
            <w:vAlign w:val="bottom"/>
          </w:tcPr>
          <w:p w:rsidR="00000000" w:rsidRDefault="00000000">
            <w:pPr>
              <w:spacing w:before="60" w:after="60"/>
              <w:jc w:val="right"/>
              <w:rPr>
                <w:sz w:val="14"/>
                <w:lang w:val="nl-NL"/>
              </w:rPr>
            </w:pPr>
            <w:r>
              <w:rPr>
                <w:sz w:val="14"/>
                <w:lang w:val="nl-NL"/>
              </w:rPr>
              <w:t>5</w:t>
            </w:r>
          </w:p>
        </w:tc>
        <w:tc>
          <w:tcPr>
            <w:tcW w:w="954" w:type="dxa"/>
            <w:vAlign w:val="bottom"/>
          </w:tcPr>
          <w:p w:rsidR="00000000" w:rsidRDefault="00000000">
            <w:pPr>
              <w:spacing w:before="60" w:after="60"/>
              <w:jc w:val="right"/>
              <w:rPr>
                <w:sz w:val="14"/>
                <w:lang w:val="nl-NL"/>
              </w:rPr>
            </w:pPr>
            <w:r>
              <w:rPr>
                <w:sz w:val="14"/>
                <w:lang w:val="nl-NL"/>
              </w:rPr>
              <w:t>-</w:t>
            </w:r>
          </w:p>
        </w:tc>
        <w:tc>
          <w:tcPr>
            <w:tcW w:w="527" w:type="dxa"/>
            <w:vAlign w:val="bottom"/>
          </w:tcPr>
          <w:p w:rsidR="00000000" w:rsidRDefault="00000000">
            <w:pPr>
              <w:spacing w:before="60" w:after="60"/>
              <w:jc w:val="right"/>
              <w:rPr>
                <w:sz w:val="14"/>
                <w:lang w:val="nl-NL"/>
              </w:rPr>
            </w:pPr>
            <w:r>
              <w:rPr>
                <w:sz w:val="14"/>
                <w:lang w:val="nl-NL"/>
              </w:rPr>
              <w:t>-</w:t>
            </w:r>
          </w:p>
        </w:tc>
        <w:tc>
          <w:tcPr>
            <w:tcW w:w="614" w:type="dxa"/>
            <w:vAlign w:val="bottom"/>
          </w:tcPr>
          <w:p w:rsidR="00000000" w:rsidRDefault="00000000">
            <w:pPr>
              <w:spacing w:before="60" w:after="60"/>
              <w:jc w:val="right"/>
              <w:rPr>
                <w:sz w:val="14"/>
                <w:lang w:val="nl-NL"/>
              </w:rPr>
            </w:pPr>
            <w:r>
              <w:rPr>
                <w:sz w:val="14"/>
                <w:lang w:val="nl-NL"/>
              </w:rPr>
              <w:t>-</w:t>
            </w:r>
          </w:p>
        </w:tc>
        <w:tc>
          <w:tcPr>
            <w:tcW w:w="950" w:type="dxa"/>
            <w:vAlign w:val="bottom"/>
          </w:tcPr>
          <w:p w:rsidR="00000000" w:rsidRDefault="00000000">
            <w:pPr>
              <w:spacing w:before="60" w:after="60"/>
              <w:jc w:val="right"/>
              <w:rPr>
                <w:sz w:val="14"/>
                <w:lang w:val="nl-NL"/>
              </w:rPr>
            </w:pPr>
            <w:r>
              <w:rPr>
                <w:sz w:val="14"/>
                <w:lang w:val="nl-NL"/>
              </w:rPr>
              <w:t>-</w:t>
            </w:r>
          </w:p>
        </w:tc>
        <w:tc>
          <w:tcPr>
            <w:tcW w:w="894" w:type="dxa"/>
            <w:vAlign w:val="bottom"/>
          </w:tcPr>
          <w:p w:rsidR="00000000" w:rsidRDefault="00000000">
            <w:pPr>
              <w:spacing w:before="60" w:after="60"/>
              <w:jc w:val="right"/>
              <w:rPr>
                <w:sz w:val="14"/>
                <w:lang w:val="nl-NL"/>
              </w:rPr>
            </w:pPr>
            <w:r>
              <w:rPr>
                <w:sz w:val="14"/>
                <w:lang w:val="nl-NL"/>
              </w:rPr>
              <w:t>13</w:t>
            </w:r>
          </w:p>
        </w:tc>
        <w:tc>
          <w:tcPr>
            <w:tcW w:w="915" w:type="dxa"/>
            <w:vAlign w:val="bottom"/>
          </w:tcPr>
          <w:p w:rsidR="00000000" w:rsidRDefault="00000000">
            <w:pPr>
              <w:spacing w:before="60" w:after="60"/>
              <w:jc w:val="right"/>
              <w:rPr>
                <w:sz w:val="14"/>
                <w:lang w:val="nl-NL"/>
              </w:rPr>
            </w:pPr>
            <w:r>
              <w:rPr>
                <w:sz w:val="14"/>
                <w:lang w:val="nl-NL"/>
              </w:rPr>
              <w:t>150</w:t>
            </w:r>
          </w:p>
        </w:tc>
        <w:tc>
          <w:tcPr>
            <w:tcW w:w="865" w:type="dxa"/>
            <w:vAlign w:val="bottom"/>
          </w:tcPr>
          <w:p w:rsidR="00000000" w:rsidRDefault="00000000">
            <w:pPr>
              <w:spacing w:before="60" w:after="60"/>
              <w:jc w:val="right"/>
              <w:rPr>
                <w:sz w:val="14"/>
                <w:lang w:val="nl-NL"/>
              </w:rPr>
            </w:pPr>
            <w:r>
              <w:rPr>
                <w:sz w:val="14"/>
                <w:lang w:val="nl-NL"/>
              </w:rPr>
              <w:t>200</w:t>
            </w:r>
          </w:p>
        </w:tc>
      </w:tr>
      <w:tr w:rsidR="00000000">
        <w:tblPrEx>
          <w:tblCellMar>
            <w:top w:w="0" w:type="dxa"/>
            <w:bottom w:w="0" w:type="dxa"/>
          </w:tblCellMar>
        </w:tblPrEx>
        <w:tc>
          <w:tcPr>
            <w:tcW w:w="1080" w:type="dxa"/>
          </w:tcPr>
          <w:p w:rsidR="00000000" w:rsidRDefault="00000000">
            <w:pPr>
              <w:spacing w:before="60" w:after="60"/>
              <w:rPr>
                <w:sz w:val="14"/>
                <w:lang w:val="nl-NL"/>
              </w:rPr>
            </w:pPr>
            <w:proofErr w:type="spellStart"/>
            <w:r>
              <w:rPr>
                <w:sz w:val="14"/>
                <w:lang w:val="nl-NL"/>
              </w:rPr>
              <w:t>Gezira</w:t>
            </w:r>
            <w:proofErr w:type="spellEnd"/>
          </w:p>
        </w:tc>
        <w:tc>
          <w:tcPr>
            <w:tcW w:w="840" w:type="dxa"/>
            <w:vAlign w:val="bottom"/>
          </w:tcPr>
          <w:p w:rsidR="00000000" w:rsidRDefault="00000000">
            <w:pPr>
              <w:spacing w:before="60" w:after="60"/>
              <w:jc w:val="right"/>
              <w:rPr>
                <w:sz w:val="14"/>
                <w:lang w:val="nl-NL"/>
              </w:rPr>
            </w:pPr>
            <w:r>
              <w:rPr>
                <w:sz w:val="14"/>
                <w:lang w:val="nl-NL"/>
              </w:rPr>
              <w:t>6</w:t>
            </w:r>
          </w:p>
        </w:tc>
        <w:tc>
          <w:tcPr>
            <w:tcW w:w="947" w:type="dxa"/>
            <w:vAlign w:val="bottom"/>
          </w:tcPr>
          <w:p w:rsidR="00000000" w:rsidRDefault="00000000">
            <w:pPr>
              <w:spacing w:before="60" w:after="60"/>
              <w:jc w:val="right"/>
              <w:rPr>
                <w:sz w:val="14"/>
                <w:lang w:val="nl-NL"/>
              </w:rPr>
            </w:pPr>
            <w:r>
              <w:rPr>
                <w:sz w:val="14"/>
                <w:lang w:val="nl-NL"/>
              </w:rPr>
              <w:t>17</w:t>
            </w:r>
          </w:p>
        </w:tc>
        <w:tc>
          <w:tcPr>
            <w:tcW w:w="894" w:type="dxa"/>
            <w:vAlign w:val="bottom"/>
          </w:tcPr>
          <w:p w:rsidR="00000000" w:rsidRDefault="00000000">
            <w:pPr>
              <w:spacing w:before="60" w:after="60"/>
              <w:jc w:val="right"/>
              <w:rPr>
                <w:sz w:val="14"/>
                <w:lang w:val="nl-NL"/>
              </w:rPr>
            </w:pPr>
            <w:r>
              <w:rPr>
                <w:sz w:val="14"/>
                <w:lang w:val="nl-NL"/>
              </w:rPr>
              <w:t>15</w:t>
            </w:r>
          </w:p>
        </w:tc>
        <w:tc>
          <w:tcPr>
            <w:tcW w:w="954" w:type="dxa"/>
            <w:vAlign w:val="bottom"/>
          </w:tcPr>
          <w:p w:rsidR="00000000" w:rsidRDefault="00000000">
            <w:pPr>
              <w:spacing w:before="60" w:after="60"/>
              <w:jc w:val="right"/>
              <w:rPr>
                <w:sz w:val="14"/>
                <w:lang w:val="nl-NL"/>
              </w:rPr>
            </w:pPr>
            <w:r>
              <w:rPr>
                <w:sz w:val="14"/>
                <w:lang w:val="nl-NL"/>
              </w:rPr>
              <w:t>-</w:t>
            </w:r>
          </w:p>
        </w:tc>
        <w:tc>
          <w:tcPr>
            <w:tcW w:w="527" w:type="dxa"/>
            <w:vAlign w:val="bottom"/>
          </w:tcPr>
          <w:p w:rsidR="00000000" w:rsidRDefault="00000000">
            <w:pPr>
              <w:spacing w:before="60" w:after="60"/>
              <w:jc w:val="right"/>
              <w:rPr>
                <w:sz w:val="14"/>
                <w:lang w:val="nl-NL"/>
              </w:rPr>
            </w:pPr>
            <w:r>
              <w:rPr>
                <w:sz w:val="14"/>
                <w:lang w:val="nl-NL"/>
              </w:rPr>
              <w:t>-</w:t>
            </w:r>
          </w:p>
        </w:tc>
        <w:tc>
          <w:tcPr>
            <w:tcW w:w="614" w:type="dxa"/>
            <w:vAlign w:val="bottom"/>
          </w:tcPr>
          <w:p w:rsidR="00000000" w:rsidRDefault="00000000">
            <w:pPr>
              <w:spacing w:before="60" w:after="60"/>
              <w:jc w:val="right"/>
              <w:rPr>
                <w:sz w:val="14"/>
                <w:lang w:val="nl-NL"/>
              </w:rPr>
            </w:pPr>
            <w:r>
              <w:rPr>
                <w:sz w:val="14"/>
                <w:lang w:val="nl-NL"/>
              </w:rPr>
              <w:t>-</w:t>
            </w:r>
          </w:p>
        </w:tc>
        <w:tc>
          <w:tcPr>
            <w:tcW w:w="950" w:type="dxa"/>
            <w:vAlign w:val="bottom"/>
          </w:tcPr>
          <w:p w:rsidR="00000000" w:rsidRDefault="00000000">
            <w:pPr>
              <w:spacing w:before="60" w:after="60"/>
              <w:jc w:val="right"/>
              <w:rPr>
                <w:sz w:val="14"/>
                <w:lang w:val="nl-NL"/>
              </w:rPr>
            </w:pPr>
            <w:r>
              <w:rPr>
                <w:sz w:val="14"/>
                <w:lang w:val="nl-NL"/>
              </w:rPr>
              <w:t>-</w:t>
            </w:r>
          </w:p>
        </w:tc>
        <w:tc>
          <w:tcPr>
            <w:tcW w:w="894" w:type="dxa"/>
            <w:vAlign w:val="bottom"/>
          </w:tcPr>
          <w:p w:rsidR="00000000" w:rsidRDefault="00000000">
            <w:pPr>
              <w:spacing w:before="60" w:after="60"/>
              <w:jc w:val="right"/>
              <w:rPr>
                <w:sz w:val="14"/>
                <w:lang w:val="nl-NL"/>
              </w:rPr>
            </w:pPr>
            <w:r>
              <w:rPr>
                <w:sz w:val="14"/>
                <w:lang w:val="nl-NL"/>
              </w:rPr>
              <w:t>28</w:t>
            </w:r>
          </w:p>
        </w:tc>
        <w:tc>
          <w:tcPr>
            <w:tcW w:w="915" w:type="dxa"/>
            <w:vAlign w:val="bottom"/>
          </w:tcPr>
          <w:p w:rsidR="00000000" w:rsidRDefault="00000000">
            <w:pPr>
              <w:spacing w:before="60" w:after="60"/>
              <w:jc w:val="right"/>
              <w:rPr>
                <w:sz w:val="14"/>
                <w:lang w:val="nl-NL"/>
              </w:rPr>
            </w:pPr>
            <w:r>
              <w:rPr>
                <w:sz w:val="14"/>
                <w:lang w:val="nl-NL"/>
              </w:rPr>
              <w:t>69</w:t>
            </w:r>
          </w:p>
        </w:tc>
        <w:tc>
          <w:tcPr>
            <w:tcW w:w="865" w:type="dxa"/>
            <w:vAlign w:val="bottom"/>
          </w:tcPr>
          <w:p w:rsidR="00000000" w:rsidRDefault="00000000">
            <w:pPr>
              <w:spacing w:before="60" w:after="60"/>
              <w:jc w:val="right"/>
              <w:rPr>
                <w:sz w:val="14"/>
                <w:lang w:val="nl-NL"/>
              </w:rPr>
            </w:pPr>
            <w:r>
              <w:rPr>
                <w:sz w:val="14"/>
                <w:lang w:val="nl-NL"/>
              </w:rPr>
              <w:t>135</w:t>
            </w:r>
          </w:p>
        </w:tc>
      </w:tr>
      <w:tr w:rsidR="00000000">
        <w:tblPrEx>
          <w:tblCellMar>
            <w:top w:w="0" w:type="dxa"/>
            <w:bottom w:w="0" w:type="dxa"/>
          </w:tblCellMar>
        </w:tblPrEx>
        <w:tc>
          <w:tcPr>
            <w:tcW w:w="1080" w:type="dxa"/>
          </w:tcPr>
          <w:p w:rsidR="00000000" w:rsidRDefault="00000000">
            <w:pPr>
              <w:spacing w:before="60" w:after="60"/>
              <w:rPr>
                <w:sz w:val="14"/>
                <w:lang w:val="nl-NL"/>
              </w:rPr>
            </w:pPr>
            <w:proofErr w:type="spellStart"/>
            <w:r>
              <w:rPr>
                <w:sz w:val="14"/>
                <w:lang w:val="nl-NL"/>
              </w:rPr>
              <w:t>Nil</w:t>
            </w:r>
            <w:proofErr w:type="spellEnd"/>
            <w:r>
              <w:rPr>
                <w:sz w:val="14"/>
                <w:lang w:val="nl-NL"/>
              </w:rPr>
              <w:t xml:space="preserve"> </w:t>
            </w:r>
            <w:proofErr w:type="spellStart"/>
            <w:r>
              <w:rPr>
                <w:sz w:val="14"/>
                <w:lang w:val="nl-NL"/>
              </w:rPr>
              <w:t>Blanc</w:t>
            </w:r>
            <w:proofErr w:type="spellEnd"/>
          </w:p>
        </w:tc>
        <w:tc>
          <w:tcPr>
            <w:tcW w:w="840" w:type="dxa"/>
            <w:vAlign w:val="bottom"/>
          </w:tcPr>
          <w:p w:rsidR="00000000" w:rsidRDefault="00000000">
            <w:pPr>
              <w:spacing w:before="60" w:after="60"/>
              <w:jc w:val="right"/>
              <w:rPr>
                <w:sz w:val="14"/>
              </w:rPr>
            </w:pPr>
            <w:r>
              <w:rPr>
                <w:sz w:val="14"/>
              </w:rPr>
              <w:t>2</w:t>
            </w:r>
          </w:p>
        </w:tc>
        <w:tc>
          <w:tcPr>
            <w:tcW w:w="947" w:type="dxa"/>
            <w:vAlign w:val="bottom"/>
          </w:tcPr>
          <w:p w:rsidR="00000000" w:rsidRDefault="00000000">
            <w:pPr>
              <w:spacing w:before="60" w:after="60"/>
              <w:jc w:val="right"/>
              <w:rPr>
                <w:sz w:val="14"/>
              </w:rPr>
            </w:pPr>
            <w:r>
              <w:rPr>
                <w:sz w:val="14"/>
              </w:rPr>
              <w:t>9</w:t>
            </w:r>
          </w:p>
        </w:tc>
        <w:tc>
          <w:tcPr>
            <w:tcW w:w="894" w:type="dxa"/>
            <w:vAlign w:val="bottom"/>
          </w:tcPr>
          <w:p w:rsidR="00000000" w:rsidRDefault="00000000">
            <w:pPr>
              <w:spacing w:before="60" w:after="60"/>
              <w:jc w:val="right"/>
              <w:rPr>
                <w:sz w:val="14"/>
              </w:rPr>
            </w:pPr>
            <w:r>
              <w:rPr>
                <w:sz w:val="14"/>
              </w:rPr>
              <w:t>5</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w:t>
            </w:r>
          </w:p>
        </w:tc>
        <w:tc>
          <w:tcPr>
            <w:tcW w:w="894" w:type="dxa"/>
            <w:vAlign w:val="bottom"/>
          </w:tcPr>
          <w:p w:rsidR="00000000" w:rsidRDefault="00000000">
            <w:pPr>
              <w:spacing w:before="60" w:after="60"/>
              <w:jc w:val="right"/>
              <w:rPr>
                <w:sz w:val="14"/>
              </w:rPr>
            </w:pPr>
            <w:r>
              <w:rPr>
                <w:sz w:val="14"/>
              </w:rPr>
              <w:t>3</w:t>
            </w:r>
          </w:p>
        </w:tc>
        <w:tc>
          <w:tcPr>
            <w:tcW w:w="915" w:type="dxa"/>
            <w:vAlign w:val="bottom"/>
          </w:tcPr>
          <w:p w:rsidR="00000000" w:rsidRDefault="00000000">
            <w:pPr>
              <w:spacing w:before="60" w:after="60"/>
              <w:jc w:val="right"/>
              <w:rPr>
                <w:sz w:val="14"/>
              </w:rPr>
            </w:pPr>
            <w:r>
              <w:rPr>
                <w:sz w:val="14"/>
              </w:rPr>
              <w:t>37</w:t>
            </w:r>
          </w:p>
        </w:tc>
        <w:tc>
          <w:tcPr>
            <w:tcW w:w="865" w:type="dxa"/>
            <w:vAlign w:val="bottom"/>
          </w:tcPr>
          <w:p w:rsidR="00000000" w:rsidRDefault="00000000">
            <w:pPr>
              <w:spacing w:before="60" w:after="60"/>
              <w:jc w:val="right"/>
              <w:rPr>
                <w:sz w:val="14"/>
              </w:rPr>
            </w:pPr>
            <w:r>
              <w:rPr>
                <w:sz w:val="14"/>
              </w:rPr>
              <w:t>56</w:t>
            </w:r>
          </w:p>
        </w:tc>
      </w:tr>
      <w:tr w:rsidR="00000000">
        <w:tblPrEx>
          <w:tblCellMar>
            <w:top w:w="0" w:type="dxa"/>
            <w:bottom w:w="0" w:type="dxa"/>
          </w:tblCellMar>
        </w:tblPrEx>
        <w:tc>
          <w:tcPr>
            <w:tcW w:w="1080" w:type="dxa"/>
          </w:tcPr>
          <w:p w:rsidR="00000000" w:rsidRDefault="00000000">
            <w:pPr>
              <w:spacing w:before="60" w:after="60"/>
              <w:rPr>
                <w:sz w:val="14"/>
              </w:rPr>
            </w:pPr>
            <w:r>
              <w:rPr>
                <w:sz w:val="14"/>
              </w:rPr>
              <w:t>Nil Bleu</w:t>
            </w:r>
          </w:p>
        </w:tc>
        <w:tc>
          <w:tcPr>
            <w:tcW w:w="840" w:type="dxa"/>
            <w:vAlign w:val="bottom"/>
          </w:tcPr>
          <w:p w:rsidR="00000000" w:rsidRDefault="00000000">
            <w:pPr>
              <w:spacing w:before="60" w:after="60"/>
              <w:jc w:val="right"/>
              <w:rPr>
                <w:sz w:val="14"/>
              </w:rPr>
            </w:pPr>
            <w:r>
              <w:rPr>
                <w:sz w:val="14"/>
              </w:rPr>
              <w:t>-</w:t>
            </w:r>
          </w:p>
        </w:tc>
        <w:tc>
          <w:tcPr>
            <w:tcW w:w="947" w:type="dxa"/>
            <w:vAlign w:val="bottom"/>
          </w:tcPr>
          <w:p w:rsidR="00000000" w:rsidRDefault="00000000">
            <w:pPr>
              <w:spacing w:before="60" w:after="60"/>
              <w:jc w:val="right"/>
              <w:rPr>
                <w:sz w:val="14"/>
              </w:rPr>
            </w:pPr>
            <w:r>
              <w:rPr>
                <w:sz w:val="14"/>
              </w:rPr>
              <w:t>1</w:t>
            </w:r>
          </w:p>
        </w:tc>
        <w:tc>
          <w:tcPr>
            <w:tcW w:w="894" w:type="dxa"/>
            <w:vAlign w:val="bottom"/>
          </w:tcPr>
          <w:p w:rsidR="00000000" w:rsidRDefault="00000000">
            <w:pPr>
              <w:spacing w:before="60" w:after="60"/>
              <w:jc w:val="right"/>
              <w:rPr>
                <w:sz w:val="14"/>
              </w:rPr>
            </w:pPr>
            <w:r>
              <w:rPr>
                <w:sz w:val="14"/>
              </w:rPr>
              <w:t>-</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w:t>
            </w:r>
          </w:p>
        </w:tc>
        <w:tc>
          <w:tcPr>
            <w:tcW w:w="894" w:type="dxa"/>
            <w:vAlign w:val="bottom"/>
          </w:tcPr>
          <w:p w:rsidR="00000000" w:rsidRDefault="00000000">
            <w:pPr>
              <w:spacing w:before="60" w:after="60"/>
              <w:jc w:val="right"/>
              <w:rPr>
                <w:sz w:val="14"/>
              </w:rPr>
            </w:pPr>
            <w:r>
              <w:rPr>
                <w:sz w:val="14"/>
              </w:rPr>
              <w:t>3</w:t>
            </w:r>
          </w:p>
        </w:tc>
        <w:tc>
          <w:tcPr>
            <w:tcW w:w="915" w:type="dxa"/>
            <w:vAlign w:val="bottom"/>
          </w:tcPr>
          <w:p w:rsidR="00000000" w:rsidRDefault="00000000">
            <w:pPr>
              <w:spacing w:before="60" w:after="60"/>
              <w:jc w:val="right"/>
              <w:rPr>
                <w:sz w:val="14"/>
              </w:rPr>
            </w:pPr>
            <w:r>
              <w:rPr>
                <w:sz w:val="14"/>
              </w:rPr>
              <w:t>3</w:t>
            </w:r>
          </w:p>
        </w:tc>
        <w:tc>
          <w:tcPr>
            <w:tcW w:w="865" w:type="dxa"/>
            <w:vAlign w:val="bottom"/>
          </w:tcPr>
          <w:p w:rsidR="00000000" w:rsidRDefault="00000000">
            <w:pPr>
              <w:spacing w:before="60" w:after="60"/>
              <w:jc w:val="right"/>
              <w:rPr>
                <w:sz w:val="14"/>
              </w:rPr>
            </w:pPr>
            <w:r>
              <w:rPr>
                <w:sz w:val="14"/>
              </w:rPr>
              <w:t>7</w:t>
            </w:r>
          </w:p>
        </w:tc>
      </w:tr>
      <w:tr w:rsidR="00000000">
        <w:tblPrEx>
          <w:tblCellMar>
            <w:top w:w="0" w:type="dxa"/>
            <w:bottom w:w="0" w:type="dxa"/>
          </w:tblCellMar>
        </w:tblPrEx>
        <w:tc>
          <w:tcPr>
            <w:tcW w:w="1080" w:type="dxa"/>
          </w:tcPr>
          <w:p w:rsidR="00000000" w:rsidRDefault="00000000">
            <w:pPr>
              <w:spacing w:before="60" w:after="60"/>
              <w:rPr>
                <w:sz w:val="14"/>
              </w:rPr>
            </w:pPr>
            <w:proofErr w:type="spellStart"/>
            <w:r>
              <w:rPr>
                <w:sz w:val="14"/>
              </w:rPr>
              <w:t>Sennar</w:t>
            </w:r>
            <w:proofErr w:type="spellEnd"/>
          </w:p>
        </w:tc>
        <w:tc>
          <w:tcPr>
            <w:tcW w:w="840" w:type="dxa"/>
            <w:vAlign w:val="bottom"/>
          </w:tcPr>
          <w:p w:rsidR="00000000" w:rsidRDefault="00000000">
            <w:pPr>
              <w:spacing w:before="60" w:after="60"/>
              <w:jc w:val="right"/>
              <w:rPr>
                <w:sz w:val="14"/>
              </w:rPr>
            </w:pPr>
            <w:r>
              <w:rPr>
                <w:sz w:val="14"/>
              </w:rPr>
              <w:t>1</w:t>
            </w:r>
          </w:p>
        </w:tc>
        <w:tc>
          <w:tcPr>
            <w:tcW w:w="947" w:type="dxa"/>
            <w:vAlign w:val="bottom"/>
          </w:tcPr>
          <w:p w:rsidR="00000000" w:rsidRDefault="00000000">
            <w:pPr>
              <w:spacing w:before="60" w:after="60"/>
              <w:jc w:val="right"/>
              <w:rPr>
                <w:sz w:val="14"/>
              </w:rPr>
            </w:pPr>
            <w:r>
              <w:rPr>
                <w:sz w:val="14"/>
              </w:rPr>
              <w:t>6</w:t>
            </w:r>
          </w:p>
        </w:tc>
        <w:tc>
          <w:tcPr>
            <w:tcW w:w="894" w:type="dxa"/>
            <w:vAlign w:val="bottom"/>
          </w:tcPr>
          <w:p w:rsidR="00000000" w:rsidRDefault="00000000">
            <w:pPr>
              <w:spacing w:before="60" w:after="60"/>
              <w:jc w:val="right"/>
              <w:rPr>
                <w:sz w:val="14"/>
              </w:rPr>
            </w:pPr>
            <w:r>
              <w:rPr>
                <w:sz w:val="14"/>
              </w:rPr>
              <w:t>3</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w:t>
            </w:r>
          </w:p>
        </w:tc>
        <w:tc>
          <w:tcPr>
            <w:tcW w:w="894" w:type="dxa"/>
            <w:vAlign w:val="bottom"/>
          </w:tcPr>
          <w:p w:rsidR="00000000" w:rsidRDefault="00000000">
            <w:pPr>
              <w:spacing w:before="60" w:after="60"/>
              <w:jc w:val="right"/>
              <w:rPr>
                <w:sz w:val="14"/>
              </w:rPr>
            </w:pPr>
            <w:r>
              <w:rPr>
                <w:sz w:val="14"/>
              </w:rPr>
              <w:t>4</w:t>
            </w:r>
          </w:p>
        </w:tc>
        <w:tc>
          <w:tcPr>
            <w:tcW w:w="915" w:type="dxa"/>
            <w:vAlign w:val="bottom"/>
          </w:tcPr>
          <w:p w:rsidR="00000000" w:rsidRDefault="00000000">
            <w:pPr>
              <w:spacing w:before="60" w:after="60"/>
              <w:jc w:val="right"/>
              <w:rPr>
                <w:sz w:val="14"/>
              </w:rPr>
            </w:pPr>
            <w:r>
              <w:rPr>
                <w:sz w:val="14"/>
              </w:rPr>
              <w:t>17</w:t>
            </w:r>
          </w:p>
        </w:tc>
        <w:tc>
          <w:tcPr>
            <w:tcW w:w="865" w:type="dxa"/>
            <w:vAlign w:val="bottom"/>
          </w:tcPr>
          <w:p w:rsidR="00000000" w:rsidRDefault="00000000">
            <w:pPr>
              <w:spacing w:before="60" w:after="60"/>
              <w:jc w:val="right"/>
              <w:rPr>
                <w:sz w:val="14"/>
              </w:rPr>
            </w:pPr>
            <w:r>
              <w:rPr>
                <w:sz w:val="14"/>
              </w:rPr>
              <w:t>31</w:t>
            </w:r>
          </w:p>
        </w:tc>
      </w:tr>
      <w:tr w:rsidR="00000000">
        <w:tblPrEx>
          <w:tblCellMar>
            <w:top w:w="0" w:type="dxa"/>
            <w:bottom w:w="0" w:type="dxa"/>
          </w:tblCellMar>
        </w:tblPrEx>
        <w:tc>
          <w:tcPr>
            <w:tcW w:w="1080" w:type="dxa"/>
          </w:tcPr>
          <w:p w:rsidR="00000000" w:rsidRDefault="00000000">
            <w:pPr>
              <w:spacing w:before="60" w:after="60"/>
              <w:rPr>
                <w:sz w:val="14"/>
              </w:rPr>
            </w:pPr>
            <w:r>
              <w:rPr>
                <w:sz w:val="14"/>
              </w:rPr>
              <w:t>Nil</w:t>
            </w:r>
          </w:p>
        </w:tc>
        <w:tc>
          <w:tcPr>
            <w:tcW w:w="840" w:type="dxa"/>
            <w:vAlign w:val="bottom"/>
          </w:tcPr>
          <w:p w:rsidR="00000000" w:rsidRDefault="00000000">
            <w:pPr>
              <w:spacing w:before="60" w:after="60"/>
              <w:jc w:val="right"/>
              <w:rPr>
                <w:sz w:val="14"/>
              </w:rPr>
            </w:pPr>
            <w:r>
              <w:rPr>
                <w:sz w:val="14"/>
              </w:rPr>
              <w:t>-</w:t>
            </w:r>
          </w:p>
        </w:tc>
        <w:tc>
          <w:tcPr>
            <w:tcW w:w="947" w:type="dxa"/>
            <w:vAlign w:val="bottom"/>
          </w:tcPr>
          <w:p w:rsidR="00000000" w:rsidRDefault="00000000">
            <w:pPr>
              <w:spacing w:before="60" w:after="60"/>
              <w:jc w:val="right"/>
              <w:rPr>
                <w:sz w:val="14"/>
              </w:rPr>
            </w:pPr>
            <w:r>
              <w:rPr>
                <w:sz w:val="14"/>
              </w:rPr>
              <w:t>7</w:t>
            </w:r>
          </w:p>
        </w:tc>
        <w:tc>
          <w:tcPr>
            <w:tcW w:w="894" w:type="dxa"/>
            <w:vAlign w:val="bottom"/>
          </w:tcPr>
          <w:p w:rsidR="00000000" w:rsidRDefault="00000000">
            <w:pPr>
              <w:spacing w:before="60" w:after="60"/>
              <w:jc w:val="right"/>
              <w:rPr>
                <w:sz w:val="14"/>
              </w:rPr>
            </w:pPr>
            <w:r>
              <w:rPr>
                <w:sz w:val="14"/>
              </w:rPr>
              <w:t>7</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2</w:t>
            </w:r>
          </w:p>
        </w:tc>
        <w:tc>
          <w:tcPr>
            <w:tcW w:w="894" w:type="dxa"/>
            <w:vAlign w:val="bottom"/>
          </w:tcPr>
          <w:p w:rsidR="00000000" w:rsidRDefault="00000000">
            <w:pPr>
              <w:spacing w:before="60" w:after="60"/>
              <w:jc w:val="right"/>
              <w:rPr>
                <w:sz w:val="14"/>
              </w:rPr>
            </w:pPr>
            <w:r>
              <w:rPr>
                <w:sz w:val="14"/>
              </w:rPr>
              <w:t>9</w:t>
            </w:r>
          </w:p>
        </w:tc>
        <w:tc>
          <w:tcPr>
            <w:tcW w:w="915" w:type="dxa"/>
            <w:vAlign w:val="bottom"/>
          </w:tcPr>
          <w:p w:rsidR="00000000" w:rsidRDefault="00000000">
            <w:pPr>
              <w:spacing w:before="60" w:after="60"/>
              <w:jc w:val="right"/>
              <w:rPr>
                <w:sz w:val="14"/>
              </w:rPr>
            </w:pPr>
            <w:r>
              <w:rPr>
                <w:sz w:val="14"/>
              </w:rPr>
              <w:t>20</w:t>
            </w:r>
          </w:p>
        </w:tc>
        <w:tc>
          <w:tcPr>
            <w:tcW w:w="865" w:type="dxa"/>
            <w:vAlign w:val="bottom"/>
          </w:tcPr>
          <w:p w:rsidR="00000000" w:rsidRDefault="00000000">
            <w:pPr>
              <w:spacing w:before="60" w:after="60"/>
              <w:jc w:val="right"/>
              <w:rPr>
                <w:sz w:val="14"/>
              </w:rPr>
            </w:pPr>
            <w:r>
              <w:rPr>
                <w:sz w:val="14"/>
              </w:rPr>
              <w:t>45</w:t>
            </w:r>
          </w:p>
        </w:tc>
      </w:tr>
      <w:tr w:rsidR="00000000">
        <w:tblPrEx>
          <w:tblCellMar>
            <w:top w:w="0" w:type="dxa"/>
            <w:bottom w:w="0" w:type="dxa"/>
          </w:tblCellMar>
        </w:tblPrEx>
        <w:tc>
          <w:tcPr>
            <w:tcW w:w="1080" w:type="dxa"/>
          </w:tcPr>
          <w:p w:rsidR="00000000" w:rsidRDefault="00000000">
            <w:pPr>
              <w:spacing w:before="60" w:after="60"/>
              <w:rPr>
                <w:sz w:val="14"/>
              </w:rPr>
            </w:pPr>
            <w:r>
              <w:rPr>
                <w:sz w:val="14"/>
              </w:rPr>
              <w:t>État du Nord</w:t>
            </w:r>
          </w:p>
        </w:tc>
        <w:tc>
          <w:tcPr>
            <w:tcW w:w="840" w:type="dxa"/>
            <w:vAlign w:val="bottom"/>
          </w:tcPr>
          <w:p w:rsidR="00000000" w:rsidRDefault="00000000">
            <w:pPr>
              <w:spacing w:before="60" w:after="60"/>
              <w:jc w:val="right"/>
              <w:rPr>
                <w:sz w:val="14"/>
              </w:rPr>
            </w:pPr>
            <w:r>
              <w:rPr>
                <w:sz w:val="14"/>
              </w:rPr>
              <w:t>1</w:t>
            </w:r>
          </w:p>
        </w:tc>
        <w:tc>
          <w:tcPr>
            <w:tcW w:w="947" w:type="dxa"/>
            <w:vAlign w:val="bottom"/>
          </w:tcPr>
          <w:p w:rsidR="00000000" w:rsidRDefault="00000000">
            <w:pPr>
              <w:spacing w:before="60" w:after="60"/>
              <w:jc w:val="right"/>
              <w:rPr>
                <w:sz w:val="14"/>
              </w:rPr>
            </w:pPr>
            <w:r>
              <w:rPr>
                <w:sz w:val="14"/>
              </w:rPr>
              <w:t>5</w:t>
            </w:r>
          </w:p>
        </w:tc>
        <w:tc>
          <w:tcPr>
            <w:tcW w:w="894" w:type="dxa"/>
            <w:vAlign w:val="bottom"/>
          </w:tcPr>
          <w:p w:rsidR="00000000" w:rsidRDefault="00000000">
            <w:pPr>
              <w:spacing w:before="60" w:after="60"/>
              <w:jc w:val="right"/>
              <w:rPr>
                <w:sz w:val="14"/>
              </w:rPr>
            </w:pPr>
            <w:r>
              <w:rPr>
                <w:sz w:val="14"/>
              </w:rPr>
              <w:t>4</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w:t>
            </w:r>
          </w:p>
        </w:tc>
        <w:tc>
          <w:tcPr>
            <w:tcW w:w="894" w:type="dxa"/>
            <w:vAlign w:val="bottom"/>
          </w:tcPr>
          <w:p w:rsidR="00000000" w:rsidRDefault="00000000">
            <w:pPr>
              <w:spacing w:before="60" w:after="60"/>
              <w:jc w:val="right"/>
              <w:rPr>
                <w:sz w:val="14"/>
              </w:rPr>
            </w:pPr>
            <w:r>
              <w:rPr>
                <w:sz w:val="14"/>
              </w:rPr>
              <w:t>1</w:t>
            </w:r>
          </w:p>
        </w:tc>
        <w:tc>
          <w:tcPr>
            <w:tcW w:w="915" w:type="dxa"/>
            <w:vAlign w:val="bottom"/>
          </w:tcPr>
          <w:p w:rsidR="00000000" w:rsidRDefault="00000000">
            <w:pPr>
              <w:spacing w:before="60" w:after="60"/>
              <w:jc w:val="right"/>
              <w:rPr>
                <w:sz w:val="14"/>
              </w:rPr>
            </w:pPr>
            <w:r>
              <w:rPr>
                <w:sz w:val="14"/>
              </w:rPr>
              <w:t>19</w:t>
            </w:r>
          </w:p>
        </w:tc>
        <w:tc>
          <w:tcPr>
            <w:tcW w:w="865" w:type="dxa"/>
            <w:vAlign w:val="bottom"/>
          </w:tcPr>
          <w:p w:rsidR="00000000" w:rsidRDefault="00000000">
            <w:pPr>
              <w:spacing w:before="60" w:after="60"/>
              <w:jc w:val="right"/>
              <w:rPr>
                <w:sz w:val="14"/>
              </w:rPr>
            </w:pPr>
            <w:r>
              <w:rPr>
                <w:sz w:val="14"/>
              </w:rPr>
              <w:t>30</w:t>
            </w:r>
          </w:p>
        </w:tc>
      </w:tr>
      <w:tr w:rsidR="00000000">
        <w:tblPrEx>
          <w:tblCellMar>
            <w:top w:w="0" w:type="dxa"/>
            <w:bottom w:w="0" w:type="dxa"/>
          </w:tblCellMar>
        </w:tblPrEx>
        <w:tc>
          <w:tcPr>
            <w:tcW w:w="1080" w:type="dxa"/>
          </w:tcPr>
          <w:p w:rsidR="00000000" w:rsidRDefault="00000000">
            <w:pPr>
              <w:spacing w:before="60" w:after="60"/>
              <w:rPr>
                <w:sz w:val="14"/>
              </w:rPr>
            </w:pPr>
            <w:proofErr w:type="spellStart"/>
            <w:r>
              <w:rPr>
                <w:sz w:val="14"/>
              </w:rPr>
              <w:t>Kassala</w:t>
            </w:r>
            <w:proofErr w:type="spellEnd"/>
          </w:p>
        </w:tc>
        <w:tc>
          <w:tcPr>
            <w:tcW w:w="840" w:type="dxa"/>
            <w:vAlign w:val="bottom"/>
          </w:tcPr>
          <w:p w:rsidR="00000000" w:rsidRDefault="00000000">
            <w:pPr>
              <w:spacing w:before="60" w:after="60"/>
              <w:jc w:val="right"/>
              <w:rPr>
                <w:sz w:val="14"/>
              </w:rPr>
            </w:pPr>
            <w:r>
              <w:rPr>
                <w:sz w:val="14"/>
              </w:rPr>
              <w:t>5</w:t>
            </w:r>
          </w:p>
        </w:tc>
        <w:tc>
          <w:tcPr>
            <w:tcW w:w="947" w:type="dxa"/>
            <w:vAlign w:val="bottom"/>
          </w:tcPr>
          <w:p w:rsidR="00000000" w:rsidRDefault="00000000">
            <w:pPr>
              <w:spacing w:before="60" w:after="60"/>
              <w:jc w:val="right"/>
              <w:rPr>
                <w:sz w:val="14"/>
              </w:rPr>
            </w:pPr>
            <w:r>
              <w:rPr>
                <w:sz w:val="14"/>
              </w:rPr>
              <w:t>4</w:t>
            </w:r>
          </w:p>
        </w:tc>
        <w:tc>
          <w:tcPr>
            <w:tcW w:w="894" w:type="dxa"/>
            <w:vAlign w:val="bottom"/>
          </w:tcPr>
          <w:p w:rsidR="00000000" w:rsidRDefault="00000000">
            <w:pPr>
              <w:spacing w:before="60" w:after="60"/>
              <w:jc w:val="right"/>
              <w:rPr>
                <w:sz w:val="14"/>
              </w:rPr>
            </w:pPr>
            <w:r>
              <w:rPr>
                <w:sz w:val="14"/>
              </w:rPr>
              <w:t>4</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w:t>
            </w:r>
          </w:p>
        </w:tc>
        <w:tc>
          <w:tcPr>
            <w:tcW w:w="894" w:type="dxa"/>
            <w:vAlign w:val="bottom"/>
          </w:tcPr>
          <w:p w:rsidR="00000000" w:rsidRDefault="00000000">
            <w:pPr>
              <w:spacing w:before="60" w:after="60"/>
              <w:jc w:val="right"/>
              <w:rPr>
                <w:sz w:val="14"/>
              </w:rPr>
            </w:pPr>
            <w:r>
              <w:rPr>
                <w:sz w:val="14"/>
              </w:rPr>
              <w:t>4</w:t>
            </w:r>
          </w:p>
        </w:tc>
        <w:tc>
          <w:tcPr>
            <w:tcW w:w="915" w:type="dxa"/>
            <w:vAlign w:val="bottom"/>
          </w:tcPr>
          <w:p w:rsidR="00000000" w:rsidRDefault="00000000">
            <w:pPr>
              <w:spacing w:before="60" w:after="60"/>
              <w:jc w:val="right"/>
              <w:rPr>
                <w:sz w:val="14"/>
              </w:rPr>
            </w:pPr>
            <w:r>
              <w:rPr>
                <w:sz w:val="14"/>
              </w:rPr>
              <w:t>23</w:t>
            </w:r>
          </w:p>
        </w:tc>
        <w:tc>
          <w:tcPr>
            <w:tcW w:w="865" w:type="dxa"/>
            <w:vAlign w:val="bottom"/>
          </w:tcPr>
          <w:p w:rsidR="00000000" w:rsidRDefault="00000000">
            <w:pPr>
              <w:spacing w:before="60" w:after="60"/>
              <w:jc w:val="right"/>
              <w:rPr>
                <w:sz w:val="14"/>
              </w:rPr>
            </w:pPr>
            <w:r>
              <w:rPr>
                <w:sz w:val="14"/>
              </w:rPr>
              <w:t>40</w:t>
            </w:r>
          </w:p>
        </w:tc>
      </w:tr>
      <w:tr w:rsidR="00000000">
        <w:tblPrEx>
          <w:tblCellMar>
            <w:top w:w="0" w:type="dxa"/>
            <w:bottom w:w="0" w:type="dxa"/>
          </w:tblCellMar>
        </w:tblPrEx>
        <w:tc>
          <w:tcPr>
            <w:tcW w:w="1080" w:type="dxa"/>
          </w:tcPr>
          <w:p w:rsidR="00000000" w:rsidRDefault="00000000">
            <w:pPr>
              <w:spacing w:before="60" w:after="60"/>
              <w:rPr>
                <w:sz w:val="14"/>
              </w:rPr>
            </w:pPr>
            <w:proofErr w:type="spellStart"/>
            <w:r>
              <w:rPr>
                <w:sz w:val="14"/>
              </w:rPr>
              <w:t>Gedaref</w:t>
            </w:r>
            <w:proofErr w:type="spellEnd"/>
          </w:p>
        </w:tc>
        <w:tc>
          <w:tcPr>
            <w:tcW w:w="840" w:type="dxa"/>
            <w:vAlign w:val="bottom"/>
          </w:tcPr>
          <w:p w:rsidR="00000000" w:rsidRDefault="00000000">
            <w:pPr>
              <w:spacing w:before="60" w:after="60"/>
              <w:jc w:val="right"/>
              <w:rPr>
                <w:sz w:val="14"/>
              </w:rPr>
            </w:pPr>
            <w:r>
              <w:rPr>
                <w:sz w:val="14"/>
              </w:rPr>
              <w:t>3</w:t>
            </w:r>
          </w:p>
        </w:tc>
        <w:tc>
          <w:tcPr>
            <w:tcW w:w="947" w:type="dxa"/>
            <w:vAlign w:val="bottom"/>
          </w:tcPr>
          <w:p w:rsidR="00000000" w:rsidRDefault="00000000">
            <w:pPr>
              <w:spacing w:before="60" w:after="60"/>
              <w:jc w:val="right"/>
              <w:rPr>
                <w:sz w:val="14"/>
              </w:rPr>
            </w:pPr>
            <w:r>
              <w:rPr>
                <w:sz w:val="14"/>
              </w:rPr>
              <w:t>2</w:t>
            </w:r>
          </w:p>
        </w:tc>
        <w:tc>
          <w:tcPr>
            <w:tcW w:w="894" w:type="dxa"/>
            <w:vAlign w:val="bottom"/>
          </w:tcPr>
          <w:p w:rsidR="00000000" w:rsidRDefault="00000000">
            <w:pPr>
              <w:spacing w:before="60" w:after="60"/>
              <w:jc w:val="right"/>
              <w:rPr>
                <w:sz w:val="14"/>
              </w:rPr>
            </w:pPr>
            <w:r>
              <w:rPr>
                <w:sz w:val="14"/>
              </w:rPr>
              <w:t>3</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w:t>
            </w:r>
          </w:p>
        </w:tc>
        <w:tc>
          <w:tcPr>
            <w:tcW w:w="894" w:type="dxa"/>
            <w:vAlign w:val="bottom"/>
          </w:tcPr>
          <w:p w:rsidR="00000000" w:rsidRDefault="00000000">
            <w:pPr>
              <w:spacing w:before="60" w:after="60"/>
              <w:jc w:val="right"/>
              <w:rPr>
                <w:sz w:val="14"/>
              </w:rPr>
            </w:pPr>
            <w:r>
              <w:rPr>
                <w:sz w:val="14"/>
              </w:rPr>
              <w:t>5</w:t>
            </w:r>
          </w:p>
        </w:tc>
        <w:tc>
          <w:tcPr>
            <w:tcW w:w="915" w:type="dxa"/>
            <w:vAlign w:val="bottom"/>
          </w:tcPr>
          <w:p w:rsidR="00000000" w:rsidRDefault="00000000">
            <w:pPr>
              <w:spacing w:before="60" w:after="60"/>
              <w:jc w:val="right"/>
              <w:rPr>
                <w:sz w:val="14"/>
              </w:rPr>
            </w:pPr>
            <w:r>
              <w:rPr>
                <w:sz w:val="14"/>
              </w:rPr>
              <w:t>10</w:t>
            </w:r>
          </w:p>
        </w:tc>
        <w:tc>
          <w:tcPr>
            <w:tcW w:w="865" w:type="dxa"/>
            <w:vAlign w:val="bottom"/>
          </w:tcPr>
          <w:p w:rsidR="00000000" w:rsidRDefault="00000000">
            <w:pPr>
              <w:spacing w:before="60" w:after="60"/>
              <w:jc w:val="right"/>
              <w:rPr>
                <w:sz w:val="14"/>
              </w:rPr>
            </w:pPr>
            <w:r>
              <w:rPr>
                <w:sz w:val="14"/>
              </w:rPr>
              <w:t>23</w:t>
            </w:r>
          </w:p>
        </w:tc>
      </w:tr>
      <w:tr w:rsidR="00000000">
        <w:tblPrEx>
          <w:tblCellMar>
            <w:top w:w="0" w:type="dxa"/>
            <w:bottom w:w="0" w:type="dxa"/>
          </w:tblCellMar>
        </w:tblPrEx>
        <w:tc>
          <w:tcPr>
            <w:tcW w:w="1080" w:type="dxa"/>
          </w:tcPr>
          <w:p w:rsidR="00000000" w:rsidRDefault="00000000">
            <w:pPr>
              <w:spacing w:before="60" w:after="60"/>
              <w:rPr>
                <w:sz w:val="14"/>
              </w:rPr>
            </w:pPr>
            <w:r>
              <w:rPr>
                <w:sz w:val="14"/>
              </w:rPr>
              <w:t>Mer Rouge</w:t>
            </w:r>
          </w:p>
        </w:tc>
        <w:tc>
          <w:tcPr>
            <w:tcW w:w="840" w:type="dxa"/>
            <w:vAlign w:val="bottom"/>
          </w:tcPr>
          <w:p w:rsidR="00000000" w:rsidRDefault="00000000">
            <w:pPr>
              <w:spacing w:before="60" w:after="60"/>
              <w:jc w:val="right"/>
              <w:rPr>
                <w:sz w:val="14"/>
              </w:rPr>
            </w:pPr>
            <w:r>
              <w:rPr>
                <w:sz w:val="14"/>
              </w:rPr>
              <w:t>6</w:t>
            </w:r>
          </w:p>
        </w:tc>
        <w:tc>
          <w:tcPr>
            <w:tcW w:w="947" w:type="dxa"/>
            <w:vAlign w:val="bottom"/>
          </w:tcPr>
          <w:p w:rsidR="00000000" w:rsidRDefault="00000000">
            <w:pPr>
              <w:spacing w:before="60" w:after="60"/>
              <w:jc w:val="right"/>
              <w:rPr>
                <w:sz w:val="14"/>
              </w:rPr>
            </w:pPr>
            <w:r>
              <w:rPr>
                <w:sz w:val="14"/>
              </w:rPr>
              <w:t>5</w:t>
            </w:r>
          </w:p>
        </w:tc>
        <w:tc>
          <w:tcPr>
            <w:tcW w:w="894" w:type="dxa"/>
            <w:vAlign w:val="bottom"/>
          </w:tcPr>
          <w:p w:rsidR="00000000" w:rsidRDefault="00000000">
            <w:pPr>
              <w:spacing w:before="60" w:after="60"/>
              <w:jc w:val="right"/>
              <w:rPr>
                <w:sz w:val="14"/>
              </w:rPr>
            </w:pPr>
            <w:r>
              <w:rPr>
                <w:sz w:val="14"/>
              </w:rPr>
              <w:t>-</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w:t>
            </w:r>
          </w:p>
        </w:tc>
        <w:tc>
          <w:tcPr>
            <w:tcW w:w="894" w:type="dxa"/>
            <w:vAlign w:val="bottom"/>
          </w:tcPr>
          <w:p w:rsidR="00000000" w:rsidRDefault="00000000">
            <w:pPr>
              <w:spacing w:before="60" w:after="60"/>
              <w:jc w:val="right"/>
              <w:rPr>
                <w:sz w:val="14"/>
              </w:rPr>
            </w:pPr>
            <w:r>
              <w:rPr>
                <w:sz w:val="14"/>
              </w:rPr>
              <w:t>5</w:t>
            </w:r>
          </w:p>
        </w:tc>
        <w:tc>
          <w:tcPr>
            <w:tcW w:w="915" w:type="dxa"/>
            <w:vAlign w:val="bottom"/>
          </w:tcPr>
          <w:p w:rsidR="00000000" w:rsidRDefault="00000000">
            <w:pPr>
              <w:spacing w:before="60" w:after="60"/>
              <w:jc w:val="right"/>
              <w:rPr>
                <w:sz w:val="14"/>
              </w:rPr>
            </w:pPr>
            <w:r>
              <w:rPr>
                <w:sz w:val="14"/>
              </w:rPr>
              <w:t>12</w:t>
            </w:r>
          </w:p>
        </w:tc>
        <w:tc>
          <w:tcPr>
            <w:tcW w:w="865" w:type="dxa"/>
            <w:vAlign w:val="bottom"/>
          </w:tcPr>
          <w:p w:rsidR="00000000" w:rsidRDefault="00000000">
            <w:pPr>
              <w:spacing w:before="60" w:after="60"/>
              <w:jc w:val="right"/>
              <w:rPr>
                <w:sz w:val="14"/>
              </w:rPr>
            </w:pPr>
            <w:r>
              <w:rPr>
                <w:sz w:val="14"/>
              </w:rPr>
              <w:t>28</w:t>
            </w:r>
          </w:p>
        </w:tc>
      </w:tr>
      <w:tr w:rsidR="00000000">
        <w:tblPrEx>
          <w:tblCellMar>
            <w:top w:w="0" w:type="dxa"/>
            <w:bottom w:w="0" w:type="dxa"/>
          </w:tblCellMar>
        </w:tblPrEx>
        <w:tc>
          <w:tcPr>
            <w:tcW w:w="1080" w:type="dxa"/>
          </w:tcPr>
          <w:p w:rsidR="00000000" w:rsidRDefault="00000000">
            <w:pPr>
              <w:spacing w:before="60" w:after="60"/>
              <w:rPr>
                <w:sz w:val="14"/>
              </w:rPr>
            </w:pPr>
            <w:proofErr w:type="spellStart"/>
            <w:r>
              <w:rPr>
                <w:sz w:val="14"/>
              </w:rPr>
              <w:t>Nord</w:t>
            </w:r>
            <w:r>
              <w:rPr>
                <w:sz w:val="14"/>
              </w:rPr>
              <w:noBreakHyphen/>
              <w:t>Kordofan</w:t>
            </w:r>
            <w:proofErr w:type="spellEnd"/>
          </w:p>
        </w:tc>
        <w:tc>
          <w:tcPr>
            <w:tcW w:w="840" w:type="dxa"/>
            <w:vAlign w:val="bottom"/>
          </w:tcPr>
          <w:p w:rsidR="00000000" w:rsidRDefault="00000000">
            <w:pPr>
              <w:spacing w:before="60" w:after="60"/>
              <w:jc w:val="right"/>
              <w:rPr>
                <w:sz w:val="14"/>
              </w:rPr>
            </w:pPr>
            <w:r>
              <w:rPr>
                <w:sz w:val="14"/>
              </w:rPr>
              <w:t>5</w:t>
            </w:r>
          </w:p>
        </w:tc>
        <w:tc>
          <w:tcPr>
            <w:tcW w:w="947" w:type="dxa"/>
            <w:vAlign w:val="bottom"/>
          </w:tcPr>
          <w:p w:rsidR="00000000" w:rsidRDefault="00000000">
            <w:pPr>
              <w:spacing w:before="60" w:after="60"/>
              <w:jc w:val="right"/>
              <w:rPr>
                <w:sz w:val="14"/>
              </w:rPr>
            </w:pPr>
            <w:r>
              <w:rPr>
                <w:sz w:val="14"/>
              </w:rPr>
              <w:t>7</w:t>
            </w:r>
          </w:p>
        </w:tc>
        <w:tc>
          <w:tcPr>
            <w:tcW w:w="894" w:type="dxa"/>
            <w:vAlign w:val="bottom"/>
          </w:tcPr>
          <w:p w:rsidR="00000000" w:rsidRDefault="00000000">
            <w:pPr>
              <w:spacing w:before="60" w:after="60"/>
              <w:jc w:val="right"/>
              <w:rPr>
                <w:sz w:val="14"/>
              </w:rPr>
            </w:pPr>
            <w:r>
              <w:rPr>
                <w:sz w:val="14"/>
              </w:rPr>
              <w:t>6</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w:t>
            </w:r>
          </w:p>
        </w:tc>
        <w:tc>
          <w:tcPr>
            <w:tcW w:w="894" w:type="dxa"/>
            <w:vAlign w:val="bottom"/>
          </w:tcPr>
          <w:p w:rsidR="00000000" w:rsidRDefault="00000000">
            <w:pPr>
              <w:spacing w:before="60" w:after="60"/>
              <w:jc w:val="right"/>
              <w:rPr>
                <w:sz w:val="14"/>
              </w:rPr>
            </w:pPr>
            <w:r>
              <w:rPr>
                <w:sz w:val="14"/>
              </w:rPr>
              <w:t>10</w:t>
            </w:r>
          </w:p>
        </w:tc>
        <w:tc>
          <w:tcPr>
            <w:tcW w:w="915" w:type="dxa"/>
            <w:vAlign w:val="bottom"/>
          </w:tcPr>
          <w:p w:rsidR="00000000" w:rsidRDefault="00000000">
            <w:pPr>
              <w:spacing w:before="60" w:after="60"/>
              <w:jc w:val="right"/>
              <w:rPr>
                <w:sz w:val="14"/>
              </w:rPr>
            </w:pPr>
            <w:r>
              <w:rPr>
                <w:sz w:val="14"/>
              </w:rPr>
              <w:t>35</w:t>
            </w:r>
          </w:p>
        </w:tc>
        <w:tc>
          <w:tcPr>
            <w:tcW w:w="865" w:type="dxa"/>
            <w:vAlign w:val="bottom"/>
          </w:tcPr>
          <w:p w:rsidR="00000000" w:rsidRDefault="00000000">
            <w:pPr>
              <w:spacing w:before="60" w:after="60"/>
              <w:jc w:val="right"/>
              <w:rPr>
                <w:sz w:val="14"/>
              </w:rPr>
            </w:pPr>
            <w:r>
              <w:rPr>
                <w:sz w:val="14"/>
              </w:rPr>
              <w:t>63</w:t>
            </w:r>
          </w:p>
        </w:tc>
      </w:tr>
      <w:tr w:rsidR="00000000">
        <w:tblPrEx>
          <w:tblCellMar>
            <w:top w:w="0" w:type="dxa"/>
            <w:bottom w:w="0" w:type="dxa"/>
          </w:tblCellMar>
        </w:tblPrEx>
        <w:tc>
          <w:tcPr>
            <w:tcW w:w="1080" w:type="dxa"/>
          </w:tcPr>
          <w:p w:rsidR="00000000" w:rsidRDefault="00000000">
            <w:pPr>
              <w:spacing w:before="60" w:after="60"/>
              <w:rPr>
                <w:sz w:val="14"/>
              </w:rPr>
            </w:pPr>
            <w:proofErr w:type="spellStart"/>
            <w:r>
              <w:rPr>
                <w:sz w:val="14"/>
              </w:rPr>
              <w:t>Ouest</w:t>
            </w:r>
            <w:r>
              <w:rPr>
                <w:sz w:val="14"/>
              </w:rPr>
              <w:noBreakHyphen/>
              <w:t>Kordofan</w:t>
            </w:r>
            <w:proofErr w:type="spellEnd"/>
          </w:p>
        </w:tc>
        <w:tc>
          <w:tcPr>
            <w:tcW w:w="840" w:type="dxa"/>
            <w:vAlign w:val="bottom"/>
          </w:tcPr>
          <w:p w:rsidR="00000000" w:rsidRDefault="00000000">
            <w:pPr>
              <w:spacing w:before="60" w:after="60"/>
              <w:jc w:val="right"/>
              <w:rPr>
                <w:sz w:val="14"/>
              </w:rPr>
            </w:pPr>
            <w:r>
              <w:rPr>
                <w:sz w:val="14"/>
              </w:rPr>
              <w:t>-</w:t>
            </w:r>
          </w:p>
        </w:tc>
        <w:tc>
          <w:tcPr>
            <w:tcW w:w="947" w:type="dxa"/>
            <w:vAlign w:val="bottom"/>
          </w:tcPr>
          <w:p w:rsidR="00000000" w:rsidRDefault="00000000">
            <w:pPr>
              <w:spacing w:before="60" w:after="60"/>
              <w:jc w:val="right"/>
              <w:rPr>
                <w:sz w:val="14"/>
              </w:rPr>
            </w:pPr>
            <w:r>
              <w:rPr>
                <w:sz w:val="14"/>
              </w:rPr>
              <w:t>2</w:t>
            </w:r>
          </w:p>
        </w:tc>
        <w:tc>
          <w:tcPr>
            <w:tcW w:w="894" w:type="dxa"/>
            <w:vAlign w:val="bottom"/>
          </w:tcPr>
          <w:p w:rsidR="00000000" w:rsidRDefault="00000000">
            <w:pPr>
              <w:spacing w:before="60" w:after="60"/>
              <w:jc w:val="right"/>
              <w:rPr>
                <w:sz w:val="14"/>
              </w:rPr>
            </w:pPr>
            <w:r>
              <w:rPr>
                <w:sz w:val="14"/>
              </w:rPr>
              <w:t>-</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w:t>
            </w:r>
          </w:p>
        </w:tc>
        <w:tc>
          <w:tcPr>
            <w:tcW w:w="894" w:type="dxa"/>
            <w:vAlign w:val="bottom"/>
          </w:tcPr>
          <w:p w:rsidR="00000000" w:rsidRDefault="00000000">
            <w:pPr>
              <w:spacing w:before="60" w:after="60"/>
              <w:jc w:val="right"/>
              <w:rPr>
                <w:sz w:val="14"/>
              </w:rPr>
            </w:pPr>
            <w:r>
              <w:rPr>
                <w:sz w:val="14"/>
              </w:rPr>
              <w:t>2</w:t>
            </w:r>
          </w:p>
        </w:tc>
        <w:tc>
          <w:tcPr>
            <w:tcW w:w="915" w:type="dxa"/>
            <w:vAlign w:val="bottom"/>
          </w:tcPr>
          <w:p w:rsidR="00000000" w:rsidRDefault="00000000">
            <w:pPr>
              <w:spacing w:before="60" w:after="60"/>
              <w:jc w:val="right"/>
              <w:rPr>
                <w:sz w:val="14"/>
              </w:rPr>
            </w:pPr>
            <w:r>
              <w:rPr>
                <w:sz w:val="14"/>
              </w:rPr>
              <w:t>6</w:t>
            </w:r>
          </w:p>
        </w:tc>
        <w:tc>
          <w:tcPr>
            <w:tcW w:w="865" w:type="dxa"/>
            <w:vAlign w:val="bottom"/>
          </w:tcPr>
          <w:p w:rsidR="00000000" w:rsidRDefault="00000000">
            <w:pPr>
              <w:spacing w:before="60" w:after="60"/>
              <w:jc w:val="right"/>
              <w:rPr>
                <w:sz w:val="14"/>
              </w:rPr>
            </w:pPr>
            <w:r>
              <w:rPr>
                <w:sz w:val="14"/>
              </w:rPr>
              <w:t>10</w:t>
            </w:r>
          </w:p>
        </w:tc>
      </w:tr>
      <w:tr w:rsidR="00000000">
        <w:tblPrEx>
          <w:tblCellMar>
            <w:top w:w="0" w:type="dxa"/>
            <w:bottom w:w="0" w:type="dxa"/>
          </w:tblCellMar>
        </w:tblPrEx>
        <w:tc>
          <w:tcPr>
            <w:tcW w:w="1080" w:type="dxa"/>
          </w:tcPr>
          <w:p w:rsidR="00000000" w:rsidRDefault="00000000">
            <w:pPr>
              <w:spacing w:before="60" w:after="60"/>
              <w:rPr>
                <w:sz w:val="14"/>
              </w:rPr>
            </w:pPr>
            <w:proofErr w:type="spellStart"/>
            <w:r>
              <w:rPr>
                <w:sz w:val="14"/>
              </w:rPr>
              <w:t>Nord</w:t>
            </w:r>
            <w:r>
              <w:rPr>
                <w:sz w:val="14"/>
              </w:rPr>
              <w:noBreakHyphen/>
              <w:t>Darfour</w:t>
            </w:r>
            <w:proofErr w:type="spellEnd"/>
          </w:p>
        </w:tc>
        <w:tc>
          <w:tcPr>
            <w:tcW w:w="840" w:type="dxa"/>
            <w:vAlign w:val="bottom"/>
          </w:tcPr>
          <w:p w:rsidR="00000000" w:rsidRDefault="00000000">
            <w:pPr>
              <w:spacing w:before="60" w:after="60"/>
              <w:jc w:val="right"/>
              <w:rPr>
                <w:sz w:val="14"/>
              </w:rPr>
            </w:pPr>
            <w:r>
              <w:rPr>
                <w:sz w:val="14"/>
              </w:rPr>
              <w:t>-</w:t>
            </w:r>
          </w:p>
        </w:tc>
        <w:tc>
          <w:tcPr>
            <w:tcW w:w="947" w:type="dxa"/>
            <w:vAlign w:val="bottom"/>
          </w:tcPr>
          <w:p w:rsidR="00000000" w:rsidRDefault="00000000">
            <w:pPr>
              <w:spacing w:before="60" w:after="60"/>
              <w:jc w:val="right"/>
              <w:rPr>
                <w:sz w:val="14"/>
              </w:rPr>
            </w:pPr>
            <w:r>
              <w:rPr>
                <w:sz w:val="14"/>
              </w:rPr>
              <w:t>2</w:t>
            </w:r>
          </w:p>
        </w:tc>
        <w:tc>
          <w:tcPr>
            <w:tcW w:w="894" w:type="dxa"/>
            <w:vAlign w:val="bottom"/>
          </w:tcPr>
          <w:p w:rsidR="00000000" w:rsidRDefault="00000000">
            <w:pPr>
              <w:spacing w:before="60" w:after="60"/>
              <w:jc w:val="right"/>
              <w:rPr>
                <w:sz w:val="14"/>
              </w:rPr>
            </w:pPr>
            <w:r>
              <w:rPr>
                <w:sz w:val="14"/>
              </w:rPr>
              <w:t>1</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w:t>
            </w:r>
          </w:p>
        </w:tc>
        <w:tc>
          <w:tcPr>
            <w:tcW w:w="894" w:type="dxa"/>
            <w:vAlign w:val="bottom"/>
          </w:tcPr>
          <w:p w:rsidR="00000000" w:rsidRDefault="00000000">
            <w:pPr>
              <w:spacing w:before="60" w:after="60"/>
              <w:jc w:val="right"/>
              <w:rPr>
                <w:sz w:val="14"/>
              </w:rPr>
            </w:pPr>
            <w:r>
              <w:rPr>
                <w:sz w:val="14"/>
              </w:rPr>
              <w:t>14</w:t>
            </w:r>
          </w:p>
        </w:tc>
        <w:tc>
          <w:tcPr>
            <w:tcW w:w="915" w:type="dxa"/>
            <w:vAlign w:val="bottom"/>
          </w:tcPr>
          <w:p w:rsidR="00000000" w:rsidRDefault="00000000">
            <w:pPr>
              <w:spacing w:before="60" w:after="60"/>
              <w:jc w:val="right"/>
              <w:rPr>
                <w:sz w:val="14"/>
              </w:rPr>
            </w:pPr>
            <w:r>
              <w:rPr>
                <w:sz w:val="14"/>
              </w:rPr>
              <w:t>13</w:t>
            </w:r>
          </w:p>
        </w:tc>
        <w:tc>
          <w:tcPr>
            <w:tcW w:w="865" w:type="dxa"/>
            <w:vAlign w:val="bottom"/>
          </w:tcPr>
          <w:p w:rsidR="00000000" w:rsidRDefault="00000000">
            <w:pPr>
              <w:spacing w:before="60" w:after="60"/>
              <w:jc w:val="right"/>
              <w:rPr>
                <w:sz w:val="14"/>
              </w:rPr>
            </w:pPr>
            <w:r>
              <w:rPr>
                <w:sz w:val="14"/>
              </w:rPr>
              <w:t>30</w:t>
            </w:r>
          </w:p>
        </w:tc>
      </w:tr>
      <w:tr w:rsidR="00000000">
        <w:tblPrEx>
          <w:tblCellMar>
            <w:top w:w="0" w:type="dxa"/>
            <w:bottom w:w="0" w:type="dxa"/>
          </w:tblCellMar>
        </w:tblPrEx>
        <w:tc>
          <w:tcPr>
            <w:tcW w:w="1080" w:type="dxa"/>
          </w:tcPr>
          <w:p w:rsidR="00000000" w:rsidRDefault="00000000">
            <w:pPr>
              <w:spacing w:before="60" w:after="60"/>
              <w:rPr>
                <w:sz w:val="14"/>
              </w:rPr>
            </w:pPr>
            <w:proofErr w:type="spellStart"/>
            <w:r>
              <w:rPr>
                <w:sz w:val="14"/>
              </w:rPr>
              <w:t>Sud</w:t>
            </w:r>
            <w:r>
              <w:rPr>
                <w:sz w:val="14"/>
              </w:rPr>
              <w:noBreakHyphen/>
              <w:t>Darfour</w:t>
            </w:r>
            <w:proofErr w:type="spellEnd"/>
          </w:p>
        </w:tc>
        <w:tc>
          <w:tcPr>
            <w:tcW w:w="840" w:type="dxa"/>
            <w:vAlign w:val="bottom"/>
          </w:tcPr>
          <w:p w:rsidR="00000000" w:rsidRDefault="00000000">
            <w:pPr>
              <w:spacing w:before="60" w:after="60"/>
              <w:jc w:val="right"/>
              <w:rPr>
                <w:sz w:val="14"/>
              </w:rPr>
            </w:pPr>
            <w:r>
              <w:rPr>
                <w:sz w:val="14"/>
              </w:rPr>
              <w:t>-</w:t>
            </w:r>
          </w:p>
        </w:tc>
        <w:tc>
          <w:tcPr>
            <w:tcW w:w="947" w:type="dxa"/>
            <w:vAlign w:val="bottom"/>
          </w:tcPr>
          <w:p w:rsidR="00000000" w:rsidRDefault="00000000">
            <w:pPr>
              <w:spacing w:before="60" w:after="60"/>
              <w:jc w:val="right"/>
              <w:rPr>
                <w:sz w:val="14"/>
              </w:rPr>
            </w:pPr>
            <w:r>
              <w:rPr>
                <w:sz w:val="14"/>
              </w:rPr>
              <w:t>3</w:t>
            </w:r>
          </w:p>
        </w:tc>
        <w:tc>
          <w:tcPr>
            <w:tcW w:w="894" w:type="dxa"/>
            <w:vAlign w:val="bottom"/>
          </w:tcPr>
          <w:p w:rsidR="00000000" w:rsidRDefault="00000000">
            <w:pPr>
              <w:spacing w:before="60" w:after="60"/>
              <w:jc w:val="right"/>
              <w:rPr>
                <w:sz w:val="14"/>
              </w:rPr>
            </w:pPr>
            <w:r>
              <w:rPr>
                <w:sz w:val="14"/>
              </w:rPr>
              <w:t>3</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w:t>
            </w:r>
          </w:p>
        </w:tc>
        <w:tc>
          <w:tcPr>
            <w:tcW w:w="894" w:type="dxa"/>
            <w:vAlign w:val="bottom"/>
          </w:tcPr>
          <w:p w:rsidR="00000000" w:rsidRDefault="00000000">
            <w:pPr>
              <w:spacing w:before="60" w:after="60"/>
              <w:jc w:val="right"/>
              <w:rPr>
                <w:sz w:val="14"/>
              </w:rPr>
            </w:pPr>
            <w:r>
              <w:rPr>
                <w:sz w:val="14"/>
              </w:rPr>
              <w:t>8</w:t>
            </w:r>
          </w:p>
        </w:tc>
        <w:tc>
          <w:tcPr>
            <w:tcW w:w="915" w:type="dxa"/>
            <w:vAlign w:val="bottom"/>
          </w:tcPr>
          <w:p w:rsidR="00000000" w:rsidRDefault="00000000">
            <w:pPr>
              <w:spacing w:before="60" w:after="60"/>
              <w:jc w:val="right"/>
              <w:rPr>
                <w:sz w:val="14"/>
              </w:rPr>
            </w:pPr>
            <w:r>
              <w:rPr>
                <w:sz w:val="14"/>
              </w:rPr>
              <w:t>21</w:t>
            </w:r>
          </w:p>
        </w:tc>
        <w:tc>
          <w:tcPr>
            <w:tcW w:w="865" w:type="dxa"/>
            <w:vAlign w:val="bottom"/>
          </w:tcPr>
          <w:p w:rsidR="00000000" w:rsidRDefault="00000000">
            <w:pPr>
              <w:spacing w:before="60" w:after="60"/>
              <w:jc w:val="right"/>
              <w:rPr>
                <w:sz w:val="14"/>
              </w:rPr>
            </w:pPr>
            <w:r>
              <w:rPr>
                <w:sz w:val="14"/>
              </w:rPr>
              <w:t>34</w:t>
            </w:r>
          </w:p>
        </w:tc>
      </w:tr>
      <w:tr w:rsidR="00000000">
        <w:tblPrEx>
          <w:tblCellMar>
            <w:top w:w="0" w:type="dxa"/>
            <w:bottom w:w="0" w:type="dxa"/>
          </w:tblCellMar>
        </w:tblPrEx>
        <w:tc>
          <w:tcPr>
            <w:tcW w:w="1080" w:type="dxa"/>
          </w:tcPr>
          <w:p w:rsidR="00000000" w:rsidRDefault="00000000">
            <w:pPr>
              <w:spacing w:before="60" w:after="60"/>
              <w:rPr>
                <w:sz w:val="14"/>
              </w:rPr>
            </w:pPr>
            <w:proofErr w:type="spellStart"/>
            <w:r>
              <w:rPr>
                <w:sz w:val="14"/>
              </w:rPr>
              <w:t>Ouest</w:t>
            </w:r>
            <w:r>
              <w:rPr>
                <w:sz w:val="14"/>
              </w:rPr>
              <w:noBreakHyphen/>
              <w:t>Darfour</w:t>
            </w:r>
            <w:proofErr w:type="spellEnd"/>
          </w:p>
        </w:tc>
        <w:tc>
          <w:tcPr>
            <w:tcW w:w="840" w:type="dxa"/>
            <w:vAlign w:val="bottom"/>
          </w:tcPr>
          <w:p w:rsidR="00000000" w:rsidRDefault="00000000">
            <w:pPr>
              <w:spacing w:before="60" w:after="60"/>
              <w:jc w:val="right"/>
              <w:rPr>
                <w:sz w:val="14"/>
              </w:rPr>
            </w:pPr>
            <w:r>
              <w:rPr>
                <w:sz w:val="14"/>
              </w:rPr>
              <w:t>-</w:t>
            </w:r>
          </w:p>
        </w:tc>
        <w:tc>
          <w:tcPr>
            <w:tcW w:w="947" w:type="dxa"/>
            <w:vAlign w:val="bottom"/>
          </w:tcPr>
          <w:p w:rsidR="00000000" w:rsidRDefault="00000000">
            <w:pPr>
              <w:spacing w:before="60" w:after="60"/>
              <w:jc w:val="right"/>
              <w:rPr>
                <w:sz w:val="14"/>
              </w:rPr>
            </w:pPr>
            <w:r>
              <w:rPr>
                <w:sz w:val="14"/>
              </w:rPr>
              <w:t>1</w:t>
            </w:r>
          </w:p>
        </w:tc>
        <w:tc>
          <w:tcPr>
            <w:tcW w:w="894" w:type="dxa"/>
            <w:vAlign w:val="bottom"/>
          </w:tcPr>
          <w:p w:rsidR="00000000" w:rsidRDefault="00000000">
            <w:pPr>
              <w:spacing w:before="60" w:after="60"/>
              <w:jc w:val="right"/>
              <w:rPr>
                <w:sz w:val="14"/>
              </w:rPr>
            </w:pPr>
            <w:r>
              <w:rPr>
                <w:sz w:val="14"/>
              </w:rPr>
              <w:t>-</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lang w:val="en-GB"/>
              </w:rPr>
            </w:pPr>
            <w:r>
              <w:rPr>
                <w:sz w:val="14"/>
                <w:lang w:val="en-GB"/>
              </w:rPr>
              <w:t>-</w:t>
            </w:r>
          </w:p>
        </w:tc>
        <w:tc>
          <w:tcPr>
            <w:tcW w:w="894" w:type="dxa"/>
            <w:vAlign w:val="bottom"/>
          </w:tcPr>
          <w:p w:rsidR="00000000" w:rsidRDefault="00000000">
            <w:pPr>
              <w:spacing w:before="60" w:after="60"/>
              <w:jc w:val="right"/>
              <w:rPr>
                <w:sz w:val="14"/>
                <w:lang w:val="en-GB"/>
              </w:rPr>
            </w:pPr>
            <w:r>
              <w:rPr>
                <w:sz w:val="14"/>
                <w:lang w:val="en-GB"/>
              </w:rPr>
              <w:t>2</w:t>
            </w:r>
          </w:p>
        </w:tc>
        <w:tc>
          <w:tcPr>
            <w:tcW w:w="915" w:type="dxa"/>
            <w:vAlign w:val="bottom"/>
          </w:tcPr>
          <w:p w:rsidR="00000000" w:rsidRDefault="00000000">
            <w:pPr>
              <w:spacing w:before="60" w:after="60"/>
              <w:jc w:val="right"/>
              <w:rPr>
                <w:sz w:val="14"/>
                <w:lang w:val="en-GB"/>
              </w:rPr>
            </w:pPr>
            <w:r>
              <w:rPr>
                <w:sz w:val="14"/>
                <w:lang w:val="en-GB"/>
              </w:rPr>
              <w:t>13</w:t>
            </w:r>
          </w:p>
        </w:tc>
        <w:tc>
          <w:tcPr>
            <w:tcW w:w="865" w:type="dxa"/>
            <w:vAlign w:val="bottom"/>
          </w:tcPr>
          <w:p w:rsidR="00000000" w:rsidRDefault="00000000">
            <w:pPr>
              <w:spacing w:before="60" w:after="60"/>
              <w:jc w:val="right"/>
              <w:rPr>
                <w:sz w:val="14"/>
                <w:lang w:val="en-GB"/>
              </w:rPr>
            </w:pPr>
            <w:r>
              <w:rPr>
                <w:sz w:val="14"/>
                <w:lang w:val="en-GB"/>
              </w:rPr>
              <w:t>16</w:t>
            </w:r>
          </w:p>
        </w:tc>
      </w:tr>
      <w:tr w:rsidR="00000000">
        <w:tblPrEx>
          <w:tblCellMar>
            <w:top w:w="0" w:type="dxa"/>
            <w:bottom w:w="0" w:type="dxa"/>
          </w:tblCellMar>
        </w:tblPrEx>
        <w:tc>
          <w:tcPr>
            <w:tcW w:w="1080" w:type="dxa"/>
          </w:tcPr>
          <w:p w:rsidR="00000000" w:rsidRDefault="00000000">
            <w:pPr>
              <w:spacing w:before="60" w:after="60"/>
              <w:rPr>
                <w:sz w:val="14"/>
                <w:lang w:val="en-GB"/>
              </w:rPr>
            </w:pPr>
            <w:proofErr w:type="spellStart"/>
            <w:r>
              <w:rPr>
                <w:sz w:val="14"/>
                <w:lang w:val="en-GB"/>
              </w:rPr>
              <w:t>Equatoria</w:t>
            </w:r>
            <w:proofErr w:type="spellEnd"/>
          </w:p>
        </w:tc>
        <w:tc>
          <w:tcPr>
            <w:tcW w:w="840" w:type="dxa"/>
            <w:vAlign w:val="bottom"/>
          </w:tcPr>
          <w:p w:rsidR="00000000" w:rsidRDefault="00000000">
            <w:pPr>
              <w:spacing w:before="60" w:after="60"/>
              <w:jc w:val="right"/>
              <w:rPr>
                <w:sz w:val="14"/>
                <w:lang w:val="en-GB"/>
              </w:rPr>
            </w:pPr>
            <w:r>
              <w:rPr>
                <w:sz w:val="14"/>
                <w:lang w:val="en-GB"/>
              </w:rPr>
              <w:t>-</w:t>
            </w:r>
          </w:p>
        </w:tc>
        <w:tc>
          <w:tcPr>
            <w:tcW w:w="947" w:type="dxa"/>
            <w:vAlign w:val="bottom"/>
          </w:tcPr>
          <w:p w:rsidR="00000000" w:rsidRDefault="00000000">
            <w:pPr>
              <w:spacing w:before="60" w:after="60"/>
              <w:jc w:val="right"/>
              <w:rPr>
                <w:sz w:val="14"/>
                <w:lang w:val="en-GB"/>
              </w:rPr>
            </w:pPr>
            <w:r>
              <w:rPr>
                <w:sz w:val="14"/>
                <w:lang w:val="en-GB"/>
              </w:rPr>
              <w:t>10</w:t>
            </w:r>
          </w:p>
        </w:tc>
        <w:tc>
          <w:tcPr>
            <w:tcW w:w="894" w:type="dxa"/>
            <w:vAlign w:val="bottom"/>
          </w:tcPr>
          <w:p w:rsidR="00000000" w:rsidRDefault="00000000">
            <w:pPr>
              <w:spacing w:before="60" w:after="60"/>
              <w:jc w:val="right"/>
              <w:rPr>
                <w:sz w:val="14"/>
                <w:lang w:val="en-GB"/>
              </w:rPr>
            </w:pPr>
            <w:r>
              <w:rPr>
                <w:sz w:val="14"/>
                <w:lang w:val="en-GB"/>
              </w:rPr>
              <w:t>-</w:t>
            </w:r>
          </w:p>
        </w:tc>
        <w:tc>
          <w:tcPr>
            <w:tcW w:w="954" w:type="dxa"/>
            <w:vAlign w:val="bottom"/>
          </w:tcPr>
          <w:p w:rsidR="00000000" w:rsidRDefault="00000000">
            <w:pPr>
              <w:spacing w:before="60" w:after="60"/>
              <w:jc w:val="right"/>
              <w:rPr>
                <w:sz w:val="14"/>
                <w:lang w:val="en-GB"/>
              </w:rPr>
            </w:pPr>
            <w:r>
              <w:rPr>
                <w:sz w:val="14"/>
                <w:lang w:val="en-GB"/>
              </w:rPr>
              <w:t>-</w:t>
            </w:r>
          </w:p>
        </w:tc>
        <w:tc>
          <w:tcPr>
            <w:tcW w:w="527" w:type="dxa"/>
            <w:vAlign w:val="bottom"/>
          </w:tcPr>
          <w:p w:rsidR="00000000" w:rsidRDefault="00000000">
            <w:pPr>
              <w:spacing w:before="60" w:after="60"/>
              <w:jc w:val="right"/>
              <w:rPr>
                <w:sz w:val="14"/>
                <w:lang w:val="en-GB"/>
              </w:rPr>
            </w:pPr>
            <w:r>
              <w:rPr>
                <w:sz w:val="14"/>
                <w:lang w:val="en-GB"/>
              </w:rPr>
              <w:t>-</w:t>
            </w:r>
          </w:p>
        </w:tc>
        <w:tc>
          <w:tcPr>
            <w:tcW w:w="614" w:type="dxa"/>
            <w:vAlign w:val="bottom"/>
          </w:tcPr>
          <w:p w:rsidR="00000000" w:rsidRDefault="00000000">
            <w:pPr>
              <w:spacing w:before="60" w:after="60"/>
              <w:jc w:val="right"/>
              <w:rPr>
                <w:sz w:val="14"/>
                <w:lang w:val="en-GB"/>
              </w:rPr>
            </w:pPr>
            <w:r>
              <w:rPr>
                <w:sz w:val="14"/>
                <w:lang w:val="en-GB"/>
              </w:rPr>
              <w:t>-</w:t>
            </w:r>
          </w:p>
        </w:tc>
        <w:tc>
          <w:tcPr>
            <w:tcW w:w="950" w:type="dxa"/>
            <w:vAlign w:val="bottom"/>
          </w:tcPr>
          <w:p w:rsidR="00000000" w:rsidRDefault="00000000">
            <w:pPr>
              <w:spacing w:before="60" w:after="60"/>
              <w:jc w:val="right"/>
              <w:rPr>
                <w:sz w:val="14"/>
                <w:lang w:val="en-GB"/>
              </w:rPr>
            </w:pPr>
            <w:r>
              <w:rPr>
                <w:sz w:val="14"/>
                <w:lang w:val="en-GB"/>
              </w:rPr>
              <w:t>-</w:t>
            </w:r>
          </w:p>
        </w:tc>
        <w:tc>
          <w:tcPr>
            <w:tcW w:w="894" w:type="dxa"/>
            <w:vAlign w:val="bottom"/>
          </w:tcPr>
          <w:p w:rsidR="00000000" w:rsidRDefault="00000000">
            <w:pPr>
              <w:spacing w:before="60" w:after="60"/>
              <w:jc w:val="right"/>
              <w:rPr>
                <w:sz w:val="14"/>
                <w:lang w:val="en-GB"/>
              </w:rPr>
            </w:pPr>
            <w:r>
              <w:rPr>
                <w:sz w:val="14"/>
                <w:lang w:val="en-GB"/>
              </w:rPr>
              <w:t>12</w:t>
            </w:r>
          </w:p>
        </w:tc>
        <w:tc>
          <w:tcPr>
            <w:tcW w:w="915" w:type="dxa"/>
            <w:vAlign w:val="bottom"/>
          </w:tcPr>
          <w:p w:rsidR="00000000" w:rsidRDefault="00000000">
            <w:pPr>
              <w:spacing w:before="60" w:after="60"/>
              <w:jc w:val="right"/>
              <w:rPr>
                <w:sz w:val="14"/>
                <w:lang w:val="en-GB"/>
              </w:rPr>
            </w:pPr>
            <w:r>
              <w:rPr>
                <w:sz w:val="14"/>
                <w:lang w:val="en-GB"/>
              </w:rPr>
              <w:t>37</w:t>
            </w:r>
          </w:p>
        </w:tc>
        <w:tc>
          <w:tcPr>
            <w:tcW w:w="865" w:type="dxa"/>
            <w:vAlign w:val="bottom"/>
          </w:tcPr>
          <w:p w:rsidR="00000000" w:rsidRDefault="00000000">
            <w:pPr>
              <w:spacing w:before="60" w:after="60"/>
              <w:jc w:val="right"/>
              <w:rPr>
                <w:sz w:val="14"/>
                <w:lang w:val="en-GB"/>
              </w:rPr>
            </w:pPr>
            <w:r>
              <w:rPr>
                <w:sz w:val="14"/>
                <w:lang w:val="en-GB"/>
              </w:rPr>
              <w:t>59</w:t>
            </w:r>
          </w:p>
        </w:tc>
      </w:tr>
      <w:tr w:rsidR="00000000">
        <w:tblPrEx>
          <w:tblCellMar>
            <w:top w:w="0" w:type="dxa"/>
            <w:bottom w:w="0" w:type="dxa"/>
          </w:tblCellMar>
        </w:tblPrEx>
        <w:tc>
          <w:tcPr>
            <w:tcW w:w="1080" w:type="dxa"/>
          </w:tcPr>
          <w:p w:rsidR="00000000" w:rsidRDefault="00000000">
            <w:pPr>
              <w:spacing w:before="60" w:after="60"/>
              <w:rPr>
                <w:sz w:val="14"/>
                <w:lang w:val="nl-NL"/>
              </w:rPr>
            </w:pPr>
            <w:proofErr w:type="spellStart"/>
            <w:r>
              <w:rPr>
                <w:sz w:val="14"/>
                <w:lang w:val="nl-NL"/>
              </w:rPr>
              <w:t>Bahr</w:t>
            </w:r>
            <w:proofErr w:type="spellEnd"/>
            <w:r>
              <w:rPr>
                <w:sz w:val="14"/>
                <w:lang w:val="nl-NL"/>
              </w:rPr>
              <w:t xml:space="preserve"> </w:t>
            </w:r>
            <w:proofErr w:type="spellStart"/>
            <w:r>
              <w:rPr>
                <w:sz w:val="14"/>
                <w:lang w:val="nl-NL"/>
              </w:rPr>
              <w:t>al-Ghazal</w:t>
            </w:r>
            <w:proofErr w:type="spellEnd"/>
          </w:p>
        </w:tc>
        <w:tc>
          <w:tcPr>
            <w:tcW w:w="840" w:type="dxa"/>
            <w:vAlign w:val="bottom"/>
          </w:tcPr>
          <w:p w:rsidR="00000000" w:rsidRDefault="00000000">
            <w:pPr>
              <w:spacing w:before="60" w:after="60"/>
              <w:jc w:val="right"/>
              <w:rPr>
                <w:sz w:val="14"/>
              </w:rPr>
            </w:pPr>
            <w:r>
              <w:rPr>
                <w:sz w:val="14"/>
              </w:rPr>
              <w:t>-</w:t>
            </w:r>
          </w:p>
        </w:tc>
        <w:tc>
          <w:tcPr>
            <w:tcW w:w="947" w:type="dxa"/>
            <w:vAlign w:val="bottom"/>
          </w:tcPr>
          <w:p w:rsidR="00000000" w:rsidRDefault="00000000">
            <w:pPr>
              <w:spacing w:before="60" w:after="60"/>
              <w:jc w:val="right"/>
              <w:rPr>
                <w:sz w:val="14"/>
              </w:rPr>
            </w:pPr>
            <w:r>
              <w:rPr>
                <w:sz w:val="14"/>
              </w:rPr>
              <w:t>3</w:t>
            </w:r>
          </w:p>
        </w:tc>
        <w:tc>
          <w:tcPr>
            <w:tcW w:w="894" w:type="dxa"/>
            <w:vAlign w:val="bottom"/>
          </w:tcPr>
          <w:p w:rsidR="00000000" w:rsidRDefault="00000000">
            <w:pPr>
              <w:spacing w:before="60" w:after="60"/>
              <w:jc w:val="right"/>
              <w:rPr>
                <w:sz w:val="14"/>
              </w:rPr>
            </w:pPr>
            <w:r>
              <w:rPr>
                <w:sz w:val="14"/>
              </w:rPr>
              <w:t>-</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w:t>
            </w:r>
          </w:p>
        </w:tc>
        <w:tc>
          <w:tcPr>
            <w:tcW w:w="894" w:type="dxa"/>
            <w:vAlign w:val="bottom"/>
          </w:tcPr>
          <w:p w:rsidR="00000000" w:rsidRDefault="00000000">
            <w:pPr>
              <w:spacing w:before="60" w:after="60"/>
              <w:jc w:val="right"/>
              <w:rPr>
                <w:sz w:val="14"/>
              </w:rPr>
            </w:pPr>
            <w:r>
              <w:rPr>
                <w:sz w:val="14"/>
              </w:rPr>
              <w:t>-</w:t>
            </w:r>
          </w:p>
        </w:tc>
        <w:tc>
          <w:tcPr>
            <w:tcW w:w="915" w:type="dxa"/>
            <w:vAlign w:val="bottom"/>
          </w:tcPr>
          <w:p w:rsidR="00000000" w:rsidRDefault="00000000">
            <w:pPr>
              <w:spacing w:before="60" w:after="60"/>
              <w:jc w:val="right"/>
              <w:rPr>
                <w:sz w:val="14"/>
              </w:rPr>
            </w:pPr>
            <w:r>
              <w:rPr>
                <w:sz w:val="14"/>
              </w:rPr>
              <w:t>24</w:t>
            </w:r>
          </w:p>
        </w:tc>
        <w:tc>
          <w:tcPr>
            <w:tcW w:w="865" w:type="dxa"/>
            <w:vAlign w:val="bottom"/>
          </w:tcPr>
          <w:p w:rsidR="00000000" w:rsidRDefault="00000000">
            <w:pPr>
              <w:spacing w:before="60" w:after="60"/>
              <w:jc w:val="right"/>
              <w:rPr>
                <w:sz w:val="14"/>
              </w:rPr>
            </w:pPr>
            <w:r>
              <w:rPr>
                <w:sz w:val="14"/>
              </w:rPr>
              <w:t>27</w:t>
            </w:r>
          </w:p>
        </w:tc>
      </w:tr>
      <w:tr w:rsidR="00000000">
        <w:tblPrEx>
          <w:tblCellMar>
            <w:top w:w="0" w:type="dxa"/>
            <w:bottom w:w="0" w:type="dxa"/>
          </w:tblCellMar>
        </w:tblPrEx>
        <w:tc>
          <w:tcPr>
            <w:tcW w:w="1080" w:type="dxa"/>
          </w:tcPr>
          <w:p w:rsidR="00000000" w:rsidRDefault="00000000">
            <w:pPr>
              <w:spacing w:before="60" w:after="60"/>
              <w:rPr>
                <w:sz w:val="14"/>
              </w:rPr>
            </w:pPr>
            <w:proofErr w:type="spellStart"/>
            <w:r>
              <w:rPr>
                <w:sz w:val="14"/>
              </w:rPr>
              <w:t>Haut-Nil</w:t>
            </w:r>
            <w:proofErr w:type="spellEnd"/>
          </w:p>
        </w:tc>
        <w:tc>
          <w:tcPr>
            <w:tcW w:w="840" w:type="dxa"/>
            <w:vAlign w:val="bottom"/>
          </w:tcPr>
          <w:p w:rsidR="00000000" w:rsidRDefault="00000000">
            <w:pPr>
              <w:spacing w:before="60" w:after="60"/>
              <w:jc w:val="right"/>
              <w:rPr>
                <w:sz w:val="14"/>
              </w:rPr>
            </w:pPr>
            <w:r>
              <w:rPr>
                <w:sz w:val="14"/>
              </w:rPr>
              <w:t>-</w:t>
            </w:r>
          </w:p>
        </w:tc>
        <w:tc>
          <w:tcPr>
            <w:tcW w:w="947" w:type="dxa"/>
            <w:vAlign w:val="bottom"/>
          </w:tcPr>
          <w:p w:rsidR="00000000" w:rsidRDefault="00000000">
            <w:pPr>
              <w:spacing w:before="60" w:after="60"/>
              <w:jc w:val="right"/>
              <w:rPr>
                <w:sz w:val="14"/>
              </w:rPr>
            </w:pPr>
            <w:r>
              <w:rPr>
                <w:sz w:val="14"/>
              </w:rPr>
              <w:t>4</w:t>
            </w:r>
          </w:p>
        </w:tc>
        <w:tc>
          <w:tcPr>
            <w:tcW w:w="894" w:type="dxa"/>
            <w:vAlign w:val="bottom"/>
          </w:tcPr>
          <w:p w:rsidR="00000000" w:rsidRDefault="00000000">
            <w:pPr>
              <w:spacing w:before="60" w:after="60"/>
              <w:jc w:val="right"/>
              <w:rPr>
                <w:sz w:val="14"/>
              </w:rPr>
            </w:pPr>
            <w:r>
              <w:rPr>
                <w:sz w:val="14"/>
              </w:rPr>
              <w:t>-</w:t>
            </w:r>
          </w:p>
        </w:tc>
        <w:tc>
          <w:tcPr>
            <w:tcW w:w="954" w:type="dxa"/>
            <w:vAlign w:val="bottom"/>
          </w:tcPr>
          <w:p w:rsidR="00000000" w:rsidRDefault="00000000">
            <w:pPr>
              <w:spacing w:before="60" w:after="60"/>
              <w:jc w:val="right"/>
              <w:rPr>
                <w:sz w:val="14"/>
              </w:rPr>
            </w:pPr>
            <w:r>
              <w:rPr>
                <w:sz w:val="14"/>
              </w:rPr>
              <w:t>-</w:t>
            </w:r>
          </w:p>
        </w:tc>
        <w:tc>
          <w:tcPr>
            <w:tcW w:w="527" w:type="dxa"/>
            <w:vAlign w:val="bottom"/>
          </w:tcPr>
          <w:p w:rsidR="00000000" w:rsidRDefault="00000000">
            <w:pPr>
              <w:spacing w:before="60" w:after="60"/>
              <w:jc w:val="right"/>
              <w:rPr>
                <w:sz w:val="14"/>
              </w:rPr>
            </w:pPr>
            <w:r>
              <w:rPr>
                <w:sz w:val="14"/>
              </w:rPr>
              <w:t>-</w:t>
            </w:r>
          </w:p>
        </w:tc>
        <w:tc>
          <w:tcPr>
            <w:tcW w:w="614" w:type="dxa"/>
            <w:vAlign w:val="bottom"/>
          </w:tcPr>
          <w:p w:rsidR="00000000" w:rsidRDefault="00000000">
            <w:pPr>
              <w:spacing w:before="60" w:after="60"/>
              <w:jc w:val="right"/>
              <w:rPr>
                <w:sz w:val="14"/>
              </w:rPr>
            </w:pPr>
            <w:r>
              <w:rPr>
                <w:sz w:val="14"/>
              </w:rPr>
              <w:t>-</w:t>
            </w:r>
          </w:p>
        </w:tc>
        <w:tc>
          <w:tcPr>
            <w:tcW w:w="950" w:type="dxa"/>
            <w:vAlign w:val="bottom"/>
          </w:tcPr>
          <w:p w:rsidR="00000000" w:rsidRDefault="00000000">
            <w:pPr>
              <w:spacing w:before="60" w:after="60"/>
              <w:jc w:val="right"/>
              <w:rPr>
                <w:sz w:val="14"/>
              </w:rPr>
            </w:pPr>
            <w:r>
              <w:rPr>
                <w:sz w:val="14"/>
              </w:rPr>
              <w:t>-</w:t>
            </w:r>
          </w:p>
        </w:tc>
        <w:tc>
          <w:tcPr>
            <w:tcW w:w="894" w:type="dxa"/>
            <w:vAlign w:val="bottom"/>
          </w:tcPr>
          <w:p w:rsidR="00000000" w:rsidRDefault="00000000">
            <w:pPr>
              <w:spacing w:before="60" w:after="60"/>
              <w:jc w:val="right"/>
              <w:rPr>
                <w:sz w:val="14"/>
              </w:rPr>
            </w:pPr>
            <w:r>
              <w:rPr>
                <w:sz w:val="14"/>
              </w:rPr>
              <w:t>-</w:t>
            </w:r>
          </w:p>
        </w:tc>
        <w:tc>
          <w:tcPr>
            <w:tcW w:w="915" w:type="dxa"/>
            <w:vAlign w:val="bottom"/>
          </w:tcPr>
          <w:p w:rsidR="00000000" w:rsidRDefault="00000000">
            <w:pPr>
              <w:spacing w:before="60" w:after="60"/>
              <w:jc w:val="right"/>
              <w:rPr>
                <w:sz w:val="14"/>
              </w:rPr>
            </w:pPr>
            <w:r>
              <w:rPr>
                <w:sz w:val="14"/>
              </w:rPr>
              <w:t>14</w:t>
            </w:r>
          </w:p>
        </w:tc>
        <w:tc>
          <w:tcPr>
            <w:tcW w:w="865" w:type="dxa"/>
            <w:vAlign w:val="bottom"/>
          </w:tcPr>
          <w:p w:rsidR="00000000" w:rsidRDefault="00000000">
            <w:pPr>
              <w:spacing w:before="60" w:after="60"/>
              <w:jc w:val="right"/>
              <w:rPr>
                <w:sz w:val="14"/>
              </w:rPr>
            </w:pPr>
            <w:r>
              <w:rPr>
                <w:sz w:val="14"/>
              </w:rPr>
              <w:t>18</w:t>
            </w:r>
          </w:p>
        </w:tc>
      </w:tr>
      <w:tr w:rsidR="00000000">
        <w:tblPrEx>
          <w:tblCellMar>
            <w:top w:w="0" w:type="dxa"/>
            <w:bottom w:w="0" w:type="dxa"/>
          </w:tblCellMar>
        </w:tblPrEx>
        <w:tc>
          <w:tcPr>
            <w:tcW w:w="1080" w:type="dxa"/>
          </w:tcPr>
          <w:p w:rsidR="00000000" w:rsidRDefault="00000000">
            <w:pPr>
              <w:spacing w:before="60" w:after="60"/>
              <w:rPr>
                <w:sz w:val="14"/>
              </w:rPr>
            </w:pPr>
            <w:r>
              <w:rPr>
                <w:sz w:val="14"/>
              </w:rPr>
              <w:t>Total</w:t>
            </w:r>
          </w:p>
        </w:tc>
        <w:tc>
          <w:tcPr>
            <w:tcW w:w="840" w:type="dxa"/>
            <w:vAlign w:val="bottom"/>
          </w:tcPr>
          <w:p w:rsidR="00000000" w:rsidRDefault="00000000">
            <w:pPr>
              <w:spacing w:before="60" w:after="60"/>
              <w:jc w:val="right"/>
              <w:rPr>
                <w:sz w:val="14"/>
              </w:rPr>
            </w:pPr>
            <w:r>
              <w:rPr>
                <w:sz w:val="14"/>
              </w:rPr>
              <w:t>181</w:t>
            </w:r>
          </w:p>
        </w:tc>
        <w:tc>
          <w:tcPr>
            <w:tcW w:w="947" w:type="dxa"/>
            <w:vAlign w:val="bottom"/>
          </w:tcPr>
          <w:p w:rsidR="00000000" w:rsidRDefault="00000000">
            <w:pPr>
              <w:spacing w:before="60" w:after="60"/>
              <w:jc w:val="right"/>
              <w:rPr>
                <w:sz w:val="14"/>
              </w:rPr>
            </w:pPr>
            <w:r>
              <w:rPr>
                <w:sz w:val="14"/>
              </w:rPr>
              <w:t>226</w:t>
            </w:r>
          </w:p>
        </w:tc>
        <w:tc>
          <w:tcPr>
            <w:tcW w:w="894" w:type="dxa"/>
            <w:vAlign w:val="bottom"/>
          </w:tcPr>
          <w:p w:rsidR="00000000" w:rsidRDefault="00000000">
            <w:pPr>
              <w:spacing w:before="60" w:after="60"/>
              <w:jc w:val="right"/>
              <w:rPr>
                <w:sz w:val="14"/>
              </w:rPr>
            </w:pPr>
            <w:r>
              <w:rPr>
                <w:sz w:val="14"/>
              </w:rPr>
              <w:t>106</w:t>
            </w:r>
          </w:p>
        </w:tc>
        <w:tc>
          <w:tcPr>
            <w:tcW w:w="954" w:type="dxa"/>
            <w:vAlign w:val="bottom"/>
          </w:tcPr>
          <w:p w:rsidR="00000000" w:rsidRDefault="00000000">
            <w:pPr>
              <w:spacing w:before="60" w:after="60"/>
              <w:jc w:val="right"/>
              <w:rPr>
                <w:sz w:val="14"/>
              </w:rPr>
            </w:pPr>
            <w:r>
              <w:rPr>
                <w:sz w:val="14"/>
              </w:rPr>
              <w:t>6</w:t>
            </w:r>
          </w:p>
        </w:tc>
        <w:tc>
          <w:tcPr>
            <w:tcW w:w="527" w:type="dxa"/>
            <w:vAlign w:val="bottom"/>
          </w:tcPr>
          <w:p w:rsidR="00000000" w:rsidRDefault="00000000">
            <w:pPr>
              <w:spacing w:before="60" w:after="60"/>
              <w:jc w:val="right"/>
              <w:rPr>
                <w:sz w:val="14"/>
              </w:rPr>
            </w:pPr>
            <w:r>
              <w:rPr>
                <w:sz w:val="14"/>
              </w:rPr>
              <w:t>1</w:t>
            </w:r>
          </w:p>
        </w:tc>
        <w:tc>
          <w:tcPr>
            <w:tcW w:w="614" w:type="dxa"/>
            <w:vAlign w:val="bottom"/>
          </w:tcPr>
          <w:p w:rsidR="00000000" w:rsidRDefault="00000000">
            <w:pPr>
              <w:spacing w:before="60" w:after="60"/>
              <w:jc w:val="right"/>
              <w:rPr>
                <w:sz w:val="14"/>
              </w:rPr>
            </w:pPr>
            <w:r>
              <w:rPr>
                <w:sz w:val="14"/>
              </w:rPr>
              <w:t>5</w:t>
            </w:r>
          </w:p>
        </w:tc>
        <w:tc>
          <w:tcPr>
            <w:tcW w:w="950" w:type="dxa"/>
            <w:vAlign w:val="bottom"/>
          </w:tcPr>
          <w:p w:rsidR="00000000" w:rsidRDefault="00000000">
            <w:pPr>
              <w:spacing w:before="60" w:after="60"/>
              <w:jc w:val="right"/>
              <w:rPr>
                <w:sz w:val="14"/>
              </w:rPr>
            </w:pPr>
            <w:r>
              <w:rPr>
                <w:sz w:val="14"/>
              </w:rPr>
              <w:t>11</w:t>
            </w:r>
          </w:p>
        </w:tc>
        <w:tc>
          <w:tcPr>
            <w:tcW w:w="894" w:type="dxa"/>
            <w:vAlign w:val="bottom"/>
          </w:tcPr>
          <w:p w:rsidR="00000000" w:rsidRDefault="00000000">
            <w:pPr>
              <w:spacing w:before="60" w:after="60"/>
              <w:jc w:val="right"/>
              <w:rPr>
                <w:sz w:val="14"/>
              </w:rPr>
            </w:pPr>
            <w:r>
              <w:rPr>
                <w:sz w:val="14"/>
              </w:rPr>
              <w:t>393</w:t>
            </w:r>
          </w:p>
        </w:tc>
        <w:tc>
          <w:tcPr>
            <w:tcW w:w="915" w:type="dxa"/>
            <w:vAlign w:val="bottom"/>
          </w:tcPr>
          <w:p w:rsidR="00000000" w:rsidRDefault="00000000">
            <w:pPr>
              <w:spacing w:before="60" w:after="60"/>
              <w:jc w:val="right"/>
              <w:rPr>
                <w:sz w:val="14"/>
              </w:rPr>
            </w:pPr>
            <w:r>
              <w:rPr>
                <w:sz w:val="14"/>
              </w:rPr>
              <w:t>704</w:t>
            </w:r>
          </w:p>
        </w:tc>
        <w:tc>
          <w:tcPr>
            <w:tcW w:w="865" w:type="dxa"/>
            <w:vAlign w:val="bottom"/>
          </w:tcPr>
          <w:p w:rsidR="00000000" w:rsidRDefault="00000000">
            <w:pPr>
              <w:spacing w:before="60" w:after="60"/>
              <w:jc w:val="right"/>
              <w:rPr>
                <w:sz w:val="14"/>
              </w:rPr>
            </w:pPr>
            <w:r>
              <w:rPr>
                <w:sz w:val="14"/>
              </w:rPr>
              <w:t>1 633</w:t>
            </w:r>
          </w:p>
        </w:tc>
      </w:tr>
    </w:tbl>
    <w:p w:rsidR="00000000" w:rsidRDefault="00000000">
      <w:pPr>
        <w:spacing w:after="240"/>
        <w:rPr>
          <w:sz w:val="20"/>
        </w:rPr>
      </w:pPr>
      <w:r>
        <w:rPr>
          <w:sz w:val="20"/>
        </w:rPr>
        <w:tab/>
        <w:t>Les chiffres indiqués pour les États du Sud représentent le nombre total de postes de techniciens qui existaient en 1987.</w:t>
      </w:r>
    </w:p>
    <w:p w:rsidR="00000000" w:rsidRDefault="00000000">
      <w:pPr>
        <w:spacing w:after="240"/>
        <w:ind w:firstLine="567"/>
        <w:rPr>
          <w:sz w:val="20"/>
        </w:rPr>
      </w:pPr>
      <w:r>
        <w:rPr>
          <w:i/>
          <w:iCs/>
          <w:sz w:val="20"/>
        </w:rPr>
        <w:t xml:space="preserve">Source: </w:t>
      </w:r>
      <w:r>
        <w:rPr>
          <w:sz w:val="20"/>
        </w:rPr>
        <w:t>Ministère fédéral de la santé − Centre national d’information sur la santé.</w:t>
      </w:r>
    </w:p>
    <w:p w:rsidR="00000000" w:rsidRDefault="00000000">
      <w:pPr>
        <w:spacing w:after="240"/>
        <w:ind w:firstLine="567"/>
        <w:rPr>
          <w:sz w:val="20"/>
        </w:rPr>
      </w:pPr>
      <w:r>
        <w:rPr>
          <w:sz w:val="20"/>
        </w:rPr>
        <w:t>* Électroencéphalogramme</w:t>
      </w:r>
      <w:r>
        <w:rPr>
          <w:sz w:val="20"/>
        </w:rPr>
        <w:br/>
      </w:r>
      <w:r>
        <w:rPr>
          <w:sz w:val="20"/>
        </w:rPr>
        <w:tab/>
        <w:t>** Électrocardiogramme.</w:t>
      </w:r>
    </w:p>
    <w:p w:rsidR="00000000" w:rsidRDefault="00000000">
      <w:pPr>
        <w:spacing w:after="240"/>
        <w:rPr>
          <w:sz w:val="20"/>
        </w:rPr>
        <w:sectPr w:rsidR="00000000">
          <w:headerReference w:type="even" r:id="rId9"/>
          <w:headerReference w:type="default" r:id="rId10"/>
          <w:footerReference w:type="first" r:id="rId11"/>
          <w:pgSz w:w="11907" w:h="16840" w:code="9"/>
          <w:pgMar w:top="1701" w:right="851" w:bottom="1985" w:left="1701" w:header="851" w:footer="1701" w:gutter="0"/>
          <w:cols w:space="720"/>
          <w:titlePg/>
          <w:docGrid w:linePitch="326"/>
        </w:sectPr>
      </w:pPr>
    </w:p>
    <w:p w:rsidR="00000000" w:rsidRDefault="00000000">
      <w:pPr>
        <w:spacing w:after="240"/>
        <w:jc w:val="center"/>
        <w:rPr>
          <w:b/>
          <w:bCs/>
          <w:sz w:val="20"/>
        </w:rPr>
      </w:pPr>
      <w:r>
        <w:rPr>
          <w:b/>
          <w:bCs/>
          <w:sz w:val="20"/>
        </w:rPr>
        <w:t>Tableau 5 (</w:t>
      </w:r>
      <w:r>
        <w:rPr>
          <w:b/>
          <w:bCs/>
          <w:i/>
          <w:iCs/>
          <w:sz w:val="20"/>
        </w:rPr>
        <w:t>suite</w:t>
      </w:r>
      <w:r>
        <w:rPr>
          <w:b/>
          <w:bCs/>
          <w:sz w:val="20"/>
        </w:rPr>
        <w:t>)</w:t>
      </w:r>
    </w:p>
    <w:p w:rsidR="00000000" w:rsidRDefault="00000000">
      <w:pPr>
        <w:spacing w:after="240"/>
        <w:jc w:val="center"/>
        <w:rPr>
          <w:b/>
          <w:bCs/>
          <w:sz w:val="20"/>
        </w:rPr>
      </w:pPr>
      <w:r>
        <w:rPr>
          <w:b/>
          <w:bCs/>
          <w:sz w:val="20"/>
        </w:rPr>
        <w:t>Effectif des assistants médicaux en 1995</w:t>
      </w:r>
    </w:p>
    <w:tbl>
      <w:tblPr>
        <w:tblW w:w="13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2"/>
        <w:gridCol w:w="914"/>
        <w:gridCol w:w="1234"/>
        <w:gridCol w:w="782"/>
        <w:gridCol w:w="1074"/>
        <w:gridCol w:w="896"/>
        <w:gridCol w:w="1198"/>
        <w:gridCol w:w="878"/>
        <w:gridCol w:w="985"/>
        <w:gridCol w:w="976"/>
        <w:gridCol w:w="887"/>
        <w:gridCol w:w="976"/>
        <w:gridCol w:w="896"/>
        <w:gridCol w:w="512"/>
      </w:tblGrid>
      <w:tr w:rsidR="00000000">
        <w:tblPrEx>
          <w:tblCellMar>
            <w:top w:w="0" w:type="dxa"/>
            <w:bottom w:w="0" w:type="dxa"/>
          </w:tblCellMar>
        </w:tblPrEx>
        <w:tc>
          <w:tcPr>
            <w:tcW w:w="1182" w:type="dxa"/>
            <w:vAlign w:val="center"/>
          </w:tcPr>
          <w:p w:rsidR="00000000" w:rsidRDefault="00000000">
            <w:pPr>
              <w:spacing w:before="40" w:after="40"/>
              <w:jc w:val="center"/>
              <w:rPr>
                <w:i/>
                <w:iCs/>
                <w:sz w:val="16"/>
              </w:rPr>
            </w:pPr>
            <w:r>
              <w:rPr>
                <w:i/>
                <w:iCs/>
                <w:sz w:val="16"/>
              </w:rPr>
              <w:t>Assistants/Lieux d’affectation</w:t>
            </w:r>
          </w:p>
        </w:tc>
        <w:tc>
          <w:tcPr>
            <w:tcW w:w="914" w:type="dxa"/>
            <w:vAlign w:val="center"/>
          </w:tcPr>
          <w:p w:rsidR="00000000" w:rsidRDefault="00000000">
            <w:pPr>
              <w:spacing w:before="40" w:after="40"/>
              <w:jc w:val="center"/>
              <w:rPr>
                <w:i/>
                <w:iCs/>
                <w:sz w:val="16"/>
              </w:rPr>
            </w:pPr>
            <w:r>
              <w:rPr>
                <w:i/>
                <w:iCs/>
                <w:sz w:val="16"/>
              </w:rPr>
              <w:t>Assistants généralistes</w:t>
            </w:r>
          </w:p>
        </w:tc>
        <w:tc>
          <w:tcPr>
            <w:tcW w:w="1234" w:type="dxa"/>
            <w:vAlign w:val="center"/>
          </w:tcPr>
          <w:p w:rsidR="00000000" w:rsidRDefault="00000000">
            <w:pPr>
              <w:spacing w:before="40" w:after="40"/>
              <w:jc w:val="center"/>
              <w:rPr>
                <w:i/>
                <w:iCs/>
                <w:sz w:val="16"/>
              </w:rPr>
            </w:pPr>
            <w:r>
              <w:rPr>
                <w:i/>
                <w:iCs/>
                <w:sz w:val="16"/>
              </w:rPr>
              <w:t>Assistants ophtalmologistes</w:t>
            </w:r>
          </w:p>
        </w:tc>
        <w:tc>
          <w:tcPr>
            <w:tcW w:w="783" w:type="dxa"/>
            <w:vAlign w:val="center"/>
          </w:tcPr>
          <w:p w:rsidR="00000000" w:rsidRDefault="00000000">
            <w:pPr>
              <w:spacing w:before="40" w:after="40"/>
              <w:jc w:val="center"/>
              <w:rPr>
                <w:i/>
                <w:iCs/>
                <w:sz w:val="16"/>
              </w:rPr>
            </w:pPr>
            <w:r>
              <w:rPr>
                <w:i/>
                <w:iCs/>
                <w:sz w:val="16"/>
              </w:rPr>
              <w:t>Assistants dentaires</w:t>
            </w:r>
          </w:p>
        </w:tc>
        <w:tc>
          <w:tcPr>
            <w:tcW w:w="1074" w:type="dxa"/>
            <w:vAlign w:val="center"/>
          </w:tcPr>
          <w:p w:rsidR="00000000" w:rsidRDefault="00000000">
            <w:pPr>
              <w:spacing w:before="40" w:after="40"/>
              <w:jc w:val="center"/>
              <w:rPr>
                <w:i/>
                <w:iCs/>
                <w:sz w:val="16"/>
              </w:rPr>
            </w:pPr>
            <w:r>
              <w:rPr>
                <w:i/>
                <w:iCs/>
                <w:sz w:val="16"/>
              </w:rPr>
              <w:t>Assistants neurologues et infirmiers psychiatriques</w:t>
            </w:r>
          </w:p>
        </w:tc>
        <w:tc>
          <w:tcPr>
            <w:tcW w:w="897" w:type="dxa"/>
            <w:vAlign w:val="center"/>
          </w:tcPr>
          <w:p w:rsidR="00000000" w:rsidRDefault="00000000">
            <w:pPr>
              <w:spacing w:before="40" w:after="40"/>
              <w:jc w:val="center"/>
              <w:rPr>
                <w:i/>
                <w:iCs/>
                <w:sz w:val="16"/>
              </w:rPr>
            </w:pPr>
            <w:r>
              <w:rPr>
                <w:i/>
                <w:iCs/>
                <w:sz w:val="16"/>
              </w:rPr>
              <w:t>Assistants de salle d’opération</w:t>
            </w:r>
          </w:p>
        </w:tc>
        <w:tc>
          <w:tcPr>
            <w:tcW w:w="1198" w:type="dxa"/>
            <w:vAlign w:val="center"/>
          </w:tcPr>
          <w:p w:rsidR="00000000" w:rsidRDefault="00000000">
            <w:pPr>
              <w:spacing w:before="40" w:after="40"/>
              <w:jc w:val="center"/>
              <w:rPr>
                <w:i/>
                <w:iCs/>
                <w:sz w:val="16"/>
              </w:rPr>
            </w:pPr>
            <w:r>
              <w:rPr>
                <w:i/>
                <w:iCs/>
                <w:sz w:val="16"/>
              </w:rPr>
              <w:t>Assistants de salle d’ophtalmologie</w:t>
            </w:r>
          </w:p>
        </w:tc>
        <w:tc>
          <w:tcPr>
            <w:tcW w:w="879" w:type="dxa"/>
            <w:vAlign w:val="center"/>
          </w:tcPr>
          <w:p w:rsidR="00000000" w:rsidRDefault="00000000">
            <w:pPr>
              <w:spacing w:before="40" w:after="40"/>
              <w:jc w:val="center"/>
              <w:rPr>
                <w:i/>
                <w:iCs/>
                <w:sz w:val="16"/>
              </w:rPr>
            </w:pPr>
            <w:r>
              <w:rPr>
                <w:i/>
                <w:iCs/>
                <w:sz w:val="16"/>
              </w:rPr>
              <w:t>Assistants laborantins</w:t>
            </w:r>
          </w:p>
        </w:tc>
        <w:tc>
          <w:tcPr>
            <w:tcW w:w="985" w:type="dxa"/>
            <w:vAlign w:val="center"/>
          </w:tcPr>
          <w:p w:rsidR="00000000" w:rsidRDefault="00000000">
            <w:pPr>
              <w:spacing w:before="40" w:after="40"/>
              <w:jc w:val="center"/>
              <w:rPr>
                <w:i/>
                <w:iCs/>
                <w:sz w:val="16"/>
              </w:rPr>
            </w:pPr>
            <w:r>
              <w:rPr>
                <w:i/>
                <w:iCs/>
                <w:sz w:val="16"/>
              </w:rPr>
              <w:t>Pharmaciens assistants</w:t>
            </w:r>
          </w:p>
        </w:tc>
        <w:tc>
          <w:tcPr>
            <w:tcW w:w="976" w:type="dxa"/>
            <w:vAlign w:val="center"/>
          </w:tcPr>
          <w:p w:rsidR="00000000" w:rsidRDefault="00000000">
            <w:pPr>
              <w:spacing w:before="40" w:after="40"/>
              <w:jc w:val="center"/>
              <w:rPr>
                <w:i/>
                <w:iCs/>
                <w:sz w:val="16"/>
              </w:rPr>
            </w:pPr>
            <w:r>
              <w:rPr>
                <w:i/>
                <w:iCs/>
                <w:sz w:val="16"/>
              </w:rPr>
              <w:t>Assistants anesthésistes</w:t>
            </w:r>
          </w:p>
        </w:tc>
        <w:tc>
          <w:tcPr>
            <w:tcW w:w="887" w:type="dxa"/>
            <w:vAlign w:val="center"/>
          </w:tcPr>
          <w:p w:rsidR="00000000" w:rsidRDefault="00000000">
            <w:pPr>
              <w:spacing w:before="40" w:after="40"/>
              <w:jc w:val="center"/>
              <w:rPr>
                <w:i/>
                <w:iCs/>
                <w:sz w:val="16"/>
              </w:rPr>
            </w:pPr>
            <w:proofErr w:type="spellStart"/>
            <w:r>
              <w:rPr>
                <w:i/>
                <w:iCs/>
                <w:sz w:val="16"/>
              </w:rPr>
              <w:t>Physio-thérapeutes</w:t>
            </w:r>
            <w:proofErr w:type="spellEnd"/>
          </w:p>
        </w:tc>
        <w:tc>
          <w:tcPr>
            <w:tcW w:w="906" w:type="dxa"/>
            <w:vAlign w:val="center"/>
          </w:tcPr>
          <w:p w:rsidR="00000000" w:rsidRDefault="00000000">
            <w:pPr>
              <w:spacing w:before="40" w:after="40"/>
              <w:jc w:val="center"/>
              <w:rPr>
                <w:i/>
                <w:iCs/>
                <w:sz w:val="16"/>
              </w:rPr>
            </w:pPr>
            <w:r>
              <w:rPr>
                <w:i/>
                <w:iCs/>
                <w:sz w:val="16"/>
              </w:rPr>
              <w:t>Formateurs d’infirmières</w:t>
            </w:r>
          </w:p>
        </w:tc>
        <w:tc>
          <w:tcPr>
            <w:tcW w:w="896" w:type="dxa"/>
            <w:vAlign w:val="center"/>
          </w:tcPr>
          <w:p w:rsidR="00000000" w:rsidRDefault="00000000">
            <w:pPr>
              <w:spacing w:before="40" w:after="40"/>
              <w:jc w:val="center"/>
              <w:rPr>
                <w:i/>
                <w:iCs/>
                <w:sz w:val="16"/>
              </w:rPr>
            </w:pPr>
            <w:r>
              <w:rPr>
                <w:i/>
                <w:iCs/>
                <w:sz w:val="16"/>
              </w:rPr>
              <w:t>Formateurs en soins de santé primaires</w:t>
            </w:r>
          </w:p>
        </w:tc>
        <w:tc>
          <w:tcPr>
            <w:tcW w:w="579" w:type="dxa"/>
            <w:vAlign w:val="center"/>
          </w:tcPr>
          <w:p w:rsidR="00000000" w:rsidRDefault="00000000">
            <w:pPr>
              <w:spacing w:before="40" w:after="40"/>
              <w:jc w:val="center"/>
              <w:rPr>
                <w:i/>
                <w:iCs/>
                <w:sz w:val="16"/>
              </w:rPr>
            </w:pPr>
            <w:r>
              <w:rPr>
                <w:i/>
                <w:iCs/>
                <w:sz w:val="16"/>
              </w:rPr>
              <w:t>Total</w:t>
            </w:r>
          </w:p>
        </w:tc>
      </w:tr>
      <w:tr w:rsidR="00000000">
        <w:tblPrEx>
          <w:tblCellMar>
            <w:top w:w="0" w:type="dxa"/>
            <w:bottom w:w="0" w:type="dxa"/>
          </w:tblCellMar>
        </w:tblPrEx>
        <w:tc>
          <w:tcPr>
            <w:tcW w:w="1182" w:type="dxa"/>
          </w:tcPr>
          <w:p w:rsidR="00000000" w:rsidRDefault="00000000">
            <w:pPr>
              <w:spacing w:before="40" w:after="40"/>
              <w:rPr>
                <w:sz w:val="16"/>
              </w:rPr>
            </w:pPr>
            <w:r>
              <w:rPr>
                <w:sz w:val="16"/>
              </w:rPr>
              <w:t>Ministère fédéral de la santé</w:t>
            </w:r>
          </w:p>
        </w:tc>
        <w:tc>
          <w:tcPr>
            <w:tcW w:w="914" w:type="dxa"/>
            <w:vAlign w:val="bottom"/>
          </w:tcPr>
          <w:p w:rsidR="00000000" w:rsidRDefault="00000000">
            <w:pPr>
              <w:spacing w:before="40" w:after="40"/>
              <w:jc w:val="right"/>
              <w:rPr>
                <w:sz w:val="16"/>
              </w:rPr>
            </w:pPr>
            <w:r>
              <w:rPr>
                <w:sz w:val="16"/>
              </w:rPr>
              <w:t>1</w:t>
            </w:r>
          </w:p>
        </w:tc>
        <w:tc>
          <w:tcPr>
            <w:tcW w:w="1234" w:type="dxa"/>
            <w:vAlign w:val="bottom"/>
          </w:tcPr>
          <w:p w:rsidR="00000000" w:rsidRDefault="00000000">
            <w:pPr>
              <w:spacing w:before="40" w:after="40"/>
              <w:jc w:val="right"/>
              <w:rPr>
                <w:sz w:val="16"/>
              </w:rPr>
            </w:pPr>
            <w:r>
              <w:rPr>
                <w:sz w:val="16"/>
              </w:rPr>
              <w:t>29</w:t>
            </w:r>
          </w:p>
        </w:tc>
        <w:tc>
          <w:tcPr>
            <w:tcW w:w="783" w:type="dxa"/>
            <w:vAlign w:val="bottom"/>
          </w:tcPr>
          <w:p w:rsidR="00000000" w:rsidRDefault="00000000">
            <w:pPr>
              <w:spacing w:before="40" w:after="40"/>
              <w:jc w:val="right"/>
              <w:rPr>
                <w:sz w:val="16"/>
              </w:rPr>
            </w:pPr>
            <w:r>
              <w:rPr>
                <w:sz w:val="16"/>
              </w:rPr>
              <w:t>-</w:t>
            </w:r>
          </w:p>
        </w:tc>
        <w:tc>
          <w:tcPr>
            <w:tcW w:w="1074" w:type="dxa"/>
            <w:vAlign w:val="bottom"/>
          </w:tcPr>
          <w:p w:rsidR="00000000" w:rsidRDefault="00000000">
            <w:pPr>
              <w:spacing w:before="40" w:after="40"/>
              <w:jc w:val="right"/>
              <w:rPr>
                <w:sz w:val="16"/>
              </w:rPr>
            </w:pPr>
            <w:r>
              <w:rPr>
                <w:sz w:val="16"/>
              </w:rPr>
              <w:t>9</w:t>
            </w:r>
          </w:p>
        </w:tc>
        <w:tc>
          <w:tcPr>
            <w:tcW w:w="897" w:type="dxa"/>
            <w:vAlign w:val="bottom"/>
          </w:tcPr>
          <w:p w:rsidR="00000000" w:rsidRDefault="00000000">
            <w:pPr>
              <w:spacing w:before="40" w:after="40"/>
              <w:jc w:val="right"/>
              <w:rPr>
                <w:sz w:val="16"/>
              </w:rPr>
            </w:pPr>
            <w:r>
              <w:rPr>
                <w:sz w:val="16"/>
              </w:rPr>
              <w:t>326</w:t>
            </w:r>
          </w:p>
        </w:tc>
        <w:tc>
          <w:tcPr>
            <w:tcW w:w="1198" w:type="dxa"/>
            <w:vAlign w:val="bottom"/>
          </w:tcPr>
          <w:p w:rsidR="00000000" w:rsidRDefault="00000000">
            <w:pPr>
              <w:spacing w:before="40" w:after="40"/>
              <w:jc w:val="right"/>
              <w:rPr>
                <w:sz w:val="16"/>
              </w:rPr>
            </w:pPr>
            <w:r>
              <w:rPr>
                <w:sz w:val="16"/>
              </w:rPr>
              <w:t>30</w:t>
            </w:r>
          </w:p>
        </w:tc>
        <w:tc>
          <w:tcPr>
            <w:tcW w:w="879" w:type="dxa"/>
            <w:vAlign w:val="bottom"/>
          </w:tcPr>
          <w:p w:rsidR="00000000" w:rsidRDefault="00000000">
            <w:pPr>
              <w:spacing w:before="40" w:after="40"/>
              <w:jc w:val="right"/>
              <w:rPr>
                <w:sz w:val="16"/>
              </w:rPr>
            </w:pPr>
            <w:r>
              <w:rPr>
                <w:sz w:val="16"/>
              </w:rPr>
              <w:t>120</w:t>
            </w:r>
          </w:p>
        </w:tc>
        <w:tc>
          <w:tcPr>
            <w:tcW w:w="985" w:type="dxa"/>
            <w:vAlign w:val="bottom"/>
          </w:tcPr>
          <w:p w:rsidR="00000000" w:rsidRDefault="00000000">
            <w:pPr>
              <w:spacing w:before="40" w:after="40"/>
              <w:jc w:val="right"/>
              <w:rPr>
                <w:sz w:val="16"/>
              </w:rPr>
            </w:pPr>
            <w:r>
              <w:rPr>
                <w:sz w:val="16"/>
              </w:rPr>
              <w:t>138</w:t>
            </w:r>
          </w:p>
        </w:tc>
        <w:tc>
          <w:tcPr>
            <w:tcW w:w="976" w:type="dxa"/>
            <w:vAlign w:val="bottom"/>
          </w:tcPr>
          <w:p w:rsidR="00000000" w:rsidRDefault="00000000">
            <w:pPr>
              <w:spacing w:before="40" w:after="40"/>
              <w:jc w:val="right"/>
              <w:rPr>
                <w:sz w:val="16"/>
              </w:rPr>
            </w:pPr>
            <w:r>
              <w:rPr>
                <w:sz w:val="16"/>
              </w:rPr>
              <w:t>117</w:t>
            </w:r>
          </w:p>
        </w:tc>
        <w:tc>
          <w:tcPr>
            <w:tcW w:w="887" w:type="dxa"/>
            <w:vAlign w:val="bottom"/>
          </w:tcPr>
          <w:p w:rsidR="00000000" w:rsidRDefault="00000000">
            <w:pPr>
              <w:spacing w:before="40" w:after="40"/>
              <w:jc w:val="right"/>
              <w:rPr>
                <w:sz w:val="16"/>
              </w:rPr>
            </w:pPr>
            <w:r>
              <w:rPr>
                <w:sz w:val="16"/>
              </w:rPr>
              <w:t>95</w:t>
            </w:r>
          </w:p>
        </w:tc>
        <w:tc>
          <w:tcPr>
            <w:tcW w:w="906" w:type="dxa"/>
            <w:vAlign w:val="bottom"/>
          </w:tcPr>
          <w:p w:rsidR="00000000" w:rsidRDefault="00000000">
            <w:pPr>
              <w:spacing w:before="40" w:after="40"/>
              <w:jc w:val="right"/>
              <w:rPr>
                <w:sz w:val="16"/>
              </w:rPr>
            </w:pPr>
            <w:r>
              <w:rPr>
                <w:sz w:val="16"/>
              </w:rPr>
              <w:t>57</w:t>
            </w:r>
          </w:p>
        </w:tc>
        <w:tc>
          <w:tcPr>
            <w:tcW w:w="896" w:type="dxa"/>
            <w:vAlign w:val="bottom"/>
          </w:tcPr>
          <w:p w:rsidR="00000000" w:rsidRDefault="00000000">
            <w:pPr>
              <w:spacing w:before="40" w:after="40"/>
              <w:jc w:val="right"/>
              <w:rPr>
                <w:sz w:val="16"/>
              </w:rPr>
            </w:pPr>
            <w:r>
              <w:rPr>
                <w:sz w:val="16"/>
              </w:rPr>
              <w:t>-</w:t>
            </w:r>
          </w:p>
        </w:tc>
        <w:tc>
          <w:tcPr>
            <w:tcW w:w="579" w:type="dxa"/>
            <w:vAlign w:val="bottom"/>
          </w:tcPr>
          <w:p w:rsidR="00000000" w:rsidRDefault="00000000">
            <w:pPr>
              <w:spacing w:before="40" w:after="40"/>
              <w:jc w:val="right"/>
              <w:rPr>
                <w:sz w:val="16"/>
              </w:rPr>
            </w:pPr>
            <w:r>
              <w:rPr>
                <w:sz w:val="16"/>
              </w:rPr>
              <w:t>932</w:t>
            </w:r>
          </w:p>
        </w:tc>
      </w:tr>
      <w:tr w:rsidR="00000000">
        <w:tblPrEx>
          <w:tblCellMar>
            <w:top w:w="0" w:type="dxa"/>
            <w:bottom w:w="0" w:type="dxa"/>
          </w:tblCellMar>
        </w:tblPrEx>
        <w:tc>
          <w:tcPr>
            <w:tcW w:w="1182" w:type="dxa"/>
          </w:tcPr>
          <w:p w:rsidR="00000000" w:rsidRDefault="00000000">
            <w:pPr>
              <w:spacing w:before="40" w:after="40"/>
              <w:rPr>
                <w:sz w:val="16"/>
              </w:rPr>
            </w:pPr>
            <w:r>
              <w:rPr>
                <w:sz w:val="16"/>
              </w:rPr>
              <w:t>Khartoum</w:t>
            </w:r>
          </w:p>
        </w:tc>
        <w:tc>
          <w:tcPr>
            <w:tcW w:w="914" w:type="dxa"/>
            <w:vAlign w:val="bottom"/>
          </w:tcPr>
          <w:p w:rsidR="00000000" w:rsidRDefault="00000000">
            <w:pPr>
              <w:spacing w:before="40" w:after="40"/>
              <w:jc w:val="right"/>
              <w:rPr>
                <w:sz w:val="16"/>
              </w:rPr>
            </w:pPr>
            <w:r>
              <w:rPr>
                <w:sz w:val="16"/>
              </w:rPr>
              <w:t>299</w:t>
            </w:r>
          </w:p>
        </w:tc>
        <w:tc>
          <w:tcPr>
            <w:tcW w:w="1234" w:type="dxa"/>
            <w:vAlign w:val="bottom"/>
          </w:tcPr>
          <w:p w:rsidR="00000000" w:rsidRDefault="00000000">
            <w:pPr>
              <w:spacing w:before="40" w:after="40"/>
              <w:jc w:val="right"/>
              <w:rPr>
                <w:sz w:val="16"/>
              </w:rPr>
            </w:pPr>
            <w:r>
              <w:rPr>
                <w:sz w:val="16"/>
              </w:rPr>
              <w:t>98</w:t>
            </w:r>
          </w:p>
        </w:tc>
        <w:tc>
          <w:tcPr>
            <w:tcW w:w="783" w:type="dxa"/>
            <w:vAlign w:val="bottom"/>
          </w:tcPr>
          <w:p w:rsidR="00000000" w:rsidRDefault="00000000">
            <w:pPr>
              <w:spacing w:before="40" w:after="40"/>
              <w:jc w:val="right"/>
              <w:rPr>
                <w:sz w:val="16"/>
              </w:rPr>
            </w:pPr>
            <w:r>
              <w:rPr>
                <w:sz w:val="16"/>
              </w:rPr>
              <w:t>53</w:t>
            </w:r>
          </w:p>
        </w:tc>
        <w:tc>
          <w:tcPr>
            <w:tcW w:w="1074" w:type="dxa"/>
            <w:vAlign w:val="bottom"/>
          </w:tcPr>
          <w:p w:rsidR="00000000" w:rsidRDefault="00000000">
            <w:pPr>
              <w:spacing w:before="40" w:after="40"/>
              <w:jc w:val="right"/>
              <w:rPr>
                <w:sz w:val="16"/>
              </w:rPr>
            </w:pPr>
            <w:r>
              <w:rPr>
                <w:sz w:val="16"/>
              </w:rPr>
              <w:t>2</w:t>
            </w:r>
          </w:p>
        </w:tc>
        <w:tc>
          <w:tcPr>
            <w:tcW w:w="897" w:type="dxa"/>
            <w:vAlign w:val="bottom"/>
          </w:tcPr>
          <w:p w:rsidR="00000000" w:rsidRDefault="00000000">
            <w:pPr>
              <w:spacing w:before="40" w:after="40"/>
              <w:jc w:val="right"/>
              <w:rPr>
                <w:sz w:val="16"/>
              </w:rPr>
            </w:pPr>
            <w:r>
              <w:rPr>
                <w:sz w:val="16"/>
              </w:rPr>
              <w:t>28</w:t>
            </w:r>
          </w:p>
        </w:tc>
        <w:tc>
          <w:tcPr>
            <w:tcW w:w="1198" w:type="dxa"/>
            <w:vAlign w:val="bottom"/>
          </w:tcPr>
          <w:p w:rsidR="00000000" w:rsidRDefault="00000000">
            <w:pPr>
              <w:spacing w:before="40" w:after="40"/>
              <w:jc w:val="right"/>
              <w:rPr>
                <w:sz w:val="16"/>
              </w:rPr>
            </w:pPr>
            <w:r>
              <w:rPr>
                <w:sz w:val="16"/>
              </w:rPr>
              <w:t>-</w:t>
            </w:r>
          </w:p>
        </w:tc>
        <w:tc>
          <w:tcPr>
            <w:tcW w:w="879" w:type="dxa"/>
            <w:vAlign w:val="bottom"/>
          </w:tcPr>
          <w:p w:rsidR="00000000" w:rsidRDefault="00000000">
            <w:pPr>
              <w:spacing w:before="40" w:after="40"/>
              <w:jc w:val="right"/>
              <w:rPr>
                <w:sz w:val="16"/>
              </w:rPr>
            </w:pPr>
            <w:r>
              <w:rPr>
                <w:sz w:val="16"/>
              </w:rPr>
              <w:t>68</w:t>
            </w:r>
          </w:p>
        </w:tc>
        <w:tc>
          <w:tcPr>
            <w:tcW w:w="985" w:type="dxa"/>
            <w:vAlign w:val="bottom"/>
          </w:tcPr>
          <w:p w:rsidR="00000000" w:rsidRDefault="00000000">
            <w:pPr>
              <w:spacing w:before="40" w:after="40"/>
              <w:jc w:val="right"/>
              <w:rPr>
                <w:sz w:val="16"/>
              </w:rPr>
            </w:pPr>
            <w:r>
              <w:rPr>
                <w:sz w:val="16"/>
              </w:rPr>
              <w:t>73</w:t>
            </w:r>
          </w:p>
        </w:tc>
        <w:tc>
          <w:tcPr>
            <w:tcW w:w="976" w:type="dxa"/>
            <w:vAlign w:val="bottom"/>
          </w:tcPr>
          <w:p w:rsidR="00000000" w:rsidRDefault="00000000">
            <w:pPr>
              <w:spacing w:before="40" w:after="40"/>
              <w:jc w:val="right"/>
              <w:rPr>
                <w:sz w:val="16"/>
              </w:rPr>
            </w:pPr>
            <w:r>
              <w:rPr>
                <w:sz w:val="16"/>
              </w:rPr>
              <w:t>17</w:t>
            </w:r>
          </w:p>
        </w:tc>
        <w:tc>
          <w:tcPr>
            <w:tcW w:w="887" w:type="dxa"/>
            <w:vAlign w:val="bottom"/>
          </w:tcPr>
          <w:p w:rsidR="00000000" w:rsidRDefault="00000000">
            <w:pPr>
              <w:spacing w:before="40" w:after="40"/>
              <w:jc w:val="right"/>
              <w:rPr>
                <w:sz w:val="16"/>
              </w:rPr>
            </w:pPr>
            <w:r>
              <w:rPr>
                <w:sz w:val="16"/>
              </w:rPr>
              <w:t>2</w:t>
            </w:r>
          </w:p>
        </w:tc>
        <w:tc>
          <w:tcPr>
            <w:tcW w:w="906" w:type="dxa"/>
            <w:vAlign w:val="bottom"/>
          </w:tcPr>
          <w:p w:rsidR="00000000" w:rsidRDefault="00000000">
            <w:pPr>
              <w:spacing w:before="40" w:after="40"/>
              <w:jc w:val="right"/>
              <w:rPr>
                <w:sz w:val="16"/>
              </w:rPr>
            </w:pPr>
            <w:r>
              <w:rPr>
                <w:sz w:val="16"/>
              </w:rPr>
              <w:t>15</w:t>
            </w:r>
          </w:p>
        </w:tc>
        <w:tc>
          <w:tcPr>
            <w:tcW w:w="896" w:type="dxa"/>
            <w:vAlign w:val="bottom"/>
          </w:tcPr>
          <w:p w:rsidR="00000000" w:rsidRDefault="00000000">
            <w:pPr>
              <w:spacing w:before="40" w:after="40"/>
              <w:jc w:val="right"/>
              <w:rPr>
                <w:sz w:val="16"/>
              </w:rPr>
            </w:pPr>
            <w:r>
              <w:rPr>
                <w:sz w:val="16"/>
              </w:rPr>
              <w:t>4</w:t>
            </w:r>
          </w:p>
        </w:tc>
        <w:tc>
          <w:tcPr>
            <w:tcW w:w="579" w:type="dxa"/>
            <w:vAlign w:val="bottom"/>
          </w:tcPr>
          <w:p w:rsidR="00000000" w:rsidRDefault="00000000">
            <w:pPr>
              <w:spacing w:before="40" w:after="40"/>
              <w:jc w:val="right"/>
              <w:rPr>
                <w:sz w:val="16"/>
              </w:rPr>
            </w:pPr>
            <w:r>
              <w:rPr>
                <w:sz w:val="16"/>
              </w:rPr>
              <w:t>659</w:t>
            </w:r>
          </w:p>
        </w:tc>
      </w:tr>
      <w:tr w:rsidR="00000000">
        <w:tblPrEx>
          <w:tblCellMar>
            <w:top w:w="0" w:type="dxa"/>
            <w:bottom w:w="0" w:type="dxa"/>
          </w:tblCellMar>
        </w:tblPrEx>
        <w:tc>
          <w:tcPr>
            <w:tcW w:w="1182" w:type="dxa"/>
          </w:tcPr>
          <w:p w:rsidR="00000000" w:rsidRDefault="00000000">
            <w:pPr>
              <w:spacing w:before="40" w:after="40"/>
              <w:rPr>
                <w:sz w:val="16"/>
              </w:rPr>
            </w:pPr>
            <w:proofErr w:type="spellStart"/>
            <w:r>
              <w:rPr>
                <w:sz w:val="16"/>
              </w:rPr>
              <w:t>Gezira</w:t>
            </w:r>
            <w:proofErr w:type="spellEnd"/>
          </w:p>
        </w:tc>
        <w:tc>
          <w:tcPr>
            <w:tcW w:w="914" w:type="dxa"/>
            <w:vAlign w:val="bottom"/>
          </w:tcPr>
          <w:p w:rsidR="00000000" w:rsidRDefault="00000000">
            <w:pPr>
              <w:spacing w:before="40" w:after="40"/>
              <w:jc w:val="right"/>
              <w:rPr>
                <w:sz w:val="16"/>
              </w:rPr>
            </w:pPr>
            <w:r>
              <w:rPr>
                <w:sz w:val="16"/>
              </w:rPr>
              <w:t>289</w:t>
            </w:r>
          </w:p>
        </w:tc>
        <w:tc>
          <w:tcPr>
            <w:tcW w:w="1234" w:type="dxa"/>
            <w:vAlign w:val="bottom"/>
          </w:tcPr>
          <w:p w:rsidR="00000000" w:rsidRDefault="00000000">
            <w:pPr>
              <w:spacing w:before="40" w:after="40"/>
              <w:jc w:val="right"/>
              <w:rPr>
                <w:sz w:val="16"/>
              </w:rPr>
            </w:pPr>
            <w:r>
              <w:rPr>
                <w:sz w:val="16"/>
              </w:rPr>
              <w:t>34</w:t>
            </w:r>
          </w:p>
        </w:tc>
        <w:tc>
          <w:tcPr>
            <w:tcW w:w="783" w:type="dxa"/>
            <w:vAlign w:val="bottom"/>
          </w:tcPr>
          <w:p w:rsidR="00000000" w:rsidRDefault="00000000">
            <w:pPr>
              <w:spacing w:before="40" w:after="40"/>
              <w:jc w:val="right"/>
              <w:rPr>
                <w:sz w:val="16"/>
              </w:rPr>
            </w:pPr>
            <w:r>
              <w:rPr>
                <w:sz w:val="16"/>
              </w:rPr>
              <w:t>29</w:t>
            </w:r>
          </w:p>
        </w:tc>
        <w:tc>
          <w:tcPr>
            <w:tcW w:w="1074" w:type="dxa"/>
            <w:vAlign w:val="bottom"/>
          </w:tcPr>
          <w:p w:rsidR="00000000" w:rsidRDefault="00000000">
            <w:pPr>
              <w:spacing w:before="40" w:after="40"/>
              <w:jc w:val="right"/>
              <w:rPr>
                <w:sz w:val="16"/>
              </w:rPr>
            </w:pPr>
            <w:r>
              <w:rPr>
                <w:sz w:val="16"/>
              </w:rPr>
              <w:t>10</w:t>
            </w:r>
          </w:p>
        </w:tc>
        <w:tc>
          <w:tcPr>
            <w:tcW w:w="897" w:type="dxa"/>
            <w:vAlign w:val="bottom"/>
          </w:tcPr>
          <w:p w:rsidR="00000000" w:rsidRDefault="00000000">
            <w:pPr>
              <w:spacing w:before="40" w:after="40"/>
              <w:jc w:val="right"/>
              <w:rPr>
                <w:sz w:val="16"/>
              </w:rPr>
            </w:pPr>
            <w:r>
              <w:rPr>
                <w:sz w:val="16"/>
              </w:rPr>
              <w:t>87</w:t>
            </w:r>
          </w:p>
        </w:tc>
        <w:tc>
          <w:tcPr>
            <w:tcW w:w="1198" w:type="dxa"/>
            <w:vAlign w:val="bottom"/>
          </w:tcPr>
          <w:p w:rsidR="00000000" w:rsidRDefault="00000000">
            <w:pPr>
              <w:spacing w:before="40" w:after="40"/>
              <w:jc w:val="right"/>
              <w:rPr>
                <w:sz w:val="16"/>
              </w:rPr>
            </w:pPr>
            <w:r>
              <w:rPr>
                <w:sz w:val="16"/>
              </w:rPr>
              <w:t>-</w:t>
            </w:r>
          </w:p>
        </w:tc>
        <w:tc>
          <w:tcPr>
            <w:tcW w:w="879" w:type="dxa"/>
            <w:vAlign w:val="bottom"/>
          </w:tcPr>
          <w:p w:rsidR="00000000" w:rsidRDefault="00000000">
            <w:pPr>
              <w:spacing w:before="40" w:after="40"/>
              <w:jc w:val="right"/>
              <w:rPr>
                <w:sz w:val="16"/>
              </w:rPr>
            </w:pPr>
            <w:r>
              <w:rPr>
                <w:sz w:val="16"/>
              </w:rPr>
              <w:t>54</w:t>
            </w:r>
          </w:p>
        </w:tc>
        <w:tc>
          <w:tcPr>
            <w:tcW w:w="985" w:type="dxa"/>
            <w:vAlign w:val="bottom"/>
          </w:tcPr>
          <w:p w:rsidR="00000000" w:rsidRDefault="00000000">
            <w:pPr>
              <w:spacing w:before="40" w:after="40"/>
              <w:jc w:val="right"/>
              <w:rPr>
                <w:sz w:val="16"/>
              </w:rPr>
            </w:pPr>
            <w:r>
              <w:rPr>
                <w:sz w:val="16"/>
              </w:rPr>
              <w:t>31</w:t>
            </w:r>
          </w:p>
        </w:tc>
        <w:tc>
          <w:tcPr>
            <w:tcW w:w="976" w:type="dxa"/>
            <w:vAlign w:val="bottom"/>
          </w:tcPr>
          <w:p w:rsidR="00000000" w:rsidRDefault="00000000">
            <w:pPr>
              <w:spacing w:before="40" w:after="40"/>
              <w:jc w:val="right"/>
              <w:rPr>
                <w:sz w:val="16"/>
              </w:rPr>
            </w:pPr>
            <w:r>
              <w:rPr>
                <w:sz w:val="16"/>
              </w:rPr>
              <w:t>31</w:t>
            </w:r>
          </w:p>
        </w:tc>
        <w:tc>
          <w:tcPr>
            <w:tcW w:w="887" w:type="dxa"/>
            <w:vAlign w:val="bottom"/>
          </w:tcPr>
          <w:p w:rsidR="00000000" w:rsidRDefault="00000000">
            <w:pPr>
              <w:spacing w:before="40" w:after="40"/>
              <w:jc w:val="right"/>
              <w:rPr>
                <w:sz w:val="16"/>
              </w:rPr>
            </w:pPr>
            <w:r>
              <w:rPr>
                <w:sz w:val="16"/>
              </w:rPr>
              <w:t>16</w:t>
            </w:r>
          </w:p>
        </w:tc>
        <w:tc>
          <w:tcPr>
            <w:tcW w:w="906" w:type="dxa"/>
            <w:vAlign w:val="bottom"/>
          </w:tcPr>
          <w:p w:rsidR="00000000" w:rsidRDefault="00000000">
            <w:pPr>
              <w:spacing w:before="40" w:after="40"/>
              <w:jc w:val="right"/>
              <w:rPr>
                <w:sz w:val="16"/>
              </w:rPr>
            </w:pPr>
            <w:r>
              <w:rPr>
                <w:sz w:val="16"/>
              </w:rPr>
              <w:t>27</w:t>
            </w:r>
          </w:p>
        </w:tc>
        <w:tc>
          <w:tcPr>
            <w:tcW w:w="896" w:type="dxa"/>
            <w:vAlign w:val="bottom"/>
          </w:tcPr>
          <w:p w:rsidR="00000000" w:rsidRDefault="00000000">
            <w:pPr>
              <w:spacing w:before="40" w:after="40"/>
              <w:jc w:val="right"/>
              <w:rPr>
                <w:sz w:val="16"/>
              </w:rPr>
            </w:pPr>
            <w:r>
              <w:rPr>
                <w:sz w:val="16"/>
              </w:rPr>
              <w:t>4</w:t>
            </w:r>
          </w:p>
        </w:tc>
        <w:tc>
          <w:tcPr>
            <w:tcW w:w="579" w:type="dxa"/>
            <w:vAlign w:val="bottom"/>
          </w:tcPr>
          <w:p w:rsidR="00000000" w:rsidRDefault="00000000">
            <w:pPr>
              <w:spacing w:before="40" w:after="40"/>
              <w:jc w:val="right"/>
              <w:rPr>
                <w:sz w:val="16"/>
              </w:rPr>
            </w:pPr>
            <w:r>
              <w:rPr>
                <w:sz w:val="16"/>
              </w:rPr>
              <w:t>612</w:t>
            </w:r>
          </w:p>
        </w:tc>
      </w:tr>
      <w:tr w:rsidR="00000000">
        <w:tblPrEx>
          <w:tblCellMar>
            <w:top w:w="0" w:type="dxa"/>
            <w:bottom w:w="0" w:type="dxa"/>
          </w:tblCellMar>
        </w:tblPrEx>
        <w:tc>
          <w:tcPr>
            <w:tcW w:w="1182" w:type="dxa"/>
          </w:tcPr>
          <w:p w:rsidR="00000000" w:rsidRDefault="00000000">
            <w:pPr>
              <w:spacing w:before="40" w:after="40"/>
              <w:rPr>
                <w:sz w:val="16"/>
              </w:rPr>
            </w:pPr>
            <w:r>
              <w:rPr>
                <w:sz w:val="16"/>
              </w:rPr>
              <w:t>Nil Blanc</w:t>
            </w:r>
          </w:p>
        </w:tc>
        <w:tc>
          <w:tcPr>
            <w:tcW w:w="914" w:type="dxa"/>
            <w:vAlign w:val="bottom"/>
          </w:tcPr>
          <w:p w:rsidR="00000000" w:rsidRDefault="00000000">
            <w:pPr>
              <w:spacing w:before="40" w:after="40"/>
              <w:jc w:val="right"/>
              <w:rPr>
                <w:sz w:val="16"/>
              </w:rPr>
            </w:pPr>
            <w:r>
              <w:rPr>
                <w:sz w:val="16"/>
              </w:rPr>
              <w:t>90</w:t>
            </w:r>
          </w:p>
        </w:tc>
        <w:tc>
          <w:tcPr>
            <w:tcW w:w="1234" w:type="dxa"/>
            <w:vAlign w:val="bottom"/>
          </w:tcPr>
          <w:p w:rsidR="00000000" w:rsidRDefault="00000000">
            <w:pPr>
              <w:spacing w:before="40" w:after="40"/>
              <w:jc w:val="right"/>
              <w:rPr>
                <w:sz w:val="16"/>
              </w:rPr>
            </w:pPr>
            <w:r>
              <w:rPr>
                <w:sz w:val="16"/>
              </w:rPr>
              <w:t>9</w:t>
            </w:r>
          </w:p>
        </w:tc>
        <w:tc>
          <w:tcPr>
            <w:tcW w:w="783" w:type="dxa"/>
            <w:vAlign w:val="bottom"/>
          </w:tcPr>
          <w:p w:rsidR="00000000" w:rsidRDefault="00000000">
            <w:pPr>
              <w:spacing w:before="40" w:after="40"/>
              <w:jc w:val="right"/>
              <w:rPr>
                <w:sz w:val="16"/>
              </w:rPr>
            </w:pPr>
            <w:r>
              <w:rPr>
                <w:sz w:val="16"/>
              </w:rPr>
              <w:t>8</w:t>
            </w:r>
          </w:p>
        </w:tc>
        <w:tc>
          <w:tcPr>
            <w:tcW w:w="1074" w:type="dxa"/>
            <w:vAlign w:val="bottom"/>
          </w:tcPr>
          <w:p w:rsidR="00000000" w:rsidRDefault="00000000">
            <w:pPr>
              <w:spacing w:before="40" w:after="40"/>
              <w:jc w:val="right"/>
              <w:rPr>
                <w:sz w:val="16"/>
              </w:rPr>
            </w:pPr>
            <w:r>
              <w:rPr>
                <w:sz w:val="16"/>
              </w:rPr>
              <w:t>1</w:t>
            </w:r>
          </w:p>
        </w:tc>
        <w:tc>
          <w:tcPr>
            <w:tcW w:w="897" w:type="dxa"/>
            <w:vAlign w:val="bottom"/>
          </w:tcPr>
          <w:p w:rsidR="00000000" w:rsidRDefault="00000000">
            <w:pPr>
              <w:spacing w:before="40" w:after="40"/>
              <w:jc w:val="right"/>
              <w:rPr>
                <w:sz w:val="16"/>
              </w:rPr>
            </w:pPr>
            <w:r>
              <w:rPr>
                <w:sz w:val="16"/>
              </w:rPr>
              <w:t>32</w:t>
            </w:r>
          </w:p>
        </w:tc>
        <w:tc>
          <w:tcPr>
            <w:tcW w:w="1198" w:type="dxa"/>
            <w:vAlign w:val="bottom"/>
          </w:tcPr>
          <w:p w:rsidR="00000000" w:rsidRDefault="00000000">
            <w:pPr>
              <w:spacing w:before="40" w:after="40"/>
              <w:jc w:val="right"/>
              <w:rPr>
                <w:sz w:val="16"/>
              </w:rPr>
            </w:pPr>
            <w:r>
              <w:rPr>
                <w:sz w:val="16"/>
              </w:rPr>
              <w:t>1</w:t>
            </w:r>
          </w:p>
        </w:tc>
        <w:tc>
          <w:tcPr>
            <w:tcW w:w="879" w:type="dxa"/>
            <w:vAlign w:val="bottom"/>
          </w:tcPr>
          <w:p w:rsidR="00000000" w:rsidRDefault="00000000">
            <w:pPr>
              <w:spacing w:before="40" w:after="40"/>
              <w:jc w:val="right"/>
              <w:rPr>
                <w:sz w:val="16"/>
              </w:rPr>
            </w:pPr>
            <w:r>
              <w:rPr>
                <w:sz w:val="16"/>
              </w:rPr>
              <w:t>19</w:t>
            </w:r>
          </w:p>
        </w:tc>
        <w:tc>
          <w:tcPr>
            <w:tcW w:w="985" w:type="dxa"/>
            <w:vAlign w:val="bottom"/>
          </w:tcPr>
          <w:p w:rsidR="00000000" w:rsidRDefault="00000000">
            <w:pPr>
              <w:spacing w:before="40" w:after="40"/>
              <w:jc w:val="right"/>
              <w:rPr>
                <w:sz w:val="16"/>
              </w:rPr>
            </w:pPr>
            <w:r>
              <w:rPr>
                <w:sz w:val="16"/>
              </w:rPr>
              <w:t>13</w:t>
            </w:r>
          </w:p>
        </w:tc>
        <w:tc>
          <w:tcPr>
            <w:tcW w:w="976" w:type="dxa"/>
            <w:vAlign w:val="bottom"/>
          </w:tcPr>
          <w:p w:rsidR="00000000" w:rsidRDefault="00000000">
            <w:pPr>
              <w:spacing w:before="40" w:after="40"/>
              <w:jc w:val="right"/>
              <w:rPr>
                <w:sz w:val="16"/>
              </w:rPr>
            </w:pPr>
            <w:r>
              <w:rPr>
                <w:sz w:val="16"/>
              </w:rPr>
              <w:t>14</w:t>
            </w:r>
          </w:p>
        </w:tc>
        <w:tc>
          <w:tcPr>
            <w:tcW w:w="887" w:type="dxa"/>
            <w:vAlign w:val="bottom"/>
          </w:tcPr>
          <w:p w:rsidR="00000000" w:rsidRDefault="00000000">
            <w:pPr>
              <w:spacing w:before="40" w:after="40"/>
              <w:jc w:val="right"/>
              <w:rPr>
                <w:sz w:val="16"/>
              </w:rPr>
            </w:pPr>
            <w:r>
              <w:rPr>
                <w:sz w:val="16"/>
              </w:rPr>
              <w:t>6</w:t>
            </w:r>
          </w:p>
        </w:tc>
        <w:tc>
          <w:tcPr>
            <w:tcW w:w="906" w:type="dxa"/>
            <w:vAlign w:val="bottom"/>
          </w:tcPr>
          <w:p w:rsidR="00000000" w:rsidRDefault="00000000">
            <w:pPr>
              <w:spacing w:before="40" w:after="40"/>
              <w:jc w:val="right"/>
              <w:rPr>
                <w:sz w:val="16"/>
              </w:rPr>
            </w:pPr>
            <w:r>
              <w:rPr>
                <w:sz w:val="16"/>
              </w:rPr>
              <w:t>9</w:t>
            </w:r>
          </w:p>
        </w:tc>
        <w:tc>
          <w:tcPr>
            <w:tcW w:w="896" w:type="dxa"/>
            <w:vAlign w:val="bottom"/>
          </w:tcPr>
          <w:p w:rsidR="00000000" w:rsidRDefault="00000000">
            <w:pPr>
              <w:spacing w:before="40" w:after="40"/>
              <w:jc w:val="right"/>
              <w:rPr>
                <w:sz w:val="16"/>
              </w:rPr>
            </w:pPr>
            <w:r>
              <w:rPr>
                <w:sz w:val="16"/>
              </w:rPr>
              <w:t>2</w:t>
            </w:r>
          </w:p>
        </w:tc>
        <w:tc>
          <w:tcPr>
            <w:tcW w:w="579" w:type="dxa"/>
            <w:vAlign w:val="bottom"/>
          </w:tcPr>
          <w:p w:rsidR="00000000" w:rsidRDefault="00000000">
            <w:pPr>
              <w:spacing w:before="40" w:after="40"/>
              <w:jc w:val="right"/>
              <w:rPr>
                <w:sz w:val="16"/>
              </w:rPr>
            </w:pPr>
            <w:r>
              <w:rPr>
                <w:sz w:val="16"/>
              </w:rPr>
              <w:t>204</w:t>
            </w:r>
          </w:p>
        </w:tc>
      </w:tr>
      <w:tr w:rsidR="00000000">
        <w:tblPrEx>
          <w:tblCellMar>
            <w:top w:w="0" w:type="dxa"/>
            <w:bottom w:w="0" w:type="dxa"/>
          </w:tblCellMar>
        </w:tblPrEx>
        <w:tc>
          <w:tcPr>
            <w:tcW w:w="1182" w:type="dxa"/>
          </w:tcPr>
          <w:p w:rsidR="00000000" w:rsidRDefault="00000000">
            <w:pPr>
              <w:spacing w:before="40" w:after="40"/>
              <w:rPr>
                <w:sz w:val="16"/>
              </w:rPr>
            </w:pPr>
            <w:r>
              <w:rPr>
                <w:sz w:val="16"/>
              </w:rPr>
              <w:t>Nil Bleu</w:t>
            </w:r>
          </w:p>
        </w:tc>
        <w:tc>
          <w:tcPr>
            <w:tcW w:w="914" w:type="dxa"/>
            <w:vAlign w:val="bottom"/>
          </w:tcPr>
          <w:p w:rsidR="00000000" w:rsidRDefault="00000000">
            <w:pPr>
              <w:spacing w:before="40" w:after="40"/>
              <w:jc w:val="right"/>
              <w:rPr>
                <w:sz w:val="16"/>
              </w:rPr>
            </w:pPr>
            <w:r>
              <w:rPr>
                <w:sz w:val="16"/>
              </w:rPr>
              <w:t>59</w:t>
            </w:r>
          </w:p>
        </w:tc>
        <w:tc>
          <w:tcPr>
            <w:tcW w:w="1234" w:type="dxa"/>
            <w:vAlign w:val="bottom"/>
          </w:tcPr>
          <w:p w:rsidR="00000000" w:rsidRDefault="00000000">
            <w:pPr>
              <w:spacing w:before="40" w:after="40"/>
              <w:jc w:val="right"/>
              <w:rPr>
                <w:sz w:val="16"/>
              </w:rPr>
            </w:pPr>
            <w:r>
              <w:rPr>
                <w:sz w:val="16"/>
              </w:rPr>
              <w:t>4</w:t>
            </w:r>
          </w:p>
        </w:tc>
        <w:tc>
          <w:tcPr>
            <w:tcW w:w="783" w:type="dxa"/>
            <w:vAlign w:val="bottom"/>
          </w:tcPr>
          <w:p w:rsidR="00000000" w:rsidRDefault="00000000">
            <w:pPr>
              <w:spacing w:before="40" w:after="40"/>
              <w:jc w:val="right"/>
              <w:rPr>
                <w:sz w:val="16"/>
              </w:rPr>
            </w:pPr>
            <w:r>
              <w:rPr>
                <w:sz w:val="16"/>
              </w:rPr>
              <w:t>6</w:t>
            </w:r>
          </w:p>
        </w:tc>
        <w:tc>
          <w:tcPr>
            <w:tcW w:w="1074" w:type="dxa"/>
            <w:vAlign w:val="bottom"/>
          </w:tcPr>
          <w:p w:rsidR="00000000" w:rsidRDefault="00000000">
            <w:pPr>
              <w:spacing w:before="40" w:after="40"/>
              <w:jc w:val="right"/>
              <w:rPr>
                <w:sz w:val="16"/>
              </w:rPr>
            </w:pPr>
            <w:r>
              <w:rPr>
                <w:sz w:val="16"/>
              </w:rPr>
              <w:t>-</w:t>
            </w:r>
          </w:p>
        </w:tc>
        <w:tc>
          <w:tcPr>
            <w:tcW w:w="897" w:type="dxa"/>
            <w:vAlign w:val="bottom"/>
          </w:tcPr>
          <w:p w:rsidR="00000000" w:rsidRDefault="00000000">
            <w:pPr>
              <w:spacing w:before="40" w:after="40"/>
              <w:jc w:val="right"/>
              <w:rPr>
                <w:sz w:val="16"/>
              </w:rPr>
            </w:pPr>
            <w:r>
              <w:rPr>
                <w:sz w:val="16"/>
              </w:rPr>
              <w:t>8</w:t>
            </w:r>
          </w:p>
        </w:tc>
        <w:tc>
          <w:tcPr>
            <w:tcW w:w="1198" w:type="dxa"/>
            <w:vAlign w:val="bottom"/>
          </w:tcPr>
          <w:p w:rsidR="00000000" w:rsidRDefault="00000000">
            <w:pPr>
              <w:spacing w:before="40" w:after="40"/>
              <w:jc w:val="right"/>
              <w:rPr>
                <w:sz w:val="16"/>
              </w:rPr>
            </w:pPr>
            <w:r>
              <w:rPr>
                <w:sz w:val="16"/>
              </w:rPr>
              <w:t>1</w:t>
            </w:r>
          </w:p>
        </w:tc>
        <w:tc>
          <w:tcPr>
            <w:tcW w:w="879" w:type="dxa"/>
            <w:vAlign w:val="bottom"/>
          </w:tcPr>
          <w:p w:rsidR="00000000" w:rsidRDefault="00000000">
            <w:pPr>
              <w:spacing w:before="40" w:after="40"/>
              <w:jc w:val="right"/>
              <w:rPr>
                <w:sz w:val="16"/>
              </w:rPr>
            </w:pPr>
            <w:r>
              <w:rPr>
                <w:sz w:val="16"/>
              </w:rPr>
              <w:t>6</w:t>
            </w:r>
          </w:p>
        </w:tc>
        <w:tc>
          <w:tcPr>
            <w:tcW w:w="985" w:type="dxa"/>
            <w:vAlign w:val="bottom"/>
          </w:tcPr>
          <w:p w:rsidR="00000000" w:rsidRDefault="00000000">
            <w:pPr>
              <w:spacing w:before="40" w:after="40"/>
              <w:jc w:val="right"/>
              <w:rPr>
                <w:sz w:val="16"/>
              </w:rPr>
            </w:pPr>
            <w:r>
              <w:rPr>
                <w:sz w:val="16"/>
              </w:rPr>
              <w:t>7</w:t>
            </w:r>
          </w:p>
        </w:tc>
        <w:tc>
          <w:tcPr>
            <w:tcW w:w="976" w:type="dxa"/>
            <w:vAlign w:val="bottom"/>
          </w:tcPr>
          <w:p w:rsidR="00000000" w:rsidRDefault="00000000">
            <w:pPr>
              <w:spacing w:before="40" w:after="40"/>
              <w:jc w:val="right"/>
              <w:rPr>
                <w:sz w:val="16"/>
              </w:rPr>
            </w:pPr>
            <w:r>
              <w:rPr>
                <w:sz w:val="16"/>
              </w:rPr>
              <w:t>3</w:t>
            </w:r>
          </w:p>
        </w:tc>
        <w:tc>
          <w:tcPr>
            <w:tcW w:w="887" w:type="dxa"/>
            <w:vAlign w:val="bottom"/>
          </w:tcPr>
          <w:p w:rsidR="00000000" w:rsidRDefault="00000000">
            <w:pPr>
              <w:spacing w:before="40" w:after="40"/>
              <w:jc w:val="right"/>
              <w:rPr>
                <w:sz w:val="16"/>
              </w:rPr>
            </w:pPr>
            <w:r>
              <w:rPr>
                <w:sz w:val="16"/>
              </w:rPr>
              <w:t>3</w:t>
            </w:r>
          </w:p>
        </w:tc>
        <w:tc>
          <w:tcPr>
            <w:tcW w:w="906" w:type="dxa"/>
            <w:vAlign w:val="bottom"/>
          </w:tcPr>
          <w:p w:rsidR="00000000" w:rsidRDefault="00000000">
            <w:pPr>
              <w:spacing w:before="40" w:after="40"/>
              <w:jc w:val="right"/>
              <w:rPr>
                <w:sz w:val="16"/>
              </w:rPr>
            </w:pPr>
            <w:r>
              <w:rPr>
                <w:sz w:val="16"/>
              </w:rPr>
              <w:t>6</w:t>
            </w:r>
          </w:p>
        </w:tc>
        <w:tc>
          <w:tcPr>
            <w:tcW w:w="896" w:type="dxa"/>
            <w:vAlign w:val="bottom"/>
          </w:tcPr>
          <w:p w:rsidR="00000000" w:rsidRDefault="00000000">
            <w:pPr>
              <w:spacing w:before="40" w:after="40"/>
              <w:jc w:val="right"/>
              <w:rPr>
                <w:sz w:val="16"/>
              </w:rPr>
            </w:pPr>
            <w:r>
              <w:rPr>
                <w:sz w:val="16"/>
              </w:rPr>
              <w:t>1</w:t>
            </w:r>
          </w:p>
        </w:tc>
        <w:tc>
          <w:tcPr>
            <w:tcW w:w="579" w:type="dxa"/>
            <w:vAlign w:val="bottom"/>
          </w:tcPr>
          <w:p w:rsidR="00000000" w:rsidRDefault="00000000">
            <w:pPr>
              <w:spacing w:before="40" w:after="40"/>
              <w:jc w:val="right"/>
              <w:rPr>
                <w:sz w:val="16"/>
              </w:rPr>
            </w:pPr>
            <w:r>
              <w:rPr>
                <w:sz w:val="16"/>
              </w:rPr>
              <w:t>104</w:t>
            </w:r>
          </w:p>
        </w:tc>
      </w:tr>
      <w:tr w:rsidR="00000000">
        <w:tblPrEx>
          <w:tblCellMar>
            <w:top w:w="0" w:type="dxa"/>
            <w:bottom w:w="0" w:type="dxa"/>
          </w:tblCellMar>
        </w:tblPrEx>
        <w:tc>
          <w:tcPr>
            <w:tcW w:w="1182" w:type="dxa"/>
          </w:tcPr>
          <w:p w:rsidR="00000000" w:rsidRDefault="00000000">
            <w:pPr>
              <w:spacing w:before="40" w:after="40"/>
              <w:rPr>
                <w:sz w:val="16"/>
              </w:rPr>
            </w:pPr>
            <w:proofErr w:type="spellStart"/>
            <w:r>
              <w:rPr>
                <w:sz w:val="16"/>
              </w:rPr>
              <w:t>Sennar</w:t>
            </w:r>
            <w:proofErr w:type="spellEnd"/>
          </w:p>
        </w:tc>
        <w:tc>
          <w:tcPr>
            <w:tcW w:w="914" w:type="dxa"/>
            <w:vAlign w:val="bottom"/>
          </w:tcPr>
          <w:p w:rsidR="00000000" w:rsidRDefault="00000000">
            <w:pPr>
              <w:spacing w:before="40" w:after="40"/>
              <w:jc w:val="right"/>
              <w:rPr>
                <w:sz w:val="16"/>
              </w:rPr>
            </w:pPr>
            <w:r>
              <w:rPr>
                <w:sz w:val="16"/>
              </w:rPr>
              <w:t>99</w:t>
            </w:r>
          </w:p>
        </w:tc>
        <w:tc>
          <w:tcPr>
            <w:tcW w:w="1234" w:type="dxa"/>
            <w:vAlign w:val="bottom"/>
          </w:tcPr>
          <w:p w:rsidR="00000000" w:rsidRDefault="00000000">
            <w:pPr>
              <w:spacing w:before="40" w:after="40"/>
              <w:jc w:val="right"/>
              <w:rPr>
                <w:sz w:val="16"/>
              </w:rPr>
            </w:pPr>
            <w:r>
              <w:rPr>
                <w:sz w:val="16"/>
              </w:rPr>
              <w:t>9</w:t>
            </w:r>
          </w:p>
        </w:tc>
        <w:tc>
          <w:tcPr>
            <w:tcW w:w="783" w:type="dxa"/>
            <w:vAlign w:val="bottom"/>
          </w:tcPr>
          <w:p w:rsidR="00000000" w:rsidRDefault="00000000">
            <w:pPr>
              <w:spacing w:before="40" w:after="40"/>
              <w:jc w:val="right"/>
              <w:rPr>
                <w:sz w:val="16"/>
              </w:rPr>
            </w:pPr>
            <w:r>
              <w:rPr>
                <w:sz w:val="16"/>
              </w:rPr>
              <w:t>13</w:t>
            </w:r>
          </w:p>
        </w:tc>
        <w:tc>
          <w:tcPr>
            <w:tcW w:w="1074" w:type="dxa"/>
            <w:vAlign w:val="bottom"/>
          </w:tcPr>
          <w:p w:rsidR="00000000" w:rsidRDefault="00000000">
            <w:pPr>
              <w:spacing w:before="40" w:after="40"/>
              <w:jc w:val="right"/>
              <w:rPr>
                <w:sz w:val="16"/>
              </w:rPr>
            </w:pPr>
            <w:r>
              <w:rPr>
                <w:sz w:val="16"/>
              </w:rPr>
              <w:t>3</w:t>
            </w:r>
          </w:p>
        </w:tc>
        <w:tc>
          <w:tcPr>
            <w:tcW w:w="897" w:type="dxa"/>
            <w:vAlign w:val="bottom"/>
          </w:tcPr>
          <w:p w:rsidR="00000000" w:rsidRDefault="00000000">
            <w:pPr>
              <w:spacing w:before="40" w:after="40"/>
              <w:jc w:val="right"/>
              <w:rPr>
                <w:sz w:val="16"/>
              </w:rPr>
            </w:pPr>
            <w:r>
              <w:rPr>
                <w:sz w:val="16"/>
              </w:rPr>
              <w:t>36</w:t>
            </w:r>
          </w:p>
        </w:tc>
        <w:tc>
          <w:tcPr>
            <w:tcW w:w="1198" w:type="dxa"/>
            <w:vAlign w:val="bottom"/>
          </w:tcPr>
          <w:p w:rsidR="00000000" w:rsidRDefault="00000000">
            <w:pPr>
              <w:spacing w:before="40" w:after="40"/>
              <w:jc w:val="right"/>
              <w:rPr>
                <w:sz w:val="16"/>
              </w:rPr>
            </w:pPr>
            <w:r>
              <w:rPr>
                <w:sz w:val="16"/>
              </w:rPr>
              <w:t>4</w:t>
            </w:r>
          </w:p>
        </w:tc>
        <w:tc>
          <w:tcPr>
            <w:tcW w:w="879" w:type="dxa"/>
            <w:vAlign w:val="bottom"/>
          </w:tcPr>
          <w:p w:rsidR="00000000" w:rsidRDefault="00000000">
            <w:pPr>
              <w:spacing w:before="40" w:after="40"/>
              <w:jc w:val="right"/>
              <w:rPr>
                <w:sz w:val="16"/>
              </w:rPr>
            </w:pPr>
            <w:r>
              <w:rPr>
                <w:sz w:val="16"/>
              </w:rPr>
              <w:t>25</w:t>
            </w:r>
          </w:p>
        </w:tc>
        <w:tc>
          <w:tcPr>
            <w:tcW w:w="985" w:type="dxa"/>
            <w:vAlign w:val="bottom"/>
          </w:tcPr>
          <w:p w:rsidR="00000000" w:rsidRDefault="00000000">
            <w:pPr>
              <w:spacing w:before="40" w:after="40"/>
              <w:jc w:val="right"/>
              <w:rPr>
                <w:sz w:val="16"/>
              </w:rPr>
            </w:pPr>
            <w:r>
              <w:rPr>
                <w:sz w:val="16"/>
              </w:rPr>
              <w:t>21</w:t>
            </w:r>
          </w:p>
        </w:tc>
        <w:tc>
          <w:tcPr>
            <w:tcW w:w="976" w:type="dxa"/>
            <w:vAlign w:val="bottom"/>
          </w:tcPr>
          <w:p w:rsidR="00000000" w:rsidRDefault="00000000">
            <w:pPr>
              <w:spacing w:before="40" w:after="40"/>
              <w:jc w:val="right"/>
              <w:rPr>
                <w:sz w:val="16"/>
              </w:rPr>
            </w:pPr>
            <w:r>
              <w:rPr>
                <w:sz w:val="16"/>
              </w:rPr>
              <w:t>5</w:t>
            </w:r>
          </w:p>
        </w:tc>
        <w:tc>
          <w:tcPr>
            <w:tcW w:w="887" w:type="dxa"/>
            <w:vAlign w:val="bottom"/>
          </w:tcPr>
          <w:p w:rsidR="00000000" w:rsidRDefault="00000000">
            <w:pPr>
              <w:spacing w:before="40" w:after="40"/>
              <w:jc w:val="right"/>
              <w:rPr>
                <w:sz w:val="16"/>
              </w:rPr>
            </w:pPr>
            <w:r>
              <w:rPr>
                <w:sz w:val="16"/>
              </w:rPr>
              <w:t>4</w:t>
            </w:r>
          </w:p>
        </w:tc>
        <w:tc>
          <w:tcPr>
            <w:tcW w:w="906" w:type="dxa"/>
            <w:vAlign w:val="bottom"/>
          </w:tcPr>
          <w:p w:rsidR="00000000" w:rsidRDefault="00000000">
            <w:pPr>
              <w:spacing w:before="40" w:after="40"/>
              <w:jc w:val="right"/>
              <w:rPr>
                <w:sz w:val="16"/>
              </w:rPr>
            </w:pPr>
            <w:r>
              <w:rPr>
                <w:sz w:val="16"/>
              </w:rPr>
              <w:t>10</w:t>
            </w:r>
          </w:p>
        </w:tc>
        <w:tc>
          <w:tcPr>
            <w:tcW w:w="896" w:type="dxa"/>
            <w:vAlign w:val="bottom"/>
          </w:tcPr>
          <w:p w:rsidR="00000000" w:rsidRDefault="00000000">
            <w:pPr>
              <w:spacing w:before="40" w:after="40"/>
              <w:jc w:val="right"/>
              <w:rPr>
                <w:sz w:val="16"/>
              </w:rPr>
            </w:pPr>
            <w:r>
              <w:rPr>
                <w:sz w:val="16"/>
              </w:rPr>
              <w:t>1</w:t>
            </w:r>
          </w:p>
        </w:tc>
        <w:tc>
          <w:tcPr>
            <w:tcW w:w="579" w:type="dxa"/>
            <w:vAlign w:val="bottom"/>
          </w:tcPr>
          <w:p w:rsidR="00000000" w:rsidRDefault="00000000">
            <w:pPr>
              <w:spacing w:before="40" w:after="40"/>
              <w:jc w:val="right"/>
              <w:rPr>
                <w:sz w:val="16"/>
              </w:rPr>
            </w:pPr>
            <w:r>
              <w:rPr>
                <w:sz w:val="16"/>
              </w:rPr>
              <w:t>230</w:t>
            </w:r>
          </w:p>
        </w:tc>
      </w:tr>
      <w:tr w:rsidR="00000000">
        <w:tblPrEx>
          <w:tblCellMar>
            <w:top w:w="0" w:type="dxa"/>
            <w:bottom w:w="0" w:type="dxa"/>
          </w:tblCellMar>
        </w:tblPrEx>
        <w:tc>
          <w:tcPr>
            <w:tcW w:w="1182" w:type="dxa"/>
          </w:tcPr>
          <w:p w:rsidR="00000000" w:rsidRDefault="00000000">
            <w:pPr>
              <w:spacing w:before="40" w:after="40"/>
              <w:rPr>
                <w:sz w:val="16"/>
              </w:rPr>
            </w:pPr>
            <w:r>
              <w:rPr>
                <w:sz w:val="16"/>
              </w:rPr>
              <w:t>Nil</w:t>
            </w:r>
          </w:p>
        </w:tc>
        <w:tc>
          <w:tcPr>
            <w:tcW w:w="914" w:type="dxa"/>
            <w:vAlign w:val="bottom"/>
          </w:tcPr>
          <w:p w:rsidR="00000000" w:rsidRDefault="00000000">
            <w:pPr>
              <w:spacing w:before="40" w:after="40"/>
              <w:jc w:val="right"/>
              <w:rPr>
                <w:sz w:val="16"/>
              </w:rPr>
            </w:pPr>
            <w:r>
              <w:rPr>
                <w:sz w:val="16"/>
              </w:rPr>
              <w:t>106</w:t>
            </w:r>
          </w:p>
        </w:tc>
        <w:tc>
          <w:tcPr>
            <w:tcW w:w="1234" w:type="dxa"/>
            <w:vAlign w:val="bottom"/>
          </w:tcPr>
          <w:p w:rsidR="00000000" w:rsidRDefault="00000000">
            <w:pPr>
              <w:spacing w:before="40" w:after="40"/>
              <w:jc w:val="right"/>
              <w:rPr>
                <w:sz w:val="16"/>
              </w:rPr>
            </w:pPr>
            <w:r>
              <w:rPr>
                <w:sz w:val="16"/>
              </w:rPr>
              <w:t>10</w:t>
            </w:r>
          </w:p>
        </w:tc>
        <w:tc>
          <w:tcPr>
            <w:tcW w:w="783" w:type="dxa"/>
            <w:vAlign w:val="bottom"/>
          </w:tcPr>
          <w:p w:rsidR="00000000" w:rsidRDefault="00000000">
            <w:pPr>
              <w:spacing w:before="40" w:after="40"/>
              <w:jc w:val="right"/>
              <w:rPr>
                <w:sz w:val="16"/>
              </w:rPr>
            </w:pPr>
            <w:r>
              <w:rPr>
                <w:sz w:val="16"/>
              </w:rPr>
              <w:t>11</w:t>
            </w:r>
          </w:p>
        </w:tc>
        <w:tc>
          <w:tcPr>
            <w:tcW w:w="1074" w:type="dxa"/>
            <w:vAlign w:val="bottom"/>
          </w:tcPr>
          <w:p w:rsidR="00000000" w:rsidRDefault="00000000">
            <w:pPr>
              <w:spacing w:before="40" w:after="40"/>
              <w:jc w:val="right"/>
              <w:rPr>
                <w:sz w:val="16"/>
              </w:rPr>
            </w:pPr>
            <w:r>
              <w:rPr>
                <w:sz w:val="16"/>
              </w:rPr>
              <w:t>3</w:t>
            </w:r>
          </w:p>
        </w:tc>
        <w:tc>
          <w:tcPr>
            <w:tcW w:w="897" w:type="dxa"/>
            <w:vAlign w:val="bottom"/>
          </w:tcPr>
          <w:p w:rsidR="00000000" w:rsidRDefault="00000000">
            <w:pPr>
              <w:spacing w:before="40" w:after="40"/>
              <w:jc w:val="right"/>
              <w:rPr>
                <w:sz w:val="16"/>
              </w:rPr>
            </w:pPr>
            <w:r>
              <w:rPr>
                <w:sz w:val="16"/>
              </w:rPr>
              <w:t>30</w:t>
            </w:r>
          </w:p>
        </w:tc>
        <w:tc>
          <w:tcPr>
            <w:tcW w:w="1198" w:type="dxa"/>
            <w:vAlign w:val="bottom"/>
          </w:tcPr>
          <w:p w:rsidR="00000000" w:rsidRDefault="00000000">
            <w:pPr>
              <w:spacing w:before="40" w:after="40"/>
              <w:jc w:val="right"/>
              <w:rPr>
                <w:sz w:val="16"/>
              </w:rPr>
            </w:pPr>
            <w:r>
              <w:rPr>
                <w:sz w:val="16"/>
              </w:rPr>
              <w:t>6</w:t>
            </w:r>
          </w:p>
        </w:tc>
        <w:tc>
          <w:tcPr>
            <w:tcW w:w="879" w:type="dxa"/>
            <w:vAlign w:val="bottom"/>
          </w:tcPr>
          <w:p w:rsidR="00000000" w:rsidRDefault="00000000">
            <w:pPr>
              <w:spacing w:before="40" w:after="40"/>
              <w:jc w:val="right"/>
              <w:rPr>
                <w:sz w:val="16"/>
              </w:rPr>
            </w:pPr>
            <w:r>
              <w:rPr>
                <w:sz w:val="16"/>
              </w:rPr>
              <w:t>23</w:t>
            </w:r>
          </w:p>
        </w:tc>
        <w:tc>
          <w:tcPr>
            <w:tcW w:w="985" w:type="dxa"/>
            <w:vAlign w:val="bottom"/>
          </w:tcPr>
          <w:p w:rsidR="00000000" w:rsidRDefault="00000000">
            <w:pPr>
              <w:spacing w:before="40" w:after="40"/>
              <w:jc w:val="right"/>
              <w:rPr>
                <w:sz w:val="16"/>
              </w:rPr>
            </w:pPr>
            <w:r>
              <w:rPr>
                <w:sz w:val="16"/>
              </w:rPr>
              <w:t>22</w:t>
            </w:r>
          </w:p>
        </w:tc>
        <w:tc>
          <w:tcPr>
            <w:tcW w:w="976" w:type="dxa"/>
            <w:vAlign w:val="bottom"/>
          </w:tcPr>
          <w:p w:rsidR="00000000" w:rsidRDefault="00000000">
            <w:pPr>
              <w:spacing w:before="40" w:after="40"/>
              <w:jc w:val="right"/>
              <w:rPr>
                <w:sz w:val="16"/>
              </w:rPr>
            </w:pPr>
            <w:r>
              <w:rPr>
                <w:sz w:val="16"/>
              </w:rPr>
              <w:t>12</w:t>
            </w:r>
          </w:p>
        </w:tc>
        <w:tc>
          <w:tcPr>
            <w:tcW w:w="887" w:type="dxa"/>
            <w:vAlign w:val="bottom"/>
          </w:tcPr>
          <w:p w:rsidR="00000000" w:rsidRDefault="00000000">
            <w:pPr>
              <w:spacing w:before="40" w:after="40"/>
              <w:jc w:val="right"/>
              <w:rPr>
                <w:sz w:val="16"/>
              </w:rPr>
            </w:pPr>
            <w:r>
              <w:rPr>
                <w:sz w:val="16"/>
              </w:rPr>
              <w:t>8</w:t>
            </w:r>
          </w:p>
        </w:tc>
        <w:tc>
          <w:tcPr>
            <w:tcW w:w="906" w:type="dxa"/>
            <w:vAlign w:val="bottom"/>
          </w:tcPr>
          <w:p w:rsidR="00000000" w:rsidRDefault="00000000">
            <w:pPr>
              <w:spacing w:before="40" w:after="40"/>
              <w:jc w:val="right"/>
              <w:rPr>
                <w:sz w:val="16"/>
              </w:rPr>
            </w:pPr>
            <w:r>
              <w:rPr>
                <w:sz w:val="16"/>
              </w:rPr>
              <w:t>12</w:t>
            </w:r>
          </w:p>
        </w:tc>
        <w:tc>
          <w:tcPr>
            <w:tcW w:w="896" w:type="dxa"/>
            <w:vAlign w:val="bottom"/>
          </w:tcPr>
          <w:p w:rsidR="00000000" w:rsidRDefault="00000000">
            <w:pPr>
              <w:spacing w:before="40" w:after="40"/>
              <w:jc w:val="right"/>
              <w:rPr>
                <w:sz w:val="16"/>
              </w:rPr>
            </w:pPr>
            <w:r>
              <w:rPr>
                <w:sz w:val="16"/>
              </w:rPr>
              <w:t>2</w:t>
            </w:r>
          </w:p>
        </w:tc>
        <w:tc>
          <w:tcPr>
            <w:tcW w:w="579" w:type="dxa"/>
            <w:vAlign w:val="bottom"/>
          </w:tcPr>
          <w:p w:rsidR="00000000" w:rsidRDefault="00000000">
            <w:pPr>
              <w:spacing w:before="40" w:after="40"/>
              <w:jc w:val="right"/>
              <w:rPr>
                <w:sz w:val="16"/>
              </w:rPr>
            </w:pPr>
            <w:r>
              <w:rPr>
                <w:sz w:val="16"/>
              </w:rPr>
              <w:t>245</w:t>
            </w:r>
          </w:p>
        </w:tc>
      </w:tr>
      <w:tr w:rsidR="00000000">
        <w:tblPrEx>
          <w:tblCellMar>
            <w:top w:w="0" w:type="dxa"/>
            <w:bottom w:w="0" w:type="dxa"/>
          </w:tblCellMar>
        </w:tblPrEx>
        <w:tc>
          <w:tcPr>
            <w:tcW w:w="1182" w:type="dxa"/>
          </w:tcPr>
          <w:p w:rsidR="00000000" w:rsidRDefault="00000000">
            <w:pPr>
              <w:spacing w:before="40" w:after="40"/>
              <w:rPr>
                <w:sz w:val="16"/>
              </w:rPr>
            </w:pPr>
            <w:r>
              <w:rPr>
                <w:sz w:val="16"/>
              </w:rPr>
              <w:t>État du Nord</w:t>
            </w:r>
          </w:p>
        </w:tc>
        <w:tc>
          <w:tcPr>
            <w:tcW w:w="914" w:type="dxa"/>
            <w:vAlign w:val="bottom"/>
          </w:tcPr>
          <w:p w:rsidR="00000000" w:rsidRDefault="00000000">
            <w:pPr>
              <w:spacing w:before="40" w:after="40"/>
              <w:jc w:val="right"/>
              <w:rPr>
                <w:sz w:val="16"/>
              </w:rPr>
            </w:pPr>
            <w:r>
              <w:rPr>
                <w:sz w:val="16"/>
              </w:rPr>
              <w:t>166</w:t>
            </w:r>
          </w:p>
        </w:tc>
        <w:tc>
          <w:tcPr>
            <w:tcW w:w="1234" w:type="dxa"/>
            <w:vAlign w:val="bottom"/>
          </w:tcPr>
          <w:p w:rsidR="00000000" w:rsidRDefault="00000000">
            <w:pPr>
              <w:spacing w:before="40" w:after="40"/>
              <w:jc w:val="right"/>
              <w:rPr>
                <w:sz w:val="16"/>
              </w:rPr>
            </w:pPr>
            <w:r>
              <w:rPr>
                <w:sz w:val="16"/>
              </w:rPr>
              <w:t>20</w:t>
            </w:r>
          </w:p>
        </w:tc>
        <w:tc>
          <w:tcPr>
            <w:tcW w:w="783" w:type="dxa"/>
            <w:vAlign w:val="bottom"/>
          </w:tcPr>
          <w:p w:rsidR="00000000" w:rsidRDefault="00000000">
            <w:pPr>
              <w:spacing w:before="40" w:after="40"/>
              <w:jc w:val="right"/>
              <w:rPr>
                <w:sz w:val="16"/>
              </w:rPr>
            </w:pPr>
            <w:r>
              <w:rPr>
                <w:sz w:val="16"/>
              </w:rPr>
              <w:t>23</w:t>
            </w:r>
          </w:p>
        </w:tc>
        <w:tc>
          <w:tcPr>
            <w:tcW w:w="1074" w:type="dxa"/>
            <w:vAlign w:val="bottom"/>
          </w:tcPr>
          <w:p w:rsidR="00000000" w:rsidRDefault="00000000">
            <w:pPr>
              <w:spacing w:before="40" w:after="40"/>
              <w:jc w:val="right"/>
              <w:rPr>
                <w:sz w:val="16"/>
              </w:rPr>
            </w:pPr>
            <w:r>
              <w:rPr>
                <w:sz w:val="16"/>
              </w:rPr>
              <w:t>-</w:t>
            </w:r>
          </w:p>
        </w:tc>
        <w:tc>
          <w:tcPr>
            <w:tcW w:w="897" w:type="dxa"/>
            <w:vAlign w:val="bottom"/>
          </w:tcPr>
          <w:p w:rsidR="00000000" w:rsidRDefault="00000000">
            <w:pPr>
              <w:spacing w:before="40" w:after="40"/>
              <w:jc w:val="right"/>
              <w:rPr>
                <w:sz w:val="16"/>
              </w:rPr>
            </w:pPr>
            <w:r>
              <w:rPr>
                <w:sz w:val="16"/>
              </w:rPr>
              <w:t>31</w:t>
            </w:r>
          </w:p>
        </w:tc>
        <w:tc>
          <w:tcPr>
            <w:tcW w:w="1198" w:type="dxa"/>
            <w:vAlign w:val="bottom"/>
          </w:tcPr>
          <w:p w:rsidR="00000000" w:rsidRDefault="00000000">
            <w:pPr>
              <w:spacing w:before="40" w:after="40"/>
              <w:jc w:val="right"/>
              <w:rPr>
                <w:sz w:val="16"/>
              </w:rPr>
            </w:pPr>
            <w:r>
              <w:rPr>
                <w:sz w:val="16"/>
              </w:rPr>
              <w:t>4</w:t>
            </w:r>
          </w:p>
        </w:tc>
        <w:tc>
          <w:tcPr>
            <w:tcW w:w="879" w:type="dxa"/>
            <w:vAlign w:val="bottom"/>
          </w:tcPr>
          <w:p w:rsidR="00000000" w:rsidRDefault="00000000">
            <w:pPr>
              <w:spacing w:before="40" w:after="40"/>
              <w:jc w:val="right"/>
              <w:rPr>
                <w:sz w:val="16"/>
              </w:rPr>
            </w:pPr>
            <w:r>
              <w:rPr>
                <w:sz w:val="16"/>
              </w:rPr>
              <w:t>22</w:t>
            </w:r>
          </w:p>
        </w:tc>
        <w:tc>
          <w:tcPr>
            <w:tcW w:w="985" w:type="dxa"/>
            <w:vAlign w:val="bottom"/>
          </w:tcPr>
          <w:p w:rsidR="00000000" w:rsidRDefault="00000000">
            <w:pPr>
              <w:spacing w:before="40" w:after="40"/>
              <w:jc w:val="right"/>
              <w:rPr>
                <w:sz w:val="16"/>
              </w:rPr>
            </w:pPr>
            <w:r>
              <w:rPr>
                <w:sz w:val="16"/>
              </w:rPr>
              <w:t>10</w:t>
            </w:r>
          </w:p>
        </w:tc>
        <w:tc>
          <w:tcPr>
            <w:tcW w:w="976" w:type="dxa"/>
            <w:vAlign w:val="bottom"/>
          </w:tcPr>
          <w:p w:rsidR="00000000" w:rsidRDefault="00000000">
            <w:pPr>
              <w:spacing w:before="40" w:after="40"/>
              <w:jc w:val="right"/>
              <w:rPr>
                <w:sz w:val="16"/>
              </w:rPr>
            </w:pPr>
            <w:r>
              <w:rPr>
                <w:sz w:val="16"/>
              </w:rPr>
              <w:t>13</w:t>
            </w:r>
          </w:p>
        </w:tc>
        <w:tc>
          <w:tcPr>
            <w:tcW w:w="887" w:type="dxa"/>
            <w:vAlign w:val="bottom"/>
          </w:tcPr>
          <w:p w:rsidR="00000000" w:rsidRDefault="00000000">
            <w:pPr>
              <w:spacing w:before="40" w:after="40"/>
              <w:jc w:val="right"/>
              <w:rPr>
                <w:sz w:val="16"/>
              </w:rPr>
            </w:pPr>
            <w:r>
              <w:rPr>
                <w:sz w:val="16"/>
              </w:rPr>
              <w:t>3</w:t>
            </w:r>
          </w:p>
        </w:tc>
        <w:tc>
          <w:tcPr>
            <w:tcW w:w="906" w:type="dxa"/>
            <w:vAlign w:val="bottom"/>
          </w:tcPr>
          <w:p w:rsidR="00000000" w:rsidRDefault="00000000">
            <w:pPr>
              <w:spacing w:before="40" w:after="40"/>
              <w:jc w:val="right"/>
              <w:rPr>
                <w:sz w:val="16"/>
              </w:rPr>
            </w:pPr>
            <w:r>
              <w:rPr>
                <w:sz w:val="16"/>
              </w:rPr>
              <w:t>12</w:t>
            </w:r>
          </w:p>
        </w:tc>
        <w:tc>
          <w:tcPr>
            <w:tcW w:w="896" w:type="dxa"/>
            <w:vAlign w:val="bottom"/>
          </w:tcPr>
          <w:p w:rsidR="00000000" w:rsidRDefault="00000000">
            <w:pPr>
              <w:spacing w:before="40" w:after="40"/>
              <w:jc w:val="right"/>
              <w:rPr>
                <w:sz w:val="16"/>
              </w:rPr>
            </w:pPr>
            <w:r>
              <w:rPr>
                <w:sz w:val="16"/>
              </w:rPr>
              <w:t>2</w:t>
            </w:r>
          </w:p>
        </w:tc>
        <w:tc>
          <w:tcPr>
            <w:tcW w:w="579" w:type="dxa"/>
            <w:vAlign w:val="bottom"/>
          </w:tcPr>
          <w:p w:rsidR="00000000" w:rsidRDefault="00000000">
            <w:pPr>
              <w:spacing w:before="40" w:after="40"/>
              <w:jc w:val="right"/>
              <w:rPr>
                <w:sz w:val="16"/>
              </w:rPr>
            </w:pPr>
            <w:r>
              <w:rPr>
                <w:sz w:val="16"/>
              </w:rPr>
              <w:t>306</w:t>
            </w:r>
          </w:p>
        </w:tc>
      </w:tr>
      <w:tr w:rsidR="00000000">
        <w:tblPrEx>
          <w:tblCellMar>
            <w:top w:w="0" w:type="dxa"/>
            <w:bottom w:w="0" w:type="dxa"/>
          </w:tblCellMar>
        </w:tblPrEx>
        <w:tc>
          <w:tcPr>
            <w:tcW w:w="1182" w:type="dxa"/>
          </w:tcPr>
          <w:p w:rsidR="00000000" w:rsidRDefault="00000000">
            <w:pPr>
              <w:spacing w:before="40" w:after="40"/>
              <w:rPr>
                <w:sz w:val="16"/>
              </w:rPr>
            </w:pPr>
            <w:proofErr w:type="spellStart"/>
            <w:r>
              <w:rPr>
                <w:sz w:val="16"/>
              </w:rPr>
              <w:t>Kassala</w:t>
            </w:r>
            <w:proofErr w:type="spellEnd"/>
          </w:p>
        </w:tc>
        <w:tc>
          <w:tcPr>
            <w:tcW w:w="914" w:type="dxa"/>
            <w:vAlign w:val="bottom"/>
          </w:tcPr>
          <w:p w:rsidR="00000000" w:rsidRDefault="00000000">
            <w:pPr>
              <w:spacing w:before="40" w:after="40"/>
              <w:jc w:val="right"/>
              <w:rPr>
                <w:sz w:val="16"/>
              </w:rPr>
            </w:pPr>
            <w:r>
              <w:rPr>
                <w:sz w:val="16"/>
              </w:rPr>
              <w:t>100</w:t>
            </w:r>
          </w:p>
        </w:tc>
        <w:tc>
          <w:tcPr>
            <w:tcW w:w="1234" w:type="dxa"/>
            <w:vAlign w:val="bottom"/>
          </w:tcPr>
          <w:p w:rsidR="00000000" w:rsidRDefault="00000000">
            <w:pPr>
              <w:spacing w:before="40" w:after="40"/>
              <w:jc w:val="right"/>
              <w:rPr>
                <w:sz w:val="16"/>
              </w:rPr>
            </w:pPr>
            <w:r>
              <w:rPr>
                <w:sz w:val="16"/>
              </w:rPr>
              <w:t>16</w:t>
            </w:r>
          </w:p>
        </w:tc>
        <w:tc>
          <w:tcPr>
            <w:tcW w:w="783" w:type="dxa"/>
            <w:vAlign w:val="bottom"/>
          </w:tcPr>
          <w:p w:rsidR="00000000" w:rsidRDefault="00000000">
            <w:pPr>
              <w:spacing w:before="40" w:after="40"/>
              <w:jc w:val="right"/>
              <w:rPr>
                <w:sz w:val="16"/>
              </w:rPr>
            </w:pPr>
            <w:r>
              <w:rPr>
                <w:sz w:val="16"/>
              </w:rPr>
              <w:t>19</w:t>
            </w:r>
          </w:p>
        </w:tc>
        <w:tc>
          <w:tcPr>
            <w:tcW w:w="1074" w:type="dxa"/>
            <w:vAlign w:val="bottom"/>
          </w:tcPr>
          <w:p w:rsidR="00000000" w:rsidRDefault="00000000">
            <w:pPr>
              <w:spacing w:before="40" w:after="40"/>
              <w:jc w:val="right"/>
              <w:rPr>
                <w:sz w:val="16"/>
              </w:rPr>
            </w:pPr>
            <w:r>
              <w:rPr>
                <w:sz w:val="16"/>
              </w:rPr>
              <w:t>3</w:t>
            </w:r>
          </w:p>
        </w:tc>
        <w:tc>
          <w:tcPr>
            <w:tcW w:w="897" w:type="dxa"/>
            <w:vAlign w:val="bottom"/>
          </w:tcPr>
          <w:p w:rsidR="00000000" w:rsidRDefault="00000000">
            <w:pPr>
              <w:spacing w:before="40" w:after="40"/>
              <w:jc w:val="right"/>
              <w:rPr>
                <w:sz w:val="16"/>
              </w:rPr>
            </w:pPr>
            <w:r>
              <w:rPr>
                <w:sz w:val="16"/>
              </w:rPr>
              <w:t>23</w:t>
            </w:r>
          </w:p>
        </w:tc>
        <w:tc>
          <w:tcPr>
            <w:tcW w:w="1198" w:type="dxa"/>
            <w:vAlign w:val="bottom"/>
          </w:tcPr>
          <w:p w:rsidR="00000000" w:rsidRDefault="00000000">
            <w:pPr>
              <w:spacing w:before="40" w:after="40"/>
              <w:jc w:val="right"/>
              <w:rPr>
                <w:sz w:val="16"/>
              </w:rPr>
            </w:pPr>
            <w:r>
              <w:rPr>
                <w:sz w:val="16"/>
              </w:rPr>
              <w:t>-</w:t>
            </w:r>
          </w:p>
        </w:tc>
        <w:tc>
          <w:tcPr>
            <w:tcW w:w="879" w:type="dxa"/>
            <w:vAlign w:val="bottom"/>
          </w:tcPr>
          <w:p w:rsidR="00000000" w:rsidRDefault="00000000">
            <w:pPr>
              <w:spacing w:before="40" w:after="40"/>
              <w:jc w:val="right"/>
              <w:rPr>
                <w:sz w:val="16"/>
              </w:rPr>
            </w:pPr>
            <w:r>
              <w:rPr>
                <w:sz w:val="16"/>
              </w:rPr>
              <w:t>21</w:t>
            </w:r>
          </w:p>
        </w:tc>
        <w:tc>
          <w:tcPr>
            <w:tcW w:w="985" w:type="dxa"/>
            <w:vAlign w:val="bottom"/>
          </w:tcPr>
          <w:p w:rsidR="00000000" w:rsidRDefault="00000000">
            <w:pPr>
              <w:spacing w:before="40" w:after="40"/>
              <w:jc w:val="right"/>
              <w:rPr>
                <w:sz w:val="16"/>
              </w:rPr>
            </w:pPr>
            <w:r>
              <w:rPr>
                <w:sz w:val="16"/>
              </w:rPr>
              <w:t>24</w:t>
            </w:r>
          </w:p>
        </w:tc>
        <w:tc>
          <w:tcPr>
            <w:tcW w:w="976" w:type="dxa"/>
            <w:vAlign w:val="bottom"/>
          </w:tcPr>
          <w:p w:rsidR="00000000" w:rsidRDefault="00000000">
            <w:pPr>
              <w:spacing w:before="40" w:after="40"/>
              <w:jc w:val="right"/>
              <w:rPr>
                <w:sz w:val="16"/>
              </w:rPr>
            </w:pPr>
            <w:r>
              <w:rPr>
                <w:sz w:val="16"/>
              </w:rPr>
              <w:t>14</w:t>
            </w:r>
          </w:p>
        </w:tc>
        <w:tc>
          <w:tcPr>
            <w:tcW w:w="887" w:type="dxa"/>
            <w:vAlign w:val="bottom"/>
          </w:tcPr>
          <w:p w:rsidR="00000000" w:rsidRDefault="00000000">
            <w:pPr>
              <w:spacing w:before="40" w:after="40"/>
              <w:jc w:val="right"/>
              <w:rPr>
                <w:sz w:val="16"/>
              </w:rPr>
            </w:pPr>
            <w:r>
              <w:rPr>
                <w:sz w:val="16"/>
              </w:rPr>
              <w:t>4</w:t>
            </w:r>
          </w:p>
        </w:tc>
        <w:tc>
          <w:tcPr>
            <w:tcW w:w="906" w:type="dxa"/>
            <w:vAlign w:val="bottom"/>
          </w:tcPr>
          <w:p w:rsidR="00000000" w:rsidRDefault="00000000">
            <w:pPr>
              <w:spacing w:before="40" w:after="40"/>
              <w:jc w:val="right"/>
              <w:rPr>
                <w:sz w:val="16"/>
              </w:rPr>
            </w:pPr>
            <w:r>
              <w:rPr>
                <w:sz w:val="16"/>
              </w:rPr>
              <w:t>17</w:t>
            </w:r>
          </w:p>
        </w:tc>
        <w:tc>
          <w:tcPr>
            <w:tcW w:w="896" w:type="dxa"/>
            <w:vAlign w:val="bottom"/>
          </w:tcPr>
          <w:p w:rsidR="00000000" w:rsidRDefault="00000000">
            <w:pPr>
              <w:spacing w:before="40" w:after="40"/>
              <w:jc w:val="right"/>
              <w:rPr>
                <w:sz w:val="16"/>
              </w:rPr>
            </w:pPr>
            <w:r>
              <w:rPr>
                <w:sz w:val="16"/>
              </w:rPr>
              <w:t>4</w:t>
            </w:r>
          </w:p>
        </w:tc>
        <w:tc>
          <w:tcPr>
            <w:tcW w:w="579" w:type="dxa"/>
            <w:vAlign w:val="bottom"/>
          </w:tcPr>
          <w:p w:rsidR="00000000" w:rsidRDefault="00000000">
            <w:pPr>
              <w:spacing w:before="40" w:after="40"/>
              <w:jc w:val="right"/>
              <w:rPr>
                <w:sz w:val="16"/>
              </w:rPr>
            </w:pPr>
            <w:r>
              <w:rPr>
                <w:sz w:val="16"/>
              </w:rPr>
              <w:t>245</w:t>
            </w:r>
          </w:p>
        </w:tc>
      </w:tr>
      <w:tr w:rsidR="00000000">
        <w:tblPrEx>
          <w:tblCellMar>
            <w:top w:w="0" w:type="dxa"/>
            <w:bottom w:w="0" w:type="dxa"/>
          </w:tblCellMar>
        </w:tblPrEx>
        <w:tc>
          <w:tcPr>
            <w:tcW w:w="1182" w:type="dxa"/>
          </w:tcPr>
          <w:p w:rsidR="00000000" w:rsidRDefault="00000000">
            <w:pPr>
              <w:spacing w:before="40" w:after="40"/>
              <w:rPr>
                <w:sz w:val="16"/>
              </w:rPr>
            </w:pPr>
            <w:proofErr w:type="spellStart"/>
            <w:r>
              <w:rPr>
                <w:sz w:val="16"/>
              </w:rPr>
              <w:t>Gedaref</w:t>
            </w:r>
            <w:proofErr w:type="spellEnd"/>
          </w:p>
        </w:tc>
        <w:tc>
          <w:tcPr>
            <w:tcW w:w="914" w:type="dxa"/>
            <w:vAlign w:val="bottom"/>
          </w:tcPr>
          <w:p w:rsidR="00000000" w:rsidRDefault="00000000">
            <w:pPr>
              <w:spacing w:before="40" w:after="40"/>
              <w:jc w:val="right"/>
              <w:rPr>
                <w:sz w:val="16"/>
              </w:rPr>
            </w:pPr>
            <w:r>
              <w:rPr>
                <w:sz w:val="16"/>
              </w:rPr>
              <w:t>67</w:t>
            </w:r>
          </w:p>
        </w:tc>
        <w:tc>
          <w:tcPr>
            <w:tcW w:w="1234" w:type="dxa"/>
            <w:vAlign w:val="bottom"/>
          </w:tcPr>
          <w:p w:rsidR="00000000" w:rsidRDefault="00000000">
            <w:pPr>
              <w:spacing w:before="40" w:after="40"/>
              <w:jc w:val="right"/>
              <w:rPr>
                <w:sz w:val="16"/>
              </w:rPr>
            </w:pPr>
            <w:r>
              <w:rPr>
                <w:sz w:val="16"/>
              </w:rPr>
              <w:t>6</w:t>
            </w:r>
          </w:p>
        </w:tc>
        <w:tc>
          <w:tcPr>
            <w:tcW w:w="783" w:type="dxa"/>
            <w:vAlign w:val="bottom"/>
          </w:tcPr>
          <w:p w:rsidR="00000000" w:rsidRDefault="00000000">
            <w:pPr>
              <w:spacing w:before="40" w:after="40"/>
              <w:jc w:val="right"/>
              <w:rPr>
                <w:sz w:val="16"/>
              </w:rPr>
            </w:pPr>
            <w:r>
              <w:rPr>
                <w:sz w:val="16"/>
              </w:rPr>
              <w:t>4</w:t>
            </w:r>
          </w:p>
        </w:tc>
        <w:tc>
          <w:tcPr>
            <w:tcW w:w="1074" w:type="dxa"/>
            <w:vAlign w:val="bottom"/>
          </w:tcPr>
          <w:p w:rsidR="00000000" w:rsidRDefault="00000000">
            <w:pPr>
              <w:spacing w:before="40" w:after="40"/>
              <w:jc w:val="right"/>
              <w:rPr>
                <w:sz w:val="16"/>
              </w:rPr>
            </w:pPr>
            <w:r>
              <w:rPr>
                <w:sz w:val="16"/>
              </w:rPr>
              <w:t>2</w:t>
            </w:r>
          </w:p>
        </w:tc>
        <w:tc>
          <w:tcPr>
            <w:tcW w:w="897" w:type="dxa"/>
            <w:vAlign w:val="bottom"/>
          </w:tcPr>
          <w:p w:rsidR="00000000" w:rsidRDefault="00000000">
            <w:pPr>
              <w:spacing w:before="40" w:after="40"/>
              <w:jc w:val="right"/>
              <w:rPr>
                <w:sz w:val="16"/>
              </w:rPr>
            </w:pPr>
            <w:r>
              <w:rPr>
                <w:sz w:val="16"/>
              </w:rPr>
              <w:t>20</w:t>
            </w:r>
          </w:p>
        </w:tc>
        <w:tc>
          <w:tcPr>
            <w:tcW w:w="1198" w:type="dxa"/>
            <w:vAlign w:val="bottom"/>
          </w:tcPr>
          <w:p w:rsidR="00000000" w:rsidRDefault="00000000">
            <w:pPr>
              <w:spacing w:before="40" w:after="40"/>
              <w:jc w:val="right"/>
              <w:rPr>
                <w:sz w:val="16"/>
              </w:rPr>
            </w:pPr>
            <w:r>
              <w:rPr>
                <w:sz w:val="16"/>
              </w:rPr>
              <w:t>2</w:t>
            </w:r>
          </w:p>
        </w:tc>
        <w:tc>
          <w:tcPr>
            <w:tcW w:w="879" w:type="dxa"/>
            <w:vAlign w:val="bottom"/>
          </w:tcPr>
          <w:p w:rsidR="00000000" w:rsidRDefault="00000000">
            <w:pPr>
              <w:spacing w:before="40" w:after="40"/>
              <w:jc w:val="right"/>
              <w:rPr>
                <w:sz w:val="16"/>
              </w:rPr>
            </w:pPr>
            <w:r>
              <w:rPr>
                <w:sz w:val="16"/>
              </w:rPr>
              <w:t>16</w:t>
            </w:r>
          </w:p>
        </w:tc>
        <w:tc>
          <w:tcPr>
            <w:tcW w:w="985" w:type="dxa"/>
            <w:vAlign w:val="bottom"/>
          </w:tcPr>
          <w:p w:rsidR="00000000" w:rsidRDefault="00000000">
            <w:pPr>
              <w:spacing w:before="40" w:after="40"/>
              <w:jc w:val="right"/>
              <w:rPr>
                <w:sz w:val="16"/>
              </w:rPr>
            </w:pPr>
            <w:r>
              <w:rPr>
                <w:sz w:val="16"/>
              </w:rPr>
              <w:t>9</w:t>
            </w:r>
          </w:p>
        </w:tc>
        <w:tc>
          <w:tcPr>
            <w:tcW w:w="976" w:type="dxa"/>
            <w:vAlign w:val="bottom"/>
          </w:tcPr>
          <w:p w:rsidR="00000000" w:rsidRDefault="00000000">
            <w:pPr>
              <w:spacing w:before="40" w:after="40"/>
              <w:jc w:val="right"/>
              <w:rPr>
                <w:sz w:val="16"/>
              </w:rPr>
            </w:pPr>
            <w:r>
              <w:rPr>
                <w:sz w:val="16"/>
              </w:rPr>
              <w:t>12</w:t>
            </w:r>
          </w:p>
        </w:tc>
        <w:tc>
          <w:tcPr>
            <w:tcW w:w="887" w:type="dxa"/>
            <w:vAlign w:val="bottom"/>
          </w:tcPr>
          <w:p w:rsidR="00000000" w:rsidRDefault="00000000">
            <w:pPr>
              <w:spacing w:before="40" w:after="40"/>
              <w:jc w:val="right"/>
              <w:rPr>
                <w:sz w:val="16"/>
              </w:rPr>
            </w:pPr>
            <w:r>
              <w:rPr>
                <w:sz w:val="16"/>
              </w:rPr>
              <w:t>3</w:t>
            </w:r>
          </w:p>
        </w:tc>
        <w:tc>
          <w:tcPr>
            <w:tcW w:w="906" w:type="dxa"/>
            <w:vAlign w:val="bottom"/>
          </w:tcPr>
          <w:p w:rsidR="00000000" w:rsidRDefault="00000000">
            <w:pPr>
              <w:spacing w:before="40" w:after="40"/>
              <w:jc w:val="right"/>
              <w:rPr>
                <w:sz w:val="16"/>
              </w:rPr>
            </w:pPr>
            <w:r>
              <w:rPr>
                <w:sz w:val="16"/>
              </w:rPr>
              <w:t>8</w:t>
            </w:r>
          </w:p>
        </w:tc>
        <w:tc>
          <w:tcPr>
            <w:tcW w:w="896" w:type="dxa"/>
            <w:vAlign w:val="bottom"/>
          </w:tcPr>
          <w:p w:rsidR="00000000" w:rsidRDefault="00000000">
            <w:pPr>
              <w:spacing w:before="40" w:after="40"/>
              <w:jc w:val="right"/>
              <w:rPr>
                <w:sz w:val="16"/>
              </w:rPr>
            </w:pPr>
            <w:r>
              <w:rPr>
                <w:sz w:val="16"/>
              </w:rPr>
              <w:t>2</w:t>
            </w:r>
          </w:p>
        </w:tc>
        <w:tc>
          <w:tcPr>
            <w:tcW w:w="579" w:type="dxa"/>
            <w:vAlign w:val="bottom"/>
          </w:tcPr>
          <w:p w:rsidR="00000000" w:rsidRDefault="00000000">
            <w:pPr>
              <w:spacing w:before="40" w:after="40"/>
              <w:jc w:val="right"/>
              <w:rPr>
                <w:sz w:val="16"/>
              </w:rPr>
            </w:pPr>
            <w:r>
              <w:rPr>
                <w:sz w:val="16"/>
              </w:rPr>
              <w:t>151</w:t>
            </w:r>
          </w:p>
        </w:tc>
      </w:tr>
      <w:tr w:rsidR="00000000">
        <w:tblPrEx>
          <w:tblCellMar>
            <w:top w:w="0" w:type="dxa"/>
            <w:bottom w:w="0" w:type="dxa"/>
          </w:tblCellMar>
        </w:tblPrEx>
        <w:tc>
          <w:tcPr>
            <w:tcW w:w="1182" w:type="dxa"/>
          </w:tcPr>
          <w:p w:rsidR="00000000" w:rsidRDefault="00000000">
            <w:pPr>
              <w:spacing w:before="40" w:after="40"/>
              <w:rPr>
                <w:sz w:val="16"/>
              </w:rPr>
            </w:pPr>
            <w:r>
              <w:rPr>
                <w:sz w:val="16"/>
              </w:rPr>
              <w:t>Mer Rouge</w:t>
            </w:r>
          </w:p>
        </w:tc>
        <w:tc>
          <w:tcPr>
            <w:tcW w:w="914" w:type="dxa"/>
            <w:vAlign w:val="bottom"/>
          </w:tcPr>
          <w:p w:rsidR="00000000" w:rsidRDefault="00000000">
            <w:pPr>
              <w:spacing w:before="40" w:after="40"/>
              <w:jc w:val="right"/>
              <w:rPr>
                <w:sz w:val="16"/>
              </w:rPr>
            </w:pPr>
            <w:r>
              <w:rPr>
                <w:sz w:val="16"/>
              </w:rPr>
              <w:t>69</w:t>
            </w:r>
          </w:p>
        </w:tc>
        <w:tc>
          <w:tcPr>
            <w:tcW w:w="1234" w:type="dxa"/>
            <w:vAlign w:val="bottom"/>
          </w:tcPr>
          <w:p w:rsidR="00000000" w:rsidRDefault="00000000">
            <w:pPr>
              <w:spacing w:before="40" w:after="40"/>
              <w:jc w:val="right"/>
              <w:rPr>
                <w:sz w:val="16"/>
              </w:rPr>
            </w:pPr>
            <w:r>
              <w:rPr>
                <w:sz w:val="16"/>
              </w:rPr>
              <w:t>14</w:t>
            </w:r>
          </w:p>
        </w:tc>
        <w:tc>
          <w:tcPr>
            <w:tcW w:w="783" w:type="dxa"/>
            <w:vAlign w:val="bottom"/>
          </w:tcPr>
          <w:p w:rsidR="00000000" w:rsidRDefault="00000000">
            <w:pPr>
              <w:spacing w:before="40" w:after="40"/>
              <w:jc w:val="right"/>
              <w:rPr>
                <w:sz w:val="16"/>
              </w:rPr>
            </w:pPr>
            <w:r>
              <w:rPr>
                <w:sz w:val="16"/>
              </w:rPr>
              <w:t>2</w:t>
            </w:r>
          </w:p>
        </w:tc>
        <w:tc>
          <w:tcPr>
            <w:tcW w:w="1074" w:type="dxa"/>
            <w:vAlign w:val="bottom"/>
          </w:tcPr>
          <w:p w:rsidR="00000000" w:rsidRDefault="00000000">
            <w:pPr>
              <w:spacing w:before="40" w:after="40"/>
              <w:jc w:val="right"/>
              <w:rPr>
                <w:sz w:val="16"/>
              </w:rPr>
            </w:pPr>
            <w:r>
              <w:rPr>
                <w:sz w:val="16"/>
              </w:rPr>
              <w:t>-</w:t>
            </w:r>
          </w:p>
        </w:tc>
        <w:tc>
          <w:tcPr>
            <w:tcW w:w="897" w:type="dxa"/>
            <w:vAlign w:val="bottom"/>
          </w:tcPr>
          <w:p w:rsidR="00000000" w:rsidRDefault="00000000">
            <w:pPr>
              <w:spacing w:before="40" w:after="40"/>
              <w:jc w:val="right"/>
              <w:rPr>
                <w:sz w:val="16"/>
              </w:rPr>
            </w:pPr>
            <w:r>
              <w:rPr>
                <w:sz w:val="16"/>
              </w:rPr>
              <w:t>34</w:t>
            </w:r>
          </w:p>
        </w:tc>
        <w:tc>
          <w:tcPr>
            <w:tcW w:w="1198" w:type="dxa"/>
            <w:vAlign w:val="bottom"/>
          </w:tcPr>
          <w:p w:rsidR="00000000" w:rsidRDefault="00000000">
            <w:pPr>
              <w:spacing w:before="40" w:after="40"/>
              <w:jc w:val="right"/>
              <w:rPr>
                <w:sz w:val="16"/>
              </w:rPr>
            </w:pPr>
            <w:r>
              <w:rPr>
                <w:sz w:val="16"/>
              </w:rPr>
              <w:t>-</w:t>
            </w:r>
          </w:p>
        </w:tc>
        <w:tc>
          <w:tcPr>
            <w:tcW w:w="879" w:type="dxa"/>
            <w:vAlign w:val="bottom"/>
          </w:tcPr>
          <w:p w:rsidR="00000000" w:rsidRDefault="00000000">
            <w:pPr>
              <w:spacing w:before="40" w:after="40"/>
              <w:jc w:val="right"/>
              <w:rPr>
                <w:sz w:val="16"/>
              </w:rPr>
            </w:pPr>
            <w:r>
              <w:rPr>
                <w:sz w:val="16"/>
              </w:rPr>
              <w:t>18</w:t>
            </w:r>
          </w:p>
        </w:tc>
        <w:tc>
          <w:tcPr>
            <w:tcW w:w="985" w:type="dxa"/>
            <w:vAlign w:val="bottom"/>
          </w:tcPr>
          <w:p w:rsidR="00000000" w:rsidRDefault="00000000">
            <w:pPr>
              <w:spacing w:before="40" w:after="40"/>
              <w:jc w:val="right"/>
              <w:rPr>
                <w:sz w:val="16"/>
              </w:rPr>
            </w:pPr>
            <w:r>
              <w:rPr>
                <w:sz w:val="16"/>
              </w:rPr>
              <w:t>7</w:t>
            </w:r>
          </w:p>
        </w:tc>
        <w:tc>
          <w:tcPr>
            <w:tcW w:w="976" w:type="dxa"/>
            <w:vAlign w:val="bottom"/>
          </w:tcPr>
          <w:p w:rsidR="00000000" w:rsidRDefault="00000000">
            <w:pPr>
              <w:spacing w:before="40" w:after="40"/>
              <w:jc w:val="right"/>
              <w:rPr>
                <w:sz w:val="16"/>
              </w:rPr>
            </w:pPr>
            <w:r>
              <w:rPr>
                <w:sz w:val="16"/>
              </w:rPr>
              <w:t>18</w:t>
            </w:r>
          </w:p>
        </w:tc>
        <w:tc>
          <w:tcPr>
            <w:tcW w:w="887" w:type="dxa"/>
            <w:vAlign w:val="bottom"/>
          </w:tcPr>
          <w:p w:rsidR="00000000" w:rsidRDefault="00000000">
            <w:pPr>
              <w:spacing w:before="40" w:after="40"/>
              <w:jc w:val="right"/>
              <w:rPr>
                <w:sz w:val="16"/>
              </w:rPr>
            </w:pPr>
            <w:r>
              <w:rPr>
                <w:sz w:val="16"/>
              </w:rPr>
              <w:t>8</w:t>
            </w:r>
          </w:p>
        </w:tc>
        <w:tc>
          <w:tcPr>
            <w:tcW w:w="906" w:type="dxa"/>
            <w:vAlign w:val="bottom"/>
          </w:tcPr>
          <w:p w:rsidR="00000000" w:rsidRDefault="00000000">
            <w:pPr>
              <w:spacing w:before="40" w:after="40"/>
              <w:jc w:val="right"/>
              <w:rPr>
                <w:sz w:val="16"/>
              </w:rPr>
            </w:pPr>
            <w:r>
              <w:rPr>
                <w:sz w:val="16"/>
              </w:rPr>
              <w:t>8</w:t>
            </w:r>
          </w:p>
        </w:tc>
        <w:tc>
          <w:tcPr>
            <w:tcW w:w="896" w:type="dxa"/>
            <w:vAlign w:val="bottom"/>
          </w:tcPr>
          <w:p w:rsidR="00000000" w:rsidRDefault="00000000">
            <w:pPr>
              <w:spacing w:before="40" w:after="40"/>
              <w:jc w:val="right"/>
              <w:rPr>
                <w:sz w:val="16"/>
              </w:rPr>
            </w:pPr>
            <w:r>
              <w:rPr>
                <w:sz w:val="16"/>
              </w:rPr>
              <w:t>5</w:t>
            </w:r>
          </w:p>
        </w:tc>
        <w:tc>
          <w:tcPr>
            <w:tcW w:w="579" w:type="dxa"/>
            <w:vAlign w:val="bottom"/>
          </w:tcPr>
          <w:p w:rsidR="00000000" w:rsidRDefault="00000000">
            <w:pPr>
              <w:spacing w:before="40" w:after="40"/>
              <w:jc w:val="right"/>
              <w:rPr>
                <w:sz w:val="16"/>
              </w:rPr>
            </w:pPr>
            <w:r>
              <w:rPr>
                <w:sz w:val="16"/>
              </w:rPr>
              <w:t>183</w:t>
            </w:r>
          </w:p>
        </w:tc>
      </w:tr>
      <w:tr w:rsidR="00000000">
        <w:tblPrEx>
          <w:tblCellMar>
            <w:top w:w="0" w:type="dxa"/>
            <w:bottom w:w="0" w:type="dxa"/>
          </w:tblCellMar>
        </w:tblPrEx>
        <w:tc>
          <w:tcPr>
            <w:tcW w:w="1182" w:type="dxa"/>
          </w:tcPr>
          <w:p w:rsidR="00000000" w:rsidRDefault="00000000">
            <w:pPr>
              <w:spacing w:before="40" w:after="40"/>
              <w:rPr>
                <w:sz w:val="16"/>
              </w:rPr>
            </w:pPr>
            <w:proofErr w:type="spellStart"/>
            <w:r>
              <w:rPr>
                <w:sz w:val="16"/>
              </w:rPr>
              <w:t>Nord</w:t>
            </w:r>
            <w:r>
              <w:rPr>
                <w:sz w:val="16"/>
              </w:rPr>
              <w:noBreakHyphen/>
              <w:t>Kordofan</w:t>
            </w:r>
            <w:proofErr w:type="spellEnd"/>
          </w:p>
        </w:tc>
        <w:tc>
          <w:tcPr>
            <w:tcW w:w="914" w:type="dxa"/>
            <w:vAlign w:val="bottom"/>
          </w:tcPr>
          <w:p w:rsidR="00000000" w:rsidRDefault="00000000">
            <w:pPr>
              <w:spacing w:before="40" w:after="40"/>
              <w:jc w:val="right"/>
              <w:rPr>
                <w:sz w:val="16"/>
              </w:rPr>
            </w:pPr>
            <w:r>
              <w:rPr>
                <w:sz w:val="16"/>
              </w:rPr>
              <w:t>98</w:t>
            </w:r>
          </w:p>
        </w:tc>
        <w:tc>
          <w:tcPr>
            <w:tcW w:w="1234" w:type="dxa"/>
            <w:vAlign w:val="bottom"/>
          </w:tcPr>
          <w:p w:rsidR="00000000" w:rsidRDefault="00000000">
            <w:pPr>
              <w:spacing w:before="40" w:after="40"/>
              <w:jc w:val="right"/>
              <w:rPr>
                <w:sz w:val="16"/>
              </w:rPr>
            </w:pPr>
            <w:r>
              <w:rPr>
                <w:sz w:val="16"/>
              </w:rPr>
              <w:t>22</w:t>
            </w:r>
          </w:p>
        </w:tc>
        <w:tc>
          <w:tcPr>
            <w:tcW w:w="783" w:type="dxa"/>
            <w:vAlign w:val="bottom"/>
          </w:tcPr>
          <w:p w:rsidR="00000000" w:rsidRDefault="00000000">
            <w:pPr>
              <w:spacing w:before="40" w:after="40"/>
              <w:jc w:val="right"/>
              <w:rPr>
                <w:sz w:val="16"/>
              </w:rPr>
            </w:pPr>
            <w:r>
              <w:rPr>
                <w:sz w:val="16"/>
              </w:rPr>
              <w:t>21</w:t>
            </w:r>
          </w:p>
        </w:tc>
        <w:tc>
          <w:tcPr>
            <w:tcW w:w="1074" w:type="dxa"/>
            <w:vAlign w:val="bottom"/>
          </w:tcPr>
          <w:p w:rsidR="00000000" w:rsidRDefault="00000000">
            <w:pPr>
              <w:spacing w:before="40" w:after="40"/>
              <w:jc w:val="right"/>
              <w:rPr>
                <w:sz w:val="16"/>
              </w:rPr>
            </w:pPr>
            <w:r>
              <w:rPr>
                <w:sz w:val="16"/>
              </w:rPr>
              <w:t>2</w:t>
            </w:r>
          </w:p>
        </w:tc>
        <w:tc>
          <w:tcPr>
            <w:tcW w:w="897" w:type="dxa"/>
            <w:vAlign w:val="bottom"/>
          </w:tcPr>
          <w:p w:rsidR="00000000" w:rsidRDefault="00000000">
            <w:pPr>
              <w:spacing w:before="40" w:after="40"/>
              <w:jc w:val="right"/>
              <w:rPr>
                <w:sz w:val="16"/>
              </w:rPr>
            </w:pPr>
            <w:r>
              <w:rPr>
                <w:sz w:val="16"/>
              </w:rPr>
              <w:t>36</w:t>
            </w:r>
          </w:p>
        </w:tc>
        <w:tc>
          <w:tcPr>
            <w:tcW w:w="1198" w:type="dxa"/>
            <w:vAlign w:val="bottom"/>
          </w:tcPr>
          <w:p w:rsidR="00000000" w:rsidRDefault="00000000">
            <w:pPr>
              <w:spacing w:before="40" w:after="40"/>
              <w:jc w:val="right"/>
              <w:rPr>
                <w:sz w:val="16"/>
              </w:rPr>
            </w:pPr>
            <w:r>
              <w:rPr>
                <w:sz w:val="16"/>
              </w:rPr>
              <w:t>5</w:t>
            </w:r>
          </w:p>
        </w:tc>
        <w:tc>
          <w:tcPr>
            <w:tcW w:w="879" w:type="dxa"/>
            <w:vAlign w:val="bottom"/>
          </w:tcPr>
          <w:p w:rsidR="00000000" w:rsidRDefault="00000000">
            <w:pPr>
              <w:spacing w:before="40" w:after="40"/>
              <w:jc w:val="right"/>
              <w:rPr>
                <w:sz w:val="16"/>
              </w:rPr>
            </w:pPr>
            <w:r>
              <w:rPr>
                <w:sz w:val="16"/>
              </w:rPr>
              <w:t>23</w:t>
            </w:r>
          </w:p>
        </w:tc>
        <w:tc>
          <w:tcPr>
            <w:tcW w:w="985" w:type="dxa"/>
            <w:vAlign w:val="bottom"/>
          </w:tcPr>
          <w:p w:rsidR="00000000" w:rsidRDefault="00000000">
            <w:pPr>
              <w:spacing w:before="40" w:after="40"/>
              <w:jc w:val="right"/>
              <w:rPr>
                <w:sz w:val="16"/>
              </w:rPr>
            </w:pPr>
            <w:r>
              <w:rPr>
                <w:sz w:val="16"/>
              </w:rPr>
              <w:t>19</w:t>
            </w:r>
          </w:p>
        </w:tc>
        <w:tc>
          <w:tcPr>
            <w:tcW w:w="976" w:type="dxa"/>
            <w:vAlign w:val="bottom"/>
          </w:tcPr>
          <w:p w:rsidR="00000000" w:rsidRDefault="00000000">
            <w:pPr>
              <w:spacing w:before="40" w:after="40"/>
              <w:jc w:val="right"/>
              <w:rPr>
                <w:sz w:val="16"/>
              </w:rPr>
            </w:pPr>
            <w:r>
              <w:rPr>
                <w:sz w:val="16"/>
              </w:rPr>
              <w:t>18</w:t>
            </w:r>
          </w:p>
        </w:tc>
        <w:tc>
          <w:tcPr>
            <w:tcW w:w="887" w:type="dxa"/>
            <w:vAlign w:val="bottom"/>
          </w:tcPr>
          <w:p w:rsidR="00000000" w:rsidRDefault="00000000">
            <w:pPr>
              <w:spacing w:before="40" w:after="40"/>
              <w:jc w:val="right"/>
              <w:rPr>
                <w:sz w:val="16"/>
              </w:rPr>
            </w:pPr>
            <w:r>
              <w:rPr>
                <w:sz w:val="16"/>
              </w:rPr>
              <w:t>12</w:t>
            </w:r>
          </w:p>
        </w:tc>
        <w:tc>
          <w:tcPr>
            <w:tcW w:w="906" w:type="dxa"/>
            <w:vAlign w:val="bottom"/>
          </w:tcPr>
          <w:p w:rsidR="00000000" w:rsidRDefault="00000000">
            <w:pPr>
              <w:spacing w:before="40" w:after="40"/>
              <w:jc w:val="right"/>
              <w:rPr>
                <w:sz w:val="16"/>
              </w:rPr>
            </w:pPr>
            <w:r>
              <w:rPr>
                <w:sz w:val="16"/>
              </w:rPr>
              <w:t>16</w:t>
            </w:r>
          </w:p>
        </w:tc>
        <w:tc>
          <w:tcPr>
            <w:tcW w:w="896" w:type="dxa"/>
            <w:vAlign w:val="bottom"/>
          </w:tcPr>
          <w:p w:rsidR="00000000" w:rsidRDefault="00000000">
            <w:pPr>
              <w:spacing w:before="40" w:after="40"/>
              <w:jc w:val="right"/>
              <w:rPr>
                <w:sz w:val="16"/>
              </w:rPr>
            </w:pPr>
            <w:r>
              <w:rPr>
                <w:sz w:val="16"/>
              </w:rPr>
              <w:t>5</w:t>
            </w:r>
          </w:p>
        </w:tc>
        <w:tc>
          <w:tcPr>
            <w:tcW w:w="579" w:type="dxa"/>
            <w:vAlign w:val="bottom"/>
          </w:tcPr>
          <w:p w:rsidR="00000000" w:rsidRDefault="00000000">
            <w:pPr>
              <w:spacing w:before="40" w:after="40"/>
              <w:jc w:val="right"/>
              <w:rPr>
                <w:sz w:val="16"/>
              </w:rPr>
            </w:pPr>
            <w:r>
              <w:rPr>
                <w:sz w:val="16"/>
              </w:rPr>
              <w:t>277</w:t>
            </w:r>
          </w:p>
        </w:tc>
      </w:tr>
      <w:tr w:rsidR="00000000">
        <w:tblPrEx>
          <w:tblCellMar>
            <w:top w:w="0" w:type="dxa"/>
            <w:bottom w:w="0" w:type="dxa"/>
          </w:tblCellMar>
        </w:tblPrEx>
        <w:tc>
          <w:tcPr>
            <w:tcW w:w="1182" w:type="dxa"/>
          </w:tcPr>
          <w:p w:rsidR="00000000" w:rsidRDefault="00000000">
            <w:pPr>
              <w:spacing w:before="40" w:after="40"/>
              <w:rPr>
                <w:sz w:val="16"/>
              </w:rPr>
            </w:pPr>
            <w:proofErr w:type="spellStart"/>
            <w:r>
              <w:rPr>
                <w:sz w:val="16"/>
              </w:rPr>
              <w:t>Sud</w:t>
            </w:r>
            <w:r>
              <w:rPr>
                <w:sz w:val="16"/>
              </w:rPr>
              <w:noBreakHyphen/>
              <w:t>Kordofan</w:t>
            </w:r>
            <w:proofErr w:type="spellEnd"/>
          </w:p>
        </w:tc>
        <w:tc>
          <w:tcPr>
            <w:tcW w:w="914" w:type="dxa"/>
            <w:vAlign w:val="bottom"/>
          </w:tcPr>
          <w:p w:rsidR="00000000" w:rsidRDefault="00000000">
            <w:pPr>
              <w:spacing w:before="40" w:after="40"/>
              <w:jc w:val="right"/>
              <w:rPr>
                <w:sz w:val="16"/>
              </w:rPr>
            </w:pPr>
            <w:r>
              <w:rPr>
                <w:sz w:val="16"/>
              </w:rPr>
              <w:t>95</w:t>
            </w:r>
          </w:p>
        </w:tc>
        <w:tc>
          <w:tcPr>
            <w:tcW w:w="1234" w:type="dxa"/>
            <w:vAlign w:val="bottom"/>
          </w:tcPr>
          <w:p w:rsidR="00000000" w:rsidRDefault="00000000">
            <w:pPr>
              <w:spacing w:before="40" w:after="40"/>
              <w:jc w:val="right"/>
              <w:rPr>
                <w:sz w:val="16"/>
              </w:rPr>
            </w:pPr>
            <w:r>
              <w:rPr>
                <w:sz w:val="16"/>
              </w:rPr>
              <w:t>7</w:t>
            </w:r>
          </w:p>
        </w:tc>
        <w:tc>
          <w:tcPr>
            <w:tcW w:w="783" w:type="dxa"/>
            <w:vAlign w:val="bottom"/>
          </w:tcPr>
          <w:p w:rsidR="00000000" w:rsidRDefault="00000000">
            <w:pPr>
              <w:spacing w:before="40" w:after="40"/>
              <w:jc w:val="right"/>
              <w:rPr>
                <w:sz w:val="16"/>
              </w:rPr>
            </w:pPr>
            <w:r>
              <w:rPr>
                <w:sz w:val="16"/>
              </w:rPr>
              <w:t>5</w:t>
            </w:r>
          </w:p>
        </w:tc>
        <w:tc>
          <w:tcPr>
            <w:tcW w:w="1074" w:type="dxa"/>
            <w:vAlign w:val="bottom"/>
          </w:tcPr>
          <w:p w:rsidR="00000000" w:rsidRDefault="00000000">
            <w:pPr>
              <w:spacing w:before="40" w:after="40"/>
              <w:jc w:val="right"/>
              <w:rPr>
                <w:sz w:val="16"/>
              </w:rPr>
            </w:pPr>
            <w:r>
              <w:rPr>
                <w:sz w:val="16"/>
              </w:rPr>
              <w:t>-</w:t>
            </w:r>
          </w:p>
        </w:tc>
        <w:tc>
          <w:tcPr>
            <w:tcW w:w="897" w:type="dxa"/>
            <w:vAlign w:val="bottom"/>
          </w:tcPr>
          <w:p w:rsidR="00000000" w:rsidRDefault="00000000">
            <w:pPr>
              <w:spacing w:before="40" w:after="40"/>
              <w:jc w:val="right"/>
              <w:rPr>
                <w:sz w:val="16"/>
              </w:rPr>
            </w:pPr>
            <w:r>
              <w:rPr>
                <w:sz w:val="16"/>
              </w:rPr>
              <w:t>17</w:t>
            </w:r>
          </w:p>
        </w:tc>
        <w:tc>
          <w:tcPr>
            <w:tcW w:w="1198" w:type="dxa"/>
            <w:vAlign w:val="bottom"/>
          </w:tcPr>
          <w:p w:rsidR="00000000" w:rsidRDefault="00000000">
            <w:pPr>
              <w:spacing w:before="40" w:after="40"/>
              <w:jc w:val="right"/>
              <w:rPr>
                <w:sz w:val="16"/>
              </w:rPr>
            </w:pPr>
            <w:r>
              <w:rPr>
                <w:sz w:val="16"/>
              </w:rPr>
              <w:t>-</w:t>
            </w:r>
          </w:p>
        </w:tc>
        <w:tc>
          <w:tcPr>
            <w:tcW w:w="879" w:type="dxa"/>
            <w:vAlign w:val="bottom"/>
          </w:tcPr>
          <w:p w:rsidR="00000000" w:rsidRDefault="00000000">
            <w:pPr>
              <w:spacing w:before="40" w:after="40"/>
              <w:jc w:val="right"/>
              <w:rPr>
                <w:sz w:val="16"/>
              </w:rPr>
            </w:pPr>
            <w:r>
              <w:rPr>
                <w:sz w:val="16"/>
              </w:rPr>
              <w:t>13</w:t>
            </w:r>
          </w:p>
        </w:tc>
        <w:tc>
          <w:tcPr>
            <w:tcW w:w="985" w:type="dxa"/>
            <w:vAlign w:val="bottom"/>
          </w:tcPr>
          <w:p w:rsidR="00000000" w:rsidRDefault="00000000">
            <w:pPr>
              <w:spacing w:before="40" w:after="40"/>
              <w:jc w:val="right"/>
              <w:rPr>
                <w:sz w:val="16"/>
              </w:rPr>
            </w:pPr>
            <w:r>
              <w:rPr>
                <w:sz w:val="16"/>
              </w:rPr>
              <w:t>7</w:t>
            </w:r>
          </w:p>
        </w:tc>
        <w:tc>
          <w:tcPr>
            <w:tcW w:w="976" w:type="dxa"/>
            <w:vAlign w:val="bottom"/>
          </w:tcPr>
          <w:p w:rsidR="00000000" w:rsidRDefault="00000000">
            <w:pPr>
              <w:spacing w:before="40" w:after="40"/>
              <w:jc w:val="right"/>
              <w:rPr>
                <w:sz w:val="16"/>
              </w:rPr>
            </w:pPr>
            <w:r>
              <w:rPr>
                <w:sz w:val="16"/>
              </w:rPr>
              <w:t>14</w:t>
            </w:r>
          </w:p>
        </w:tc>
        <w:tc>
          <w:tcPr>
            <w:tcW w:w="887" w:type="dxa"/>
            <w:vAlign w:val="bottom"/>
          </w:tcPr>
          <w:p w:rsidR="00000000" w:rsidRDefault="00000000">
            <w:pPr>
              <w:spacing w:before="40" w:after="40"/>
              <w:jc w:val="right"/>
              <w:rPr>
                <w:sz w:val="16"/>
              </w:rPr>
            </w:pPr>
            <w:r>
              <w:rPr>
                <w:sz w:val="16"/>
              </w:rPr>
              <w:t>4</w:t>
            </w:r>
          </w:p>
        </w:tc>
        <w:tc>
          <w:tcPr>
            <w:tcW w:w="906" w:type="dxa"/>
            <w:vAlign w:val="bottom"/>
          </w:tcPr>
          <w:p w:rsidR="00000000" w:rsidRDefault="00000000">
            <w:pPr>
              <w:spacing w:before="40" w:after="40"/>
              <w:jc w:val="right"/>
              <w:rPr>
                <w:sz w:val="16"/>
              </w:rPr>
            </w:pPr>
            <w:r>
              <w:rPr>
                <w:sz w:val="16"/>
              </w:rPr>
              <w:t>13</w:t>
            </w:r>
          </w:p>
        </w:tc>
        <w:tc>
          <w:tcPr>
            <w:tcW w:w="896" w:type="dxa"/>
            <w:vAlign w:val="bottom"/>
          </w:tcPr>
          <w:p w:rsidR="00000000" w:rsidRDefault="00000000">
            <w:pPr>
              <w:spacing w:before="40" w:after="40"/>
              <w:jc w:val="right"/>
              <w:rPr>
                <w:sz w:val="16"/>
              </w:rPr>
            </w:pPr>
            <w:r>
              <w:rPr>
                <w:sz w:val="16"/>
              </w:rPr>
              <w:t>5</w:t>
            </w:r>
          </w:p>
        </w:tc>
        <w:tc>
          <w:tcPr>
            <w:tcW w:w="579" w:type="dxa"/>
            <w:vAlign w:val="bottom"/>
          </w:tcPr>
          <w:p w:rsidR="00000000" w:rsidRDefault="00000000">
            <w:pPr>
              <w:spacing w:before="40" w:after="40"/>
              <w:jc w:val="right"/>
              <w:rPr>
                <w:sz w:val="16"/>
              </w:rPr>
            </w:pPr>
            <w:r>
              <w:rPr>
                <w:sz w:val="16"/>
              </w:rPr>
              <w:t>180</w:t>
            </w:r>
          </w:p>
        </w:tc>
      </w:tr>
      <w:tr w:rsidR="00000000">
        <w:tblPrEx>
          <w:tblCellMar>
            <w:top w:w="0" w:type="dxa"/>
            <w:bottom w:w="0" w:type="dxa"/>
          </w:tblCellMar>
        </w:tblPrEx>
        <w:tc>
          <w:tcPr>
            <w:tcW w:w="1182" w:type="dxa"/>
          </w:tcPr>
          <w:p w:rsidR="00000000" w:rsidRDefault="00000000">
            <w:pPr>
              <w:spacing w:before="40" w:after="40"/>
              <w:rPr>
                <w:sz w:val="16"/>
              </w:rPr>
            </w:pPr>
            <w:proofErr w:type="spellStart"/>
            <w:r>
              <w:rPr>
                <w:sz w:val="16"/>
              </w:rPr>
              <w:t>Ouest</w:t>
            </w:r>
            <w:r>
              <w:rPr>
                <w:sz w:val="16"/>
              </w:rPr>
              <w:noBreakHyphen/>
              <w:t>Kordofan</w:t>
            </w:r>
            <w:proofErr w:type="spellEnd"/>
          </w:p>
        </w:tc>
        <w:tc>
          <w:tcPr>
            <w:tcW w:w="914" w:type="dxa"/>
            <w:vAlign w:val="bottom"/>
          </w:tcPr>
          <w:p w:rsidR="00000000" w:rsidRDefault="00000000">
            <w:pPr>
              <w:spacing w:before="40" w:after="40"/>
              <w:jc w:val="right"/>
              <w:rPr>
                <w:sz w:val="16"/>
              </w:rPr>
            </w:pPr>
            <w:r>
              <w:rPr>
                <w:sz w:val="16"/>
              </w:rPr>
              <w:t>47</w:t>
            </w:r>
          </w:p>
        </w:tc>
        <w:tc>
          <w:tcPr>
            <w:tcW w:w="1234" w:type="dxa"/>
            <w:vAlign w:val="bottom"/>
          </w:tcPr>
          <w:p w:rsidR="00000000" w:rsidRDefault="00000000">
            <w:pPr>
              <w:spacing w:before="40" w:after="40"/>
              <w:jc w:val="right"/>
              <w:rPr>
                <w:sz w:val="16"/>
              </w:rPr>
            </w:pPr>
            <w:r>
              <w:rPr>
                <w:sz w:val="16"/>
              </w:rPr>
              <w:t>8</w:t>
            </w:r>
          </w:p>
        </w:tc>
        <w:tc>
          <w:tcPr>
            <w:tcW w:w="783" w:type="dxa"/>
            <w:vAlign w:val="bottom"/>
          </w:tcPr>
          <w:p w:rsidR="00000000" w:rsidRDefault="00000000">
            <w:pPr>
              <w:spacing w:before="40" w:after="40"/>
              <w:jc w:val="right"/>
              <w:rPr>
                <w:sz w:val="16"/>
              </w:rPr>
            </w:pPr>
            <w:r>
              <w:rPr>
                <w:sz w:val="16"/>
              </w:rPr>
              <w:t>9</w:t>
            </w:r>
          </w:p>
        </w:tc>
        <w:tc>
          <w:tcPr>
            <w:tcW w:w="1074" w:type="dxa"/>
            <w:vAlign w:val="bottom"/>
          </w:tcPr>
          <w:p w:rsidR="00000000" w:rsidRDefault="00000000">
            <w:pPr>
              <w:spacing w:before="40" w:after="40"/>
              <w:jc w:val="right"/>
              <w:rPr>
                <w:sz w:val="16"/>
              </w:rPr>
            </w:pPr>
            <w:r>
              <w:rPr>
                <w:sz w:val="16"/>
              </w:rPr>
              <w:t>-</w:t>
            </w:r>
          </w:p>
        </w:tc>
        <w:tc>
          <w:tcPr>
            <w:tcW w:w="897" w:type="dxa"/>
            <w:vAlign w:val="bottom"/>
          </w:tcPr>
          <w:p w:rsidR="00000000" w:rsidRDefault="00000000">
            <w:pPr>
              <w:spacing w:before="40" w:after="40"/>
              <w:jc w:val="right"/>
              <w:rPr>
                <w:sz w:val="16"/>
              </w:rPr>
            </w:pPr>
            <w:r>
              <w:rPr>
                <w:sz w:val="16"/>
              </w:rPr>
              <w:t>8</w:t>
            </w:r>
          </w:p>
        </w:tc>
        <w:tc>
          <w:tcPr>
            <w:tcW w:w="1198" w:type="dxa"/>
            <w:vAlign w:val="bottom"/>
          </w:tcPr>
          <w:p w:rsidR="00000000" w:rsidRDefault="00000000">
            <w:pPr>
              <w:spacing w:before="40" w:after="40"/>
              <w:jc w:val="right"/>
              <w:rPr>
                <w:sz w:val="16"/>
              </w:rPr>
            </w:pPr>
            <w:r>
              <w:rPr>
                <w:sz w:val="16"/>
              </w:rPr>
              <w:t>-</w:t>
            </w:r>
          </w:p>
        </w:tc>
        <w:tc>
          <w:tcPr>
            <w:tcW w:w="879" w:type="dxa"/>
            <w:vAlign w:val="bottom"/>
          </w:tcPr>
          <w:p w:rsidR="00000000" w:rsidRDefault="00000000">
            <w:pPr>
              <w:spacing w:before="40" w:after="40"/>
              <w:jc w:val="right"/>
              <w:rPr>
                <w:sz w:val="16"/>
              </w:rPr>
            </w:pPr>
            <w:r>
              <w:rPr>
                <w:sz w:val="16"/>
              </w:rPr>
              <w:t>8</w:t>
            </w:r>
          </w:p>
        </w:tc>
        <w:tc>
          <w:tcPr>
            <w:tcW w:w="985" w:type="dxa"/>
            <w:vAlign w:val="bottom"/>
          </w:tcPr>
          <w:p w:rsidR="00000000" w:rsidRDefault="00000000">
            <w:pPr>
              <w:spacing w:before="40" w:after="40"/>
              <w:jc w:val="right"/>
              <w:rPr>
                <w:sz w:val="16"/>
              </w:rPr>
            </w:pPr>
            <w:r>
              <w:rPr>
                <w:sz w:val="16"/>
              </w:rPr>
              <w:t>9</w:t>
            </w:r>
          </w:p>
        </w:tc>
        <w:tc>
          <w:tcPr>
            <w:tcW w:w="976" w:type="dxa"/>
            <w:vAlign w:val="bottom"/>
          </w:tcPr>
          <w:p w:rsidR="00000000" w:rsidRDefault="00000000">
            <w:pPr>
              <w:spacing w:before="40" w:after="40"/>
              <w:jc w:val="right"/>
              <w:rPr>
                <w:sz w:val="16"/>
              </w:rPr>
            </w:pPr>
            <w:r>
              <w:rPr>
                <w:sz w:val="16"/>
              </w:rPr>
              <w:t>3</w:t>
            </w:r>
          </w:p>
        </w:tc>
        <w:tc>
          <w:tcPr>
            <w:tcW w:w="887" w:type="dxa"/>
            <w:vAlign w:val="bottom"/>
          </w:tcPr>
          <w:p w:rsidR="00000000" w:rsidRDefault="00000000">
            <w:pPr>
              <w:spacing w:before="40" w:after="40"/>
              <w:jc w:val="right"/>
              <w:rPr>
                <w:sz w:val="16"/>
              </w:rPr>
            </w:pPr>
            <w:r>
              <w:rPr>
                <w:sz w:val="16"/>
              </w:rPr>
              <w:t>2</w:t>
            </w:r>
          </w:p>
        </w:tc>
        <w:tc>
          <w:tcPr>
            <w:tcW w:w="906" w:type="dxa"/>
            <w:vAlign w:val="bottom"/>
          </w:tcPr>
          <w:p w:rsidR="00000000" w:rsidRDefault="00000000">
            <w:pPr>
              <w:spacing w:before="40" w:after="40"/>
              <w:jc w:val="right"/>
              <w:rPr>
                <w:sz w:val="16"/>
              </w:rPr>
            </w:pPr>
            <w:r>
              <w:rPr>
                <w:sz w:val="16"/>
              </w:rPr>
              <w:t>10</w:t>
            </w:r>
          </w:p>
        </w:tc>
        <w:tc>
          <w:tcPr>
            <w:tcW w:w="896" w:type="dxa"/>
            <w:vAlign w:val="bottom"/>
          </w:tcPr>
          <w:p w:rsidR="00000000" w:rsidRDefault="00000000">
            <w:pPr>
              <w:spacing w:before="40" w:after="40"/>
              <w:jc w:val="right"/>
              <w:rPr>
                <w:sz w:val="16"/>
              </w:rPr>
            </w:pPr>
            <w:r>
              <w:rPr>
                <w:sz w:val="16"/>
              </w:rPr>
              <w:t>2</w:t>
            </w:r>
          </w:p>
        </w:tc>
        <w:tc>
          <w:tcPr>
            <w:tcW w:w="579" w:type="dxa"/>
            <w:vAlign w:val="bottom"/>
          </w:tcPr>
          <w:p w:rsidR="00000000" w:rsidRDefault="00000000">
            <w:pPr>
              <w:spacing w:before="40" w:after="40"/>
              <w:jc w:val="right"/>
              <w:rPr>
                <w:sz w:val="16"/>
              </w:rPr>
            </w:pPr>
            <w:r>
              <w:rPr>
                <w:sz w:val="16"/>
              </w:rPr>
              <w:t>106</w:t>
            </w:r>
          </w:p>
        </w:tc>
      </w:tr>
      <w:tr w:rsidR="00000000">
        <w:tblPrEx>
          <w:tblCellMar>
            <w:top w:w="0" w:type="dxa"/>
            <w:bottom w:w="0" w:type="dxa"/>
          </w:tblCellMar>
        </w:tblPrEx>
        <w:tc>
          <w:tcPr>
            <w:tcW w:w="1182" w:type="dxa"/>
          </w:tcPr>
          <w:p w:rsidR="00000000" w:rsidRDefault="00000000">
            <w:pPr>
              <w:spacing w:before="40" w:after="40"/>
              <w:rPr>
                <w:sz w:val="16"/>
              </w:rPr>
            </w:pPr>
            <w:proofErr w:type="spellStart"/>
            <w:r>
              <w:rPr>
                <w:sz w:val="16"/>
              </w:rPr>
              <w:t>Nord</w:t>
            </w:r>
            <w:r>
              <w:rPr>
                <w:sz w:val="16"/>
              </w:rPr>
              <w:noBreakHyphen/>
              <w:t>Darfour</w:t>
            </w:r>
            <w:proofErr w:type="spellEnd"/>
          </w:p>
        </w:tc>
        <w:tc>
          <w:tcPr>
            <w:tcW w:w="914" w:type="dxa"/>
            <w:vAlign w:val="bottom"/>
          </w:tcPr>
          <w:p w:rsidR="00000000" w:rsidRDefault="00000000">
            <w:pPr>
              <w:spacing w:before="40" w:after="40"/>
              <w:jc w:val="right"/>
              <w:rPr>
                <w:sz w:val="16"/>
              </w:rPr>
            </w:pPr>
            <w:r>
              <w:rPr>
                <w:sz w:val="16"/>
              </w:rPr>
              <w:t>115</w:t>
            </w:r>
          </w:p>
        </w:tc>
        <w:tc>
          <w:tcPr>
            <w:tcW w:w="1234" w:type="dxa"/>
            <w:vAlign w:val="bottom"/>
          </w:tcPr>
          <w:p w:rsidR="00000000" w:rsidRDefault="00000000">
            <w:pPr>
              <w:spacing w:before="40" w:after="40"/>
              <w:jc w:val="right"/>
              <w:rPr>
                <w:sz w:val="16"/>
              </w:rPr>
            </w:pPr>
            <w:r>
              <w:rPr>
                <w:sz w:val="16"/>
              </w:rPr>
              <w:t>22</w:t>
            </w:r>
          </w:p>
        </w:tc>
        <w:tc>
          <w:tcPr>
            <w:tcW w:w="783" w:type="dxa"/>
            <w:vAlign w:val="bottom"/>
          </w:tcPr>
          <w:p w:rsidR="00000000" w:rsidRDefault="00000000">
            <w:pPr>
              <w:spacing w:before="40" w:after="40"/>
              <w:jc w:val="right"/>
              <w:rPr>
                <w:sz w:val="16"/>
              </w:rPr>
            </w:pPr>
            <w:r>
              <w:rPr>
                <w:sz w:val="16"/>
              </w:rPr>
              <w:t>19</w:t>
            </w:r>
          </w:p>
        </w:tc>
        <w:tc>
          <w:tcPr>
            <w:tcW w:w="1074" w:type="dxa"/>
            <w:vAlign w:val="bottom"/>
          </w:tcPr>
          <w:p w:rsidR="00000000" w:rsidRDefault="00000000">
            <w:pPr>
              <w:spacing w:before="40" w:after="40"/>
              <w:jc w:val="right"/>
              <w:rPr>
                <w:sz w:val="16"/>
              </w:rPr>
            </w:pPr>
            <w:r>
              <w:rPr>
                <w:sz w:val="16"/>
              </w:rPr>
              <w:t>3</w:t>
            </w:r>
          </w:p>
        </w:tc>
        <w:tc>
          <w:tcPr>
            <w:tcW w:w="897" w:type="dxa"/>
            <w:vAlign w:val="bottom"/>
          </w:tcPr>
          <w:p w:rsidR="00000000" w:rsidRDefault="00000000">
            <w:pPr>
              <w:spacing w:before="40" w:after="40"/>
              <w:jc w:val="right"/>
              <w:rPr>
                <w:sz w:val="16"/>
              </w:rPr>
            </w:pPr>
            <w:r>
              <w:rPr>
                <w:sz w:val="16"/>
              </w:rPr>
              <w:t>17</w:t>
            </w:r>
          </w:p>
        </w:tc>
        <w:tc>
          <w:tcPr>
            <w:tcW w:w="1198" w:type="dxa"/>
            <w:vAlign w:val="bottom"/>
          </w:tcPr>
          <w:p w:rsidR="00000000" w:rsidRDefault="00000000">
            <w:pPr>
              <w:spacing w:before="40" w:after="40"/>
              <w:jc w:val="right"/>
              <w:rPr>
                <w:sz w:val="16"/>
              </w:rPr>
            </w:pPr>
            <w:r>
              <w:rPr>
                <w:sz w:val="16"/>
              </w:rPr>
              <w:t>4</w:t>
            </w:r>
          </w:p>
        </w:tc>
        <w:tc>
          <w:tcPr>
            <w:tcW w:w="879" w:type="dxa"/>
            <w:vAlign w:val="bottom"/>
          </w:tcPr>
          <w:p w:rsidR="00000000" w:rsidRDefault="00000000">
            <w:pPr>
              <w:spacing w:before="40" w:after="40"/>
              <w:jc w:val="right"/>
              <w:rPr>
                <w:sz w:val="16"/>
              </w:rPr>
            </w:pPr>
            <w:r>
              <w:rPr>
                <w:sz w:val="16"/>
              </w:rPr>
              <w:t>21</w:t>
            </w:r>
          </w:p>
        </w:tc>
        <w:tc>
          <w:tcPr>
            <w:tcW w:w="985" w:type="dxa"/>
            <w:vAlign w:val="bottom"/>
          </w:tcPr>
          <w:p w:rsidR="00000000" w:rsidRDefault="00000000">
            <w:pPr>
              <w:spacing w:before="40" w:after="40"/>
              <w:jc w:val="right"/>
              <w:rPr>
                <w:sz w:val="16"/>
              </w:rPr>
            </w:pPr>
            <w:r>
              <w:rPr>
                <w:sz w:val="16"/>
              </w:rPr>
              <w:t>16</w:t>
            </w:r>
          </w:p>
        </w:tc>
        <w:tc>
          <w:tcPr>
            <w:tcW w:w="976" w:type="dxa"/>
            <w:vAlign w:val="bottom"/>
          </w:tcPr>
          <w:p w:rsidR="00000000" w:rsidRDefault="00000000">
            <w:pPr>
              <w:spacing w:before="40" w:after="40"/>
              <w:jc w:val="right"/>
              <w:rPr>
                <w:sz w:val="16"/>
              </w:rPr>
            </w:pPr>
            <w:r>
              <w:rPr>
                <w:sz w:val="16"/>
              </w:rPr>
              <w:t>15</w:t>
            </w:r>
          </w:p>
        </w:tc>
        <w:tc>
          <w:tcPr>
            <w:tcW w:w="887" w:type="dxa"/>
            <w:vAlign w:val="bottom"/>
          </w:tcPr>
          <w:p w:rsidR="00000000" w:rsidRDefault="00000000">
            <w:pPr>
              <w:spacing w:before="40" w:after="40"/>
              <w:jc w:val="right"/>
              <w:rPr>
                <w:sz w:val="16"/>
              </w:rPr>
            </w:pPr>
            <w:r>
              <w:rPr>
                <w:sz w:val="16"/>
              </w:rPr>
              <w:t>3</w:t>
            </w:r>
          </w:p>
        </w:tc>
        <w:tc>
          <w:tcPr>
            <w:tcW w:w="906" w:type="dxa"/>
            <w:vAlign w:val="bottom"/>
          </w:tcPr>
          <w:p w:rsidR="00000000" w:rsidRDefault="00000000">
            <w:pPr>
              <w:spacing w:before="40" w:after="40"/>
              <w:jc w:val="right"/>
              <w:rPr>
                <w:sz w:val="16"/>
              </w:rPr>
            </w:pPr>
            <w:r>
              <w:rPr>
                <w:sz w:val="16"/>
              </w:rPr>
              <w:t>13</w:t>
            </w:r>
          </w:p>
        </w:tc>
        <w:tc>
          <w:tcPr>
            <w:tcW w:w="896" w:type="dxa"/>
            <w:vAlign w:val="bottom"/>
          </w:tcPr>
          <w:p w:rsidR="00000000" w:rsidRDefault="00000000">
            <w:pPr>
              <w:spacing w:before="40" w:after="40"/>
              <w:jc w:val="right"/>
              <w:rPr>
                <w:sz w:val="16"/>
              </w:rPr>
            </w:pPr>
            <w:r>
              <w:rPr>
                <w:sz w:val="16"/>
              </w:rPr>
              <w:t>1</w:t>
            </w:r>
          </w:p>
        </w:tc>
        <w:tc>
          <w:tcPr>
            <w:tcW w:w="579" w:type="dxa"/>
            <w:vAlign w:val="bottom"/>
          </w:tcPr>
          <w:p w:rsidR="00000000" w:rsidRDefault="00000000">
            <w:pPr>
              <w:spacing w:before="40" w:after="40"/>
              <w:jc w:val="right"/>
              <w:rPr>
                <w:sz w:val="16"/>
              </w:rPr>
            </w:pPr>
            <w:r>
              <w:rPr>
                <w:sz w:val="16"/>
              </w:rPr>
              <w:t>249</w:t>
            </w:r>
          </w:p>
        </w:tc>
      </w:tr>
      <w:tr w:rsidR="00000000">
        <w:tblPrEx>
          <w:tblCellMar>
            <w:top w:w="0" w:type="dxa"/>
            <w:bottom w:w="0" w:type="dxa"/>
          </w:tblCellMar>
        </w:tblPrEx>
        <w:tc>
          <w:tcPr>
            <w:tcW w:w="1182" w:type="dxa"/>
          </w:tcPr>
          <w:p w:rsidR="00000000" w:rsidRDefault="00000000">
            <w:pPr>
              <w:spacing w:before="40" w:after="40"/>
              <w:rPr>
                <w:sz w:val="16"/>
              </w:rPr>
            </w:pPr>
            <w:proofErr w:type="spellStart"/>
            <w:r>
              <w:rPr>
                <w:sz w:val="16"/>
              </w:rPr>
              <w:t>Sud</w:t>
            </w:r>
            <w:r>
              <w:rPr>
                <w:sz w:val="16"/>
              </w:rPr>
              <w:noBreakHyphen/>
              <w:t>Darfour</w:t>
            </w:r>
            <w:proofErr w:type="spellEnd"/>
          </w:p>
        </w:tc>
        <w:tc>
          <w:tcPr>
            <w:tcW w:w="914" w:type="dxa"/>
            <w:vAlign w:val="bottom"/>
          </w:tcPr>
          <w:p w:rsidR="00000000" w:rsidRDefault="00000000">
            <w:pPr>
              <w:spacing w:before="40" w:after="40"/>
              <w:jc w:val="right"/>
              <w:rPr>
                <w:sz w:val="16"/>
              </w:rPr>
            </w:pPr>
            <w:r>
              <w:rPr>
                <w:sz w:val="16"/>
              </w:rPr>
              <w:t>74</w:t>
            </w:r>
          </w:p>
        </w:tc>
        <w:tc>
          <w:tcPr>
            <w:tcW w:w="1234" w:type="dxa"/>
            <w:vAlign w:val="bottom"/>
          </w:tcPr>
          <w:p w:rsidR="00000000" w:rsidRDefault="00000000">
            <w:pPr>
              <w:spacing w:before="40" w:after="40"/>
              <w:jc w:val="right"/>
              <w:rPr>
                <w:sz w:val="16"/>
              </w:rPr>
            </w:pPr>
            <w:r>
              <w:rPr>
                <w:sz w:val="16"/>
              </w:rPr>
              <w:t>8</w:t>
            </w:r>
          </w:p>
        </w:tc>
        <w:tc>
          <w:tcPr>
            <w:tcW w:w="783" w:type="dxa"/>
            <w:vAlign w:val="bottom"/>
          </w:tcPr>
          <w:p w:rsidR="00000000" w:rsidRDefault="00000000">
            <w:pPr>
              <w:spacing w:before="40" w:after="40"/>
              <w:jc w:val="right"/>
              <w:rPr>
                <w:sz w:val="16"/>
              </w:rPr>
            </w:pPr>
            <w:r>
              <w:rPr>
                <w:sz w:val="16"/>
              </w:rPr>
              <w:t>10</w:t>
            </w:r>
          </w:p>
        </w:tc>
        <w:tc>
          <w:tcPr>
            <w:tcW w:w="1074" w:type="dxa"/>
            <w:vAlign w:val="bottom"/>
          </w:tcPr>
          <w:p w:rsidR="00000000" w:rsidRDefault="00000000">
            <w:pPr>
              <w:spacing w:before="40" w:after="40"/>
              <w:jc w:val="right"/>
              <w:rPr>
                <w:sz w:val="16"/>
              </w:rPr>
            </w:pPr>
            <w:r>
              <w:rPr>
                <w:sz w:val="16"/>
              </w:rPr>
              <w:t>1</w:t>
            </w:r>
          </w:p>
        </w:tc>
        <w:tc>
          <w:tcPr>
            <w:tcW w:w="897" w:type="dxa"/>
            <w:vAlign w:val="bottom"/>
          </w:tcPr>
          <w:p w:rsidR="00000000" w:rsidRDefault="00000000">
            <w:pPr>
              <w:spacing w:before="40" w:after="40"/>
              <w:jc w:val="right"/>
              <w:rPr>
                <w:sz w:val="16"/>
              </w:rPr>
            </w:pPr>
            <w:r>
              <w:rPr>
                <w:sz w:val="16"/>
              </w:rPr>
              <w:t>12</w:t>
            </w:r>
          </w:p>
        </w:tc>
        <w:tc>
          <w:tcPr>
            <w:tcW w:w="1198" w:type="dxa"/>
            <w:vAlign w:val="bottom"/>
          </w:tcPr>
          <w:p w:rsidR="00000000" w:rsidRDefault="00000000">
            <w:pPr>
              <w:spacing w:before="40" w:after="40"/>
              <w:jc w:val="right"/>
              <w:rPr>
                <w:sz w:val="16"/>
              </w:rPr>
            </w:pPr>
            <w:r>
              <w:rPr>
                <w:sz w:val="16"/>
              </w:rPr>
              <w:t>6</w:t>
            </w:r>
          </w:p>
        </w:tc>
        <w:tc>
          <w:tcPr>
            <w:tcW w:w="879" w:type="dxa"/>
            <w:vAlign w:val="bottom"/>
          </w:tcPr>
          <w:p w:rsidR="00000000" w:rsidRDefault="00000000">
            <w:pPr>
              <w:spacing w:before="40" w:after="40"/>
              <w:jc w:val="right"/>
              <w:rPr>
                <w:sz w:val="16"/>
              </w:rPr>
            </w:pPr>
            <w:r>
              <w:rPr>
                <w:sz w:val="16"/>
              </w:rPr>
              <w:t>13</w:t>
            </w:r>
          </w:p>
        </w:tc>
        <w:tc>
          <w:tcPr>
            <w:tcW w:w="985" w:type="dxa"/>
            <w:vAlign w:val="bottom"/>
          </w:tcPr>
          <w:p w:rsidR="00000000" w:rsidRDefault="00000000">
            <w:pPr>
              <w:spacing w:before="40" w:after="40"/>
              <w:jc w:val="right"/>
              <w:rPr>
                <w:sz w:val="16"/>
              </w:rPr>
            </w:pPr>
            <w:r>
              <w:rPr>
                <w:sz w:val="16"/>
              </w:rPr>
              <w:t>10</w:t>
            </w:r>
          </w:p>
        </w:tc>
        <w:tc>
          <w:tcPr>
            <w:tcW w:w="976" w:type="dxa"/>
            <w:vAlign w:val="bottom"/>
          </w:tcPr>
          <w:p w:rsidR="00000000" w:rsidRDefault="00000000">
            <w:pPr>
              <w:spacing w:before="40" w:after="40"/>
              <w:jc w:val="right"/>
              <w:rPr>
                <w:sz w:val="16"/>
              </w:rPr>
            </w:pPr>
            <w:r>
              <w:rPr>
                <w:sz w:val="16"/>
              </w:rPr>
              <w:t>10</w:t>
            </w:r>
          </w:p>
        </w:tc>
        <w:tc>
          <w:tcPr>
            <w:tcW w:w="887" w:type="dxa"/>
            <w:vAlign w:val="bottom"/>
          </w:tcPr>
          <w:p w:rsidR="00000000" w:rsidRDefault="00000000">
            <w:pPr>
              <w:spacing w:before="40" w:after="40"/>
              <w:jc w:val="right"/>
              <w:rPr>
                <w:sz w:val="16"/>
              </w:rPr>
            </w:pPr>
            <w:r>
              <w:rPr>
                <w:sz w:val="16"/>
              </w:rPr>
              <w:t>6</w:t>
            </w:r>
          </w:p>
        </w:tc>
        <w:tc>
          <w:tcPr>
            <w:tcW w:w="906" w:type="dxa"/>
            <w:vAlign w:val="bottom"/>
          </w:tcPr>
          <w:p w:rsidR="00000000" w:rsidRDefault="00000000">
            <w:pPr>
              <w:spacing w:before="40" w:after="40"/>
              <w:jc w:val="right"/>
              <w:rPr>
                <w:sz w:val="16"/>
              </w:rPr>
            </w:pPr>
            <w:r>
              <w:rPr>
                <w:sz w:val="16"/>
              </w:rPr>
              <w:t>7</w:t>
            </w:r>
          </w:p>
        </w:tc>
        <w:tc>
          <w:tcPr>
            <w:tcW w:w="896" w:type="dxa"/>
            <w:vAlign w:val="bottom"/>
          </w:tcPr>
          <w:p w:rsidR="00000000" w:rsidRDefault="00000000">
            <w:pPr>
              <w:spacing w:before="40" w:after="40"/>
              <w:jc w:val="right"/>
              <w:rPr>
                <w:sz w:val="16"/>
              </w:rPr>
            </w:pPr>
            <w:r>
              <w:rPr>
                <w:sz w:val="16"/>
              </w:rPr>
              <w:t>4</w:t>
            </w:r>
          </w:p>
        </w:tc>
        <w:tc>
          <w:tcPr>
            <w:tcW w:w="579" w:type="dxa"/>
            <w:vAlign w:val="bottom"/>
          </w:tcPr>
          <w:p w:rsidR="00000000" w:rsidRDefault="00000000">
            <w:pPr>
              <w:spacing w:before="40" w:after="40"/>
              <w:jc w:val="right"/>
              <w:rPr>
                <w:sz w:val="16"/>
              </w:rPr>
            </w:pPr>
            <w:r>
              <w:rPr>
                <w:sz w:val="16"/>
              </w:rPr>
              <w:t>161</w:t>
            </w:r>
          </w:p>
        </w:tc>
      </w:tr>
      <w:tr w:rsidR="00000000">
        <w:tblPrEx>
          <w:tblCellMar>
            <w:top w:w="0" w:type="dxa"/>
            <w:bottom w:w="0" w:type="dxa"/>
          </w:tblCellMar>
        </w:tblPrEx>
        <w:tc>
          <w:tcPr>
            <w:tcW w:w="1182" w:type="dxa"/>
          </w:tcPr>
          <w:p w:rsidR="00000000" w:rsidRDefault="00000000">
            <w:pPr>
              <w:spacing w:before="40" w:after="40"/>
              <w:rPr>
                <w:sz w:val="16"/>
              </w:rPr>
            </w:pPr>
            <w:proofErr w:type="spellStart"/>
            <w:r>
              <w:rPr>
                <w:sz w:val="16"/>
              </w:rPr>
              <w:t>Ouest</w:t>
            </w:r>
            <w:r>
              <w:rPr>
                <w:sz w:val="16"/>
              </w:rPr>
              <w:noBreakHyphen/>
              <w:t>Darfour</w:t>
            </w:r>
            <w:proofErr w:type="spellEnd"/>
          </w:p>
        </w:tc>
        <w:tc>
          <w:tcPr>
            <w:tcW w:w="914" w:type="dxa"/>
            <w:vAlign w:val="bottom"/>
          </w:tcPr>
          <w:p w:rsidR="00000000" w:rsidRDefault="00000000">
            <w:pPr>
              <w:spacing w:before="40" w:after="40"/>
              <w:jc w:val="right"/>
              <w:rPr>
                <w:sz w:val="16"/>
              </w:rPr>
            </w:pPr>
            <w:r>
              <w:rPr>
                <w:sz w:val="16"/>
              </w:rPr>
              <w:t>44</w:t>
            </w:r>
          </w:p>
        </w:tc>
        <w:tc>
          <w:tcPr>
            <w:tcW w:w="1234" w:type="dxa"/>
            <w:vAlign w:val="bottom"/>
          </w:tcPr>
          <w:p w:rsidR="00000000" w:rsidRDefault="00000000">
            <w:pPr>
              <w:spacing w:before="40" w:after="40"/>
              <w:jc w:val="right"/>
              <w:rPr>
                <w:sz w:val="16"/>
              </w:rPr>
            </w:pPr>
            <w:r>
              <w:rPr>
                <w:sz w:val="16"/>
              </w:rPr>
              <w:t>5</w:t>
            </w:r>
          </w:p>
        </w:tc>
        <w:tc>
          <w:tcPr>
            <w:tcW w:w="783" w:type="dxa"/>
            <w:vAlign w:val="bottom"/>
          </w:tcPr>
          <w:p w:rsidR="00000000" w:rsidRDefault="00000000">
            <w:pPr>
              <w:spacing w:before="40" w:after="40"/>
              <w:jc w:val="right"/>
              <w:rPr>
                <w:sz w:val="16"/>
              </w:rPr>
            </w:pPr>
            <w:r>
              <w:rPr>
                <w:sz w:val="16"/>
              </w:rPr>
              <w:t>4</w:t>
            </w:r>
          </w:p>
        </w:tc>
        <w:tc>
          <w:tcPr>
            <w:tcW w:w="1074" w:type="dxa"/>
            <w:vAlign w:val="bottom"/>
          </w:tcPr>
          <w:p w:rsidR="00000000" w:rsidRDefault="00000000">
            <w:pPr>
              <w:spacing w:before="40" w:after="40"/>
              <w:jc w:val="right"/>
              <w:rPr>
                <w:sz w:val="16"/>
              </w:rPr>
            </w:pPr>
            <w:r>
              <w:rPr>
                <w:sz w:val="16"/>
              </w:rPr>
              <w:t>-</w:t>
            </w:r>
          </w:p>
        </w:tc>
        <w:tc>
          <w:tcPr>
            <w:tcW w:w="897" w:type="dxa"/>
            <w:vAlign w:val="bottom"/>
          </w:tcPr>
          <w:p w:rsidR="00000000" w:rsidRDefault="00000000">
            <w:pPr>
              <w:spacing w:before="40" w:after="40"/>
              <w:jc w:val="right"/>
              <w:rPr>
                <w:sz w:val="16"/>
              </w:rPr>
            </w:pPr>
            <w:r>
              <w:rPr>
                <w:sz w:val="16"/>
              </w:rPr>
              <w:t>4</w:t>
            </w:r>
          </w:p>
        </w:tc>
        <w:tc>
          <w:tcPr>
            <w:tcW w:w="1198" w:type="dxa"/>
            <w:vAlign w:val="bottom"/>
          </w:tcPr>
          <w:p w:rsidR="00000000" w:rsidRDefault="00000000">
            <w:pPr>
              <w:spacing w:before="40" w:after="40"/>
              <w:jc w:val="right"/>
              <w:rPr>
                <w:sz w:val="16"/>
              </w:rPr>
            </w:pPr>
            <w:r>
              <w:rPr>
                <w:sz w:val="16"/>
              </w:rPr>
              <w:t>-</w:t>
            </w:r>
          </w:p>
        </w:tc>
        <w:tc>
          <w:tcPr>
            <w:tcW w:w="879" w:type="dxa"/>
            <w:vAlign w:val="bottom"/>
          </w:tcPr>
          <w:p w:rsidR="00000000" w:rsidRDefault="00000000">
            <w:pPr>
              <w:spacing w:before="40" w:after="40"/>
              <w:jc w:val="right"/>
              <w:rPr>
                <w:sz w:val="16"/>
              </w:rPr>
            </w:pPr>
            <w:r>
              <w:rPr>
                <w:sz w:val="16"/>
              </w:rPr>
              <w:t>5</w:t>
            </w:r>
          </w:p>
        </w:tc>
        <w:tc>
          <w:tcPr>
            <w:tcW w:w="985" w:type="dxa"/>
            <w:vAlign w:val="bottom"/>
          </w:tcPr>
          <w:p w:rsidR="00000000" w:rsidRDefault="00000000">
            <w:pPr>
              <w:spacing w:before="40" w:after="40"/>
              <w:jc w:val="right"/>
              <w:rPr>
                <w:sz w:val="16"/>
              </w:rPr>
            </w:pPr>
            <w:r>
              <w:rPr>
                <w:sz w:val="16"/>
              </w:rPr>
              <w:t>4</w:t>
            </w:r>
          </w:p>
        </w:tc>
        <w:tc>
          <w:tcPr>
            <w:tcW w:w="976" w:type="dxa"/>
            <w:vAlign w:val="bottom"/>
          </w:tcPr>
          <w:p w:rsidR="00000000" w:rsidRDefault="00000000">
            <w:pPr>
              <w:spacing w:before="40" w:after="40"/>
              <w:jc w:val="right"/>
              <w:rPr>
                <w:sz w:val="16"/>
              </w:rPr>
            </w:pPr>
            <w:r>
              <w:rPr>
                <w:sz w:val="16"/>
              </w:rPr>
              <w:t>2</w:t>
            </w:r>
          </w:p>
        </w:tc>
        <w:tc>
          <w:tcPr>
            <w:tcW w:w="887" w:type="dxa"/>
            <w:vAlign w:val="bottom"/>
          </w:tcPr>
          <w:p w:rsidR="00000000" w:rsidRDefault="00000000">
            <w:pPr>
              <w:spacing w:before="40" w:after="40"/>
              <w:jc w:val="right"/>
              <w:rPr>
                <w:sz w:val="16"/>
              </w:rPr>
            </w:pPr>
            <w:r>
              <w:rPr>
                <w:sz w:val="16"/>
              </w:rPr>
              <w:t>-</w:t>
            </w:r>
          </w:p>
        </w:tc>
        <w:tc>
          <w:tcPr>
            <w:tcW w:w="906" w:type="dxa"/>
            <w:vAlign w:val="bottom"/>
          </w:tcPr>
          <w:p w:rsidR="00000000" w:rsidRDefault="00000000">
            <w:pPr>
              <w:spacing w:before="40" w:after="40"/>
              <w:jc w:val="right"/>
              <w:rPr>
                <w:sz w:val="16"/>
              </w:rPr>
            </w:pPr>
            <w:r>
              <w:rPr>
                <w:sz w:val="16"/>
              </w:rPr>
              <w:t>5</w:t>
            </w:r>
          </w:p>
        </w:tc>
        <w:tc>
          <w:tcPr>
            <w:tcW w:w="896" w:type="dxa"/>
            <w:vAlign w:val="bottom"/>
          </w:tcPr>
          <w:p w:rsidR="00000000" w:rsidRDefault="00000000">
            <w:pPr>
              <w:spacing w:before="40" w:after="40"/>
              <w:jc w:val="right"/>
              <w:rPr>
                <w:sz w:val="16"/>
              </w:rPr>
            </w:pPr>
            <w:r>
              <w:rPr>
                <w:sz w:val="16"/>
              </w:rPr>
              <w:t>1</w:t>
            </w:r>
          </w:p>
        </w:tc>
        <w:tc>
          <w:tcPr>
            <w:tcW w:w="579" w:type="dxa"/>
            <w:vAlign w:val="bottom"/>
          </w:tcPr>
          <w:p w:rsidR="00000000" w:rsidRDefault="00000000">
            <w:pPr>
              <w:spacing w:before="40" w:after="40"/>
              <w:jc w:val="right"/>
              <w:rPr>
                <w:sz w:val="16"/>
              </w:rPr>
            </w:pPr>
            <w:r>
              <w:rPr>
                <w:sz w:val="16"/>
              </w:rPr>
              <w:t>74</w:t>
            </w:r>
          </w:p>
        </w:tc>
      </w:tr>
      <w:tr w:rsidR="00000000">
        <w:tblPrEx>
          <w:tblCellMar>
            <w:top w:w="0" w:type="dxa"/>
            <w:bottom w:w="0" w:type="dxa"/>
          </w:tblCellMar>
        </w:tblPrEx>
        <w:tc>
          <w:tcPr>
            <w:tcW w:w="1182" w:type="dxa"/>
          </w:tcPr>
          <w:p w:rsidR="00000000" w:rsidRDefault="00000000">
            <w:pPr>
              <w:spacing w:before="40" w:after="40"/>
              <w:rPr>
                <w:sz w:val="16"/>
              </w:rPr>
            </w:pPr>
            <w:proofErr w:type="spellStart"/>
            <w:r>
              <w:rPr>
                <w:sz w:val="16"/>
              </w:rPr>
              <w:t>Equatoria</w:t>
            </w:r>
            <w:proofErr w:type="spellEnd"/>
          </w:p>
        </w:tc>
        <w:tc>
          <w:tcPr>
            <w:tcW w:w="914" w:type="dxa"/>
            <w:vAlign w:val="bottom"/>
          </w:tcPr>
          <w:p w:rsidR="00000000" w:rsidRDefault="00000000">
            <w:pPr>
              <w:spacing w:before="40" w:after="40"/>
              <w:jc w:val="right"/>
              <w:rPr>
                <w:sz w:val="16"/>
                <w:lang w:val="nl-NL"/>
              </w:rPr>
            </w:pPr>
            <w:r>
              <w:rPr>
                <w:sz w:val="16"/>
                <w:lang w:val="nl-NL"/>
              </w:rPr>
              <w:t>-</w:t>
            </w:r>
          </w:p>
        </w:tc>
        <w:tc>
          <w:tcPr>
            <w:tcW w:w="1234" w:type="dxa"/>
            <w:vAlign w:val="bottom"/>
          </w:tcPr>
          <w:p w:rsidR="00000000" w:rsidRDefault="00000000">
            <w:pPr>
              <w:spacing w:before="40" w:after="40"/>
              <w:jc w:val="right"/>
              <w:rPr>
                <w:sz w:val="16"/>
                <w:lang w:val="nl-NL"/>
              </w:rPr>
            </w:pPr>
            <w:r>
              <w:rPr>
                <w:sz w:val="16"/>
                <w:lang w:val="nl-NL"/>
              </w:rPr>
              <w:t>-</w:t>
            </w:r>
          </w:p>
        </w:tc>
        <w:tc>
          <w:tcPr>
            <w:tcW w:w="783" w:type="dxa"/>
            <w:vAlign w:val="bottom"/>
          </w:tcPr>
          <w:p w:rsidR="00000000" w:rsidRDefault="00000000">
            <w:pPr>
              <w:spacing w:before="40" w:after="40"/>
              <w:jc w:val="right"/>
              <w:rPr>
                <w:sz w:val="16"/>
                <w:lang w:val="nl-NL"/>
              </w:rPr>
            </w:pPr>
            <w:r>
              <w:rPr>
                <w:sz w:val="16"/>
                <w:lang w:val="nl-NL"/>
              </w:rPr>
              <w:t>-</w:t>
            </w:r>
          </w:p>
        </w:tc>
        <w:tc>
          <w:tcPr>
            <w:tcW w:w="1074" w:type="dxa"/>
            <w:vAlign w:val="bottom"/>
          </w:tcPr>
          <w:p w:rsidR="00000000" w:rsidRDefault="00000000">
            <w:pPr>
              <w:spacing w:before="40" w:after="40"/>
              <w:jc w:val="right"/>
              <w:rPr>
                <w:sz w:val="16"/>
                <w:lang w:val="nl-NL"/>
              </w:rPr>
            </w:pPr>
            <w:r>
              <w:rPr>
                <w:sz w:val="16"/>
                <w:lang w:val="nl-NL"/>
              </w:rPr>
              <w:t>-</w:t>
            </w:r>
          </w:p>
        </w:tc>
        <w:tc>
          <w:tcPr>
            <w:tcW w:w="897" w:type="dxa"/>
            <w:vAlign w:val="bottom"/>
          </w:tcPr>
          <w:p w:rsidR="00000000" w:rsidRDefault="00000000">
            <w:pPr>
              <w:spacing w:before="40" w:after="40"/>
              <w:jc w:val="right"/>
              <w:rPr>
                <w:sz w:val="16"/>
                <w:lang w:val="nl-NL"/>
              </w:rPr>
            </w:pPr>
            <w:r>
              <w:rPr>
                <w:sz w:val="16"/>
                <w:lang w:val="nl-NL"/>
              </w:rPr>
              <w:t>-</w:t>
            </w:r>
          </w:p>
        </w:tc>
        <w:tc>
          <w:tcPr>
            <w:tcW w:w="1198" w:type="dxa"/>
            <w:vAlign w:val="bottom"/>
          </w:tcPr>
          <w:p w:rsidR="00000000" w:rsidRDefault="00000000">
            <w:pPr>
              <w:spacing w:before="40" w:after="40"/>
              <w:jc w:val="right"/>
              <w:rPr>
                <w:sz w:val="16"/>
                <w:lang w:val="nl-NL"/>
              </w:rPr>
            </w:pPr>
            <w:r>
              <w:rPr>
                <w:sz w:val="16"/>
                <w:lang w:val="nl-NL"/>
              </w:rPr>
              <w:t>-</w:t>
            </w:r>
          </w:p>
        </w:tc>
        <w:tc>
          <w:tcPr>
            <w:tcW w:w="879" w:type="dxa"/>
            <w:vAlign w:val="bottom"/>
          </w:tcPr>
          <w:p w:rsidR="00000000" w:rsidRDefault="00000000">
            <w:pPr>
              <w:spacing w:before="40" w:after="40"/>
              <w:jc w:val="right"/>
              <w:rPr>
                <w:sz w:val="16"/>
                <w:lang w:val="nl-NL"/>
              </w:rPr>
            </w:pPr>
            <w:r>
              <w:rPr>
                <w:sz w:val="16"/>
                <w:lang w:val="nl-NL"/>
              </w:rPr>
              <w:t>59</w:t>
            </w:r>
          </w:p>
        </w:tc>
        <w:tc>
          <w:tcPr>
            <w:tcW w:w="985" w:type="dxa"/>
            <w:vAlign w:val="bottom"/>
          </w:tcPr>
          <w:p w:rsidR="00000000" w:rsidRDefault="00000000">
            <w:pPr>
              <w:spacing w:before="40" w:after="40"/>
              <w:jc w:val="right"/>
              <w:rPr>
                <w:sz w:val="16"/>
                <w:lang w:val="nl-NL"/>
              </w:rPr>
            </w:pPr>
            <w:r>
              <w:rPr>
                <w:sz w:val="16"/>
                <w:lang w:val="nl-NL"/>
              </w:rPr>
              <w:t>-</w:t>
            </w:r>
          </w:p>
        </w:tc>
        <w:tc>
          <w:tcPr>
            <w:tcW w:w="976" w:type="dxa"/>
            <w:vAlign w:val="bottom"/>
          </w:tcPr>
          <w:p w:rsidR="00000000" w:rsidRDefault="00000000">
            <w:pPr>
              <w:spacing w:before="40" w:after="40"/>
              <w:jc w:val="right"/>
              <w:rPr>
                <w:sz w:val="16"/>
                <w:lang w:val="nl-NL"/>
              </w:rPr>
            </w:pPr>
            <w:r>
              <w:rPr>
                <w:sz w:val="16"/>
                <w:lang w:val="nl-NL"/>
              </w:rPr>
              <w:t>-</w:t>
            </w:r>
          </w:p>
        </w:tc>
        <w:tc>
          <w:tcPr>
            <w:tcW w:w="887" w:type="dxa"/>
            <w:vAlign w:val="bottom"/>
          </w:tcPr>
          <w:p w:rsidR="00000000" w:rsidRDefault="00000000">
            <w:pPr>
              <w:spacing w:before="40" w:after="40"/>
              <w:jc w:val="right"/>
              <w:rPr>
                <w:sz w:val="16"/>
                <w:lang w:val="nl-NL"/>
              </w:rPr>
            </w:pPr>
            <w:r>
              <w:rPr>
                <w:sz w:val="16"/>
                <w:lang w:val="nl-NL"/>
              </w:rPr>
              <w:t>-</w:t>
            </w:r>
          </w:p>
        </w:tc>
        <w:tc>
          <w:tcPr>
            <w:tcW w:w="906" w:type="dxa"/>
            <w:vAlign w:val="bottom"/>
          </w:tcPr>
          <w:p w:rsidR="00000000" w:rsidRDefault="00000000">
            <w:pPr>
              <w:spacing w:before="40" w:after="40"/>
              <w:jc w:val="right"/>
              <w:rPr>
                <w:sz w:val="16"/>
                <w:lang w:val="nl-NL"/>
              </w:rPr>
            </w:pPr>
            <w:r>
              <w:rPr>
                <w:sz w:val="16"/>
                <w:lang w:val="nl-NL"/>
              </w:rPr>
              <w:t>-</w:t>
            </w:r>
          </w:p>
        </w:tc>
        <w:tc>
          <w:tcPr>
            <w:tcW w:w="896" w:type="dxa"/>
            <w:vAlign w:val="bottom"/>
          </w:tcPr>
          <w:p w:rsidR="00000000" w:rsidRDefault="00000000">
            <w:pPr>
              <w:spacing w:before="40" w:after="40"/>
              <w:jc w:val="right"/>
              <w:rPr>
                <w:sz w:val="16"/>
                <w:lang w:val="nl-NL"/>
              </w:rPr>
            </w:pPr>
            <w:r>
              <w:rPr>
                <w:sz w:val="16"/>
                <w:lang w:val="nl-NL"/>
              </w:rPr>
              <w:t>-</w:t>
            </w:r>
          </w:p>
        </w:tc>
        <w:tc>
          <w:tcPr>
            <w:tcW w:w="579" w:type="dxa"/>
            <w:vAlign w:val="bottom"/>
          </w:tcPr>
          <w:p w:rsidR="00000000" w:rsidRDefault="00000000">
            <w:pPr>
              <w:spacing w:before="40" w:after="40"/>
              <w:jc w:val="right"/>
              <w:rPr>
                <w:sz w:val="16"/>
                <w:lang w:val="nl-NL"/>
              </w:rPr>
            </w:pPr>
            <w:r>
              <w:rPr>
                <w:sz w:val="16"/>
                <w:lang w:val="nl-NL"/>
              </w:rPr>
              <w:t>59</w:t>
            </w:r>
          </w:p>
        </w:tc>
      </w:tr>
      <w:tr w:rsidR="00000000">
        <w:tblPrEx>
          <w:tblCellMar>
            <w:top w:w="0" w:type="dxa"/>
            <w:bottom w:w="0" w:type="dxa"/>
          </w:tblCellMar>
        </w:tblPrEx>
        <w:tc>
          <w:tcPr>
            <w:tcW w:w="1182" w:type="dxa"/>
          </w:tcPr>
          <w:p w:rsidR="00000000" w:rsidRDefault="00000000">
            <w:pPr>
              <w:spacing w:before="40" w:after="40"/>
              <w:rPr>
                <w:sz w:val="16"/>
                <w:lang w:val="nl-NL"/>
              </w:rPr>
            </w:pPr>
            <w:proofErr w:type="spellStart"/>
            <w:r>
              <w:rPr>
                <w:sz w:val="16"/>
                <w:lang w:val="nl-NL"/>
              </w:rPr>
              <w:t>Bahr</w:t>
            </w:r>
            <w:proofErr w:type="spellEnd"/>
            <w:r>
              <w:rPr>
                <w:sz w:val="16"/>
                <w:lang w:val="nl-NL"/>
              </w:rPr>
              <w:t xml:space="preserve"> </w:t>
            </w:r>
            <w:proofErr w:type="spellStart"/>
            <w:r>
              <w:rPr>
                <w:sz w:val="16"/>
                <w:lang w:val="nl-NL"/>
              </w:rPr>
              <w:t>al-Ghazal</w:t>
            </w:r>
            <w:proofErr w:type="spellEnd"/>
          </w:p>
        </w:tc>
        <w:tc>
          <w:tcPr>
            <w:tcW w:w="914" w:type="dxa"/>
            <w:vAlign w:val="bottom"/>
          </w:tcPr>
          <w:p w:rsidR="00000000" w:rsidRDefault="00000000">
            <w:pPr>
              <w:spacing w:before="40" w:after="40"/>
              <w:jc w:val="right"/>
              <w:rPr>
                <w:sz w:val="16"/>
              </w:rPr>
            </w:pPr>
            <w:r>
              <w:rPr>
                <w:sz w:val="16"/>
              </w:rPr>
              <w:t>57</w:t>
            </w:r>
          </w:p>
        </w:tc>
        <w:tc>
          <w:tcPr>
            <w:tcW w:w="1234" w:type="dxa"/>
            <w:vAlign w:val="bottom"/>
          </w:tcPr>
          <w:p w:rsidR="00000000" w:rsidRDefault="00000000">
            <w:pPr>
              <w:spacing w:before="40" w:after="40"/>
              <w:jc w:val="right"/>
              <w:rPr>
                <w:sz w:val="16"/>
              </w:rPr>
            </w:pPr>
            <w:r>
              <w:rPr>
                <w:sz w:val="16"/>
              </w:rPr>
              <w:t>11</w:t>
            </w:r>
          </w:p>
        </w:tc>
        <w:tc>
          <w:tcPr>
            <w:tcW w:w="783" w:type="dxa"/>
            <w:vAlign w:val="bottom"/>
          </w:tcPr>
          <w:p w:rsidR="00000000" w:rsidRDefault="00000000">
            <w:pPr>
              <w:spacing w:before="40" w:after="40"/>
              <w:jc w:val="right"/>
              <w:rPr>
                <w:sz w:val="16"/>
              </w:rPr>
            </w:pPr>
            <w:r>
              <w:rPr>
                <w:sz w:val="16"/>
              </w:rPr>
              <w:t>14</w:t>
            </w:r>
          </w:p>
        </w:tc>
        <w:tc>
          <w:tcPr>
            <w:tcW w:w="1074" w:type="dxa"/>
            <w:vAlign w:val="bottom"/>
          </w:tcPr>
          <w:p w:rsidR="00000000" w:rsidRDefault="00000000">
            <w:pPr>
              <w:spacing w:before="40" w:after="40"/>
              <w:jc w:val="right"/>
              <w:rPr>
                <w:sz w:val="16"/>
              </w:rPr>
            </w:pPr>
            <w:r>
              <w:rPr>
                <w:sz w:val="16"/>
              </w:rPr>
              <w:t>-</w:t>
            </w:r>
          </w:p>
        </w:tc>
        <w:tc>
          <w:tcPr>
            <w:tcW w:w="897" w:type="dxa"/>
            <w:vAlign w:val="bottom"/>
          </w:tcPr>
          <w:p w:rsidR="00000000" w:rsidRDefault="00000000">
            <w:pPr>
              <w:spacing w:before="40" w:after="40"/>
              <w:jc w:val="right"/>
              <w:rPr>
                <w:sz w:val="16"/>
              </w:rPr>
            </w:pPr>
            <w:r>
              <w:rPr>
                <w:sz w:val="16"/>
              </w:rPr>
              <w:t>46</w:t>
            </w:r>
          </w:p>
        </w:tc>
        <w:tc>
          <w:tcPr>
            <w:tcW w:w="1198" w:type="dxa"/>
            <w:vAlign w:val="bottom"/>
          </w:tcPr>
          <w:p w:rsidR="00000000" w:rsidRDefault="00000000">
            <w:pPr>
              <w:spacing w:before="40" w:after="40"/>
              <w:jc w:val="right"/>
              <w:rPr>
                <w:sz w:val="16"/>
              </w:rPr>
            </w:pPr>
            <w:r>
              <w:rPr>
                <w:sz w:val="16"/>
              </w:rPr>
              <w:t>15</w:t>
            </w:r>
          </w:p>
        </w:tc>
        <w:tc>
          <w:tcPr>
            <w:tcW w:w="879" w:type="dxa"/>
            <w:vAlign w:val="bottom"/>
          </w:tcPr>
          <w:p w:rsidR="00000000" w:rsidRDefault="00000000">
            <w:pPr>
              <w:spacing w:before="40" w:after="40"/>
              <w:jc w:val="right"/>
              <w:rPr>
                <w:sz w:val="16"/>
              </w:rPr>
            </w:pPr>
            <w:r>
              <w:rPr>
                <w:sz w:val="16"/>
              </w:rPr>
              <w:t>46</w:t>
            </w:r>
          </w:p>
        </w:tc>
        <w:tc>
          <w:tcPr>
            <w:tcW w:w="985" w:type="dxa"/>
            <w:vAlign w:val="bottom"/>
          </w:tcPr>
          <w:p w:rsidR="00000000" w:rsidRDefault="00000000">
            <w:pPr>
              <w:spacing w:before="40" w:after="40"/>
              <w:jc w:val="right"/>
              <w:rPr>
                <w:sz w:val="16"/>
              </w:rPr>
            </w:pPr>
            <w:r>
              <w:rPr>
                <w:sz w:val="16"/>
              </w:rPr>
              <w:t>25</w:t>
            </w:r>
          </w:p>
        </w:tc>
        <w:tc>
          <w:tcPr>
            <w:tcW w:w="976" w:type="dxa"/>
            <w:vAlign w:val="bottom"/>
          </w:tcPr>
          <w:p w:rsidR="00000000" w:rsidRDefault="00000000">
            <w:pPr>
              <w:spacing w:before="40" w:after="40"/>
              <w:jc w:val="right"/>
              <w:rPr>
                <w:sz w:val="16"/>
              </w:rPr>
            </w:pPr>
            <w:r>
              <w:rPr>
                <w:sz w:val="16"/>
              </w:rPr>
              <w:t>20</w:t>
            </w:r>
          </w:p>
        </w:tc>
        <w:tc>
          <w:tcPr>
            <w:tcW w:w="887" w:type="dxa"/>
            <w:vAlign w:val="bottom"/>
          </w:tcPr>
          <w:p w:rsidR="00000000" w:rsidRDefault="00000000">
            <w:pPr>
              <w:spacing w:before="40" w:after="40"/>
              <w:jc w:val="right"/>
              <w:rPr>
                <w:sz w:val="16"/>
              </w:rPr>
            </w:pPr>
            <w:r>
              <w:rPr>
                <w:sz w:val="16"/>
              </w:rPr>
              <w:t>-</w:t>
            </w:r>
          </w:p>
        </w:tc>
        <w:tc>
          <w:tcPr>
            <w:tcW w:w="906" w:type="dxa"/>
            <w:vAlign w:val="bottom"/>
          </w:tcPr>
          <w:p w:rsidR="00000000" w:rsidRDefault="00000000">
            <w:pPr>
              <w:spacing w:before="40" w:after="40"/>
              <w:jc w:val="right"/>
              <w:rPr>
                <w:sz w:val="16"/>
              </w:rPr>
            </w:pPr>
            <w:r>
              <w:rPr>
                <w:sz w:val="16"/>
              </w:rPr>
              <w:t>6</w:t>
            </w:r>
          </w:p>
        </w:tc>
        <w:tc>
          <w:tcPr>
            <w:tcW w:w="896" w:type="dxa"/>
            <w:vAlign w:val="bottom"/>
          </w:tcPr>
          <w:p w:rsidR="00000000" w:rsidRDefault="00000000">
            <w:pPr>
              <w:spacing w:before="40" w:after="40"/>
              <w:jc w:val="right"/>
              <w:rPr>
                <w:sz w:val="16"/>
              </w:rPr>
            </w:pPr>
            <w:r>
              <w:rPr>
                <w:sz w:val="16"/>
              </w:rPr>
              <w:t>9</w:t>
            </w:r>
          </w:p>
        </w:tc>
        <w:tc>
          <w:tcPr>
            <w:tcW w:w="579" w:type="dxa"/>
            <w:vAlign w:val="bottom"/>
          </w:tcPr>
          <w:p w:rsidR="00000000" w:rsidRDefault="00000000">
            <w:pPr>
              <w:spacing w:before="40" w:after="40"/>
              <w:jc w:val="right"/>
              <w:rPr>
                <w:sz w:val="16"/>
              </w:rPr>
            </w:pPr>
            <w:r>
              <w:rPr>
                <w:sz w:val="16"/>
              </w:rPr>
              <w:t>249</w:t>
            </w:r>
          </w:p>
        </w:tc>
      </w:tr>
      <w:tr w:rsidR="00000000">
        <w:tblPrEx>
          <w:tblCellMar>
            <w:top w:w="0" w:type="dxa"/>
            <w:bottom w:w="0" w:type="dxa"/>
          </w:tblCellMar>
        </w:tblPrEx>
        <w:tc>
          <w:tcPr>
            <w:tcW w:w="1182" w:type="dxa"/>
          </w:tcPr>
          <w:p w:rsidR="00000000" w:rsidRDefault="00000000">
            <w:pPr>
              <w:spacing w:before="40" w:after="40"/>
              <w:rPr>
                <w:sz w:val="16"/>
              </w:rPr>
            </w:pPr>
            <w:proofErr w:type="spellStart"/>
            <w:r>
              <w:rPr>
                <w:sz w:val="16"/>
              </w:rPr>
              <w:t>Haut-Nil</w:t>
            </w:r>
            <w:proofErr w:type="spellEnd"/>
          </w:p>
        </w:tc>
        <w:tc>
          <w:tcPr>
            <w:tcW w:w="914" w:type="dxa"/>
            <w:vAlign w:val="bottom"/>
          </w:tcPr>
          <w:p w:rsidR="00000000" w:rsidRDefault="00000000">
            <w:pPr>
              <w:spacing w:before="40" w:after="40"/>
              <w:jc w:val="right"/>
              <w:rPr>
                <w:sz w:val="16"/>
              </w:rPr>
            </w:pPr>
            <w:r>
              <w:rPr>
                <w:sz w:val="16"/>
              </w:rPr>
              <w:t>-</w:t>
            </w:r>
          </w:p>
        </w:tc>
        <w:tc>
          <w:tcPr>
            <w:tcW w:w="1234" w:type="dxa"/>
            <w:vAlign w:val="bottom"/>
          </w:tcPr>
          <w:p w:rsidR="00000000" w:rsidRDefault="00000000">
            <w:pPr>
              <w:spacing w:before="40" w:after="40"/>
              <w:jc w:val="right"/>
              <w:rPr>
                <w:sz w:val="16"/>
              </w:rPr>
            </w:pPr>
            <w:r>
              <w:rPr>
                <w:sz w:val="16"/>
              </w:rPr>
              <w:t>-</w:t>
            </w:r>
          </w:p>
        </w:tc>
        <w:tc>
          <w:tcPr>
            <w:tcW w:w="783" w:type="dxa"/>
            <w:vAlign w:val="bottom"/>
          </w:tcPr>
          <w:p w:rsidR="00000000" w:rsidRDefault="00000000">
            <w:pPr>
              <w:spacing w:before="40" w:after="40"/>
              <w:jc w:val="right"/>
              <w:rPr>
                <w:sz w:val="16"/>
              </w:rPr>
            </w:pPr>
            <w:r>
              <w:rPr>
                <w:sz w:val="16"/>
              </w:rPr>
              <w:t>-</w:t>
            </w:r>
          </w:p>
        </w:tc>
        <w:tc>
          <w:tcPr>
            <w:tcW w:w="1074" w:type="dxa"/>
            <w:vAlign w:val="bottom"/>
          </w:tcPr>
          <w:p w:rsidR="00000000" w:rsidRDefault="00000000">
            <w:pPr>
              <w:spacing w:before="40" w:after="40"/>
              <w:jc w:val="right"/>
              <w:rPr>
                <w:sz w:val="16"/>
              </w:rPr>
            </w:pPr>
            <w:r>
              <w:rPr>
                <w:sz w:val="16"/>
              </w:rPr>
              <w:t>-</w:t>
            </w:r>
          </w:p>
        </w:tc>
        <w:tc>
          <w:tcPr>
            <w:tcW w:w="897" w:type="dxa"/>
            <w:vAlign w:val="bottom"/>
          </w:tcPr>
          <w:p w:rsidR="00000000" w:rsidRDefault="00000000">
            <w:pPr>
              <w:spacing w:before="40" w:after="40"/>
              <w:jc w:val="right"/>
              <w:rPr>
                <w:sz w:val="16"/>
              </w:rPr>
            </w:pPr>
            <w:r>
              <w:rPr>
                <w:sz w:val="16"/>
              </w:rPr>
              <w:t>-</w:t>
            </w:r>
          </w:p>
        </w:tc>
        <w:tc>
          <w:tcPr>
            <w:tcW w:w="1198" w:type="dxa"/>
            <w:vAlign w:val="bottom"/>
          </w:tcPr>
          <w:p w:rsidR="00000000" w:rsidRDefault="00000000">
            <w:pPr>
              <w:spacing w:before="40" w:after="40"/>
              <w:jc w:val="right"/>
              <w:rPr>
                <w:sz w:val="16"/>
              </w:rPr>
            </w:pPr>
            <w:r>
              <w:rPr>
                <w:sz w:val="16"/>
              </w:rPr>
              <w:t>-</w:t>
            </w:r>
          </w:p>
        </w:tc>
        <w:tc>
          <w:tcPr>
            <w:tcW w:w="879" w:type="dxa"/>
            <w:vAlign w:val="bottom"/>
          </w:tcPr>
          <w:p w:rsidR="00000000" w:rsidRDefault="00000000">
            <w:pPr>
              <w:spacing w:before="40" w:after="40"/>
              <w:jc w:val="right"/>
              <w:rPr>
                <w:sz w:val="16"/>
              </w:rPr>
            </w:pPr>
            <w:r>
              <w:rPr>
                <w:sz w:val="16"/>
              </w:rPr>
              <w:t>21</w:t>
            </w:r>
          </w:p>
        </w:tc>
        <w:tc>
          <w:tcPr>
            <w:tcW w:w="985" w:type="dxa"/>
            <w:vAlign w:val="bottom"/>
          </w:tcPr>
          <w:p w:rsidR="00000000" w:rsidRDefault="00000000">
            <w:pPr>
              <w:spacing w:before="40" w:after="40"/>
              <w:jc w:val="right"/>
              <w:rPr>
                <w:sz w:val="16"/>
              </w:rPr>
            </w:pPr>
            <w:r>
              <w:rPr>
                <w:sz w:val="16"/>
              </w:rPr>
              <w:t>-</w:t>
            </w:r>
          </w:p>
        </w:tc>
        <w:tc>
          <w:tcPr>
            <w:tcW w:w="976" w:type="dxa"/>
            <w:vAlign w:val="bottom"/>
          </w:tcPr>
          <w:p w:rsidR="00000000" w:rsidRDefault="00000000">
            <w:pPr>
              <w:spacing w:before="40" w:after="40"/>
              <w:jc w:val="right"/>
              <w:rPr>
                <w:sz w:val="16"/>
              </w:rPr>
            </w:pPr>
            <w:r>
              <w:rPr>
                <w:sz w:val="16"/>
              </w:rPr>
              <w:t>-</w:t>
            </w:r>
          </w:p>
        </w:tc>
        <w:tc>
          <w:tcPr>
            <w:tcW w:w="887" w:type="dxa"/>
            <w:vAlign w:val="bottom"/>
          </w:tcPr>
          <w:p w:rsidR="00000000" w:rsidRDefault="00000000">
            <w:pPr>
              <w:spacing w:before="40" w:after="40"/>
              <w:jc w:val="right"/>
              <w:rPr>
                <w:sz w:val="16"/>
              </w:rPr>
            </w:pPr>
            <w:r>
              <w:rPr>
                <w:sz w:val="16"/>
              </w:rPr>
              <w:t>-</w:t>
            </w:r>
          </w:p>
        </w:tc>
        <w:tc>
          <w:tcPr>
            <w:tcW w:w="906" w:type="dxa"/>
            <w:vAlign w:val="bottom"/>
          </w:tcPr>
          <w:p w:rsidR="00000000" w:rsidRDefault="00000000">
            <w:pPr>
              <w:spacing w:before="40" w:after="40"/>
              <w:jc w:val="right"/>
              <w:rPr>
                <w:sz w:val="16"/>
              </w:rPr>
            </w:pPr>
            <w:r>
              <w:rPr>
                <w:sz w:val="16"/>
              </w:rPr>
              <w:t>-</w:t>
            </w:r>
          </w:p>
        </w:tc>
        <w:tc>
          <w:tcPr>
            <w:tcW w:w="896" w:type="dxa"/>
            <w:vAlign w:val="bottom"/>
          </w:tcPr>
          <w:p w:rsidR="00000000" w:rsidRDefault="00000000">
            <w:pPr>
              <w:spacing w:before="40" w:after="40"/>
              <w:jc w:val="right"/>
              <w:rPr>
                <w:sz w:val="16"/>
              </w:rPr>
            </w:pPr>
            <w:r>
              <w:rPr>
                <w:sz w:val="16"/>
              </w:rPr>
              <w:t>-</w:t>
            </w:r>
          </w:p>
        </w:tc>
        <w:tc>
          <w:tcPr>
            <w:tcW w:w="579" w:type="dxa"/>
            <w:vAlign w:val="bottom"/>
          </w:tcPr>
          <w:p w:rsidR="00000000" w:rsidRDefault="00000000">
            <w:pPr>
              <w:spacing w:before="40" w:after="40"/>
              <w:jc w:val="right"/>
              <w:rPr>
                <w:sz w:val="16"/>
              </w:rPr>
            </w:pPr>
            <w:r>
              <w:rPr>
                <w:sz w:val="16"/>
              </w:rPr>
              <w:t>21</w:t>
            </w:r>
          </w:p>
        </w:tc>
      </w:tr>
      <w:tr w:rsidR="00000000">
        <w:tblPrEx>
          <w:tblCellMar>
            <w:top w:w="0" w:type="dxa"/>
            <w:bottom w:w="0" w:type="dxa"/>
          </w:tblCellMar>
        </w:tblPrEx>
        <w:tc>
          <w:tcPr>
            <w:tcW w:w="1182" w:type="dxa"/>
          </w:tcPr>
          <w:p w:rsidR="00000000" w:rsidRDefault="00000000">
            <w:pPr>
              <w:spacing w:before="40" w:after="40"/>
              <w:rPr>
                <w:sz w:val="16"/>
              </w:rPr>
            </w:pPr>
            <w:r>
              <w:rPr>
                <w:sz w:val="16"/>
              </w:rPr>
              <w:t>Total</w:t>
            </w:r>
          </w:p>
        </w:tc>
        <w:tc>
          <w:tcPr>
            <w:tcW w:w="914" w:type="dxa"/>
            <w:vAlign w:val="bottom"/>
          </w:tcPr>
          <w:p w:rsidR="00000000" w:rsidRDefault="00000000">
            <w:pPr>
              <w:spacing w:before="40" w:after="40"/>
              <w:jc w:val="right"/>
              <w:rPr>
                <w:sz w:val="16"/>
              </w:rPr>
            </w:pPr>
            <w:r>
              <w:rPr>
                <w:sz w:val="16"/>
              </w:rPr>
              <w:t>1 875</w:t>
            </w:r>
          </w:p>
        </w:tc>
        <w:tc>
          <w:tcPr>
            <w:tcW w:w="1234" w:type="dxa"/>
            <w:vAlign w:val="bottom"/>
          </w:tcPr>
          <w:p w:rsidR="00000000" w:rsidRDefault="00000000">
            <w:pPr>
              <w:spacing w:before="40" w:after="40"/>
              <w:jc w:val="right"/>
              <w:rPr>
                <w:sz w:val="16"/>
              </w:rPr>
            </w:pPr>
            <w:r>
              <w:rPr>
                <w:sz w:val="16"/>
              </w:rPr>
              <w:t>332</w:t>
            </w:r>
          </w:p>
        </w:tc>
        <w:tc>
          <w:tcPr>
            <w:tcW w:w="783" w:type="dxa"/>
            <w:vAlign w:val="bottom"/>
          </w:tcPr>
          <w:p w:rsidR="00000000" w:rsidRDefault="00000000">
            <w:pPr>
              <w:spacing w:before="40" w:after="40"/>
              <w:jc w:val="right"/>
              <w:rPr>
                <w:sz w:val="16"/>
              </w:rPr>
            </w:pPr>
            <w:r>
              <w:rPr>
                <w:sz w:val="16"/>
              </w:rPr>
              <w:t>250</w:t>
            </w:r>
          </w:p>
        </w:tc>
        <w:tc>
          <w:tcPr>
            <w:tcW w:w="1074" w:type="dxa"/>
            <w:vAlign w:val="bottom"/>
          </w:tcPr>
          <w:p w:rsidR="00000000" w:rsidRDefault="00000000">
            <w:pPr>
              <w:spacing w:before="40" w:after="40"/>
              <w:jc w:val="right"/>
              <w:rPr>
                <w:sz w:val="16"/>
              </w:rPr>
            </w:pPr>
            <w:r>
              <w:rPr>
                <w:sz w:val="16"/>
              </w:rPr>
              <w:t>39</w:t>
            </w:r>
          </w:p>
        </w:tc>
        <w:tc>
          <w:tcPr>
            <w:tcW w:w="897" w:type="dxa"/>
            <w:vAlign w:val="bottom"/>
          </w:tcPr>
          <w:p w:rsidR="00000000" w:rsidRDefault="00000000">
            <w:pPr>
              <w:spacing w:before="40" w:after="40"/>
              <w:jc w:val="right"/>
              <w:rPr>
                <w:sz w:val="16"/>
              </w:rPr>
            </w:pPr>
            <w:r>
              <w:rPr>
                <w:sz w:val="16"/>
              </w:rPr>
              <w:t>795</w:t>
            </w:r>
          </w:p>
        </w:tc>
        <w:tc>
          <w:tcPr>
            <w:tcW w:w="1198" w:type="dxa"/>
            <w:vAlign w:val="bottom"/>
          </w:tcPr>
          <w:p w:rsidR="00000000" w:rsidRDefault="00000000">
            <w:pPr>
              <w:spacing w:before="40" w:after="40"/>
              <w:jc w:val="right"/>
              <w:rPr>
                <w:sz w:val="16"/>
              </w:rPr>
            </w:pPr>
            <w:r>
              <w:rPr>
                <w:sz w:val="16"/>
              </w:rPr>
              <w:t>78</w:t>
            </w:r>
          </w:p>
        </w:tc>
        <w:tc>
          <w:tcPr>
            <w:tcW w:w="879" w:type="dxa"/>
            <w:vAlign w:val="bottom"/>
          </w:tcPr>
          <w:p w:rsidR="00000000" w:rsidRDefault="00000000">
            <w:pPr>
              <w:spacing w:before="40" w:after="40"/>
              <w:jc w:val="right"/>
              <w:rPr>
                <w:sz w:val="16"/>
              </w:rPr>
            </w:pPr>
            <w:r>
              <w:rPr>
                <w:sz w:val="16"/>
              </w:rPr>
              <w:t>611</w:t>
            </w:r>
          </w:p>
        </w:tc>
        <w:tc>
          <w:tcPr>
            <w:tcW w:w="985" w:type="dxa"/>
            <w:vAlign w:val="bottom"/>
          </w:tcPr>
          <w:p w:rsidR="00000000" w:rsidRDefault="00000000">
            <w:pPr>
              <w:spacing w:before="40" w:after="40"/>
              <w:jc w:val="right"/>
              <w:rPr>
                <w:sz w:val="16"/>
              </w:rPr>
            </w:pPr>
            <w:r>
              <w:rPr>
                <w:sz w:val="16"/>
              </w:rPr>
              <w:t>445</w:t>
            </w:r>
          </w:p>
        </w:tc>
        <w:tc>
          <w:tcPr>
            <w:tcW w:w="976" w:type="dxa"/>
            <w:vAlign w:val="bottom"/>
          </w:tcPr>
          <w:p w:rsidR="00000000" w:rsidRDefault="00000000">
            <w:pPr>
              <w:spacing w:before="40" w:after="40"/>
              <w:jc w:val="right"/>
              <w:rPr>
                <w:sz w:val="16"/>
              </w:rPr>
            </w:pPr>
            <w:r>
              <w:rPr>
                <w:sz w:val="16"/>
              </w:rPr>
              <w:t>338</w:t>
            </w:r>
          </w:p>
        </w:tc>
        <w:tc>
          <w:tcPr>
            <w:tcW w:w="887" w:type="dxa"/>
            <w:vAlign w:val="bottom"/>
          </w:tcPr>
          <w:p w:rsidR="00000000" w:rsidRDefault="00000000">
            <w:pPr>
              <w:spacing w:before="40" w:after="40"/>
              <w:jc w:val="right"/>
              <w:rPr>
                <w:sz w:val="16"/>
              </w:rPr>
            </w:pPr>
            <w:r>
              <w:rPr>
                <w:sz w:val="16"/>
              </w:rPr>
              <w:t>179</w:t>
            </w:r>
          </w:p>
        </w:tc>
        <w:tc>
          <w:tcPr>
            <w:tcW w:w="906" w:type="dxa"/>
            <w:vAlign w:val="bottom"/>
          </w:tcPr>
          <w:p w:rsidR="00000000" w:rsidRDefault="00000000">
            <w:pPr>
              <w:spacing w:before="40" w:after="40"/>
              <w:jc w:val="right"/>
              <w:rPr>
                <w:sz w:val="16"/>
              </w:rPr>
            </w:pPr>
            <w:r>
              <w:rPr>
                <w:sz w:val="16"/>
              </w:rPr>
              <w:t>251</w:t>
            </w:r>
          </w:p>
        </w:tc>
        <w:tc>
          <w:tcPr>
            <w:tcW w:w="896" w:type="dxa"/>
            <w:vAlign w:val="bottom"/>
          </w:tcPr>
          <w:p w:rsidR="00000000" w:rsidRDefault="00000000">
            <w:pPr>
              <w:spacing w:before="40" w:after="40"/>
              <w:jc w:val="right"/>
              <w:rPr>
                <w:sz w:val="16"/>
              </w:rPr>
            </w:pPr>
            <w:r>
              <w:rPr>
                <w:sz w:val="16"/>
              </w:rPr>
              <w:t>54</w:t>
            </w:r>
          </w:p>
        </w:tc>
        <w:tc>
          <w:tcPr>
            <w:tcW w:w="579" w:type="dxa"/>
            <w:vAlign w:val="bottom"/>
          </w:tcPr>
          <w:p w:rsidR="00000000" w:rsidRDefault="00000000">
            <w:pPr>
              <w:spacing w:before="40" w:after="40"/>
              <w:jc w:val="right"/>
              <w:rPr>
                <w:sz w:val="16"/>
              </w:rPr>
            </w:pPr>
            <w:r>
              <w:rPr>
                <w:sz w:val="16"/>
              </w:rPr>
              <w:t>5 247</w:t>
            </w:r>
          </w:p>
        </w:tc>
      </w:tr>
    </w:tbl>
    <w:p w:rsidR="00000000" w:rsidRDefault="00000000">
      <w:pPr>
        <w:spacing w:before="120"/>
        <w:rPr>
          <w:sz w:val="20"/>
        </w:rPr>
      </w:pPr>
      <w:r>
        <w:rPr>
          <w:sz w:val="20"/>
        </w:rPr>
        <w:tab/>
        <w:t xml:space="preserve">Les chiffres </w:t>
      </w:r>
      <w:proofErr w:type="spellStart"/>
      <w:r>
        <w:rPr>
          <w:sz w:val="20"/>
        </w:rPr>
        <w:t>ci</w:t>
      </w:r>
      <w:r>
        <w:rPr>
          <w:sz w:val="20"/>
        </w:rPr>
        <w:noBreakHyphen/>
        <w:t>dessus</w:t>
      </w:r>
      <w:proofErr w:type="spellEnd"/>
      <w:r>
        <w:rPr>
          <w:sz w:val="20"/>
        </w:rPr>
        <w:t xml:space="preserve"> représentent le nombre de postes d’assistants médicaux qui existaient en 1987. Toutefois, le nombre de postes effectivement pourvus dans les États du Sud n’est pas connu.</w:t>
      </w:r>
    </w:p>
    <w:p w:rsidR="00000000" w:rsidRDefault="00000000">
      <w:pPr>
        <w:spacing w:before="120" w:after="120"/>
        <w:rPr>
          <w:sz w:val="20"/>
        </w:rPr>
        <w:sectPr w:rsidR="00000000">
          <w:headerReference w:type="even" r:id="rId12"/>
          <w:headerReference w:type="default" r:id="rId13"/>
          <w:pgSz w:w="16840" w:h="11907" w:orient="landscape" w:code="9"/>
          <w:pgMar w:top="1701" w:right="1701" w:bottom="850" w:left="1984" w:header="850" w:footer="1701" w:gutter="0"/>
          <w:cols w:space="720"/>
          <w:docGrid w:linePitch="326"/>
        </w:sectPr>
      </w:pPr>
      <w:r>
        <w:rPr>
          <w:sz w:val="20"/>
        </w:rPr>
        <w:tab/>
      </w:r>
      <w:r>
        <w:rPr>
          <w:i/>
          <w:iCs/>
          <w:sz w:val="20"/>
        </w:rPr>
        <w:t xml:space="preserve">Source: </w:t>
      </w:r>
      <w:r>
        <w:rPr>
          <w:sz w:val="20"/>
        </w:rPr>
        <w:t>Ministère fédéral de la santé − Centre national d’information sur la santé.</w:t>
      </w:r>
    </w:p>
    <w:p w:rsidR="00000000" w:rsidRDefault="00000000">
      <w:pPr>
        <w:spacing w:after="120"/>
        <w:jc w:val="center"/>
        <w:rPr>
          <w:b/>
          <w:bCs/>
          <w:sz w:val="20"/>
        </w:rPr>
      </w:pPr>
      <w:r>
        <w:rPr>
          <w:b/>
          <w:bCs/>
          <w:sz w:val="20"/>
        </w:rPr>
        <w:t>Tableau 5 (</w:t>
      </w:r>
      <w:r>
        <w:rPr>
          <w:b/>
          <w:bCs/>
          <w:i/>
          <w:iCs/>
          <w:sz w:val="20"/>
        </w:rPr>
        <w:t>suite</w:t>
      </w:r>
      <w:r>
        <w:rPr>
          <w:b/>
          <w:bCs/>
          <w:sz w:val="20"/>
        </w:rPr>
        <w:t>)</w:t>
      </w:r>
    </w:p>
    <w:p w:rsidR="00000000" w:rsidRDefault="00000000">
      <w:pPr>
        <w:spacing w:after="120"/>
        <w:jc w:val="center"/>
        <w:rPr>
          <w:b/>
          <w:bCs/>
          <w:sz w:val="20"/>
        </w:rPr>
      </w:pPr>
      <w:r>
        <w:rPr>
          <w:b/>
          <w:bCs/>
          <w:sz w:val="20"/>
        </w:rPr>
        <w:t>Effectif des infirmières en 1995</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02"/>
        <w:gridCol w:w="1582"/>
        <w:gridCol w:w="1582"/>
        <w:gridCol w:w="1583"/>
        <w:gridCol w:w="1583"/>
        <w:gridCol w:w="1528"/>
      </w:tblGrid>
      <w:tr w:rsidR="00000000">
        <w:tblPrEx>
          <w:tblCellMar>
            <w:top w:w="0" w:type="dxa"/>
            <w:bottom w:w="0" w:type="dxa"/>
          </w:tblCellMar>
        </w:tblPrEx>
        <w:tc>
          <w:tcPr>
            <w:tcW w:w="1502" w:type="dxa"/>
            <w:vAlign w:val="center"/>
          </w:tcPr>
          <w:p w:rsidR="00000000" w:rsidRDefault="00000000">
            <w:pPr>
              <w:spacing w:before="60" w:after="60"/>
              <w:jc w:val="center"/>
              <w:rPr>
                <w:i/>
                <w:iCs/>
                <w:sz w:val="16"/>
              </w:rPr>
            </w:pPr>
            <w:r>
              <w:rPr>
                <w:i/>
                <w:iCs/>
                <w:sz w:val="16"/>
              </w:rPr>
              <w:t>Infirmières/État</w:t>
            </w:r>
          </w:p>
        </w:tc>
        <w:tc>
          <w:tcPr>
            <w:tcW w:w="1582" w:type="dxa"/>
            <w:vAlign w:val="center"/>
          </w:tcPr>
          <w:p w:rsidR="00000000" w:rsidRDefault="00000000">
            <w:pPr>
              <w:spacing w:before="60" w:after="60"/>
              <w:jc w:val="center"/>
              <w:rPr>
                <w:i/>
                <w:iCs/>
                <w:sz w:val="16"/>
              </w:rPr>
            </w:pPr>
            <w:r>
              <w:rPr>
                <w:i/>
                <w:iCs/>
                <w:sz w:val="16"/>
              </w:rPr>
              <w:t>Infirmières diplômées</w:t>
            </w:r>
          </w:p>
        </w:tc>
        <w:tc>
          <w:tcPr>
            <w:tcW w:w="1582" w:type="dxa"/>
            <w:vAlign w:val="center"/>
          </w:tcPr>
          <w:p w:rsidR="00000000" w:rsidRDefault="00000000">
            <w:pPr>
              <w:spacing w:before="60" w:after="60"/>
              <w:jc w:val="center"/>
              <w:rPr>
                <w:i/>
                <w:iCs/>
                <w:sz w:val="16"/>
              </w:rPr>
            </w:pPr>
            <w:r>
              <w:rPr>
                <w:i/>
                <w:iCs/>
                <w:sz w:val="16"/>
              </w:rPr>
              <w:t>Infirmières</w:t>
            </w:r>
            <w:r>
              <w:rPr>
                <w:i/>
                <w:iCs/>
                <w:sz w:val="16"/>
              </w:rPr>
              <w:br/>
              <w:t>sages-Femmes</w:t>
            </w:r>
          </w:p>
        </w:tc>
        <w:tc>
          <w:tcPr>
            <w:tcW w:w="1583" w:type="dxa"/>
            <w:vAlign w:val="center"/>
          </w:tcPr>
          <w:p w:rsidR="00000000" w:rsidRDefault="00000000">
            <w:pPr>
              <w:spacing w:before="60" w:after="60"/>
              <w:jc w:val="center"/>
              <w:rPr>
                <w:i/>
                <w:iCs/>
                <w:sz w:val="16"/>
              </w:rPr>
            </w:pPr>
            <w:r>
              <w:rPr>
                <w:i/>
                <w:iCs/>
                <w:sz w:val="16"/>
              </w:rPr>
              <w:t>Infirmières stagiaires</w:t>
            </w:r>
          </w:p>
        </w:tc>
        <w:tc>
          <w:tcPr>
            <w:tcW w:w="1583" w:type="dxa"/>
            <w:vAlign w:val="center"/>
          </w:tcPr>
          <w:p w:rsidR="00000000" w:rsidRDefault="00000000">
            <w:pPr>
              <w:spacing w:before="60" w:after="60"/>
              <w:jc w:val="center"/>
              <w:rPr>
                <w:i/>
                <w:iCs/>
                <w:sz w:val="16"/>
              </w:rPr>
            </w:pPr>
            <w:r>
              <w:rPr>
                <w:i/>
                <w:iCs/>
                <w:sz w:val="16"/>
              </w:rPr>
              <w:t>Nombre total des infirmières</w:t>
            </w:r>
          </w:p>
        </w:tc>
        <w:tc>
          <w:tcPr>
            <w:tcW w:w="1528" w:type="dxa"/>
            <w:vAlign w:val="center"/>
          </w:tcPr>
          <w:p w:rsidR="00000000" w:rsidRDefault="00000000">
            <w:pPr>
              <w:spacing w:before="60" w:after="60"/>
              <w:jc w:val="center"/>
              <w:rPr>
                <w:i/>
                <w:iCs/>
                <w:sz w:val="16"/>
              </w:rPr>
            </w:pPr>
            <w:r>
              <w:rPr>
                <w:i/>
                <w:iCs/>
                <w:sz w:val="16"/>
              </w:rPr>
              <w:t>Agents de soins de santé primaires</w:t>
            </w:r>
          </w:p>
        </w:tc>
      </w:tr>
      <w:tr w:rsidR="00000000">
        <w:tblPrEx>
          <w:tblCellMar>
            <w:top w:w="0" w:type="dxa"/>
            <w:bottom w:w="0" w:type="dxa"/>
          </w:tblCellMar>
        </w:tblPrEx>
        <w:tc>
          <w:tcPr>
            <w:tcW w:w="1502" w:type="dxa"/>
          </w:tcPr>
          <w:p w:rsidR="00000000" w:rsidRDefault="00000000">
            <w:pPr>
              <w:spacing w:before="60" w:after="60"/>
              <w:rPr>
                <w:sz w:val="16"/>
              </w:rPr>
            </w:pPr>
            <w:r>
              <w:rPr>
                <w:sz w:val="16"/>
              </w:rPr>
              <w:t>Ministère fédéral de la santé</w:t>
            </w:r>
          </w:p>
        </w:tc>
        <w:tc>
          <w:tcPr>
            <w:tcW w:w="1582" w:type="dxa"/>
            <w:vAlign w:val="bottom"/>
          </w:tcPr>
          <w:p w:rsidR="00000000" w:rsidRDefault="00000000">
            <w:pPr>
              <w:spacing w:before="60" w:after="60"/>
              <w:jc w:val="right"/>
              <w:rPr>
                <w:sz w:val="16"/>
                <w:lang w:val="nl-NL"/>
              </w:rPr>
            </w:pPr>
            <w:r>
              <w:rPr>
                <w:sz w:val="16"/>
                <w:lang w:val="nl-NL"/>
              </w:rPr>
              <w:t>1 655</w:t>
            </w:r>
          </w:p>
        </w:tc>
        <w:tc>
          <w:tcPr>
            <w:tcW w:w="1582" w:type="dxa"/>
            <w:vAlign w:val="bottom"/>
          </w:tcPr>
          <w:p w:rsidR="00000000" w:rsidRDefault="00000000">
            <w:pPr>
              <w:spacing w:before="60" w:after="60"/>
              <w:jc w:val="right"/>
              <w:rPr>
                <w:sz w:val="16"/>
                <w:lang w:val="nl-NL"/>
              </w:rPr>
            </w:pPr>
            <w:r>
              <w:rPr>
                <w:sz w:val="16"/>
                <w:lang w:val="nl-NL"/>
              </w:rPr>
              <w:t>116</w:t>
            </w:r>
          </w:p>
        </w:tc>
        <w:tc>
          <w:tcPr>
            <w:tcW w:w="1583" w:type="dxa"/>
            <w:vAlign w:val="bottom"/>
          </w:tcPr>
          <w:p w:rsidR="00000000" w:rsidRDefault="00000000">
            <w:pPr>
              <w:spacing w:before="60" w:after="60"/>
              <w:jc w:val="right"/>
              <w:rPr>
                <w:sz w:val="16"/>
                <w:lang w:val="nl-NL"/>
              </w:rPr>
            </w:pPr>
            <w:r>
              <w:rPr>
                <w:sz w:val="16"/>
                <w:lang w:val="nl-NL"/>
              </w:rPr>
              <w:t>931</w:t>
            </w:r>
          </w:p>
        </w:tc>
        <w:tc>
          <w:tcPr>
            <w:tcW w:w="1583" w:type="dxa"/>
            <w:vAlign w:val="bottom"/>
          </w:tcPr>
          <w:p w:rsidR="00000000" w:rsidRDefault="00000000">
            <w:pPr>
              <w:spacing w:before="60" w:after="60"/>
              <w:jc w:val="right"/>
              <w:rPr>
                <w:sz w:val="16"/>
                <w:lang w:val="nl-NL"/>
              </w:rPr>
            </w:pPr>
            <w:r>
              <w:rPr>
                <w:sz w:val="16"/>
                <w:lang w:val="nl-NL"/>
              </w:rPr>
              <w:t>2 702</w:t>
            </w:r>
          </w:p>
        </w:tc>
        <w:tc>
          <w:tcPr>
            <w:tcW w:w="1528" w:type="dxa"/>
            <w:vAlign w:val="bottom"/>
          </w:tcPr>
          <w:p w:rsidR="00000000" w:rsidRDefault="00000000">
            <w:pPr>
              <w:spacing w:before="60" w:after="60"/>
              <w:jc w:val="right"/>
              <w:rPr>
                <w:sz w:val="16"/>
                <w:lang w:val="nl-NL"/>
              </w:rPr>
            </w:pPr>
            <w:r>
              <w:rPr>
                <w:sz w:val="16"/>
                <w:lang w:val="nl-NL"/>
              </w:rPr>
              <w:t>-</w:t>
            </w:r>
          </w:p>
        </w:tc>
      </w:tr>
      <w:tr w:rsidR="00000000">
        <w:tblPrEx>
          <w:tblCellMar>
            <w:top w:w="0" w:type="dxa"/>
            <w:bottom w:w="0" w:type="dxa"/>
          </w:tblCellMar>
        </w:tblPrEx>
        <w:tc>
          <w:tcPr>
            <w:tcW w:w="1502" w:type="dxa"/>
          </w:tcPr>
          <w:p w:rsidR="00000000" w:rsidRDefault="00000000">
            <w:pPr>
              <w:spacing w:before="60" w:after="60"/>
              <w:rPr>
                <w:sz w:val="16"/>
                <w:lang w:val="nl-NL"/>
              </w:rPr>
            </w:pPr>
            <w:r>
              <w:rPr>
                <w:sz w:val="16"/>
              </w:rPr>
              <w:t>Khartoum</w:t>
            </w:r>
          </w:p>
        </w:tc>
        <w:tc>
          <w:tcPr>
            <w:tcW w:w="1582" w:type="dxa"/>
            <w:vAlign w:val="bottom"/>
          </w:tcPr>
          <w:p w:rsidR="00000000" w:rsidRDefault="00000000">
            <w:pPr>
              <w:spacing w:before="60" w:after="60"/>
              <w:jc w:val="right"/>
              <w:rPr>
                <w:sz w:val="16"/>
                <w:lang w:val="nl-NL"/>
              </w:rPr>
            </w:pPr>
            <w:r>
              <w:rPr>
                <w:sz w:val="16"/>
                <w:lang w:val="nl-NL"/>
              </w:rPr>
              <w:t>655</w:t>
            </w:r>
          </w:p>
        </w:tc>
        <w:tc>
          <w:tcPr>
            <w:tcW w:w="1582" w:type="dxa"/>
            <w:vAlign w:val="bottom"/>
          </w:tcPr>
          <w:p w:rsidR="00000000" w:rsidRDefault="00000000">
            <w:pPr>
              <w:spacing w:before="60" w:after="60"/>
              <w:jc w:val="right"/>
              <w:rPr>
                <w:sz w:val="16"/>
                <w:lang w:val="nl-NL"/>
              </w:rPr>
            </w:pPr>
            <w:r>
              <w:rPr>
                <w:sz w:val="16"/>
                <w:lang w:val="nl-NL"/>
              </w:rPr>
              <w:t>15</w:t>
            </w:r>
          </w:p>
        </w:tc>
        <w:tc>
          <w:tcPr>
            <w:tcW w:w="1583" w:type="dxa"/>
            <w:vAlign w:val="bottom"/>
          </w:tcPr>
          <w:p w:rsidR="00000000" w:rsidRDefault="00000000">
            <w:pPr>
              <w:spacing w:before="60" w:after="60"/>
              <w:jc w:val="right"/>
              <w:rPr>
                <w:sz w:val="16"/>
                <w:lang w:val="nl-NL"/>
              </w:rPr>
            </w:pPr>
            <w:r>
              <w:rPr>
                <w:sz w:val="16"/>
                <w:lang w:val="nl-NL"/>
              </w:rPr>
              <w:t>571</w:t>
            </w:r>
          </w:p>
        </w:tc>
        <w:tc>
          <w:tcPr>
            <w:tcW w:w="1583" w:type="dxa"/>
            <w:vAlign w:val="bottom"/>
          </w:tcPr>
          <w:p w:rsidR="00000000" w:rsidRDefault="00000000">
            <w:pPr>
              <w:spacing w:before="60" w:after="60"/>
              <w:jc w:val="right"/>
              <w:rPr>
                <w:sz w:val="16"/>
                <w:lang w:val="nl-NL"/>
              </w:rPr>
            </w:pPr>
            <w:r>
              <w:rPr>
                <w:sz w:val="16"/>
                <w:lang w:val="nl-NL"/>
              </w:rPr>
              <w:t>1 241</w:t>
            </w:r>
          </w:p>
        </w:tc>
        <w:tc>
          <w:tcPr>
            <w:tcW w:w="1528" w:type="dxa"/>
            <w:vAlign w:val="bottom"/>
          </w:tcPr>
          <w:p w:rsidR="00000000" w:rsidRDefault="00000000">
            <w:pPr>
              <w:spacing w:before="60" w:after="60"/>
              <w:jc w:val="right"/>
              <w:rPr>
                <w:sz w:val="16"/>
                <w:lang w:val="nl-NL"/>
              </w:rPr>
            </w:pPr>
            <w:r>
              <w:rPr>
                <w:sz w:val="16"/>
                <w:lang w:val="nl-NL"/>
              </w:rPr>
              <w:t>50</w:t>
            </w:r>
          </w:p>
        </w:tc>
      </w:tr>
      <w:tr w:rsidR="00000000">
        <w:tblPrEx>
          <w:tblCellMar>
            <w:top w:w="0" w:type="dxa"/>
            <w:bottom w:w="0" w:type="dxa"/>
          </w:tblCellMar>
        </w:tblPrEx>
        <w:tc>
          <w:tcPr>
            <w:tcW w:w="1502" w:type="dxa"/>
          </w:tcPr>
          <w:p w:rsidR="00000000" w:rsidRDefault="00000000">
            <w:pPr>
              <w:spacing w:before="60" w:after="60"/>
              <w:rPr>
                <w:sz w:val="16"/>
                <w:lang w:val="nl-NL"/>
              </w:rPr>
            </w:pPr>
            <w:proofErr w:type="spellStart"/>
            <w:r>
              <w:rPr>
                <w:sz w:val="16"/>
              </w:rPr>
              <w:t>Gezira</w:t>
            </w:r>
            <w:proofErr w:type="spellEnd"/>
          </w:p>
        </w:tc>
        <w:tc>
          <w:tcPr>
            <w:tcW w:w="1582" w:type="dxa"/>
            <w:vAlign w:val="bottom"/>
          </w:tcPr>
          <w:p w:rsidR="00000000" w:rsidRDefault="00000000">
            <w:pPr>
              <w:spacing w:before="60" w:after="60"/>
              <w:jc w:val="right"/>
              <w:rPr>
                <w:sz w:val="16"/>
                <w:lang w:val="nl-NL"/>
              </w:rPr>
            </w:pPr>
            <w:r>
              <w:rPr>
                <w:sz w:val="16"/>
                <w:lang w:val="nl-NL"/>
              </w:rPr>
              <w:t>1 915</w:t>
            </w:r>
          </w:p>
        </w:tc>
        <w:tc>
          <w:tcPr>
            <w:tcW w:w="1582" w:type="dxa"/>
            <w:vAlign w:val="bottom"/>
          </w:tcPr>
          <w:p w:rsidR="00000000" w:rsidRDefault="00000000">
            <w:pPr>
              <w:spacing w:before="60" w:after="60"/>
              <w:jc w:val="right"/>
              <w:rPr>
                <w:sz w:val="16"/>
                <w:lang w:val="nl-NL"/>
              </w:rPr>
            </w:pPr>
            <w:r>
              <w:rPr>
                <w:sz w:val="16"/>
                <w:lang w:val="nl-NL"/>
              </w:rPr>
              <w:t>94</w:t>
            </w:r>
          </w:p>
        </w:tc>
        <w:tc>
          <w:tcPr>
            <w:tcW w:w="1583" w:type="dxa"/>
            <w:vAlign w:val="bottom"/>
          </w:tcPr>
          <w:p w:rsidR="00000000" w:rsidRDefault="00000000">
            <w:pPr>
              <w:spacing w:before="60" w:after="60"/>
              <w:jc w:val="right"/>
              <w:rPr>
                <w:sz w:val="16"/>
                <w:lang w:val="nl-NL"/>
              </w:rPr>
            </w:pPr>
            <w:r>
              <w:rPr>
                <w:sz w:val="16"/>
                <w:lang w:val="nl-NL"/>
              </w:rPr>
              <w:t>538</w:t>
            </w:r>
          </w:p>
        </w:tc>
        <w:tc>
          <w:tcPr>
            <w:tcW w:w="1583" w:type="dxa"/>
            <w:vAlign w:val="bottom"/>
          </w:tcPr>
          <w:p w:rsidR="00000000" w:rsidRDefault="00000000">
            <w:pPr>
              <w:spacing w:before="60" w:after="60"/>
              <w:jc w:val="right"/>
              <w:rPr>
                <w:sz w:val="16"/>
                <w:lang w:val="nl-NL"/>
              </w:rPr>
            </w:pPr>
            <w:r>
              <w:rPr>
                <w:sz w:val="16"/>
                <w:lang w:val="nl-NL"/>
              </w:rPr>
              <w:t>2 547</w:t>
            </w:r>
          </w:p>
        </w:tc>
        <w:tc>
          <w:tcPr>
            <w:tcW w:w="1528" w:type="dxa"/>
            <w:vAlign w:val="bottom"/>
          </w:tcPr>
          <w:p w:rsidR="00000000" w:rsidRDefault="00000000">
            <w:pPr>
              <w:spacing w:before="60" w:after="60"/>
              <w:jc w:val="right"/>
              <w:rPr>
                <w:sz w:val="16"/>
                <w:lang w:val="nl-NL"/>
              </w:rPr>
            </w:pPr>
            <w:r>
              <w:rPr>
                <w:sz w:val="16"/>
                <w:lang w:val="nl-NL"/>
              </w:rPr>
              <w:t>111</w:t>
            </w:r>
          </w:p>
        </w:tc>
      </w:tr>
      <w:tr w:rsidR="00000000">
        <w:tblPrEx>
          <w:tblCellMar>
            <w:top w:w="0" w:type="dxa"/>
            <w:bottom w:w="0" w:type="dxa"/>
          </w:tblCellMar>
        </w:tblPrEx>
        <w:tc>
          <w:tcPr>
            <w:tcW w:w="1502" w:type="dxa"/>
          </w:tcPr>
          <w:p w:rsidR="00000000" w:rsidRDefault="00000000">
            <w:pPr>
              <w:spacing w:before="60" w:after="60"/>
              <w:rPr>
                <w:sz w:val="16"/>
                <w:lang w:val="nl-NL"/>
              </w:rPr>
            </w:pPr>
            <w:r>
              <w:rPr>
                <w:sz w:val="16"/>
              </w:rPr>
              <w:t>Nil Blanc</w:t>
            </w:r>
          </w:p>
        </w:tc>
        <w:tc>
          <w:tcPr>
            <w:tcW w:w="1582" w:type="dxa"/>
            <w:vAlign w:val="bottom"/>
          </w:tcPr>
          <w:p w:rsidR="00000000" w:rsidRDefault="00000000">
            <w:pPr>
              <w:spacing w:before="60" w:after="60"/>
              <w:jc w:val="right"/>
              <w:rPr>
                <w:sz w:val="16"/>
              </w:rPr>
            </w:pPr>
            <w:r>
              <w:rPr>
                <w:sz w:val="16"/>
              </w:rPr>
              <w:t>509</w:t>
            </w:r>
          </w:p>
        </w:tc>
        <w:tc>
          <w:tcPr>
            <w:tcW w:w="1582" w:type="dxa"/>
            <w:vAlign w:val="bottom"/>
          </w:tcPr>
          <w:p w:rsidR="00000000" w:rsidRDefault="00000000">
            <w:pPr>
              <w:spacing w:before="60" w:after="60"/>
              <w:jc w:val="right"/>
              <w:rPr>
                <w:sz w:val="16"/>
              </w:rPr>
            </w:pPr>
            <w:r>
              <w:rPr>
                <w:sz w:val="16"/>
              </w:rPr>
              <w:t>17</w:t>
            </w:r>
          </w:p>
        </w:tc>
        <w:tc>
          <w:tcPr>
            <w:tcW w:w="1583" w:type="dxa"/>
            <w:vAlign w:val="bottom"/>
          </w:tcPr>
          <w:p w:rsidR="00000000" w:rsidRDefault="00000000">
            <w:pPr>
              <w:spacing w:before="60" w:after="60"/>
              <w:jc w:val="right"/>
              <w:rPr>
                <w:sz w:val="16"/>
              </w:rPr>
            </w:pPr>
            <w:r>
              <w:rPr>
                <w:sz w:val="16"/>
              </w:rPr>
              <w:t>158</w:t>
            </w:r>
          </w:p>
        </w:tc>
        <w:tc>
          <w:tcPr>
            <w:tcW w:w="1583" w:type="dxa"/>
            <w:vAlign w:val="bottom"/>
          </w:tcPr>
          <w:p w:rsidR="00000000" w:rsidRDefault="00000000">
            <w:pPr>
              <w:spacing w:before="60" w:after="60"/>
              <w:jc w:val="right"/>
              <w:rPr>
                <w:sz w:val="16"/>
              </w:rPr>
            </w:pPr>
            <w:r>
              <w:rPr>
                <w:sz w:val="16"/>
              </w:rPr>
              <w:t>684</w:t>
            </w:r>
          </w:p>
        </w:tc>
        <w:tc>
          <w:tcPr>
            <w:tcW w:w="1528" w:type="dxa"/>
            <w:vAlign w:val="bottom"/>
          </w:tcPr>
          <w:p w:rsidR="00000000" w:rsidRDefault="00000000">
            <w:pPr>
              <w:spacing w:before="60" w:after="60"/>
              <w:jc w:val="right"/>
              <w:rPr>
                <w:sz w:val="16"/>
              </w:rPr>
            </w:pPr>
            <w:r>
              <w:rPr>
                <w:sz w:val="16"/>
              </w:rPr>
              <w:t>215</w:t>
            </w:r>
          </w:p>
        </w:tc>
      </w:tr>
      <w:tr w:rsidR="00000000">
        <w:tblPrEx>
          <w:tblCellMar>
            <w:top w:w="0" w:type="dxa"/>
            <w:bottom w:w="0" w:type="dxa"/>
          </w:tblCellMar>
        </w:tblPrEx>
        <w:tc>
          <w:tcPr>
            <w:tcW w:w="1502" w:type="dxa"/>
          </w:tcPr>
          <w:p w:rsidR="00000000" w:rsidRDefault="00000000">
            <w:pPr>
              <w:spacing w:before="60" w:after="60"/>
              <w:rPr>
                <w:sz w:val="16"/>
              </w:rPr>
            </w:pPr>
            <w:r>
              <w:rPr>
                <w:sz w:val="16"/>
              </w:rPr>
              <w:t>Nil Bleu</w:t>
            </w:r>
          </w:p>
        </w:tc>
        <w:tc>
          <w:tcPr>
            <w:tcW w:w="1582" w:type="dxa"/>
            <w:vAlign w:val="bottom"/>
          </w:tcPr>
          <w:p w:rsidR="00000000" w:rsidRDefault="00000000">
            <w:pPr>
              <w:spacing w:before="60" w:after="60"/>
              <w:jc w:val="right"/>
              <w:rPr>
                <w:sz w:val="16"/>
              </w:rPr>
            </w:pPr>
            <w:r>
              <w:rPr>
                <w:sz w:val="16"/>
              </w:rPr>
              <w:t>140</w:t>
            </w:r>
          </w:p>
        </w:tc>
        <w:tc>
          <w:tcPr>
            <w:tcW w:w="1582" w:type="dxa"/>
            <w:vAlign w:val="bottom"/>
          </w:tcPr>
          <w:p w:rsidR="00000000" w:rsidRDefault="00000000">
            <w:pPr>
              <w:spacing w:before="60" w:after="60"/>
              <w:jc w:val="right"/>
              <w:rPr>
                <w:sz w:val="16"/>
              </w:rPr>
            </w:pPr>
            <w:r>
              <w:rPr>
                <w:sz w:val="16"/>
              </w:rPr>
              <w:t>12</w:t>
            </w:r>
          </w:p>
        </w:tc>
        <w:tc>
          <w:tcPr>
            <w:tcW w:w="1583" w:type="dxa"/>
            <w:vAlign w:val="bottom"/>
          </w:tcPr>
          <w:p w:rsidR="00000000" w:rsidRDefault="00000000">
            <w:pPr>
              <w:spacing w:before="60" w:after="60"/>
              <w:jc w:val="right"/>
              <w:rPr>
                <w:sz w:val="16"/>
              </w:rPr>
            </w:pPr>
            <w:r>
              <w:rPr>
                <w:sz w:val="16"/>
              </w:rPr>
              <w:t>170</w:t>
            </w:r>
          </w:p>
        </w:tc>
        <w:tc>
          <w:tcPr>
            <w:tcW w:w="1583" w:type="dxa"/>
            <w:vAlign w:val="bottom"/>
          </w:tcPr>
          <w:p w:rsidR="00000000" w:rsidRDefault="00000000">
            <w:pPr>
              <w:spacing w:before="60" w:after="60"/>
              <w:jc w:val="right"/>
              <w:rPr>
                <w:sz w:val="16"/>
              </w:rPr>
            </w:pPr>
            <w:r>
              <w:rPr>
                <w:sz w:val="16"/>
              </w:rPr>
              <w:t>322</w:t>
            </w:r>
          </w:p>
        </w:tc>
        <w:tc>
          <w:tcPr>
            <w:tcW w:w="1528" w:type="dxa"/>
            <w:vAlign w:val="bottom"/>
          </w:tcPr>
          <w:p w:rsidR="00000000" w:rsidRDefault="00000000">
            <w:pPr>
              <w:spacing w:before="60" w:after="60"/>
              <w:jc w:val="right"/>
              <w:rPr>
                <w:sz w:val="16"/>
              </w:rPr>
            </w:pPr>
            <w:r>
              <w:rPr>
                <w:sz w:val="16"/>
              </w:rPr>
              <w:t>83</w:t>
            </w:r>
          </w:p>
        </w:tc>
      </w:tr>
      <w:tr w:rsidR="00000000">
        <w:tblPrEx>
          <w:tblCellMar>
            <w:top w:w="0" w:type="dxa"/>
            <w:bottom w:w="0" w:type="dxa"/>
          </w:tblCellMar>
        </w:tblPrEx>
        <w:tc>
          <w:tcPr>
            <w:tcW w:w="1502" w:type="dxa"/>
          </w:tcPr>
          <w:p w:rsidR="00000000" w:rsidRDefault="00000000">
            <w:pPr>
              <w:spacing w:before="60" w:after="60"/>
              <w:rPr>
                <w:sz w:val="16"/>
              </w:rPr>
            </w:pPr>
            <w:proofErr w:type="spellStart"/>
            <w:r>
              <w:rPr>
                <w:sz w:val="16"/>
              </w:rPr>
              <w:t>Sennar</w:t>
            </w:r>
            <w:proofErr w:type="spellEnd"/>
          </w:p>
        </w:tc>
        <w:tc>
          <w:tcPr>
            <w:tcW w:w="1582" w:type="dxa"/>
            <w:vAlign w:val="bottom"/>
          </w:tcPr>
          <w:p w:rsidR="00000000" w:rsidRDefault="00000000">
            <w:pPr>
              <w:spacing w:before="60" w:after="60"/>
              <w:jc w:val="right"/>
              <w:rPr>
                <w:sz w:val="16"/>
              </w:rPr>
            </w:pPr>
            <w:r>
              <w:rPr>
                <w:sz w:val="16"/>
              </w:rPr>
              <w:t>577</w:t>
            </w:r>
          </w:p>
        </w:tc>
        <w:tc>
          <w:tcPr>
            <w:tcW w:w="1582" w:type="dxa"/>
            <w:vAlign w:val="bottom"/>
          </w:tcPr>
          <w:p w:rsidR="00000000" w:rsidRDefault="00000000">
            <w:pPr>
              <w:spacing w:before="60" w:after="60"/>
              <w:jc w:val="right"/>
              <w:rPr>
                <w:sz w:val="16"/>
              </w:rPr>
            </w:pPr>
            <w:r>
              <w:rPr>
                <w:sz w:val="16"/>
              </w:rPr>
              <w:t>30</w:t>
            </w:r>
          </w:p>
        </w:tc>
        <w:tc>
          <w:tcPr>
            <w:tcW w:w="1583" w:type="dxa"/>
            <w:vAlign w:val="bottom"/>
          </w:tcPr>
          <w:p w:rsidR="00000000" w:rsidRDefault="00000000">
            <w:pPr>
              <w:spacing w:before="60" w:after="60"/>
              <w:jc w:val="right"/>
              <w:rPr>
                <w:sz w:val="16"/>
              </w:rPr>
            </w:pPr>
            <w:r>
              <w:rPr>
                <w:sz w:val="16"/>
              </w:rPr>
              <w:t>143</w:t>
            </w:r>
          </w:p>
        </w:tc>
        <w:tc>
          <w:tcPr>
            <w:tcW w:w="1583" w:type="dxa"/>
            <w:vAlign w:val="bottom"/>
          </w:tcPr>
          <w:p w:rsidR="00000000" w:rsidRDefault="00000000">
            <w:pPr>
              <w:spacing w:before="60" w:after="60"/>
              <w:jc w:val="right"/>
              <w:rPr>
                <w:sz w:val="16"/>
              </w:rPr>
            </w:pPr>
            <w:r>
              <w:rPr>
                <w:sz w:val="16"/>
              </w:rPr>
              <w:t>750</w:t>
            </w:r>
          </w:p>
        </w:tc>
        <w:tc>
          <w:tcPr>
            <w:tcW w:w="1528" w:type="dxa"/>
            <w:vAlign w:val="bottom"/>
          </w:tcPr>
          <w:p w:rsidR="00000000" w:rsidRDefault="00000000">
            <w:pPr>
              <w:spacing w:before="60" w:after="60"/>
              <w:jc w:val="right"/>
              <w:rPr>
                <w:sz w:val="16"/>
              </w:rPr>
            </w:pPr>
            <w:r>
              <w:rPr>
                <w:sz w:val="16"/>
              </w:rPr>
              <w:t>44</w:t>
            </w:r>
          </w:p>
        </w:tc>
      </w:tr>
      <w:tr w:rsidR="00000000">
        <w:tblPrEx>
          <w:tblCellMar>
            <w:top w:w="0" w:type="dxa"/>
            <w:bottom w:w="0" w:type="dxa"/>
          </w:tblCellMar>
        </w:tblPrEx>
        <w:tc>
          <w:tcPr>
            <w:tcW w:w="1502" w:type="dxa"/>
          </w:tcPr>
          <w:p w:rsidR="00000000" w:rsidRDefault="00000000">
            <w:pPr>
              <w:spacing w:before="60" w:after="60"/>
              <w:rPr>
                <w:sz w:val="16"/>
              </w:rPr>
            </w:pPr>
            <w:r>
              <w:rPr>
                <w:sz w:val="16"/>
              </w:rPr>
              <w:t>Nil</w:t>
            </w:r>
          </w:p>
        </w:tc>
        <w:tc>
          <w:tcPr>
            <w:tcW w:w="1582" w:type="dxa"/>
            <w:vAlign w:val="bottom"/>
          </w:tcPr>
          <w:p w:rsidR="00000000" w:rsidRDefault="00000000">
            <w:pPr>
              <w:spacing w:before="60" w:after="60"/>
              <w:jc w:val="right"/>
              <w:rPr>
                <w:sz w:val="16"/>
              </w:rPr>
            </w:pPr>
            <w:r>
              <w:rPr>
                <w:sz w:val="16"/>
              </w:rPr>
              <w:t>583</w:t>
            </w:r>
          </w:p>
        </w:tc>
        <w:tc>
          <w:tcPr>
            <w:tcW w:w="1582" w:type="dxa"/>
            <w:vAlign w:val="bottom"/>
          </w:tcPr>
          <w:p w:rsidR="00000000" w:rsidRDefault="00000000">
            <w:pPr>
              <w:spacing w:before="60" w:after="60"/>
              <w:jc w:val="right"/>
              <w:rPr>
                <w:sz w:val="16"/>
              </w:rPr>
            </w:pPr>
            <w:r>
              <w:rPr>
                <w:sz w:val="16"/>
              </w:rPr>
              <w:t>27</w:t>
            </w:r>
          </w:p>
        </w:tc>
        <w:tc>
          <w:tcPr>
            <w:tcW w:w="1583" w:type="dxa"/>
            <w:vAlign w:val="bottom"/>
          </w:tcPr>
          <w:p w:rsidR="00000000" w:rsidRDefault="00000000">
            <w:pPr>
              <w:spacing w:before="60" w:after="60"/>
              <w:jc w:val="right"/>
              <w:rPr>
                <w:sz w:val="16"/>
              </w:rPr>
            </w:pPr>
            <w:r>
              <w:rPr>
                <w:sz w:val="16"/>
              </w:rPr>
              <w:t>272</w:t>
            </w:r>
          </w:p>
        </w:tc>
        <w:tc>
          <w:tcPr>
            <w:tcW w:w="1583" w:type="dxa"/>
            <w:vAlign w:val="bottom"/>
          </w:tcPr>
          <w:p w:rsidR="00000000" w:rsidRDefault="00000000">
            <w:pPr>
              <w:spacing w:before="60" w:after="60"/>
              <w:jc w:val="right"/>
              <w:rPr>
                <w:sz w:val="16"/>
              </w:rPr>
            </w:pPr>
            <w:r>
              <w:rPr>
                <w:sz w:val="16"/>
              </w:rPr>
              <w:t>882</w:t>
            </w:r>
          </w:p>
        </w:tc>
        <w:tc>
          <w:tcPr>
            <w:tcW w:w="1528" w:type="dxa"/>
            <w:vAlign w:val="bottom"/>
          </w:tcPr>
          <w:p w:rsidR="00000000" w:rsidRDefault="00000000">
            <w:pPr>
              <w:spacing w:before="60" w:after="60"/>
              <w:jc w:val="right"/>
              <w:rPr>
                <w:sz w:val="16"/>
              </w:rPr>
            </w:pPr>
            <w:r>
              <w:rPr>
                <w:sz w:val="16"/>
              </w:rPr>
              <w:t>74</w:t>
            </w:r>
          </w:p>
        </w:tc>
      </w:tr>
      <w:tr w:rsidR="00000000">
        <w:tblPrEx>
          <w:tblCellMar>
            <w:top w:w="0" w:type="dxa"/>
            <w:bottom w:w="0" w:type="dxa"/>
          </w:tblCellMar>
        </w:tblPrEx>
        <w:tc>
          <w:tcPr>
            <w:tcW w:w="1502" w:type="dxa"/>
          </w:tcPr>
          <w:p w:rsidR="00000000" w:rsidRDefault="00000000">
            <w:pPr>
              <w:spacing w:before="60" w:after="60"/>
              <w:rPr>
                <w:sz w:val="16"/>
              </w:rPr>
            </w:pPr>
            <w:r>
              <w:rPr>
                <w:sz w:val="16"/>
              </w:rPr>
              <w:t>État du Nord</w:t>
            </w:r>
          </w:p>
        </w:tc>
        <w:tc>
          <w:tcPr>
            <w:tcW w:w="1582" w:type="dxa"/>
            <w:vAlign w:val="bottom"/>
          </w:tcPr>
          <w:p w:rsidR="00000000" w:rsidRDefault="00000000">
            <w:pPr>
              <w:spacing w:before="60" w:after="60"/>
              <w:jc w:val="right"/>
              <w:rPr>
                <w:sz w:val="16"/>
                <w:lang w:val="de-CH"/>
              </w:rPr>
            </w:pPr>
            <w:r>
              <w:rPr>
                <w:sz w:val="16"/>
                <w:lang w:val="de-CH"/>
              </w:rPr>
              <w:t>482</w:t>
            </w:r>
          </w:p>
        </w:tc>
        <w:tc>
          <w:tcPr>
            <w:tcW w:w="1582" w:type="dxa"/>
            <w:vAlign w:val="bottom"/>
          </w:tcPr>
          <w:p w:rsidR="00000000" w:rsidRDefault="00000000">
            <w:pPr>
              <w:spacing w:before="60" w:after="60"/>
              <w:jc w:val="right"/>
              <w:rPr>
                <w:sz w:val="16"/>
                <w:lang w:val="de-CH"/>
              </w:rPr>
            </w:pPr>
            <w:r>
              <w:rPr>
                <w:sz w:val="16"/>
                <w:lang w:val="de-CH"/>
              </w:rPr>
              <w:t>-</w:t>
            </w:r>
          </w:p>
        </w:tc>
        <w:tc>
          <w:tcPr>
            <w:tcW w:w="1583" w:type="dxa"/>
            <w:vAlign w:val="bottom"/>
          </w:tcPr>
          <w:p w:rsidR="00000000" w:rsidRDefault="00000000">
            <w:pPr>
              <w:spacing w:before="60" w:after="60"/>
              <w:jc w:val="right"/>
              <w:rPr>
                <w:sz w:val="16"/>
                <w:lang w:val="de-CH"/>
              </w:rPr>
            </w:pPr>
            <w:r>
              <w:rPr>
                <w:sz w:val="16"/>
                <w:lang w:val="de-CH"/>
              </w:rPr>
              <w:t>206</w:t>
            </w:r>
          </w:p>
        </w:tc>
        <w:tc>
          <w:tcPr>
            <w:tcW w:w="1583" w:type="dxa"/>
            <w:vAlign w:val="bottom"/>
          </w:tcPr>
          <w:p w:rsidR="00000000" w:rsidRDefault="00000000">
            <w:pPr>
              <w:spacing w:before="60" w:after="60"/>
              <w:jc w:val="right"/>
              <w:rPr>
                <w:sz w:val="16"/>
                <w:lang w:val="de-CH"/>
              </w:rPr>
            </w:pPr>
            <w:r>
              <w:rPr>
                <w:sz w:val="16"/>
                <w:lang w:val="de-CH"/>
              </w:rPr>
              <w:t>688</w:t>
            </w:r>
          </w:p>
        </w:tc>
        <w:tc>
          <w:tcPr>
            <w:tcW w:w="1528" w:type="dxa"/>
            <w:vAlign w:val="bottom"/>
          </w:tcPr>
          <w:p w:rsidR="00000000" w:rsidRDefault="00000000">
            <w:pPr>
              <w:spacing w:before="60" w:after="60"/>
              <w:jc w:val="right"/>
              <w:rPr>
                <w:sz w:val="16"/>
                <w:lang w:val="de-CH"/>
              </w:rPr>
            </w:pPr>
            <w:r>
              <w:rPr>
                <w:sz w:val="16"/>
                <w:lang w:val="de-CH"/>
              </w:rPr>
              <w:t>88</w:t>
            </w:r>
          </w:p>
        </w:tc>
      </w:tr>
      <w:tr w:rsidR="00000000">
        <w:tblPrEx>
          <w:tblCellMar>
            <w:top w:w="0" w:type="dxa"/>
            <w:bottom w:w="0" w:type="dxa"/>
          </w:tblCellMar>
        </w:tblPrEx>
        <w:tc>
          <w:tcPr>
            <w:tcW w:w="1502" w:type="dxa"/>
          </w:tcPr>
          <w:p w:rsidR="00000000" w:rsidRDefault="00000000">
            <w:pPr>
              <w:spacing w:before="60" w:after="60"/>
              <w:rPr>
                <w:sz w:val="16"/>
                <w:lang w:val="de-CH"/>
              </w:rPr>
            </w:pPr>
            <w:proofErr w:type="spellStart"/>
            <w:r>
              <w:rPr>
                <w:sz w:val="16"/>
              </w:rPr>
              <w:t>Kassala</w:t>
            </w:r>
            <w:proofErr w:type="spellEnd"/>
          </w:p>
        </w:tc>
        <w:tc>
          <w:tcPr>
            <w:tcW w:w="1582" w:type="dxa"/>
            <w:vAlign w:val="bottom"/>
          </w:tcPr>
          <w:p w:rsidR="00000000" w:rsidRDefault="00000000">
            <w:pPr>
              <w:spacing w:before="60" w:after="60"/>
              <w:jc w:val="right"/>
              <w:rPr>
                <w:sz w:val="16"/>
                <w:lang w:val="de-CH"/>
              </w:rPr>
            </w:pPr>
            <w:r>
              <w:rPr>
                <w:sz w:val="16"/>
                <w:lang w:val="de-CH"/>
              </w:rPr>
              <w:t>489</w:t>
            </w:r>
          </w:p>
        </w:tc>
        <w:tc>
          <w:tcPr>
            <w:tcW w:w="1582" w:type="dxa"/>
            <w:vAlign w:val="bottom"/>
          </w:tcPr>
          <w:p w:rsidR="00000000" w:rsidRDefault="00000000">
            <w:pPr>
              <w:spacing w:before="60" w:after="60"/>
              <w:jc w:val="right"/>
              <w:rPr>
                <w:sz w:val="16"/>
                <w:lang w:val="de-CH"/>
              </w:rPr>
            </w:pPr>
            <w:r>
              <w:rPr>
                <w:sz w:val="16"/>
                <w:lang w:val="de-CH"/>
              </w:rPr>
              <w:t>41</w:t>
            </w:r>
          </w:p>
        </w:tc>
        <w:tc>
          <w:tcPr>
            <w:tcW w:w="1583" w:type="dxa"/>
            <w:vAlign w:val="bottom"/>
          </w:tcPr>
          <w:p w:rsidR="00000000" w:rsidRDefault="00000000">
            <w:pPr>
              <w:spacing w:before="60" w:after="60"/>
              <w:jc w:val="right"/>
              <w:rPr>
                <w:sz w:val="16"/>
                <w:lang w:val="de-CH"/>
              </w:rPr>
            </w:pPr>
            <w:r>
              <w:rPr>
                <w:sz w:val="16"/>
                <w:lang w:val="de-CH"/>
              </w:rPr>
              <w:t>176</w:t>
            </w:r>
          </w:p>
        </w:tc>
        <w:tc>
          <w:tcPr>
            <w:tcW w:w="1583" w:type="dxa"/>
            <w:vAlign w:val="bottom"/>
          </w:tcPr>
          <w:p w:rsidR="00000000" w:rsidRDefault="00000000">
            <w:pPr>
              <w:spacing w:before="60" w:after="60"/>
              <w:jc w:val="right"/>
              <w:rPr>
                <w:sz w:val="16"/>
                <w:lang w:val="de-CH"/>
              </w:rPr>
            </w:pPr>
            <w:r>
              <w:rPr>
                <w:sz w:val="16"/>
                <w:lang w:val="de-CH"/>
              </w:rPr>
              <w:t>706</w:t>
            </w:r>
          </w:p>
        </w:tc>
        <w:tc>
          <w:tcPr>
            <w:tcW w:w="1528" w:type="dxa"/>
            <w:vAlign w:val="bottom"/>
          </w:tcPr>
          <w:p w:rsidR="00000000" w:rsidRDefault="00000000">
            <w:pPr>
              <w:spacing w:before="60" w:after="60"/>
              <w:jc w:val="right"/>
              <w:rPr>
                <w:sz w:val="16"/>
                <w:lang w:val="de-CH"/>
              </w:rPr>
            </w:pPr>
            <w:r>
              <w:rPr>
                <w:sz w:val="16"/>
                <w:lang w:val="de-CH"/>
              </w:rPr>
              <w:t>157</w:t>
            </w:r>
          </w:p>
        </w:tc>
      </w:tr>
      <w:tr w:rsidR="00000000">
        <w:tblPrEx>
          <w:tblCellMar>
            <w:top w:w="0" w:type="dxa"/>
            <w:bottom w:w="0" w:type="dxa"/>
          </w:tblCellMar>
        </w:tblPrEx>
        <w:tc>
          <w:tcPr>
            <w:tcW w:w="1502" w:type="dxa"/>
          </w:tcPr>
          <w:p w:rsidR="00000000" w:rsidRDefault="00000000">
            <w:pPr>
              <w:spacing w:before="60" w:after="60"/>
              <w:rPr>
                <w:sz w:val="16"/>
                <w:lang w:val="de-CH"/>
              </w:rPr>
            </w:pPr>
            <w:proofErr w:type="spellStart"/>
            <w:r>
              <w:rPr>
                <w:sz w:val="16"/>
              </w:rPr>
              <w:t>Gedaref</w:t>
            </w:r>
            <w:proofErr w:type="spellEnd"/>
          </w:p>
        </w:tc>
        <w:tc>
          <w:tcPr>
            <w:tcW w:w="1582" w:type="dxa"/>
            <w:vAlign w:val="bottom"/>
          </w:tcPr>
          <w:p w:rsidR="00000000" w:rsidRDefault="00000000">
            <w:pPr>
              <w:spacing w:before="60" w:after="60"/>
              <w:jc w:val="right"/>
              <w:rPr>
                <w:sz w:val="16"/>
                <w:lang w:val="de-CH"/>
              </w:rPr>
            </w:pPr>
            <w:r>
              <w:rPr>
                <w:sz w:val="16"/>
                <w:lang w:val="de-CH"/>
              </w:rPr>
              <w:t>387</w:t>
            </w:r>
          </w:p>
        </w:tc>
        <w:tc>
          <w:tcPr>
            <w:tcW w:w="1582" w:type="dxa"/>
            <w:vAlign w:val="bottom"/>
          </w:tcPr>
          <w:p w:rsidR="00000000" w:rsidRDefault="00000000">
            <w:pPr>
              <w:spacing w:before="60" w:after="60"/>
              <w:jc w:val="right"/>
              <w:rPr>
                <w:sz w:val="16"/>
                <w:lang w:val="de-CH"/>
              </w:rPr>
            </w:pPr>
            <w:r>
              <w:rPr>
                <w:sz w:val="16"/>
                <w:lang w:val="de-CH"/>
              </w:rPr>
              <w:t>16</w:t>
            </w:r>
          </w:p>
        </w:tc>
        <w:tc>
          <w:tcPr>
            <w:tcW w:w="1583" w:type="dxa"/>
            <w:vAlign w:val="bottom"/>
          </w:tcPr>
          <w:p w:rsidR="00000000" w:rsidRDefault="00000000">
            <w:pPr>
              <w:spacing w:before="60" w:after="60"/>
              <w:jc w:val="right"/>
              <w:rPr>
                <w:sz w:val="16"/>
                <w:lang w:val="de-CH"/>
              </w:rPr>
            </w:pPr>
            <w:r>
              <w:rPr>
                <w:sz w:val="16"/>
                <w:lang w:val="de-CH"/>
              </w:rPr>
              <w:t>110</w:t>
            </w:r>
          </w:p>
        </w:tc>
        <w:tc>
          <w:tcPr>
            <w:tcW w:w="1583" w:type="dxa"/>
            <w:vAlign w:val="bottom"/>
          </w:tcPr>
          <w:p w:rsidR="00000000" w:rsidRDefault="00000000">
            <w:pPr>
              <w:spacing w:before="60" w:after="60"/>
              <w:jc w:val="right"/>
              <w:rPr>
                <w:sz w:val="16"/>
                <w:lang w:val="de-CH"/>
              </w:rPr>
            </w:pPr>
            <w:r>
              <w:rPr>
                <w:sz w:val="16"/>
                <w:lang w:val="de-CH"/>
              </w:rPr>
              <w:t>513</w:t>
            </w:r>
          </w:p>
        </w:tc>
        <w:tc>
          <w:tcPr>
            <w:tcW w:w="1528" w:type="dxa"/>
            <w:vAlign w:val="bottom"/>
          </w:tcPr>
          <w:p w:rsidR="00000000" w:rsidRDefault="00000000">
            <w:pPr>
              <w:spacing w:before="60" w:after="60"/>
              <w:jc w:val="right"/>
              <w:rPr>
                <w:sz w:val="16"/>
                <w:lang w:val="de-CH"/>
              </w:rPr>
            </w:pPr>
            <w:r>
              <w:rPr>
                <w:sz w:val="16"/>
                <w:lang w:val="de-CH"/>
              </w:rPr>
              <w:t>107</w:t>
            </w:r>
          </w:p>
        </w:tc>
      </w:tr>
      <w:tr w:rsidR="00000000">
        <w:tblPrEx>
          <w:tblCellMar>
            <w:top w:w="0" w:type="dxa"/>
            <w:bottom w:w="0" w:type="dxa"/>
          </w:tblCellMar>
        </w:tblPrEx>
        <w:tc>
          <w:tcPr>
            <w:tcW w:w="1502" w:type="dxa"/>
          </w:tcPr>
          <w:p w:rsidR="00000000" w:rsidRDefault="00000000">
            <w:pPr>
              <w:spacing w:before="60" w:after="60"/>
              <w:rPr>
                <w:sz w:val="16"/>
                <w:lang w:val="de-CH"/>
              </w:rPr>
            </w:pPr>
            <w:proofErr w:type="spellStart"/>
            <w:r>
              <w:rPr>
                <w:sz w:val="16"/>
                <w:lang w:val="de-CH"/>
              </w:rPr>
              <w:t>Mer</w:t>
            </w:r>
            <w:proofErr w:type="spellEnd"/>
            <w:r>
              <w:rPr>
                <w:sz w:val="16"/>
                <w:lang w:val="de-CH"/>
              </w:rPr>
              <w:t xml:space="preserve"> Rouge</w:t>
            </w:r>
          </w:p>
        </w:tc>
        <w:tc>
          <w:tcPr>
            <w:tcW w:w="1582" w:type="dxa"/>
            <w:vAlign w:val="bottom"/>
          </w:tcPr>
          <w:p w:rsidR="00000000" w:rsidRDefault="00000000">
            <w:pPr>
              <w:spacing w:before="60" w:after="60"/>
              <w:jc w:val="right"/>
              <w:rPr>
                <w:sz w:val="16"/>
                <w:lang w:val="de-CH"/>
              </w:rPr>
            </w:pPr>
            <w:r>
              <w:rPr>
                <w:sz w:val="16"/>
                <w:lang w:val="de-CH"/>
              </w:rPr>
              <w:t>326</w:t>
            </w:r>
          </w:p>
        </w:tc>
        <w:tc>
          <w:tcPr>
            <w:tcW w:w="1582" w:type="dxa"/>
            <w:vAlign w:val="bottom"/>
          </w:tcPr>
          <w:p w:rsidR="00000000" w:rsidRDefault="00000000">
            <w:pPr>
              <w:spacing w:before="60" w:after="60"/>
              <w:jc w:val="right"/>
              <w:rPr>
                <w:sz w:val="16"/>
                <w:lang w:val="de-CH"/>
              </w:rPr>
            </w:pPr>
            <w:r>
              <w:rPr>
                <w:sz w:val="16"/>
                <w:lang w:val="de-CH"/>
              </w:rPr>
              <w:t>-</w:t>
            </w:r>
          </w:p>
        </w:tc>
        <w:tc>
          <w:tcPr>
            <w:tcW w:w="1583" w:type="dxa"/>
            <w:vAlign w:val="bottom"/>
          </w:tcPr>
          <w:p w:rsidR="00000000" w:rsidRDefault="00000000">
            <w:pPr>
              <w:spacing w:before="60" w:after="60"/>
              <w:jc w:val="right"/>
              <w:rPr>
                <w:sz w:val="16"/>
                <w:lang w:val="de-CH"/>
              </w:rPr>
            </w:pPr>
            <w:r>
              <w:rPr>
                <w:sz w:val="16"/>
                <w:lang w:val="de-CH"/>
              </w:rPr>
              <w:t>201</w:t>
            </w:r>
          </w:p>
        </w:tc>
        <w:tc>
          <w:tcPr>
            <w:tcW w:w="1583" w:type="dxa"/>
            <w:vAlign w:val="bottom"/>
          </w:tcPr>
          <w:p w:rsidR="00000000" w:rsidRDefault="00000000">
            <w:pPr>
              <w:spacing w:before="60" w:after="60"/>
              <w:jc w:val="right"/>
              <w:rPr>
                <w:sz w:val="16"/>
                <w:lang w:val="de-CH"/>
              </w:rPr>
            </w:pPr>
            <w:r>
              <w:rPr>
                <w:sz w:val="16"/>
                <w:lang w:val="de-CH"/>
              </w:rPr>
              <w:t>527</w:t>
            </w:r>
          </w:p>
        </w:tc>
        <w:tc>
          <w:tcPr>
            <w:tcW w:w="1528" w:type="dxa"/>
            <w:vAlign w:val="bottom"/>
          </w:tcPr>
          <w:p w:rsidR="00000000" w:rsidRDefault="00000000">
            <w:pPr>
              <w:spacing w:before="60" w:after="60"/>
              <w:jc w:val="right"/>
              <w:rPr>
                <w:sz w:val="16"/>
                <w:lang w:val="de-CH"/>
              </w:rPr>
            </w:pPr>
            <w:r>
              <w:rPr>
                <w:sz w:val="16"/>
                <w:lang w:val="de-CH"/>
              </w:rPr>
              <w:t>228</w:t>
            </w:r>
          </w:p>
        </w:tc>
      </w:tr>
      <w:tr w:rsidR="00000000">
        <w:tblPrEx>
          <w:tblCellMar>
            <w:top w:w="0" w:type="dxa"/>
            <w:bottom w:w="0" w:type="dxa"/>
          </w:tblCellMar>
        </w:tblPrEx>
        <w:tc>
          <w:tcPr>
            <w:tcW w:w="1502" w:type="dxa"/>
          </w:tcPr>
          <w:p w:rsidR="00000000" w:rsidRDefault="00000000">
            <w:pPr>
              <w:spacing w:before="60" w:after="60"/>
              <w:rPr>
                <w:sz w:val="16"/>
                <w:lang w:val="de-CH"/>
              </w:rPr>
            </w:pPr>
            <w:proofErr w:type="spellStart"/>
            <w:r>
              <w:rPr>
                <w:sz w:val="16"/>
                <w:lang w:val="de-CH"/>
              </w:rPr>
              <w:t>Nord</w:t>
            </w:r>
            <w:r>
              <w:rPr>
                <w:sz w:val="16"/>
                <w:lang w:val="de-CH"/>
              </w:rPr>
              <w:noBreakHyphen/>
              <w:t>Kordofan</w:t>
            </w:r>
            <w:proofErr w:type="spellEnd"/>
          </w:p>
        </w:tc>
        <w:tc>
          <w:tcPr>
            <w:tcW w:w="1582" w:type="dxa"/>
            <w:vAlign w:val="bottom"/>
          </w:tcPr>
          <w:p w:rsidR="00000000" w:rsidRDefault="00000000">
            <w:pPr>
              <w:spacing w:before="60" w:after="60"/>
              <w:jc w:val="right"/>
              <w:rPr>
                <w:sz w:val="16"/>
                <w:lang w:val="de-CH"/>
              </w:rPr>
            </w:pPr>
            <w:r>
              <w:rPr>
                <w:sz w:val="16"/>
                <w:lang w:val="de-CH"/>
              </w:rPr>
              <w:t>641</w:t>
            </w:r>
          </w:p>
        </w:tc>
        <w:tc>
          <w:tcPr>
            <w:tcW w:w="1582" w:type="dxa"/>
            <w:vAlign w:val="bottom"/>
          </w:tcPr>
          <w:p w:rsidR="00000000" w:rsidRDefault="00000000">
            <w:pPr>
              <w:spacing w:before="60" w:after="60"/>
              <w:jc w:val="right"/>
              <w:rPr>
                <w:sz w:val="16"/>
                <w:lang w:val="de-CH"/>
              </w:rPr>
            </w:pPr>
            <w:r>
              <w:rPr>
                <w:sz w:val="16"/>
                <w:lang w:val="de-CH"/>
              </w:rPr>
              <w:t>-</w:t>
            </w:r>
          </w:p>
        </w:tc>
        <w:tc>
          <w:tcPr>
            <w:tcW w:w="1583" w:type="dxa"/>
            <w:vAlign w:val="bottom"/>
          </w:tcPr>
          <w:p w:rsidR="00000000" w:rsidRDefault="00000000">
            <w:pPr>
              <w:spacing w:before="60" w:after="60"/>
              <w:jc w:val="right"/>
              <w:rPr>
                <w:sz w:val="16"/>
                <w:lang w:val="de-CH"/>
              </w:rPr>
            </w:pPr>
            <w:r>
              <w:rPr>
                <w:sz w:val="16"/>
                <w:lang w:val="de-CH"/>
              </w:rPr>
              <w:t>224</w:t>
            </w:r>
          </w:p>
        </w:tc>
        <w:tc>
          <w:tcPr>
            <w:tcW w:w="1583" w:type="dxa"/>
            <w:vAlign w:val="bottom"/>
          </w:tcPr>
          <w:p w:rsidR="00000000" w:rsidRDefault="00000000">
            <w:pPr>
              <w:spacing w:before="60" w:after="60"/>
              <w:jc w:val="right"/>
              <w:rPr>
                <w:sz w:val="16"/>
                <w:lang w:val="de-CH"/>
              </w:rPr>
            </w:pPr>
            <w:r>
              <w:rPr>
                <w:sz w:val="16"/>
                <w:lang w:val="de-CH"/>
              </w:rPr>
              <w:t>865</w:t>
            </w:r>
          </w:p>
        </w:tc>
        <w:tc>
          <w:tcPr>
            <w:tcW w:w="1528" w:type="dxa"/>
            <w:vAlign w:val="bottom"/>
          </w:tcPr>
          <w:p w:rsidR="00000000" w:rsidRDefault="00000000">
            <w:pPr>
              <w:spacing w:before="60" w:after="60"/>
              <w:jc w:val="right"/>
              <w:rPr>
                <w:sz w:val="16"/>
                <w:lang w:val="de-CH"/>
              </w:rPr>
            </w:pPr>
            <w:r>
              <w:rPr>
                <w:sz w:val="16"/>
                <w:lang w:val="de-CH"/>
              </w:rPr>
              <w:t>290</w:t>
            </w:r>
          </w:p>
        </w:tc>
      </w:tr>
      <w:tr w:rsidR="00000000">
        <w:tblPrEx>
          <w:tblCellMar>
            <w:top w:w="0" w:type="dxa"/>
            <w:bottom w:w="0" w:type="dxa"/>
          </w:tblCellMar>
        </w:tblPrEx>
        <w:tc>
          <w:tcPr>
            <w:tcW w:w="1502" w:type="dxa"/>
          </w:tcPr>
          <w:p w:rsidR="00000000" w:rsidRDefault="00000000">
            <w:pPr>
              <w:spacing w:before="60" w:after="60"/>
              <w:rPr>
                <w:sz w:val="16"/>
                <w:lang w:val="de-CH"/>
              </w:rPr>
            </w:pPr>
            <w:proofErr w:type="spellStart"/>
            <w:r>
              <w:rPr>
                <w:sz w:val="16"/>
                <w:lang w:val="de-CH"/>
              </w:rPr>
              <w:t>Sud</w:t>
            </w:r>
            <w:r>
              <w:rPr>
                <w:sz w:val="16"/>
                <w:lang w:val="de-CH"/>
              </w:rPr>
              <w:noBreakHyphen/>
              <w:t>Kordofan</w:t>
            </w:r>
            <w:proofErr w:type="spellEnd"/>
          </w:p>
        </w:tc>
        <w:tc>
          <w:tcPr>
            <w:tcW w:w="1582" w:type="dxa"/>
            <w:vAlign w:val="bottom"/>
          </w:tcPr>
          <w:p w:rsidR="00000000" w:rsidRDefault="00000000">
            <w:pPr>
              <w:spacing w:before="60" w:after="60"/>
              <w:jc w:val="right"/>
              <w:rPr>
                <w:sz w:val="16"/>
                <w:lang w:val="de-CH"/>
              </w:rPr>
            </w:pPr>
            <w:r>
              <w:rPr>
                <w:sz w:val="16"/>
                <w:lang w:val="de-CH"/>
              </w:rPr>
              <w:t>343</w:t>
            </w:r>
          </w:p>
        </w:tc>
        <w:tc>
          <w:tcPr>
            <w:tcW w:w="1582" w:type="dxa"/>
            <w:vAlign w:val="bottom"/>
          </w:tcPr>
          <w:p w:rsidR="00000000" w:rsidRDefault="00000000">
            <w:pPr>
              <w:spacing w:before="60" w:after="60"/>
              <w:jc w:val="right"/>
              <w:rPr>
                <w:sz w:val="16"/>
                <w:lang w:val="de-CH"/>
              </w:rPr>
            </w:pPr>
            <w:r>
              <w:rPr>
                <w:sz w:val="16"/>
                <w:lang w:val="de-CH"/>
              </w:rPr>
              <w:t>-</w:t>
            </w:r>
          </w:p>
        </w:tc>
        <w:tc>
          <w:tcPr>
            <w:tcW w:w="1583" w:type="dxa"/>
            <w:vAlign w:val="bottom"/>
          </w:tcPr>
          <w:p w:rsidR="00000000" w:rsidRDefault="00000000">
            <w:pPr>
              <w:spacing w:before="60" w:after="60"/>
              <w:jc w:val="right"/>
              <w:rPr>
                <w:sz w:val="16"/>
                <w:lang w:val="de-CH"/>
              </w:rPr>
            </w:pPr>
            <w:r>
              <w:rPr>
                <w:sz w:val="16"/>
                <w:lang w:val="de-CH"/>
              </w:rPr>
              <w:t>109</w:t>
            </w:r>
          </w:p>
        </w:tc>
        <w:tc>
          <w:tcPr>
            <w:tcW w:w="1583" w:type="dxa"/>
            <w:vAlign w:val="bottom"/>
          </w:tcPr>
          <w:p w:rsidR="00000000" w:rsidRDefault="00000000">
            <w:pPr>
              <w:spacing w:before="60" w:after="60"/>
              <w:jc w:val="right"/>
              <w:rPr>
                <w:sz w:val="16"/>
                <w:lang w:val="de-CH"/>
              </w:rPr>
            </w:pPr>
            <w:r>
              <w:rPr>
                <w:sz w:val="16"/>
                <w:lang w:val="de-CH"/>
              </w:rPr>
              <w:t>452</w:t>
            </w:r>
          </w:p>
        </w:tc>
        <w:tc>
          <w:tcPr>
            <w:tcW w:w="1528" w:type="dxa"/>
            <w:vAlign w:val="bottom"/>
          </w:tcPr>
          <w:p w:rsidR="00000000" w:rsidRDefault="00000000">
            <w:pPr>
              <w:spacing w:before="60" w:after="60"/>
              <w:jc w:val="right"/>
              <w:rPr>
                <w:sz w:val="16"/>
                <w:lang w:val="de-CH"/>
              </w:rPr>
            </w:pPr>
            <w:r>
              <w:rPr>
                <w:sz w:val="16"/>
                <w:lang w:val="de-CH"/>
              </w:rPr>
              <w:t>126</w:t>
            </w:r>
          </w:p>
        </w:tc>
      </w:tr>
      <w:tr w:rsidR="00000000">
        <w:tblPrEx>
          <w:tblCellMar>
            <w:top w:w="0" w:type="dxa"/>
            <w:bottom w:w="0" w:type="dxa"/>
          </w:tblCellMar>
        </w:tblPrEx>
        <w:tc>
          <w:tcPr>
            <w:tcW w:w="1502" w:type="dxa"/>
          </w:tcPr>
          <w:p w:rsidR="00000000" w:rsidRDefault="00000000">
            <w:pPr>
              <w:spacing w:before="60" w:after="60"/>
              <w:rPr>
                <w:sz w:val="16"/>
              </w:rPr>
            </w:pPr>
            <w:proofErr w:type="spellStart"/>
            <w:r>
              <w:rPr>
                <w:sz w:val="16"/>
              </w:rPr>
              <w:t>Ouest</w:t>
            </w:r>
            <w:r>
              <w:rPr>
                <w:sz w:val="16"/>
              </w:rPr>
              <w:noBreakHyphen/>
              <w:t>Kordofant</w:t>
            </w:r>
            <w:proofErr w:type="spellEnd"/>
          </w:p>
        </w:tc>
        <w:tc>
          <w:tcPr>
            <w:tcW w:w="1582" w:type="dxa"/>
            <w:vAlign w:val="bottom"/>
          </w:tcPr>
          <w:p w:rsidR="00000000" w:rsidRDefault="00000000">
            <w:pPr>
              <w:spacing w:before="60" w:after="60"/>
              <w:jc w:val="right"/>
              <w:rPr>
                <w:sz w:val="16"/>
              </w:rPr>
            </w:pPr>
            <w:r>
              <w:rPr>
                <w:sz w:val="16"/>
              </w:rPr>
              <w:t>206</w:t>
            </w:r>
          </w:p>
        </w:tc>
        <w:tc>
          <w:tcPr>
            <w:tcW w:w="1582" w:type="dxa"/>
            <w:vAlign w:val="bottom"/>
          </w:tcPr>
          <w:p w:rsidR="00000000" w:rsidRDefault="00000000">
            <w:pPr>
              <w:spacing w:before="60" w:after="60"/>
              <w:jc w:val="right"/>
              <w:rPr>
                <w:sz w:val="16"/>
              </w:rPr>
            </w:pPr>
            <w:r>
              <w:rPr>
                <w:sz w:val="16"/>
              </w:rPr>
              <w:t>-</w:t>
            </w:r>
          </w:p>
        </w:tc>
        <w:tc>
          <w:tcPr>
            <w:tcW w:w="1583" w:type="dxa"/>
            <w:vAlign w:val="bottom"/>
          </w:tcPr>
          <w:p w:rsidR="00000000" w:rsidRDefault="00000000">
            <w:pPr>
              <w:spacing w:before="60" w:after="60"/>
              <w:jc w:val="right"/>
              <w:rPr>
                <w:sz w:val="16"/>
              </w:rPr>
            </w:pPr>
            <w:r>
              <w:rPr>
                <w:sz w:val="16"/>
              </w:rPr>
              <w:t>-</w:t>
            </w:r>
          </w:p>
        </w:tc>
        <w:tc>
          <w:tcPr>
            <w:tcW w:w="1583" w:type="dxa"/>
            <w:vAlign w:val="bottom"/>
          </w:tcPr>
          <w:p w:rsidR="00000000" w:rsidRDefault="00000000">
            <w:pPr>
              <w:spacing w:before="60" w:after="60"/>
              <w:jc w:val="right"/>
              <w:rPr>
                <w:sz w:val="16"/>
              </w:rPr>
            </w:pPr>
            <w:r>
              <w:rPr>
                <w:sz w:val="16"/>
              </w:rPr>
              <w:t>206</w:t>
            </w:r>
          </w:p>
        </w:tc>
        <w:tc>
          <w:tcPr>
            <w:tcW w:w="1528" w:type="dxa"/>
            <w:vAlign w:val="bottom"/>
          </w:tcPr>
          <w:p w:rsidR="00000000" w:rsidRDefault="00000000">
            <w:pPr>
              <w:spacing w:before="60" w:after="60"/>
              <w:jc w:val="right"/>
              <w:rPr>
                <w:sz w:val="16"/>
              </w:rPr>
            </w:pPr>
            <w:r>
              <w:rPr>
                <w:sz w:val="16"/>
              </w:rPr>
              <w:t>172</w:t>
            </w:r>
          </w:p>
        </w:tc>
      </w:tr>
      <w:tr w:rsidR="00000000">
        <w:tblPrEx>
          <w:tblCellMar>
            <w:top w:w="0" w:type="dxa"/>
            <w:bottom w:w="0" w:type="dxa"/>
          </w:tblCellMar>
        </w:tblPrEx>
        <w:tc>
          <w:tcPr>
            <w:tcW w:w="1502" w:type="dxa"/>
          </w:tcPr>
          <w:p w:rsidR="00000000" w:rsidRDefault="00000000">
            <w:pPr>
              <w:spacing w:before="60" w:after="60"/>
              <w:rPr>
                <w:sz w:val="16"/>
              </w:rPr>
            </w:pPr>
            <w:proofErr w:type="spellStart"/>
            <w:r>
              <w:rPr>
                <w:sz w:val="16"/>
              </w:rPr>
              <w:t>Nord</w:t>
            </w:r>
            <w:r>
              <w:rPr>
                <w:sz w:val="16"/>
              </w:rPr>
              <w:noBreakHyphen/>
              <w:t>Darfour</w:t>
            </w:r>
            <w:proofErr w:type="spellEnd"/>
          </w:p>
        </w:tc>
        <w:tc>
          <w:tcPr>
            <w:tcW w:w="1582" w:type="dxa"/>
            <w:vAlign w:val="bottom"/>
          </w:tcPr>
          <w:p w:rsidR="00000000" w:rsidRDefault="00000000">
            <w:pPr>
              <w:spacing w:before="60" w:after="60"/>
              <w:jc w:val="right"/>
              <w:rPr>
                <w:sz w:val="16"/>
              </w:rPr>
            </w:pPr>
            <w:r>
              <w:rPr>
                <w:sz w:val="16"/>
              </w:rPr>
              <w:t>239</w:t>
            </w:r>
          </w:p>
        </w:tc>
        <w:tc>
          <w:tcPr>
            <w:tcW w:w="1582" w:type="dxa"/>
            <w:vAlign w:val="bottom"/>
          </w:tcPr>
          <w:p w:rsidR="00000000" w:rsidRDefault="00000000">
            <w:pPr>
              <w:spacing w:before="60" w:after="60"/>
              <w:jc w:val="right"/>
              <w:rPr>
                <w:sz w:val="16"/>
              </w:rPr>
            </w:pPr>
            <w:r>
              <w:rPr>
                <w:sz w:val="16"/>
              </w:rPr>
              <w:t>23</w:t>
            </w:r>
          </w:p>
        </w:tc>
        <w:tc>
          <w:tcPr>
            <w:tcW w:w="1583" w:type="dxa"/>
            <w:vAlign w:val="bottom"/>
          </w:tcPr>
          <w:p w:rsidR="00000000" w:rsidRDefault="00000000">
            <w:pPr>
              <w:spacing w:before="60" w:after="60"/>
              <w:jc w:val="right"/>
              <w:rPr>
                <w:sz w:val="16"/>
              </w:rPr>
            </w:pPr>
            <w:r>
              <w:rPr>
                <w:sz w:val="16"/>
              </w:rPr>
              <w:t>228</w:t>
            </w:r>
          </w:p>
        </w:tc>
        <w:tc>
          <w:tcPr>
            <w:tcW w:w="1583" w:type="dxa"/>
            <w:vAlign w:val="bottom"/>
          </w:tcPr>
          <w:p w:rsidR="00000000" w:rsidRDefault="00000000">
            <w:pPr>
              <w:spacing w:before="60" w:after="60"/>
              <w:jc w:val="right"/>
              <w:rPr>
                <w:sz w:val="16"/>
              </w:rPr>
            </w:pPr>
            <w:r>
              <w:rPr>
                <w:sz w:val="16"/>
              </w:rPr>
              <w:t>490</w:t>
            </w:r>
          </w:p>
        </w:tc>
        <w:tc>
          <w:tcPr>
            <w:tcW w:w="1528" w:type="dxa"/>
            <w:vAlign w:val="bottom"/>
          </w:tcPr>
          <w:p w:rsidR="00000000" w:rsidRDefault="00000000">
            <w:pPr>
              <w:spacing w:before="60" w:after="60"/>
              <w:jc w:val="right"/>
              <w:rPr>
                <w:sz w:val="16"/>
              </w:rPr>
            </w:pPr>
            <w:r>
              <w:rPr>
                <w:sz w:val="16"/>
              </w:rPr>
              <w:t>221</w:t>
            </w:r>
          </w:p>
        </w:tc>
      </w:tr>
      <w:tr w:rsidR="00000000">
        <w:tblPrEx>
          <w:tblCellMar>
            <w:top w:w="0" w:type="dxa"/>
            <w:bottom w:w="0" w:type="dxa"/>
          </w:tblCellMar>
        </w:tblPrEx>
        <w:tc>
          <w:tcPr>
            <w:tcW w:w="1502" w:type="dxa"/>
          </w:tcPr>
          <w:p w:rsidR="00000000" w:rsidRDefault="00000000">
            <w:pPr>
              <w:spacing w:before="60" w:after="60"/>
              <w:rPr>
                <w:sz w:val="16"/>
              </w:rPr>
            </w:pPr>
            <w:proofErr w:type="spellStart"/>
            <w:r>
              <w:rPr>
                <w:sz w:val="16"/>
              </w:rPr>
              <w:t>Sud</w:t>
            </w:r>
            <w:r>
              <w:rPr>
                <w:sz w:val="16"/>
              </w:rPr>
              <w:noBreakHyphen/>
              <w:t>Darfour</w:t>
            </w:r>
            <w:proofErr w:type="spellEnd"/>
          </w:p>
        </w:tc>
        <w:tc>
          <w:tcPr>
            <w:tcW w:w="1582" w:type="dxa"/>
            <w:vAlign w:val="bottom"/>
          </w:tcPr>
          <w:p w:rsidR="00000000" w:rsidRDefault="00000000">
            <w:pPr>
              <w:spacing w:before="60" w:after="60"/>
              <w:jc w:val="right"/>
              <w:rPr>
                <w:sz w:val="16"/>
              </w:rPr>
            </w:pPr>
            <w:r>
              <w:rPr>
                <w:sz w:val="16"/>
              </w:rPr>
              <w:t>309</w:t>
            </w:r>
          </w:p>
        </w:tc>
        <w:tc>
          <w:tcPr>
            <w:tcW w:w="1582" w:type="dxa"/>
            <w:vAlign w:val="bottom"/>
          </w:tcPr>
          <w:p w:rsidR="00000000" w:rsidRDefault="00000000">
            <w:pPr>
              <w:spacing w:before="60" w:after="60"/>
              <w:jc w:val="right"/>
              <w:rPr>
                <w:sz w:val="16"/>
              </w:rPr>
            </w:pPr>
            <w:r>
              <w:rPr>
                <w:sz w:val="16"/>
              </w:rPr>
              <w:t>8</w:t>
            </w:r>
          </w:p>
        </w:tc>
        <w:tc>
          <w:tcPr>
            <w:tcW w:w="1583" w:type="dxa"/>
            <w:vAlign w:val="bottom"/>
          </w:tcPr>
          <w:p w:rsidR="00000000" w:rsidRDefault="00000000">
            <w:pPr>
              <w:spacing w:before="60" w:after="60"/>
              <w:jc w:val="right"/>
              <w:rPr>
                <w:sz w:val="16"/>
              </w:rPr>
            </w:pPr>
            <w:r>
              <w:rPr>
                <w:sz w:val="16"/>
              </w:rPr>
              <w:t>211</w:t>
            </w:r>
          </w:p>
        </w:tc>
        <w:tc>
          <w:tcPr>
            <w:tcW w:w="1583" w:type="dxa"/>
            <w:vAlign w:val="bottom"/>
          </w:tcPr>
          <w:p w:rsidR="00000000" w:rsidRDefault="00000000">
            <w:pPr>
              <w:spacing w:before="60" w:after="60"/>
              <w:jc w:val="right"/>
              <w:rPr>
                <w:sz w:val="16"/>
              </w:rPr>
            </w:pPr>
            <w:r>
              <w:rPr>
                <w:sz w:val="16"/>
              </w:rPr>
              <w:t>528</w:t>
            </w:r>
          </w:p>
        </w:tc>
        <w:tc>
          <w:tcPr>
            <w:tcW w:w="1528" w:type="dxa"/>
            <w:vAlign w:val="bottom"/>
          </w:tcPr>
          <w:p w:rsidR="00000000" w:rsidRDefault="00000000">
            <w:pPr>
              <w:spacing w:before="60" w:after="60"/>
              <w:jc w:val="right"/>
              <w:rPr>
                <w:sz w:val="16"/>
              </w:rPr>
            </w:pPr>
            <w:r>
              <w:rPr>
                <w:sz w:val="16"/>
              </w:rPr>
              <w:t>310</w:t>
            </w:r>
          </w:p>
        </w:tc>
      </w:tr>
      <w:tr w:rsidR="00000000">
        <w:tblPrEx>
          <w:tblCellMar>
            <w:top w:w="0" w:type="dxa"/>
            <w:bottom w:w="0" w:type="dxa"/>
          </w:tblCellMar>
        </w:tblPrEx>
        <w:tc>
          <w:tcPr>
            <w:tcW w:w="1502" w:type="dxa"/>
          </w:tcPr>
          <w:p w:rsidR="00000000" w:rsidRDefault="00000000">
            <w:pPr>
              <w:spacing w:before="60" w:after="60"/>
              <w:rPr>
                <w:sz w:val="16"/>
              </w:rPr>
            </w:pPr>
            <w:proofErr w:type="spellStart"/>
            <w:r>
              <w:rPr>
                <w:sz w:val="16"/>
              </w:rPr>
              <w:t>Ouest</w:t>
            </w:r>
            <w:r>
              <w:rPr>
                <w:sz w:val="16"/>
              </w:rPr>
              <w:noBreakHyphen/>
              <w:t>Darfour</w:t>
            </w:r>
            <w:proofErr w:type="spellEnd"/>
          </w:p>
        </w:tc>
        <w:tc>
          <w:tcPr>
            <w:tcW w:w="1582" w:type="dxa"/>
            <w:vAlign w:val="bottom"/>
          </w:tcPr>
          <w:p w:rsidR="00000000" w:rsidRDefault="00000000">
            <w:pPr>
              <w:spacing w:before="60" w:after="60"/>
              <w:jc w:val="right"/>
              <w:rPr>
                <w:sz w:val="16"/>
              </w:rPr>
            </w:pPr>
            <w:r>
              <w:rPr>
                <w:sz w:val="16"/>
              </w:rPr>
              <w:t>68</w:t>
            </w:r>
          </w:p>
        </w:tc>
        <w:tc>
          <w:tcPr>
            <w:tcW w:w="1582" w:type="dxa"/>
            <w:vAlign w:val="bottom"/>
          </w:tcPr>
          <w:p w:rsidR="00000000" w:rsidRDefault="00000000">
            <w:pPr>
              <w:spacing w:before="60" w:after="60"/>
              <w:jc w:val="right"/>
              <w:rPr>
                <w:sz w:val="16"/>
              </w:rPr>
            </w:pPr>
            <w:r>
              <w:rPr>
                <w:sz w:val="16"/>
              </w:rPr>
              <w:t>-</w:t>
            </w:r>
          </w:p>
        </w:tc>
        <w:tc>
          <w:tcPr>
            <w:tcW w:w="1583" w:type="dxa"/>
            <w:vAlign w:val="bottom"/>
          </w:tcPr>
          <w:p w:rsidR="00000000" w:rsidRDefault="00000000">
            <w:pPr>
              <w:spacing w:before="60" w:after="60"/>
              <w:jc w:val="right"/>
              <w:rPr>
                <w:sz w:val="16"/>
              </w:rPr>
            </w:pPr>
            <w:r>
              <w:rPr>
                <w:sz w:val="16"/>
              </w:rPr>
              <w:t>40</w:t>
            </w:r>
          </w:p>
        </w:tc>
        <w:tc>
          <w:tcPr>
            <w:tcW w:w="1583" w:type="dxa"/>
            <w:vAlign w:val="bottom"/>
          </w:tcPr>
          <w:p w:rsidR="00000000" w:rsidRDefault="00000000">
            <w:pPr>
              <w:spacing w:before="60" w:after="60"/>
              <w:jc w:val="right"/>
              <w:rPr>
                <w:sz w:val="16"/>
              </w:rPr>
            </w:pPr>
            <w:r>
              <w:rPr>
                <w:sz w:val="16"/>
              </w:rPr>
              <w:t>108</w:t>
            </w:r>
          </w:p>
        </w:tc>
        <w:tc>
          <w:tcPr>
            <w:tcW w:w="1528" w:type="dxa"/>
            <w:vAlign w:val="bottom"/>
          </w:tcPr>
          <w:p w:rsidR="00000000" w:rsidRDefault="00000000">
            <w:pPr>
              <w:spacing w:before="60" w:after="60"/>
              <w:jc w:val="right"/>
              <w:rPr>
                <w:sz w:val="16"/>
              </w:rPr>
            </w:pPr>
            <w:r>
              <w:rPr>
                <w:sz w:val="16"/>
              </w:rPr>
              <w:t>142</w:t>
            </w:r>
          </w:p>
        </w:tc>
      </w:tr>
      <w:tr w:rsidR="00000000">
        <w:tblPrEx>
          <w:tblCellMar>
            <w:top w:w="0" w:type="dxa"/>
            <w:bottom w:w="0" w:type="dxa"/>
          </w:tblCellMar>
        </w:tblPrEx>
        <w:tc>
          <w:tcPr>
            <w:tcW w:w="1502" w:type="dxa"/>
          </w:tcPr>
          <w:p w:rsidR="00000000" w:rsidRDefault="00000000">
            <w:pPr>
              <w:spacing w:before="60" w:after="60"/>
              <w:rPr>
                <w:sz w:val="16"/>
              </w:rPr>
            </w:pPr>
            <w:proofErr w:type="spellStart"/>
            <w:r>
              <w:rPr>
                <w:sz w:val="16"/>
              </w:rPr>
              <w:t>Equatoria</w:t>
            </w:r>
            <w:proofErr w:type="spellEnd"/>
          </w:p>
        </w:tc>
        <w:tc>
          <w:tcPr>
            <w:tcW w:w="1582" w:type="dxa"/>
            <w:vAlign w:val="bottom"/>
          </w:tcPr>
          <w:p w:rsidR="00000000" w:rsidRDefault="00000000">
            <w:pPr>
              <w:spacing w:before="60" w:after="60"/>
              <w:jc w:val="right"/>
              <w:rPr>
                <w:sz w:val="16"/>
                <w:lang w:val="nl-NL"/>
              </w:rPr>
            </w:pPr>
            <w:r>
              <w:rPr>
                <w:sz w:val="16"/>
                <w:lang w:val="nl-NL"/>
              </w:rPr>
              <w:t>682</w:t>
            </w:r>
          </w:p>
        </w:tc>
        <w:tc>
          <w:tcPr>
            <w:tcW w:w="1582" w:type="dxa"/>
            <w:vAlign w:val="bottom"/>
          </w:tcPr>
          <w:p w:rsidR="00000000" w:rsidRDefault="00000000">
            <w:pPr>
              <w:spacing w:before="60" w:after="60"/>
              <w:jc w:val="right"/>
              <w:rPr>
                <w:sz w:val="16"/>
                <w:lang w:val="nl-NL"/>
              </w:rPr>
            </w:pPr>
            <w:r>
              <w:rPr>
                <w:sz w:val="16"/>
                <w:lang w:val="nl-NL"/>
              </w:rPr>
              <w:t>18</w:t>
            </w:r>
          </w:p>
        </w:tc>
        <w:tc>
          <w:tcPr>
            <w:tcW w:w="1583" w:type="dxa"/>
            <w:vAlign w:val="bottom"/>
          </w:tcPr>
          <w:p w:rsidR="00000000" w:rsidRDefault="00000000">
            <w:pPr>
              <w:spacing w:before="60" w:after="60"/>
              <w:jc w:val="right"/>
              <w:rPr>
                <w:sz w:val="16"/>
                <w:lang w:val="nl-NL"/>
              </w:rPr>
            </w:pPr>
            <w:r>
              <w:rPr>
                <w:sz w:val="16"/>
                <w:lang w:val="nl-NL"/>
              </w:rPr>
              <w:t>547</w:t>
            </w:r>
          </w:p>
        </w:tc>
        <w:tc>
          <w:tcPr>
            <w:tcW w:w="1583" w:type="dxa"/>
            <w:vAlign w:val="bottom"/>
          </w:tcPr>
          <w:p w:rsidR="00000000" w:rsidRDefault="00000000">
            <w:pPr>
              <w:spacing w:before="60" w:after="60"/>
              <w:jc w:val="right"/>
              <w:rPr>
                <w:sz w:val="16"/>
                <w:lang w:val="nl-NL"/>
              </w:rPr>
            </w:pPr>
            <w:r>
              <w:rPr>
                <w:sz w:val="16"/>
                <w:lang w:val="nl-NL"/>
              </w:rPr>
              <w:t>1 247</w:t>
            </w:r>
          </w:p>
        </w:tc>
        <w:tc>
          <w:tcPr>
            <w:tcW w:w="1528" w:type="dxa"/>
            <w:vAlign w:val="bottom"/>
          </w:tcPr>
          <w:p w:rsidR="00000000" w:rsidRDefault="00000000">
            <w:pPr>
              <w:spacing w:before="60" w:after="60"/>
              <w:jc w:val="right"/>
              <w:rPr>
                <w:sz w:val="16"/>
                <w:lang w:val="nl-NL"/>
              </w:rPr>
            </w:pPr>
            <w:r>
              <w:rPr>
                <w:sz w:val="16"/>
                <w:lang w:val="nl-NL"/>
              </w:rPr>
              <w:t>-</w:t>
            </w:r>
          </w:p>
        </w:tc>
      </w:tr>
      <w:tr w:rsidR="00000000">
        <w:tblPrEx>
          <w:tblCellMar>
            <w:top w:w="0" w:type="dxa"/>
            <w:bottom w:w="0" w:type="dxa"/>
          </w:tblCellMar>
        </w:tblPrEx>
        <w:tc>
          <w:tcPr>
            <w:tcW w:w="1502" w:type="dxa"/>
          </w:tcPr>
          <w:p w:rsidR="00000000" w:rsidRDefault="00000000">
            <w:pPr>
              <w:spacing w:before="60" w:after="60"/>
              <w:rPr>
                <w:sz w:val="16"/>
                <w:lang w:val="nl-NL"/>
              </w:rPr>
            </w:pPr>
            <w:proofErr w:type="spellStart"/>
            <w:r>
              <w:rPr>
                <w:sz w:val="16"/>
                <w:lang w:val="nl-NL"/>
              </w:rPr>
              <w:t>Bahr</w:t>
            </w:r>
            <w:proofErr w:type="spellEnd"/>
            <w:r>
              <w:rPr>
                <w:sz w:val="16"/>
                <w:lang w:val="nl-NL"/>
              </w:rPr>
              <w:t xml:space="preserve"> </w:t>
            </w:r>
            <w:proofErr w:type="spellStart"/>
            <w:r>
              <w:rPr>
                <w:sz w:val="16"/>
                <w:lang w:val="nl-NL"/>
              </w:rPr>
              <w:t>al-Ghazal</w:t>
            </w:r>
            <w:proofErr w:type="spellEnd"/>
          </w:p>
        </w:tc>
        <w:tc>
          <w:tcPr>
            <w:tcW w:w="1582" w:type="dxa"/>
            <w:vAlign w:val="bottom"/>
          </w:tcPr>
          <w:p w:rsidR="00000000" w:rsidRDefault="00000000">
            <w:pPr>
              <w:spacing w:before="60" w:after="60"/>
              <w:jc w:val="right"/>
              <w:rPr>
                <w:sz w:val="16"/>
              </w:rPr>
            </w:pPr>
            <w:r>
              <w:rPr>
                <w:sz w:val="16"/>
              </w:rPr>
              <w:t>611</w:t>
            </w:r>
          </w:p>
        </w:tc>
        <w:tc>
          <w:tcPr>
            <w:tcW w:w="1582" w:type="dxa"/>
            <w:vAlign w:val="bottom"/>
          </w:tcPr>
          <w:p w:rsidR="00000000" w:rsidRDefault="00000000">
            <w:pPr>
              <w:spacing w:before="60" w:after="60"/>
              <w:jc w:val="right"/>
              <w:rPr>
                <w:sz w:val="16"/>
              </w:rPr>
            </w:pPr>
            <w:r>
              <w:rPr>
                <w:sz w:val="16"/>
              </w:rPr>
              <w:t>7</w:t>
            </w:r>
          </w:p>
        </w:tc>
        <w:tc>
          <w:tcPr>
            <w:tcW w:w="1583" w:type="dxa"/>
            <w:vAlign w:val="bottom"/>
          </w:tcPr>
          <w:p w:rsidR="00000000" w:rsidRDefault="00000000">
            <w:pPr>
              <w:spacing w:before="60" w:after="60"/>
              <w:jc w:val="right"/>
              <w:rPr>
                <w:sz w:val="16"/>
              </w:rPr>
            </w:pPr>
            <w:r>
              <w:rPr>
                <w:sz w:val="16"/>
              </w:rPr>
              <w:t>395</w:t>
            </w:r>
          </w:p>
        </w:tc>
        <w:tc>
          <w:tcPr>
            <w:tcW w:w="1583" w:type="dxa"/>
            <w:vAlign w:val="bottom"/>
          </w:tcPr>
          <w:p w:rsidR="00000000" w:rsidRDefault="00000000">
            <w:pPr>
              <w:spacing w:before="60" w:after="60"/>
              <w:jc w:val="right"/>
              <w:rPr>
                <w:sz w:val="16"/>
              </w:rPr>
            </w:pPr>
            <w:r>
              <w:rPr>
                <w:sz w:val="16"/>
              </w:rPr>
              <w:t>1 013</w:t>
            </w:r>
          </w:p>
        </w:tc>
        <w:tc>
          <w:tcPr>
            <w:tcW w:w="1528"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502" w:type="dxa"/>
          </w:tcPr>
          <w:p w:rsidR="00000000" w:rsidRDefault="00000000">
            <w:pPr>
              <w:spacing w:before="60" w:after="60"/>
              <w:rPr>
                <w:sz w:val="16"/>
              </w:rPr>
            </w:pPr>
            <w:proofErr w:type="spellStart"/>
            <w:r>
              <w:rPr>
                <w:sz w:val="16"/>
              </w:rPr>
              <w:t>Haut-Nil</w:t>
            </w:r>
            <w:proofErr w:type="spellEnd"/>
          </w:p>
        </w:tc>
        <w:tc>
          <w:tcPr>
            <w:tcW w:w="1582" w:type="dxa"/>
            <w:vAlign w:val="bottom"/>
          </w:tcPr>
          <w:p w:rsidR="00000000" w:rsidRDefault="00000000">
            <w:pPr>
              <w:spacing w:before="60" w:after="60"/>
              <w:jc w:val="right"/>
              <w:rPr>
                <w:sz w:val="16"/>
              </w:rPr>
            </w:pPr>
            <w:r>
              <w:rPr>
                <w:sz w:val="16"/>
              </w:rPr>
              <w:t>309</w:t>
            </w:r>
          </w:p>
        </w:tc>
        <w:tc>
          <w:tcPr>
            <w:tcW w:w="1582" w:type="dxa"/>
            <w:vAlign w:val="bottom"/>
          </w:tcPr>
          <w:p w:rsidR="00000000" w:rsidRDefault="00000000">
            <w:pPr>
              <w:spacing w:before="60" w:after="60"/>
              <w:jc w:val="right"/>
              <w:rPr>
                <w:sz w:val="16"/>
              </w:rPr>
            </w:pPr>
            <w:r>
              <w:rPr>
                <w:sz w:val="16"/>
              </w:rPr>
              <w:t>37</w:t>
            </w:r>
          </w:p>
        </w:tc>
        <w:tc>
          <w:tcPr>
            <w:tcW w:w="1583" w:type="dxa"/>
            <w:vAlign w:val="bottom"/>
          </w:tcPr>
          <w:p w:rsidR="00000000" w:rsidRDefault="00000000">
            <w:pPr>
              <w:spacing w:before="60" w:after="60"/>
              <w:jc w:val="right"/>
              <w:rPr>
                <w:sz w:val="16"/>
              </w:rPr>
            </w:pPr>
            <w:r>
              <w:rPr>
                <w:sz w:val="16"/>
              </w:rPr>
              <w:t>565</w:t>
            </w:r>
          </w:p>
        </w:tc>
        <w:tc>
          <w:tcPr>
            <w:tcW w:w="1583" w:type="dxa"/>
            <w:vAlign w:val="bottom"/>
          </w:tcPr>
          <w:p w:rsidR="00000000" w:rsidRDefault="00000000">
            <w:pPr>
              <w:spacing w:before="60" w:after="60"/>
              <w:jc w:val="right"/>
              <w:rPr>
                <w:sz w:val="16"/>
              </w:rPr>
            </w:pPr>
            <w:r>
              <w:rPr>
                <w:sz w:val="16"/>
              </w:rPr>
              <w:t>711</w:t>
            </w:r>
          </w:p>
        </w:tc>
        <w:tc>
          <w:tcPr>
            <w:tcW w:w="1528"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502" w:type="dxa"/>
          </w:tcPr>
          <w:p w:rsidR="00000000" w:rsidRDefault="00000000">
            <w:pPr>
              <w:spacing w:before="60" w:after="60"/>
              <w:rPr>
                <w:sz w:val="16"/>
              </w:rPr>
            </w:pPr>
            <w:r>
              <w:rPr>
                <w:sz w:val="16"/>
              </w:rPr>
              <w:t>Total</w:t>
            </w:r>
          </w:p>
        </w:tc>
        <w:tc>
          <w:tcPr>
            <w:tcW w:w="1582" w:type="dxa"/>
            <w:vAlign w:val="bottom"/>
          </w:tcPr>
          <w:p w:rsidR="00000000" w:rsidRDefault="00000000">
            <w:pPr>
              <w:spacing w:before="60" w:after="60"/>
              <w:jc w:val="right"/>
              <w:rPr>
                <w:sz w:val="16"/>
              </w:rPr>
            </w:pPr>
            <w:r>
              <w:rPr>
                <w:sz w:val="16"/>
              </w:rPr>
              <w:t>11 126</w:t>
            </w:r>
          </w:p>
        </w:tc>
        <w:tc>
          <w:tcPr>
            <w:tcW w:w="1582" w:type="dxa"/>
            <w:vAlign w:val="bottom"/>
          </w:tcPr>
          <w:p w:rsidR="00000000" w:rsidRDefault="00000000">
            <w:pPr>
              <w:spacing w:before="60" w:after="60"/>
              <w:jc w:val="right"/>
              <w:rPr>
                <w:sz w:val="16"/>
              </w:rPr>
            </w:pPr>
            <w:r>
              <w:rPr>
                <w:sz w:val="16"/>
              </w:rPr>
              <w:t>461</w:t>
            </w:r>
          </w:p>
        </w:tc>
        <w:tc>
          <w:tcPr>
            <w:tcW w:w="1583" w:type="dxa"/>
            <w:vAlign w:val="bottom"/>
          </w:tcPr>
          <w:p w:rsidR="00000000" w:rsidRDefault="00000000">
            <w:pPr>
              <w:spacing w:before="60" w:after="60"/>
              <w:jc w:val="right"/>
              <w:rPr>
                <w:sz w:val="16"/>
              </w:rPr>
            </w:pPr>
            <w:r>
              <w:rPr>
                <w:sz w:val="16"/>
              </w:rPr>
              <w:t>5 595</w:t>
            </w:r>
          </w:p>
        </w:tc>
        <w:tc>
          <w:tcPr>
            <w:tcW w:w="1583" w:type="dxa"/>
            <w:vAlign w:val="bottom"/>
          </w:tcPr>
          <w:p w:rsidR="00000000" w:rsidRDefault="00000000">
            <w:pPr>
              <w:spacing w:before="60" w:after="60"/>
              <w:jc w:val="right"/>
              <w:rPr>
                <w:sz w:val="16"/>
              </w:rPr>
            </w:pPr>
            <w:r>
              <w:rPr>
                <w:sz w:val="16"/>
              </w:rPr>
              <w:t>17 182</w:t>
            </w:r>
          </w:p>
        </w:tc>
        <w:tc>
          <w:tcPr>
            <w:tcW w:w="1528" w:type="dxa"/>
            <w:vAlign w:val="bottom"/>
          </w:tcPr>
          <w:p w:rsidR="00000000" w:rsidRDefault="00000000">
            <w:pPr>
              <w:spacing w:before="60" w:after="60"/>
              <w:jc w:val="right"/>
              <w:rPr>
                <w:sz w:val="16"/>
              </w:rPr>
            </w:pPr>
            <w:r>
              <w:rPr>
                <w:sz w:val="16"/>
              </w:rPr>
              <w:t>2 418</w:t>
            </w:r>
          </w:p>
        </w:tc>
      </w:tr>
    </w:tbl>
    <w:p w:rsidR="00000000" w:rsidRDefault="00000000">
      <w:pPr>
        <w:spacing w:before="240" w:after="240"/>
        <w:rPr>
          <w:sz w:val="20"/>
        </w:rPr>
      </w:pPr>
      <w:r>
        <w:rPr>
          <w:b/>
          <w:bCs/>
          <w:sz w:val="20"/>
        </w:rPr>
        <w:tab/>
      </w:r>
      <w:r>
        <w:rPr>
          <w:i/>
          <w:iCs/>
          <w:sz w:val="20"/>
        </w:rPr>
        <w:t xml:space="preserve">Source: </w:t>
      </w:r>
      <w:r>
        <w:rPr>
          <w:sz w:val="20"/>
        </w:rPr>
        <w:t>Ministère fédéral de la santé − Centre national d’information sur la santé.</w:t>
      </w:r>
    </w:p>
    <w:p w:rsidR="00000000" w:rsidRDefault="00000000">
      <w:pPr>
        <w:spacing w:after="240"/>
        <w:jc w:val="center"/>
        <w:rPr>
          <w:b/>
          <w:bCs/>
          <w:sz w:val="20"/>
        </w:rPr>
      </w:pPr>
      <w:r>
        <w:rPr>
          <w:sz w:val="20"/>
        </w:rPr>
        <w:br w:type="page"/>
      </w:r>
      <w:r>
        <w:rPr>
          <w:b/>
          <w:bCs/>
          <w:sz w:val="20"/>
        </w:rPr>
        <w:t>Tableau 5 (</w:t>
      </w:r>
      <w:r>
        <w:rPr>
          <w:b/>
          <w:bCs/>
          <w:i/>
          <w:iCs/>
          <w:sz w:val="20"/>
        </w:rPr>
        <w:t>suite</w:t>
      </w:r>
      <w:r>
        <w:rPr>
          <w:b/>
          <w:bCs/>
          <w:sz w:val="20"/>
        </w:rPr>
        <w:t>)</w:t>
      </w:r>
    </w:p>
    <w:p w:rsidR="00000000" w:rsidRDefault="00000000">
      <w:pPr>
        <w:spacing w:after="240"/>
        <w:jc w:val="center"/>
        <w:rPr>
          <w:b/>
          <w:bCs/>
          <w:sz w:val="20"/>
        </w:rPr>
      </w:pPr>
      <w:r>
        <w:rPr>
          <w:b/>
          <w:bCs/>
          <w:sz w:val="20"/>
        </w:rPr>
        <w:t>Assistants médicaux s’occupant de la santé de la mère et de l’enfant en 1995</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86"/>
        <w:gridCol w:w="1356"/>
        <w:gridCol w:w="1356"/>
        <w:gridCol w:w="1356"/>
        <w:gridCol w:w="1357"/>
        <w:gridCol w:w="1357"/>
        <w:gridCol w:w="1292"/>
      </w:tblGrid>
      <w:tr w:rsidR="00000000">
        <w:tblPrEx>
          <w:tblCellMar>
            <w:top w:w="0" w:type="dxa"/>
            <w:bottom w:w="0" w:type="dxa"/>
          </w:tblCellMar>
        </w:tblPrEx>
        <w:tc>
          <w:tcPr>
            <w:tcW w:w="1286" w:type="dxa"/>
            <w:vAlign w:val="center"/>
          </w:tcPr>
          <w:p w:rsidR="00000000" w:rsidRDefault="00000000">
            <w:pPr>
              <w:spacing w:before="60" w:after="60"/>
              <w:jc w:val="center"/>
              <w:rPr>
                <w:i/>
                <w:iCs/>
                <w:sz w:val="16"/>
              </w:rPr>
            </w:pPr>
            <w:r>
              <w:rPr>
                <w:i/>
                <w:iCs/>
                <w:sz w:val="16"/>
              </w:rPr>
              <w:t>États</w:t>
            </w:r>
          </w:p>
        </w:tc>
        <w:tc>
          <w:tcPr>
            <w:tcW w:w="1356" w:type="dxa"/>
            <w:vAlign w:val="center"/>
          </w:tcPr>
          <w:p w:rsidR="00000000" w:rsidRDefault="00000000">
            <w:pPr>
              <w:spacing w:before="60" w:after="60"/>
              <w:jc w:val="center"/>
              <w:rPr>
                <w:i/>
                <w:iCs/>
                <w:sz w:val="16"/>
              </w:rPr>
            </w:pPr>
            <w:r>
              <w:rPr>
                <w:i/>
                <w:iCs/>
                <w:sz w:val="16"/>
              </w:rPr>
              <w:t>Visiteurs de santé</w:t>
            </w:r>
          </w:p>
        </w:tc>
        <w:tc>
          <w:tcPr>
            <w:tcW w:w="1356" w:type="dxa"/>
            <w:vAlign w:val="center"/>
          </w:tcPr>
          <w:p w:rsidR="00000000" w:rsidRDefault="00000000">
            <w:pPr>
              <w:spacing w:before="60" w:after="60"/>
              <w:jc w:val="center"/>
              <w:rPr>
                <w:i/>
                <w:iCs/>
                <w:sz w:val="16"/>
              </w:rPr>
            </w:pPr>
            <w:r>
              <w:rPr>
                <w:i/>
                <w:iCs/>
                <w:sz w:val="16"/>
              </w:rPr>
              <w:t>Visiteurs de santé assistants</w:t>
            </w:r>
          </w:p>
        </w:tc>
        <w:tc>
          <w:tcPr>
            <w:tcW w:w="1356" w:type="dxa"/>
            <w:vAlign w:val="center"/>
          </w:tcPr>
          <w:p w:rsidR="00000000" w:rsidRDefault="00000000">
            <w:pPr>
              <w:spacing w:before="60" w:after="60"/>
              <w:jc w:val="center"/>
              <w:rPr>
                <w:i/>
                <w:iCs/>
                <w:sz w:val="16"/>
              </w:rPr>
            </w:pPr>
            <w:r>
              <w:rPr>
                <w:i/>
                <w:iCs/>
                <w:sz w:val="16"/>
              </w:rPr>
              <w:t>Infirmières</w:t>
            </w:r>
            <w:r>
              <w:rPr>
                <w:i/>
                <w:iCs/>
                <w:sz w:val="16"/>
              </w:rPr>
              <w:br/>
              <w:t>sages-femmes</w:t>
            </w:r>
          </w:p>
        </w:tc>
        <w:tc>
          <w:tcPr>
            <w:tcW w:w="1357" w:type="dxa"/>
            <w:vAlign w:val="center"/>
          </w:tcPr>
          <w:p w:rsidR="00000000" w:rsidRDefault="00000000">
            <w:pPr>
              <w:spacing w:before="60" w:after="60"/>
              <w:jc w:val="center"/>
              <w:rPr>
                <w:i/>
                <w:iCs/>
                <w:sz w:val="16"/>
              </w:rPr>
            </w:pPr>
            <w:r>
              <w:rPr>
                <w:i/>
                <w:iCs/>
                <w:sz w:val="16"/>
              </w:rPr>
              <w:t>Sages-femmes traditionnelles</w:t>
            </w:r>
          </w:p>
        </w:tc>
        <w:tc>
          <w:tcPr>
            <w:tcW w:w="1357" w:type="dxa"/>
            <w:vAlign w:val="center"/>
          </w:tcPr>
          <w:p w:rsidR="00000000" w:rsidRDefault="00000000">
            <w:pPr>
              <w:spacing w:before="60" w:after="60"/>
              <w:jc w:val="center"/>
              <w:rPr>
                <w:i/>
                <w:iCs/>
                <w:sz w:val="16"/>
              </w:rPr>
            </w:pPr>
            <w:r>
              <w:rPr>
                <w:i/>
                <w:iCs/>
                <w:sz w:val="16"/>
              </w:rPr>
              <w:t>Nutritionnistes</w:t>
            </w:r>
          </w:p>
        </w:tc>
        <w:tc>
          <w:tcPr>
            <w:tcW w:w="1292" w:type="dxa"/>
            <w:vAlign w:val="center"/>
          </w:tcPr>
          <w:p w:rsidR="00000000" w:rsidRDefault="00000000">
            <w:pPr>
              <w:spacing w:before="60" w:after="60"/>
              <w:jc w:val="center"/>
              <w:rPr>
                <w:i/>
                <w:iCs/>
                <w:sz w:val="16"/>
              </w:rPr>
            </w:pPr>
            <w:r>
              <w:rPr>
                <w:i/>
                <w:iCs/>
                <w:sz w:val="16"/>
              </w:rPr>
              <w:t>Conseillers en nutrition</w:t>
            </w:r>
          </w:p>
        </w:tc>
      </w:tr>
      <w:tr w:rsidR="00000000">
        <w:tblPrEx>
          <w:tblCellMar>
            <w:top w:w="0" w:type="dxa"/>
            <w:bottom w:w="0" w:type="dxa"/>
          </w:tblCellMar>
        </w:tblPrEx>
        <w:tc>
          <w:tcPr>
            <w:tcW w:w="1286" w:type="dxa"/>
          </w:tcPr>
          <w:p w:rsidR="00000000" w:rsidRDefault="00000000">
            <w:pPr>
              <w:spacing w:before="60" w:after="60"/>
              <w:rPr>
                <w:sz w:val="16"/>
              </w:rPr>
            </w:pPr>
            <w:r>
              <w:rPr>
                <w:sz w:val="16"/>
              </w:rPr>
              <w:t>Ministère fédéral de la santé</w:t>
            </w:r>
          </w:p>
        </w:tc>
        <w:tc>
          <w:tcPr>
            <w:tcW w:w="1356" w:type="dxa"/>
            <w:vAlign w:val="bottom"/>
          </w:tcPr>
          <w:p w:rsidR="00000000" w:rsidRDefault="00000000">
            <w:pPr>
              <w:spacing w:before="60" w:after="60"/>
              <w:jc w:val="right"/>
              <w:rPr>
                <w:sz w:val="16"/>
                <w:lang w:val="nl-NL"/>
              </w:rPr>
            </w:pPr>
            <w:r>
              <w:rPr>
                <w:sz w:val="16"/>
                <w:lang w:val="nl-NL"/>
              </w:rPr>
              <w:t>31</w:t>
            </w:r>
          </w:p>
        </w:tc>
        <w:tc>
          <w:tcPr>
            <w:tcW w:w="1356" w:type="dxa"/>
            <w:vAlign w:val="bottom"/>
          </w:tcPr>
          <w:p w:rsidR="00000000" w:rsidRDefault="00000000">
            <w:pPr>
              <w:spacing w:before="60" w:after="60"/>
              <w:jc w:val="right"/>
              <w:rPr>
                <w:sz w:val="16"/>
                <w:lang w:val="nl-NL"/>
              </w:rPr>
            </w:pPr>
            <w:r>
              <w:rPr>
                <w:sz w:val="16"/>
                <w:lang w:val="nl-NL"/>
              </w:rPr>
              <w:t>-</w:t>
            </w:r>
          </w:p>
        </w:tc>
        <w:tc>
          <w:tcPr>
            <w:tcW w:w="1356" w:type="dxa"/>
            <w:vAlign w:val="bottom"/>
          </w:tcPr>
          <w:p w:rsidR="00000000" w:rsidRDefault="00000000">
            <w:pPr>
              <w:spacing w:before="60" w:after="60"/>
              <w:jc w:val="right"/>
              <w:rPr>
                <w:sz w:val="16"/>
                <w:lang w:val="nl-NL"/>
              </w:rPr>
            </w:pPr>
            <w:r>
              <w:rPr>
                <w:sz w:val="16"/>
                <w:lang w:val="nl-NL"/>
              </w:rPr>
              <w:t>-</w:t>
            </w:r>
          </w:p>
        </w:tc>
        <w:tc>
          <w:tcPr>
            <w:tcW w:w="1357" w:type="dxa"/>
            <w:vAlign w:val="bottom"/>
          </w:tcPr>
          <w:p w:rsidR="00000000" w:rsidRDefault="00000000">
            <w:pPr>
              <w:spacing w:before="60" w:after="60"/>
              <w:jc w:val="right"/>
              <w:rPr>
                <w:sz w:val="16"/>
                <w:lang w:val="nl-NL"/>
              </w:rPr>
            </w:pPr>
            <w:r>
              <w:rPr>
                <w:sz w:val="16"/>
                <w:lang w:val="nl-NL"/>
              </w:rPr>
              <w:t>-</w:t>
            </w:r>
          </w:p>
        </w:tc>
        <w:tc>
          <w:tcPr>
            <w:tcW w:w="1357" w:type="dxa"/>
            <w:vAlign w:val="bottom"/>
          </w:tcPr>
          <w:p w:rsidR="00000000" w:rsidRDefault="00000000">
            <w:pPr>
              <w:spacing w:before="60" w:after="60"/>
              <w:jc w:val="right"/>
              <w:rPr>
                <w:sz w:val="16"/>
                <w:lang w:val="nl-NL"/>
              </w:rPr>
            </w:pPr>
            <w:r>
              <w:rPr>
                <w:sz w:val="16"/>
                <w:lang w:val="nl-NL"/>
              </w:rPr>
              <w:t>29</w:t>
            </w:r>
          </w:p>
        </w:tc>
        <w:tc>
          <w:tcPr>
            <w:tcW w:w="1292" w:type="dxa"/>
            <w:vAlign w:val="bottom"/>
          </w:tcPr>
          <w:p w:rsidR="00000000" w:rsidRDefault="00000000">
            <w:pPr>
              <w:spacing w:before="60" w:after="60"/>
              <w:jc w:val="right"/>
              <w:rPr>
                <w:sz w:val="16"/>
                <w:lang w:val="nl-NL"/>
              </w:rPr>
            </w:pPr>
            <w:r>
              <w:rPr>
                <w:sz w:val="16"/>
                <w:lang w:val="nl-NL"/>
              </w:rPr>
              <w:t>-</w:t>
            </w:r>
          </w:p>
        </w:tc>
      </w:tr>
      <w:tr w:rsidR="00000000">
        <w:tblPrEx>
          <w:tblCellMar>
            <w:top w:w="0" w:type="dxa"/>
            <w:bottom w:w="0" w:type="dxa"/>
          </w:tblCellMar>
        </w:tblPrEx>
        <w:tc>
          <w:tcPr>
            <w:tcW w:w="1286" w:type="dxa"/>
          </w:tcPr>
          <w:p w:rsidR="00000000" w:rsidRDefault="00000000">
            <w:pPr>
              <w:spacing w:before="60" w:after="60"/>
              <w:rPr>
                <w:sz w:val="16"/>
                <w:lang w:val="nl-NL"/>
              </w:rPr>
            </w:pPr>
            <w:r>
              <w:rPr>
                <w:sz w:val="16"/>
              </w:rPr>
              <w:t>Khartoum</w:t>
            </w:r>
          </w:p>
        </w:tc>
        <w:tc>
          <w:tcPr>
            <w:tcW w:w="1356" w:type="dxa"/>
            <w:vAlign w:val="bottom"/>
          </w:tcPr>
          <w:p w:rsidR="00000000" w:rsidRDefault="00000000">
            <w:pPr>
              <w:spacing w:before="60" w:after="60"/>
              <w:jc w:val="right"/>
              <w:rPr>
                <w:sz w:val="16"/>
                <w:lang w:val="nl-NL"/>
              </w:rPr>
            </w:pPr>
            <w:r>
              <w:rPr>
                <w:sz w:val="16"/>
                <w:lang w:val="nl-NL"/>
              </w:rPr>
              <w:t>183</w:t>
            </w:r>
          </w:p>
        </w:tc>
        <w:tc>
          <w:tcPr>
            <w:tcW w:w="1356" w:type="dxa"/>
            <w:vAlign w:val="bottom"/>
          </w:tcPr>
          <w:p w:rsidR="00000000" w:rsidRDefault="00000000">
            <w:pPr>
              <w:spacing w:before="60" w:after="60"/>
              <w:jc w:val="right"/>
              <w:rPr>
                <w:sz w:val="16"/>
                <w:lang w:val="nl-NL"/>
              </w:rPr>
            </w:pPr>
            <w:r>
              <w:rPr>
                <w:sz w:val="16"/>
                <w:lang w:val="nl-NL"/>
              </w:rPr>
              <w:t>1</w:t>
            </w:r>
          </w:p>
        </w:tc>
        <w:tc>
          <w:tcPr>
            <w:tcW w:w="1356" w:type="dxa"/>
            <w:vAlign w:val="bottom"/>
          </w:tcPr>
          <w:p w:rsidR="00000000" w:rsidRDefault="00000000">
            <w:pPr>
              <w:spacing w:before="60" w:after="60"/>
              <w:jc w:val="right"/>
              <w:rPr>
                <w:sz w:val="16"/>
                <w:lang w:val="nl-NL"/>
              </w:rPr>
            </w:pPr>
            <w:r>
              <w:rPr>
                <w:sz w:val="16"/>
                <w:lang w:val="nl-NL"/>
              </w:rPr>
              <w:t>792</w:t>
            </w:r>
          </w:p>
        </w:tc>
        <w:tc>
          <w:tcPr>
            <w:tcW w:w="1357" w:type="dxa"/>
            <w:vAlign w:val="bottom"/>
          </w:tcPr>
          <w:p w:rsidR="00000000" w:rsidRDefault="00000000">
            <w:pPr>
              <w:spacing w:before="60" w:after="60"/>
              <w:jc w:val="right"/>
              <w:rPr>
                <w:sz w:val="16"/>
                <w:lang w:val="nl-NL"/>
              </w:rPr>
            </w:pPr>
            <w:r>
              <w:rPr>
                <w:sz w:val="16"/>
                <w:lang w:val="nl-NL"/>
              </w:rPr>
              <w:t>496</w:t>
            </w:r>
          </w:p>
        </w:tc>
        <w:tc>
          <w:tcPr>
            <w:tcW w:w="1357" w:type="dxa"/>
            <w:vAlign w:val="bottom"/>
          </w:tcPr>
          <w:p w:rsidR="00000000" w:rsidRDefault="00000000">
            <w:pPr>
              <w:spacing w:before="60" w:after="60"/>
              <w:jc w:val="right"/>
              <w:rPr>
                <w:sz w:val="16"/>
                <w:lang w:val="nl-NL"/>
              </w:rPr>
            </w:pPr>
            <w:r>
              <w:rPr>
                <w:sz w:val="16"/>
                <w:lang w:val="nl-NL"/>
              </w:rPr>
              <w:t>19</w:t>
            </w:r>
          </w:p>
        </w:tc>
        <w:tc>
          <w:tcPr>
            <w:tcW w:w="1292" w:type="dxa"/>
            <w:vAlign w:val="bottom"/>
          </w:tcPr>
          <w:p w:rsidR="00000000" w:rsidRDefault="00000000">
            <w:pPr>
              <w:spacing w:before="60" w:after="60"/>
              <w:jc w:val="right"/>
              <w:rPr>
                <w:sz w:val="16"/>
                <w:lang w:val="nl-NL"/>
              </w:rPr>
            </w:pPr>
            <w:r>
              <w:rPr>
                <w:sz w:val="16"/>
                <w:lang w:val="nl-NL"/>
              </w:rPr>
              <w:t>-</w:t>
            </w:r>
          </w:p>
        </w:tc>
      </w:tr>
      <w:tr w:rsidR="00000000">
        <w:tblPrEx>
          <w:tblCellMar>
            <w:top w:w="0" w:type="dxa"/>
            <w:bottom w:w="0" w:type="dxa"/>
          </w:tblCellMar>
        </w:tblPrEx>
        <w:tc>
          <w:tcPr>
            <w:tcW w:w="1286" w:type="dxa"/>
          </w:tcPr>
          <w:p w:rsidR="00000000" w:rsidRDefault="00000000">
            <w:pPr>
              <w:spacing w:before="60" w:after="60"/>
              <w:rPr>
                <w:sz w:val="16"/>
                <w:lang w:val="nl-NL"/>
              </w:rPr>
            </w:pPr>
            <w:proofErr w:type="spellStart"/>
            <w:r>
              <w:rPr>
                <w:sz w:val="16"/>
                <w:lang w:val="nl-NL"/>
              </w:rPr>
              <w:t>Gezira</w:t>
            </w:r>
            <w:proofErr w:type="spellEnd"/>
          </w:p>
        </w:tc>
        <w:tc>
          <w:tcPr>
            <w:tcW w:w="1356" w:type="dxa"/>
            <w:vAlign w:val="bottom"/>
          </w:tcPr>
          <w:p w:rsidR="00000000" w:rsidRDefault="00000000">
            <w:pPr>
              <w:spacing w:before="60" w:after="60"/>
              <w:jc w:val="right"/>
              <w:rPr>
                <w:sz w:val="16"/>
                <w:lang w:val="nl-NL"/>
              </w:rPr>
            </w:pPr>
            <w:r>
              <w:rPr>
                <w:sz w:val="16"/>
                <w:lang w:val="nl-NL"/>
              </w:rPr>
              <w:t>122</w:t>
            </w:r>
          </w:p>
        </w:tc>
        <w:tc>
          <w:tcPr>
            <w:tcW w:w="1356" w:type="dxa"/>
            <w:vAlign w:val="bottom"/>
          </w:tcPr>
          <w:p w:rsidR="00000000" w:rsidRDefault="00000000">
            <w:pPr>
              <w:spacing w:before="60" w:after="60"/>
              <w:jc w:val="right"/>
              <w:rPr>
                <w:sz w:val="16"/>
                <w:lang w:val="nl-NL"/>
              </w:rPr>
            </w:pPr>
            <w:r>
              <w:rPr>
                <w:sz w:val="16"/>
                <w:lang w:val="nl-NL"/>
              </w:rPr>
              <w:t>-</w:t>
            </w:r>
          </w:p>
        </w:tc>
        <w:tc>
          <w:tcPr>
            <w:tcW w:w="1356" w:type="dxa"/>
            <w:vAlign w:val="bottom"/>
          </w:tcPr>
          <w:p w:rsidR="00000000" w:rsidRDefault="00000000">
            <w:pPr>
              <w:spacing w:before="60" w:after="60"/>
              <w:jc w:val="right"/>
              <w:rPr>
                <w:sz w:val="16"/>
                <w:lang w:val="nl-NL"/>
              </w:rPr>
            </w:pPr>
            <w:r>
              <w:rPr>
                <w:sz w:val="16"/>
                <w:lang w:val="nl-NL"/>
              </w:rPr>
              <w:t>1 053</w:t>
            </w:r>
          </w:p>
        </w:tc>
        <w:tc>
          <w:tcPr>
            <w:tcW w:w="1357" w:type="dxa"/>
            <w:vAlign w:val="bottom"/>
          </w:tcPr>
          <w:p w:rsidR="00000000" w:rsidRDefault="00000000">
            <w:pPr>
              <w:spacing w:before="60" w:after="60"/>
              <w:jc w:val="right"/>
              <w:rPr>
                <w:sz w:val="16"/>
                <w:lang w:val="nl-NL"/>
              </w:rPr>
            </w:pPr>
            <w:r>
              <w:rPr>
                <w:sz w:val="16"/>
                <w:lang w:val="nl-NL"/>
              </w:rPr>
              <w:t>175</w:t>
            </w:r>
          </w:p>
        </w:tc>
        <w:tc>
          <w:tcPr>
            <w:tcW w:w="1357" w:type="dxa"/>
            <w:vAlign w:val="bottom"/>
          </w:tcPr>
          <w:p w:rsidR="00000000" w:rsidRDefault="00000000">
            <w:pPr>
              <w:spacing w:before="60" w:after="60"/>
              <w:jc w:val="right"/>
              <w:rPr>
                <w:sz w:val="16"/>
                <w:lang w:val="nl-NL"/>
              </w:rPr>
            </w:pPr>
            <w:r>
              <w:rPr>
                <w:sz w:val="16"/>
                <w:lang w:val="nl-NL"/>
              </w:rPr>
              <w:t>9</w:t>
            </w:r>
          </w:p>
        </w:tc>
        <w:tc>
          <w:tcPr>
            <w:tcW w:w="1292" w:type="dxa"/>
            <w:vAlign w:val="bottom"/>
          </w:tcPr>
          <w:p w:rsidR="00000000" w:rsidRDefault="00000000">
            <w:pPr>
              <w:spacing w:before="60" w:after="60"/>
              <w:jc w:val="right"/>
              <w:rPr>
                <w:sz w:val="16"/>
                <w:lang w:val="nl-NL"/>
              </w:rPr>
            </w:pPr>
            <w:r>
              <w:rPr>
                <w:sz w:val="16"/>
                <w:lang w:val="nl-NL"/>
              </w:rPr>
              <w:t>7</w:t>
            </w:r>
          </w:p>
        </w:tc>
      </w:tr>
      <w:tr w:rsidR="00000000">
        <w:tblPrEx>
          <w:tblCellMar>
            <w:top w:w="0" w:type="dxa"/>
            <w:bottom w:w="0" w:type="dxa"/>
          </w:tblCellMar>
        </w:tblPrEx>
        <w:tc>
          <w:tcPr>
            <w:tcW w:w="1286" w:type="dxa"/>
          </w:tcPr>
          <w:p w:rsidR="00000000" w:rsidRDefault="00000000">
            <w:pPr>
              <w:spacing w:before="60" w:after="60"/>
              <w:rPr>
                <w:sz w:val="16"/>
                <w:lang w:val="nl-NL"/>
              </w:rPr>
            </w:pPr>
            <w:proofErr w:type="spellStart"/>
            <w:r>
              <w:rPr>
                <w:sz w:val="16"/>
                <w:lang w:val="nl-NL"/>
              </w:rPr>
              <w:t>Nil</w:t>
            </w:r>
            <w:proofErr w:type="spellEnd"/>
            <w:r>
              <w:rPr>
                <w:sz w:val="16"/>
                <w:lang w:val="nl-NL"/>
              </w:rPr>
              <w:t xml:space="preserve"> </w:t>
            </w:r>
            <w:proofErr w:type="spellStart"/>
            <w:r>
              <w:rPr>
                <w:sz w:val="16"/>
                <w:lang w:val="nl-NL"/>
              </w:rPr>
              <w:t>Blanc</w:t>
            </w:r>
            <w:proofErr w:type="spellEnd"/>
          </w:p>
        </w:tc>
        <w:tc>
          <w:tcPr>
            <w:tcW w:w="1356" w:type="dxa"/>
            <w:vAlign w:val="bottom"/>
          </w:tcPr>
          <w:p w:rsidR="00000000" w:rsidRDefault="00000000">
            <w:pPr>
              <w:spacing w:before="60" w:after="60"/>
              <w:jc w:val="right"/>
              <w:rPr>
                <w:sz w:val="16"/>
              </w:rPr>
            </w:pPr>
            <w:r>
              <w:rPr>
                <w:sz w:val="16"/>
              </w:rPr>
              <w:t>35</w:t>
            </w:r>
          </w:p>
        </w:tc>
        <w:tc>
          <w:tcPr>
            <w:tcW w:w="1356" w:type="dxa"/>
            <w:vAlign w:val="bottom"/>
          </w:tcPr>
          <w:p w:rsidR="00000000" w:rsidRDefault="00000000">
            <w:pPr>
              <w:spacing w:before="60" w:after="60"/>
              <w:jc w:val="right"/>
              <w:rPr>
                <w:sz w:val="16"/>
              </w:rPr>
            </w:pPr>
            <w:r>
              <w:rPr>
                <w:sz w:val="16"/>
              </w:rPr>
              <w:t>-</w:t>
            </w:r>
          </w:p>
        </w:tc>
        <w:tc>
          <w:tcPr>
            <w:tcW w:w="1356" w:type="dxa"/>
            <w:vAlign w:val="bottom"/>
          </w:tcPr>
          <w:p w:rsidR="00000000" w:rsidRDefault="00000000">
            <w:pPr>
              <w:spacing w:before="60" w:after="60"/>
              <w:jc w:val="right"/>
              <w:rPr>
                <w:sz w:val="16"/>
              </w:rPr>
            </w:pPr>
            <w:r>
              <w:rPr>
                <w:sz w:val="16"/>
              </w:rPr>
              <w:t>730</w:t>
            </w:r>
          </w:p>
        </w:tc>
        <w:tc>
          <w:tcPr>
            <w:tcW w:w="1357" w:type="dxa"/>
            <w:vAlign w:val="bottom"/>
          </w:tcPr>
          <w:p w:rsidR="00000000" w:rsidRDefault="00000000">
            <w:pPr>
              <w:spacing w:before="60" w:after="60"/>
              <w:jc w:val="right"/>
              <w:rPr>
                <w:sz w:val="16"/>
              </w:rPr>
            </w:pPr>
            <w:r>
              <w:rPr>
                <w:sz w:val="16"/>
              </w:rPr>
              <w:t>75</w:t>
            </w:r>
          </w:p>
        </w:tc>
        <w:tc>
          <w:tcPr>
            <w:tcW w:w="1357" w:type="dxa"/>
            <w:vAlign w:val="bottom"/>
          </w:tcPr>
          <w:p w:rsidR="00000000" w:rsidRDefault="00000000">
            <w:pPr>
              <w:spacing w:before="60" w:after="60"/>
              <w:jc w:val="right"/>
              <w:rPr>
                <w:sz w:val="16"/>
              </w:rPr>
            </w:pPr>
            <w:r>
              <w:rPr>
                <w:sz w:val="16"/>
              </w:rPr>
              <w:t>-</w:t>
            </w:r>
          </w:p>
        </w:tc>
        <w:tc>
          <w:tcPr>
            <w:tcW w:w="1292"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286" w:type="dxa"/>
          </w:tcPr>
          <w:p w:rsidR="00000000" w:rsidRDefault="00000000">
            <w:pPr>
              <w:spacing w:before="60" w:after="60"/>
              <w:rPr>
                <w:sz w:val="16"/>
              </w:rPr>
            </w:pPr>
            <w:r>
              <w:rPr>
                <w:sz w:val="16"/>
              </w:rPr>
              <w:t>Nil Bleu</w:t>
            </w:r>
          </w:p>
        </w:tc>
        <w:tc>
          <w:tcPr>
            <w:tcW w:w="1356" w:type="dxa"/>
            <w:vAlign w:val="bottom"/>
          </w:tcPr>
          <w:p w:rsidR="00000000" w:rsidRDefault="00000000">
            <w:pPr>
              <w:spacing w:before="60" w:after="60"/>
              <w:jc w:val="right"/>
              <w:rPr>
                <w:sz w:val="16"/>
              </w:rPr>
            </w:pPr>
            <w:r>
              <w:rPr>
                <w:sz w:val="16"/>
              </w:rPr>
              <w:t>18</w:t>
            </w:r>
          </w:p>
        </w:tc>
        <w:tc>
          <w:tcPr>
            <w:tcW w:w="1356" w:type="dxa"/>
            <w:vAlign w:val="bottom"/>
          </w:tcPr>
          <w:p w:rsidR="00000000" w:rsidRDefault="00000000">
            <w:pPr>
              <w:spacing w:before="60" w:after="60"/>
              <w:jc w:val="right"/>
              <w:rPr>
                <w:sz w:val="16"/>
              </w:rPr>
            </w:pPr>
            <w:r>
              <w:rPr>
                <w:sz w:val="16"/>
              </w:rPr>
              <w:t>-</w:t>
            </w:r>
          </w:p>
        </w:tc>
        <w:tc>
          <w:tcPr>
            <w:tcW w:w="1356" w:type="dxa"/>
            <w:vAlign w:val="bottom"/>
          </w:tcPr>
          <w:p w:rsidR="00000000" w:rsidRDefault="00000000">
            <w:pPr>
              <w:spacing w:before="60" w:after="60"/>
              <w:jc w:val="right"/>
              <w:rPr>
                <w:sz w:val="16"/>
              </w:rPr>
            </w:pPr>
            <w:r>
              <w:rPr>
                <w:sz w:val="16"/>
              </w:rPr>
              <w:t>80</w:t>
            </w:r>
          </w:p>
        </w:tc>
        <w:tc>
          <w:tcPr>
            <w:tcW w:w="1357" w:type="dxa"/>
            <w:vAlign w:val="bottom"/>
          </w:tcPr>
          <w:p w:rsidR="00000000" w:rsidRDefault="00000000">
            <w:pPr>
              <w:spacing w:before="60" w:after="60"/>
              <w:jc w:val="right"/>
              <w:rPr>
                <w:sz w:val="16"/>
              </w:rPr>
            </w:pPr>
            <w:r>
              <w:rPr>
                <w:sz w:val="16"/>
              </w:rPr>
              <w:t>140</w:t>
            </w:r>
          </w:p>
        </w:tc>
        <w:tc>
          <w:tcPr>
            <w:tcW w:w="1357" w:type="dxa"/>
            <w:vAlign w:val="bottom"/>
          </w:tcPr>
          <w:p w:rsidR="00000000" w:rsidRDefault="00000000">
            <w:pPr>
              <w:spacing w:before="60" w:after="60"/>
              <w:jc w:val="right"/>
              <w:rPr>
                <w:sz w:val="16"/>
              </w:rPr>
            </w:pPr>
            <w:r>
              <w:rPr>
                <w:sz w:val="16"/>
              </w:rPr>
              <w:t>-</w:t>
            </w:r>
          </w:p>
        </w:tc>
        <w:tc>
          <w:tcPr>
            <w:tcW w:w="1292"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286" w:type="dxa"/>
          </w:tcPr>
          <w:p w:rsidR="00000000" w:rsidRDefault="00000000">
            <w:pPr>
              <w:spacing w:before="60" w:after="60"/>
              <w:rPr>
                <w:sz w:val="16"/>
              </w:rPr>
            </w:pPr>
            <w:proofErr w:type="spellStart"/>
            <w:r>
              <w:rPr>
                <w:sz w:val="16"/>
              </w:rPr>
              <w:t>Sennar</w:t>
            </w:r>
            <w:proofErr w:type="spellEnd"/>
          </w:p>
        </w:tc>
        <w:tc>
          <w:tcPr>
            <w:tcW w:w="1356" w:type="dxa"/>
            <w:vAlign w:val="bottom"/>
          </w:tcPr>
          <w:p w:rsidR="00000000" w:rsidRDefault="00000000">
            <w:pPr>
              <w:spacing w:before="60" w:after="60"/>
              <w:jc w:val="right"/>
              <w:rPr>
                <w:sz w:val="16"/>
              </w:rPr>
            </w:pPr>
            <w:r>
              <w:rPr>
                <w:sz w:val="16"/>
              </w:rPr>
              <w:t>28</w:t>
            </w:r>
          </w:p>
        </w:tc>
        <w:tc>
          <w:tcPr>
            <w:tcW w:w="1356" w:type="dxa"/>
            <w:vAlign w:val="bottom"/>
          </w:tcPr>
          <w:p w:rsidR="00000000" w:rsidRDefault="00000000">
            <w:pPr>
              <w:spacing w:before="60" w:after="60"/>
              <w:jc w:val="right"/>
              <w:rPr>
                <w:sz w:val="16"/>
              </w:rPr>
            </w:pPr>
            <w:r>
              <w:rPr>
                <w:sz w:val="16"/>
              </w:rPr>
              <w:t>-</w:t>
            </w:r>
          </w:p>
        </w:tc>
        <w:tc>
          <w:tcPr>
            <w:tcW w:w="1356" w:type="dxa"/>
            <w:vAlign w:val="bottom"/>
          </w:tcPr>
          <w:p w:rsidR="00000000" w:rsidRDefault="00000000">
            <w:pPr>
              <w:spacing w:before="60" w:after="60"/>
              <w:jc w:val="right"/>
              <w:rPr>
                <w:sz w:val="16"/>
              </w:rPr>
            </w:pPr>
            <w:r>
              <w:rPr>
                <w:sz w:val="16"/>
              </w:rPr>
              <w:t>582</w:t>
            </w:r>
          </w:p>
        </w:tc>
        <w:tc>
          <w:tcPr>
            <w:tcW w:w="1357" w:type="dxa"/>
            <w:vAlign w:val="bottom"/>
          </w:tcPr>
          <w:p w:rsidR="00000000" w:rsidRDefault="00000000">
            <w:pPr>
              <w:spacing w:before="60" w:after="60"/>
              <w:jc w:val="right"/>
              <w:rPr>
                <w:sz w:val="16"/>
              </w:rPr>
            </w:pPr>
            <w:r>
              <w:rPr>
                <w:sz w:val="16"/>
              </w:rPr>
              <w:t>90</w:t>
            </w:r>
          </w:p>
        </w:tc>
        <w:tc>
          <w:tcPr>
            <w:tcW w:w="1357" w:type="dxa"/>
            <w:vAlign w:val="bottom"/>
          </w:tcPr>
          <w:p w:rsidR="00000000" w:rsidRDefault="00000000">
            <w:pPr>
              <w:spacing w:before="60" w:after="60"/>
              <w:jc w:val="right"/>
              <w:rPr>
                <w:sz w:val="16"/>
              </w:rPr>
            </w:pPr>
            <w:r>
              <w:rPr>
                <w:sz w:val="16"/>
              </w:rPr>
              <w:t>2</w:t>
            </w:r>
          </w:p>
        </w:tc>
        <w:tc>
          <w:tcPr>
            <w:tcW w:w="1292"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286" w:type="dxa"/>
          </w:tcPr>
          <w:p w:rsidR="00000000" w:rsidRDefault="00000000">
            <w:pPr>
              <w:spacing w:before="60" w:after="60"/>
              <w:rPr>
                <w:sz w:val="16"/>
              </w:rPr>
            </w:pPr>
            <w:r>
              <w:rPr>
                <w:sz w:val="16"/>
              </w:rPr>
              <w:t>Nil</w:t>
            </w:r>
          </w:p>
        </w:tc>
        <w:tc>
          <w:tcPr>
            <w:tcW w:w="1356" w:type="dxa"/>
            <w:vAlign w:val="bottom"/>
          </w:tcPr>
          <w:p w:rsidR="00000000" w:rsidRDefault="00000000">
            <w:pPr>
              <w:spacing w:before="60" w:after="60"/>
              <w:jc w:val="right"/>
              <w:rPr>
                <w:sz w:val="16"/>
              </w:rPr>
            </w:pPr>
            <w:r>
              <w:rPr>
                <w:sz w:val="16"/>
              </w:rPr>
              <w:t>38</w:t>
            </w:r>
          </w:p>
        </w:tc>
        <w:tc>
          <w:tcPr>
            <w:tcW w:w="1356" w:type="dxa"/>
            <w:vAlign w:val="bottom"/>
          </w:tcPr>
          <w:p w:rsidR="00000000" w:rsidRDefault="00000000">
            <w:pPr>
              <w:spacing w:before="60" w:after="60"/>
              <w:jc w:val="right"/>
              <w:rPr>
                <w:sz w:val="16"/>
              </w:rPr>
            </w:pPr>
            <w:r>
              <w:rPr>
                <w:sz w:val="16"/>
              </w:rPr>
              <w:t>102</w:t>
            </w:r>
          </w:p>
        </w:tc>
        <w:tc>
          <w:tcPr>
            <w:tcW w:w="1356" w:type="dxa"/>
            <w:vAlign w:val="bottom"/>
          </w:tcPr>
          <w:p w:rsidR="00000000" w:rsidRDefault="00000000">
            <w:pPr>
              <w:spacing w:before="60" w:after="60"/>
              <w:jc w:val="right"/>
              <w:rPr>
                <w:sz w:val="16"/>
              </w:rPr>
            </w:pPr>
            <w:r>
              <w:rPr>
                <w:sz w:val="16"/>
              </w:rPr>
              <w:t>386</w:t>
            </w:r>
          </w:p>
        </w:tc>
        <w:tc>
          <w:tcPr>
            <w:tcW w:w="1357" w:type="dxa"/>
            <w:vAlign w:val="bottom"/>
          </w:tcPr>
          <w:p w:rsidR="00000000" w:rsidRDefault="00000000">
            <w:pPr>
              <w:spacing w:before="60" w:after="60"/>
              <w:jc w:val="right"/>
              <w:rPr>
                <w:sz w:val="16"/>
              </w:rPr>
            </w:pPr>
            <w:r>
              <w:rPr>
                <w:sz w:val="16"/>
              </w:rPr>
              <w:t>-</w:t>
            </w:r>
          </w:p>
        </w:tc>
        <w:tc>
          <w:tcPr>
            <w:tcW w:w="1357" w:type="dxa"/>
            <w:vAlign w:val="bottom"/>
          </w:tcPr>
          <w:p w:rsidR="00000000" w:rsidRDefault="00000000">
            <w:pPr>
              <w:spacing w:before="60" w:after="60"/>
              <w:jc w:val="right"/>
              <w:rPr>
                <w:sz w:val="16"/>
              </w:rPr>
            </w:pPr>
            <w:r>
              <w:rPr>
                <w:sz w:val="16"/>
              </w:rPr>
              <w:t>1</w:t>
            </w:r>
          </w:p>
        </w:tc>
        <w:tc>
          <w:tcPr>
            <w:tcW w:w="1292"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286" w:type="dxa"/>
          </w:tcPr>
          <w:p w:rsidR="00000000" w:rsidRDefault="00000000">
            <w:pPr>
              <w:spacing w:before="60" w:after="60"/>
              <w:rPr>
                <w:sz w:val="16"/>
              </w:rPr>
            </w:pPr>
            <w:r>
              <w:rPr>
                <w:sz w:val="16"/>
              </w:rPr>
              <w:t>État du Nord</w:t>
            </w:r>
          </w:p>
        </w:tc>
        <w:tc>
          <w:tcPr>
            <w:tcW w:w="1356" w:type="dxa"/>
            <w:vAlign w:val="bottom"/>
          </w:tcPr>
          <w:p w:rsidR="00000000" w:rsidRDefault="00000000">
            <w:pPr>
              <w:spacing w:before="60" w:after="60"/>
              <w:jc w:val="right"/>
              <w:rPr>
                <w:sz w:val="16"/>
                <w:lang w:val="de-CH"/>
              </w:rPr>
            </w:pPr>
            <w:r>
              <w:rPr>
                <w:sz w:val="16"/>
                <w:lang w:val="de-CH"/>
              </w:rPr>
              <w:t>31</w:t>
            </w:r>
          </w:p>
        </w:tc>
        <w:tc>
          <w:tcPr>
            <w:tcW w:w="1356" w:type="dxa"/>
            <w:vAlign w:val="bottom"/>
          </w:tcPr>
          <w:p w:rsidR="00000000" w:rsidRDefault="00000000">
            <w:pPr>
              <w:spacing w:before="60" w:after="60"/>
              <w:jc w:val="right"/>
              <w:rPr>
                <w:sz w:val="16"/>
                <w:lang w:val="de-CH"/>
              </w:rPr>
            </w:pPr>
            <w:r>
              <w:rPr>
                <w:sz w:val="16"/>
                <w:lang w:val="de-CH"/>
              </w:rPr>
              <w:t>35</w:t>
            </w:r>
          </w:p>
        </w:tc>
        <w:tc>
          <w:tcPr>
            <w:tcW w:w="1356" w:type="dxa"/>
            <w:vAlign w:val="bottom"/>
          </w:tcPr>
          <w:p w:rsidR="00000000" w:rsidRDefault="00000000">
            <w:pPr>
              <w:spacing w:before="60" w:after="60"/>
              <w:jc w:val="right"/>
              <w:rPr>
                <w:sz w:val="16"/>
                <w:lang w:val="de-CH"/>
              </w:rPr>
            </w:pPr>
            <w:r>
              <w:rPr>
                <w:sz w:val="16"/>
                <w:lang w:val="de-CH"/>
              </w:rPr>
              <w:t>417</w:t>
            </w:r>
          </w:p>
        </w:tc>
        <w:tc>
          <w:tcPr>
            <w:tcW w:w="1357" w:type="dxa"/>
            <w:vAlign w:val="bottom"/>
          </w:tcPr>
          <w:p w:rsidR="00000000" w:rsidRDefault="00000000">
            <w:pPr>
              <w:spacing w:before="60" w:after="60"/>
              <w:jc w:val="right"/>
              <w:rPr>
                <w:sz w:val="16"/>
                <w:lang w:val="de-CH"/>
              </w:rPr>
            </w:pPr>
            <w:r>
              <w:rPr>
                <w:sz w:val="16"/>
                <w:lang w:val="de-CH"/>
              </w:rPr>
              <w:t>-</w:t>
            </w:r>
          </w:p>
        </w:tc>
        <w:tc>
          <w:tcPr>
            <w:tcW w:w="1357" w:type="dxa"/>
            <w:vAlign w:val="bottom"/>
          </w:tcPr>
          <w:p w:rsidR="00000000" w:rsidRDefault="00000000">
            <w:pPr>
              <w:spacing w:before="60" w:after="60"/>
              <w:jc w:val="right"/>
              <w:rPr>
                <w:sz w:val="16"/>
                <w:lang w:val="de-CH"/>
              </w:rPr>
            </w:pPr>
            <w:r>
              <w:rPr>
                <w:sz w:val="16"/>
                <w:lang w:val="de-CH"/>
              </w:rPr>
              <w:t>-</w:t>
            </w:r>
          </w:p>
        </w:tc>
        <w:tc>
          <w:tcPr>
            <w:tcW w:w="1292" w:type="dxa"/>
            <w:vAlign w:val="bottom"/>
          </w:tcPr>
          <w:p w:rsidR="00000000" w:rsidRDefault="00000000">
            <w:pPr>
              <w:spacing w:before="60" w:after="60"/>
              <w:jc w:val="right"/>
              <w:rPr>
                <w:sz w:val="16"/>
                <w:lang w:val="de-CH"/>
              </w:rPr>
            </w:pPr>
            <w:r>
              <w:rPr>
                <w:sz w:val="16"/>
                <w:lang w:val="de-CH"/>
              </w:rPr>
              <w:t>-</w:t>
            </w:r>
          </w:p>
        </w:tc>
      </w:tr>
      <w:tr w:rsidR="00000000">
        <w:tblPrEx>
          <w:tblCellMar>
            <w:top w:w="0" w:type="dxa"/>
            <w:bottom w:w="0" w:type="dxa"/>
          </w:tblCellMar>
        </w:tblPrEx>
        <w:tc>
          <w:tcPr>
            <w:tcW w:w="1286" w:type="dxa"/>
          </w:tcPr>
          <w:p w:rsidR="00000000" w:rsidRDefault="00000000">
            <w:pPr>
              <w:spacing w:before="60" w:after="60"/>
              <w:rPr>
                <w:sz w:val="16"/>
                <w:lang w:val="de-CH"/>
              </w:rPr>
            </w:pPr>
            <w:proofErr w:type="spellStart"/>
            <w:r>
              <w:rPr>
                <w:sz w:val="16"/>
                <w:lang w:val="de-CH"/>
              </w:rPr>
              <w:t>Kassala</w:t>
            </w:r>
            <w:proofErr w:type="spellEnd"/>
          </w:p>
        </w:tc>
        <w:tc>
          <w:tcPr>
            <w:tcW w:w="1356" w:type="dxa"/>
            <w:vAlign w:val="bottom"/>
          </w:tcPr>
          <w:p w:rsidR="00000000" w:rsidRDefault="00000000">
            <w:pPr>
              <w:spacing w:before="60" w:after="60"/>
              <w:jc w:val="right"/>
              <w:rPr>
                <w:sz w:val="16"/>
                <w:lang w:val="de-CH"/>
              </w:rPr>
            </w:pPr>
            <w:r>
              <w:rPr>
                <w:sz w:val="16"/>
                <w:lang w:val="de-CH"/>
              </w:rPr>
              <w:t>40</w:t>
            </w:r>
          </w:p>
        </w:tc>
        <w:tc>
          <w:tcPr>
            <w:tcW w:w="1356" w:type="dxa"/>
            <w:vAlign w:val="bottom"/>
          </w:tcPr>
          <w:p w:rsidR="00000000" w:rsidRDefault="00000000">
            <w:pPr>
              <w:spacing w:before="60" w:after="60"/>
              <w:jc w:val="right"/>
              <w:rPr>
                <w:sz w:val="16"/>
                <w:lang w:val="de-CH"/>
              </w:rPr>
            </w:pPr>
            <w:r>
              <w:rPr>
                <w:sz w:val="16"/>
                <w:lang w:val="de-CH"/>
              </w:rPr>
              <w:t>-</w:t>
            </w:r>
          </w:p>
        </w:tc>
        <w:tc>
          <w:tcPr>
            <w:tcW w:w="1356" w:type="dxa"/>
            <w:vAlign w:val="bottom"/>
          </w:tcPr>
          <w:p w:rsidR="00000000" w:rsidRDefault="00000000">
            <w:pPr>
              <w:spacing w:before="60" w:after="60"/>
              <w:jc w:val="right"/>
              <w:rPr>
                <w:sz w:val="16"/>
                <w:lang w:val="de-CH"/>
              </w:rPr>
            </w:pPr>
            <w:r>
              <w:rPr>
                <w:sz w:val="16"/>
                <w:lang w:val="de-CH"/>
              </w:rPr>
              <w:t>286</w:t>
            </w:r>
          </w:p>
        </w:tc>
        <w:tc>
          <w:tcPr>
            <w:tcW w:w="1357" w:type="dxa"/>
            <w:vAlign w:val="bottom"/>
          </w:tcPr>
          <w:p w:rsidR="00000000" w:rsidRDefault="00000000">
            <w:pPr>
              <w:spacing w:before="60" w:after="60"/>
              <w:jc w:val="right"/>
              <w:rPr>
                <w:sz w:val="16"/>
                <w:lang w:val="de-CH"/>
              </w:rPr>
            </w:pPr>
            <w:r>
              <w:rPr>
                <w:sz w:val="16"/>
                <w:lang w:val="de-CH"/>
              </w:rPr>
              <w:t>160</w:t>
            </w:r>
          </w:p>
        </w:tc>
        <w:tc>
          <w:tcPr>
            <w:tcW w:w="1357" w:type="dxa"/>
            <w:vAlign w:val="bottom"/>
          </w:tcPr>
          <w:p w:rsidR="00000000" w:rsidRDefault="00000000">
            <w:pPr>
              <w:spacing w:before="60" w:after="60"/>
              <w:jc w:val="right"/>
              <w:rPr>
                <w:sz w:val="16"/>
                <w:lang w:val="de-CH"/>
              </w:rPr>
            </w:pPr>
            <w:r>
              <w:rPr>
                <w:sz w:val="16"/>
                <w:lang w:val="de-CH"/>
              </w:rPr>
              <w:t>6</w:t>
            </w:r>
          </w:p>
        </w:tc>
        <w:tc>
          <w:tcPr>
            <w:tcW w:w="1292" w:type="dxa"/>
            <w:vAlign w:val="bottom"/>
          </w:tcPr>
          <w:p w:rsidR="00000000" w:rsidRDefault="00000000">
            <w:pPr>
              <w:spacing w:before="60" w:after="60"/>
              <w:jc w:val="right"/>
              <w:rPr>
                <w:sz w:val="16"/>
                <w:lang w:val="de-CH"/>
              </w:rPr>
            </w:pPr>
            <w:r>
              <w:rPr>
                <w:sz w:val="16"/>
                <w:lang w:val="de-CH"/>
              </w:rPr>
              <w:t>8</w:t>
            </w:r>
          </w:p>
        </w:tc>
      </w:tr>
      <w:tr w:rsidR="00000000">
        <w:tblPrEx>
          <w:tblCellMar>
            <w:top w:w="0" w:type="dxa"/>
            <w:bottom w:w="0" w:type="dxa"/>
          </w:tblCellMar>
        </w:tblPrEx>
        <w:tc>
          <w:tcPr>
            <w:tcW w:w="1286" w:type="dxa"/>
          </w:tcPr>
          <w:p w:rsidR="00000000" w:rsidRDefault="00000000">
            <w:pPr>
              <w:spacing w:before="60" w:after="60"/>
              <w:rPr>
                <w:sz w:val="16"/>
                <w:lang w:val="de-CH"/>
              </w:rPr>
            </w:pPr>
            <w:proofErr w:type="spellStart"/>
            <w:r>
              <w:rPr>
                <w:sz w:val="16"/>
                <w:lang w:val="de-CH"/>
              </w:rPr>
              <w:t>Gedaref</w:t>
            </w:r>
            <w:proofErr w:type="spellEnd"/>
          </w:p>
        </w:tc>
        <w:tc>
          <w:tcPr>
            <w:tcW w:w="1356" w:type="dxa"/>
            <w:vAlign w:val="bottom"/>
          </w:tcPr>
          <w:p w:rsidR="00000000" w:rsidRDefault="00000000">
            <w:pPr>
              <w:spacing w:before="60" w:after="60"/>
              <w:jc w:val="right"/>
              <w:rPr>
                <w:sz w:val="16"/>
                <w:lang w:val="de-CH"/>
              </w:rPr>
            </w:pPr>
            <w:r>
              <w:rPr>
                <w:sz w:val="16"/>
                <w:lang w:val="de-CH"/>
              </w:rPr>
              <w:t>18</w:t>
            </w:r>
          </w:p>
        </w:tc>
        <w:tc>
          <w:tcPr>
            <w:tcW w:w="1356" w:type="dxa"/>
            <w:vAlign w:val="bottom"/>
          </w:tcPr>
          <w:p w:rsidR="00000000" w:rsidRDefault="00000000">
            <w:pPr>
              <w:spacing w:before="60" w:after="60"/>
              <w:jc w:val="right"/>
              <w:rPr>
                <w:sz w:val="16"/>
                <w:lang w:val="de-CH"/>
              </w:rPr>
            </w:pPr>
            <w:r>
              <w:rPr>
                <w:sz w:val="16"/>
                <w:lang w:val="de-CH"/>
              </w:rPr>
              <w:t>-</w:t>
            </w:r>
          </w:p>
        </w:tc>
        <w:tc>
          <w:tcPr>
            <w:tcW w:w="1356" w:type="dxa"/>
            <w:vAlign w:val="bottom"/>
          </w:tcPr>
          <w:p w:rsidR="00000000" w:rsidRDefault="00000000">
            <w:pPr>
              <w:spacing w:before="60" w:after="60"/>
              <w:jc w:val="right"/>
              <w:rPr>
                <w:sz w:val="16"/>
                <w:lang w:val="de-CH"/>
              </w:rPr>
            </w:pPr>
            <w:r>
              <w:rPr>
                <w:sz w:val="16"/>
                <w:lang w:val="de-CH"/>
              </w:rPr>
              <w:t>303</w:t>
            </w:r>
          </w:p>
        </w:tc>
        <w:tc>
          <w:tcPr>
            <w:tcW w:w="1357" w:type="dxa"/>
            <w:vAlign w:val="bottom"/>
          </w:tcPr>
          <w:p w:rsidR="00000000" w:rsidRDefault="00000000">
            <w:pPr>
              <w:spacing w:before="60" w:after="60"/>
              <w:jc w:val="right"/>
              <w:rPr>
                <w:sz w:val="16"/>
                <w:lang w:val="de-CH"/>
              </w:rPr>
            </w:pPr>
            <w:r>
              <w:rPr>
                <w:sz w:val="16"/>
                <w:lang w:val="de-CH"/>
              </w:rPr>
              <w:t>175</w:t>
            </w:r>
          </w:p>
        </w:tc>
        <w:tc>
          <w:tcPr>
            <w:tcW w:w="1357" w:type="dxa"/>
            <w:vAlign w:val="bottom"/>
          </w:tcPr>
          <w:p w:rsidR="00000000" w:rsidRDefault="00000000">
            <w:pPr>
              <w:spacing w:before="60" w:after="60"/>
              <w:jc w:val="right"/>
              <w:rPr>
                <w:sz w:val="16"/>
                <w:lang w:val="de-CH"/>
              </w:rPr>
            </w:pPr>
            <w:r>
              <w:rPr>
                <w:sz w:val="16"/>
                <w:lang w:val="de-CH"/>
              </w:rPr>
              <w:t>1</w:t>
            </w:r>
          </w:p>
        </w:tc>
        <w:tc>
          <w:tcPr>
            <w:tcW w:w="1292" w:type="dxa"/>
            <w:vAlign w:val="bottom"/>
          </w:tcPr>
          <w:p w:rsidR="00000000" w:rsidRDefault="00000000">
            <w:pPr>
              <w:spacing w:before="60" w:after="60"/>
              <w:jc w:val="right"/>
              <w:rPr>
                <w:sz w:val="16"/>
                <w:lang w:val="de-CH"/>
              </w:rPr>
            </w:pPr>
            <w:r>
              <w:rPr>
                <w:sz w:val="16"/>
                <w:lang w:val="de-CH"/>
              </w:rPr>
              <w:t>-</w:t>
            </w:r>
          </w:p>
        </w:tc>
      </w:tr>
      <w:tr w:rsidR="00000000">
        <w:tblPrEx>
          <w:tblCellMar>
            <w:top w:w="0" w:type="dxa"/>
            <w:bottom w:w="0" w:type="dxa"/>
          </w:tblCellMar>
        </w:tblPrEx>
        <w:tc>
          <w:tcPr>
            <w:tcW w:w="1286" w:type="dxa"/>
          </w:tcPr>
          <w:p w:rsidR="00000000" w:rsidRDefault="00000000">
            <w:pPr>
              <w:spacing w:before="60" w:after="60"/>
              <w:rPr>
                <w:sz w:val="16"/>
                <w:lang w:val="de-CH"/>
              </w:rPr>
            </w:pPr>
            <w:proofErr w:type="spellStart"/>
            <w:r>
              <w:rPr>
                <w:sz w:val="16"/>
                <w:lang w:val="de-CH"/>
              </w:rPr>
              <w:t>Mer</w:t>
            </w:r>
            <w:proofErr w:type="spellEnd"/>
            <w:r>
              <w:rPr>
                <w:sz w:val="16"/>
                <w:lang w:val="de-CH"/>
              </w:rPr>
              <w:t xml:space="preserve"> Rouge</w:t>
            </w:r>
          </w:p>
        </w:tc>
        <w:tc>
          <w:tcPr>
            <w:tcW w:w="1356" w:type="dxa"/>
            <w:vAlign w:val="bottom"/>
          </w:tcPr>
          <w:p w:rsidR="00000000" w:rsidRDefault="00000000">
            <w:pPr>
              <w:spacing w:before="60" w:after="60"/>
              <w:jc w:val="right"/>
              <w:rPr>
                <w:sz w:val="16"/>
                <w:lang w:val="de-CH"/>
              </w:rPr>
            </w:pPr>
            <w:r>
              <w:rPr>
                <w:sz w:val="16"/>
                <w:lang w:val="de-CH"/>
              </w:rPr>
              <w:t>34</w:t>
            </w:r>
          </w:p>
        </w:tc>
        <w:tc>
          <w:tcPr>
            <w:tcW w:w="1356" w:type="dxa"/>
            <w:vAlign w:val="bottom"/>
          </w:tcPr>
          <w:p w:rsidR="00000000" w:rsidRDefault="00000000">
            <w:pPr>
              <w:spacing w:before="60" w:after="60"/>
              <w:jc w:val="right"/>
              <w:rPr>
                <w:sz w:val="16"/>
                <w:lang w:val="de-CH"/>
              </w:rPr>
            </w:pPr>
            <w:r>
              <w:rPr>
                <w:sz w:val="16"/>
                <w:lang w:val="de-CH"/>
              </w:rPr>
              <w:t>14</w:t>
            </w:r>
          </w:p>
        </w:tc>
        <w:tc>
          <w:tcPr>
            <w:tcW w:w="1356" w:type="dxa"/>
            <w:vAlign w:val="bottom"/>
          </w:tcPr>
          <w:p w:rsidR="00000000" w:rsidRDefault="00000000">
            <w:pPr>
              <w:spacing w:before="60" w:after="60"/>
              <w:jc w:val="right"/>
              <w:rPr>
                <w:sz w:val="16"/>
                <w:lang w:val="de-CH"/>
              </w:rPr>
            </w:pPr>
            <w:r>
              <w:rPr>
                <w:sz w:val="16"/>
                <w:lang w:val="de-CH"/>
              </w:rPr>
              <w:t>236</w:t>
            </w:r>
          </w:p>
        </w:tc>
        <w:tc>
          <w:tcPr>
            <w:tcW w:w="1357" w:type="dxa"/>
            <w:vAlign w:val="bottom"/>
          </w:tcPr>
          <w:p w:rsidR="00000000" w:rsidRDefault="00000000">
            <w:pPr>
              <w:spacing w:before="60" w:after="60"/>
              <w:jc w:val="right"/>
              <w:rPr>
                <w:sz w:val="16"/>
                <w:lang w:val="de-CH"/>
              </w:rPr>
            </w:pPr>
            <w:r>
              <w:rPr>
                <w:sz w:val="16"/>
                <w:lang w:val="de-CH"/>
              </w:rPr>
              <w:t>-</w:t>
            </w:r>
          </w:p>
        </w:tc>
        <w:tc>
          <w:tcPr>
            <w:tcW w:w="1357" w:type="dxa"/>
            <w:vAlign w:val="bottom"/>
          </w:tcPr>
          <w:p w:rsidR="00000000" w:rsidRDefault="00000000">
            <w:pPr>
              <w:spacing w:before="60" w:after="60"/>
              <w:jc w:val="right"/>
              <w:rPr>
                <w:sz w:val="16"/>
                <w:lang w:val="de-CH"/>
              </w:rPr>
            </w:pPr>
            <w:r>
              <w:rPr>
                <w:sz w:val="16"/>
                <w:lang w:val="de-CH"/>
              </w:rPr>
              <w:t>1</w:t>
            </w:r>
          </w:p>
        </w:tc>
        <w:tc>
          <w:tcPr>
            <w:tcW w:w="1292" w:type="dxa"/>
            <w:vAlign w:val="bottom"/>
          </w:tcPr>
          <w:p w:rsidR="00000000" w:rsidRDefault="00000000">
            <w:pPr>
              <w:spacing w:before="60" w:after="60"/>
              <w:jc w:val="right"/>
              <w:rPr>
                <w:sz w:val="16"/>
                <w:lang w:val="de-CH"/>
              </w:rPr>
            </w:pPr>
            <w:r>
              <w:rPr>
                <w:sz w:val="16"/>
                <w:lang w:val="de-CH"/>
              </w:rPr>
              <w:t>-</w:t>
            </w:r>
          </w:p>
        </w:tc>
      </w:tr>
      <w:tr w:rsidR="00000000">
        <w:tblPrEx>
          <w:tblCellMar>
            <w:top w:w="0" w:type="dxa"/>
            <w:bottom w:w="0" w:type="dxa"/>
          </w:tblCellMar>
        </w:tblPrEx>
        <w:tc>
          <w:tcPr>
            <w:tcW w:w="1286" w:type="dxa"/>
          </w:tcPr>
          <w:p w:rsidR="00000000" w:rsidRDefault="00000000">
            <w:pPr>
              <w:spacing w:before="60" w:after="60"/>
              <w:rPr>
                <w:sz w:val="16"/>
                <w:lang w:val="de-CH"/>
              </w:rPr>
            </w:pPr>
            <w:proofErr w:type="spellStart"/>
            <w:r>
              <w:rPr>
                <w:sz w:val="16"/>
                <w:lang w:val="de-CH"/>
              </w:rPr>
              <w:t>Nord</w:t>
            </w:r>
            <w:r>
              <w:rPr>
                <w:sz w:val="16"/>
                <w:lang w:val="de-CH"/>
              </w:rPr>
              <w:noBreakHyphen/>
              <w:t>Kordofan</w:t>
            </w:r>
            <w:proofErr w:type="spellEnd"/>
          </w:p>
        </w:tc>
        <w:tc>
          <w:tcPr>
            <w:tcW w:w="1356" w:type="dxa"/>
            <w:vAlign w:val="bottom"/>
          </w:tcPr>
          <w:p w:rsidR="00000000" w:rsidRDefault="00000000">
            <w:pPr>
              <w:spacing w:before="60" w:after="60"/>
              <w:jc w:val="right"/>
              <w:rPr>
                <w:sz w:val="16"/>
                <w:lang w:val="de-CH"/>
              </w:rPr>
            </w:pPr>
            <w:r>
              <w:rPr>
                <w:sz w:val="16"/>
                <w:lang w:val="de-CH"/>
              </w:rPr>
              <w:t>62</w:t>
            </w:r>
          </w:p>
        </w:tc>
        <w:tc>
          <w:tcPr>
            <w:tcW w:w="1356" w:type="dxa"/>
            <w:vAlign w:val="bottom"/>
          </w:tcPr>
          <w:p w:rsidR="00000000" w:rsidRDefault="00000000">
            <w:pPr>
              <w:spacing w:before="60" w:after="60"/>
              <w:jc w:val="right"/>
              <w:rPr>
                <w:sz w:val="16"/>
                <w:lang w:val="de-CH"/>
              </w:rPr>
            </w:pPr>
            <w:r>
              <w:rPr>
                <w:sz w:val="16"/>
                <w:lang w:val="de-CH"/>
              </w:rPr>
              <w:t>-</w:t>
            </w:r>
          </w:p>
        </w:tc>
        <w:tc>
          <w:tcPr>
            <w:tcW w:w="1356" w:type="dxa"/>
            <w:vAlign w:val="bottom"/>
          </w:tcPr>
          <w:p w:rsidR="00000000" w:rsidRDefault="00000000">
            <w:pPr>
              <w:spacing w:before="60" w:after="60"/>
              <w:jc w:val="right"/>
              <w:rPr>
                <w:sz w:val="16"/>
                <w:lang w:val="de-CH"/>
              </w:rPr>
            </w:pPr>
            <w:r>
              <w:rPr>
                <w:sz w:val="16"/>
                <w:lang w:val="de-CH"/>
              </w:rPr>
              <w:t>493</w:t>
            </w:r>
          </w:p>
        </w:tc>
        <w:tc>
          <w:tcPr>
            <w:tcW w:w="1357" w:type="dxa"/>
            <w:vAlign w:val="bottom"/>
          </w:tcPr>
          <w:p w:rsidR="00000000" w:rsidRDefault="00000000">
            <w:pPr>
              <w:spacing w:before="60" w:after="60"/>
              <w:jc w:val="right"/>
              <w:rPr>
                <w:sz w:val="16"/>
                <w:lang w:val="de-CH"/>
              </w:rPr>
            </w:pPr>
            <w:r>
              <w:rPr>
                <w:sz w:val="16"/>
                <w:lang w:val="de-CH"/>
              </w:rPr>
              <w:t>173</w:t>
            </w:r>
          </w:p>
        </w:tc>
        <w:tc>
          <w:tcPr>
            <w:tcW w:w="1357" w:type="dxa"/>
            <w:vAlign w:val="bottom"/>
          </w:tcPr>
          <w:p w:rsidR="00000000" w:rsidRDefault="00000000">
            <w:pPr>
              <w:spacing w:before="60" w:after="60"/>
              <w:jc w:val="right"/>
              <w:rPr>
                <w:sz w:val="16"/>
                <w:lang w:val="de-CH"/>
              </w:rPr>
            </w:pPr>
            <w:r>
              <w:rPr>
                <w:sz w:val="16"/>
                <w:lang w:val="de-CH"/>
              </w:rPr>
              <w:t>-</w:t>
            </w:r>
          </w:p>
        </w:tc>
        <w:tc>
          <w:tcPr>
            <w:tcW w:w="1292" w:type="dxa"/>
            <w:vAlign w:val="bottom"/>
          </w:tcPr>
          <w:p w:rsidR="00000000" w:rsidRDefault="00000000">
            <w:pPr>
              <w:spacing w:before="60" w:after="60"/>
              <w:jc w:val="right"/>
              <w:rPr>
                <w:sz w:val="16"/>
                <w:lang w:val="de-CH"/>
              </w:rPr>
            </w:pPr>
            <w:r>
              <w:rPr>
                <w:sz w:val="16"/>
                <w:lang w:val="de-CH"/>
              </w:rPr>
              <w:t>-</w:t>
            </w:r>
          </w:p>
        </w:tc>
      </w:tr>
      <w:tr w:rsidR="00000000">
        <w:tblPrEx>
          <w:tblCellMar>
            <w:top w:w="0" w:type="dxa"/>
            <w:bottom w:w="0" w:type="dxa"/>
          </w:tblCellMar>
        </w:tblPrEx>
        <w:tc>
          <w:tcPr>
            <w:tcW w:w="1286" w:type="dxa"/>
          </w:tcPr>
          <w:p w:rsidR="00000000" w:rsidRDefault="00000000">
            <w:pPr>
              <w:spacing w:before="60" w:after="60"/>
              <w:rPr>
                <w:sz w:val="16"/>
                <w:lang w:val="de-CH"/>
              </w:rPr>
            </w:pPr>
            <w:proofErr w:type="spellStart"/>
            <w:r>
              <w:rPr>
                <w:sz w:val="16"/>
                <w:lang w:val="de-CH"/>
              </w:rPr>
              <w:t>Sud</w:t>
            </w:r>
            <w:r>
              <w:rPr>
                <w:sz w:val="16"/>
                <w:lang w:val="de-CH"/>
              </w:rPr>
              <w:noBreakHyphen/>
              <w:t>Kordofan</w:t>
            </w:r>
            <w:proofErr w:type="spellEnd"/>
          </w:p>
        </w:tc>
        <w:tc>
          <w:tcPr>
            <w:tcW w:w="1356" w:type="dxa"/>
            <w:vAlign w:val="bottom"/>
          </w:tcPr>
          <w:p w:rsidR="00000000" w:rsidRDefault="00000000">
            <w:pPr>
              <w:spacing w:before="60" w:after="60"/>
              <w:jc w:val="right"/>
              <w:rPr>
                <w:sz w:val="16"/>
                <w:lang w:val="de-CH"/>
              </w:rPr>
            </w:pPr>
            <w:r>
              <w:rPr>
                <w:sz w:val="16"/>
                <w:lang w:val="de-CH"/>
              </w:rPr>
              <w:t>62</w:t>
            </w:r>
          </w:p>
        </w:tc>
        <w:tc>
          <w:tcPr>
            <w:tcW w:w="1356" w:type="dxa"/>
            <w:vAlign w:val="bottom"/>
          </w:tcPr>
          <w:p w:rsidR="00000000" w:rsidRDefault="00000000">
            <w:pPr>
              <w:spacing w:before="60" w:after="60"/>
              <w:jc w:val="right"/>
              <w:rPr>
                <w:sz w:val="16"/>
                <w:lang w:val="de-CH"/>
              </w:rPr>
            </w:pPr>
            <w:r>
              <w:rPr>
                <w:sz w:val="16"/>
                <w:lang w:val="de-CH"/>
              </w:rPr>
              <w:t>-</w:t>
            </w:r>
          </w:p>
        </w:tc>
        <w:tc>
          <w:tcPr>
            <w:tcW w:w="1356" w:type="dxa"/>
            <w:vAlign w:val="bottom"/>
          </w:tcPr>
          <w:p w:rsidR="00000000" w:rsidRDefault="00000000">
            <w:pPr>
              <w:spacing w:before="60" w:after="60"/>
              <w:jc w:val="right"/>
              <w:rPr>
                <w:sz w:val="16"/>
                <w:lang w:val="de-CH"/>
              </w:rPr>
            </w:pPr>
            <w:r>
              <w:rPr>
                <w:sz w:val="16"/>
                <w:lang w:val="de-CH"/>
              </w:rPr>
              <w:t>493</w:t>
            </w:r>
          </w:p>
        </w:tc>
        <w:tc>
          <w:tcPr>
            <w:tcW w:w="1357" w:type="dxa"/>
            <w:vAlign w:val="bottom"/>
          </w:tcPr>
          <w:p w:rsidR="00000000" w:rsidRDefault="00000000">
            <w:pPr>
              <w:spacing w:before="60" w:after="60"/>
              <w:jc w:val="right"/>
              <w:rPr>
                <w:sz w:val="16"/>
                <w:lang w:val="de-CH"/>
              </w:rPr>
            </w:pPr>
            <w:r>
              <w:rPr>
                <w:sz w:val="16"/>
                <w:lang w:val="de-CH"/>
              </w:rPr>
              <w:t>173</w:t>
            </w:r>
          </w:p>
        </w:tc>
        <w:tc>
          <w:tcPr>
            <w:tcW w:w="1357" w:type="dxa"/>
            <w:vAlign w:val="bottom"/>
          </w:tcPr>
          <w:p w:rsidR="00000000" w:rsidRDefault="00000000">
            <w:pPr>
              <w:spacing w:before="60" w:after="60"/>
              <w:jc w:val="right"/>
              <w:rPr>
                <w:sz w:val="16"/>
                <w:lang w:val="de-CH"/>
              </w:rPr>
            </w:pPr>
            <w:r>
              <w:rPr>
                <w:sz w:val="16"/>
                <w:lang w:val="de-CH"/>
              </w:rPr>
              <w:t>-</w:t>
            </w:r>
          </w:p>
        </w:tc>
        <w:tc>
          <w:tcPr>
            <w:tcW w:w="1292" w:type="dxa"/>
            <w:vAlign w:val="bottom"/>
          </w:tcPr>
          <w:p w:rsidR="00000000" w:rsidRDefault="00000000">
            <w:pPr>
              <w:spacing w:before="60" w:after="60"/>
              <w:jc w:val="right"/>
              <w:rPr>
                <w:sz w:val="16"/>
                <w:lang w:val="de-CH"/>
              </w:rPr>
            </w:pPr>
            <w:r>
              <w:rPr>
                <w:sz w:val="16"/>
                <w:lang w:val="de-CH"/>
              </w:rPr>
              <w:t>-</w:t>
            </w:r>
          </w:p>
        </w:tc>
      </w:tr>
      <w:tr w:rsidR="00000000">
        <w:tblPrEx>
          <w:tblCellMar>
            <w:top w:w="0" w:type="dxa"/>
            <w:bottom w:w="0" w:type="dxa"/>
          </w:tblCellMar>
        </w:tblPrEx>
        <w:tc>
          <w:tcPr>
            <w:tcW w:w="1286" w:type="dxa"/>
          </w:tcPr>
          <w:p w:rsidR="00000000" w:rsidRDefault="00000000">
            <w:pPr>
              <w:spacing w:before="60" w:after="60"/>
              <w:rPr>
                <w:sz w:val="16"/>
              </w:rPr>
            </w:pPr>
            <w:proofErr w:type="spellStart"/>
            <w:r>
              <w:rPr>
                <w:sz w:val="16"/>
              </w:rPr>
              <w:t>Ouest</w:t>
            </w:r>
            <w:r>
              <w:rPr>
                <w:sz w:val="16"/>
              </w:rPr>
              <w:noBreakHyphen/>
              <w:t>Kordofan</w:t>
            </w:r>
            <w:proofErr w:type="spellEnd"/>
          </w:p>
        </w:tc>
        <w:tc>
          <w:tcPr>
            <w:tcW w:w="1356" w:type="dxa"/>
            <w:vAlign w:val="bottom"/>
          </w:tcPr>
          <w:p w:rsidR="00000000" w:rsidRDefault="00000000">
            <w:pPr>
              <w:spacing w:before="60" w:after="60"/>
              <w:jc w:val="right"/>
              <w:rPr>
                <w:sz w:val="16"/>
              </w:rPr>
            </w:pPr>
            <w:r>
              <w:rPr>
                <w:sz w:val="16"/>
              </w:rPr>
              <w:t>32</w:t>
            </w:r>
          </w:p>
        </w:tc>
        <w:tc>
          <w:tcPr>
            <w:tcW w:w="1356" w:type="dxa"/>
            <w:vAlign w:val="bottom"/>
          </w:tcPr>
          <w:p w:rsidR="00000000" w:rsidRDefault="00000000">
            <w:pPr>
              <w:spacing w:before="60" w:after="60"/>
              <w:jc w:val="right"/>
              <w:rPr>
                <w:sz w:val="16"/>
              </w:rPr>
            </w:pPr>
            <w:r>
              <w:rPr>
                <w:sz w:val="16"/>
              </w:rPr>
              <w:t>-</w:t>
            </w:r>
          </w:p>
        </w:tc>
        <w:tc>
          <w:tcPr>
            <w:tcW w:w="1356" w:type="dxa"/>
            <w:vAlign w:val="bottom"/>
          </w:tcPr>
          <w:p w:rsidR="00000000" w:rsidRDefault="00000000">
            <w:pPr>
              <w:spacing w:before="60" w:after="60"/>
              <w:jc w:val="right"/>
              <w:rPr>
                <w:sz w:val="16"/>
              </w:rPr>
            </w:pPr>
            <w:r>
              <w:rPr>
                <w:sz w:val="16"/>
              </w:rPr>
              <w:t>219</w:t>
            </w:r>
          </w:p>
        </w:tc>
        <w:tc>
          <w:tcPr>
            <w:tcW w:w="1357" w:type="dxa"/>
            <w:vAlign w:val="bottom"/>
          </w:tcPr>
          <w:p w:rsidR="00000000" w:rsidRDefault="00000000">
            <w:pPr>
              <w:spacing w:before="60" w:after="60"/>
              <w:jc w:val="right"/>
              <w:rPr>
                <w:sz w:val="16"/>
              </w:rPr>
            </w:pPr>
            <w:r>
              <w:rPr>
                <w:sz w:val="16"/>
              </w:rPr>
              <w:t>43</w:t>
            </w:r>
          </w:p>
        </w:tc>
        <w:tc>
          <w:tcPr>
            <w:tcW w:w="1357" w:type="dxa"/>
            <w:vAlign w:val="bottom"/>
          </w:tcPr>
          <w:p w:rsidR="00000000" w:rsidRDefault="00000000">
            <w:pPr>
              <w:spacing w:before="60" w:after="60"/>
              <w:jc w:val="right"/>
              <w:rPr>
                <w:sz w:val="16"/>
              </w:rPr>
            </w:pPr>
            <w:r>
              <w:rPr>
                <w:sz w:val="16"/>
              </w:rPr>
              <w:t>-</w:t>
            </w:r>
          </w:p>
        </w:tc>
        <w:tc>
          <w:tcPr>
            <w:tcW w:w="1292"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286" w:type="dxa"/>
          </w:tcPr>
          <w:p w:rsidR="00000000" w:rsidRDefault="00000000">
            <w:pPr>
              <w:spacing w:before="60" w:after="60"/>
              <w:rPr>
                <w:sz w:val="16"/>
              </w:rPr>
            </w:pPr>
            <w:proofErr w:type="spellStart"/>
            <w:r>
              <w:rPr>
                <w:sz w:val="16"/>
              </w:rPr>
              <w:t>Nord</w:t>
            </w:r>
            <w:r>
              <w:rPr>
                <w:sz w:val="16"/>
              </w:rPr>
              <w:noBreakHyphen/>
              <w:t>Darfour</w:t>
            </w:r>
            <w:proofErr w:type="spellEnd"/>
          </w:p>
        </w:tc>
        <w:tc>
          <w:tcPr>
            <w:tcW w:w="1356" w:type="dxa"/>
            <w:vAlign w:val="bottom"/>
          </w:tcPr>
          <w:p w:rsidR="00000000" w:rsidRDefault="00000000">
            <w:pPr>
              <w:spacing w:before="60" w:after="60"/>
              <w:jc w:val="right"/>
              <w:rPr>
                <w:sz w:val="16"/>
              </w:rPr>
            </w:pPr>
            <w:r>
              <w:rPr>
                <w:sz w:val="16"/>
              </w:rPr>
              <w:t>29</w:t>
            </w:r>
          </w:p>
        </w:tc>
        <w:tc>
          <w:tcPr>
            <w:tcW w:w="1356" w:type="dxa"/>
            <w:vAlign w:val="bottom"/>
          </w:tcPr>
          <w:p w:rsidR="00000000" w:rsidRDefault="00000000">
            <w:pPr>
              <w:spacing w:before="60" w:after="60"/>
              <w:jc w:val="right"/>
              <w:rPr>
                <w:sz w:val="16"/>
              </w:rPr>
            </w:pPr>
            <w:r>
              <w:rPr>
                <w:sz w:val="16"/>
              </w:rPr>
              <w:t>-</w:t>
            </w:r>
          </w:p>
        </w:tc>
        <w:tc>
          <w:tcPr>
            <w:tcW w:w="1356" w:type="dxa"/>
            <w:vAlign w:val="bottom"/>
          </w:tcPr>
          <w:p w:rsidR="00000000" w:rsidRDefault="00000000">
            <w:pPr>
              <w:spacing w:before="60" w:after="60"/>
              <w:jc w:val="right"/>
              <w:rPr>
                <w:sz w:val="16"/>
              </w:rPr>
            </w:pPr>
            <w:r>
              <w:rPr>
                <w:sz w:val="16"/>
              </w:rPr>
              <w:t>374</w:t>
            </w:r>
          </w:p>
        </w:tc>
        <w:tc>
          <w:tcPr>
            <w:tcW w:w="1357" w:type="dxa"/>
            <w:vAlign w:val="bottom"/>
          </w:tcPr>
          <w:p w:rsidR="00000000" w:rsidRDefault="00000000">
            <w:pPr>
              <w:spacing w:before="60" w:after="60"/>
              <w:jc w:val="right"/>
              <w:rPr>
                <w:sz w:val="16"/>
              </w:rPr>
            </w:pPr>
            <w:r>
              <w:rPr>
                <w:sz w:val="16"/>
              </w:rPr>
              <w:t>220</w:t>
            </w:r>
          </w:p>
        </w:tc>
        <w:tc>
          <w:tcPr>
            <w:tcW w:w="1357" w:type="dxa"/>
            <w:vAlign w:val="bottom"/>
          </w:tcPr>
          <w:p w:rsidR="00000000" w:rsidRDefault="00000000">
            <w:pPr>
              <w:spacing w:before="60" w:after="60"/>
              <w:jc w:val="right"/>
              <w:rPr>
                <w:sz w:val="16"/>
              </w:rPr>
            </w:pPr>
            <w:r>
              <w:rPr>
                <w:sz w:val="16"/>
              </w:rPr>
              <w:t>3</w:t>
            </w:r>
          </w:p>
        </w:tc>
        <w:tc>
          <w:tcPr>
            <w:tcW w:w="1292"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286" w:type="dxa"/>
          </w:tcPr>
          <w:p w:rsidR="00000000" w:rsidRDefault="00000000">
            <w:pPr>
              <w:spacing w:before="60" w:after="60"/>
              <w:rPr>
                <w:sz w:val="16"/>
              </w:rPr>
            </w:pPr>
            <w:proofErr w:type="spellStart"/>
            <w:r>
              <w:rPr>
                <w:sz w:val="16"/>
              </w:rPr>
              <w:t>Sud</w:t>
            </w:r>
            <w:r>
              <w:rPr>
                <w:sz w:val="16"/>
              </w:rPr>
              <w:noBreakHyphen/>
              <w:t>Darfour</w:t>
            </w:r>
            <w:proofErr w:type="spellEnd"/>
          </w:p>
        </w:tc>
        <w:tc>
          <w:tcPr>
            <w:tcW w:w="1356" w:type="dxa"/>
            <w:vAlign w:val="bottom"/>
          </w:tcPr>
          <w:p w:rsidR="00000000" w:rsidRDefault="00000000">
            <w:pPr>
              <w:spacing w:before="60" w:after="60"/>
              <w:jc w:val="right"/>
              <w:rPr>
                <w:sz w:val="16"/>
              </w:rPr>
            </w:pPr>
            <w:r>
              <w:rPr>
                <w:sz w:val="16"/>
              </w:rPr>
              <w:t>28</w:t>
            </w:r>
          </w:p>
        </w:tc>
        <w:tc>
          <w:tcPr>
            <w:tcW w:w="1356" w:type="dxa"/>
            <w:vAlign w:val="bottom"/>
          </w:tcPr>
          <w:p w:rsidR="00000000" w:rsidRDefault="00000000">
            <w:pPr>
              <w:spacing w:before="60" w:after="60"/>
              <w:jc w:val="right"/>
              <w:rPr>
                <w:sz w:val="16"/>
              </w:rPr>
            </w:pPr>
            <w:r>
              <w:rPr>
                <w:sz w:val="16"/>
              </w:rPr>
              <w:t>-</w:t>
            </w:r>
          </w:p>
        </w:tc>
        <w:tc>
          <w:tcPr>
            <w:tcW w:w="1356" w:type="dxa"/>
            <w:vAlign w:val="bottom"/>
          </w:tcPr>
          <w:p w:rsidR="00000000" w:rsidRDefault="00000000">
            <w:pPr>
              <w:spacing w:before="60" w:after="60"/>
              <w:jc w:val="right"/>
              <w:rPr>
                <w:sz w:val="16"/>
              </w:rPr>
            </w:pPr>
            <w:r>
              <w:rPr>
                <w:sz w:val="16"/>
              </w:rPr>
              <w:t>274</w:t>
            </w:r>
          </w:p>
        </w:tc>
        <w:tc>
          <w:tcPr>
            <w:tcW w:w="1357" w:type="dxa"/>
            <w:vAlign w:val="bottom"/>
          </w:tcPr>
          <w:p w:rsidR="00000000" w:rsidRDefault="00000000">
            <w:pPr>
              <w:spacing w:before="60" w:after="60"/>
              <w:jc w:val="right"/>
              <w:rPr>
                <w:sz w:val="16"/>
              </w:rPr>
            </w:pPr>
            <w:r>
              <w:rPr>
                <w:sz w:val="16"/>
              </w:rPr>
              <w:t>268</w:t>
            </w:r>
          </w:p>
        </w:tc>
        <w:tc>
          <w:tcPr>
            <w:tcW w:w="1357" w:type="dxa"/>
            <w:vAlign w:val="bottom"/>
          </w:tcPr>
          <w:p w:rsidR="00000000" w:rsidRDefault="00000000">
            <w:pPr>
              <w:spacing w:before="60" w:after="60"/>
              <w:jc w:val="right"/>
              <w:rPr>
                <w:sz w:val="16"/>
              </w:rPr>
            </w:pPr>
            <w:r>
              <w:rPr>
                <w:sz w:val="16"/>
              </w:rPr>
              <w:t>-</w:t>
            </w:r>
          </w:p>
        </w:tc>
        <w:tc>
          <w:tcPr>
            <w:tcW w:w="1292"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286" w:type="dxa"/>
          </w:tcPr>
          <w:p w:rsidR="00000000" w:rsidRDefault="00000000">
            <w:pPr>
              <w:spacing w:before="60" w:after="60"/>
              <w:rPr>
                <w:sz w:val="16"/>
              </w:rPr>
            </w:pPr>
            <w:proofErr w:type="spellStart"/>
            <w:r>
              <w:rPr>
                <w:sz w:val="16"/>
              </w:rPr>
              <w:t>Ouest</w:t>
            </w:r>
            <w:r>
              <w:rPr>
                <w:sz w:val="16"/>
              </w:rPr>
              <w:noBreakHyphen/>
              <w:t>Darfour</w:t>
            </w:r>
            <w:proofErr w:type="spellEnd"/>
          </w:p>
        </w:tc>
        <w:tc>
          <w:tcPr>
            <w:tcW w:w="1356" w:type="dxa"/>
            <w:vAlign w:val="bottom"/>
          </w:tcPr>
          <w:p w:rsidR="00000000" w:rsidRDefault="00000000">
            <w:pPr>
              <w:spacing w:before="60" w:after="60"/>
              <w:jc w:val="right"/>
              <w:rPr>
                <w:sz w:val="16"/>
              </w:rPr>
            </w:pPr>
            <w:r>
              <w:rPr>
                <w:sz w:val="16"/>
              </w:rPr>
              <w:t>13</w:t>
            </w:r>
          </w:p>
        </w:tc>
        <w:tc>
          <w:tcPr>
            <w:tcW w:w="1356" w:type="dxa"/>
            <w:vAlign w:val="bottom"/>
          </w:tcPr>
          <w:p w:rsidR="00000000" w:rsidRDefault="00000000">
            <w:pPr>
              <w:spacing w:before="60" w:after="60"/>
              <w:jc w:val="right"/>
              <w:rPr>
                <w:sz w:val="16"/>
              </w:rPr>
            </w:pPr>
            <w:r>
              <w:rPr>
                <w:sz w:val="16"/>
              </w:rPr>
              <w:t>-</w:t>
            </w:r>
          </w:p>
        </w:tc>
        <w:tc>
          <w:tcPr>
            <w:tcW w:w="1356" w:type="dxa"/>
            <w:vAlign w:val="bottom"/>
          </w:tcPr>
          <w:p w:rsidR="00000000" w:rsidRDefault="00000000">
            <w:pPr>
              <w:spacing w:before="60" w:after="60"/>
              <w:jc w:val="right"/>
              <w:rPr>
                <w:sz w:val="16"/>
              </w:rPr>
            </w:pPr>
            <w:r>
              <w:rPr>
                <w:sz w:val="16"/>
              </w:rPr>
              <w:t>250</w:t>
            </w:r>
          </w:p>
        </w:tc>
        <w:tc>
          <w:tcPr>
            <w:tcW w:w="1357" w:type="dxa"/>
            <w:vAlign w:val="bottom"/>
          </w:tcPr>
          <w:p w:rsidR="00000000" w:rsidRDefault="00000000">
            <w:pPr>
              <w:spacing w:before="60" w:after="60"/>
              <w:jc w:val="right"/>
              <w:rPr>
                <w:sz w:val="16"/>
              </w:rPr>
            </w:pPr>
            <w:r>
              <w:rPr>
                <w:sz w:val="16"/>
              </w:rPr>
              <w:t>87</w:t>
            </w:r>
          </w:p>
        </w:tc>
        <w:tc>
          <w:tcPr>
            <w:tcW w:w="1357" w:type="dxa"/>
            <w:vAlign w:val="bottom"/>
          </w:tcPr>
          <w:p w:rsidR="00000000" w:rsidRDefault="00000000">
            <w:pPr>
              <w:spacing w:before="60" w:after="60"/>
              <w:jc w:val="right"/>
              <w:rPr>
                <w:sz w:val="16"/>
              </w:rPr>
            </w:pPr>
            <w:r>
              <w:rPr>
                <w:sz w:val="16"/>
              </w:rPr>
              <w:t>-</w:t>
            </w:r>
          </w:p>
        </w:tc>
        <w:tc>
          <w:tcPr>
            <w:tcW w:w="1292" w:type="dxa"/>
            <w:vAlign w:val="bottom"/>
          </w:tcPr>
          <w:p w:rsidR="00000000" w:rsidRDefault="00000000">
            <w:pPr>
              <w:spacing w:before="60" w:after="60"/>
              <w:jc w:val="right"/>
              <w:rPr>
                <w:sz w:val="16"/>
              </w:rPr>
            </w:pPr>
            <w:r>
              <w:rPr>
                <w:sz w:val="16"/>
              </w:rPr>
              <w:t>2</w:t>
            </w:r>
          </w:p>
        </w:tc>
      </w:tr>
      <w:tr w:rsidR="00000000">
        <w:tblPrEx>
          <w:tblCellMar>
            <w:top w:w="0" w:type="dxa"/>
            <w:bottom w:w="0" w:type="dxa"/>
          </w:tblCellMar>
        </w:tblPrEx>
        <w:tc>
          <w:tcPr>
            <w:tcW w:w="1286" w:type="dxa"/>
          </w:tcPr>
          <w:p w:rsidR="00000000" w:rsidRDefault="00000000">
            <w:pPr>
              <w:spacing w:before="60" w:after="60"/>
              <w:rPr>
                <w:sz w:val="16"/>
              </w:rPr>
            </w:pPr>
            <w:proofErr w:type="spellStart"/>
            <w:r>
              <w:rPr>
                <w:sz w:val="16"/>
              </w:rPr>
              <w:t>Sud</w:t>
            </w:r>
            <w:r>
              <w:rPr>
                <w:sz w:val="16"/>
              </w:rPr>
              <w:noBreakHyphen/>
              <w:t>Soudan</w:t>
            </w:r>
            <w:proofErr w:type="spellEnd"/>
          </w:p>
        </w:tc>
        <w:tc>
          <w:tcPr>
            <w:tcW w:w="1356" w:type="dxa"/>
            <w:vAlign w:val="bottom"/>
          </w:tcPr>
          <w:p w:rsidR="00000000" w:rsidRDefault="00000000">
            <w:pPr>
              <w:spacing w:before="60" w:after="60"/>
              <w:jc w:val="right"/>
              <w:rPr>
                <w:sz w:val="16"/>
              </w:rPr>
            </w:pPr>
            <w:r>
              <w:rPr>
                <w:sz w:val="16"/>
              </w:rPr>
              <w:t>57</w:t>
            </w:r>
          </w:p>
        </w:tc>
        <w:tc>
          <w:tcPr>
            <w:tcW w:w="1356" w:type="dxa"/>
            <w:vAlign w:val="bottom"/>
          </w:tcPr>
          <w:p w:rsidR="00000000" w:rsidRDefault="00000000">
            <w:pPr>
              <w:spacing w:before="60" w:after="60"/>
              <w:jc w:val="right"/>
              <w:rPr>
                <w:sz w:val="16"/>
              </w:rPr>
            </w:pPr>
            <w:r>
              <w:rPr>
                <w:sz w:val="16"/>
              </w:rPr>
              <w:t>-</w:t>
            </w:r>
          </w:p>
        </w:tc>
        <w:tc>
          <w:tcPr>
            <w:tcW w:w="1356" w:type="dxa"/>
            <w:vAlign w:val="bottom"/>
          </w:tcPr>
          <w:p w:rsidR="00000000" w:rsidRDefault="00000000">
            <w:pPr>
              <w:spacing w:before="60" w:after="60"/>
              <w:jc w:val="right"/>
              <w:rPr>
                <w:sz w:val="16"/>
              </w:rPr>
            </w:pPr>
            <w:r>
              <w:rPr>
                <w:sz w:val="16"/>
              </w:rPr>
              <w:t>148</w:t>
            </w:r>
          </w:p>
        </w:tc>
        <w:tc>
          <w:tcPr>
            <w:tcW w:w="1357" w:type="dxa"/>
            <w:vAlign w:val="bottom"/>
          </w:tcPr>
          <w:p w:rsidR="00000000" w:rsidRDefault="00000000">
            <w:pPr>
              <w:spacing w:before="60" w:after="60"/>
              <w:jc w:val="right"/>
              <w:rPr>
                <w:sz w:val="16"/>
              </w:rPr>
            </w:pPr>
            <w:r>
              <w:rPr>
                <w:sz w:val="16"/>
              </w:rPr>
              <w:t>50</w:t>
            </w:r>
          </w:p>
        </w:tc>
        <w:tc>
          <w:tcPr>
            <w:tcW w:w="1357" w:type="dxa"/>
            <w:vAlign w:val="bottom"/>
          </w:tcPr>
          <w:p w:rsidR="00000000" w:rsidRDefault="00000000">
            <w:pPr>
              <w:spacing w:before="60" w:after="60"/>
              <w:jc w:val="right"/>
              <w:rPr>
                <w:sz w:val="16"/>
              </w:rPr>
            </w:pPr>
            <w:r>
              <w:rPr>
                <w:sz w:val="16"/>
              </w:rPr>
              <w:t>-</w:t>
            </w:r>
          </w:p>
        </w:tc>
        <w:tc>
          <w:tcPr>
            <w:tcW w:w="1292"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286" w:type="dxa"/>
          </w:tcPr>
          <w:p w:rsidR="00000000" w:rsidRDefault="00000000">
            <w:pPr>
              <w:spacing w:before="60" w:after="60"/>
              <w:rPr>
                <w:sz w:val="16"/>
              </w:rPr>
            </w:pPr>
            <w:r>
              <w:rPr>
                <w:sz w:val="16"/>
              </w:rPr>
              <w:t>Total</w:t>
            </w:r>
          </w:p>
        </w:tc>
        <w:tc>
          <w:tcPr>
            <w:tcW w:w="1356" w:type="dxa"/>
            <w:vAlign w:val="bottom"/>
          </w:tcPr>
          <w:p w:rsidR="00000000" w:rsidRDefault="00000000">
            <w:pPr>
              <w:spacing w:before="60" w:after="60"/>
              <w:jc w:val="right"/>
              <w:rPr>
                <w:sz w:val="16"/>
              </w:rPr>
            </w:pPr>
            <w:r>
              <w:rPr>
                <w:sz w:val="16"/>
              </w:rPr>
              <w:t>835</w:t>
            </w:r>
          </w:p>
        </w:tc>
        <w:tc>
          <w:tcPr>
            <w:tcW w:w="1356" w:type="dxa"/>
            <w:vAlign w:val="bottom"/>
          </w:tcPr>
          <w:p w:rsidR="00000000" w:rsidRDefault="00000000">
            <w:pPr>
              <w:spacing w:before="60" w:after="60"/>
              <w:jc w:val="right"/>
              <w:rPr>
                <w:sz w:val="16"/>
              </w:rPr>
            </w:pPr>
            <w:r>
              <w:rPr>
                <w:sz w:val="16"/>
              </w:rPr>
              <w:t>152</w:t>
            </w:r>
          </w:p>
        </w:tc>
        <w:tc>
          <w:tcPr>
            <w:tcW w:w="1356" w:type="dxa"/>
            <w:vAlign w:val="bottom"/>
          </w:tcPr>
          <w:p w:rsidR="00000000" w:rsidRDefault="00000000">
            <w:pPr>
              <w:spacing w:before="60" w:after="60"/>
              <w:jc w:val="right"/>
              <w:rPr>
                <w:sz w:val="16"/>
              </w:rPr>
            </w:pPr>
            <w:r>
              <w:rPr>
                <w:sz w:val="16"/>
              </w:rPr>
              <w:t>6 784</w:t>
            </w:r>
          </w:p>
        </w:tc>
        <w:tc>
          <w:tcPr>
            <w:tcW w:w="1357" w:type="dxa"/>
            <w:vAlign w:val="bottom"/>
          </w:tcPr>
          <w:p w:rsidR="00000000" w:rsidRDefault="00000000">
            <w:pPr>
              <w:spacing w:before="60" w:after="60"/>
              <w:jc w:val="right"/>
              <w:rPr>
                <w:sz w:val="16"/>
              </w:rPr>
            </w:pPr>
            <w:r>
              <w:rPr>
                <w:sz w:val="16"/>
              </w:rPr>
              <w:t>2 235</w:t>
            </w:r>
          </w:p>
        </w:tc>
        <w:tc>
          <w:tcPr>
            <w:tcW w:w="1357" w:type="dxa"/>
            <w:vAlign w:val="bottom"/>
          </w:tcPr>
          <w:p w:rsidR="00000000" w:rsidRDefault="00000000">
            <w:pPr>
              <w:spacing w:before="60" w:after="60"/>
              <w:jc w:val="right"/>
              <w:rPr>
                <w:sz w:val="16"/>
              </w:rPr>
            </w:pPr>
            <w:r>
              <w:rPr>
                <w:sz w:val="16"/>
              </w:rPr>
              <w:t>71</w:t>
            </w:r>
          </w:p>
        </w:tc>
        <w:tc>
          <w:tcPr>
            <w:tcW w:w="1292" w:type="dxa"/>
            <w:vAlign w:val="bottom"/>
          </w:tcPr>
          <w:p w:rsidR="00000000" w:rsidRDefault="00000000">
            <w:pPr>
              <w:spacing w:before="60" w:after="60"/>
              <w:jc w:val="right"/>
              <w:rPr>
                <w:sz w:val="16"/>
              </w:rPr>
            </w:pPr>
            <w:r>
              <w:rPr>
                <w:sz w:val="16"/>
              </w:rPr>
              <w:t>4</w:t>
            </w:r>
          </w:p>
        </w:tc>
      </w:tr>
    </w:tbl>
    <w:p w:rsidR="00000000" w:rsidRDefault="00000000">
      <w:pPr>
        <w:spacing w:before="240" w:after="240"/>
        <w:rPr>
          <w:sz w:val="20"/>
        </w:rPr>
      </w:pPr>
      <w:r>
        <w:rPr>
          <w:sz w:val="20"/>
        </w:rPr>
        <w:tab/>
      </w:r>
      <w:r>
        <w:rPr>
          <w:i/>
          <w:iCs/>
          <w:sz w:val="20"/>
        </w:rPr>
        <w:t xml:space="preserve">Source: </w:t>
      </w:r>
      <w:r>
        <w:rPr>
          <w:sz w:val="20"/>
        </w:rPr>
        <w:t>Ministère fédéral de la santé − Centre national d’information sur la santé.</w:t>
      </w:r>
    </w:p>
    <w:p w:rsidR="00000000" w:rsidRDefault="00000000">
      <w:pPr>
        <w:spacing w:after="240"/>
        <w:jc w:val="center"/>
        <w:rPr>
          <w:b/>
          <w:bCs/>
          <w:sz w:val="20"/>
        </w:rPr>
      </w:pPr>
      <w:r>
        <w:rPr>
          <w:sz w:val="20"/>
        </w:rPr>
        <w:br w:type="page"/>
      </w:r>
      <w:r>
        <w:rPr>
          <w:b/>
          <w:bCs/>
          <w:sz w:val="20"/>
        </w:rPr>
        <w:t>Tableau 5 (</w:t>
      </w:r>
      <w:r>
        <w:rPr>
          <w:b/>
          <w:bCs/>
          <w:i/>
          <w:iCs/>
          <w:sz w:val="20"/>
        </w:rPr>
        <w:t>suite</w:t>
      </w:r>
      <w:r>
        <w:rPr>
          <w:b/>
          <w:bCs/>
          <w:sz w:val="20"/>
        </w:rPr>
        <w:t>)</w:t>
      </w:r>
    </w:p>
    <w:p w:rsidR="00000000" w:rsidRDefault="00000000">
      <w:pPr>
        <w:spacing w:after="240"/>
        <w:jc w:val="center"/>
        <w:rPr>
          <w:b/>
          <w:bCs/>
          <w:sz w:val="20"/>
        </w:rPr>
      </w:pPr>
      <w:r>
        <w:rPr>
          <w:b/>
          <w:bCs/>
          <w:sz w:val="20"/>
        </w:rPr>
        <w:t>Spécialistes de l’hygiène de l’environnement</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8"/>
        <w:gridCol w:w="1899"/>
        <w:gridCol w:w="1899"/>
        <w:gridCol w:w="1899"/>
        <w:gridCol w:w="1899"/>
      </w:tblGrid>
      <w:tr w:rsidR="00000000">
        <w:tblPrEx>
          <w:tblCellMar>
            <w:top w:w="0" w:type="dxa"/>
            <w:bottom w:w="0" w:type="dxa"/>
          </w:tblCellMar>
        </w:tblPrEx>
        <w:tc>
          <w:tcPr>
            <w:tcW w:w="1819" w:type="dxa"/>
            <w:vAlign w:val="center"/>
          </w:tcPr>
          <w:p w:rsidR="00000000" w:rsidRDefault="00000000">
            <w:pPr>
              <w:spacing w:before="60" w:after="60"/>
              <w:jc w:val="center"/>
              <w:rPr>
                <w:i/>
                <w:iCs/>
                <w:sz w:val="16"/>
              </w:rPr>
            </w:pPr>
            <w:r>
              <w:rPr>
                <w:i/>
                <w:iCs/>
                <w:sz w:val="16"/>
              </w:rPr>
              <w:t>États</w:t>
            </w:r>
          </w:p>
        </w:tc>
        <w:tc>
          <w:tcPr>
            <w:tcW w:w="1899" w:type="dxa"/>
            <w:vAlign w:val="center"/>
          </w:tcPr>
          <w:p w:rsidR="00000000" w:rsidRDefault="00000000">
            <w:pPr>
              <w:spacing w:before="60" w:after="60"/>
              <w:jc w:val="center"/>
              <w:rPr>
                <w:i/>
                <w:iCs/>
                <w:sz w:val="16"/>
              </w:rPr>
            </w:pPr>
            <w:r>
              <w:rPr>
                <w:i/>
                <w:iCs/>
                <w:sz w:val="16"/>
              </w:rPr>
              <w:t>Inspecteurs de l’hygiène de l’environnement</w:t>
            </w:r>
          </w:p>
        </w:tc>
        <w:tc>
          <w:tcPr>
            <w:tcW w:w="1899" w:type="dxa"/>
            <w:vAlign w:val="center"/>
          </w:tcPr>
          <w:p w:rsidR="00000000" w:rsidRDefault="00000000">
            <w:pPr>
              <w:spacing w:before="60" w:after="60"/>
              <w:jc w:val="center"/>
              <w:rPr>
                <w:i/>
                <w:iCs/>
                <w:sz w:val="16"/>
              </w:rPr>
            </w:pPr>
            <w:r>
              <w:rPr>
                <w:i/>
                <w:iCs/>
                <w:sz w:val="16"/>
              </w:rPr>
              <w:t>Médecins de l’hygiène de l’environnement</w:t>
            </w:r>
          </w:p>
        </w:tc>
        <w:tc>
          <w:tcPr>
            <w:tcW w:w="1899" w:type="dxa"/>
            <w:vAlign w:val="center"/>
          </w:tcPr>
          <w:p w:rsidR="00000000" w:rsidRDefault="00000000">
            <w:pPr>
              <w:spacing w:before="60" w:after="60"/>
              <w:jc w:val="center"/>
              <w:rPr>
                <w:i/>
                <w:iCs/>
                <w:sz w:val="16"/>
              </w:rPr>
            </w:pPr>
            <w:r>
              <w:rPr>
                <w:i/>
                <w:iCs/>
                <w:sz w:val="16"/>
              </w:rPr>
              <w:t>Responsables de l’hygiène de l’environnement</w:t>
            </w:r>
          </w:p>
        </w:tc>
        <w:tc>
          <w:tcPr>
            <w:tcW w:w="1899" w:type="dxa"/>
            <w:vAlign w:val="center"/>
          </w:tcPr>
          <w:p w:rsidR="00000000" w:rsidRDefault="00000000">
            <w:pPr>
              <w:spacing w:before="60" w:after="60"/>
              <w:jc w:val="center"/>
              <w:rPr>
                <w:i/>
                <w:iCs/>
                <w:sz w:val="16"/>
              </w:rPr>
            </w:pPr>
            <w:r>
              <w:rPr>
                <w:i/>
                <w:iCs/>
                <w:sz w:val="16"/>
              </w:rPr>
              <w:t>Responsables adjoints de l’hygiène de l’environnement</w:t>
            </w:r>
          </w:p>
        </w:tc>
      </w:tr>
      <w:tr w:rsidR="00000000">
        <w:tblPrEx>
          <w:tblCellMar>
            <w:top w:w="0" w:type="dxa"/>
            <w:bottom w:w="0" w:type="dxa"/>
          </w:tblCellMar>
        </w:tblPrEx>
        <w:tc>
          <w:tcPr>
            <w:tcW w:w="1819" w:type="dxa"/>
          </w:tcPr>
          <w:p w:rsidR="00000000" w:rsidRDefault="00000000">
            <w:pPr>
              <w:spacing w:before="60" w:after="60"/>
              <w:rPr>
                <w:sz w:val="16"/>
              </w:rPr>
            </w:pPr>
            <w:r>
              <w:rPr>
                <w:sz w:val="16"/>
              </w:rPr>
              <w:t>Ministère fédéral</w:t>
            </w:r>
            <w:r>
              <w:rPr>
                <w:sz w:val="16"/>
              </w:rPr>
              <w:br/>
              <w:t>de la santé</w:t>
            </w:r>
          </w:p>
        </w:tc>
        <w:tc>
          <w:tcPr>
            <w:tcW w:w="1899" w:type="dxa"/>
            <w:vAlign w:val="bottom"/>
          </w:tcPr>
          <w:p w:rsidR="00000000" w:rsidRDefault="00000000">
            <w:pPr>
              <w:spacing w:before="60" w:after="60"/>
              <w:jc w:val="right"/>
              <w:rPr>
                <w:sz w:val="16"/>
              </w:rPr>
            </w:pPr>
            <w:r>
              <w:rPr>
                <w:sz w:val="16"/>
              </w:rPr>
              <w:t>22</w:t>
            </w:r>
          </w:p>
        </w:tc>
        <w:tc>
          <w:tcPr>
            <w:tcW w:w="1899" w:type="dxa"/>
            <w:vAlign w:val="bottom"/>
          </w:tcPr>
          <w:p w:rsidR="00000000" w:rsidRDefault="00000000">
            <w:pPr>
              <w:spacing w:before="60" w:after="60"/>
              <w:jc w:val="right"/>
              <w:rPr>
                <w:sz w:val="16"/>
              </w:rPr>
            </w:pPr>
            <w:r>
              <w:rPr>
                <w:sz w:val="16"/>
              </w:rPr>
              <w:t>-</w:t>
            </w:r>
          </w:p>
        </w:tc>
        <w:tc>
          <w:tcPr>
            <w:tcW w:w="1899" w:type="dxa"/>
            <w:vAlign w:val="bottom"/>
          </w:tcPr>
          <w:p w:rsidR="00000000" w:rsidRDefault="00000000">
            <w:pPr>
              <w:spacing w:before="60" w:after="60"/>
              <w:jc w:val="right"/>
              <w:rPr>
                <w:sz w:val="16"/>
              </w:rPr>
            </w:pPr>
            <w:r>
              <w:rPr>
                <w:sz w:val="16"/>
              </w:rPr>
              <w:t>5</w:t>
            </w:r>
          </w:p>
        </w:tc>
        <w:tc>
          <w:tcPr>
            <w:tcW w:w="1899"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819" w:type="dxa"/>
          </w:tcPr>
          <w:p w:rsidR="00000000" w:rsidRDefault="00000000">
            <w:pPr>
              <w:spacing w:before="60" w:after="60"/>
              <w:rPr>
                <w:sz w:val="16"/>
              </w:rPr>
            </w:pPr>
            <w:r>
              <w:rPr>
                <w:sz w:val="16"/>
              </w:rPr>
              <w:t>Khartoum</w:t>
            </w:r>
          </w:p>
        </w:tc>
        <w:tc>
          <w:tcPr>
            <w:tcW w:w="1899" w:type="dxa"/>
            <w:vAlign w:val="bottom"/>
          </w:tcPr>
          <w:p w:rsidR="00000000" w:rsidRDefault="00000000">
            <w:pPr>
              <w:spacing w:before="60" w:after="60"/>
              <w:jc w:val="right"/>
              <w:rPr>
                <w:sz w:val="16"/>
              </w:rPr>
            </w:pPr>
            <w:r>
              <w:rPr>
                <w:sz w:val="16"/>
              </w:rPr>
              <w:t>12</w:t>
            </w:r>
          </w:p>
        </w:tc>
        <w:tc>
          <w:tcPr>
            <w:tcW w:w="1899" w:type="dxa"/>
            <w:vAlign w:val="bottom"/>
          </w:tcPr>
          <w:p w:rsidR="00000000" w:rsidRDefault="00000000">
            <w:pPr>
              <w:spacing w:before="60" w:after="60"/>
              <w:jc w:val="right"/>
              <w:rPr>
                <w:sz w:val="16"/>
              </w:rPr>
            </w:pPr>
            <w:r>
              <w:rPr>
                <w:sz w:val="16"/>
              </w:rPr>
              <w:t>30</w:t>
            </w:r>
          </w:p>
        </w:tc>
        <w:tc>
          <w:tcPr>
            <w:tcW w:w="1899" w:type="dxa"/>
            <w:vAlign w:val="bottom"/>
          </w:tcPr>
          <w:p w:rsidR="00000000" w:rsidRDefault="00000000">
            <w:pPr>
              <w:spacing w:before="60" w:after="60"/>
              <w:jc w:val="right"/>
              <w:rPr>
                <w:sz w:val="16"/>
              </w:rPr>
            </w:pPr>
            <w:r>
              <w:rPr>
                <w:sz w:val="16"/>
              </w:rPr>
              <w:t>145</w:t>
            </w:r>
          </w:p>
        </w:tc>
        <w:tc>
          <w:tcPr>
            <w:tcW w:w="1899" w:type="dxa"/>
            <w:vAlign w:val="bottom"/>
          </w:tcPr>
          <w:p w:rsidR="00000000" w:rsidRDefault="00000000">
            <w:pPr>
              <w:spacing w:before="60" w:after="60"/>
              <w:jc w:val="right"/>
              <w:rPr>
                <w:sz w:val="16"/>
              </w:rPr>
            </w:pPr>
            <w:r>
              <w:rPr>
                <w:sz w:val="16"/>
              </w:rPr>
              <w:t>271</w:t>
            </w:r>
          </w:p>
        </w:tc>
      </w:tr>
      <w:tr w:rsidR="00000000">
        <w:tblPrEx>
          <w:tblCellMar>
            <w:top w:w="0" w:type="dxa"/>
            <w:bottom w:w="0" w:type="dxa"/>
          </w:tblCellMar>
        </w:tblPrEx>
        <w:tc>
          <w:tcPr>
            <w:tcW w:w="1819" w:type="dxa"/>
          </w:tcPr>
          <w:p w:rsidR="00000000" w:rsidRDefault="00000000">
            <w:pPr>
              <w:spacing w:before="60" w:after="60"/>
              <w:rPr>
                <w:sz w:val="16"/>
              </w:rPr>
            </w:pPr>
            <w:proofErr w:type="spellStart"/>
            <w:r>
              <w:rPr>
                <w:sz w:val="16"/>
              </w:rPr>
              <w:t>Gezira</w:t>
            </w:r>
            <w:proofErr w:type="spellEnd"/>
          </w:p>
        </w:tc>
        <w:tc>
          <w:tcPr>
            <w:tcW w:w="1899" w:type="dxa"/>
            <w:vAlign w:val="bottom"/>
          </w:tcPr>
          <w:p w:rsidR="00000000" w:rsidRDefault="00000000">
            <w:pPr>
              <w:spacing w:before="60" w:after="60"/>
              <w:jc w:val="right"/>
              <w:rPr>
                <w:sz w:val="16"/>
              </w:rPr>
            </w:pPr>
            <w:r>
              <w:rPr>
                <w:sz w:val="16"/>
              </w:rPr>
              <w:t>23</w:t>
            </w:r>
          </w:p>
        </w:tc>
        <w:tc>
          <w:tcPr>
            <w:tcW w:w="1899" w:type="dxa"/>
            <w:vAlign w:val="bottom"/>
          </w:tcPr>
          <w:p w:rsidR="00000000" w:rsidRDefault="00000000">
            <w:pPr>
              <w:spacing w:before="60" w:after="60"/>
              <w:jc w:val="right"/>
              <w:rPr>
                <w:sz w:val="16"/>
              </w:rPr>
            </w:pPr>
            <w:r>
              <w:rPr>
                <w:sz w:val="16"/>
              </w:rPr>
              <w:t>26</w:t>
            </w:r>
          </w:p>
        </w:tc>
        <w:tc>
          <w:tcPr>
            <w:tcW w:w="1899" w:type="dxa"/>
            <w:vAlign w:val="bottom"/>
          </w:tcPr>
          <w:p w:rsidR="00000000" w:rsidRDefault="00000000">
            <w:pPr>
              <w:spacing w:before="60" w:after="60"/>
              <w:jc w:val="right"/>
              <w:rPr>
                <w:sz w:val="16"/>
              </w:rPr>
            </w:pPr>
            <w:r>
              <w:rPr>
                <w:sz w:val="16"/>
              </w:rPr>
              <w:t>120</w:t>
            </w:r>
          </w:p>
        </w:tc>
        <w:tc>
          <w:tcPr>
            <w:tcW w:w="1899"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819" w:type="dxa"/>
          </w:tcPr>
          <w:p w:rsidR="00000000" w:rsidRDefault="00000000">
            <w:pPr>
              <w:spacing w:before="60" w:after="60"/>
              <w:rPr>
                <w:sz w:val="16"/>
              </w:rPr>
            </w:pPr>
            <w:r>
              <w:rPr>
                <w:sz w:val="16"/>
              </w:rPr>
              <w:t>Nil Blanc</w:t>
            </w:r>
          </w:p>
        </w:tc>
        <w:tc>
          <w:tcPr>
            <w:tcW w:w="1899" w:type="dxa"/>
            <w:vAlign w:val="bottom"/>
          </w:tcPr>
          <w:p w:rsidR="00000000" w:rsidRDefault="00000000">
            <w:pPr>
              <w:spacing w:before="60" w:after="60"/>
              <w:jc w:val="right"/>
              <w:rPr>
                <w:sz w:val="16"/>
              </w:rPr>
            </w:pPr>
            <w:r>
              <w:rPr>
                <w:sz w:val="16"/>
              </w:rPr>
              <w:t>9</w:t>
            </w:r>
          </w:p>
        </w:tc>
        <w:tc>
          <w:tcPr>
            <w:tcW w:w="1899" w:type="dxa"/>
            <w:vAlign w:val="bottom"/>
          </w:tcPr>
          <w:p w:rsidR="00000000" w:rsidRDefault="00000000">
            <w:pPr>
              <w:spacing w:before="60" w:after="60"/>
              <w:jc w:val="right"/>
              <w:rPr>
                <w:sz w:val="16"/>
              </w:rPr>
            </w:pPr>
            <w:r>
              <w:rPr>
                <w:sz w:val="16"/>
              </w:rPr>
              <w:t>10</w:t>
            </w:r>
          </w:p>
        </w:tc>
        <w:tc>
          <w:tcPr>
            <w:tcW w:w="1899" w:type="dxa"/>
            <w:vAlign w:val="bottom"/>
          </w:tcPr>
          <w:p w:rsidR="00000000" w:rsidRDefault="00000000">
            <w:pPr>
              <w:spacing w:before="60" w:after="60"/>
              <w:jc w:val="right"/>
              <w:rPr>
                <w:sz w:val="16"/>
              </w:rPr>
            </w:pPr>
            <w:r>
              <w:rPr>
                <w:sz w:val="16"/>
              </w:rPr>
              <w:t>63</w:t>
            </w:r>
          </w:p>
        </w:tc>
        <w:tc>
          <w:tcPr>
            <w:tcW w:w="1899" w:type="dxa"/>
            <w:vAlign w:val="bottom"/>
          </w:tcPr>
          <w:p w:rsidR="00000000" w:rsidRDefault="00000000">
            <w:pPr>
              <w:spacing w:before="60" w:after="60"/>
              <w:jc w:val="right"/>
              <w:rPr>
                <w:sz w:val="16"/>
              </w:rPr>
            </w:pPr>
            <w:r>
              <w:rPr>
                <w:sz w:val="16"/>
              </w:rPr>
              <w:t>-</w:t>
            </w:r>
          </w:p>
        </w:tc>
      </w:tr>
      <w:tr w:rsidR="00000000">
        <w:tblPrEx>
          <w:tblCellMar>
            <w:top w:w="0" w:type="dxa"/>
            <w:bottom w:w="0" w:type="dxa"/>
          </w:tblCellMar>
        </w:tblPrEx>
        <w:tc>
          <w:tcPr>
            <w:tcW w:w="1819" w:type="dxa"/>
          </w:tcPr>
          <w:p w:rsidR="00000000" w:rsidRDefault="00000000">
            <w:pPr>
              <w:spacing w:before="60" w:after="60"/>
              <w:rPr>
                <w:sz w:val="16"/>
              </w:rPr>
            </w:pPr>
            <w:r>
              <w:rPr>
                <w:sz w:val="16"/>
              </w:rPr>
              <w:t>Nil Bleu</w:t>
            </w:r>
          </w:p>
        </w:tc>
        <w:tc>
          <w:tcPr>
            <w:tcW w:w="1899" w:type="dxa"/>
            <w:vAlign w:val="bottom"/>
          </w:tcPr>
          <w:p w:rsidR="00000000" w:rsidRDefault="00000000">
            <w:pPr>
              <w:spacing w:before="60" w:after="60"/>
              <w:jc w:val="right"/>
              <w:rPr>
                <w:sz w:val="16"/>
              </w:rPr>
            </w:pPr>
            <w:r>
              <w:rPr>
                <w:sz w:val="16"/>
              </w:rPr>
              <w:t>4</w:t>
            </w:r>
          </w:p>
        </w:tc>
        <w:tc>
          <w:tcPr>
            <w:tcW w:w="1899" w:type="dxa"/>
            <w:vAlign w:val="bottom"/>
          </w:tcPr>
          <w:p w:rsidR="00000000" w:rsidRDefault="00000000">
            <w:pPr>
              <w:spacing w:before="60" w:after="60"/>
              <w:jc w:val="right"/>
              <w:rPr>
                <w:sz w:val="16"/>
              </w:rPr>
            </w:pPr>
            <w:r>
              <w:rPr>
                <w:sz w:val="16"/>
              </w:rPr>
              <w:t>3</w:t>
            </w:r>
          </w:p>
        </w:tc>
        <w:tc>
          <w:tcPr>
            <w:tcW w:w="1899" w:type="dxa"/>
            <w:vAlign w:val="bottom"/>
          </w:tcPr>
          <w:p w:rsidR="00000000" w:rsidRDefault="00000000">
            <w:pPr>
              <w:spacing w:before="60" w:after="60"/>
              <w:jc w:val="right"/>
              <w:rPr>
                <w:sz w:val="16"/>
              </w:rPr>
            </w:pPr>
            <w:r>
              <w:rPr>
                <w:sz w:val="16"/>
              </w:rPr>
              <w:t>13</w:t>
            </w:r>
          </w:p>
        </w:tc>
        <w:tc>
          <w:tcPr>
            <w:tcW w:w="1899" w:type="dxa"/>
            <w:vAlign w:val="bottom"/>
          </w:tcPr>
          <w:p w:rsidR="00000000" w:rsidRDefault="00000000">
            <w:pPr>
              <w:spacing w:before="60" w:after="60"/>
              <w:jc w:val="right"/>
              <w:rPr>
                <w:sz w:val="16"/>
              </w:rPr>
            </w:pPr>
            <w:r>
              <w:rPr>
                <w:sz w:val="16"/>
              </w:rPr>
              <w:t>30</w:t>
            </w:r>
          </w:p>
        </w:tc>
      </w:tr>
      <w:tr w:rsidR="00000000">
        <w:tblPrEx>
          <w:tblCellMar>
            <w:top w:w="0" w:type="dxa"/>
            <w:bottom w:w="0" w:type="dxa"/>
          </w:tblCellMar>
        </w:tblPrEx>
        <w:tc>
          <w:tcPr>
            <w:tcW w:w="1819" w:type="dxa"/>
          </w:tcPr>
          <w:p w:rsidR="00000000" w:rsidRDefault="00000000">
            <w:pPr>
              <w:spacing w:before="60" w:after="60"/>
              <w:rPr>
                <w:sz w:val="16"/>
              </w:rPr>
            </w:pPr>
            <w:proofErr w:type="spellStart"/>
            <w:r>
              <w:rPr>
                <w:sz w:val="16"/>
              </w:rPr>
              <w:t>Sennar</w:t>
            </w:r>
            <w:proofErr w:type="spellEnd"/>
          </w:p>
        </w:tc>
        <w:tc>
          <w:tcPr>
            <w:tcW w:w="1899" w:type="dxa"/>
            <w:vAlign w:val="bottom"/>
          </w:tcPr>
          <w:p w:rsidR="00000000" w:rsidRDefault="00000000">
            <w:pPr>
              <w:spacing w:before="60" w:after="60"/>
              <w:jc w:val="right"/>
              <w:rPr>
                <w:sz w:val="16"/>
              </w:rPr>
            </w:pPr>
            <w:r>
              <w:rPr>
                <w:sz w:val="16"/>
              </w:rPr>
              <w:t>7</w:t>
            </w:r>
          </w:p>
        </w:tc>
        <w:tc>
          <w:tcPr>
            <w:tcW w:w="1899" w:type="dxa"/>
            <w:vAlign w:val="bottom"/>
          </w:tcPr>
          <w:p w:rsidR="00000000" w:rsidRDefault="00000000">
            <w:pPr>
              <w:spacing w:before="60" w:after="60"/>
              <w:jc w:val="right"/>
              <w:rPr>
                <w:sz w:val="16"/>
              </w:rPr>
            </w:pPr>
            <w:r>
              <w:rPr>
                <w:sz w:val="16"/>
              </w:rPr>
              <w:t>2</w:t>
            </w:r>
          </w:p>
        </w:tc>
        <w:tc>
          <w:tcPr>
            <w:tcW w:w="1899" w:type="dxa"/>
            <w:vAlign w:val="bottom"/>
          </w:tcPr>
          <w:p w:rsidR="00000000" w:rsidRDefault="00000000">
            <w:pPr>
              <w:spacing w:before="60" w:after="60"/>
              <w:jc w:val="right"/>
              <w:rPr>
                <w:sz w:val="16"/>
              </w:rPr>
            </w:pPr>
            <w:r>
              <w:rPr>
                <w:sz w:val="16"/>
              </w:rPr>
              <w:t>38</w:t>
            </w:r>
          </w:p>
        </w:tc>
        <w:tc>
          <w:tcPr>
            <w:tcW w:w="1899" w:type="dxa"/>
            <w:vAlign w:val="bottom"/>
          </w:tcPr>
          <w:p w:rsidR="00000000" w:rsidRDefault="00000000">
            <w:pPr>
              <w:spacing w:before="60" w:after="60"/>
              <w:jc w:val="right"/>
              <w:rPr>
                <w:sz w:val="16"/>
              </w:rPr>
            </w:pPr>
            <w:r>
              <w:rPr>
                <w:sz w:val="16"/>
              </w:rPr>
              <w:t>98</w:t>
            </w:r>
          </w:p>
        </w:tc>
      </w:tr>
      <w:tr w:rsidR="00000000">
        <w:tblPrEx>
          <w:tblCellMar>
            <w:top w:w="0" w:type="dxa"/>
            <w:bottom w:w="0" w:type="dxa"/>
          </w:tblCellMar>
        </w:tblPrEx>
        <w:tc>
          <w:tcPr>
            <w:tcW w:w="1819" w:type="dxa"/>
          </w:tcPr>
          <w:p w:rsidR="00000000" w:rsidRDefault="00000000">
            <w:pPr>
              <w:spacing w:before="60" w:after="60"/>
              <w:rPr>
                <w:sz w:val="16"/>
              </w:rPr>
            </w:pPr>
            <w:r>
              <w:rPr>
                <w:sz w:val="16"/>
              </w:rPr>
              <w:t>Nil</w:t>
            </w:r>
          </w:p>
        </w:tc>
        <w:tc>
          <w:tcPr>
            <w:tcW w:w="1899" w:type="dxa"/>
            <w:vAlign w:val="bottom"/>
          </w:tcPr>
          <w:p w:rsidR="00000000" w:rsidRDefault="00000000">
            <w:pPr>
              <w:spacing w:before="60" w:after="60"/>
              <w:jc w:val="right"/>
              <w:rPr>
                <w:sz w:val="16"/>
              </w:rPr>
            </w:pPr>
            <w:r>
              <w:rPr>
                <w:sz w:val="16"/>
              </w:rPr>
              <w:t>6</w:t>
            </w:r>
          </w:p>
        </w:tc>
        <w:tc>
          <w:tcPr>
            <w:tcW w:w="1899" w:type="dxa"/>
            <w:vAlign w:val="bottom"/>
          </w:tcPr>
          <w:p w:rsidR="00000000" w:rsidRDefault="00000000">
            <w:pPr>
              <w:spacing w:before="60" w:after="60"/>
              <w:jc w:val="right"/>
              <w:rPr>
                <w:sz w:val="16"/>
              </w:rPr>
            </w:pPr>
            <w:r>
              <w:rPr>
                <w:sz w:val="16"/>
              </w:rPr>
              <w:t>13</w:t>
            </w:r>
          </w:p>
        </w:tc>
        <w:tc>
          <w:tcPr>
            <w:tcW w:w="1899" w:type="dxa"/>
            <w:vAlign w:val="bottom"/>
          </w:tcPr>
          <w:p w:rsidR="00000000" w:rsidRDefault="00000000">
            <w:pPr>
              <w:spacing w:before="60" w:after="60"/>
              <w:jc w:val="right"/>
              <w:rPr>
                <w:sz w:val="16"/>
              </w:rPr>
            </w:pPr>
            <w:r>
              <w:rPr>
                <w:sz w:val="16"/>
              </w:rPr>
              <w:t>52</w:t>
            </w:r>
          </w:p>
        </w:tc>
        <w:tc>
          <w:tcPr>
            <w:tcW w:w="1899" w:type="dxa"/>
            <w:vAlign w:val="bottom"/>
          </w:tcPr>
          <w:p w:rsidR="00000000" w:rsidRDefault="00000000">
            <w:pPr>
              <w:spacing w:before="60" w:after="60"/>
              <w:jc w:val="right"/>
              <w:rPr>
                <w:sz w:val="16"/>
              </w:rPr>
            </w:pPr>
            <w:r>
              <w:rPr>
                <w:sz w:val="16"/>
              </w:rPr>
              <w:t>81</w:t>
            </w:r>
          </w:p>
        </w:tc>
      </w:tr>
      <w:tr w:rsidR="00000000">
        <w:tblPrEx>
          <w:tblCellMar>
            <w:top w:w="0" w:type="dxa"/>
            <w:bottom w:w="0" w:type="dxa"/>
          </w:tblCellMar>
        </w:tblPrEx>
        <w:tc>
          <w:tcPr>
            <w:tcW w:w="1819" w:type="dxa"/>
          </w:tcPr>
          <w:p w:rsidR="00000000" w:rsidRDefault="00000000">
            <w:pPr>
              <w:spacing w:before="60" w:after="60"/>
              <w:rPr>
                <w:sz w:val="16"/>
              </w:rPr>
            </w:pPr>
            <w:r>
              <w:rPr>
                <w:sz w:val="16"/>
              </w:rPr>
              <w:t>État du Nord</w:t>
            </w:r>
          </w:p>
        </w:tc>
        <w:tc>
          <w:tcPr>
            <w:tcW w:w="1899" w:type="dxa"/>
            <w:vAlign w:val="bottom"/>
          </w:tcPr>
          <w:p w:rsidR="00000000" w:rsidRDefault="00000000">
            <w:pPr>
              <w:spacing w:before="60" w:after="60"/>
              <w:jc w:val="right"/>
              <w:rPr>
                <w:sz w:val="16"/>
                <w:lang w:val="de-CH"/>
              </w:rPr>
            </w:pPr>
            <w:r>
              <w:rPr>
                <w:sz w:val="16"/>
                <w:lang w:val="de-CH"/>
              </w:rPr>
              <w:t>4</w:t>
            </w:r>
          </w:p>
        </w:tc>
        <w:tc>
          <w:tcPr>
            <w:tcW w:w="1899" w:type="dxa"/>
            <w:vAlign w:val="bottom"/>
          </w:tcPr>
          <w:p w:rsidR="00000000" w:rsidRDefault="00000000">
            <w:pPr>
              <w:spacing w:before="60" w:after="60"/>
              <w:jc w:val="right"/>
              <w:rPr>
                <w:sz w:val="16"/>
                <w:lang w:val="de-CH"/>
              </w:rPr>
            </w:pPr>
            <w:r>
              <w:rPr>
                <w:sz w:val="16"/>
                <w:lang w:val="de-CH"/>
              </w:rPr>
              <w:t>8</w:t>
            </w:r>
          </w:p>
        </w:tc>
        <w:tc>
          <w:tcPr>
            <w:tcW w:w="1899" w:type="dxa"/>
            <w:vAlign w:val="bottom"/>
          </w:tcPr>
          <w:p w:rsidR="00000000" w:rsidRDefault="00000000">
            <w:pPr>
              <w:spacing w:before="60" w:after="60"/>
              <w:jc w:val="right"/>
              <w:rPr>
                <w:sz w:val="16"/>
                <w:lang w:val="de-CH"/>
              </w:rPr>
            </w:pPr>
            <w:r>
              <w:rPr>
                <w:sz w:val="16"/>
                <w:lang w:val="de-CH"/>
              </w:rPr>
              <w:t>47</w:t>
            </w:r>
          </w:p>
        </w:tc>
        <w:tc>
          <w:tcPr>
            <w:tcW w:w="1899" w:type="dxa"/>
            <w:vAlign w:val="bottom"/>
          </w:tcPr>
          <w:p w:rsidR="00000000" w:rsidRDefault="00000000">
            <w:pPr>
              <w:spacing w:before="60" w:after="60"/>
              <w:jc w:val="right"/>
              <w:rPr>
                <w:sz w:val="16"/>
                <w:lang w:val="de-CH"/>
              </w:rPr>
            </w:pPr>
            <w:r>
              <w:rPr>
                <w:sz w:val="16"/>
                <w:lang w:val="de-CH"/>
              </w:rPr>
              <w:t>56</w:t>
            </w:r>
          </w:p>
        </w:tc>
      </w:tr>
      <w:tr w:rsidR="00000000">
        <w:tblPrEx>
          <w:tblCellMar>
            <w:top w:w="0" w:type="dxa"/>
            <w:bottom w:w="0" w:type="dxa"/>
          </w:tblCellMar>
        </w:tblPrEx>
        <w:tc>
          <w:tcPr>
            <w:tcW w:w="1819" w:type="dxa"/>
          </w:tcPr>
          <w:p w:rsidR="00000000" w:rsidRDefault="00000000">
            <w:pPr>
              <w:spacing w:before="60" w:after="60"/>
              <w:rPr>
                <w:sz w:val="16"/>
                <w:lang w:val="de-CH"/>
              </w:rPr>
            </w:pPr>
            <w:proofErr w:type="spellStart"/>
            <w:r>
              <w:rPr>
                <w:sz w:val="16"/>
                <w:lang w:val="de-CH"/>
              </w:rPr>
              <w:t>Kassala</w:t>
            </w:r>
            <w:proofErr w:type="spellEnd"/>
          </w:p>
        </w:tc>
        <w:tc>
          <w:tcPr>
            <w:tcW w:w="1899" w:type="dxa"/>
            <w:vAlign w:val="bottom"/>
          </w:tcPr>
          <w:p w:rsidR="00000000" w:rsidRDefault="00000000">
            <w:pPr>
              <w:spacing w:before="60" w:after="60"/>
              <w:jc w:val="right"/>
              <w:rPr>
                <w:sz w:val="16"/>
                <w:lang w:val="de-CH"/>
              </w:rPr>
            </w:pPr>
            <w:r>
              <w:rPr>
                <w:sz w:val="16"/>
                <w:lang w:val="de-CH"/>
              </w:rPr>
              <w:t>4</w:t>
            </w:r>
          </w:p>
        </w:tc>
        <w:tc>
          <w:tcPr>
            <w:tcW w:w="1899" w:type="dxa"/>
            <w:vAlign w:val="bottom"/>
          </w:tcPr>
          <w:p w:rsidR="00000000" w:rsidRDefault="00000000">
            <w:pPr>
              <w:spacing w:before="60" w:after="60"/>
              <w:jc w:val="right"/>
              <w:rPr>
                <w:sz w:val="16"/>
                <w:lang w:val="de-CH"/>
              </w:rPr>
            </w:pPr>
            <w:r>
              <w:rPr>
                <w:sz w:val="16"/>
                <w:lang w:val="de-CH"/>
              </w:rPr>
              <w:t>7</w:t>
            </w:r>
          </w:p>
        </w:tc>
        <w:tc>
          <w:tcPr>
            <w:tcW w:w="1899" w:type="dxa"/>
            <w:vAlign w:val="bottom"/>
          </w:tcPr>
          <w:p w:rsidR="00000000" w:rsidRDefault="00000000">
            <w:pPr>
              <w:spacing w:before="60" w:after="60"/>
              <w:jc w:val="right"/>
              <w:rPr>
                <w:sz w:val="16"/>
                <w:lang w:val="de-CH"/>
              </w:rPr>
            </w:pPr>
            <w:r>
              <w:rPr>
                <w:sz w:val="16"/>
                <w:lang w:val="de-CH"/>
              </w:rPr>
              <w:t>56</w:t>
            </w:r>
          </w:p>
        </w:tc>
        <w:tc>
          <w:tcPr>
            <w:tcW w:w="1899" w:type="dxa"/>
            <w:vAlign w:val="bottom"/>
          </w:tcPr>
          <w:p w:rsidR="00000000" w:rsidRDefault="00000000">
            <w:pPr>
              <w:spacing w:before="60" w:after="60"/>
              <w:jc w:val="right"/>
              <w:rPr>
                <w:sz w:val="16"/>
                <w:lang w:val="de-CH"/>
              </w:rPr>
            </w:pPr>
            <w:r>
              <w:rPr>
                <w:sz w:val="16"/>
                <w:lang w:val="de-CH"/>
              </w:rPr>
              <w:t>35</w:t>
            </w:r>
          </w:p>
        </w:tc>
      </w:tr>
      <w:tr w:rsidR="00000000">
        <w:tblPrEx>
          <w:tblCellMar>
            <w:top w:w="0" w:type="dxa"/>
            <w:bottom w:w="0" w:type="dxa"/>
          </w:tblCellMar>
        </w:tblPrEx>
        <w:tc>
          <w:tcPr>
            <w:tcW w:w="1819" w:type="dxa"/>
          </w:tcPr>
          <w:p w:rsidR="00000000" w:rsidRDefault="00000000">
            <w:pPr>
              <w:spacing w:before="60" w:after="60"/>
              <w:rPr>
                <w:sz w:val="16"/>
                <w:lang w:val="de-CH"/>
              </w:rPr>
            </w:pPr>
            <w:proofErr w:type="spellStart"/>
            <w:r>
              <w:rPr>
                <w:sz w:val="16"/>
                <w:lang w:val="de-CH"/>
              </w:rPr>
              <w:t>Gedaref</w:t>
            </w:r>
            <w:proofErr w:type="spellEnd"/>
          </w:p>
        </w:tc>
        <w:tc>
          <w:tcPr>
            <w:tcW w:w="1899" w:type="dxa"/>
            <w:vAlign w:val="bottom"/>
          </w:tcPr>
          <w:p w:rsidR="00000000" w:rsidRDefault="00000000">
            <w:pPr>
              <w:spacing w:before="60" w:after="60"/>
              <w:jc w:val="right"/>
              <w:rPr>
                <w:sz w:val="16"/>
                <w:lang w:val="de-CH"/>
              </w:rPr>
            </w:pPr>
            <w:r>
              <w:rPr>
                <w:sz w:val="16"/>
                <w:lang w:val="de-CH"/>
              </w:rPr>
              <w:t>8</w:t>
            </w:r>
          </w:p>
        </w:tc>
        <w:tc>
          <w:tcPr>
            <w:tcW w:w="1899" w:type="dxa"/>
            <w:vAlign w:val="bottom"/>
          </w:tcPr>
          <w:p w:rsidR="00000000" w:rsidRDefault="00000000">
            <w:pPr>
              <w:spacing w:before="60" w:after="60"/>
              <w:jc w:val="right"/>
              <w:rPr>
                <w:sz w:val="16"/>
                <w:lang w:val="de-CH"/>
              </w:rPr>
            </w:pPr>
            <w:r>
              <w:rPr>
                <w:sz w:val="16"/>
                <w:lang w:val="de-CH"/>
              </w:rPr>
              <w:t>3</w:t>
            </w:r>
          </w:p>
        </w:tc>
        <w:tc>
          <w:tcPr>
            <w:tcW w:w="1899" w:type="dxa"/>
            <w:vAlign w:val="bottom"/>
          </w:tcPr>
          <w:p w:rsidR="00000000" w:rsidRDefault="00000000">
            <w:pPr>
              <w:spacing w:before="60" w:after="60"/>
              <w:jc w:val="right"/>
              <w:rPr>
                <w:sz w:val="16"/>
                <w:lang w:val="de-CH"/>
              </w:rPr>
            </w:pPr>
            <w:r>
              <w:rPr>
                <w:sz w:val="16"/>
                <w:lang w:val="de-CH"/>
              </w:rPr>
              <w:t>57</w:t>
            </w:r>
          </w:p>
        </w:tc>
        <w:tc>
          <w:tcPr>
            <w:tcW w:w="1899" w:type="dxa"/>
            <w:vAlign w:val="bottom"/>
          </w:tcPr>
          <w:p w:rsidR="00000000" w:rsidRDefault="00000000">
            <w:pPr>
              <w:spacing w:before="60" w:after="60"/>
              <w:jc w:val="right"/>
              <w:rPr>
                <w:sz w:val="16"/>
                <w:lang w:val="de-CH"/>
              </w:rPr>
            </w:pPr>
            <w:r>
              <w:rPr>
                <w:sz w:val="16"/>
                <w:lang w:val="de-CH"/>
              </w:rPr>
              <w:t>71</w:t>
            </w:r>
          </w:p>
        </w:tc>
      </w:tr>
      <w:tr w:rsidR="00000000">
        <w:tblPrEx>
          <w:tblCellMar>
            <w:top w:w="0" w:type="dxa"/>
            <w:bottom w:w="0" w:type="dxa"/>
          </w:tblCellMar>
        </w:tblPrEx>
        <w:tc>
          <w:tcPr>
            <w:tcW w:w="1819" w:type="dxa"/>
          </w:tcPr>
          <w:p w:rsidR="00000000" w:rsidRDefault="00000000">
            <w:pPr>
              <w:spacing w:before="60" w:after="60"/>
              <w:rPr>
                <w:sz w:val="16"/>
                <w:lang w:val="de-CH"/>
              </w:rPr>
            </w:pPr>
            <w:proofErr w:type="spellStart"/>
            <w:r>
              <w:rPr>
                <w:sz w:val="16"/>
                <w:lang w:val="de-CH"/>
              </w:rPr>
              <w:t>Mer</w:t>
            </w:r>
            <w:proofErr w:type="spellEnd"/>
            <w:r>
              <w:rPr>
                <w:sz w:val="16"/>
                <w:lang w:val="de-CH"/>
              </w:rPr>
              <w:t xml:space="preserve"> Rouge</w:t>
            </w:r>
          </w:p>
        </w:tc>
        <w:tc>
          <w:tcPr>
            <w:tcW w:w="1899" w:type="dxa"/>
            <w:vAlign w:val="bottom"/>
          </w:tcPr>
          <w:p w:rsidR="00000000" w:rsidRDefault="00000000">
            <w:pPr>
              <w:spacing w:before="60" w:after="60"/>
              <w:jc w:val="right"/>
              <w:rPr>
                <w:sz w:val="16"/>
                <w:lang w:val="de-CH"/>
              </w:rPr>
            </w:pPr>
            <w:r>
              <w:rPr>
                <w:sz w:val="16"/>
                <w:lang w:val="de-CH"/>
              </w:rPr>
              <w:t>3</w:t>
            </w:r>
          </w:p>
        </w:tc>
        <w:tc>
          <w:tcPr>
            <w:tcW w:w="1899" w:type="dxa"/>
            <w:vAlign w:val="bottom"/>
          </w:tcPr>
          <w:p w:rsidR="00000000" w:rsidRDefault="00000000">
            <w:pPr>
              <w:spacing w:before="60" w:after="60"/>
              <w:jc w:val="right"/>
              <w:rPr>
                <w:sz w:val="16"/>
                <w:lang w:val="de-CH"/>
              </w:rPr>
            </w:pPr>
            <w:r>
              <w:rPr>
                <w:sz w:val="16"/>
                <w:lang w:val="de-CH"/>
              </w:rPr>
              <w:t>3</w:t>
            </w:r>
          </w:p>
        </w:tc>
        <w:tc>
          <w:tcPr>
            <w:tcW w:w="1899" w:type="dxa"/>
            <w:vAlign w:val="bottom"/>
          </w:tcPr>
          <w:p w:rsidR="00000000" w:rsidRDefault="00000000">
            <w:pPr>
              <w:spacing w:before="60" w:after="60"/>
              <w:jc w:val="right"/>
              <w:rPr>
                <w:sz w:val="16"/>
                <w:lang w:val="de-CH"/>
              </w:rPr>
            </w:pPr>
            <w:r>
              <w:rPr>
                <w:sz w:val="16"/>
                <w:lang w:val="de-CH"/>
              </w:rPr>
              <w:t>27</w:t>
            </w:r>
          </w:p>
        </w:tc>
        <w:tc>
          <w:tcPr>
            <w:tcW w:w="1899" w:type="dxa"/>
            <w:vAlign w:val="bottom"/>
          </w:tcPr>
          <w:p w:rsidR="00000000" w:rsidRDefault="00000000">
            <w:pPr>
              <w:spacing w:before="60" w:after="60"/>
              <w:jc w:val="right"/>
              <w:rPr>
                <w:sz w:val="16"/>
                <w:lang w:val="de-CH"/>
              </w:rPr>
            </w:pPr>
            <w:r>
              <w:rPr>
                <w:sz w:val="16"/>
                <w:lang w:val="de-CH"/>
              </w:rPr>
              <w:t>42</w:t>
            </w:r>
          </w:p>
        </w:tc>
      </w:tr>
      <w:tr w:rsidR="00000000">
        <w:tblPrEx>
          <w:tblCellMar>
            <w:top w:w="0" w:type="dxa"/>
            <w:bottom w:w="0" w:type="dxa"/>
          </w:tblCellMar>
        </w:tblPrEx>
        <w:tc>
          <w:tcPr>
            <w:tcW w:w="1819" w:type="dxa"/>
          </w:tcPr>
          <w:p w:rsidR="00000000" w:rsidRDefault="00000000">
            <w:pPr>
              <w:spacing w:before="60" w:after="60"/>
              <w:rPr>
                <w:sz w:val="16"/>
                <w:lang w:val="de-CH"/>
              </w:rPr>
            </w:pPr>
            <w:proofErr w:type="spellStart"/>
            <w:r>
              <w:rPr>
                <w:sz w:val="16"/>
                <w:lang w:val="de-CH"/>
              </w:rPr>
              <w:t>Nord</w:t>
            </w:r>
            <w:r>
              <w:rPr>
                <w:sz w:val="16"/>
                <w:lang w:val="de-CH"/>
              </w:rPr>
              <w:noBreakHyphen/>
              <w:t>Kordofan</w:t>
            </w:r>
            <w:proofErr w:type="spellEnd"/>
          </w:p>
        </w:tc>
        <w:tc>
          <w:tcPr>
            <w:tcW w:w="1899" w:type="dxa"/>
            <w:vAlign w:val="bottom"/>
          </w:tcPr>
          <w:p w:rsidR="00000000" w:rsidRDefault="00000000">
            <w:pPr>
              <w:spacing w:before="60" w:after="60"/>
              <w:jc w:val="right"/>
              <w:rPr>
                <w:sz w:val="16"/>
                <w:lang w:val="de-CH"/>
              </w:rPr>
            </w:pPr>
            <w:r>
              <w:rPr>
                <w:sz w:val="16"/>
                <w:lang w:val="de-CH"/>
              </w:rPr>
              <w:t>5</w:t>
            </w:r>
          </w:p>
        </w:tc>
        <w:tc>
          <w:tcPr>
            <w:tcW w:w="1899" w:type="dxa"/>
            <w:vAlign w:val="bottom"/>
          </w:tcPr>
          <w:p w:rsidR="00000000" w:rsidRDefault="00000000">
            <w:pPr>
              <w:spacing w:before="60" w:after="60"/>
              <w:jc w:val="right"/>
              <w:rPr>
                <w:sz w:val="16"/>
                <w:lang w:val="de-CH"/>
              </w:rPr>
            </w:pPr>
            <w:r>
              <w:rPr>
                <w:sz w:val="16"/>
                <w:lang w:val="de-CH"/>
              </w:rPr>
              <w:t>8</w:t>
            </w:r>
          </w:p>
        </w:tc>
        <w:tc>
          <w:tcPr>
            <w:tcW w:w="1899" w:type="dxa"/>
            <w:vAlign w:val="bottom"/>
          </w:tcPr>
          <w:p w:rsidR="00000000" w:rsidRDefault="00000000">
            <w:pPr>
              <w:spacing w:before="60" w:after="60"/>
              <w:jc w:val="right"/>
              <w:rPr>
                <w:sz w:val="16"/>
                <w:lang w:val="de-CH"/>
              </w:rPr>
            </w:pPr>
            <w:r>
              <w:rPr>
                <w:sz w:val="16"/>
                <w:lang w:val="de-CH"/>
              </w:rPr>
              <w:t>48</w:t>
            </w:r>
          </w:p>
        </w:tc>
        <w:tc>
          <w:tcPr>
            <w:tcW w:w="1899" w:type="dxa"/>
            <w:vAlign w:val="bottom"/>
          </w:tcPr>
          <w:p w:rsidR="00000000" w:rsidRDefault="00000000">
            <w:pPr>
              <w:spacing w:before="60" w:after="60"/>
              <w:jc w:val="right"/>
              <w:rPr>
                <w:sz w:val="16"/>
                <w:lang w:val="de-CH"/>
              </w:rPr>
            </w:pPr>
            <w:r>
              <w:rPr>
                <w:sz w:val="16"/>
                <w:lang w:val="de-CH"/>
              </w:rPr>
              <w:t>31</w:t>
            </w:r>
          </w:p>
        </w:tc>
      </w:tr>
      <w:tr w:rsidR="00000000">
        <w:tblPrEx>
          <w:tblCellMar>
            <w:top w:w="0" w:type="dxa"/>
            <w:bottom w:w="0" w:type="dxa"/>
          </w:tblCellMar>
        </w:tblPrEx>
        <w:tc>
          <w:tcPr>
            <w:tcW w:w="1819" w:type="dxa"/>
          </w:tcPr>
          <w:p w:rsidR="00000000" w:rsidRDefault="00000000">
            <w:pPr>
              <w:spacing w:before="60" w:after="60"/>
              <w:rPr>
                <w:sz w:val="16"/>
                <w:lang w:val="de-CH"/>
              </w:rPr>
            </w:pPr>
            <w:proofErr w:type="spellStart"/>
            <w:r>
              <w:rPr>
                <w:sz w:val="16"/>
                <w:lang w:val="de-CH"/>
              </w:rPr>
              <w:t>Sud</w:t>
            </w:r>
            <w:r>
              <w:rPr>
                <w:sz w:val="16"/>
                <w:lang w:val="de-CH"/>
              </w:rPr>
              <w:noBreakHyphen/>
              <w:t>Kordofan</w:t>
            </w:r>
            <w:proofErr w:type="spellEnd"/>
          </w:p>
        </w:tc>
        <w:tc>
          <w:tcPr>
            <w:tcW w:w="1899" w:type="dxa"/>
            <w:vAlign w:val="bottom"/>
          </w:tcPr>
          <w:p w:rsidR="00000000" w:rsidRDefault="00000000">
            <w:pPr>
              <w:spacing w:before="60" w:after="60"/>
              <w:jc w:val="right"/>
              <w:rPr>
                <w:sz w:val="16"/>
                <w:lang w:val="de-CH"/>
              </w:rPr>
            </w:pPr>
            <w:r>
              <w:rPr>
                <w:sz w:val="16"/>
                <w:lang w:val="de-CH"/>
              </w:rPr>
              <w:t>-</w:t>
            </w:r>
          </w:p>
        </w:tc>
        <w:tc>
          <w:tcPr>
            <w:tcW w:w="1899" w:type="dxa"/>
            <w:vAlign w:val="bottom"/>
          </w:tcPr>
          <w:p w:rsidR="00000000" w:rsidRDefault="00000000">
            <w:pPr>
              <w:spacing w:before="60" w:after="60"/>
              <w:jc w:val="right"/>
              <w:rPr>
                <w:sz w:val="16"/>
                <w:lang w:val="de-CH"/>
              </w:rPr>
            </w:pPr>
            <w:r>
              <w:rPr>
                <w:sz w:val="16"/>
                <w:lang w:val="de-CH"/>
              </w:rPr>
              <w:t>3</w:t>
            </w:r>
          </w:p>
        </w:tc>
        <w:tc>
          <w:tcPr>
            <w:tcW w:w="1899" w:type="dxa"/>
            <w:vAlign w:val="bottom"/>
          </w:tcPr>
          <w:p w:rsidR="00000000" w:rsidRDefault="00000000">
            <w:pPr>
              <w:spacing w:before="60" w:after="60"/>
              <w:jc w:val="right"/>
              <w:rPr>
                <w:sz w:val="16"/>
                <w:lang w:val="de-CH"/>
              </w:rPr>
            </w:pPr>
            <w:r>
              <w:rPr>
                <w:sz w:val="16"/>
                <w:lang w:val="de-CH"/>
              </w:rPr>
              <w:t>29</w:t>
            </w:r>
          </w:p>
        </w:tc>
        <w:tc>
          <w:tcPr>
            <w:tcW w:w="1899" w:type="dxa"/>
            <w:vAlign w:val="bottom"/>
          </w:tcPr>
          <w:p w:rsidR="00000000" w:rsidRDefault="00000000">
            <w:pPr>
              <w:spacing w:before="60" w:after="60"/>
              <w:jc w:val="right"/>
              <w:rPr>
                <w:sz w:val="16"/>
                <w:lang w:val="de-CH"/>
              </w:rPr>
            </w:pPr>
            <w:r>
              <w:rPr>
                <w:sz w:val="16"/>
                <w:lang w:val="de-CH"/>
              </w:rPr>
              <w:t>-</w:t>
            </w:r>
          </w:p>
        </w:tc>
      </w:tr>
      <w:tr w:rsidR="00000000">
        <w:tblPrEx>
          <w:tblCellMar>
            <w:top w:w="0" w:type="dxa"/>
            <w:bottom w:w="0" w:type="dxa"/>
          </w:tblCellMar>
        </w:tblPrEx>
        <w:tc>
          <w:tcPr>
            <w:tcW w:w="1819" w:type="dxa"/>
          </w:tcPr>
          <w:p w:rsidR="00000000" w:rsidRDefault="00000000">
            <w:pPr>
              <w:spacing w:before="60" w:after="60"/>
              <w:rPr>
                <w:sz w:val="16"/>
                <w:lang w:val="de-CH"/>
              </w:rPr>
            </w:pPr>
            <w:proofErr w:type="spellStart"/>
            <w:r>
              <w:rPr>
                <w:sz w:val="16"/>
                <w:lang w:val="de-CH"/>
              </w:rPr>
              <w:t>Ouest</w:t>
            </w:r>
            <w:r>
              <w:rPr>
                <w:sz w:val="16"/>
                <w:lang w:val="de-CH"/>
              </w:rPr>
              <w:noBreakHyphen/>
              <w:t>Kordofan</w:t>
            </w:r>
            <w:proofErr w:type="spellEnd"/>
          </w:p>
        </w:tc>
        <w:tc>
          <w:tcPr>
            <w:tcW w:w="1899" w:type="dxa"/>
            <w:vAlign w:val="bottom"/>
          </w:tcPr>
          <w:p w:rsidR="00000000" w:rsidRDefault="00000000">
            <w:pPr>
              <w:spacing w:before="60" w:after="60"/>
              <w:jc w:val="right"/>
              <w:rPr>
                <w:sz w:val="16"/>
                <w:lang w:val="de-CH"/>
              </w:rPr>
            </w:pPr>
            <w:r>
              <w:rPr>
                <w:sz w:val="16"/>
                <w:lang w:val="de-CH"/>
              </w:rPr>
              <w:t>1</w:t>
            </w:r>
          </w:p>
        </w:tc>
        <w:tc>
          <w:tcPr>
            <w:tcW w:w="1899" w:type="dxa"/>
            <w:vAlign w:val="bottom"/>
          </w:tcPr>
          <w:p w:rsidR="00000000" w:rsidRDefault="00000000">
            <w:pPr>
              <w:spacing w:before="60" w:after="60"/>
              <w:jc w:val="right"/>
              <w:rPr>
                <w:sz w:val="16"/>
                <w:lang w:val="de-CH"/>
              </w:rPr>
            </w:pPr>
            <w:r>
              <w:rPr>
                <w:sz w:val="16"/>
                <w:lang w:val="de-CH"/>
              </w:rPr>
              <w:t>1</w:t>
            </w:r>
          </w:p>
        </w:tc>
        <w:tc>
          <w:tcPr>
            <w:tcW w:w="1899" w:type="dxa"/>
            <w:vAlign w:val="bottom"/>
          </w:tcPr>
          <w:p w:rsidR="00000000" w:rsidRDefault="00000000">
            <w:pPr>
              <w:spacing w:before="60" w:after="60"/>
              <w:jc w:val="right"/>
              <w:rPr>
                <w:sz w:val="16"/>
                <w:lang w:val="de-CH"/>
              </w:rPr>
            </w:pPr>
            <w:r>
              <w:rPr>
                <w:sz w:val="16"/>
                <w:lang w:val="de-CH"/>
              </w:rPr>
              <w:t>12</w:t>
            </w:r>
          </w:p>
        </w:tc>
        <w:tc>
          <w:tcPr>
            <w:tcW w:w="1899" w:type="dxa"/>
            <w:vAlign w:val="bottom"/>
          </w:tcPr>
          <w:p w:rsidR="00000000" w:rsidRDefault="00000000">
            <w:pPr>
              <w:spacing w:before="60" w:after="60"/>
              <w:jc w:val="right"/>
              <w:rPr>
                <w:sz w:val="16"/>
                <w:lang w:val="de-CH"/>
              </w:rPr>
            </w:pPr>
            <w:r>
              <w:rPr>
                <w:sz w:val="16"/>
                <w:lang w:val="de-CH"/>
              </w:rPr>
              <w:t>9</w:t>
            </w:r>
          </w:p>
        </w:tc>
      </w:tr>
      <w:tr w:rsidR="00000000">
        <w:tblPrEx>
          <w:tblCellMar>
            <w:top w:w="0" w:type="dxa"/>
            <w:bottom w:w="0" w:type="dxa"/>
          </w:tblCellMar>
        </w:tblPrEx>
        <w:tc>
          <w:tcPr>
            <w:tcW w:w="1819" w:type="dxa"/>
          </w:tcPr>
          <w:p w:rsidR="00000000" w:rsidRDefault="00000000">
            <w:pPr>
              <w:spacing w:before="60" w:after="60"/>
              <w:rPr>
                <w:sz w:val="16"/>
              </w:rPr>
            </w:pPr>
            <w:proofErr w:type="spellStart"/>
            <w:r>
              <w:rPr>
                <w:sz w:val="16"/>
              </w:rPr>
              <w:t>Nord</w:t>
            </w:r>
            <w:r>
              <w:rPr>
                <w:sz w:val="16"/>
              </w:rPr>
              <w:noBreakHyphen/>
              <w:t>Darfour</w:t>
            </w:r>
            <w:proofErr w:type="spellEnd"/>
          </w:p>
        </w:tc>
        <w:tc>
          <w:tcPr>
            <w:tcW w:w="1899" w:type="dxa"/>
            <w:vAlign w:val="bottom"/>
          </w:tcPr>
          <w:p w:rsidR="00000000" w:rsidRDefault="00000000">
            <w:pPr>
              <w:spacing w:before="60" w:after="60"/>
              <w:jc w:val="right"/>
              <w:rPr>
                <w:sz w:val="16"/>
              </w:rPr>
            </w:pPr>
            <w:r>
              <w:rPr>
                <w:sz w:val="16"/>
              </w:rPr>
              <w:t>1</w:t>
            </w:r>
          </w:p>
        </w:tc>
        <w:tc>
          <w:tcPr>
            <w:tcW w:w="1899" w:type="dxa"/>
            <w:vAlign w:val="bottom"/>
          </w:tcPr>
          <w:p w:rsidR="00000000" w:rsidRDefault="00000000">
            <w:pPr>
              <w:spacing w:before="60" w:after="60"/>
              <w:jc w:val="right"/>
              <w:rPr>
                <w:sz w:val="16"/>
              </w:rPr>
            </w:pPr>
            <w:r>
              <w:rPr>
                <w:sz w:val="16"/>
              </w:rPr>
              <w:t>4</w:t>
            </w:r>
          </w:p>
        </w:tc>
        <w:tc>
          <w:tcPr>
            <w:tcW w:w="1899" w:type="dxa"/>
            <w:vAlign w:val="bottom"/>
          </w:tcPr>
          <w:p w:rsidR="00000000" w:rsidRDefault="00000000">
            <w:pPr>
              <w:spacing w:before="60" w:after="60"/>
              <w:jc w:val="right"/>
              <w:rPr>
                <w:sz w:val="16"/>
              </w:rPr>
            </w:pPr>
            <w:r>
              <w:rPr>
                <w:sz w:val="16"/>
              </w:rPr>
              <w:t>31</w:t>
            </w:r>
          </w:p>
        </w:tc>
        <w:tc>
          <w:tcPr>
            <w:tcW w:w="1899" w:type="dxa"/>
            <w:vAlign w:val="bottom"/>
          </w:tcPr>
          <w:p w:rsidR="00000000" w:rsidRDefault="00000000">
            <w:pPr>
              <w:spacing w:before="60" w:after="60"/>
              <w:jc w:val="right"/>
              <w:rPr>
                <w:sz w:val="16"/>
              </w:rPr>
            </w:pPr>
            <w:r>
              <w:rPr>
                <w:sz w:val="16"/>
              </w:rPr>
              <w:t>36</w:t>
            </w:r>
          </w:p>
        </w:tc>
      </w:tr>
      <w:tr w:rsidR="00000000">
        <w:tblPrEx>
          <w:tblCellMar>
            <w:top w:w="0" w:type="dxa"/>
            <w:bottom w:w="0" w:type="dxa"/>
          </w:tblCellMar>
        </w:tblPrEx>
        <w:tc>
          <w:tcPr>
            <w:tcW w:w="1819" w:type="dxa"/>
          </w:tcPr>
          <w:p w:rsidR="00000000" w:rsidRDefault="00000000">
            <w:pPr>
              <w:spacing w:before="60" w:after="60"/>
              <w:rPr>
                <w:sz w:val="16"/>
              </w:rPr>
            </w:pPr>
            <w:proofErr w:type="spellStart"/>
            <w:r>
              <w:rPr>
                <w:sz w:val="16"/>
              </w:rPr>
              <w:t>Sud</w:t>
            </w:r>
            <w:r>
              <w:rPr>
                <w:sz w:val="16"/>
              </w:rPr>
              <w:noBreakHyphen/>
              <w:t>Darfour</w:t>
            </w:r>
            <w:proofErr w:type="spellEnd"/>
          </w:p>
        </w:tc>
        <w:tc>
          <w:tcPr>
            <w:tcW w:w="1899" w:type="dxa"/>
            <w:vAlign w:val="bottom"/>
          </w:tcPr>
          <w:p w:rsidR="00000000" w:rsidRDefault="00000000">
            <w:pPr>
              <w:spacing w:before="60" w:after="60"/>
              <w:jc w:val="right"/>
              <w:rPr>
                <w:sz w:val="16"/>
              </w:rPr>
            </w:pPr>
            <w:r>
              <w:rPr>
                <w:sz w:val="16"/>
              </w:rPr>
              <w:t>7</w:t>
            </w:r>
          </w:p>
        </w:tc>
        <w:tc>
          <w:tcPr>
            <w:tcW w:w="1899" w:type="dxa"/>
            <w:vAlign w:val="bottom"/>
          </w:tcPr>
          <w:p w:rsidR="00000000" w:rsidRDefault="00000000">
            <w:pPr>
              <w:spacing w:before="60" w:after="60"/>
              <w:jc w:val="right"/>
              <w:rPr>
                <w:sz w:val="16"/>
              </w:rPr>
            </w:pPr>
            <w:r>
              <w:rPr>
                <w:sz w:val="16"/>
              </w:rPr>
              <w:t>8</w:t>
            </w:r>
          </w:p>
        </w:tc>
        <w:tc>
          <w:tcPr>
            <w:tcW w:w="1899" w:type="dxa"/>
            <w:vAlign w:val="bottom"/>
          </w:tcPr>
          <w:p w:rsidR="00000000" w:rsidRDefault="00000000">
            <w:pPr>
              <w:spacing w:before="60" w:after="60"/>
              <w:jc w:val="right"/>
              <w:rPr>
                <w:sz w:val="16"/>
              </w:rPr>
            </w:pPr>
            <w:r>
              <w:rPr>
                <w:sz w:val="16"/>
              </w:rPr>
              <w:t>84</w:t>
            </w:r>
          </w:p>
        </w:tc>
        <w:tc>
          <w:tcPr>
            <w:tcW w:w="1899" w:type="dxa"/>
            <w:vAlign w:val="bottom"/>
          </w:tcPr>
          <w:p w:rsidR="00000000" w:rsidRDefault="00000000">
            <w:pPr>
              <w:spacing w:before="60" w:after="60"/>
              <w:jc w:val="right"/>
              <w:rPr>
                <w:sz w:val="16"/>
              </w:rPr>
            </w:pPr>
            <w:r>
              <w:rPr>
                <w:sz w:val="16"/>
              </w:rPr>
              <w:t>20</w:t>
            </w:r>
          </w:p>
        </w:tc>
      </w:tr>
      <w:tr w:rsidR="00000000">
        <w:tblPrEx>
          <w:tblCellMar>
            <w:top w:w="0" w:type="dxa"/>
            <w:bottom w:w="0" w:type="dxa"/>
          </w:tblCellMar>
        </w:tblPrEx>
        <w:tc>
          <w:tcPr>
            <w:tcW w:w="1819" w:type="dxa"/>
          </w:tcPr>
          <w:p w:rsidR="00000000" w:rsidRDefault="00000000">
            <w:pPr>
              <w:spacing w:before="60" w:after="60"/>
              <w:rPr>
                <w:sz w:val="16"/>
              </w:rPr>
            </w:pPr>
            <w:proofErr w:type="spellStart"/>
            <w:r>
              <w:rPr>
                <w:sz w:val="16"/>
              </w:rPr>
              <w:t>Ouest</w:t>
            </w:r>
            <w:r>
              <w:rPr>
                <w:sz w:val="16"/>
              </w:rPr>
              <w:noBreakHyphen/>
              <w:t>Darfour</w:t>
            </w:r>
            <w:proofErr w:type="spellEnd"/>
          </w:p>
        </w:tc>
        <w:tc>
          <w:tcPr>
            <w:tcW w:w="1899" w:type="dxa"/>
            <w:vAlign w:val="bottom"/>
          </w:tcPr>
          <w:p w:rsidR="00000000" w:rsidRDefault="00000000">
            <w:pPr>
              <w:spacing w:before="60" w:after="60"/>
              <w:jc w:val="right"/>
              <w:rPr>
                <w:sz w:val="16"/>
              </w:rPr>
            </w:pPr>
            <w:r>
              <w:rPr>
                <w:sz w:val="16"/>
              </w:rPr>
              <w:t>3</w:t>
            </w:r>
          </w:p>
        </w:tc>
        <w:tc>
          <w:tcPr>
            <w:tcW w:w="1899" w:type="dxa"/>
            <w:vAlign w:val="bottom"/>
          </w:tcPr>
          <w:p w:rsidR="00000000" w:rsidRDefault="00000000">
            <w:pPr>
              <w:spacing w:before="60" w:after="60"/>
              <w:jc w:val="right"/>
              <w:rPr>
                <w:sz w:val="16"/>
              </w:rPr>
            </w:pPr>
            <w:r>
              <w:rPr>
                <w:sz w:val="16"/>
              </w:rPr>
              <w:t>2</w:t>
            </w:r>
          </w:p>
        </w:tc>
        <w:tc>
          <w:tcPr>
            <w:tcW w:w="1899" w:type="dxa"/>
            <w:vAlign w:val="bottom"/>
          </w:tcPr>
          <w:p w:rsidR="00000000" w:rsidRDefault="00000000">
            <w:pPr>
              <w:spacing w:before="60" w:after="60"/>
              <w:jc w:val="right"/>
              <w:rPr>
                <w:sz w:val="16"/>
              </w:rPr>
            </w:pPr>
            <w:r>
              <w:rPr>
                <w:sz w:val="16"/>
              </w:rPr>
              <w:t>11</w:t>
            </w:r>
          </w:p>
        </w:tc>
        <w:tc>
          <w:tcPr>
            <w:tcW w:w="1899" w:type="dxa"/>
            <w:vAlign w:val="bottom"/>
          </w:tcPr>
          <w:p w:rsidR="00000000" w:rsidRDefault="00000000">
            <w:pPr>
              <w:spacing w:before="60" w:after="60"/>
              <w:jc w:val="right"/>
              <w:rPr>
                <w:sz w:val="16"/>
              </w:rPr>
            </w:pPr>
            <w:r>
              <w:rPr>
                <w:sz w:val="16"/>
              </w:rPr>
              <w:t>21</w:t>
            </w:r>
          </w:p>
        </w:tc>
      </w:tr>
      <w:tr w:rsidR="00000000">
        <w:tblPrEx>
          <w:tblCellMar>
            <w:top w:w="0" w:type="dxa"/>
            <w:bottom w:w="0" w:type="dxa"/>
          </w:tblCellMar>
        </w:tblPrEx>
        <w:tc>
          <w:tcPr>
            <w:tcW w:w="1819" w:type="dxa"/>
          </w:tcPr>
          <w:p w:rsidR="00000000" w:rsidRDefault="00000000">
            <w:pPr>
              <w:spacing w:before="60" w:after="60"/>
              <w:rPr>
                <w:sz w:val="16"/>
              </w:rPr>
            </w:pPr>
            <w:r>
              <w:rPr>
                <w:sz w:val="16"/>
              </w:rPr>
              <w:t>Total</w:t>
            </w:r>
          </w:p>
        </w:tc>
        <w:tc>
          <w:tcPr>
            <w:tcW w:w="1899" w:type="dxa"/>
            <w:vAlign w:val="bottom"/>
          </w:tcPr>
          <w:p w:rsidR="00000000" w:rsidRDefault="00000000">
            <w:pPr>
              <w:spacing w:before="60" w:after="60"/>
              <w:jc w:val="right"/>
              <w:rPr>
                <w:sz w:val="16"/>
              </w:rPr>
            </w:pPr>
            <w:r>
              <w:rPr>
                <w:sz w:val="16"/>
              </w:rPr>
              <w:t>119</w:t>
            </w:r>
          </w:p>
        </w:tc>
        <w:tc>
          <w:tcPr>
            <w:tcW w:w="1899" w:type="dxa"/>
            <w:vAlign w:val="bottom"/>
          </w:tcPr>
          <w:p w:rsidR="00000000" w:rsidRDefault="00000000">
            <w:pPr>
              <w:spacing w:before="60" w:after="60"/>
              <w:jc w:val="right"/>
              <w:rPr>
                <w:sz w:val="16"/>
              </w:rPr>
            </w:pPr>
            <w:r>
              <w:rPr>
                <w:sz w:val="16"/>
              </w:rPr>
              <w:t>131</w:t>
            </w:r>
          </w:p>
        </w:tc>
        <w:tc>
          <w:tcPr>
            <w:tcW w:w="1899" w:type="dxa"/>
            <w:vAlign w:val="bottom"/>
          </w:tcPr>
          <w:p w:rsidR="00000000" w:rsidRDefault="00000000">
            <w:pPr>
              <w:spacing w:before="60" w:after="60"/>
              <w:jc w:val="right"/>
              <w:rPr>
                <w:sz w:val="16"/>
              </w:rPr>
            </w:pPr>
            <w:r>
              <w:rPr>
                <w:sz w:val="16"/>
              </w:rPr>
              <w:t>838</w:t>
            </w:r>
          </w:p>
        </w:tc>
        <w:tc>
          <w:tcPr>
            <w:tcW w:w="1899" w:type="dxa"/>
            <w:vAlign w:val="bottom"/>
          </w:tcPr>
          <w:p w:rsidR="00000000" w:rsidRDefault="00000000">
            <w:pPr>
              <w:spacing w:before="60" w:after="60"/>
              <w:jc w:val="right"/>
              <w:rPr>
                <w:sz w:val="16"/>
              </w:rPr>
            </w:pPr>
            <w:r>
              <w:rPr>
                <w:sz w:val="16"/>
              </w:rPr>
              <w:t>801</w:t>
            </w:r>
          </w:p>
        </w:tc>
      </w:tr>
    </w:tbl>
    <w:p w:rsidR="00000000" w:rsidRDefault="00000000">
      <w:pPr>
        <w:spacing w:before="240" w:after="240"/>
        <w:rPr>
          <w:sz w:val="20"/>
        </w:rPr>
      </w:pPr>
      <w:r>
        <w:rPr>
          <w:b/>
          <w:bCs/>
          <w:sz w:val="20"/>
        </w:rPr>
        <w:tab/>
      </w:r>
      <w:r>
        <w:rPr>
          <w:i/>
          <w:iCs/>
          <w:sz w:val="20"/>
        </w:rPr>
        <w:t xml:space="preserve">Source: </w:t>
      </w:r>
      <w:r>
        <w:rPr>
          <w:sz w:val="20"/>
        </w:rPr>
        <w:t>Ministère fédéral de la santé − Centre national d’information sur la santé.</w:t>
      </w:r>
    </w:p>
    <w:p w:rsidR="00000000" w:rsidRDefault="00000000">
      <w:pPr>
        <w:keepNext/>
        <w:spacing w:after="240"/>
        <w:jc w:val="center"/>
        <w:rPr>
          <w:b/>
          <w:bCs/>
        </w:rPr>
      </w:pPr>
      <w:r>
        <w:br w:type="page"/>
      </w:r>
      <w:r>
        <w:rPr>
          <w:b/>
          <w:bCs/>
        </w:rPr>
        <w:t>Tableau 6</w:t>
      </w:r>
      <w:r>
        <w:rPr>
          <w:b/>
          <w:bCs/>
        </w:rPr>
        <w:br/>
        <w:t>1.  Instituts et collèges d’enseignement technique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9"/>
        <w:gridCol w:w="5999"/>
        <w:gridCol w:w="2106"/>
      </w:tblGrid>
      <w:tr w:rsidR="00000000">
        <w:tblPrEx>
          <w:tblCellMar>
            <w:top w:w="0" w:type="dxa"/>
            <w:bottom w:w="0" w:type="dxa"/>
          </w:tblCellMar>
        </w:tblPrEx>
        <w:tc>
          <w:tcPr>
            <w:tcW w:w="1390" w:type="dxa"/>
          </w:tcPr>
          <w:p w:rsidR="00000000" w:rsidRDefault="00000000">
            <w:pPr>
              <w:keepNext/>
              <w:spacing w:before="40" w:after="40"/>
              <w:jc w:val="center"/>
              <w:rPr>
                <w:b/>
                <w:bCs/>
                <w:i/>
                <w:iCs/>
              </w:rPr>
            </w:pPr>
            <w:r>
              <w:rPr>
                <w:b/>
                <w:bCs/>
                <w:i/>
                <w:iCs/>
              </w:rPr>
              <w:t>N</w:t>
            </w:r>
            <w:r>
              <w:rPr>
                <w:b/>
                <w:bCs/>
                <w:i/>
                <w:iCs/>
                <w:vertAlign w:val="superscript"/>
              </w:rPr>
              <w:t>o</w:t>
            </w:r>
          </w:p>
        </w:tc>
        <w:tc>
          <w:tcPr>
            <w:tcW w:w="6000" w:type="dxa"/>
          </w:tcPr>
          <w:p w:rsidR="00000000" w:rsidRDefault="00000000">
            <w:pPr>
              <w:keepNext/>
              <w:spacing w:before="40" w:after="40"/>
              <w:jc w:val="center"/>
              <w:rPr>
                <w:b/>
                <w:bCs/>
                <w:i/>
                <w:iCs/>
              </w:rPr>
            </w:pPr>
            <w:r>
              <w:rPr>
                <w:b/>
                <w:bCs/>
                <w:i/>
                <w:iCs/>
              </w:rPr>
              <w:t>Nom de l’institut ou du collège</w:t>
            </w:r>
          </w:p>
        </w:tc>
        <w:tc>
          <w:tcPr>
            <w:tcW w:w="2106" w:type="dxa"/>
          </w:tcPr>
          <w:p w:rsidR="00000000" w:rsidRDefault="00000000">
            <w:pPr>
              <w:keepNext/>
              <w:spacing w:before="40" w:after="40"/>
              <w:jc w:val="center"/>
              <w:rPr>
                <w:b/>
                <w:bCs/>
                <w:i/>
                <w:iCs/>
              </w:rPr>
            </w:pPr>
            <w:r>
              <w:rPr>
                <w:b/>
                <w:bCs/>
                <w:i/>
                <w:iCs/>
              </w:rPr>
              <w:t>Date d’ouverture</w:t>
            </w:r>
          </w:p>
        </w:tc>
      </w:tr>
      <w:tr w:rsidR="00000000">
        <w:tblPrEx>
          <w:tblCellMar>
            <w:top w:w="0" w:type="dxa"/>
            <w:bottom w:w="0" w:type="dxa"/>
          </w:tblCellMar>
        </w:tblPrEx>
        <w:tc>
          <w:tcPr>
            <w:tcW w:w="1390" w:type="dxa"/>
          </w:tcPr>
          <w:p w:rsidR="00000000" w:rsidRDefault="00000000">
            <w:pPr>
              <w:spacing w:before="40" w:after="40"/>
              <w:jc w:val="center"/>
            </w:pPr>
            <w:r>
              <w:t>1</w:t>
            </w:r>
          </w:p>
        </w:tc>
        <w:tc>
          <w:tcPr>
            <w:tcW w:w="6000" w:type="dxa"/>
          </w:tcPr>
          <w:p w:rsidR="00000000" w:rsidRDefault="00000000">
            <w:pPr>
              <w:spacing w:before="40" w:after="40"/>
            </w:pPr>
            <w:r>
              <w:t xml:space="preserve">Institut de techniciens de laboratoire </w:t>
            </w:r>
          </w:p>
        </w:tc>
        <w:tc>
          <w:tcPr>
            <w:tcW w:w="2106" w:type="dxa"/>
          </w:tcPr>
          <w:p w:rsidR="00000000" w:rsidRDefault="00000000">
            <w:pPr>
              <w:spacing w:before="40" w:after="40"/>
              <w:jc w:val="center"/>
            </w:pPr>
            <w:r>
              <w:t>1970</w:t>
            </w:r>
          </w:p>
        </w:tc>
      </w:tr>
      <w:tr w:rsidR="00000000">
        <w:tblPrEx>
          <w:tblCellMar>
            <w:top w:w="0" w:type="dxa"/>
            <w:bottom w:w="0" w:type="dxa"/>
          </w:tblCellMar>
        </w:tblPrEx>
        <w:tc>
          <w:tcPr>
            <w:tcW w:w="1390" w:type="dxa"/>
          </w:tcPr>
          <w:p w:rsidR="00000000" w:rsidRDefault="00000000">
            <w:pPr>
              <w:spacing w:before="40" w:after="40"/>
              <w:jc w:val="center"/>
            </w:pPr>
            <w:r>
              <w:t>2</w:t>
            </w:r>
          </w:p>
        </w:tc>
        <w:tc>
          <w:tcPr>
            <w:tcW w:w="6000" w:type="dxa"/>
          </w:tcPr>
          <w:p w:rsidR="00000000" w:rsidRDefault="00000000">
            <w:pPr>
              <w:spacing w:before="40" w:after="40"/>
            </w:pPr>
            <w:r>
              <w:t>Institut de techniciens radiologistes</w:t>
            </w:r>
          </w:p>
        </w:tc>
        <w:tc>
          <w:tcPr>
            <w:tcW w:w="2106" w:type="dxa"/>
          </w:tcPr>
          <w:p w:rsidR="00000000" w:rsidRDefault="00000000">
            <w:pPr>
              <w:spacing w:before="40" w:after="40"/>
              <w:jc w:val="center"/>
            </w:pPr>
            <w:r>
              <w:t>1970</w:t>
            </w:r>
          </w:p>
        </w:tc>
      </w:tr>
      <w:tr w:rsidR="00000000">
        <w:tblPrEx>
          <w:tblCellMar>
            <w:top w:w="0" w:type="dxa"/>
            <w:bottom w:w="0" w:type="dxa"/>
          </w:tblCellMar>
        </w:tblPrEx>
        <w:tc>
          <w:tcPr>
            <w:tcW w:w="1390" w:type="dxa"/>
          </w:tcPr>
          <w:p w:rsidR="00000000" w:rsidRDefault="00000000">
            <w:pPr>
              <w:spacing w:before="40" w:after="40"/>
              <w:jc w:val="center"/>
            </w:pPr>
            <w:r>
              <w:t>3</w:t>
            </w:r>
          </w:p>
        </w:tc>
        <w:tc>
          <w:tcPr>
            <w:tcW w:w="6000" w:type="dxa"/>
          </w:tcPr>
          <w:p w:rsidR="00000000" w:rsidRDefault="00000000">
            <w:pPr>
              <w:spacing w:before="40" w:after="40"/>
            </w:pPr>
            <w:r>
              <w:t>Collège d’infirmières</w:t>
            </w:r>
          </w:p>
        </w:tc>
        <w:tc>
          <w:tcPr>
            <w:tcW w:w="2106" w:type="dxa"/>
          </w:tcPr>
          <w:p w:rsidR="00000000" w:rsidRDefault="00000000">
            <w:pPr>
              <w:spacing w:before="40" w:after="40"/>
              <w:jc w:val="center"/>
            </w:pPr>
            <w:r>
              <w:t>1958</w:t>
            </w:r>
          </w:p>
        </w:tc>
      </w:tr>
      <w:tr w:rsidR="00000000">
        <w:tblPrEx>
          <w:tblCellMar>
            <w:top w:w="0" w:type="dxa"/>
            <w:bottom w:w="0" w:type="dxa"/>
          </w:tblCellMar>
        </w:tblPrEx>
        <w:tc>
          <w:tcPr>
            <w:tcW w:w="1390" w:type="dxa"/>
          </w:tcPr>
          <w:p w:rsidR="00000000" w:rsidRDefault="00000000">
            <w:pPr>
              <w:spacing w:before="40" w:after="40"/>
              <w:jc w:val="center"/>
            </w:pPr>
            <w:r>
              <w:t>4</w:t>
            </w:r>
          </w:p>
        </w:tc>
        <w:tc>
          <w:tcPr>
            <w:tcW w:w="6000" w:type="dxa"/>
          </w:tcPr>
          <w:p w:rsidR="00000000" w:rsidRDefault="00000000">
            <w:pPr>
              <w:spacing w:before="40" w:after="40"/>
            </w:pPr>
            <w:r>
              <w:t>Collège d’obstétrique</w:t>
            </w:r>
          </w:p>
        </w:tc>
        <w:tc>
          <w:tcPr>
            <w:tcW w:w="2106" w:type="dxa"/>
          </w:tcPr>
          <w:p w:rsidR="00000000" w:rsidRDefault="00000000">
            <w:pPr>
              <w:spacing w:before="40" w:after="40"/>
              <w:jc w:val="center"/>
            </w:pPr>
            <w:r>
              <w:t>-</w:t>
            </w:r>
          </w:p>
        </w:tc>
      </w:tr>
      <w:tr w:rsidR="00000000">
        <w:tblPrEx>
          <w:tblCellMar>
            <w:top w:w="0" w:type="dxa"/>
            <w:bottom w:w="0" w:type="dxa"/>
          </w:tblCellMar>
        </w:tblPrEx>
        <w:tc>
          <w:tcPr>
            <w:tcW w:w="1390" w:type="dxa"/>
          </w:tcPr>
          <w:p w:rsidR="00000000" w:rsidRDefault="00000000">
            <w:pPr>
              <w:spacing w:before="40" w:after="40"/>
              <w:jc w:val="center"/>
            </w:pPr>
            <w:r>
              <w:t>5</w:t>
            </w:r>
          </w:p>
        </w:tc>
        <w:tc>
          <w:tcPr>
            <w:tcW w:w="6000" w:type="dxa"/>
          </w:tcPr>
          <w:p w:rsidR="00000000" w:rsidRDefault="00000000">
            <w:pPr>
              <w:spacing w:before="40" w:after="40"/>
            </w:pPr>
            <w:r>
              <w:t>Institut d’ophtalmologie</w:t>
            </w:r>
          </w:p>
        </w:tc>
        <w:tc>
          <w:tcPr>
            <w:tcW w:w="2106" w:type="dxa"/>
          </w:tcPr>
          <w:p w:rsidR="00000000" w:rsidRDefault="00000000">
            <w:pPr>
              <w:spacing w:before="40" w:after="40"/>
              <w:jc w:val="center"/>
            </w:pPr>
            <w:r>
              <w:t>1954</w:t>
            </w:r>
          </w:p>
        </w:tc>
      </w:tr>
      <w:tr w:rsidR="00000000">
        <w:tblPrEx>
          <w:tblCellMar>
            <w:top w:w="0" w:type="dxa"/>
            <w:bottom w:w="0" w:type="dxa"/>
          </w:tblCellMar>
        </w:tblPrEx>
        <w:tc>
          <w:tcPr>
            <w:tcW w:w="1390" w:type="dxa"/>
          </w:tcPr>
          <w:p w:rsidR="00000000" w:rsidRDefault="00000000">
            <w:pPr>
              <w:spacing w:before="40" w:after="40"/>
              <w:jc w:val="center"/>
            </w:pPr>
            <w:r>
              <w:t>6</w:t>
            </w:r>
          </w:p>
        </w:tc>
        <w:tc>
          <w:tcPr>
            <w:tcW w:w="6000" w:type="dxa"/>
          </w:tcPr>
          <w:p w:rsidR="00000000" w:rsidRDefault="00000000">
            <w:pPr>
              <w:spacing w:before="40" w:after="40"/>
            </w:pPr>
            <w:r>
              <w:t>Collège des professions sanitaires</w:t>
            </w:r>
          </w:p>
        </w:tc>
        <w:tc>
          <w:tcPr>
            <w:tcW w:w="2106" w:type="dxa"/>
          </w:tcPr>
          <w:p w:rsidR="00000000" w:rsidRDefault="00000000">
            <w:pPr>
              <w:spacing w:before="40" w:after="40"/>
              <w:jc w:val="center"/>
            </w:pPr>
            <w:r>
              <w:t>1933</w:t>
            </w:r>
          </w:p>
        </w:tc>
      </w:tr>
      <w:tr w:rsidR="00000000">
        <w:tblPrEx>
          <w:tblCellMar>
            <w:top w:w="0" w:type="dxa"/>
            <w:bottom w:w="0" w:type="dxa"/>
          </w:tblCellMar>
        </w:tblPrEx>
        <w:tc>
          <w:tcPr>
            <w:tcW w:w="1390" w:type="dxa"/>
          </w:tcPr>
          <w:p w:rsidR="00000000" w:rsidRDefault="00000000">
            <w:pPr>
              <w:spacing w:before="40" w:after="40"/>
              <w:jc w:val="center"/>
            </w:pPr>
            <w:r>
              <w:t>7</w:t>
            </w:r>
          </w:p>
        </w:tc>
        <w:tc>
          <w:tcPr>
            <w:tcW w:w="6000" w:type="dxa"/>
          </w:tcPr>
          <w:p w:rsidR="00000000" w:rsidRDefault="00000000">
            <w:pPr>
              <w:spacing w:before="40" w:after="40"/>
            </w:pPr>
            <w:r>
              <w:t>Institut de formation technique</w:t>
            </w:r>
          </w:p>
        </w:tc>
        <w:tc>
          <w:tcPr>
            <w:tcW w:w="2106" w:type="dxa"/>
          </w:tcPr>
          <w:p w:rsidR="00000000" w:rsidRDefault="00000000">
            <w:pPr>
              <w:spacing w:before="40" w:after="40"/>
              <w:jc w:val="center"/>
            </w:pPr>
            <w:r>
              <w:t>-</w:t>
            </w:r>
          </w:p>
        </w:tc>
      </w:tr>
      <w:tr w:rsidR="00000000">
        <w:tblPrEx>
          <w:tblCellMar>
            <w:top w:w="0" w:type="dxa"/>
            <w:bottom w:w="0" w:type="dxa"/>
          </w:tblCellMar>
        </w:tblPrEx>
        <w:tc>
          <w:tcPr>
            <w:tcW w:w="1390" w:type="dxa"/>
          </w:tcPr>
          <w:p w:rsidR="00000000" w:rsidRDefault="00000000">
            <w:pPr>
              <w:spacing w:before="40" w:after="40"/>
              <w:jc w:val="center"/>
            </w:pPr>
            <w:r>
              <w:t>8</w:t>
            </w:r>
          </w:p>
        </w:tc>
        <w:tc>
          <w:tcPr>
            <w:tcW w:w="6000" w:type="dxa"/>
          </w:tcPr>
          <w:p w:rsidR="00000000" w:rsidRDefault="00000000">
            <w:pPr>
              <w:spacing w:before="40" w:after="40"/>
            </w:pPr>
            <w:r>
              <w:t>Institut de statistiques sanitaires</w:t>
            </w:r>
          </w:p>
        </w:tc>
        <w:tc>
          <w:tcPr>
            <w:tcW w:w="2106" w:type="dxa"/>
          </w:tcPr>
          <w:p w:rsidR="00000000" w:rsidRDefault="00000000">
            <w:pPr>
              <w:spacing w:before="40" w:after="40"/>
              <w:jc w:val="center"/>
            </w:pPr>
            <w:r>
              <w:t>1977</w:t>
            </w:r>
          </w:p>
        </w:tc>
      </w:tr>
    </w:tbl>
    <w:p w:rsidR="00000000" w:rsidRDefault="00000000">
      <w:pPr>
        <w:spacing w:after="240"/>
        <w:jc w:val="center"/>
      </w:pPr>
    </w:p>
    <w:p w:rsidR="00000000" w:rsidRDefault="00000000">
      <w:pPr>
        <w:keepNext/>
        <w:spacing w:after="240"/>
        <w:jc w:val="center"/>
      </w:pPr>
      <w:r>
        <w:rPr>
          <w:b/>
          <w:bCs/>
        </w:rPr>
        <w:t>2.  Écoles d’assistants de médecine générale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9"/>
        <w:gridCol w:w="5999"/>
        <w:gridCol w:w="2106"/>
      </w:tblGrid>
      <w:tr w:rsidR="00000000">
        <w:tblPrEx>
          <w:tblCellMar>
            <w:top w:w="0" w:type="dxa"/>
            <w:bottom w:w="0" w:type="dxa"/>
          </w:tblCellMar>
        </w:tblPrEx>
        <w:tc>
          <w:tcPr>
            <w:tcW w:w="1390" w:type="dxa"/>
          </w:tcPr>
          <w:p w:rsidR="00000000" w:rsidRDefault="00000000">
            <w:pPr>
              <w:keepNext/>
              <w:spacing w:before="40" w:after="40"/>
              <w:jc w:val="center"/>
              <w:rPr>
                <w:b/>
                <w:bCs/>
                <w:i/>
                <w:iCs/>
              </w:rPr>
            </w:pPr>
            <w:r>
              <w:rPr>
                <w:b/>
                <w:bCs/>
                <w:i/>
                <w:iCs/>
              </w:rPr>
              <w:t>N</w:t>
            </w:r>
            <w:r>
              <w:rPr>
                <w:b/>
                <w:bCs/>
                <w:i/>
                <w:iCs/>
                <w:vertAlign w:val="superscript"/>
              </w:rPr>
              <w:t>o</w:t>
            </w:r>
          </w:p>
        </w:tc>
        <w:tc>
          <w:tcPr>
            <w:tcW w:w="6000" w:type="dxa"/>
          </w:tcPr>
          <w:p w:rsidR="00000000" w:rsidRDefault="00000000">
            <w:pPr>
              <w:keepNext/>
              <w:spacing w:before="40" w:after="40"/>
              <w:jc w:val="center"/>
              <w:rPr>
                <w:b/>
                <w:bCs/>
                <w:i/>
                <w:iCs/>
              </w:rPr>
            </w:pPr>
            <w:r>
              <w:rPr>
                <w:b/>
                <w:bCs/>
                <w:i/>
                <w:iCs/>
              </w:rPr>
              <w:t>Nom de l’école</w:t>
            </w:r>
          </w:p>
        </w:tc>
        <w:tc>
          <w:tcPr>
            <w:tcW w:w="2106" w:type="dxa"/>
          </w:tcPr>
          <w:p w:rsidR="00000000" w:rsidRDefault="00000000">
            <w:pPr>
              <w:keepNext/>
              <w:spacing w:before="40" w:after="40"/>
              <w:jc w:val="center"/>
              <w:rPr>
                <w:b/>
                <w:bCs/>
                <w:i/>
                <w:iCs/>
              </w:rPr>
            </w:pPr>
            <w:r>
              <w:rPr>
                <w:b/>
                <w:bCs/>
                <w:i/>
                <w:iCs/>
              </w:rPr>
              <w:t>Date d’ouverture</w:t>
            </w:r>
          </w:p>
        </w:tc>
      </w:tr>
      <w:tr w:rsidR="00000000">
        <w:tblPrEx>
          <w:tblCellMar>
            <w:top w:w="0" w:type="dxa"/>
            <w:bottom w:w="0" w:type="dxa"/>
          </w:tblCellMar>
        </w:tblPrEx>
        <w:tc>
          <w:tcPr>
            <w:tcW w:w="1390" w:type="dxa"/>
          </w:tcPr>
          <w:p w:rsidR="00000000" w:rsidRDefault="00000000">
            <w:pPr>
              <w:spacing w:before="40" w:after="40"/>
              <w:jc w:val="center"/>
            </w:pPr>
            <w:r>
              <w:t>1</w:t>
            </w:r>
          </w:p>
        </w:tc>
        <w:tc>
          <w:tcPr>
            <w:tcW w:w="6000" w:type="dxa"/>
          </w:tcPr>
          <w:p w:rsidR="00000000" w:rsidRDefault="00000000">
            <w:pPr>
              <w:spacing w:before="40" w:after="40"/>
            </w:pPr>
            <w:r>
              <w:t>École d’assistants généralistes d’Omdurman</w:t>
            </w:r>
          </w:p>
        </w:tc>
        <w:tc>
          <w:tcPr>
            <w:tcW w:w="2106" w:type="dxa"/>
          </w:tcPr>
          <w:p w:rsidR="00000000" w:rsidRDefault="00000000">
            <w:pPr>
              <w:spacing w:before="40" w:after="40"/>
              <w:jc w:val="center"/>
            </w:pPr>
            <w:r>
              <w:t>1946</w:t>
            </w:r>
          </w:p>
        </w:tc>
      </w:tr>
      <w:tr w:rsidR="00000000">
        <w:tblPrEx>
          <w:tblCellMar>
            <w:top w:w="0" w:type="dxa"/>
            <w:bottom w:w="0" w:type="dxa"/>
          </w:tblCellMar>
        </w:tblPrEx>
        <w:tc>
          <w:tcPr>
            <w:tcW w:w="1390" w:type="dxa"/>
          </w:tcPr>
          <w:p w:rsidR="00000000" w:rsidRDefault="00000000">
            <w:pPr>
              <w:spacing w:before="40" w:after="40"/>
              <w:jc w:val="center"/>
            </w:pPr>
            <w:r>
              <w:t>2</w:t>
            </w:r>
          </w:p>
        </w:tc>
        <w:tc>
          <w:tcPr>
            <w:tcW w:w="6000" w:type="dxa"/>
          </w:tcPr>
          <w:p w:rsidR="00000000" w:rsidRDefault="00000000">
            <w:pPr>
              <w:spacing w:before="40" w:after="40"/>
            </w:pPr>
            <w:r>
              <w:t>École d’assistants généralistes d’</w:t>
            </w:r>
            <w:proofErr w:type="spellStart"/>
            <w:r>
              <w:t>Al-Obeid</w:t>
            </w:r>
            <w:proofErr w:type="spellEnd"/>
          </w:p>
        </w:tc>
        <w:tc>
          <w:tcPr>
            <w:tcW w:w="2106" w:type="dxa"/>
          </w:tcPr>
          <w:p w:rsidR="00000000" w:rsidRDefault="00000000">
            <w:pPr>
              <w:spacing w:before="40" w:after="40"/>
              <w:jc w:val="center"/>
            </w:pPr>
            <w:r>
              <w:t>1970</w:t>
            </w:r>
          </w:p>
        </w:tc>
      </w:tr>
      <w:tr w:rsidR="00000000">
        <w:tblPrEx>
          <w:tblCellMar>
            <w:top w:w="0" w:type="dxa"/>
            <w:bottom w:w="0" w:type="dxa"/>
          </w:tblCellMar>
        </w:tblPrEx>
        <w:tc>
          <w:tcPr>
            <w:tcW w:w="1390" w:type="dxa"/>
          </w:tcPr>
          <w:p w:rsidR="00000000" w:rsidRDefault="00000000">
            <w:pPr>
              <w:spacing w:before="40" w:after="40"/>
              <w:jc w:val="center"/>
            </w:pPr>
            <w:r>
              <w:t>3</w:t>
            </w:r>
          </w:p>
        </w:tc>
        <w:tc>
          <w:tcPr>
            <w:tcW w:w="6000" w:type="dxa"/>
          </w:tcPr>
          <w:p w:rsidR="00000000" w:rsidRDefault="00000000">
            <w:pPr>
              <w:spacing w:before="40" w:after="40"/>
            </w:pPr>
            <w:r>
              <w:t>École d’assistants généralistes de Port Soudan</w:t>
            </w:r>
          </w:p>
        </w:tc>
        <w:tc>
          <w:tcPr>
            <w:tcW w:w="2106" w:type="dxa"/>
          </w:tcPr>
          <w:p w:rsidR="00000000" w:rsidRDefault="00000000">
            <w:pPr>
              <w:spacing w:before="40" w:after="40"/>
              <w:jc w:val="center"/>
            </w:pPr>
            <w:r>
              <w:t>1975</w:t>
            </w:r>
          </w:p>
        </w:tc>
      </w:tr>
      <w:tr w:rsidR="00000000">
        <w:tblPrEx>
          <w:tblCellMar>
            <w:top w:w="0" w:type="dxa"/>
            <w:bottom w:w="0" w:type="dxa"/>
          </w:tblCellMar>
        </w:tblPrEx>
        <w:tc>
          <w:tcPr>
            <w:tcW w:w="1390" w:type="dxa"/>
          </w:tcPr>
          <w:p w:rsidR="00000000" w:rsidRDefault="00000000">
            <w:pPr>
              <w:spacing w:before="40" w:after="40"/>
              <w:jc w:val="center"/>
            </w:pPr>
            <w:r>
              <w:t>4</w:t>
            </w:r>
          </w:p>
        </w:tc>
        <w:tc>
          <w:tcPr>
            <w:tcW w:w="6000" w:type="dxa"/>
          </w:tcPr>
          <w:p w:rsidR="00000000" w:rsidRDefault="00000000">
            <w:pPr>
              <w:spacing w:before="40" w:after="40"/>
            </w:pPr>
            <w:r>
              <w:t>École d’assistants généralistes d’Atbara</w:t>
            </w:r>
          </w:p>
        </w:tc>
        <w:tc>
          <w:tcPr>
            <w:tcW w:w="2106" w:type="dxa"/>
          </w:tcPr>
          <w:p w:rsidR="00000000" w:rsidRDefault="00000000">
            <w:pPr>
              <w:spacing w:before="40" w:after="40"/>
              <w:jc w:val="center"/>
            </w:pPr>
            <w:r>
              <w:t>1971</w:t>
            </w:r>
          </w:p>
        </w:tc>
      </w:tr>
      <w:tr w:rsidR="00000000">
        <w:tblPrEx>
          <w:tblCellMar>
            <w:top w:w="0" w:type="dxa"/>
            <w:bottom w:w="0" w:type="dxa"/>
          </w:tblCellMar>
        </w:tblPrEx>
        <w:tc>
          <w:tcPr>
            <w:tcW w:w="1390" w:type="dxa"/>
          </w:tcPr>
          <w:p w:rsidR="00000000" w:rsidRDefault="00000000">
            <w:pPr>
              <w:spacing w:before="40" w:after="40"/>
              <w:jc w:val="center"/>
            </w:pPr>
            <w:r>
              <w:t>5</w:t>
            </w:r>
          </w:p>
        </w:tc>
        <w:tc>
          <w:tcPr>
            <w:tcW w:w="6000" w:type="dxa"/>
          </w:tcPr>
          <w:p w:rsidR="00000000" w:rsidRDefault="00000000">
            <w:pPr>
              <w:spacing w:before="40" w:after="40"/>
            </w:pPr>
            <w:r>
              <w:t xml:space="preserve">École d’assistants généralistes de </w:t>
            </w:r>
            <w:proofErr w:type="spellStart"/>
            <w:r>
              <w:t>Sennar</w:t>
            </w:r>
            <w:proofErr w:type="spellEnd"/>
          </w:p>
        </w:tc>
        <w:tc>
          <w:tcPr>
            <w:tcW w:w="2106" w:type="dxa"/>
          </w:tcPr>
          <w:p w:rsidR="00000000" w:rsidRDefault="00000000">
            <w:pPr>
              <w:spacing w:before="40" w:after="40"/>
              <w:jc w:val="center"/>
            </w:pPr>
            <w:r>
              <w:t>1985</w:t>
            </w:r>
          </w:p>
        </w:tc>
      </w:tr>
      <w:tr w:rsidR="00000000">
        <w:tblPrEx>
          <w:tblCellMar>
            <w:top w:w="0" w:type="dxa"/>
            <w:bottom w:w="0" w:type="dxa"/>
          </w:tblCellMar>
        </w:tblPrEx>
        <w:tc>
          <w:tcPr>
            <w:tcW w:w="1390" w:type="dxa"/>
          </w:tcPr>
          <w:p w:rsidR="00000000" w:rsidRDefault="00000000">
            <w:pPr>
              <w:spacing w:before="40" w:after="40"/>
              <w:jc w:val="center"/>
            </w:pPr>
            <w:r>
              <w:t>6</w:t>
            </w:r>
          </w:p>
        </w:tc>
        <w:tc>
          <w:tcPr>
            <w:tcW w:w="6000" w:type="dxa"/>
          </w:tcPr>
          <w:p w:rsidR="00000000" w:rsidRDefault="00000000">
            <w:pPr>
              <w:spacing w:before="40" w:after="40"/>
            </w:pPr>
            <w:r>
              <w:t>École d’assistants généralistes de Juba</w:t>
            </w:r>
          </w:p>
        </w:tc>
        <w:tc>
          <w:tcPr>
            <w:tcW w:w="2106" w:type="dxa"/>
          </w:tcPr>
          <w:p w:rsidR="00000000" w:rsidRDefault="00000000">
            <w:pPr>
              <w:spacing w:before="40" w:after="40"/>
              <w:jc w:val="center"/>
            </w:pPr>
            <w:r>
              <w:t>-</w:t>
            </w:r>
          </w:p>
        </w:tc>
      </w:tr>
    </w:tbl>
    <w:p w:rsidR="00000000" w:rsidRDefault="00000000">
      <w:pPr>
        <w:spacing w:before="120" w:after="240"/>
        <w:ind w:firstLine="567"/>
      </w:pPr>
      <w:r>
        <w:rPr>
          <w:i/>
          <w:iCs/>
        </w:rPr>
        <w:t>Source</w:t>
      </w:r>
      <w:r>
        <w:t>: Ministère fédéral de la santé − Centre national d’information sur la santé.</w:t>
      </w:r>
    </w:p>
    <w:p w:rsidR="00000000" w:rsidRDefault="00000000">
      <w:pPr>
        <w:keepNext/>
        <w:spacing w:after="240"/>
        <w:jc w:val="center"/>
      </w:pPr>
      <w:r>
        <w:rPr>
          <w:b/>
          <w:bCs/>
        </w:rPr>
        <w:t>3.  Assistants de laboratoire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9"/>
        <w:gridCol w:w="5999"/>
        <w:gridCol w:w="2106"/>
      </w:tblGrid>
      <w:tr w:rsidR="00000000">
        <w:tblPrEx>
          <w:tblCellMar>
            <w:top w:w="0" w:type="dxa"/>
            <w:bottom w:w="0" w:type="dxa"/>
          </w:tblCellMar>
        </w:tblPrEx>
        <w:tc>
          <w:tcPr>
            <w:tcW w:w="1390" w:type="dxa"/>
          </w:tcPr>
          <w:p w:rsidR="00000000" w:rsidRDefault="00000000">
            <w:pPr>
              <w:keepNext/>
              <w:spacing w:before="40" w:after="40"/>
              <w:jc w:val="center"/>
              <w:rPr>
                <w:b/>
                <w:bCs/>
                <w:i/>
                <w:iCs/>
              </w:rPr>
            </w:pPr>
            <w:r>
              <w:rPr>
                <w:b/>
                <w:bCs/>
                <w:i/>
                <w:iCs/>
              </w:rPr>
              <w:t>N</w:t>
            </w:r>
            <w:r>
              <w:rPr>
                <w:b/>
                <w:bCs/>
                <w:i/>
                <w:iCs/>
                <w:vertAlign w:val="superscript"/>
              </w:rPr>
              <w:t>o</w:t>
            </w:r>
          </w:p>
        </w:tc>
        <w:tc>
          <w:tcPr>
            <w:tcW w:w="6000" w:type="dxa"/>
          </w:tcPr>
          <w:p w:rsidR="00000000" w:rsidRDefault="00000000">
            <w:pPr>
              <w:keepNext/>
              <w:spacing w:before="40" w:after="40"/>
              <w:jc w:val="center"/>
              <w:rPr>
                <w:b/>
                <w:bCs/>
                <w:i/>
                <w:iCs/>
              </w:rPr>
            </w:pPr>
            <w:r>
              <w:rPr>
                <w:b/>
                <w:bCs/>
                <w:i/>
                <w:iCs/>
              </w:rPr>
              <w:t>Nom de l’école</w:t>
            </w:r>
          </w:p>
        </w:tc>
        <w:tc>
          <w:tcPr>
            <w:tcW w:w="2106" w:type="dxa"/>
          </w:tcPr>
          <w:p w:rsidR="00000000" w:rsidRDefault="00000000">
            <w:pPr>
              <w:keepNext/>
              <w:spacing w:before="40" w:after="40"/>
              <w:jc w:val="center"/>
              <w:rPr>
                <w:b/>
                <w:bCs/>
                <w:i/>
                <w:iCs/>
              </w:rPr>
            </w:pPr>
            <w:r>
              <w:rPr>
                <w:b/>
                <w:bCs/>
                <w:i/>
                <w:iCs/>
              </w:rPr>
              <w:t>Date d’ouverture</w:t>
            </w:r>
          </w:p>
        </w:tc>
      </w:tr>
      <w:tr w:rsidR="00000000">
        <w:tblPrEx>
          <w:tblCellMar>
            <w:top w:w="0" w:type="dxa"/>
            <w:bottom w:w="0" w:type="dxa"/>
          </w:tblCellMar>
        </w:tblPrEx>
        <w:tc>
          <w:tcPr>
            <w:tcW w:w="1390" w:type="dxa"/>
          </w:tcPr>
          <w:p w:rsidR="00000000" w:rsidRDefault="00000000">
            <w:pPr>
              <w:spacing w:before="40" w:after="40"/>
              <w:jc w:val="center"/>
            </w:pPr>
            <w:r>
              <w:t>1</w:t>
            </w:r>
          </w:p>
        </w:tc>
        <w:tc>
          <w:tcPr>
            <w:tcW w:w="6000" w:type="dxa"/>
          </w:tcPr>
          <w:p w:rsidR="00000000" w:rsidRDefault="00000000">
            <w:pPr>
              <w:spacing w:before="40" w:after="40"/>
            </w:pPr>
            <w:r>
              <w:t>École d’assistants laborantins de Khartoum</w:t>
            </w:r>
          </w:p>
        </w:tc>
        <w:tc>
          <w:tcPr>
            <w:tcW w:w="2106" w:type="dxa"/>
          </w:tcPr>
          <w:p w:rsidR="00000000" w:rsidRDefault="00000000">
            <w:pPr>
              <w:spacing w:before="40" w:after="40"/>
              <w:jc w:val="center"/>
            </w:pPr>
            <w:r>
              <w:t>1909</w:t>
            </w:r>
          </w:p>
        </w:tc>
      </w:tr>
      <w:tr w:rsidR="00000000">
        <w:tblPrEx>
          <w:tblCellMar>
            <w:top w:w="0" w:type="dxa"/>
            <w:bottom w:w="0" w:type="dxa"/>
          </w:tblCellMar>
        </w:tblPrEx>
        <w:tc>
          <w:tcPr>
            <w:tcW w:w="1390" w:type="dxa"/>
          </w:tcPr>
          <w:p w:rsidR="00000000" w:rsidRDefault="00000000">
            <w:pPr>
              <w:spacing w:before="40" w:after="40"/>
              <w:jc w:val="center"/>
            </w:pPr>
            <w:r>
              <w:t>2</w:t>
            </w:r>
          </w:p>
        </w:tc>
        <w:tc>
          <w:tcPr>
            <w:tcW w:w="6000" w:type="dxa"/>
          </w:tcPr>
          <w:p w:rsidR="00000000" w:rsidRDefault="00000000">
            <w:pPr>
              <w:spacing w:before="40" w:after="40"/>
            </w:pPr>
            <w:r>
              <w:t>École d’assistants laborantins d’Atbara</w:t>
            </w:r>
          </w:p>
        </w:tc>
        <w:tc>
          <w:tcPr>
            <w:tcW w:w="2106" w:type="dxa"/>
          </w:tcPr>
          <w:p w:rsidR="00000000" w:rsidRDefault="00000000">
            <w:pPr>
              <w:spacing w:before="40" w:after="40"/>
              <w:jc w:val="center"/>
            </w:pPr>
            <w:r>
              <w:t>-</w:t>
            </w:r>
          </w:p>
        </w:tc>
      </w:tr>
      <w:tr w:rsidR="00000000">
        <w:tblPrEx>
          <w:tblCellMar>
            <w:top w:w="0" w:type="dxa"/>
            <w:bottom w:w="0" w:type="dxa"/>
          </w:tblCellMar>
        </w:tblPrEx>
        <w:tc>
          <w:tcPr>
            <w:tcW w:w="1390" w:type="dxa"/>
          </w:tcPr>
          <w:p w:rsidR="00000000" w:rsidRDefault="00000000">
            <w:pPr>
              <w:spacing w:before="40" w:after="40"/>
              <w:jc w:val="center"/>
            </w:pPr>
            <w:r>
              <w:t>3</w:t>
            </w:r>
          </w:p>
        </w:tc>
        <w:tc>
          <w:tcPr>
            <w:tcW w:w="6000" w:type="dxa"/>
          </w:tcPr>
          <w:p w:rsidR="00000000" w:rsidRDefault="00000000">
            <w:pPr>
              <w:spacing w:before="40" w:after="40"/>
            </w:pPr>
            <w:r>
              <w:t>École d’assistants laborantins de Port Soudan</w:t>
            </w:r>
          </w:p>
        </w:tc>
        <w:tc>
          <w:tcPr>
            <w:tcW w:w="2106" w:type="dxa"/>
          </w:tcPr>
          <w:p w:rsidR="00000000" w:rsidRDefault="00000000">
            <w:pPr>
              <w:spacing w:before="40" w:after="40"/>
              <w:jc w:val="center"/>
            </w:pPr>
            <w:r>
              <w:t>Juin 1983</w:t>
            </w:r>
          </w:p>
        </w:tc>
      </w:tr>
      <w:tr w:rsidR="00000000">
        <w:tblPrEx>
          <w:tblCellMar>
            <w:top w:w="0" w:type="dxa"/>
            <w:bottom w:w="0" w:type="dxa"/>
          </w:tblCellMar>
        </w:tblPrEx>
        <w:tc>
          <w:tcPr>
            <w:tcW w:w="1390" w:type="dxa"/>
          </w:tcPr>
          <w:p w:rsidR="00000000" w:rsidRDefault="00000000">
            <w:pPr>
              <w:spacing w:before="40" w:after="40"/>
              <w:jc w:val="center"/>
            </w:pPr>
            <w:r>
              <w:t>4</w:t>
            </w:r>
          </w:p>
        </w:tc>
        <w:tc>
          <w:tcPr>
            <w:tcW w:w="6000" w:type="dxa"/>
          </w:tcPr>
          <w:p w:rsidR="00000000" w:rsidRDefault="00000000">
            <w:pPr>
              <w:spacing w:before="40" w:after="40"/>
            </w:pPr>
            <w:r>
              <w:t>École d’assistants laborantins d’</w:t>
            </w:r>
            <w:proofErr w:type="spellStart"/>
            <w:r>
              <w:t>Al-Obeid</w:t>
            </w:r>
            <w:proofErr w:type="spellEnd"/>
          </w:p>
        </w:tc>
        <w:tc>
          <w:tcPr>
            <w:tcW w:w="2106" w:type="dxa"/>
          </w:tcPr>
          <w:p w:rsidR="00000000" w:rsidRDefault="00000000">
            <w:pPr>
              <w:spacing w:before="40" w:after="40"/>
              <w:jc w:val="center"/>
            </w:pPr>
            <w:r>
              <w:t>Août 1983</w:t>
            </w:r>
          </w:p>
        </w:tc>
      </w:tr>
      <w:tr w:rsidR="00000000">
        <w:tblPrEx>
          <w:tblCellMar>
            <w:top w:w="0" w:type="dxa"/>
            <w:bottom w:w="0" w:type="dxa"/>
          </w:tblCellMar>
        </w:tblPrEx>
        <w:tc>
          <w:tcPr>
            <w:tcW w:w="1390" w:type="dxa"/>
          </w:tcPr>
          <w:p w:rsidR="00000000" w:rsidRDefault="00000000">
            <w:pPr>
              <w:spacing w:before="40" w:after="40"/>
              <w:jc w:val="center"/>
            </w:pPr>
            <w:r>
              <w:t>5</w:t>
            </w:r>
          </w:p>
        </w:tc>
        <w:tc>
          <w:tcPr>
            <w:tcW w:w="6000" w:type="dxa"/>
          </w:tcPr>
          <w:p w:rsidR="00000000" w:rsidRDefault="00000000">
            <w:pPr>
              <w:spacing w:before="40" w:after="40"/>
            </w:pPr>
            <w:r>
              <w:t>École d’assistants laborantins de Juba</w:t>
            </w:r>
          </w:p>
        </w:tc>
        <w:tc>
          <w:tcPr>
            <w:tcW w:w="2106" w:type="dxa"/>
          </w:tcPr>
          <w:p w:rsidR="00000000" w:rsidRDefault="00000000">
            <w:pPr>
              <w:spacing w:before="40" w:after="40"/>
              <w:jc w:val="center"/>
            </w:pPr>
            <w:r>
              <w:t>-</w:t>
            </w:r>
          </w:p>
        </w:tc>
      </w:tr>
      <w:tr w:rsidR="00000000">
        <w:tblPrEx>
          <w:tblCellMar>
            <w:top w:w="0" w:type="dxa"/>
            <w:bottom w:w="0" w:type="dxa"/>
          </w:tblCellMar>
        </w:tblPrEx>
        <w:tc>
          <w:tcPr>
            <w:tcW w:w="1390" w:type="dxa"/>
          </w:tcPr>
          <w:p w:rsidR="00000000" w:rsidRDefault="00000000">
            <w:pPr>
              <w:spacing w:before="40" w:after="40"/>
              <w:jc w:val="center"/>
            </w:pPr>
            <w:r>
              <w:t>6</w:t>
            </w:r>
          </w:p>
        </w:tc>
        <w:tc>
          <w:tcPr>
            <w:tcW w:w="6000" w:type="dxa"/>
          </w:tcPr>
          <w:p w:rsidR="00000000" w:rsidRDefault="00000000">
            <w:pPr>
              <w:spacing w:before="40" w:after="40"/>
            </w:pPr>
            <w:r>
              <w:t xml:space="preserve">École d’assistants laborantins de </w:t>
            </w:r>
            <w:proofErr w:type="spellStart"/>
            <w:r>
              <w:t>Wad</w:t>
            </w:r>
            <w:proofErr w:type="spellEnd"/>
            <w:r>
              <w:t xml:space="preserve"> Madani</w:t>
            </w:r>
          </w:p>
        </w:tc>
        <w:tc>
          <w:tcPr>
            <w:tcW w:w="2106" w:type="dxa"/>
          </w:tcPr>
          <w:p w:rsidR="00000000" w:rsidRDefault="00000000">
            <w:pPr>
              <w:spacing w:before="40" w:after="40"/>
              <w:jc w:val="center"/>
            </w:pPr>
            <w:r>
              <w:t>1984</w:t>
            </w:r>
          </w:p>
        </w:tc>
      </w:tr>
      <w:tr w:rsidR="00000000">
        <w:tblPrEx>
          <w:tblCellMar>
            <w:top w:w="0" w:type="dxa"/>
            <w:bottom w:w="0" w:type="dxa"/>
          </w:tblCellMar>
        </w:tblPrEx>
        <w:tc>
          <w:tcPr>
            <w:tcW w:w="1390" w:type="dxa"/>
          </w:tcPr>
          <w:p w:rsidR="00000000" w:rsidRDefault="00000000">
            <w:pPr>
              <w:spacing w:before="40" w:after="40"/>
              <w:jc w:val="center"/>
            </w:pPr>
            <w:r>
              <w:t>7</w:t>
            </w:r>
          </w:p>
        </w:tc>
        <w:tc>
          <w:tcPr>
            <w:tcW w:w="6000" w:type="dxa"/>
          </w:tcPr>
          <w:p w:rsidR="00000000" w:rsidRDefault="00000000">
            <w:pPr>
              <w:spacing w:before="40" w:after="40"/>
            </w:pPr>
            <w:r>
              <w:t xml:space="preserve">École d’assistants laborantins de </w:t>
            </w:r>
            <w:proofErr w:type="spellStart"/>
            <w:r>
              <w:t>Dongola</w:t>
            </w:r>
            <w:proofErr w:type="spellEnd"/>
          </w:p>
        </w:tc>
        <w:tc>
          <w:tcPr>
            <w:tcW w:w="2106" w:type="dxa"/>
          </w:tcPr>
          <w:p w:rsidR="00000000" w:rsidRDefault="00000000">
            <w:pPr>
              <w:spacing w:before="40" w:after="40"/>
              <w:jc w:val="center"/>
            </w:pPr>
            <w:r>
              <w:t>1996</w:t>
            </w:r>
          </w:p>
        </w:tc>
      </w:tr>
    </w:tbl>
    <w:p w:rsidR="00000000" w:rsidRDefault="00000000">
      <w:pPr>
        <w:spacing w:after="240"/>
        <w:jc w:val="center"/>
      </w:pPr>
    </w:p>
    <w:p w:rsidR="00000000" w:rsidRDefault="00000000">
      <w:pPr>
        <w:keepNext/>
        <w:spacing w:after="240"/>
        <w:jc w:val="center"/>
      </w:pPr>
      <w:r>
        <w:rPr>
          <w:b/>
          <w:bCs/>
        </w:rPr>
        <w:t>4.  Écoles d’auxiliaires sanitaires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9"/>
        <w:gridCol w:w="5999"/>
        <w:gridCol w:w="2106"/>
      </w:tblGrid>
      <w:tr w:rsidR="00000000">
        <w:tblPrEx>
          <w:tblCellMar>
            <w:top w:w="0" w:type="dxa"/>
            <w:bottom w:w="0" w:type="dxa"/>
          </w:tblCellMar>
        </w:tblPrEx>
        <w:tc>
          <w:tcPr>
            <w:tcW w:w="1390" w:type="dxa"/>
          </w:tcPr>
          <w:p w:rsidR="00000000" w:rsidRDefault="00000000">
            <w:pPr>
              <w:keepNext/>
              <w:spacing w:before="40" w:after="40"/>
              <w:jc w:val="center"/>
              <w:rPr>
                <w:b/>
                <w:bCs/>
                <w:i/>
                <w:iCs/>
              </w:rPr>
            </w:pPr>
            <w:r>
              <w:rPr>
                <w:b/>
                <w:bCs/>
                <w:i/>
                <w:iCs/>
              </w:rPr>
              <w:t>N</w:t>
            </w:r>
            <w:r>
              <w:rPr>
                <w:b/>
                <w:bCs/>
                <w:i/>
                <w:iCs/>
                <w:vertAlign w:val="superscript"/>
              </w:rPr>
              <w:t>o</w:t>
            </w:r>
          </w:p>
        </w:tc>
        <w:tc>
          <w:tcPr>
            <w:tcW w:w="6000" w:type="dxa"/>
          </w:tcPr>
          <w:p w:rsidR="00000000" w:rsidRDefault="00000000">
            <w:pPr>
              <w:keepNext/>
              <w:spacing w:before="40" w:after="40"/>
              <w:jc w:val="center"/>
              <w:rPr>
                <w:b/>
                <w:bCs/>
                <w:i/>
                <w:iCs/>
              </w:rPr>
            </w:pPr>
            <w:r>
              <w:rPr>
                <w:b/>
                <w:bCs/>
                <w:i/>
                <w:iCs/>
              </w:rPr>
              <w:t>Nom de l’école</w:t>
            </w:r>
          </w:p>
        </w:tc>
        <w:tc>
          <w:tcPr>
            <w:tcW w:w="2106" w:type="dxa"/>
          </w:tcPr>
          <w:p w:rsidR="00000000" w:rsidRDefault="00000000">
            <w:pPr>
              <w:keepNext/>
              <w:spacing w:before="40" w:after="40"/>
              <w:jc w:val="center"/>
              <w:rPr>
                <w:b/>
                <w:bCs/>
                <w:i/>
                <w:iCs/>
              </w:rPr>
            </w:pPr>
            <w:r>
              <w:rPr>
                <w:b/>
                <w:bCs/>
                <w:i/>
                <w:iCs/>
              </w:rPr>
              <w:t>Date d’ouverture</w:t>
            </w:r>
          </w:p>
        </w:tc>
      </w:tr>
      <w:tr w:rsidR="00000000">
        <w:tblPrEx>
          <w:tblCellMar>
            <w:top w:w="0" w:type="dxa"/>
            <w:bottom w:w="0" w:type="dxa"/>
          </w:tblCellMar>
        </w:tblPrEx>
        <w:tc>
          <w:tcPr>
            <w:tcW w:w="1390" w:type="dxa"/>
          </w:tcPr>
          <w:p w:rsidR="00000000" w:rsidRDefault="00000000">
            <w:pPr>
              <w:spacing w:before="40" w:after="40"/>
              <w:jc w:val="center"/>
            </w:pPr>
            <w:r>
              <w:t>1</w:t>
            </w:r>
          </w:p>
        </w:tc>
        <w:tc>
          <w:tcPr>
            <w:tcW w:w="6000" w:type="dxa"/>
          </w:tcPr>
          <w:p w:rsidR="00000000" w:rsidRDefault="00000000">
            <w:pPr>
              <w:spacing w:before="40" w:after="40"/>
              <w:rPr>
                <w:spacing w:val="-2"/>
              </w:rPr>
            </w:pPr>
            <w:r>
              <w:rPr>
                <w:spacing w:val="-2"/>
              </w:rPr>
              <w:t>École d’auxiliaires de salle d’opération générale de Khartoum</w:t>
            </w:r>
          </w:p>
        </w:tc>
        <w:tc>
          <w:tcPr>
            <w:tcW w:w="2106" w:type="dxa"/>
          </w:tcPr>
          <w:p w:rsidR="00000000" w:rsidRDefault="00000000">
            <w:pPr>
              <w:spacing w:before="40" w:after="40"/>
              <w:jc w:val="center"/>
            </w:pPr>
            <w:r>
              <w:t>1966</w:t>
            </w:r>
          </w:p>
        </w:tc>
      </w:tr>
      <w:tr w:rsidR="00000000">
        <w:tblPrEx>
          <w:tblCellMar>
            <w:top w:w="0" w:type="dxa"/>
            <w:bottom w:w="0" w:type="dxa"/>
          </w:tblCellMar>
        </w:tblPrEx>
        <w:tc>
          <w:tcPr>
            <w:tcW w:w="1390" w:type="dxa"/>
          </w:tcPr>
          <w:p w:rsidR="00000000" w:rsidRDefault="00000000">
            <w:pPr>
              <w:spacing w:before="40" w:after="40"/>
              <w:jc w:val="center"/>
            </w:pPr>
            <w:r>
              <w:t>2</w:t>
            </w:r>
          </w:p>
        </w:tc>
        <w:tc>
          <w:tcPr>
            <w:tcW w:w="6000" w:type="dxa"/>
          </w:tcPr>
          <w:p w:rsidR="00000000" w:rsidRDefault="00000000">
            <w:pPr>
              <w:spacing w:before="40" w:after="40"/>
            </w:pPr>
            <w:r>
              <w:t>École d’auxiliaires de salle d’ophtalmologie de Khartoum</w:t>
            </w:r>
          </w:p>
        </w:tc>
        <w:tc>
          <w:tcPr>
            <w:tcW w:w="2106" w:type="dxa"/>
          </w:tcPr>
          <w:p w:rsidR="00000000" w:rsidRDefault="00000000">
            <w:pPr>
              <w:spacing w:before="40" w:after="40"/>
              <w:jc w:val="center"/>
            </w:pPr>
            <w:r>
              <w:t>1945</w:t>
            </w:r>
          </w:p>
        </w:tc>
      </w:tr>
      <w:tr w:rsidR="00000000">
        <w:tblPrEx>
          <w:tblCellMar>
            <w:top w:w="0" w:type="dxa"/>
            <w:bottom w:w="0" w:type="dxa"/>
          </w:tblCellMar>
        </w:tblPrEx>
        <w:tc>
          <w:tcPr>
            <w:tcW w:w="1390" w:type="dxa"/>
          </w:tcPr>
          <w:p w:rsidR="00000000" w:rsidRDefault="00000000">
            <w:pPr>
              <w:spacing w:before="40" w:after="40"/>
              <w:jc w:val="center"/>
            </w:pPr>
            <w:r>
              <w:t>3</w:t>
            </w:r>
          </w:p>
        </w:tc>
        <w:tc>
          <w:tcPr>
            <w:tcW w:w="6000" w:type="dxa"/>
          </w:tcPr>
          <w:p w:rsidR="00000000" w:rsidRDefault="00000000">
            <w:pPr>
              <w:spacing w:before="40" w:after="40"/>
            </w:pPr>
            <w:r>
              <w:t xml:space="preserve">École d’auxiliaires de salle d’opération de </w:t>
            </w:r>
            <w:proofErr w:type="spellStart"/>
            <w:r>
              <w:t>Wad</w:t>
            </w:r>
            <w:proofErr w:type="spellEnd"/>
            <w:r>
              <w:t xml:space="preserve"> Madani</w:t>
            </w:r>
          </w:p>
        </w:tc>
        <w:tc>
          <w:tcPr>
            <w:tcW w:w="2106" w:type="dxa"/>
          </w:tcPr>
          <w:p w:rsidR="00000000" w:rsidRDefault="00000000">
            <w:pPr>
              <w:spacing w:before="40" w:after="40"/>
              <w:jc w:val="center"/>
            </w:pPr>
            <w:r>
              <w:t>1971</w:t>
            </w:r>
          </w:p>
        </w:tc>
      </w:tr>
      <w:tr w:rsidR="00000000">
        <w:tblPrEx>
          <w:tblCellMar>
            <w:top w:w="0" w:type="dxa"/>
            <w:bottom w:w="0" w:type="dxa"/>
          </w:tblCellMar>
        </w:tblPrEx>
        <w:tc>
          <w:tcPr>
            <w:tcW w:w="1390" w:type="dxa"/>
          </w:tcPr>
          <w:p w:rsidR="00000000" w:rsidRDefault="00000000">
            <w:pPr>
              <w:spacing w:before="40" w:after="40"/>
              <w:jc w:val="center"/>
            </w:pPr>
            <w:r>
              <w:t>4</w:t>
            </w:r>
          </w:p>
        </w:tc>
        <w:tc>
          <w:tcPr>
            <w:tcW w:w="6000" w:type="dxa"/>
          </w:tcPr>
          <w:p w:rsidR="00000000" w:rsidRDefault="00000000">
            <w:pPr>
              <w:spacing w:before="40" w:after="40"/>
            </w:pPr>
            <w:r>
              <w:t xml:space="preserve">École d’auxiliaires de salle d’ophtalmologie de </w:t>
            </w:r>
            <w:proofErr w:type="spellStart"/>
            <w:r>
              <w:t>Wad</w:t>
            </w:r>
            <w:proofErr w:type="spellEnd"/>
            <w:r>
              <w:t> Madani</w:t>
            </w:r>
          </w:p>
        </w:tc>
        <w:tc>
          <w:tcPr>
            <w:tcW w:w="2106" w:type="dxa"/>
          </w:tcPr>
          <w:p w:rsidR="00000000" w:rsidRDefault="00000000">
            <w:pPr>
              <w:spacing w:before="40" w:after="40"/>
              <w:jc w:val="center"/>
            </w:pPr>
            <w:r>
              <w:t>1975</w:t>
            </w:r>
          </w:p>
        </w:tc>
      </w:tr>
      <w:tr w:rsidR="00000000">
        <w:tblPrEx>
          <w:tblCellMar>
            <w:top w:w="0" w:type="dxa"/>
            <w:bottom w:w="0" w:type="dxa"/>
          </w:tblCellMar>
        </w:tblPrEx>
        <w:tc>
          <w:tcPr>
            <w:tcW w:w="1390" w:type="dxa"/>
          </w:tcPr>
          <w:p w:rsidR="00000000" w:rsidRDefault="00000000">
            <w:pPr>
              <w:spacing w:before="40" w:after="40"/>
              <w:jc w:val="center"/>
            </w:pPr>
            <w:r>
              <w:t>5</w:t>
            </w:r>
          </w:p>
        </w:tc>
        <w:tc>
          <w:tcPr>
            <w:tcW w:w="6000" w:type="dxa"/>
          </w:tcPr>
          <w:p w:rsidR="00000000" w:rsidRDefault="00000000">
            <w:pPr>
              <w:spacing w:before="40" w:after="40"/>
            </w:pPr>
            <w:r>
              <w:t>École d’auxiliaires de salle d’ophtalmologie de Port Soudan</w:t>
            </w:r>
          </w:p>
        </w:tc>
        <w:tc>
          <w:tcPr>
            <w:tcW w:w="2106" w:type="dxa"/>
          </w:tcPr>
          <w:p w:rsidR="00000000" w:rsidRDefault="00000000">
            <w:pPr>
              <w:spacing w:before="40" w:after="40"/>
              <w:jc w:val="center"/>
            </w:pPr>
            <w:r>
              <w:t>-</w:t>
            </w:r>
          </w:p>
        </w:tc>
      </w:tr>
      <w:tr w:rsidR="00000000">
        <w:tblPrEx>
          <w:tblCellMar>
            <w:top w:w="0" w:type="dxa"/>
            <w:bottom w:w="0" w:type="dxa"/>
          </w:tblCellMar>
        </w:tblPrEx>
        <w:tc>
          <w:tcPr>
            <w:tcW w:w="1390" w:type="dxa"/>
          </w:tcPr>
          <w:p w:rsidR="00000000" w:rsidRDefault="00000000">
            <w:pPr>
              <w:spacing w:before="40" w:after="40"/>
              <w:jc w:val="center"/>
            </w:pPr>
            <w:r>
              <w:t>6</w:t>
            </w:r>
          </w:p>
        </w:tc>
        <w:tc>
          <w:tcPr>
            <w:tcW w:w="6000" w:type="dxa"/>
          </w:tcPr>
          <w:p w:rsidR="00000000" w:rsidRDefault="00000000">
            <w:pPr>
              <w:spacing w:before="40" w:after="40"/>
            </w:pPr>
            <w:r>
              <w:t>École d’auxiliaires de salle d’opération de Juba</w:t>
            </w:r>
          </w:p>
        </w:tc>
        <w:tc>
          <w:tcPr>
            <w:tcW w:w="2106" w:type="dxa"/>
          </w:tcPr>
          <w:p w:rsidR="00000000" w:rsidRDefault="00000000">
            <w:pPr>
              <w:spacing w:before="40" w:after="40"/>
              <w:jc w:val="center"/>
            </w:pPr>
            <w:r>
              <w:t>-</w:t>
            </w:r>
          </w:p>
        </w:tc>
      </w:tr>
      <w:tr w:rsidR="00000000">
        <w:tblPrEx>
          <w:tblCellMar>
            <w:top w:w="0" w:type="dxa"/>
            <w:bottom w:w="0" w:type="dxa"/>
          </w:tblCellMar>
        </w:tblPrEx>
        <w:tc>
          <w:tcPr>
            <w:tcW w:w="1390" w:type="dxa"/>
          </w:tcPr>
          <w:p w:rsidR="00000000" w:rsidRDefault="00000000">
            <w:pPr>
              <w:spacing w:before="40" w:after="40"/>
              <w:jc w:val="center"/>
            </w:pPr>
            <w:r>
              <w:t>7</w:t>
            </w:r>
          </w:p>
        </w:tc>
        <w:tc>
          <w:tcPr>
            <w:tcW w:w="6000" w:type="dxa"/>
          </w:tcPr>
          <w:p w:rsidR="00000000" w:rsidRDefault="00000000">
            <w:pPr>
              <w:spacing w:before="40" w:after="40"/>
            </w:pPr>
            <w:r>
              <w:t>École d’auxiliaires de salle d’opération d’</w:t>
            </w:r>
            <w:proofErr w:type="spellStart"/>
            <w:r>
              <w:t>Al-Obeid</w:t>
            </w:r>
            <w:proofErr w:type="spellEnd"/>
          </w:p>
        </w:tc>
        <w:tc>
          <w:tcPr>
            <w:tcW w:w="2106" w:type="dxa"/>
          </w:tcPr>
          <w:p w:rsidR="00000000" w:rsidRDefault="00000000">
            <w:pPr>
              <w:spacing w:before="40" w:after="40"/>
              <w:jc w:val="center"/>
            </w:pPr>
            <w:r>
              <w:t>-</w:t>
            </w:r>
          </w:p>
        </w:tc>
      </w:tr>
      <w:tr w:rsidR="00000000">
        <w:tblPrEx>
          <w:tblCellMar>
            <w:top w:w="0" w:type="dxa"/>
            <w:bottom w:w="0" w:type="dxa"/>
          </w:tblCellMar>
        </w:tblPrEx>
        <w:tc>
          <w:tcPr>
            <w:tcW w:w="1390" w:type="dxa"/>
          </w:tcPr>
          <w:p w:rsidR="00000000" w:rsidRDefault="00000000">
            <w:pPr>
              <w:spacing w:before="40" w:after="40"/>
              <w:jc w:val="center"/>
            </w:pPr>
            <w:r>
              <w:t>8</w:t>
            </w:r>
          </w:p>
        </w:tc>
        <w:tc>
          <w:tcPr>
            <w:tcW w:w="6000" w:type="dxa"/>
          </w:tcPr>
          <w:p w:rsidR="00000000" w:rsidRDefault="00000000">
            <w:pPr>
              <w:spacing w:before="40" w:after="40"/>
            </w:pPr>
            <w:r>
              <w:t xml:space="preserve">École d’auxiliaires de salle d’opération générale de </w:t>
            </w:r>
            <w:proofErr w:type="spellStart"/>
            <w:r>
              <w:t>Dongola</w:t>
            </w:r>
            <w:proofErr w:type="spellEnd"/>
          </w:p>
        </w:tc>
        <w:tc>
          <w:tcPr>
            <w:tcW w:w="2106" w:type="dxa"/>
          </w:tcPr>
          <w:p w:rsidR="00000000" w:rsidRDefault="00000000">
            <w:pPr>
              <w:spacing w:before="40" w:after="40"/>
              <w:jc w:val="center"/>
            </w:pPr>
            <w:r>
              <w:t>1996</w:t>
            </w:r>
          </w:p>
        </w:tc>
      </w:tr>
    </w:tbl>
    <w:p w:rsidR="00000000" w:rsidRDefault="00000000">
      <w:pPr>
        <w:spacing w:after="240"/>
        <w:jc w:val="center"/>
        <w:rPr>
          <w:b/>
          <w:bCs/>
        </w:rPr>
      </w:pPr>
    </w:p>
    <w:p w:rsidR="00000000" w:rsidRDefault="00000000">
      <w:pPr>
        <w:keepNext/>
        <w:spacing w:after="240"/>
        <w:jc w:val="center"/>
      </w:pPr>
      <w:r>
        <w:rPr>
          <w:b/>
          <w:bCs/>
        </w:rPr>
        <w:t>5.  Écoles d’assistants médicaux (différents domaines de spécialisation)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9"/>
        <w:gridCol w:w="5999"/>
        <w:gridCol w:w="2106"/>
      </w:tblGrid>
      <w:tr w:rsidR="00000000">
        <w:tblPrEx>
          <w:tblCellMar>
            <w:top w:w="0" w:type="dxa"/>
            <w:bottom w:w="0" w:type="dxa"/>
          </w:tblCellMar>
        </w:tblPrEx>
        <w:tc>
          <w:tcPr>
            <w:tcW w:w="1390" w:type="dxa"/>
          </w:tcPr>
          <w:p w:rsidR="00000000" w:rsidRDefault="00000000">
            <w:pPr>
              <w:keepNext/>
              <w:spacing w:before="40" w:after="40"/>
              <w:jc w:val="center"/>
              <w:rPr>
                <w:b/>
                <w:bCs/>
                <w:i/>
                <w:iCs/>
              </w:rPr>
            </w:pPr>
            <w:r>
              <w:rPr>
                <w:b/>
                <w:bCs/>
                <w:i/>
                <w:iCs/>
              </w:rPr>
              <w:t>N</w:t>
            </w:r>
            <w:r>
              <w:rPr>
                <w:b/>
                <w:bCs/>
                <w:i/>
                <w:iCs/>
                <w:vertAlign w:val="superscript"/>
              </w:rPr>
              <w:t>o</w:t>
            </w:r>
          </w:p>
        </w:tc>
        <w:tc>
          <w:tcPr>
            <w:tcW w:w="6000" w:type="dxa"/>
          </w:tcPr>
          <w:p w:rsidR="00000000" w:rsidRDefault="00000000">
            <w:pPr>
              <w:keepNext/>
              <w:spacing w:before="40" w:after="40"/>
              <w:jc w:val="center"/>
              <w:rPr>
                <w:b/>
                <w:bCs/>
                <w:i/>
                <w:iCs/>
              </w:rPr>
            </w:pPr>
            <w:r>
              <w:rPr>
                <w:b/>
                <w:bCs/>
                <w:i/>
                <w:iCs/>
              </w:rPr>
              <w:t>Nom de l’institut ou du collège</w:t>
            </w:r>
          </w:p>
        </w:tc>
        <w:tc>
          <w:tcPr>
            <w:tcW w:w="2106" w:type="dxa"/>
          </w:tcPr>
          <w:p w:rsidR="00000000" w:rsidRDefault="00000000">
            <w:pPr>
              <w:keepNext/>
              <w:spacing w:before="40" w:after="40"/>
              <w:jc w:val="center"/>
              <w:rPr>
                <w:b/>
                <w:bCs/>
                <w:i/>
                <w:iCs/>
              </w:rPr>
            </w:pPr>
            <w:r>
              <w:rPr>
                <w:b/>
                <w:bCs/>
                <w:i/>
                <w:iCs/>
              </w:rPr>
              <w:t>Date d’ouverture</w:t>
            </w:r>
          </w:p>
        </w:tc>
      </w:tr>
      <w:tr w:rsidR="00000000">
        <w:tblPrEx>
          <w:tblCellMar>
            <w:top w:w="0" w:type="dxa"/>
            <w:bottom w:w="0" w:type="dxa"/>
          </w:tblCellMar>
        </w:tblPrEx>
        <w:tc>
          <w:tcPr>
            <w:tcW w:w="1390" w:type="dxa"/>
          </w:tcPr>
          <w:p w:rsidR="00000000" w:rsidRDefault="00000000">
            <w:pPr>
              <w:spacing w:before="40" w:after="40"/>
              <w:jc w:val="center"/>
            </w:pPr>
            <w:r>
              <w:t>1</w:t>
            </w:r>
          </w:p>
        </w:tc>
        <w:tc>
          <w:tcPr>
            <w:tcW w:w="6000" w:type="dxa"/>
          </w:tcPr>
          <w:p w:rsidR="00000000" w:rsidRDefault="00000000">
            <w:pPr>
              <w:spacing w:before="40" w:after="40"/>
            </w:pPr>
            <w:r>
              <w:t>Institut d’infirmières de Khartoum</w:t>
            </w:r>
          </w:p>
        </w:tc>
        <w:tc>
          <w:tcPr>
            <w:tcW w:w="2106" w:type="dxa"/>
          </w:tcPr>
          <w:p w:rsidR="00000000" w:rsidRDefault="00000000">
            <w:pPr>
              <w:spacing w:before="40" w:after="40"/>
              <w:jc w:val="center"/>
            </w:pPr>
            <w:r>
              <w:t>1994</w:t>
            </w:r>
          </w:p>
        </w:tc>
      </w:tr>
      <w:tr w:rsidR="00000000">
        <w:tblPrEx>
          <w:tblCellMar>
            <w:top w:w="0" w:type="dxa"/>
            <w:bottom w:w="0" w:type="dxa"/>
          </w:tblCellMar>
        </w:tblPrEx>
        <w:tc>
          <w:tcPr>
            <w:tcW w:w="1390" w:type="dxa"/>
          </w:tcPr>
          <w:p w:rsidR="00000000" w:rsidRDefault="00000000">
            <w:pPr>
              <w:spacing w:before="40" w:after="40"/>
              <w:jc w:val="center"/>
            </w:pPr>
            <w:r>
              <w:t>2</w:t>
            </w:r>
          </w:p>
        </w:tc>
        <w:tc>
          <w:tcPr>
            <w:tcW w:w="6000" w:type="dxa"/>
          </w:tcPr>
          <w:p w:rsidR="00000000" w:rsidRDefault="00000000">
            <w:pPr>
              <w:spacing w:before="40" w:after="40"/>
            </w:pPr>
            <w:r>
              <w:t>École de pharmaciens assistants de Khartoum</w:t>
            </w:r>
          </w:p>
        </w:tc>
        <w:tc>
          <w:tcPr>
            <w:tcW w:w="2106" w:type="dxa"/>
          </w:tcPr>
          <w:p w:rsidR="00000000" w:rsidRDefault="00000000">
            <w:pPr>
              <w:spacing w:before="40" w:after="40"/>
              <w:jc w:val="center"/>
            </w:pPr>
            <w:r>
              <w:t>1973</w:t>
            </w:r>
          </w:p>
        </w:tc>
      </w:tr>
      <w:tr w:rsidR="00000000">
        <w:tblPrEx>
          <w:tblCellMar>
            <w:top w:w="0" w:type="dxa"/>
            <w:bottom w:w="0" w:type="dxa"/>
          </w:tblCellMar>
        </w:tblPrEx>
        <w:tc>
          <w:tcPr>
            <w:tcW w:w="1390" w:type="dxa"/>
          </w:tcPr>
          <w:p w:rsidR="00000000" w:rsidRDefault="00000000">
            <w:pPr>
              <w:spacing w:before="40" w:after="40"/>
              <w:jc w:val="center"/>
            </w:pPr>
            <w:r>
              <w:t>3</w:t>
            </w:r>
          </w:p>
        </w:tc>
        <w:tc>
          <w:tcPr>
            <w:tcW w:w="6000" w:type="dxa"/>
          </w:tcPr>
          <w:p w:rsidR="00000000" w:rsidRDefault="00000000">
            <w:pPr>
              <w:spacing w:before="40" w:after="40"/>
            </w:pPr>
            <w:r>
              <w:t>École de physiothérapeutes assistants de Khartoum</w:t>
            </w:r>
          </w:p>
        </w:tc>
        <w:tc>
          <w:tcPr>
            <w:tcW w:w="2106" w:type="dxa"/>
          </w:tcPr>
          <w:p w:rsidR="00000000" w:rsidRDefault="00000000">
            <w:pPr>
              <w:spacing w:before="40" w:after="40"/>
              <w:jc w:val="center"/>
            </w:pPr>
            <w:r>
              <w:t>1963</w:t>
            </w:r>
          </w:p>
        </w:tc>
      </w:tr>
      <w:tr w:rsidR="00000000">
        <w:tblPrEx>
          <w:tblCellMar>
            <w:top w:w="0" w:type="dxa"/>
            <w:bottom w:w="0" w:type="dxa"/>
          </w:tblCellMar>
        </w:tblPrEx>
        <w:tc>
          <w:tcPr>
            <w:tcW w:w="1390" w:type="dxa"/>
          </w:tcPr>
          <w:p w:rsidR="00000000" w:rsidRDefault="00000000">
            <w:pPr>
              <w:spacing w:before="40" w:after="40"/>
              <w:jc w:val="center"/>
            </w:pPr>
            <w:r>
              <w:t>4</w:t>
            </w:r>
          </w:p>
        </w:tc>
        <w:tc>
          <w:tcPr>
            <w:tcW w:w="6000" w:type="dxa"/>
          </w:tcPr>
          <w:p w:rsidR="00000000" w:rsidRDefault="00000000">
            <w:pPr>
              <w:spacing w:before="40" w:after="40"/>
            </w:pPr>
            <w:r>
              <w:t>École d’anesthésistes assistants de Khartoum</w:t>
            </w:r>
          </w:p>
        </w:tc>
        <w:tc>
          <w:tcPr>
            <w:tcW w:w="2106" w:type="dxa"/>
          </w:tcPr>
          <w:p w:rsidR="00000000" w:rsidRDefault="00000000">
            <w:pPr>
              <w:spacing w:before="40" w:after="40"/>
              <w:jc w:val="center"/>
            </w:pPr>
            <w:r>
              <w:t>1965</w:t>
            </w:r>
          </w:p>
        </w:tc>
      </w:tr>
      <w:tr w:rsidR="00000000">
        <w:tblPrEx>
          <w:tblCellMar>
            <w:top w:w="0" w:type="dxa"/>
            <w:bottom w:w="0" w:type="dxa"/>
          </w:tblCellMar>
        </w:tblPrEx>
        <w:tc>
          <w:tcPr>
            <w:tcW w:w="1390" w:type="dxa"/>
          </w:tcPr>
          <w:p w:rsidR="00000000" w:rsidRDefault="00000000">
            <w:pPr>
              <w:spacing w:before="40" w:after="40"/>
              <w:jc w:val="center"/>
            </w:pPr>
            <w:r>
              <w:t>5</w:t>
            </w:r>
          </w:p>
        </w:tc>
        <w:tc>
          <w:tcPr>
            <w:tcW w:w="6000" w:type="dxa"/>
          </w:tcPr>
          <w:p w:rsidR="00000000" w:rsidRDefault="00000000">
            <w:pPr>
              <w:spacing w:before="40" w:after="40"/>
            </w:pPr>
            <w:r>
              <w:t>École d’ophtalmologistes assistants de Khartoum</w:t>
            </w:r>
          </w:p>
        </w:tc>
        <w:tc>
          <w:tcPr>
            <w:tcW w:w="2106" w:type="dxa"/>
          </w:tcPr>
          <w:p w:rsidR="00000000" w:rsidRDefault="00000000">
            <w:pPr>
              <w:spacing w:before="40" w:after="40"/>
              <w:jc w:val="center"/>
            </w:pPr>
            <w:r>
              <w:t>1954</w:t>
            </w:r>
          </w:p>
        </w:tc>
      </w:tr>
      <w:tr w:rsidR="00000000">
        <w:tblPrEx>
          <w:tblCellMar>
            <w:top w:w="0" w:type="dxa"/>
            <w:bottom w:w="0" w:type="dxa"/>
          </w:tblCellMar>
        </w:tblPrEx>
        <w:tc>
          <w:tcPr>
            <w:tcW w:w="1390" w:type="dxa"/>
          </w:tcPr>
          <w:p w:rsidR="00000000" w:rsidRDefault="00000000">
            <w:pPr>
              <w:spacing w:before="40" w:after="40"/>
              <w:jc w:val="center"/>
            </w:pPr>
            <w:r>
              <w:t>6</w:t>
            </w:r>
          </w:p>
        </w:tc>
        <w:tc>
          <w:tcPr>
            <w:tcW w:w="6000" w:type="dxa"/>
          </w:tcPr>
          <w:p w:rsidR="00000000" w:rsidRDefault="00000000">
            <w:pPr>
              <w:spacing w:before="40" w:after="40"/>
            </w:pPr>
            <w:r>
              <w:t>École de dentistes assistants/prothésistes d’Omdurman</w:t>
            </w:r>
          </w:p>
        </w:tc>
        <w:tc>
          <w:tcPr>
            <w:tcW w:w="2106" w:type="dxa"/>
          </w:tcPr>
          <w:p w:rsidR="00000000" w:rsidRDefault="00000000">
            <w:pPr>
              <w:spacing w:before="40" w:after="40"/>
              <w:jc w:val="center"/>
            </w:pPr>
            <w:r>
              <w:t>1962</w:t>
            </w:r>
          </w:p>
        </w:tc>
      </w:tr>
      <w:tr w:rsidR="00000000">
        <w:tblPrEx>
          <w:tblCellMar>
            <w:top w:w="0" w:type="dxa"/>
            <w:bottom w:w="0" w:type="dxa"/>
          </w:tblCellMar>
        </w:tblPrEx>
        <w:tc>
          <w:tcPr>
            <w:tcW w:w="1390" w:type="dxa"/>
          </w:tcPr>
          <w:p w:rsidR="00000000" w:rsidRDefault="00000000">
            <w:pPr>
              <w:spacing w:before="40" w:after="40"/>
              <w:jc w:val="center"/>
            </w:pPr>
            <w:r>
              <w:t>7</w:t>
            </w:r>
          </w:p>
        </w:tc>
        <w:tc>
          <w:tcPr>
            <w:tcW w:w="6000" w:type="dxa"/>
          </w:tcPr>
          <w:p w:rsidR="00000000" w:rsidRDefault="00000000">
            <w:pPr>
              <w:spacing w:before="40" w:after="40"/>
            </w:pPr>
            <w:r>
              <w:t>École de dentistes assistants/prothésistes de Madani</w:t>
            </w:r>
          </w:p>
        </w:tc>
        <w:tc>
          <w:tcPr>
            <w:tcW w:w="2106" w:type="dxa"/>
          </w:tcPr>
          <w:p w:rsidR="00000000" w:rsidRDefault="00000000">
            <w:pPr>
              <w:spacing w:before="40" w:after="40"/>
              <w:jc w:val="center"/>
            </w:pPr>
            <w:r>
              <w:t>1995</w:t>
            </w:r>
          </w:p>
        </w:tc>
      </w:tr>
      <w:tr w:rsidR="00000000">
        <w:tblPrEx>
          <w:tblCellMar>
            <w:top w:w="0" w:type="dxa"/>
            <w:bottom w:w="0" w:type="dxa"/>
          </w:tblCellMar>
        </w:tblPrEx>
        <w:tc>
          <w:tcPr>
            <w:tcW w:w="1390" w:type="dxa"/>
          </w:tcPr>
          <w:p w:rsidR="00000000" w:rsidRDefault="00000000">
            <w:pPr>
              <w:spacing w:before="40" w:after="40"/>
              <w:jc w:val="center"/>
            </w:pPr>
            <w:r>
              <w:t>8</w:t>
            </w:r>
          </w:p>
        </w:tc>
        <w:tc>
          <w:tcPr>
            <w:tcW w:w="6000" w:type="dxa"/>
          </w:tcPr>
          <w:p w:rsidR="00000000" w:rsidRDefault="00000000">
            <w:pPr>
              <w:spacing w:before="40" w:after="40"/>
            </w:pPr>
            <w:r>
              <w:t>École de psychiatres assistants d’Omdurman</w:t>
            </w:r>
          </w:p>
        </w:tc>
        <w:tc>
          <w:tcPr>
            <w:tcW w:w="2106" w:type="dxa"/>
          </w:tcPr>
          <w:p w:rsidR="00000000" w:rsidRDefault="00000000">
            <w:pPr>
              <w:spacing w:before="40" w:after="40"/>
              <w:jc w:val="center"/>
            </w:pPr>
            <w:r>
              <w:t>-</w:t>
            </w:r>
          </w:p>
        </w:tc>
      </w:tr>
      <w:tr w:rsidR="00000000">
        <w:tblPrEx>
          <w:tblCellMar>
            <w:top w:w="0" w:type="dxa"/>
            <w:bottom w:w="0" w:type="dxa"/>
          </w:tblCellMar>
        </w:tblPrEx>
        <w:tc>
          <w:tcPr>
            <w:tcW w:w="1390" w:type="dxa"/>
          </w:tcPr>
          <w:p w:rsidR="00000000" w:rsidRDefault="00000000">
            <w:pPr>
              <w:spacing w:before="40" w:after="40"/>
              <w:jc w:val="center"/>
            </w:pPr>
            <w:r>
              <w:t>9</w:t>
            </w:r>
          </w:p>
        </w:tc>
        <w:tc>
          <w:tcPr>
            <w:tcW w:w="6000" w:type="dxa"/>
          </w:tcPr>
          <w:p w:rsidR="00000000" w:rsidRDefault="00000000">
            <w:pPr>
              <w:spacing w:before="40" w:after="40"/>
            </w:pPr>
            <w:r>
              <w:t>École d’ophtalmologistes assistants de Madani</w:t>
            </w:r>
          </w:p>
        </w:tc>
        <w:tc>
          <w:tcPr>
            <w:tcW w:w="2106" w:type="dxa"/>
          </w:tcPr>
          <w:p w:rsidR="00000000" w:rsidRDefault="00000000">
            <w:pPr>
              <w:spacing w:before="40" w:after="40"/>
              <w:jc w:val="center"/>
            </w:pPr>
            <w:r>
              <w:t>1995</w:t>
            </w:r>
          </w:p>
        </w:tc>
      </w:tr>
      <w:tr w:rsidR="00000000">
        <w:tblPrEx>
          <w:tblCellMar>
            <w:top w:w="0" w:type="dxa"/>
            <w:bottom w:w="0" w:type="dxa"/>
          </w:tblCellMar>
        </w:tblPrEx>
        <w:tc>
          <w:tcPr>
            <w:tcW w:w="1390" w:type="dxa"/>
          </w:tcPr>
          <w:p w:rsidR="00000000" w:rsidRDefault="00000000">
            <w:pPr>
              <w:spacing w:before="40" w:after="40"/>
              <w:jc w:val="center"/>
            </w:pPr>
            <w:r>
              <w:t>10</w:t>
            </w:r>
          </w:p>
        </w:tc>
        <w:tc>
          <w:tcPr>
            <w:tcW w:w="6000" w:type="dxa"/>
          </w:tcPr>
          <w:p w:rsidR="00000000" w:rsidRDefault="00000000">
            <w:pPr>
              <w:spacing w:before="40" w:after="40"/>
            </w:pPr>
            <w:r>
              <w:t>École d’assistants laborantins de Khartoum</w:t>
            </w:r>
          </w:p>
        </w:tc>
        <w:tc>
          <w:tcPr>
            <w:tcW w:w="2106" w:type="dxa"/>
          </w:tcPr>
          <w:p w:rsidR="00000000" w:rsidRDefault="00000000">
            <w:pPr>
              <w:spacing w:before="40" w:after="40"/>
              <w:jc w:val="center"/>
            </w:pPr>
            <w:r>
              <w:t>-</w:t>
            </w:r>
          </w:p>
        </w:tc>
      </w:tr>
    </w:tbl>
    <w:p w:rsidR="00000000" w:rsidRDefault="00000000">
      <w:pPr>
        <w:spacing w:before="120" w:after="240"/>
        <w:ind w:firstLine="567"/>
      </w:pPr>
      <w:r>
        <w:rPr>
          <w:i/>
          <w:iCs/>
        </w:rPr>
        <w:t>Source</w:t>
      </w:r>
      <w:r>
        <w:t>: Ministère fédéral de la santé − Centre national d’information sur la santé.</w:t>
      </w:r>
    </w:p>
    <w:p w:rsidR="00000000" w:rsidRDefault="00000000">
      <w:pPr>
        <w:keepNext/>
        <w:spacing w:after="240"/>
        <w:jc w:val="center"/>
      </w:pPr>
      <w:r>
        <w:rPr>
          <w:b/>
          <w:bCs/>
        </w:rPr>
        <w:t>6.  Écoles de responsables de la santé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9"/>
        <w:gridCol w:w="5999"/>
        <w:gridCol w:w="2106"/>
      </w:tblGrid>
      <w:tr w:rsidR="00000000">
        <w:tblPrEx>
          <w:tblCellMar>
            <w:top w:w="0" w:type="dxa"/>
            <w:bottom w:w="0" w:type="dxa"/>
          </w:tblCellMar>
        </w:tblPrEx>
        <w:tc>
          <w:tcPr>
            <w:tcW w:w="1390" w:type="dxa"/>
          </w:tcPr>
          <w:p w:rsidR="00000000" w:rsidRDefault="00000000">
            <w:pPr>
              <w:keepNext/>
              <w:spacing w:before="40" w:after="40"/>
              <w:jc w:val="center"/>
              <w:rPr>
                <w:b/>
                <w:bCs/>
                <w:i/>
                <w:iCs/>
              </w:rPr>
            </w:pPr>
            <w:r>
              <w:rPr>
                <w:b/>
                <w:bCs/>
                <w:i/>
                <w:iCs/>
              </w:rPr>
              <w:t>N</w:t>
            </w:r>
            <w:r>
              <w:rPr>
                <w:b/>
                <w:bCs/>
                <w:i/>
                <w:iCs/>
                <w:vertAlign w:val="superscript"/>
              </w:rPr>
              <w:t>o</w:t>
            </w:r>
          </w:p>
        </w:tc>
        <w:tc>
          <w:tcPr>
            <w:tcW w:w="6000" w:type="dxa"/>
          </w:tcPr>
          <w:p w:rsidR="00000000" w:rsidRDefault="00000000">
            <w:pPr>
              <w:keepNext/>
              <w:spacing w:before="40" w:after="40"/>
              <w:jc w:val="center"/>
              <w:rPr>
                <w:b/>
                <w:bCs/>
                <w:i/>
                <w:iCs/>
              </w:rPr>
            </w:pPr>
            <w:r>
              <w:rPr>
                <w:b/>
                <w:bCs/>
                <w:i/>
                <w:iCs/>
              </w:rPr>
              <w:t>Nom de l’école</w:t>
            </w:r>
          </w:p>
        </w:tc>
        <w:tc>
          <w:tcPr>
            <w:tcW w:w="2106" w:type="dxa"/>
          </w:tcPr>
          <w:p w:rsidR="00000000" w:rsidRDefault="00000000">
            <w:pPr>
              <w:keepNext/>
              <w:spacing w:before="40" w:after="40"/>
              <w:jc w:val="center"/>
              <w:rPr>
                <w:b/>
                <w:bCs/>
                <w:i/>
                <w:iCs/>
              </w:rPr>
            </w:pPr>
            <w:r>
              <w:rPr>
                <w:b/>
                <w:bCs/>
                <w:i/>
                <w:iCs/>
              </w:rPr>
              <w:t>Date d’ouverture</w:t>
            </w:r>
          </w:p>
        </w:tc>
      </w:tr>
      <w:tr w:rsidR="00000000">
        <w:tblPrEx>
          <w:tblCellMar>
            <w:top w:w="0" w:type="dxa"/>
            <w:bottom w:w="0" w:type="dxa"/>
          </w:tblCellMar>
        </w:tblPrEx>
        <w:tc>
          <w:tcPr>
            <w:tcW w:w="1390" w:type="dxa"/>
          </w:tcPr>
          <w:p w:rsidR="00000000" w:rsidRDefault="00000000">
            <w:pPr>
              <w:spacing w:before="40" w:after="40"/>
              <w:jc w:val="center"/>
            </w:pPr>
            <w:r>
              <w:t>1</w:t>
            </w:r>
          </w:p>
        </w:tc>
        <w:tc>
          <w:tcPr>
            <w:tcW w:w="6000" w:type="dxa"/>
          </w:tcPr>
          <w:p w:rsidR="00000000" w:rsidRDefault="00000000">
            <w:pPr>
              <w:spacing w:before="40" w:after="40"/>
            </w:pPr>
            <w:r>
              <w:t>École des responsables de l’hygiène de l’environnement de </w:t>
            </w:r>
            <w:proofErr w:type="spellStart"/>
            <w:r>
              <w:t>Khartoum</w:t>
            </w:r>
            <w:r>
              <w:noBreakHyphen/>
              <w:t>Nord</w:t>
            </w:r>
            <w:proofErr w:type="spellEnd"/>
          </w:p>
        </w:tc>
        <w:tc>
          <w:tcPr>
            <w:tcW w:w="2106" w:type="dxa"/>
          </w:tcPr>
          <w:p w:rsidR="00000000" w:rsidRDefault="00000000">
            <w:pPr>
              <w:spacing w:before="40" w:after="40"/>
              <w:jc w:val="center"/>
            </w:pPr>
            <w:r>
              <w:t>1978</w:t>
            </w:r>
          </w:p>
        </w:tc>
      </w:tr>
      <w:tr w:rsidR="00000000">
        <w:tblPrEx>
          <w:tblCellMar>
            <w:top w:w="0" w:type="dxa"/>
            <w:bottom w:w="0" w:type="dxa"/>
          </w:tblCellMar>
        </w:tblPrEx>
        <w:tc>
          <w:tcPr>
            <w:tcW w:w="1390" w:type="dxa"/>
          </w:tcPr>
          <w:p w:rsidR="00000000" w:rsidRDefault="00000000">
            <w:pPr>
              <w:spacing w:before="40" w:after="40"/>
              <w:jc w:val="center"/>
            </w:pPr>
            <w:r>
              <w:t>2</w:t>
            </w:r>
          </w:p>
        </w:tc>
        <w:tc>
          <w:tcPr>
            <w:tcW w:w="6000" w:type="dxa"/>
          </w:tcPr>
          <w:p w:rsidR="00000000" w:rsidRDefault="00000000">
            <w:pPr>
              <w:spacing w:before="40" w:after="40"/>
            </w:pPr>
            <w:r>
              <w:t>École des responsables de l’hygiène de l’environnement de Madani</w:t>
            </w:r>
          </w:p>
        </w:tc>
        <w:tc>
          <w:tcPr>
            <w:tcW w:w="2106" w:type="dxa"/>
          </w:tcPr>
          <w:p w:rsidR="00000000" w:rsidRDefault="00000000">
            <w:pPr>
              <w:spacing w:before="40" w:after="40"/>
              <w:jc w:val="center"/>
            </w:pPr>
            <w:r>
              <w:t>1984</w:t>
            </w:r>
          </w:p>
        </w:tc>
      </w:tr>
      <w:tr w:rsidR="00000000">
        <w:tblPrEx>
          <w:tblCellMar>
            <w:top w:w="0" w:type="dxa"/>
            <w:bottom w:w="0" w:type="dxa"/>
          </w:tblCellMar>
        </w:tblPrEx>
        <w:tc>
          <w:tcPr>
            <w:tcW w:w="1390" w:type="dxa"/>
          </w:tcPr>
          <w:p w:rsidR="00000000" w:rsidRDefault="00000000">
            <w:pPr>
              <w:spacing w:before="40" w:after="40"/>
              <w:jc w:val="center"/>
            </w:pPr>
            <w:r>
              <w:t>3</w:t>
            </w:r>
          </w:p>
        </w:tc>
        <w:tc>
          <w:tcPr>
            <w:tcW w:w="6000" w:type="dxa"/>
          </w:tcPr>
          <w:p w:rsidR="00000000" w:rsidRDefault="00000000">
            <w:pPr>
              <w:spacing w:before="40" w:after="40"/>
            </w:pPr>
            <w:r>
              <w:t>École des responsables de l’hygiène de l’environnement de Juba</w:t>
            </w:r>
          </w:p>
        </w:tc>
        <w:tc>
          <w:tcPr>
            <w:tcW w:w="2106" w:type="dxa"/>
          </w:tcPr>
          <w:p w:rsidR="00000000" w:rsidRDefault="00000000">
            <w:pPr>
              <w:spacing w:before="40" w:after="40"/>
              <w:jc w:val="center"/>
            </w:pPr>
            <w:r>
              <w:t>-</w:t>
            </w:r>
          </w:p>
        </w:tc>
      </w:tr>
    </w:tbl>
    <w:p w:rsidR="00000000" w:rsidRDefault="00000000">
      <w:pPr>
        <w:spacing w:after="240"/>
        <w:jc w:val="center"/>
      </w:pPr>
    </w:p>
    <w:p w:rsidR="00000000" w:rsidRDefault="00000000">
      <w:pPr>
        <w:keepNext/>
        <w:spacing w:after="240"/>
        <w:jc w:val="center"/>
      </w:pPr>
      <w:r>
        <w:rPr>
          <w:b/>
          <w:bCs/>
        </w:rPr>
        <w:t xml:space="preserve">7.  Écoles de </w:t>
      </w:r>
      <w:proofErr w:type="spellStart"/>
      <w:r>
        <w:rPr>
          <w:b/>
          <w:bCs/>
        </w:rPr>
        <w:t>sages</w:t>
      </w:r>
      <w:r>
        <w:rPr>
          <w:b/>
          <w:bCs/>
        </w:rPr>
        <w:noBreakHyphen/>
        <w:t>femmes</w:t>
      </w:r>
      <w:proofErr w:type="spellEnd"/>
      <w:r>
        <w:rPr>
          <w:b/>
          <w:bCs/>
        </w:rPr>
        <w:t xml:space="preserve"> et d’infirmières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9"/>
        <w:gridCol w:w="5999"/>
        <w:gridCol w:w="2106"/>
      </w:tblGrid>
      <w:tr w:rsidR="00000000">
        <w:tblPrEx>
          <w:tblCellMar>
            <w:top w:w="0" w:type="dxa"/>
            <w:bottom w:w="0" w:type="dxa"/>
          </w:tblCellMar>
        </w:tblPrEx>
        <w:tc>
          <w:tcPr>
            <w:tcW w:w="1390" w:type="dxa"/>
          </w:tcPr>
          <w:p w:rsidR="00000000" w:rsidRDefault="00000000">
            <w:pPr>
              <w:keepNext/>
              <w:spacing w:before="40" w:after="40"/>
              <w:jc w:val="center"/>
              <w:rPr>
                <w:b/>
                <w:bCs/>
                <w:i/>
                <w:iCs/>
              </w:rPr>
            </w:pPr>
            <w:r>
              <w:rPr>
                <w:b/>
                <w:bCs/>
                <w:i/>
                <w:iCs/>
              </w:rPr>
              <w:t>N</w:t>
            </w:r>
            <w:r>
              <w:rPr>
                <w:b/>
                <w:bCs/>
                <w:i/>
                <w:iCs/>
                <w:vertAlign w:val="superscript"/>
              </w:rPr>
              <w:t>o</w:t>
            </w:r>
          </w:p>
        </w:tc>
        <w:tc>
          <w:tcPr>
            <w:tcW w:w="6000" w:type="dxa"/>
          </w:tcPr>
          <w:p w:rsidR="00000000" w:rsidRDefault="00000000">
            <w:pPr>
              <w:keepNext/>
              <w:spacing w:before="40" w:after="40"/>
              <w:jc w:val="center"/>
              <w:rPr>
                <w:b/>
                <w:bCs/>
                <w:i/>
                <w:iCs/>
              </w:rPr>
            </w:pPr>
            <w:r>
              <w:rPr>
                <w:b/>
                <w:bCs/>
                <w:i/>
                <w:iCs/>
              </w:rPr>
              <w:t>Nom de l’école</w:t>
            </w:r>
          </w:p>
        </w:tc>
        <w:tc>
          <w:tcPr>
            <w:tcW w:w="2106" w:type="dxa"/>
          </w:tcPr>
          <w:p w:rsidR="00000000" w:rsidRDefault="00000000">
            <w:pPr>
              <w:keepNext/>
              <w:spacing w:before="40" w:after="40"/>
              <w:jc w:val="center"/>
              <w:rPr>
                <w:b/>
                <w:bCs/>
                <w:i/>
                <w:iCs/>
              </w:rPr>
            </w:pPr>
            <w:r>
              <w:rPr>
                <w:b/>
                <w:bCs/>
                <w:i/>
                <w:iCs/>
              </w:rPr>
              <w:t>Date d’ouverture</w:t>
            </w:r>
          </w:p>
        </w:tc>
      </w:tr>
      <w:tr w:rsidR="00000000">
        <w:tblPrEx>
          <w:tblCellMar>
            <w:top w:w="0" w:type="dxa"/>
            <w:bottom w:w="0" w:type="dxa"/>
          </w:tblCellMar>
        </w:tblPrEx>
        <w:tc>
          <w:tcPr>
            <w:tcW w:w="1390" w:type="dxa"/>
          </w:tcPr>
          <w:p w:rsidR="00000000" w:rsidRDefault="00000000">
            <w:pPr>
              <w:spacing w:before="40" w:after="40"/>
              <w:jc w:val="center"/>
            </w:pPr>
            <w:r>
              <w:t>1</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et d’infirmières d’Omdurman</w:t>
            </w:r>
          </w:p>
        </w:tc>
        <w:tc>
          <w:tcPr>
            <w:tcW w:w="2106" w:type="dxa"/>
          </w:tcPr>
          <w:p w:rsidR="00000000" w:rsidRDefault="00000000">
            <w:pPr>
              <w:spacing w:before="40" w:after="40"/>
              <w:jc w:val="center"/>
            </w:pPr>
            <w:r>
              <w:t>1920</w:t>
            </w:r>
          </w:p>
        </w:tc>
      </w:tr>
      <w:tr w:rsidR="00000000">
        <w:tblPrEx>
          <w:tblCellMar>
            <w:top w:w="0" w:type="dxa"/>
            <w:bottom w:w="0" w:type="dxa"/>
          </w:tblCellMar>
        </w:tblPrEx>
        <w:tc>
          <w:tcPr>
            <w:tcW w:w="1390" w:type="dxa"/>
          </w:tcPr>
          <w:p w:rsidR="00000000" w:rsidRDefault="00000000">
            <w:pPr>
              <w:spacing w:before="40" w:after="40"/>
              <w:jc w:val="center"/>
            </w:pPr>
            <w:r>
              <w:t>2</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et d’infirmières de </w:t>
            </w:r>
            <w:proofErr w:type="spellStart"/>
            <w:r>
              <w:t>Wad</w:t>
            </w:r>
            <w:proofErr w:type="spellEnd"/>
            <w:r>
              <w:t xml:space="preserve"> Madani</w:t>
            </w:r>
          </w:p>
        </w:tc>
        <w:tc>
          <w:tcPr>
            <w:tcW w:w="2106" w:type="dxa"/>
          </w:tcPr>
          <w:p w:rsidR="00000000" w:rsidRDefault="00000000">
            <w:pPr>
              <w:spacing w:before="40" w:after="40"/>
              <w:jc w:val="center"/>
            </w:pPr>
            <w:r>
              <w:t>1968</w:t>
            </w:r>
          </w:p>
        </w:tc>
      </w:tr>
      <w:tr w:rsidR="00000000">
        <w:tblPrEx>
          <w:tblCellMar>
            <w:top w:w="0" w:type="dxa"/>
            <w:bottom w:w="0" w:type="dxa"/>
          </w:tblCellMar>
        </w:tblPrEx>
        <w:tc>
          <w:tcPr>
            <w:tcW w:w="1390" w:type="dxa"/>
          </w:tcPr>
          <w:p w:rsidR="00000000" w:rsidRDefault="00000000">
            <w:pPr>
              <w:spacing w:before="40" w:after="40"/>
              <w:jc w:val="center"/>
            </w:pPr>
            <w:r>
              <w:t>3</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et d’infirmières d’</w:t>
            </w:r>
            <w:proofErr w:type="spellStart"/>
            <w:r>
              <w:t>Al-Obeid</w:t>
            </w:r>
            <w:proofErr w:type="spellEnd"/>
          </w:p>
        </w:tc>
        <w:tc>
          <w:tcPr>
            <w:tcW w:w="2106" w:type="dxa"/>
          </w:tcPr>
          <w:p w:rsidR="00000000" w:rsidRDefault="00000000">
            <w:pPr>
              <w:spacing w:before="40" w:after="40"/>
              <w:jc w:val="center"/>
            </w:pPr>
            <w:r>
              <w:t>1970</w:t>
            </w:r>
          </w:p>
        </w:tc>
      </w:tr>
      <w:tr w:rsidR="00000000">
        <w:tblPrEx>
          <w:tblCellMar>
            <w:top w:w="0" w:type="dxa"/>
            <w:bottom w:w="0" w:type="dxa"/>
          </w:tblCellMar>
        </w:tblPrEx>
        <w:tc>
          <w:tcPr>
            <w:tcW w:w="1390" w:type="dxa"/>
          </w:tcPr>
          <w:p w:rsidR="00000000" w:rsidRDefault="00000000">
            <w:pPr>
              <w:spacing w:before="40" w:after="40"/>
              <w:jc w:val="center"/>
            </w:pPr>
            <w:r>
              <w:t>4</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et d’infirmières de </w:t>
            </w:r>
            <w:proofErr w:type="spellStart"/>
            <w:r>
              <w:t>Fashir</w:t>
            </w:r>
            <w:proofErr w:type="spellEnd"/>
          </w:p>
        </w:tc>
        <w:tc>
          <w:tcPr>
            <w:tcW w:w="2106" w:type="dxa"/>
          </w:tcPr>
          <w:p w:rsidR="00000000" w:rsidRDefault="00000000">
            <w:pPr>
              <w:spacing w:before="40" w:after="40"/>
              <w:jc w:val="center"/>
            </w:pPr>
            <w:r>
              <w:t>1974</w:t>
            </w:r>
          </w:p>
        </w:tc>
      </w:tr>
    </w:tbl>
    <w:p w:rsidR="00000000" w:rsidRDefault="00000000">
      <w:pPr>
        <w:spacing w:after="240"/>
        <w:jc w:val="center"/>
      </w:pPr>
    </w:p>
    <w:p w:rsidR="00000000" w:rsidRDefault="00000000">
      <w:pPr>
        <w:keepNext/>
        <w:spacing w:after="240"/>
        <w:jc w:val="center"/>
      </w:pPr>
      <w:r>
        <w:rPr>
          <w:b/>
          <w:bCs/>
        </w:rPr>
        <w:t>8.  Écoles de visiteurs de la santé et de visiteurs de la santé auxiliaires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9"/>
        <w:gridCol w:w="5999"/>
        <w:gridCol w:w="2106"/>
      </w:tblGrid>
      <w:tr w:rsidR="00000000">
        <w:tblPrEx>
          <w:tblCellMar>
            <w:top w:w="0" w:type="dxa"/>
            <w:bottom w:w="0" w:type="dxa"/>
          </w:tblCellMar>
        </w:tblPrEx>
        <w:tc>
          <w:tcPr>
            <w:tcW w:w="1390" w:type="dxa"/>
          </w:tcPr>
          <w:p w:rsidR="00000000" w:rsidRDefault="00000000">
            <w:pPr>
              <w:keepNext/>
              <w:spacing w:before="40" w:after="40"/>
              <w:jc w:val="center"/>
              <w:rPr>
                <w:b/>
                <w:bCs/>
                <w:i/>
                <w:iCs/>
              </w:rPr>
            </w:pPr>
            <w:r>
              <w:rPr>
                <w:b/>
                <w:bCs/>
                <w:i/>
                <w:iCs/>
              </w:rPr>
              <w:t>N</w:t>
            </w:r>
            <w:r>
              <w:rPr>
                <w:b/>
                <w:bCs/>
                <w:i/>
                <w:iCs/>
                <w:vertAlign w:val="superscript"/>
              </w:rPr>
              <w:t>o</w:t>
            </w:r>
          </w:p>
        </w:tc>
        <w:tc>
          <w:tcPr>
            <w:tcW w:w="6000" w:type="dxa"/>
          </w:tcPr>
          <w:p w:rsidR="00000000" w:rsidRDefault="00000000">
            <w:pPr>
              <w:keepNext/>
              <w:spacing w:before="40" w:after="40"/>
              <w:jc w:val="center"/>
              <w:rPr>
                <w:b/>
                <w:bCs/>
                <w:i/>
                <w:iCs/>
              </w:rPr>
            </w:pPr>
            <w:r>
              <w:rPr>
                <w:b/>
                <w:bCs/>
                <w:i/>
                <w:iCs/>
              </w:rPr>
              <w:t>Nom de l’école</w:t>
            </w:r>
          </w:p>
        </w:tc>
        <w:tc>
          <w:tcPr>
            <w:tcW w:w="2106" w:type="dxa"/>
          </w:tcPr>
          <w:p w:rsidR="00000000" w:rsidRDefault="00000000">
            <w:pPr>
              <w:keepNext/>
              <w:spacing w:before="40" w:after="40"/>
              <w:jc w:val="center"/>
              <w:rPr>
                <w:b/>
                <w:bCs/>
                <w:i/>
                <w:iCs/>
              </w:rPr>
            </w:pPr>
            <w:r>
              <w:rPr>
                <w:b/>
                <w:bCs/>
                <w:i/>
                <w:iCs/>
              </w:rPr>
              <w:t>Date d’ouverture</w:t>
            </w:r>
          </w:p>
        </w:tc>
      </w:tr>
      <w:tr w:rsidR="00000000">
        <w:tblPrEx>
          <w:tblCellMar>
            <w:top w:w="0" w:type="dxa"/>
            <w:bottom w:w="0" w:type="dxa"/>
          </w:tblCellMar>
        </w:tblPrEx>
        <w:tc>
          <w:tcPr>
            <w:tcW w:w="1390" w:type="dxa"/>
          </w:tcPr>
          <w:p w:rsidR="00000000" w:rsidRDefault="00000000">
            <w:pPr>
              <w:spacing w:before="40" w:after="40"/>
              <w:jc w:val="center"/>
            </w:pPr>
            <w:r>
              <w:t>1</w:t>
            </w:r>
          </w:p>
        </w:tc>
        <w:tc>
          <w:tcPr>
            <w:tcW w:w="6000" w:type="dxa"/>
          </w:tcPr>
          <w:p w:rsidR="00000000" w:rsidRDefault="00000000">
            <w:pPr>
              <w:spacing w:before="40" w:after="40"/>
            </w:pPr>
            <w:r>
              <w:t>École de visiteurs de santé d’Omdurman</w:t>
            </w:r>
          </w:p>
        </w:tc>
        <w:tc>
          <w:tcPr>
            <w:tcW w:w="2106" w:type="dxa"/>
          </w:tcPr>
          <w:p w:rsidR="00000000" w:rsidRDefault="00000000">
            <w:pPr>
              <w:spacing w:before="40" w:after="40"/>
              <w:jc w:val="center"/>
            </w:pPr>
            <w:r>
              <w:t>1947</w:t>
            </w:r>
          </w:p>
        </w:tc>
      </w:tr>
      <w:tr w:rsidR="00000000">
        <w:tblPrEx>
          <w:tblCellMar>
            <w:top w:w="0" w:type="dxa"/>
            <w:bottom w:w="0" w:type="dxa"/>
          </w:tblCellMar>
        </w:tblPrEx>
        <w:tc>
          <w:tcPr>
            <w:tcW w:w="1390" w:type="dxa"/>
          </w:tcPr>
          <w:p w:rsidR="00000000" w:rsidRDefault="00000000">
            <w:pPr>
              <w:spacing w:before="40" w:after="40"/>
              <w:jc w:val="center"/>
            </w:pPr>
            <w:r>
              <w:t>2</w:t>
            </w:r>
          </w:p>
        </w:tc>
        <w:tc>
          <w:tcPr>
            <w:tcW w:w="6000" w:type="dxa"/>
          </w:tcPr>
          <w:p w:rsidR="00000000" w:rsidRDefault="00000000">
            <w:pPr>
              <w:spacing w:before="40" w:after="40"/>
            </w:pPr>
            <w:r>
              <w:t>École de visiteurs de santé de Madani</w:t>
            </w:r>
          </w:p>
        </w:tc>
        <w:tc>
          <w:tcPr>
            <w:tcW w:w="2106" w:type="dxa"/>
          </w:tcPr>
          <w:p w:rsidR="00000000" w:rsidRDefault="00000000">
            <w:pPr>
              <w:spacing w:before="40" w:after="40"/>
              <w:jc w:val="center"/>
            </w:pPr>
            <w:r>
              <w:t>1973</w:t>
            </w:r>
          </w:p>
        </w:tc>
      </w:tr>
      <w:tr w:rsidR="00000000">
        <w:tblPrEx>
          <w:tblCellMar>
            <w:top w:w="0" w:type="dxa"/>
            <w:bottom w:w="0" w:type="dxa"/>
          </w:tblCellMar>
        </w:tblPrEx>
        <w:tc>
          <w:tcPr>
            <w:tcW w:w="1390" w:type="dxa"/>
          </w:tcPr>
          <w:p w:rsidR="00000000" w:rsidRDefault="00000000">
            <w:pPr>
              <w:spacing w:before="40" w:after="40"/>
              <w:jc w:val="center"/>
            </w:pPr>
            <w:r>
              <w:t>3</w:t>
            </w:r>
          </w:p>
        </w:tc>
        <w:tc>
          <w:tcPr>
            <w:tcW w:w="6000" w:type="dxa"/>
          </w:tcPr>
          <w:p w:rsidR="00000000" w:rsidRDefault="00000000">
            <w:pPr>
              <w:spacing w:before="40" w:after="40"/>
            </w:pPr>
            <w:r>
              <w:t xml:space="preserve">École de visiteurs de santé auxiliaires de </w:t>
            </w:r>
            <w:proofErr w:type="spellStart"/>
            <w:r>
              <w:t>Dami</w:t>
            </w:r>
            <w:proofErr w:type="spellEnd"/>
          </w:p>
        </w:tc>
        <w:tc>
          <w:tcPr>
            <w:tcW w:w="2106" w:type="dxa"/>
          </w:tcPr>
          <w:p w:rsidR="00000000" w:rsidRDefault="00000000">
            <w:pPr>
              <w:spacing w:before="40" w:after="40"/>
              <w:jc w:val="center"/>
            </w:pPr>
            <w:r>
              <w:t>1972</w:t>
            </w:r>
          </w:p>
        </w:tc>
      </w:tr>
      <w:tr w:rsidR="00000000">
        <w:tblPrEx>
          <w:tblCellMar>
            <w:top w:w="0" w:type="dxa"/>
            <w:bottom w:w="0" w:type="dxa"/>
          </w:tblCellMar>
        </w:tblPrEx>
        <w:tc>
          <w:tcPr>
            <w:tcW w:w="1390" w:type="dxa"/>
          </w:tcPr>
          <w:p w:rsidR="00000000" w:rsidRDefault="00000000">
            <w:pPr>
              <w:spacing w:before="40" w:after="40"/>
              <w:jc w:val="center"/>
            </w:pPr>
            <w:r>
              <w:t>4</w:t>
            </w:r>
          </w:p>
        </w:tc>
        <w:tc>
          <w:tcPr>
            <w:tcW w:w="6000" w:type="dxa"/>
          </w:tcPr>
          <w:p w:rsidR="00000000" w:rsidRDefault="00000000">
            <w:pPr>
              <w:spacing w:before="40" w:after="40"/>
            </w:pPr>
            <w:r>
              <w:t xml:space="preserve">École de visiteurs de santé auxiliaires de </w:t>
            </w:r>
            <w:proofErr w:type="spellStart"/>
            <w:r>
              <w:t>Sennar</w:t>
            </w:r>
            <w:proofErr w:type="spellEnd"/>
          </w:p>
        </w:tc>
        <w:tc>
          <w:tcPr>
            <w:tcW w:w="2106" w:type="dxa"/>
          </w:tcPr>
          <w:p w:rsidR="00000000" w:rsidRDefault="00000000">
            <w:pPr>
              <w:spacing w:before="40" w:after="40"/>
              <w:jc w:val="center"/>
            </w:pPr>
            <w:r>
              <w:t>1981</w:t>
            </w:r>
          </w:p>
        </w:tc>
      </w:tr>
      <w:tr w:rsidR="00000000">
        <w:tblPrEx>
          <w:tblCellMar>
            <w:top w:w="0" w:type="dxa"/>
            <w:bottom w:w="0" w:type="dxa"/>
          </w:tblCellMar>
        </w:tblPrEx>
        <w:tc>
          <w:tcPr>
            <w:tcW w:w="1390" w:type="dxa"/>
          </w:tcPr>
          <w:p w:rsidR="00000000" w:rsidRDefault="00000000">
            <w:pPr>
              <w:spacing w:before="40" w:after="40"/>
              <w:jc w:val="center"/>
            </w:pPr>
            <w:r>
              <w:t>5</w:t>
            </w:r>
          </w:p>
        </w:tc>
        <w:tc>
          <w:tcPr>
            <w:tcW w:w="6000" w:type="dxa"/>
          </w:tcPr>
          <w:p w:rsidR="00000000" w:rsidRDefault="00000000">
            <w:pPr>
              <w:spacing w:before="40" w:after="40"/>
            </w:pPr>
            <w:r>
              <w:t xml:space="preserve">École de visiteurs de santé de </w:t>
            </w:r>
            <w:proofErr w:type="spellStart"/>
            <w:r>
              <w:t>Dongola</w:t>
            </w:r>
            <w:proofErr w:type="spellEnd"/>
          </w:p>
        </w:tc>
        <w:tc>
          <w:tcPr>
            <w:tcW w:w="2106" w:type="dxa"/>
          </w:tcPr>
          <w:p w:rsidR="00000000" w:rsidRDefault="00000000">
            <w:pPr>
              <w:spacing w:before="40" w:after="40"/>
              <w:jc w:val="center"/>
            </w:pPr>
            <w:r>
              <w:t>1996</w:t>
            </w:r>
          </w:p>
        </w:tc>
      </w:tr>
    </w:tbl>
    <w:p w:rsidR="00000000" w:rsidRDefault="00000000">
      <w:pPr>
        <w:spacing w:before="120" w:after="360"/>
        <w:ind w:firstLine="567"/>
      </w:pPr>
      <w:r>
        <w:rPr>
          <w:i/>
          <w:iCs/>
        </w:rPr>
        <w:t>Source</w:t>
      </w:r>
      <w:r>
        <w:t>: Ministère fédéral de la santé − Centre national d’information sur la santé.</w:t>
      </w:r>
    </w:p>
    <w:p w:rsidR="00000000" w:rsidRDefault="00000000">
      <w:pPr>
        <w:spacing w:after="240"/>
        <w:jc w:val="center"/>
      </w:pPr>
      <w:r>
        <w:br w:type="page"/>
      </w:r>
      <w:r>
        <w:rPr>
          <w:b/>
          <w:bCs/>
        </w:rPr>
        <w:t xml:space="preserve">9.  Écoles de </w:t>
      </w:r>
      <w:proofErr w:type="spellStart"/>
      <w:r>
        <w:rPr>
          <w:b/>
          <w:bCs/>
        </w:rPr>
        <w:t>sages</w:t>
      </w:r>
      <w:r>
        <w:rPr>
          <w:b/>
          <w:bCs/>
        </w:rPr>
        <w:noBreakHyphen/>
        <w:t>femmes</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9"/>
        <w:gridCol w:w="5999"/>
        <w:gridCol w:w="2106"/>
      </w:tblGrid>
      <w:tr w:rsidR="00000000">
        <w:tblPrEx>
          <w:tblCellMar>
            <w:top w:w="0" w:type="dxa"/>
            <w:bottom w:w="0" w:type="dxa"/>
          </w:tblCellMar>
        </w:tblPrEx>
        <w:tc>
          <w:tcPr>
            <w:tcW w:w="1390" w:type="dxa"/>
          </w:tcPr>
          <w:p w:rsidR="00000000" w:rsidRDefault="00000000">
            <w:pPr>
              <w:keepNext/>
              <w:spacing w:before="40" w:after="40"/>
              <w:jc w:val="center"/>
              <w:rPr>
                <w:b/>
                <w:bCs/>
                <w:i/>
                <w:iCs/>
              </w:rPr>
            </w:pPr>
            <w:r>
              <w:rPr>
                <w:b/>
                <w:bCs/>
                <w:i/>
                <w:iCs/>
              </w:rPr>
              <w:t>N</w:t>
            </w:r>
            <w:r>
              <w:rPr>
                <w:b/>
                <w:bCs/>
                <w:i/>
                <w:iCs/>
                <w:vertAlign w:val="superscript"/>
              </w:rPr>
              <w:t>o</w:t>
            </w:r>
          </w:p>
        </w:tc>
        <w:tc>
          <w:tcPr>
            <w:tcW w:w="6000" w:type="dxa"/>
          </w:tcPr>
          <w:p w:rsidR="00000000" w:rsidRDefault="00000000">
            <w:pPr>
              <w:keepNext/>
              <w:spacing w:before="40" w:after="40"/>
              <w:jc w:val="center"/>
              <w:rPr>
                <w:b/>
                <w:bCs/>
                <w:i/>
                <w:iCs/>
              </w:rPr>
            </w:pPr>
            <w:r>
              <w:rPr>
                <w:b/>
                <w:bCs/>
                <w:i/>
                <w:iCs/>
              </w:rPr>
              <w:t>Nom de l’école</w:t>
            </w:r>
          </w:p>
        </w:tc>
        <w:tc>
          <w:tcPr>
            <w:tcW w:w="2106" w:type="dxa"/>
          </w:tcPr>
          <w:p w:rsidR="00000000" w:rsidRDefault="00000000">
            <w:pPr>
              <w:keepNext/>
              <w:spacing w:before="40" w:after="40"/>
              <w:jc w:val="center"/>
              <w:rPr>
                <w:b/>
                <w:bCs/>
                <w:i/>
                <w:iCs/>
              </w:rPr>
            </w:pPr>
            <w:r>
              <w:rPr>
                <w:b/>
                <w:bCs/>
                <w:i/>
                <w:iCs/>
              </w:rPr>
              <w:t>Date d’ouverture</w:t>
            </w:r>
          </w:p>
        </w:tc>
      </w:tr>
      <w:tr w:rsidR="00000000">
        <w:tblPrEx>
          <w:tblCellMar>
            <w:top w:w="0" w:type="dxa"/>
            <w:bottom w:w="0" w:type="dxa"/>
          </w:tblCellMar>
        </w:tblPrEx>
        <w:tc>
          <w:tcPr>
            <w:tcW w:w="1390" w:type="dxa"/>
          </w:tcPr>
          <w:p w:rsidR="00000000" w:rsidRDefault="00000000">
            <w:pPr>
              <w:spacing w:before="40" w:after="40"/>
              <w:jc w:val="center"/>
            </w:pPr>
            <w:r>
              <w:t>1</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Khartoum</w:t>
            </w:r>
            <w:r>
              <w:noBreakHyphen/>
              <w:t>Nord</w:t>
            </w:r>
            <w:proofErr w:type="spellEnd"/>
          </w:p>
        </w:tc>
        <w:tc>
          <w:tcPr>
            <w:tcW w:w="2106" w:type="dxa"/>
          </w:tcPr>
          <w:p w:rsidR="00000000" w:rsidRDefault="00000000">
            <w:pPr>
              <w:spacing w:before="40" w:after="40"/>
              <w:jc w:val="center"/>
            </w:pPr>
            <w:r>
              <w:t>1964</w:t>
            </w:r>
          </w:p>
        </w:tc>
      </w:tr>
      <w:tr w:rsidR="00000000">
        <w:tblPrEx>
          <w:tblCellMar>
            <w:top w:w="0" w:type="dxa"/>
            <w:bottom w:w="0" w:type="dxa"/>
          </w:tblCellMar>
        </w:tblPrEx>
        <w:tc>
          <w:tcPr>
            <w:tcW w:w="1390" w:type="dxa"/>
          </w:tcPr>
          <w:p w:rsidR="00000000" w:rsidRDefault="00000000">
            <w:pPr>
              <w:spacing w:before="40" w:after="40"/>
              <w:jc w:val="center"/>
            </w:pPr>
            <w:r>
              <w:t>2</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Dongola</w:t>
            </w:r>
            <w:proofErr w:type="spellEnd"/>
          </w:p>
        </w:tc>
        <w:tc>
          <w:tcPr>
            <w:tcW w:w="2106" w:type="dxa"/>
          </w:tcPr>
          <w:p w:rsidR="00000000" w:rsidRDefault="00000000">
            <w:pPr>
              <w:spacing w:before="40" w:after="40"/>
              <w:jc w:val="center"/>
            </w:pPr>
            <w:r>
              <w:t>1978</w:t>
            </w:r>
          </w:p>
        </w:tc>
      </w:tr>
      <w:tr w:rsidR="00000000">
        <w:tblPrEx>
          <w:tblCellMar>
            <w:top w:w="0" w:type="dxa"/>
            <w:bottom w:w="0" w:type="dxa"/>
          </w:tblCellMar>
        </w:tblPrEx>
        <w:tc>
          <w:tcPr>
            <w:tcW w:w="1390" w:type="dxa"/>
          </w:tcPr>
          <w:p w:rsidR="00000000" w:rsidRDefault="00000000">
            <w:pPr>
              <w:spacing w:before="40" w:after="40"/>
              <w:jc w:val="center"/>
            </w:pPr>
            <w:r>
              <w:t>3</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d’Atbara</w:t>
            </w:r>
          </w:p>
        </w:tc>
        <w:tc>
          <w:tcPr>
            <w:tcW w:w="2106" w:type="dxa"/>
          </w:tcPr>
          <w:p w:rsidR="00000000" w:rsidRDefault="00000000">
            <w:pPr>
              <w:spacing w:before="40" w:after="40"/>
              <w:jc w:val="center"/>
            </w:pPr>
            <w:r>
              <w:t>1955</w:t>
            </w:r>
          </w:p>
        </w:tc>
      </w:tr>
      <w:tr w:rsidR="00000000">
        <w:tblPrEx>
          <w:tblCellMar>
            <w:top w:w="0" w:type="dxa"/>
            <w:bottom w:w="0" w:type="dxa"/>
          </w:tblCellMar>
        </w:tblPrEx>
        <w:tc>
          <w:tcPr>
            <w:tcW w:w="1390" w:type="dxa"/>
          </w:tcPr>
          <w:p w:rsidR="00000000" w:rsidRDefault="00000000">
            <w:pPr>
              <w:spacing w:before="40" w:after="40"/>
              <w:jc w:val="center"/>
            </w:pPr>
            <w:r>
              <w:t>4</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Kassala</w:t>
            </w:r>
            <w:proofErr w:type="spellEnd"/>
          </w:p>
        </w:tc>
        <w:tc>
          <w:tcPr>
            <w:tcW w:w="2106" w:type="dxa"/>
          </w:tcPr>
          <w:p w:rsidR="00000000" w:rsidRDefault="00000000">
            <w:pPr>
              <w:spacing w:before="40" w:after="40"/>
              <w:jc w:val="center"/>
            </w:pPr>
            <w:r>
              <w:t>1957</w:t>
            </w:r>
          </w:p>
        </w:tc>
      </w:tr>
      <w:tr w:rsidR="00000000">
        <w:tblPrEx>
          <w:tblCellMar>
            <w:top w:w="0" w:type="dxa"/>
            <w:bottom w:w="0" w:type="dxa"/>
          </w:tblCellMar>
        </w:tblPrEx>
        <w:tc>
          <w:tcPr>
            <w:tcW w:w="1390" w:type="dxa"/>
          </w:tcPr>
          <w:p w:rsidR="00000000" w:rsidRDefault="00000000">
            <w:pPr>
              <w:spacing w:before="40" w:after="40"/>
              <w:jc w:val="center"/>
            </w:pPr>
            <w:r>
              <w:t>5</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Port Soudan</w:t>
            </w:r>
          </w:p>
        </w:tc>
        <w:tc>
          <w:tcPr>
            <w:tcW w:w="2106" w:type="dxa"/>
          </w:tcPr>
          <w:p w:rsidR="00000000" w:rsidRDefault="00000000">
            <w:pPr>
              <w:spacing w:before="40" w:after="40"/>
              <w:jc w:val="center"/>
            </w:pPr>
            <w:r>
              <w:t>1969</w:t>
            </w:r>
          </w:p>
        </w:tc>
      </w:tr>
      <w:tr w:rsidR="00000000">
        <w:tblPrEx>
          <w:tblCellMar>
            <w:top w:w="0" w:type="dxa"/>
            <w:bottom w:w="0" w:type="dxa"/>
          </w:tblCellMar>
        </w:tblPrEx>
        <w:tc>
          <w:tcPr>
            <w:tcW w:w="1390" w:type="dxa"/>
          </w:tcPr>
          <w:p w:rsidR="00000000" w:rsidRDefault="00000000">
            <w:pPr>
              <w:spacing w:before="40" w:after="40"/>
              <w:jc w:val="center"/>
            </w:pPr>
            <w:r>
              <w:t>6</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Gedaref</w:t>
            </w:r>
            <w:proofErr w:type="spellEnd"/>
          </w:p>
        </w:tc>
        <w:tc>
          <w:tcPr>
            <w:tcW w:w="2106" w:type="dxa"/>
          </w:tcPr>
          <w:p w:rsidR="00000000" w:rsidRDefault="00000000">
            <w:pPr>
              <w:spacing w:before="40" w:after="40"/>
              <w:jc w:val="center"/>
            </w:pPr>
            <w:r>
              <w:t>1973</w:t>
            </w:r>
          </w:p>
        </w:tc>
      </w:tr>
      <w:tr w:rsidR="00000000">
        <w:tblPrEx>
          <w:tblCellMar>
            <w:top w:w="0" w:type="dxa"/>
            <w:bottom w:w="0" w:type="dxa"/>
          </w:tblCellMar>
        </w:tblPrEx>
        <w:tc>
          <w:tcPr>
            <w:tcW w:w="1390" w:type="dxa"/>
          </w:tcPr>
          <w:p w:rsidR="00000000" w:rsidRDefault="00000000">
            <w:pPr>
              <w:spacing w:before="40" w:after="40"/>
              <w:jc w:val="center"/>
            </w:pPr>
            <w:r>
              <w:t>7</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w:t>
            </w:r>
            <w:proofErr w:type="spellStart"/>
            <w:r>
              <w:t>Al-Obeid</w:t>
            </w:r>
            <w:proofErr w:type="spellEnd"/>
          </w:p>
        </w:tc>
        <w:tc>
          <w:tcPr>
            <w:tcW w:w="2106" w:type="dxa"/>
          </w:tcPr>
          <w:p w:rsidR="00000000" w:rsidRDefault="00000000">
            <w:pPr>
              <w:spacing w:before="40" w:after="40"/>
              <w:jc w:val="center"/>
            </w:pPr>
            <w:r>
              <w:t>1948</w:t>
            </w:r>
          </w:p>
        </w:tc>
      </w:tr>
      <w:tr w:rsidR="00000000">
        <w:tblPrEx>
          <w:tblCellMar>
            <w:top w:w="0" w:type="dxa"/>
            <w:bottom w:w="0" w:type="dxa"/>
          </w:tblCellMar>
        </w:tblPrEx>
        <w:tc>
          <w:tcPr>
            <w:tcW w:w="1390" w:type="dxa"/>
          </w:tcPr>
          <w:p w:rsidR="00000000" w:rsidRDefault="00000000">
            <w:pPr>
              <w:spacing w:before="40" w:after="40"/>
              <w:jc w:val="center"/>
            </w:pPr>
            <w:r>
              <w:t>8</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Nahoud</w:t>
            </w:r>
            <w:proofErr w:type="spellEnd"/>
          </w:p>
        </w:tc>
        <w:tc>
          <w:tcPr>
            <w:tcW w:w="2106" w:type="dxa"/>
          </w:tcPr>
          <w:p w:rsidR="00000000" w:rsidRDefault="00000000">
            <w:pPr>
              <w:spacing w:before="40" w:after="40"/>
              <w:jc w:val="center"/>
            </w:pPr>
            <w:r>
              <w:t>1978</w:t>
            </w:r>
          </w:p>
        </w:tc>
      </w:tr>
      <w:tr w:rsidR="00000000">
        <w:tblPrEx>
          <w:tblCellMar>
            <w:top w:w="0" w:type="dxa"/>
            <w:bottom w:w="0" w:type="dxa"/>
          </w:tblCellMar>
        </w:tblPrEx>
        <w:tc>
          <w:tcPr>
            <w:tcW w:w="1390" w:type="dxa"/>
          </w:tcPr>
          <w:p w:rsidR="00000000" w:rsidRDefault="00000000">
            <w:pPr>
              <w:spacing w:before="40" w:after="40"/>
              <w:jc w:val="center"/>
            </w:pPr>
            <w:r>
              <w:t>9</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Kadogli</w:t>
            </w:r>
            <w:proofErr w:type="spellEnd"/>
          </w:p>
        </w:tc>
        <w:tc>
          <w:tcPr>
            <w:tcW w:w="2106" w:type="dxa"/>
          </w:tcPr>
          <w:p w:rsidR="00000000" w:rsidRDefault="00000000">
            <w:pPr>
              <w:spacing w:before="40" w:after="40"/>
              <w:jc w:val="center"/>
            </w:pPr>
            <w:r>
              <w:t>1972</w:t>
            </w:r>
          </w:p>
        </w:tc>
      </w:tr>
      <w:tr w:rsidR="00000000">
        <w:tblPrEx>
          <w:tblCellMar>
            <w:top w:w="0" w:type="dxa"/>
            <w:bottom w:w="0" w:type="dxa"/>
          </w:tblCellMar>
        </w:tblPrEx>
        <w:tc>
          <w:tcPr>
            <w:tcW w:w="1390" w:type="dxa"/>
          </w:tcPr>
          <w:p w:rsidR="00000000" w:rsidRDefault="00000000">
            <w:pPr>
              <w:spacing w:before="40" w:after="40"/>
              <w:jc w:val="center"/>
            </w:pPr>
            <w:r>
              <w:t>10</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Fashir</w:t>
            </w:r>
            <w:proofErr w:type="spellEnd"/>
          </w:p>
        </w:tc>
        <w:tc>
          <w:tcPr>
            <w:tcW w:w="2106" w:type="dxa"/>
          </w:tcPr>
          <w:p w:rsidR="00000000" w:rsidRDefault="00000000">
            <w:pPr>
              <w:spacing w:before="40" w:after="40"/>
              <w:jc w:val="center"/>
            </w:pPr>
            <w:r>
              <w:t>1959</w:t>
            </w:r>
          </w:p>
        </w:tc>
      </w:tr>
      <w:tr w:rsidR="00000000">
        <w:tblPrEx>
          <w:tblCellMar>
            <w:top w:w="0" w:type="dxa"/>
            <w:bottom w:w="0" w:type="dxa"/>
          </w:tblCellMar>
        </w:tblPrEx>
        <w:tc>
          <w:tcPr>
            <w:tcW w:w="1390" w:type="dxa"/>
          </w:tcPr>
          <w:p w:rsidR="00000000" w:rsidRDefault="00000000">
            <w:pPr>
              <w:spacing w:before="40" w:after="40"/>
              <w:jc w:val="center"/>
            </w:pPr>
            <w:r>
              <w:t>11</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Geneina</w:t>
            </w:r>
            <w:proofErr w:type="spellEnd"/>
          </w:p>
        </w:tc>
        <w:tc>
          <w:tcPr>
            <w:tcW w:w="2106" w:type="dxa"/>
          </w:tcPr>
          <w:p w:rsidR="00000000" w:rsidRDefault="00000000">
            <w:pPr>
              <w:spacing w:before="40" w:after="40"/>
              <w:jc w:val="center"/>
            </w:pPr>
            <w:r>
              <w:t>1959</w:t>
            </w:r>
          </w:p>
        </w:tc>
      </w:tr>
      <w:tr w:rsidR="00000000">
        <w:tblPrEx>
          <w:tblCellMar>
            <w:top w:w="0" w:type="dxa"/>
            <w:bottom w:w="0" w:type="dxa"/>
          </w:tblCellMar>
        </w:tblPrEx>
        <w:tc>
          <w:tcPr>
            <w:tcW w:w="1390" w:type="dxa"/>
          </w:tcPr>
          <w:p w:rsidR="00000000" w:rsidRDefault="00000000">
            <w:pPr>
              <w:spacing w:before="40" w:after="40"/>
              <w:jc w:val="center"/>
            </w:pPr>
            <w:r>
              <w:t>12</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Nayala</w:t>
            </w:r>
            <w:proofErr w:type="spellEnd"/>
          </w:p>
        </w:tc>
        <w:tc>
          <w:tcPr>
            <w:tcW w:w="2106" w:type="dxa"/>
          </w:tcPr>
          <w:p w:rsidR="00000000" w:rsidRDefault="00000000">
            <w:pPr>
              <w:spacing w:before="40" w:after="40"/>
              <w:jc w:val="center"/>
            </w:pPr>
            <w:r>
              <w:t>1971</w:t>
            </w:r>
          </w:p>
        </w:tc>
      </w:tr>
      <w:tr w:rsidR="00000000">
        <w:tblPrEx>
          <w:tblCellMar>
            <w:top w:w="0" w:type="dxa"/>
            <w:bottom w:w="0" w:type="dxa"/>
          </w:tblCellMar>
        </w:tblPrEx>
        <w:tc>
          <w:tcPr>
            <w:tcW w:w="1390" w:type="dxa"/>
          </w:tcPr>
          <w:p w:rsidR="00000000" w:rsidRDefault="00000000">
            <w:pPr>
              <w:spacing w:before="40" w:after="40"/>
              <w:jc w:val="center"/>
            </w:pPr>
            <w:r>
              <w:t>13</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Madani</w:t>
            </w:r>
          </w:p>
        </w:tc>
        <w:tc>
          <w:tcPr>
            <w:tcW w:w="2106" w:type="dxa"/>
          </w:tcPr>
          <w:p w:rsidR="00000000" w:rsidRDefault="00000000">
            <w:pPr>
              <w:spacing w:before="40" w:after="40"/>
              <w:jc w:val="center"/>
            </w:pPr>
            <w:r>
              <w:t>1953</w:t>
            </w:r>
          </w:p>
        </w:tc>
      </w:tr>
      <w:tr w:rsidR="00000000">
        <w:tblPrEx>
          <w:tblCellMar>
            <w:top w:w="0" w:type="dxa"/>
            <w:bottom w:w="0" w:type="dxa"/>
          </w:tblCellMar>
        </w:tblPrEx>
        <w:tc>
          <w:tcPr>
            <w:tcW w:w="1390" w:type="dxa"/>
          </w:tcPr>
          <w:p w:rsidR="00000000" w:rsidRDefault="00000000">
            <w:pPr>
              <w:spacing w:before="40" w:after="40"/>
              <w:jc w:val="center"/>
            </w:pPr>
            <w:r>
              <w:t>14</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Rufa’a</w:t>
            </w:r>
            <w:proofErr w:type="spellEnd"/>
          </w:p>
        </w:tc>
        <w:tc>
          <w:tcPr>
            <w:tcW w:w="2106" w:type="dxa"/>
          </w:tcPr>
          <w:p w:rsidR="00000000" w:rsidRDefault="00000000">
            <w:pPr>
              <w:spacing w:before="40" w:after="40"/>
              <w:jc w:val="center"/>
            </w:pPr>
            <w:r>
              <w:t>1983</w:t>
            </w:r>
          </w:p>
        </w:tc>
      </w:tr>
      <w:tr w:rsidR="00000000">
        <w:tblPrEx>
          <w:tblCellMar>
            <w:top w:w="0" w:type="dxa"/>
            <w:bottom w:w="0" w:type="dxa"/>
          </w:tblCellMar>
        </w:tblPrEx>
        <w:tc>
          <w:tcPr>
            <w:tcW w:w="1390" w:type="dxa"/>
          </w:tcPr>
          <w:p w:rsidR="00000000" w:rsidRDefault="00000000">
            <w:pPr>
              <w:spacing w:before="40" w:after="40"/>
              <w:jc w:val="center"/>
            </w:pPr>
            <w:r>
              <w:t>15</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Managil</w:t>
            </w:r>
            <w:proofErr w:type="spellEnd"/>
          </w:p>
        </w:tc>
        <w:tc>
          <w:tcPr>
            <w:tcW w:w="2106" w:type="dxa"/>
          </w:tcPr>
          <w:p w:rsidR="00000000" w:rsidRDefault="00000000">
            <w:pPr>
              <w:spacing w:before="40" w:after="40"/>
              <w:jc w:val="center"/>
            </w:pPr>
            <w:r>
              <w:t>1983</w:t>
            </w:r>
          </w:p>
        </w:tc>
      </w:tr>
      <w:tr w:rsidR="00000000">
        <w:tblPrEx>
          <w:tblCellMar>
            <w:top w:w="0" w:type="dxa"/>
            <w:bottom w:w="0" w:type="dxa"/>
          </w:tblCellMar>
        </w:tblPrEx>
        <w:tc>
          <w:tcPr>
            <w:tcW w:w="1390" w:type="dxa"/>
          </w:tcPr>
          <w:p w:rsidR="00000000" w:rsidRDefault="00000000">
            <w:pPr>
              <w:spacing w:before="40" w:after="40"/>
              <w:jc w:val="center"/>
            </w:pPr>
            <w:r>
              <w:t>16</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Juba</w:t>
            </w:r>
          </w:p>
        </w:tc>
        <w:tc>
          <w:tcPr>
            <w:tcW w:w="2106" w:type="dxa"/>
          </w:tcPr>
          <w:p w:rsidR="00000000" w:rsidRDefault="00000000">
            <w:pPr>
              <w:spacing w:before="40" w:after="40"/>
              <w:jc w:val="center"/>
            </w:pPr>
            <w:r>
              <w:t>1950</w:t>
            </w:r>
          </w:p>
        </w:tc>
      </w:tr>
      <w:tr w:rsidR="00000000">
        <w:tblPrEx>
          <w:tblCellMar>
            <w:top w:w="0" w:type="dxa"/>
            <w:bottom w:w="0" w:type="dxa"/>
          </w:tblCellMar>
        </w:tblPrEx>
        <w:tc>
          <w:tcPr>
            <w:tcW w:w="1390" w:type="dxa"/>
          </w:tcPr>
          <w:p w:rsidR="00000000" w:rsidRDefault="00000000">
            <w:pPr>
              <w:spacing w:before="40" w:after="40"/>
              <w:jc w:val="center"/>
            </w:pPr>
            <w:r>
              <w:t>17</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Malakal</w:t>
            </w:r>
            <w:proofErr w:type="spellEnd"/>
          </w:p>
        </w:tc>
        <w:tc>
          <w:tcPr>
            <w:tcW w:w="2106" w:type="dxa"/>
          </w:tcPr>
          <w:p w:rsidR="00000000" w:rsidRDefault="00000000">
            <w:pPr>
              <w:spacing w:before="40" w:after="40"/>
              <w:jc w:val="center"/>
            </w:pPr>
            <w:r>
              <w:t>1958</w:t>
            </w:r>
          </w:p>
        </w:tc>
      </w:tr>
      <w:tr w:rsidR="00000000">
        <w:tblPrEx>
          <w:tblCellMar>
            <w:top w:w="0" w:type="dxa"/>
            <w:bottom w:w="0" w:type="dxa"/>
          </w:tblCellMar>
        </w:tblPrEx>
        <w:tc>
          <w:tcPr>
            <w:tcW w:w="1390" w:type="dxa"/>
          </w:tcPr>
          <w:p w:rsidR="00000000" w:rsidRDefault="00000000">
            <w:pPr>
              <w:spacing w:before="40" w:after="40"/>
              <w:jc w:val="center"/>
            </w:pPr>
            <w:r>
              <w:t>18</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Wau</w:t>
            </w:r>
          </w:p>
        </w:tc>
        <w:tc>
          <w:tcPr>
            <w:tcW w:w="2106" w:type="dxa"/>
          </w:tcPr>
          <w:p w:rsidR="00000000" w:rsidRDefault="00000000">
            <w:pPr>
              <w:spacing w:before="40" w:after="40"/>
              <w:jc w:val="center"/>
            </w:pPr>
            <w:r>
              <w:t>1975</w:t>
            </w:r>
          </w:p>
        </w:tc>
      </w:tr>
      <w:tr w:rsidR="00000000">
        <w:tblPrEx>
          <w:tblCellMar>
            <w:top w:w="0" w:type="dxa"/>
            <w:bottom w:w="0" w:type="dxa"/>
          </w:tblCellMar>
        </w:tblPrEx>
        <w:tc>
          <w:tcPr>
            <w:tcW w:w="1390" w:type="dxa"/>
          </w:tcPr>
          <w:p w:rsidR="00000000" w:rsidRDefault="00000000">
            <w:pPr>
              <w:spacing w:before="40" w:after="40"/>
              <w:jc w:val="center"/>
            </w:pPr>
            <w:r>
              <w:t>19</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Sennar</w:t>
            </w:r>
            <w:proofErr w:type="spellEnd"/>
          </w:p>
        </w:tc>
        <w:tc>
          <w:tcPr>
            <w:tcW w:w="2106" w:type="dxa"/>
          </w:tcPr>
          <w:p w:rsidR="00000000" w:rsidRDefault="00000000">
            <w:pPr>
              <w:spacing w:before="40" w:after="40"/>
              <w:jc w:val="center"/>
            </w:pPr>
            <w:r>
              <w:t>1970</w:t>
            </w:r>
          </w:p>
        </w:tc>
      </w:tr>
      <w:tr w:rsidR="00000000">
        <w:tblPrEx>
          <w:tblCellMar>
            <w:top w:w="0" w:type="dxa"/>
            <w:bottom w:w="0" w:type="dxa"/>
          </w:tblCellMar>
        </w:tblPrEx>
        <w:tc>
          <w:tcPr>
            <w:tcW w:w="1390" w:type="dxa"/>
          </w:tcPr>
          <w:p w:rsidR="00000000" w:rsidRDefault="00000000">
            <w:pPr>
              <w:spacing w:before="40" w:after="40"/>
              <w:jc w:val="center"/>
            </w:pPr>
            <w:r>
              <w:t>20</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Kosti</w:t>
            </w:r>
            <w:proofErr w:type="spellEnd"/>
          </w:p>
        </w:tc>
        <w:tc>
          <w:tcPr>
            <w:tcW w:w="2106" w:type="dxa"/>
          </w:tcPr>
          <w:p w:rsidR="00000000" w:rsidRDefault="00000000">
            <w:pPr>
              <w:spacing w:before="40" w:after="40"/>
              <w:jc w:val="center"/>
            </w:pPr>
            <w:r>
              <w:t>1976</w:t>
            </w:r>
          </w:p>
        </w:tc>
      </w:tr>
      <w:tr w:rsidR="00000000">
        <w:tblPrEx>
          <w:tblCellMar>
            <w:top w:w="0" w:type="dxa"/>
            <w:bottom w:w="0" w:type="dxa"/>
          </w:tblCellMar>
        </w:tblPrEx>
        <w:tc>
          <w:tcPr>
            <w:tcW w:w="1390" w:type="dxa"/>
          </w:tcPr>
          <w:p w:rsidR="00000000" w:rsidRDefault="00000000">
            <w:pPr>
              <w:spacing w:before="40" w:after="40"/>
              <w:jc w:val="center"/>
            </w:pPr>
            <w:r>
              <w:t>21</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Duwaym</w:t>
            </w:r>
            <w:proofErr w:type="spellEnd"/>
          </w:p>
        </w:tc>
        <w:tc>
          <w:tcPr>
            <w:tcW w:w="2106" w:type="dxa"/>
          </w:tcPr>
          <w:p w:rsidR="00000000" w:rsidRDefault="00000000">
            <w:pPr>
              <w:spacing w:before="40" w:after="40"/>
              <w:jc w:val="center"/>
            </w:pPr>
            <w:r>
              <w:t>1974</w:t>
            </w:r>
          </w:p>
        </w:tc>
      </w:tr>
      <w:tr w:rsidR="00000000">
        <w:tblPrEx>
          <w:tblCellMar>
            <w:top w:w="0" w:type="dxa"/>
            <w:bottom w:w="0" w:type="dxa"/>
          </w:tblCellMar>
        </w:tblPrEx>
        <w:tc>
          <w:tcPr>
            <w:tcW w:w="1390" w:type="dxa"/>
          </w:tcPr>
          <w:p w:rsidR="00000000" w:rsidRDefault="00000000">
            <w:pPr>
              <w:spacing w:before="40" w:after="40"/>
              <w:jc w:val="center"/>
            </w:pPr>
            <w:r>
              <w:t>22</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w:t>
            </w:r>
            <w:proofErr w:type="spellStart"/>
            <w:r>
              <w:t>Umm</w:t>
            </w:r>
            <w:proofErr w:type="spellEnd"/>
            <w:r>
              <w:t xml:space="preserve"> </w:t>
            </w:r>
            <w:proofErr w:type="spellStart"/>
            <w:r>
              <w:t>Ruwaba</w:t>
            </w:r>
            <w:proofErr w:type="spellEnd"/>
          </w:p>
        </w:tc>
        <w:tc>
          <w:tcPr>
            <w:tcW w:w="2106" w:type="dxa"/>
          </w:tcPr>
          <w:p w:rsidR="00000000" w:rsidRDefault="00000000">
            <w:pPr>
              <w:spacing w:before="40" w:after="40"/>
              <w:jc w:val="center"/>
            </w:pPr>
            <w:r>
              <w:t>-</w:t>
            </w:r>
          </w:p>
        </w:tc>
      </w:tr>
      <w:tr w:rsidR="00000000">
        <w:tblPrEx>
          <w:tblCellMar>
            <w:top w:w="0" w:type="dxa"/>
            <w:bottom w:w="0" w:type="dxa"/>
          </w:tblCellMar>
        </w:tblPrEx>
        <w:tc>
          <w:tcPr>
            <w:tcW w:w="1390" w:type="dxa"/>
          </w:tcPr>
          <w:p w:rsidR="00000000" w:rsidRDefault="00000000">
            <w:pPr>
              <w:spacing w:before="40" w:after="40"/>
              <w:jc w:val="center"/>
            </w:pPr>
            <w:r>
              <w:t>23</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Damazin</w:t>
            </w:r>
            <w:proofErr w:type="spellEnd"/>
          </w:p>
        </w:tc>
        <w:tc>
          <w:tcPr>
            <w:tcW w:w="2106" w:type="dxa"/>
          </w:tcPr>
          <w:p w:rsidR="00000000" w:rsidRDefault="00000000">
            <w:pPr>
              <w:spacing w:before="40" w:after="40"/>
              <w:jc w:val="center"/>
            </w:pPr>
            <w:r>
              <w:t>-</w:t>
            </w:r>
          </w:p>
        </w:tc>
      </w:tr>
      <w:tr w:rsidR="00000000">
        <w:tblPrEx>
          <w:tblCellMar>
            <w:top w:w="0" w:type="dxa"/>
            <w:bottom w:w="0" w:type="dxa"/>
          </w:tblCellMar>
        </w:tblPrEx>
        <w:tc>
          <w:tcPr>
            <w:tcW w:w="1390" w:type="dxa"/>
          </w:tcPr>
          <w:p w:rsidR="00000000" w:rsidRDefault="00000000">
            <w:pPr>
              <w:spacing w:before="40" w:after="40"/>
              <w:jc w:val="center"/>
            </w:pPr>
            <w:r>
              <w:t>24</w:t>
            </w:r>
          </w:p>
        </w:tc>
        <w:tc>
          <w:tcPr>
            <w:tcW w:w="6000" w:type="dxa"/>
          </w:tcPr>
          <w:p w:rsidR="00000000" w:rsidRDefault="00000000">
            <w:pPr>
              <w:spacing w:before="40" w:after="40"/>
            </w:pPr>
            <w:r>
              <w:t xml:space="preserve">École de </w:t>
            </w:r>
            <w:proofErr w:type="spellStart"/>
            <w:r>
              <w:t>sages</w:t>
            </w:r>
            <w:r>
              <w:noBreakHyphen/>
              <w:t>femmes</w:t>
            </w:r>
            <w:proofErr w:type="spellEnd"/>
            <w:r>
              <w:t xml:space="preserve"> de </w:t>
            </w:r>
            <w:proofErr w:type="spellStart"/>
            <w:r>
              <w:t>Yambio</w:t>
            </w:r>
            <w:proofErr w:type="spellEnd"/>
          </w:p>
        </w:tc>
        <w:tc>
          <w:tcPr>
            <w:tcW w:w="2106" w:type="dxa"/>
          </w:tcPr>
          <w:p w:rsidR="00000000" w:rsidRDefault="00000000">
            <w:pPr>
              <w:spacing w:before="40" w:after="40"/>
              <w:jc w:val="center"/>
            </w:pPr>
            <w:r>
              <w:t>Fermée</w:t>
            </w:r>
          </w:p>
        </w:tc>
      </w:tr>
    </w:tbl>
    <w:p w:rsidR="00000000" w:rsidRDefault="00000000">
      <w:pPr>
        <w:spacing w:before="240" w:after="240"/>
        <w:ind w:firstLine="567"/>
      </w:pPr>
      <w:r>
        <w:rPr>
          <w:i/>
          <w:iCs/>
        </w:rPr>
        <w:t>Source</w:t>
      </w:r>
      <w:r>
        <w:t>: Ministère fédéral de la santé − Département de statistiques nationales de la santé.</w:t>
      </w:r>
    </w:p>
    <w:p w:rsidR="00000000" w:rsidRDefault="00000000">
      <w:pPr>
        <w:spacing w:after="240"/>
        <w:jc w:val="center"/>
        <w:rPr>
          <w:b/>
          <w:bCs/>
        </w:rPr>
      </w:pPr>
      <w:r>
        <w:br w:type="page"/>
      </w:r>
      <w:r>
        <w:rPr>
          <w:b/>
          <w:bCs/>
        </w:rPr>
        <w:t>Nombre de médecins diplômés des facultés de médecine des universités</w:t>
      </w:r>
      <w:r>
        <w:rPr>
          <w:b/>
          <w:bCs/>
        </w:rPr>
        <w:br/>
        <w:t xml:space="preserve">de </w:t>
      </w:r>
      <w:proofErr w:type="spellStart"/>
      <w:r>
        <w:rPr>
          <w:b/>
          <w:bCs/>
        </w:rPr>
        <w:t>Kassala</w:t>
      </w:r>
      <w:proofErr w:type="spellEnd"/>
      <w:r>
        <w:rPr>
          <w:b/>
          <w:bCs/>
        </w:rPr>
        <w:t xml:space="preserve">, </w:t>
      </w:r>
      <w:proofErr w:type="spellStart"/>
      <w:r>
        <w:rPr>
          <w:b/>
          <w:bCs/>
        </w:rPr>
        <w:t>Shendi</w:t>
      </w:r>
      <w:proofErr w:type="spellEnd"/>
      <w:r>
        <w:rPr>
          <w:b/>
          <w:bCs/>
        </w:rPr>
        <w:t xml:space="preserve">, </w:t>
      </w:r>
      <w:proofErr w:type="spellStart"/>
      <w:r>
        <w:rPr>
          <w:b/>
          <w:bCs/>
        </w:rPr>
        <w:t>Al</w:t>
      </w:r>
      <w:r>
        <w:rPr>
          <w:b/>
          <w:bCs/>
        </w:rPr>
        <w:noBreakHyphen/>
        <w:t>Zaim</w:t>
      </w:r>
      <w:proofErr w:type="spellEnd"/>
      <w:r>
        <w:rPr>
          <w:b/>
          <w:bCs/>
        </w:rPr>
        <w:t xml:space="preserve"> </w:t>
      </w:r>
      <w:proofErr w:type="spellStart"/>
      <w:r>
        <w:rPr>
          <w:b/>
          <w:bCs/>
        </w:rPr>
        <w:t>al</w:t>
      </w:r>
      <w:r>
        <w:rPr>
          <w:b/>
          <w:bCs/>
        </w:rPr>
        <w:noBreakHyphen/>
        <w:t>Azhari</w:t>
      </w:r>
      <w:proofErr w:type="spellEnd"/>
      <w:r>
        <w:rPr>
          <w:b/>
          <w:bCs/>
        </w:rPr>
        <w:t xml:space="preserve"> et Bah </w:t>
      </w:r>
      <w:proofErr w:type="spellStart"/>
      <w:r>
        <w:rPr>
          <w:b/>
          <w:bCs/>
        </w:rPr>
        <w:t>al</w:t>
      </w:r>
      <w:r>
        <w:rPr>
          <w:b/>
          <w:bCs/>
        </w:rPr>
        <w:noBreakHyphen/>
        <w:t>Ghazal</w:t>
      </w:r>
      <w:proofErr w:type="spellEnd"/>
    </w:p>
    <w:p w:rsidR="00000000" w:rsidRDefault="00000000">
      <w:pPr>
        <w:keepNext/>
        <w:spacing w:after="240"/>
      </w:pPr>
      <w:r>
        <w:rPr>
          <w:b/>
          <w:bCs/>
        </w:rPr>
        <w:t xml:space="preserve">Université de </w:t>
      </w:r>
      <w:proofErr w:type="spellStart"/>
      <w:r>
        <w:rPr>
          <w:b/>
          <w:bCs/>
        </w:rPr>
        <w:t>Kassala</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8"/>
        <w:gridCol w:w="1600"/>
        <w:gridCol w:w="1600"/>
        <w:gridCol w:w="1600"/>
        <w:gridCol w:w="2106"/>
      </w:tblGrid>
      <w:tr w:rsidR="00000000">
        <w:tblPrEx>
          <w:tblCellMar>
            <w:top w:w="0" w:type="dxa"/>
            <w:bottom w:w="0" w:type="dxa"/>
          </w:tblCellMar>
        </w:tblPrEx>
        <w:tc>
          <w:tcPr>
            <w:tcW w:w="2590" w:type="dxa"/>
            <w:vAlign w:val="center"/>
          </w:tcPr>
          <w:p w:rsidR="00000000" w:rsidRDefault="00000000">
            <w:pPr>
              <w:keepNext/>
              <w:spacing w:before="40" w:after="40"/>
              <w:jc w:val="center"/>
              <w:rPr>
                <w:b/>
                <w:bCs/>
                <w:i/>
                <w:iCs/>
              </w:rPr>
            </w:pPr>
            <w:r>
              <w:rPr>
                <w:b/>
                <w:bCs/>
                <w:i/>
                <w:iCs/>
              </w:rPr>
              <w:t>Promotion</w:t>
            </w:r>
          </w:p>
        </w:tc>
        <w:tc>
          <w:tcPr>
            <w:tcW w:w="1600" w:type="dxa"/>
            <w:vAlign w:val="center"/>
          </w:tcPr>
          <w:p w:rsidR="00000000" w:rsidRDefault="00000000">
            <w:pPr>
              <w:keepNext/>
              <w:spacing w:before="40" w:after="40"/>
              <w:jc w:val="center"/>
              <w:rPr>
                <w:b/>
                <w:bCs/>
                <w:i/>
                <w:iCs/>
              </w:rPr>
            </w:pPr>
            <w:r>
              <w:rPr>
                <w:b/>
                <w:bCs/>
                <w:i/>
                <w:iCs/>
              </w:rPr>
              <w:t>Nombre</w:t>
            </w:r>
          </w:p>
        </w:tc>
        <w:tc>
          <w:tcPr>
            <w:tcW w:w="1600" w:type="dxa"/>
            <w:vAlign w:val="center"/>
          </w:tcPr>
          <w:p w:rsidR="00000000" w:rsidRDefault="00000000">
            <w:pPr>
              <w:keepNext/>
              <w:spacing w:before="40" w:after="40"/>
              <w:jc w:val="center"/>
              <w:rPr>
                <w:b/>
                <w:bCs/>
                <w:i/>
                <w:iCs/>
              </w:rPr>
            </w:pPr>
            <w:r>
              <w:rPr>
                <w:b/>
                <w:bCs/>
                <w:i/>
                <w:iCs/>
              </w:rPr>
              <w:t>Hommes</w:t>
            </w:r>
          </w:p>
        </w:tc>
        <w:tc>
          <w:tcPr>
            <w:tcW w:w="1600" w:type="dxa"/>
            <w:vAlign w:val="center"/>
          </w:tcPr>
          <w:p w:rsidR="00000000" w:rsidRDefault="00000000">
            <w:pPr>
              <w:keepNext/>
              <w:spacing w:before="40" w:after="40"/>
              <w:jc w:val="center"/>
              <w:rPr>
                <w:b/>
                <w:bCs/>
                <w:i/>
                <w:iCs/>
              </w:rPr>
            </w:pPr>
            <w:r>
              <w:rPr>
                <w:b/>
                <w:bCs/>
                <w:i/>
                <w:iCs/>
              </w:rPr>
              <w:t>Femmes</w:t>
            </w:r>
          </w:p>
        </w:tc>
        <w:tc>
          <w:tcPr>
            <w:tcW w:w="2106" w:type="dxa"/>
            <w:vAlign w:val="center"/>
          </w:tcPr>
          <w:p w:rsidR="00000000" w:rsidRDefault="00000000">
            <w:pPr>
              <w:keepNext/>
              <w:spacing w:before="40" w:after="40"/>
              <w:jc w:val="center"/>
              <w:rPr>
                <w:b/>
                <w:bCs/>
                <w:i/>
                <w:iCs/>
              </w:rPr>
            </w:pPr>
            <w:r>
              <w:rPr>
                <w:b/>
                <w:bCs/>
                <w:i/>
                <w:iCs/>
              </w:rPr>
              <w:t>Date de collation du diplôme</w:t>
            </w:r>
          </w:p>
        </w:tc>
      </w:tr>
      <w:tr w:rsidR="00000000">
        <w:tblPrEx>
          <w:tblCellMar>
            <w:top w:w="0" w:type="dxa"/>
            <w:bottom w:w="0" w:type="dxa"/>
          </w:tblCellMar>
        </w:tblPrEx>
        <w:tc>
          <w:tcPr>
            <w:tcW w:w="2590" w:type="dxa"/>
          </w:tcPr>
          <w:p w:rsidR="00000000" w:rsidRDefault="00000000">
            <w:pPr>
              <w:spacing w:before="40" w:after="40"/>
            </w:pPr>
            <w:r>
              <w:t>Première</w:t>
            </w:r>
          </w:p>
        </w:tc>
        <w:tc>
          <w:tcPr>
            <w:tcW w:w="1600" w:type="dxa"/>
          </w:tcPr>
          <w:p w:rsidR="00000000" w:rsidRDefault="00000000">
            <w:pPr>
              <w:spacing w:before="40" w:after="40"/>
              <w:jc w:val="center"/>
            </w:pPr>
            <w:r>
              <w:t>113</w:t>
            </w:r>
          </w:p>
        </w:tc>
        <w:tc>
          <w:tcPr>
            <w:tcW w:w="1600" w:type="dxa"/>
          </w:tcPr>
          <w:p w:rsidR="00000000" w:rsidRDefault="00000000">
            <w:pPr>
              <w:spacing w:before="40" w:after="40"/>
              <w:jc w:val="center"/>
            </w:pPr>
            <w:r>
              <w:t>64</w:t>
            </w:r>
          </w:p>
        </w:tc>
        <w:tc>
          <w:tcPr>
            <w:tcW w:w="1600" w:type="dxa"/>
          </w:tcPr>
          <w:p w:rsidR="00000000" w:rsidRDefault="00000000">
            <w:pPr>
              <w:spacing w:before="40" w:after="40"/>
              <w:jc w:val="center"/>
            </w:pPr>
            <w:r>
              <w:t>49</w:t>
            </w:r>
          </w:p>
        </w:tc>
        <w:tc>
          <w:tcPr>
            <w:tcW w:w="2106" w:type="dxa"/>
          </w:tcPr>
          <w:p w:rsidR="00000000" w:rsidRDefault="00000000">
            <w:pPr>
              <w:spacing w:before="40" w:after="40"/>
              <w:jc w:val="center"/>
            </w:pPr>
            <w:r>
              <w:t>Février 1997</w:t>
            </w:r>
          </w:p>
        </w:tc>
      </w:tr>
      <w:tr w:rsidR="00000000">
        <w:tblPrEx>
          <w:tblCellMar>
            <w:top w:w="0" w:type="dxa"/>
            <w:bottom w:w="0" w:type="dxa"/>
          </w:tblCellMar>
        </w:tblPrEx>
        <w:tc>
          <w:tcPr>
            <w:tcW w:w="2590" w:type="dxa"/>
          </w:tcPr>
          <w:p w:rsidR="00000000" w:rsidRDefault="00000000">
            <w:pPr>
              <w:spacing w:before="40" w:after="40"/>
            </w:pPr>
            <w:r>
              <w:t>Deuxième</w:t>
            </w:r>
          </w:p>
        </w:tc>
        <w:tc>
          <w:tcPr>
            <w:tcW w:w="1600" w:type="dxa"/>
          </w:tcPr>
          <w:p w:rsidR="00000000" w:rsidRDefault="00000000">
            <w:pPr>
              <w:spacing w:before="40" w:after="40"/>
              <w:jc w:val="center"/>
            </w:pPr>
            <w:r>
              <w:t>99</w:t>
            </w:r>
          </w:p>
        </w:tc>
        <w:tc>
          <w:tcPr>
            <w:tcW w:w="1600" w:type="dxa"/>
          </w:tcPr>
          <w:p w:rsidR="00000000" w:rsidRDefault="00000000">
            <w:pPr>
              <w:spacing w:before="40" w:after="40"/>
              <w:jc w:val="center"/>
            </w:pPr>
            <w:r>
              <w:t>58</w:t>
            </w:r>
          </w:p>
        </w:tc>
        <w:tc>
          <w:tcPr>
            <w:tcW w:w="1600" w:type="dxa"/>
          </w:tcPr>
          <w:p w:rsidR="00000000" w:rsidRDefault="00000000">
            <w:pPr>
              <w:spacing w:before="40" w:after="40"/>
              <w:jc w:val="center"/>
            </w:pPr>
            <w:r>
              <w:t>41</w:t>
            </w:r>
          </w:p>
        </w:tc>
        <w:tc>
          <w:tcPr>
            <w:tcW w:w="2106" w:type="dxa"/>
          </w:tcPr>
          <w:p w:rsidR="00000000" w:rsidRDefault="00000000">
            <w:pPr>
              <w:spacing w:before="40" w:after="40"/>
              <w:jc w:val="center"/>
            </w:pPr>
          </w:p>
        </w:tc>
      </w:tr>
      <w:tr w:rsidR="00000000">
        <w:tblPrEx>
          <w:tblCellMar>
            <w:top w:w="0" w:type="dxa"/>
            <w:bottom w:w="0" w:type="dxa"/>
          </w:tblCellMar>
        </w:tblPrEx>
        <w:tc>
          <w:tcPr>
            <w:tcW w:w="2590" w:type="dxa"/>
          </w:tcPr>
          <w:p w:rsidR="00000000" w:rsidRDefault="00000000">
            <w:pPr>
              <w:spacing w:before="40" w:after="40"/>
            </w:pPr>
            <w:r>
              <w:t>Troisième</w:t>
            </w:r>
          </w:p>
        </w:tc>
        <w:tc>
          <w:tcPr>
            <w:tcW w:w="1600" w:type="dxa"/>
          </w:tcPr>
          <w:p w:rsidR="00000000" w:rsidRDefault="00000000">
            <w:pPr>
              <w:spacing w:before="40" w:after="40"/>
              <w:jc w:val="center"/>
            </w:pPr>
            <w:r>
              <w:t>104</w:t>
            </w:r>
          </w:p>
        </w:tc>
        <w:tc>
          <w:tcPr>
            <w:tcW w:w="1600" w:type="dxa"/>
          </w:tcPr>
          <w:p w:rsidR="00000000" w:rsidRDefault="00000000">
            <w:pPr>
              <w:spacing w:before="40" w:after="40"/>
              <w:jc w:val="center"/>
            </w:pPr>
            <w:r>
              <w:t>71</w:t>
            </w:r>
          </w:p>
        </w:tc>
        <w:tc>
          <w:tcPr>
            <w:tcW w:w="1600" w:type="dxa"/>
          </w:tcPr>
          <w:p w:rsidR="00000000" w:rsidRDefault="00000000">
            <w:pPr>
              <w:spacing w:before="40" w:after="40"/>
              <w:jc w:val="center"/>
            </w:pPr>
            <w:r>
              <w:t>33</w:t>
            </w:r>
          </w:p>
        </w:tc>
        <w:tc>
          <w:tcPr>
            <w:tcW w:w="2106" w:type="dxa"/>
          </w:tcPr>
          <w:p w:rsidR="00000000" w:rsidRDefault="00000000">
            <w:pPr>
              <w:spacing w:before="40" w:after="40"/>
              <w:jc w:val="center"/>
            </w:pPr>
          </w:p>
        </w:tc>
      </w:tr>
      <w:tr w:rsidR="00000000">
        <w:tblPrEx>
          <w:tblCellMar>
            <w:top w:w="0" w:type="dxa"/>
            <w:bottom w:w="0" w:type="dxa"/>
          </w:tblCellMar>
        </w:tblPrEx>
        <w:tc>
          <w:tcPr>
            <w:tcW w:w="2590" w:type="dxa"/>
          </w:tcPr>
          <w:p w:rsidR="00000000" w:rsidRDefault="00000000">
            <w:pPr>
              <w:spacing w:before="40" w:after="40"/>
            </w:pPr>
            <w:r>
              <w:t>Quatrième</w:t>
            </w:r>
          </w:p>
        </w:tc>
        <w:tc>
          <w:tcPr>
            <w:tcW w:w="1600" w:type="dxa"/>
          </w:tcPr>
          <w:p w:rsidR="00000000" w:rsidRDefault="00000000">
            <w:pPr>
              <w:spacing w:before="40" w:after="40"/>
              <w:jc w:val="center"/>
            </w:pPr>
            <w:r>
              <w:t>86</w:t>
            </w:r>
          </w:p>
        </w:tc>
        <w:tc>
          <w:tcPr>
            <w:tcW w:w="1600" w:type="dxa"/>
          </w:tcPr>
          <w:p w:rsidR="00000000" w:rsidRDefault="00000000">
            <w:pPr>
              <w:spacing w:before="40" w:after="40"/>
              <w:jc w:val="center"/>
            </w:pPr>
            <w:r>
              <w:t>55</w:t>
            </w:r>
          </w:p>
        </w:tc>
        <w:tc>
          <w:tcPr>
            <w:tcW w:w="1600" w:type="dxa"/>
          </w:tcPr>
          <w:p w:rsidR="00000000" w:rsidRDefault="00000000">
            <w:pPr>
              <w:spacing w:before="40" w:after="40"/>
              <w:jc w:val="center"/>
            </w:pPr>
            <w:r>
              <w:t>31</w:t>
            </w:r>
          </w:p>
        </w:tc>
        <w:tc>
          <w:tcPr>
            <w:tcW w:w="2106" w:type="dxa"/>
          </w:tcPr>
          <w:p w:rsidR="00000000" w:rsidRDefault="00000000">
            <w:pPr>
              <w:spacing w:before="40" w:after="40"/>
              <w:jc w:val="center"/>
            </w:pPr>
          </w:p>
        </w:tc>
      </w:tr>
      <w:tr w:rsidR="00000000">
        <w:tblPrEx>
          <w:tblCellMar>
            <w:top w:w="0" w:type="dxa"/>
            <w:bottom w:w="0" w:type="dxa"/>
          </w:tblCellMar>
        </w:tblPrEx>
        <w:tc>
          <w:tcPr>
            <w:tcW w:w="2590" w:type="dxa"/>
          </w:tcPr>
          <w:p w:rsidR="00000000" w:rsidRDefault="00000000">
            <w:pPr>
              <w:spacing w:before="40" w:after="40"/>
            </w:pPr>
            <w:r>
              <w:t>Cinquième</w:t>
            </w:r>
          </w:p>
        </w:tc>
        <w:tc>
          <w:tcPr>
            <w:tcW w:w="1600" w:type="dxa"/>
          </w:tcPr>
          <w:p w:rsidR="00000000" w:rsidRDefault="00000000">
            <w:pPr>
              <w:spacing w:before="40" w:after="40"/>
              <w:jc w:val="center"/>
            </w:pPr>
            <w:r>
              <w:t>60</w:t>
            </w:r>
          </w:p>
        </w:tc>
        <w:tc>
          <w:tcPr>
            <w:tcW w:w="1600" w:type="dxa"/>
          </w:tcPr>
          <w:p w:rsidR="00000000" w:rsidRDefault="00000000">
            <w:pPr>
              <w:spacing w:before="40" w:after="40"/>
              <w:jc w:val="center"/>
            </w:pPr>
            <w:r>
              <w:t>35</w:t>
            </w:r>
          </w:p>
        </w:tc>
        <w:tc>
          <w:tcPr>
            <w:tcW w:w="1600" w:type="dxa"/>
          </w:tcPr>
          <w:p w:rsidR="00000000" w:rsidRDefault="00000000">
            <w:pPr>
              <w:spacing w:before="40" w:after="40"/>
              <w:jc w:val="center"/>
            </w:pPr>
            <w:r>
              <w:t>25</w:t>
            </w:r>
          </w:p>
        </w:tc>
        <w:tc>
          <w:tcPr>
            <w:tcW w:w="2106" w:type="dxa"/>
          </w:tcPr>
          <w:p w:rsidR="00000000" w:rsidRDefault="00000000">
            <w:pPr>
              <w:spacing w:before="40" w:after="40"/>
              <w:jc w:val="center"/>
            </w:pPr>
          </w:p>
        </w:tc>
      </w:tr>
      <w:tr w:rsidR="00000000">
        <w:tblPrEx>
          <w:tblCellMar>
            <w:top w:w="0" w:type="dxa"/>
            <w:bottom w:w="0" w:type="dxa"/>
          </w:tblCellMar>
        </w:tblPrEx>
        <w:tc>
          <w:tcPr>
            <w:tcW w:w="2590" w:type="dxa"/>
          </w:tcPr>
          <w:p w:rsidR="00000000" w:rsidRDefault="00000000">
            <w:pPr>
              <w:spacing w:before="40" w:after="40"/>
            </w:pPr>
            <w:r>
              <w:t>Sixième</w:t>
            </w:r>
          </w:p>
        </w:tc>
        <w:tc>
          <w:tcPr>
            <w:tcW w:w="1600" w:type="dxa"/>
          </w:tcPr>
          <w:p w:rsidR="00000000" w:rsidRDefault="00000000">
            <w:pPr>
              <w:spacing w:before="40" w:after="40"/>
              <w:jc w:val="center"/>
            </w:pPr>
            <w:r>
              <w:t>50</w:t>
            </w:r>
          </w:p>
        </w:tc>
        <w:tc>
          <w:tcPr>
            <w:tcW w:w="1600" w:type="dxa"/>
          </w:tcPr>
          <w:p w:rsidR="00000000" w:rsidRDefault="00000000">
            <w:pPr>
              <w:spacing w:before="40" w:after="40"/>
              <w:jc w:val="center"/>
            </w:pPr>
            <w:r>
              <w:t>31</w:t>
            </w:r>
          </w:p>
        </w:tc>
        <w:tc>
          <w:tcPr>
            <w:tcW w:w="1600" w:type="dxa"/>
          </w:tcPr>
          <w:p w:rsidR="00000000" w:rsidRDefault="00000000">
            <w:pPr>
              <w:spacing w:before="40" w:after="40"/>
              <w:jc w:val="center"/>
            </w:pPr>
            <w:r>
              <w:t>19</w:t>
            </w:r>
          </w:p>
        </w:tc>
        <w:tc>
          <w:tcPr>
            <w:tcW w:w="2106" w:type="dxa"/>
          </w:tcPr>
          <w:p w:rsidR="00000000" w:rsidRDefault="00000000">
            <w:pPr>
              <w:spacing w:before="40" w:after="40"/>
              <w:jc w:val="center"/>
            </w:pPr>
          </w:p>
        </w:tc>
      </w:tr>
    </w:tbl>
    <w:p w:rsidR="00000000" w:rsidRDefault="00000000">
      <w:pPr>
        <w:spacing w:after="240"/>
      </w:pPr>
    </w:p>
    <w:p w:rsidR="00000000" w:rsidRDefault="00000000">
      <w:pPr>
        <w:keepNext/>
        <w:spacing w:after="240"/>
      </w:pPr>
      <w:r>
        <w:rPr>
          <w:b/>
          <w:bCs/>
        </w:rPr>
        <w:t xml:space="preserve">Université de </w:t>
      </w:r>
      <w:proofErr w:type="spellStart"/>
      <w:r>
        <w:rPr>
          <w:b/>
          <w:bCs/>
        </w:rPr>
        <w:t>Shendi</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8"/>
        <w:gridCol w:w="1600"/>
        <w:gridCol w:w="1600"/>
        <w:gridCol w:w="1600"/>
        <w:gridCol w:w="2106"/>
      </w:tblGrid>
      <w:tr w:rsidR="00000000">
        <w:tblPrEx>
          <w:tblCellMar>
            <w:top w:w="0" w:type="dxa"/>
            <w:bottom w:w="0" w:type="dxa"/>
          </w:tblCellMar>
        </w:tblPrEx>
        <w:tc>
          <w:tcPr>
            <w:tcW w:w="2590" w:type="dxa"/>
          </w:tcPr>
          <w:p w:rsidR="00000000" w:rsidRDefault="00000000">
            <w:pPr>
              <w:keepNext/>
              <w:spacing w:before="40" w:after="40"/>
              <w:jc w:val="center"/>
              <w:rPr>
                <w:b/>
                <w:bCs/>
                <w:i/>
                <w:iCs/>
              </w:rPr>
            </w:pPr>
            <w:r>
              <w:rPr>
                <w:b/>
                <w:bCs/>
                <w:i/>
                <w:iCs/>
              </w:rPr>
              <w:t>Promotion</w:t>
            </w:r>
            <w:r>
              <w:rPr>
                <w:b/>
                <w:bCs/>
                <w:i/>
                <w:iCs/>
              </w:rPr>
              <w:br/>
              <w:t>et année</w:t>
            </w:r>
          </w:p>
        </w:tc>
        <w:tc>
          <w:tcPr>
            <w:tcW w:w="1600" w:type="dxa"/>
          </w:tcPr>
          <w:p w:rsidR="00000000" w:rsidRDefault="00000000">
            <w:pPr>
              <w:keepNext/>
              <w:spacing w:before="40" w:after="40"/>
              <w:jc w:val="center"/>
              <w:rPr>
                <w:b/>
                <w:bCs/>
                <w:i/>
                <w:iCs/>
              </w:rPr>
            </w:pPr>
            <w:r>
              <w:rPr>
                <w:b/>
                <w:bCs/>
                <w:i/>
                <w:iCs/>
              </w:rPr>
              <w:t>Nombre</w:t>
            </w:r>
          </w:p>
        </w:tc>
        <w:tc>
          <w:tcPr>
            <w:tcW w:w="1600" w:type="dxa"/>
          </w:tcPr>
          <w:p w:rsidR="00000000" w:rsidRDefault="00000000">
            <w:pPr>
              <w:keepNext/>
              <w:spacing w:before="40" w:after="40"/>
              <w:jc w:val="center"/>
              <w:rPr>
                <w:b/>
                <w:bCs/>
                <w:i/>
                <w:iCs/>
              </w:rPr>
            </w:pPr>
            <w:r>
              <w:rPr>
                <w:b/>
                <w:bCs/>
                <w:i/>
                <w:iCs/>
              </w:rPr>
              <w:t>Hommes</w:t>
            </w:r>
          </w:p>
        </w:tc>
        <w:tc>
          <w:tcPr>
            <w:tcW w:w="1600" w:type="dxa"/>
          </w:tcPr>
          <w:p w:rsidR="00000000" w:rsidRDefault="00000000">
            <w:pPr>
              <w:keepNext/>
              <w:spacing w:before="40" w:after="40"/>
              <w:jc w:val="center"/>
              <w:rPr>
                <w:b/>
                <w:bCs/>
                <w:i/>
                <w:iCs/>
              </w:rPr>
            </w:pPr>
            <w:r>
              <w:rPr>
                <w:b/>
                <w:bCs/>
                <w:i/>
                <w:iCs/>
              </w:rPr>
              <w:t>Femmes</w:t>
            </w:r>
          </w:p>
        </w:tc>
        <w:tc>
          <w:tcPr>
            <w:tcW w:w="2106" w:type="dxa"/>
          </w:tcPr>
          <w:p w:rsidR="00000000" w:rsidRDefault="00000000">
            <w:pPr>
              <w:keepNext/>
              <w:spacing w:before="40" w:after="40"/>
              <w:jc w:val="center"/>
              <w:rPr>
                <w:b/>
                <w:bCs/>
                <w:i/>
                <w:iCs/>
              </w:rPr>
            </w:pPr>
            <w:r>
              <w:rPr>
                <w:b/>
                <w:bCs/>
                <w:i/>
                <w:iCs/>
              </w:rPr>
              <w:t>Date de collation du diplôme</w:t>
            </w:r>
          </w:p>
        </w:tc>
      </w:tr>
      <w:tr w:rsidR="00000000">
        <w:tblPrEx>
          <w:tblCellMar>
            <w:top w:w="0" w:type="dxa"/>
            <w:bottom w:w="0" w:type="dxa"/>
          </w:tblCellMar>
        </w:tblPrEx>
        <w:tc>
          <w:tcPr>
            <w:tcW w:w="2590" w:type="dxa"/>
          </w:tcPr>
          <w:p w:rsidR="00000000" w:rsidRDefault="00000000">
            <w:pPr>
              <w:spacing w:before="40" w:after="40"/>
            </w:pPr>
            <w:r>
              <w:t>Première − 1990</w:t>
            </w:r>
          </w:p>
        </w:tc>
        <w:tc>
          <w:tcPr>
            <w:tcW w:w="1600" w:type="dxa"/>
          </w:tcPr>
          <w:p w:rsidR="00000000" w:rsidRDefault="00000000">
            <w:pPr>
              <w:spacing w:before="40" w:after="40"/>
              <w:jc w:val="center"/>
            </w:pPr>
            <w:r>
              <w:t>14</w:t>
            </w:r>
          </w:p>
        </w:tc>
        <w:tc>
          <w:tcPr>
            <w:tcW w:w="1600" w:type="dxa"/>
          </w:tcPr>
          <w:p w:rsidR="00000000" w:rsidRDefault="00000000">
            <w:pPr>
              <w:spacing w:before="40" w:after="40"/>
              <w:jc w:val="center"/>
            </w:pPr>
            <w:r>
              <w:t>8</w:t>
            </w:r>
          </w:p>
        </w:tc>
        <w:tc>
          <w:tcPr>
            <w:tcW w:w="1600" w:type="dxa"/>
          </w:tcPr>
          <w:p w:rsidR="00000000" w:rsidRDefault="00000000">
            <w:pPr>
              <w:spacing w:before="40" w:after="40"/>
              <w:jc w:val="center"/>
            </w:pPr>
            <w:r>
              <w:t>6</w:t>
            </w:r>
          </w:p>
        </w:tc>
        <w:tc>
          <w:tcPr>
            <w:tcW w:w="2106" w:type="dxa"/>
          </w:tcPr>
          <w:p w:rsidR="00000000" w:rsidRDefault="00000000">
            <w:pPr>
              <w:spacing w:before="40" w:after="40"/>
              <w:jc w:val="center"/>
            </w:pPr>
            <w:r>
              <w:t>1997</w:t>
            </w:r>
          </w:p>
        </w:tc>
      </w:tr>
      <w:tr w:rsidR="00000000">
        <w:tblPrEx>
          <w:tblCellMar>
            <w:top w:w="0" w:type="dxa"/>
            <w:bottom w:w="0" w:type="dxa"/>
          </w:tblCellMar>
        </w:tblPrEx>
        <w:tc>
          <w:tcPr>
            <w:tcW w:w="2590" w:type="dxa"/>
          </w:tcPr>
          <w:p w:rsidR="00000000" w:rsidRDefault="00000000">
            <w:pPr>
              <w:spacing w:before="40" w:after="40"/>
            </w:pPr>
            <w:r>
              <w:t>Deuxième − 1991</w:t>
            </w:r>
          </w:p>
        </w:tc>
        <w:tc>
          <w:tcPr>
            <w:tcW w:w="1600" w:type="dxa"/>
          </w:tcPr>
          <w:p w:rsidR="00000000" w:rsidRDefault="00000000">
            <w:pPr>
              <w:spacing w:before="40" w:after="40"/>
              <w:jc w:val="center"/>
            </w:pPr>
            <w:r>
              <w:t>2</w:t>
            </w:r>
          </w:p>
        </w:tc>
        <w:tc>
          <w:tcPr>
            <w:tcW w:w="1600" w:type="dxa"/>
          </w:tcPr>
          <w:p w:rsidR="00000000" w:rsidRDefault="00000000">
            <w:pPr>
              <w:spacing w:before="40" w:after="40"/>
              <w:jc w:val="center"/>
            </w:pPr>
            <w:r>
              <w:t>10</w:t>
            </w:r>
          </w:p>
        </w:tc>
        <w:tc>
          <w:tcPr>
            <w:tcW w:w="1600" w:type="dxa"/>
          </w:tcPr>
          <w:p w:rsidR="00000000" w:rsidRDefault="00000000">
            <w:pPr>
              <w:spacing w:before="40" w:after="40"/>
              <w:jc w:val="center"/>
            </w:pPr>
            <w:r>
              <w:t>11</w:t>
            </w:r>
          </w:p>
        </w:tc>
        <w:tc>
          <w:tcPr>
            <w:tcW w:w="2106" w:type="dxa"/>
          </w:tcPr>
          <w:p w:rsidR="00000000" w:rsidRDefault="00000000">
            <w:pPr>
              <w:spacing w:before="40" w:after="40"/>
              <w:jc w:val="center"/>
            </w:pPr>
            <w:r>
              <w:t>1998</w:t>
            </w:r>
          </w:p>
        </w:tc>
      </w:tr>
      <w:tr w:rsidR="00000000">
        <w:tblPrEx>
          <w:tblCellMar>
            <w:top w:w="0" w:type="dxa"/>
            <w:bottom w:w="0" w:type="dxa"/>
          </w:tblCellMar>
        </w:tblPrEx>
        <w:tc>
          <w:tcPr>
            <w:tcW w:w="2590" w:type="dxa"/>
          </w:tcPr>
          <w:p w:rsidR="00000000" w:rsidRDefault="00000000">
            <w:pPr>
              <w:spacing w:before="40" w:after="40"/>
            </w:pPr>
            <w:r>
              <w:t>Troisième − 1992</w:t>
            </w:r>
          </w:p>
        </w:tc>
        <w:tc>
          <w:tcPr>
            <w:tcW w:w="1600" w:type="dxa"/>
          </w:tcPr>
          <w:p w:rsidR="00000000" w:rsidRDefault="00000000">
            <w:pPr>
              <w:spacing w:before="40" w:after="40"/>
              <w:jc w:val="center"/>
            </w:pPr>
            <w:r>
              <w:t>31</w:t>
            </w:r>
          </w:p>
        </w:tc>
        <w:tc>
          <w:tcPr>
            <w:tcW w:w="1600" w:type="dxa"/>
          </w:tcPr>
          <w:p w:rsidR="00000000" w:rsidRDefault="00000000">
            <w:pPr>
              <w:spacing w:before="40" w:after="40"/>
              <w:jc w:val="center"/>
            </w:pPr>
            <w:r>
              <w:t>12</w:t>
            </w:r>
          </w:p>
        </w:tc>
        <w:tc>
          <w:tcPr>
            <w:tcW w:w="1600" w:type="dxa"/>
          </w:tcPr>
          <w:p w:rsidR="00000000" w:rsidRDefault="00000000">
            <w:pPr>
              <w:spacing w:before="40" w:after="40"/>
              <w:jc w:val="center"/>
            </w:pPr>
            <w:r>
              <w:t>19</w:t>
            </w:r>
          </w:p>
        </w:tc>
        <w:tc>
          <w:tcPr>
            <w:tcW w:w="2106" w:type="dxa"/>
          </w:tcPr>
          <w:p w:rsidR="00000000" w:rsidRDefault="00000000">
            <w:pPr>
              <w:spacing w:before="40" w:after="40"/>
              <w:jc w:val="center"/>
            </w:pPr>
            <w:r>
              <w:t>1998</w:t>
            </w:r>
          </w:p>
        </w:tc>
      </w:tr>
      <w:tr w:rsidR="00000000">
        <w:tblPrEx>
          <w:tblCellMar>
            <w:top w:w="0" w:type="dxa"/>
            <w:bottom w:w="0" w:type="dxa"/>
          </w:tblCellMar>
        </w:tblPrEx>
        <w:tc>
          <w:tcPr>
            <w:tcW w:w="2590" w:type="dxa"/>
          </w:tcPr>
          <w:p w:rsidR="00000000" w:rsidRDefault="00000000">
            <w:pPr>
              <w:spacing w:before="40" w:after="40"/>
            </w:pPr>
            <w:r>
              <w:t>Quatrième − 1993</w:t>
            </w:r>
          </w:p>
        </w:tc>
        <w:tc>
          <w:tcPr>
            <w:tcW w:w="1600" w:type="dxa"/>
          </w:tcPr>
          <w:p w:rsidR="00000000" w:rsidRDefault="00000000">
            <w:pPr>
              <w:spacing w:before="40" w:after="40"/>
              <w:jc w:val="center"/>
            </w:pPr>
            <w:r>
              <w:t>30</w:t>
            </w:r>
          </w:p>
        </w:tc>
        <w:tc>
          <w:tcPr>
            <w:tcW w:w="1600" w:type="dxa"/>
          </w:tcPr>
          <w:p w:rsidR="00000000" w:rsidRDefault="00000000">
            <w:pPr>
              <w:spacing w:before="40" w:after="40"/>
              <w:jc w:val="center"/>
            </w:pPr>
            <w:r>
              <w:t>14</w:t>
            </w:r>
          </w:p>
        </w:tc>
        <w:tc>
          <w:tcPr>
            <w:tcW w:w="1600" w:type="dxa"/>
          </w:tcPr>
          <w:p w:rsidR="00000000" w:rsidRDefault="00000000">
            <w:pPr>
              <w:spacing w:before="40" w:after="40"/>
              <w:jc w:val="center"/>
            </w:pPr>
            <w:r>
              <w:t>16</w:t>
            </w:r>
          </w:p>
        </w:tc>
        <w:tc>
          <w:tcPr>
            <w:tcW w:w="2106" w:type="dxa"/>
          </w:tcPr>
          <w:p w:rsidR="00000000" w:rsidRDefault="00000000">
            <w:pPr>
              <w:spacing w:before="40" w:after="40"/>
              <w:jc w:val="center"/>
            </w:pPr>
            <w:r>
              <w:t>1999</w:t>
            </w:r>
          </w:p>
        </w:tc>
      </w:tr>
      <w:tr w:rsidR="00000000">
        <w:tblPrEx>
          <w:tblCellMar>
            <w:top w:w="0" w:type="dxa"/>
            <w:bottom w:w="0" w:type="dxa"/>
          </w:tblCellMar>
        </w:tblPrEx>
        <w:tc>
          <w:tcPr>
            <w:tcW w:w="2590" w:type="dxa"/>
          </w:tcPr>
          <w:p w:rsidR="00000000" w:rsidRDefault="00000000">
            <w:pPr>
              <w:spacing w:before="40" w:after="40"/>
            </w:pPr>
            <w:r>
              <w:t>Cinquième − 1994</w:t>
            </w:r>
          </w:p>
        </w:tc>
        <w:tc>
          <w:tcPr>
            <w:tcW w:w="1600" w:type="dxa"/>
          </w:tcPr>
          <w:p w:rsidR="00000000" w:rsidRDefault="00000000">
            <w:pPr>
              <w:spacing w:before="40" w:after="40"/>
              <w:jc w:val="center"/>
            </w:pPr>
            <w:r>
              <w:t>34</w:t>
            </w:r>
          </w:p>
        </w:tc>
        <w:tc>
          <w:tcPr>
            <w:tcW w:w="1600" w:type="dxa"/>
          </w:tcPr>
          <w:p w:rsidR="00000000" w:rsidRDefault="00000000">
            <w:pPr>
              <w:spacing w:before="40" w:after="40"/>
              <w:jc w:val="center"/>
            </w:pPr>
            <w:r>
              <w:t>20</w:t>
            </w:r>
          </w:p>
        </w:tc>
        <w:tc>
          <w:tcPr>
            <w:tcW w:w="1600" w:type="dxa"/>
          </w:tcPr>
          <w:p w:rsidR="00000000" w:rsidRDefault="00000000">
            <w:pPr>
              <w:spacing w:before="40" w:after="40"/>
              <w:jc w:val="center"/>
            </w:pPr>
            <w:r>
              <w:t>14</w:t>
            </w:r>
          </w:p>
        </w:tc>
        <w:tc>
          <w:tcPr>
            <w:tcW w:w="2106" w:type="dxa"/>
          </w:tcPr>
          <w:p w:rsidR="00000000" w:rsidRDefault="00000000">
            <w:pPr>
              <w:spacing w:before="40" w:after="40"/>
              <w:jc w:val="center"/>
            </w:pPr>
            <w:r>
              <w:t>2000</w:t>
            </w:r>
          </w:p>
        </w:tc>
      </w:tr>
      <w:tr w:rsidR="00000000">
        <w:tblPrEx>
          <w:tblCellMar>
            <w:top w:w="0" w:type="dxa"/>
            <w:bottom w:w="0" w:type="dxa"/>
          </w:tblCellMar>
        </w:tblPrEx>
        <w:tc>
          <w:tcPr>
            <w:tcW w:w="2590" w:type="dxa"/>
          </w:tcPr>
          <w:p w:rsidR="00000000" w:rsidRDefault="00000000">
            <w:pPr>
              <w:spacing w:before="40" w:after="40"/>
            </w:pPr>
            <w:r>
              <w:t>Sixième − 1995</w:t>
            </w:r>
          </w:p>
        </w:tc>
        <w:tc>
          <w:tcPr>
            <w:tcW w:w="1600" w:type="dxa"/>
          </w:tcPr>
          <w:p w:rsidR="00000000" w:rsidRDefault="00000000">
            <w:pPr>
              <w:spacing w:before="40" w:after="40"/>
              <w:jc w:val="center"/>
            </w:pPr>
            <w:r>
              <w:t>39</w:t>
            </w:r>
          </w:p>
        </w:tc>
        <w:tc>
          <w:tcPr>
            <w:tcW w:w="1600" w:type="dxa"/>
          </w:tcPr>
          <w:p w:rsidR="00000000" w:rsidRDefault="00000000">
            <w:pPr>
              <w:spacing w:before="40" w:after="40"/>
              <w:jc w:val="center"/>
            </w:pPr>
            <w:r>
              <w:t>19</w:t>
            </w:r>
          </w:p>
        </w:tc>
        <w:tc>
          <w:tcPr>
            <w:tcW w:w="1600" w:type="dxa"/>
          </w:tcPr>
          <w:p w:rsidR="00000000" w:rsidRDefault="00000000">
            <w:pPr>
              <w:spacing w:before="40" w:after="40"/>
              <w:jc w:val="center"/>
            </w:pPr>
            <w:r>
              <w:t>20</w:t>
            </w:r>
          </w:p>
        </w:tc>
        <w:tc>
          <w:tcPr>
            <w:tcW w:w="2106" w:type="dxa"/>
          </w:tcPr>
          <w:p w:rsidR="00000000" w:rsidRDefault="00000000">
            <w:pPr>
              <w:spacing w:before="40" w:after="40"/>
              <w:jc w:val="center"/>
            </w:pPr>
            <w:r>
              <w:t>2001</w:t>
            </w:r>
          </w:p>
        </w:tc>
      </w:tr>
    </w:tbl>
    <w:p w:rsidR="00000000" w:rsidRDefault="00000000">
      <w:pPr>
        <w:spacing w:after="240"/>
      </w:pPr>
    </w:p>
    <w:p w:rsidR="00000000" w:rsidRDefault="00000000">
      <w:pPr>
        <w:keepNext/>
        <w:spacing w:after="240"/>
        <w:rPr>
          <w:lang w:val="nl-NL"/>
        </w:rPr>
      </w:pPr>
      <w:proofErr w:type="spellStart"/>
      <w:r>
        <w:rPr>
          <w:b/>
          <w:bCs/>
          <w:lang w:val="nl-NL"/>
        </w:rPr>
        <w:t>Université</w:t>
      </w:r>
      <w:proofErr w:type="spellEnd"/>
      <w:r>
        <w:rPr>
          <w:b/>
          <w:bCs/>
          <w:lang w:val="nl-NL"/>
        </w:rPr>
        <w:t xml:space="preserve"> </w:t>
      </w:r>
      <w:proofErr w:type="spellStart"/>
      <w:r>
        <w:rPr>
          <w:b/>
          <w:bCs/>
          <w:lang w:val="nl-NL"/>
        </w:rPr>
        <w:t>d’Al</w:t>
      </w:r>
      <w:r>
        <w:rPr>
          <w:b/>
          <w:bCs/>
          <w:lang w:val="nl-NL"/>
        </w:rPr>
        <w:noBreakHyphen/>
        <w:t>Zaim</w:t>
      </w:r>
      <w:proofErr w:type="spellEnd"/>
      <w:r>
        <w:rPr>
          <w:b/>
          <w:bCs/>
          <w:lang w:val="nl-NL"/>
        </w:rPr>
        <w:t xml:space="preserve"> </w:t>
      </w:r>
      <w:proofErr w:type="spellStart"/>
      <w:r>
        <w:rPr>
          <w:b/>
          <w:bCs/>
          <w:lang w:val="nl-NL"/>
        </w:rPr>
        <w:t>al</w:t>
      </w:r>
      <w:r>
        <w:rPr>
          <w:b/>
          <w:bCs/>
          <w:lang w:val="nl-NL"/>
        </w:rPr>
        <w:noBreakHyphen/>
        <w:t>Azhari</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8"/>
        <w:gridCol w:w="1600"/>
        <w:gridCol w:w="1600"/>
        <w:gridCol w:w="1600"/>
        <w:gridCol w:w="2106"/>
      </w:tblGrid>
      <w:tr w:rsidR="00000000">
        <w:tblPrEx>
          <w:tblCellMar>
            <w:top w:w="0" w:type="dxa"/>
            <w:bottom w:w="0" w:type="dxa"/>
          </w:tblCellMar>
        </w:tblPrEx>
        <w:tc>
          <w:tcPr>
            <w:tcW w:w="2590" w:type="dxa"/>
            <w:vAlign w:val="center"/>
          </w:tcPr>
          <w:p w:rsidR="00000000" w:rsidRDefault="00000000">
            <w:pPr>
              <w:keepNext/>
              <w:spacing w:before="40" w:after="40"/>
              <w:jc w:val="center"/>
              <w:rPr>
                <w:b/>
                <w:bCs/>
                <w:i/>
                <w:iCs/>
              </w:rPr>
            </w:pPr>
            <w:r>
              <w:rPr>
                <w:b/>
                <w:bCs/>
                <w:i/>
                <w:iCs/>
              </w:rPr>
              <w:t>Promotion</w:t>
            </w:r>
            <w:r>
              <w:rPr>
                <w:b/>
                <w:bCs/>
                <w:i/>
                <w:iCs/>
              </w:rPr>
              <w:br/>
              <w:t>et année</w:t>
            </w:r>
          </w:p>
        </w:tc>
        <w:tc>
          <w:tcPr>
            <w:tcW w:w="1600" w:type="dxa"/>
            <w:vAlign w:val="center"/>
          </w:tcPr>
          <w:p w:rsidR="00000000" w:rsidRDefault="00000000">
            <w:pPr>
              <w:keepNext/>
              <w:spacing w:before="40" w:after="40"/>
              <w:jc w:val="center"/>
              <w:rPr>
                <w:b/>
                <w:bCs/>
                <w:i/>
                <w:iCs/>
              </w:rPr>
            </w:pPr>
            <w:r>
              <w:rPr>
                <w:b/>
                <w:bCs/>
                <w:i/>
                <w:iCs/>
              </w:rPr>
              <w:t>Nombre</w:t>
            </w:r>
          </w:p>
        </w:tc>
        <w:tc>
          <w:tcPr>
            <w:tcW w:w="1600" w:type="dxa"/>
            <w:vAlign w:val="center"/>
          </w:tcPr>
          <w:p w:rsidR="00000000" w:rsidRDefault="00000000">
            <w:pPr>
              <w:keepNext/>
              <w:spacing w:before="40" w:after="40"/>
              <w:jc w:val="center"/>
              <w:rPr>
                <w:b/>
                <w:bCs/>
                <w:i/>
                <w:iCs/>
              </w:rPr>
            </w:pPr>
            <w:r>
              <w:rPr>
                <w:b/>
                <w:bCs/>
                <w:i/>
                <w:iCs/>
              </w:rPr>
              <w:t>Hommes</w:t>
            </w:r>
          </w:p>
        </w:tc>
        <w:tc>
          <w:tcPr>
            <w:tcW w:w="1600" w:type="dxa"/>
            <w:vAlign w:val="center"/>
          </w:tcPr>
          <w:p w:rsidR="00000000" w:rsidRDefault="00000000">
            <w:pPr>
              <w:keepNext/>
              <w:spacing w:before="40" w:after="40"/>
              <w:jc w:val="center"/>
              <w:rPr>
                <w:b/>
                <w:bCs/>
                <w:i/>
                <w:iCs/>
              </w:rPr>
            </w:pPr>
            <w:r>
              <w:rPr>
                <w:b/>
                <w:bCs/>
                <w:i/>
                <w:iCs/>
              </w:rPr>
              <w:t>Femmes</w:t>
            </w:r>
          </w:p>
        </w:tc>
        <w:tc>
          <w:tcPr>
            <w:tcW w:w="2106" w:type="dxa"/>
            <w:vAlign w:val="center"/>
          </w:tcPr>
          <w:p w:rsidR="00000000" w:rsidRDefault="00000000">
            <w:pPr>
              <w:keepNext/>
              <w:spacing w:before="40" w:after="40"/>
              <w:jc w:val="center"/>
              <w:rPr>
                <w:b/>
                <w:bCs/>
                <w:i/>
                <w:iCs/>
              </w:rPr>
            </w:pPr>
            <w:r>
              <w:rPr>
                <w:b/>
                <w:bCs/>
                <w:i/>
                <w:iCs/>
              </w:rPr>
              <w:t>Date de collation du diplôme</w:t>
            </w:r>
          </w:p>
        </w:tc>
      </w:tr>
      <w:tr w:rsidR="00000000">
        <w:tblPrEx>
          <w:tblCellMar>
            <w:top w:w="0" w:type="dxa"/>
            <w:bottom w:w="0" w:type="dxa"/>
          </w:tblCellMar>
        </w:tblPrEx>
        <w:tc>
          <w:tcPr>
            <w:tcW w:w="2590" w:type="dxa"/>
          </w:tcPr>
          <w:p w:rsidR="00000000" w:rsidRDefault="00000000">
            <w:pPr>
              <w:spacing w:before="40" w:after="40"/>
            </w:pPr>
            <w:r>
              <w:t>Première − 1994</w:t>
            </w:r>
          </w:p>
        </w:tc>
        <w:tc>
          <w:tcPr>
            <w:tcW w:w="1600" w:type="dxa"/>
          </w:tcPr>
          <w:p w:rsidR="00000000" w:rsidRDefault="00000000">
            <w:pPr>
              <w:spacing w:before="40" w:after="40"/>
              <w:jc w:val="center"/>
            </w:pPr>
            <w:r>
              <w:t>73</w:t>
            </w:r>
          </w:p>
        </w:tc>
        <w:tc>
          <w:tcPr>
            <w:tcW w:w="1600" w:type="dxa"/>
          </w:tcPr>
          <w:p w:rsidR="00000000" w:rsidRDefault="00000000">
            <w:pPr>
              <w:spacing w:before="40" w:after="40"/>
              <w:jc w:val="center"/>
            </w:pPr>
            <w:r>
              <w:t>31</w:t>
            </w:r>
          </w:p>
        </w:tc>
        <w:tc>
          <w:tcPr>
            <w:tcW w:w="1600" w:type="dxa"/>
          </w:tcPr>
          <w:p w:rsidR="00000000" w:rsidRDefault="00000000">
            <w:pPr>
              <w:spacing w:before="40" w:after="40"/>
              <w:jc w:val="center"/>
            </w:pPr>
            <w:r>
              <w:t>42</w:t>
            </w:r>
          </w:p>
        </w:tc>
        <w:tc>
          <w:tcPr>
            <w:tcW w:w="2106" w:type="dxa"/>
          </w:tcPr>
          <w:p w:rsidR="00000000" w:rsidRDefault="00000000">
            <w:pPr>
              <w:spacing w:before="40" w:after="40"/>
              <w:jc w:val="center"/>
            </w:pPr>
          </w:p>
        </w:tc>
      </w:tr>
      <w:tr w:rsidR="00000000">
        <w:tblPrEx>
          <w:tblCellMar>
            <w:top w:w="0" w:type="dxa"/>
            <w:bottom w:w="0" w:type="dxa"/>
          </w:tblCellMar>
        </w:tblPrEx>
        <w:tc>
          <w:tcPr>
            <w:tcW w:w="2590" w:type="dxa"/>
          </w:tcPr>
          <w:p w:rsidR="00000000" w:rsidRDefault="00000000">
            <w:pPr>
              <w:spacing w:before="40" w:after="40"/>
            </w:pPr>
            <w:r>
              <w:t>Deuxième − 1995</w:t>
            </w:r>
          </w:p>
        </w:tc>
        <w:tc>
          <w:tcPr>
            <w:tcW w:w="1600" w:type="dxa"/>
          </w:tcPr>
          <w:p w:rsidR="00000000" w:rsidRDefault="00000000">
            <w:pPr>
              <w:spacing w:before="40" w:after="40"/>
              <w:jc w:val="center"/>
            </w:pPr>
            <w:r>
              <w:t>67</w:t>
            </w:r>
          </w:p>
        </w:tc>
        <w:tc>
          <w:tcPr>
            <w:tcW w:w="1600" w:type="dxa"/>
          </w:tcPr>
          <w:p w:rsidR="00000000" w:rsidRDefault="00000000">
            <w:pPr>
              <w:spacing w:before="40" w:after="40"/>
              <w:jc w:val="center"/>
            </w:pPr>
            <w:r>
              <w:t>36</w:t>
            </w:r>
          </w:p>
        </w:tc>
        <w:tc>
          <w:tcPr>
            <w:tcW w:w="1600" w:type="dxa"/>
          </w:tcPr>
          <w:p w:rsidR="00000000" w:rsidRDefault="00000000">
            <w:pPr>
              <w:spacing w:before="40" w:after="40"/>
              <w:jc w:val="center"/>
            </w:pPr>
            <w:r>
              <w:t>31</w:t>
            </w:r>
          </w:p>
        </w:tc>
        <w:tc>
          <w:tcPr>
            <w:tcW w:w="2106" w:type="dxa"/>
          </w:tcPr>
          <w:p w:rsidR="00000000" w:rsidRDefault="00000000">
            <w:pPr>
              <w:spacing w:before="40" w:after="40"/>
              <w:jc w:val="center"/>
            </w:pPr>
          </w:p>
        </w:tc>
      </w:tr>
      <w:tr w:rsidR="00000000">
        <w:tblPrEx>
          <w:tblCellMar>
            <w:top w:w="0" w:type="dxa"/>
            <w:bottom w:w="0" w:type="dxa"/>
          </w:tblCellMar>
        </w:tblPrEx>
        <w:tc>
          <w:tcPr>
            <w:tcW w:w="2590" w:type="dxa"/>
          </w:tcPr>
          <w:p w:rsidR="00000000" w:rsidRDefault="00000000">
            <w:pPr>
              <w:spacing w:before="40" w:after="40"/>
            </w:pPr>
            <w:r>
              <w:t>Troisième − 1996</w:t>
            </w:r>
          </w:p>
        </w:tc>
        <w:tc>
          <w:tcPr>
            <w:tcW w:w="1600" w:type="dxa"/>
          </w:tcPr>
          <w:p w:rsidR="00000000" w:rsidRDefault="00000000">
            <w:pPr>
              <w:spacing w:before="40" w:after="40"/>
              <w:jc w:val="center"/>
            </w:pPr>
            <w:r>
              <w:t>67</w:t>
            </w:r>
          </w:p>
        </w:tc>
        <w:tc>
          <w:tcPr>
            <w:tcW w:w="1600" w:type="dxa"/>
          </w:tcPr>
          <w:p w:rsidR="00000000" w:rsidRDefault="00000000">
            <w:pPr>
              <w:spacing w:before="40" w:after="40"/>
              <w:jc w:val="center"/>
            </w:pPr>
            <w:r>
              <w:t>19</w:t>
            </w:r>
          </w:p>
        </w:tc>
        <w:tc>
          <w:tcPr>
            <w:tcW w:w="1600" w:type="dxa"/>
          </w:tcPr>
          <w:p w:rsidR="00000000" w:rsidRDefault="00000000">
            <w:pPr>
              <w:spacing w:before="40" w:after="40"/>
              <w:jc w:val="center"/>
            </w:pPr>
            <w:r>
              <w:t>48</w:t>
            </w:r>
          </w:p>
        </w:tc>
        <w:tc>
          <w:tcPr>
            <w:tcW w:w="2106" w:type="dxa"/>
          </w:tcPr>
          <w:p w:rsidR="00000000" w:rsidRDefault="00000000">
            <w:pPr>
              <w:spacing w:before="40" w:after="40"/>
              <w:jc w:val="center"/>
            </w:pPr>
          </w:p>
        </w:tc>
      </w:tr>
      <w:tr w:rsidR="00000000">
        <w:tblPrEx>
          <w:tblCellMar>
            <w:top w:w="0" w:type="dxa"/>
            <w:bottom w:w="0" w:type="dxa"/>
          </w:tblCellMar>
        </w:tblPrEx>
        <w:tc>
          <w:tcPr>
            <w:tcW w:w="2590" w:type="dxa"/>
          </w:tcPr>
          <w:p w:rsidR="00000000" w:rsidRDefault="00000000">
            <w:pPr>
              <w:spacing w:before="40" w:after="40"/>
            </w:pPr>
            <w:r>
              <w:t>Quatrième − 1997</w:t>
            </w:r>
          </w:p>
        </w:tc>
        <w:tc>
          <w:tcPr>
            <w:tcW w:w="1600" w:type="dxa"/>
          </w:tcPr>
          <w:p w:rsidR="00000000" w:rsidRDefault="00000000">
            <w:pPr>
              <w:spacing w:before="40" w:after="40"/>
              <w:jc w:val="center"/>
            </w:pPr>
            <w:r>
              <w:t>0</w:t>
            </w:r>
          </w:p>
        </w:tc>
        <w:tc>
          <w:tcPr>
            <w:tcW w:w="1600" w:type="dxa"/>
          </w:tcPr>
          <w:p w:rsidR="00000000" w:rsidRDefault="00000000">
            <w:pPr>
              <w:spacing w:before="40" w:after="40"/>
              <w:jc w:val="center"/>
            </w:pPr>
            <w:r>
              <w:t>0</w:t>
            </w:r>
          </w:p>
        </w:tc>
        <w:tc>
          <w:tcPr>
            <w:tcW w:w="1600" w:type="dxa"/>
          </w:tcPr>
          <w:p w:rsidR="00000000" w:rsidRDefault="00000000">
            <w:pPr>
              <w:spacing w:before="40" w:after="40"/>
              <w:jc w:val="center"/>
            </w:pPr>
            <w:r>
              <w:t>0</w:t>
            </w:r>
          </w:p>
        </w:tc>
        <w:tc>
          <w:tcPr>
            <w:tcW w:w="2106" w:type="dxa"/>
          </w:tcPr>
          <w:p w:rsidR="00000000" w:rsidRDefault="00000000">
            <w:pPr>
              <w:spacing w:before="40" w:after="40"/>
              <w:jc w:val="center"/>
            </w:pPr>
          </w:p>
        </w:tc>
      </w:tr>
      <w:tr w:rsidR="00000000">
        <w:tblPrEx>
          <w:tblCellMar>
            <w:top w:w="0" w:type="dxa"/>
            <w:bottom w:w="0" w:type="dxa"/>
          </w:tblCellMar>
        </w:tblPrEx>
        <w:tc>
          <w:tcPr>
            <w:tcW w:w="2590" w:type="dxa"/>
          </w:tcPr>
          <w:p w:rsidR="00000000" w:rsidRDefault="00000000">
            <w:pPr>
              <w:spacing w:before="40" w:after="40"/>
            </w:pPr>
            <w:r>
              <w:t>Cinquième − 1998</w:t>
            </w:r>
          </w:p>
        </w:tc>
        <w:tc>
          <w:tcPr>
            <w:tcW w:w="1600" w:type="dxa"/>
          </w:tcPr>
          <w:p w:rsidR="00000000" w:rsidRDefault="00000000">
            <w:pPr>
              <w:spacing w:before="40" w:after="40"/>
              <w:jc w:val="center"/>
            </w:pPr>
            <w:r>
              <w:t>0</w:t>
            </w:r>
          </w:p>
        </w:tc>
        <w:tc>
          <w:tcPr>
            <w:tcW w:w="1600" w:type="dxa"/>
          </w:tcPr>
          <w:p w:rsidR="00000000" w:rsidRDefault="00000000">
            <w:pPr>
              <w:spacing w:before="40" w:after="40"/>
              <w:jc w:val="center"/>
            </w:pPr>
            <w:r>
              <w:t>0</w:t>
            </w:r>
          </w:p>
        </w:tc>
        <w:tc>
          <w:tcPr>
            <w:tcW w:w="1600" w:type="dxa"/>
          </w:tcPr>
          <w:p w:rsidR="00000000" w:rsidRDefault="00000000">
            <w:pPr>
              <w:spacing w:before="40" w:after="40"/>
              <w:jc w:val="center"/>
            </w:pPr>
            <w:r>
              <w:t>0</w:t>
            </w:r>
          </w:p>
        </w:tc>
        <w:tc>
          <w:tcPr>
            <w:tcW w:w="2106" w:type="dxa"/>
          </w:tcPr>
          <w:p w:rsidR="00000000" w:rsidRDefault="00000000">
            <w:pPr>
              <w:spacing w:before="40" w:after="40"/>
              <w:jc w:val="center"/>
            </w:pPr>
          </w:p>
        </w:tc>
      </w:tr>
      <w:tr w:rsidR="00000000">
        <w:tblPrEx>
          <w:tblCellMar>
            <w:top w:w="0" w:type="dxa"/>
            <w:bottom w:w="0" w:type="dxa"/>
          </w:tblCellMar>
        </w:tblPrEx>
        <w:tc>
          <w:tcPr>
            <w:tcW w:w="2590" w:type="dxa"/>
          </w:tcPr>
          <w:p w:rsidR="00000000" w:rsidRDefault="00000000">
            <w:pPr>
              <w:spacing w:before="40" w:after="40"/>
            </w:pPr>
            <w:r>
              <w:t>Sixième − 1999</w:t>
            </w:r>
          </w:p>
        </w:tc>
        <w:tc>
          <w:tcPr>
            <w:tcW w:w="1600" w:type="dxa"/>
          </w:tcPr>
          <w:p w:rsidR="00000000" w:rsidRDefault="00000000">
            <w:pPr>
              <w:spacing w:before="40" w:after="40"/>
              <w:jc w:val="center"/>
            </w:pPr>
            <w:r>
              <w:t>0</w:t>
            </w:r>
          </w:p>
        </w:tc>
        <w:tc>
          <w:tcPr>
            <w:tcW w:w="1600" w:type="dxa"/>
          </w:tcPr>
          <w:p w:rsidR="00000000" w:rsidRDefault="00000000">
            <w:pPr>
              <w:spacing w:before="40" w:after="40"/>
              <w:jc w:val="center"/>
            </w:pPr>
            <w:r>
              <w:t>0</w:t>
            </w:r>
          </w:p>
        </w:tc>
        <w:tc>
          <w:tcPr>
            <w:tcW w:w="1600" w:type="dxa"/>
          </w:tcPr>
          <w:p w:rsidR="00000000" w:rsidRDefault="00000000">
            <w:pPr>
              <w:spacing w:before="40" w:after="40"/>
              <w:jc w:val="center"/>
            </w:pPr>
            <w:r>
              <w:t>0</w:t>
            </w:r>
          </w:p>
        </w:tc>
        <w:tc>
          <w:tcPr>
            <w:tcW w:w="2106" w:type="dxa"/>
          </w:tcPr>
          <w:p w:rsidR="00000000" w:rsidRDefault="00000000">
            <w:pPr>
              <w:spacing w:before="40" w:after="40"/>
              <w:jc w:val="center"/>
            </w:pPr>
          </w:p>
        </w:tc>
      </w:tr>
    </w:tbl>
    <w:p w:rsidR="00000000" w:rsidRDefault="00000000">
      <w:pPr>
        <w:spacing w:after="240"/>
      </w:pPr>
    </w:p>
    <w:p w:rsidR="00000000" w:rsidRDefault="00000000">
      <w:pPr>
        <w:keepNext/>
        <w:spacing w:after="240"/>
        <w:rPr>
          <w:lang w:val="nl-NL"/>
        </w:rPr>
      </w:pPr>
      <w:proofErr w:type="spellStart"/>
      <w:r>
        <w:rPr>
          <w:b/>
          <w:bCs/>
          <w:lang w:val="nl-NL"/>
        </w:rPr>
        <w:t>Université</w:t>
      </w:r>
      <w:proofErr w:type="spellEnd"/>
      <w:r>
        <w:rPr>
          <w:b/>
          <w:bCs/>
          <w:lang w:val="nl-NL"/>
        </w:rPr>
        <w:t xml:space="preserve"> de </w:t>
      </w:r>
      <w:proofErr w:type="spellStart"/>
      <w:r>
        <w:rPr>
          <w:b/>
          <w:bCs/>
          <w:lang w:val="nl-NL"/>
        </w:rPr>
        <w:t>Bahr</w:t>
      </w:r>
      <w:proofErr w:type="spellEnd"/>
      <w:r>
        <w:rPr>
          <w:b/>
          <w:bCs/>
          <w:lang w:val="nl-NL"/>
        </w:rPr>
        <w:t xml:space="preserve"> </w:t>
      </w:r>
      <w:proofErr w:type="spellStart"/>
      <w:r>
        <w:rPr>
          <w:b/>
          <w:bCs/>
          <w:lang w:val="nl-NL"/>
        </w:rPr>
        <w:t>al</w:t>
      </w:r>
      <w:r>
        <w:rPr>
          <w:b/>
          <w:bCs/>
          <w:lang w:val="nl-NL"/>
        </w:rPr>
        <w:noBreakHyphen/>
        <w:t>Ghazal</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8"/>
        <w:gridCol w:w="1600"/>
        <w:gridCol w:w="1600"/>
        <w:gridCol w:w="1600"/>
        <w:gridCol w:w="2106"/>
      </w:tblGrid>
      <w:tr w:rsidR="00000000">
        <w:tblPrEx>
          <w:tblCellMar>
            <w:top w:w="0" w:type="dxa"/>
            <w:bottom w:w="0" w:type="dxa"/>
          </w:tblCellMar>
        </w:tblPrEx>
        <w:tc>
          <w:tcPr>
            <w:tcW w:w="2590" w:type="dxa"/>
            <w:vAlign w:val="center"/>
          </w:tcPr>
          <w:p w:rsidR="00000000" w:rsidRDefault="00000000">
            <w:pPr>
              <w:keepNext/>
              <w:spacing w:before="40" w:after="40"/>
              <w:jc w:val="center"/>
              <w:rPr>
                <w:b/>
                <w:bCs/>
                <w:i/>
                <w:iCs/>
              </w:rPr>
            </w:pPr>
            <w:r>
              <w:rPr>
                <w:b/>
                <w:bCs/>
                <w:i/>
                <w:iCs/>
              </w:rPr>
              <w:t>Promotion</w:t>
            </w:r>
            <w:r>
              <w:rPr>
                <w:b/>
                <w:bCs/>
                <w:i/>
                <w:iCs/>
              </w:rPr>
              <w:br/>
              <w:t>et année</w:t>
            </w:r>
          </w:p>
        </w:tc>
        <w:tc>
          <w:tcPr>
            <w:tcW w:w="1600" w:type="dxa"/>
            <w:vAlign w:val="center"/>
          </w:tcPr>
          <w:p w:rsidR="00000000" w:rsidRDefault="00000000">
            <w:pPr>
              <w:keepNext/>
              <w:spacing w:before="40" w:after="40"/>
              <w:jc w:val="center"/>
              <w:rPr>
                <w:b/>
                <w:bCs/>
                <w:i/>
                <w:iCs/>
              </w:rPr>
            </w:pPr>
            <w:r>
              <w:rPr>
                <w:b/>
                <w:bCs/>
                <w:i/>
                <w:iCs/>
              </w:rPr>
              <w:t>Nombre</w:t>
            </w:r>
          </w:p>
        </w:tc>
        <w:tc>
          <w:tcPr>
            <w:tcW w:w="1600" w:type="dxa"/>
            <w:vAlign w:val="center"/>
          </w:tcPr>
          <w:p w:rsidR="00000000" w:rsidRDefault="00000000">
            <w:pPr>
              <w:keepNext/>
              <w:spacing w:before="40" w:after="40"/>
              <w:jc w:val="center"/>
              <w:rPr>
                <w:b/>
                <w:bCs/>
                <w:i/>
                <w:iCs/>
              </w:rPr>
            </w:pPr>
            <w:r>
              <w:rPr>
                <w:b/>
                <w:bCs/>
                <w:i/>
                <w:iCs/>
              </w:rPr>
              <w:t>Hommes</w:t>
            </w:r>
          </w:p>
        </w:tc>
        <w:tc>
          <w:tcPr>
            <w:tcW w:w="1600" w:type="dxa"/>
            <w:vAlign w:val="center"/>
          </w:tcPr>
          <w:p w:rsidR="00000000" w:rsidRDefault="00000000">
            <w:pPr>
              <w:keepNext/>
              <w:spacing w:before="40" w:after="40"/>
              <w:jc w:val="center"/>
              <w:rPr>
                <w:b/>
                <w:bCs/>
                <w:i/>
                <w:iCs/>
              </w:rPr>
            </w:pPr>
            <w:r>
              <w:rPr>
                <w:b/>
                <w:bCs/>
                <w:i/>
                <w:iCs/>
              </w:rPr>
              <w:t>Femmes</w:t>
            </w:r>
          </w:p>
        </w:tc>
        <w:tc>
          <w:tcPr>
            <w:tcW w:w="2106" w:type="dxa"/>
            <w:vAlign w:val="center"/>
          </w:tcPr>
          <w:p w:rsidR="00000000" w:rsidRDefault="00000000">
            <w:pPr>
              <w:keepNext/>
              <w:spacing w:before="40" w:after="40"/>
              <w:jc w:val="center"/>
              <w:rPr>
                <w:b/>
                <w:bCs/>
                <w:i/>
                <w:iCs/>
              </w:rPr>
            </w:pPr>
            <w:r>
              <w:rPr>
                <w:b/>
                <w:bCs/>
                <w:i/>
                <w:iCs/>
              </w:rPr>
              <w:t>Date de collation du diplôme</w:t>
            </w:r>
          </w:p>
        </w:tc>
      </w:tr>
      <w:tr w:rsidR="00000000">
        <w:tblPrEx>
          <w:tblCellMar>
            <w:top w:w="0" w:type="dxa"/>
            <w:bottom w:w="0" w:type="dxa"/>
          </w:tblCellMar>
        </w:tblPrEx>
        <w:tc>
          <w:tcPr>
            <w:tcW w:w="2590" w:type="dxa"/>
          </w:tcPr>
          <w:p w:rsidR="00000000" w:rsidRDefault="00000000">
            <w:pPr>
              <w:spacing w:before="40" w:after="40"/>
            </w:pPr>
            <w:r>
              <w:t>Première − 1994</w:t>
            </w:r>
          </w:p>
        </w:tc>
        <w:tc>
          <w:tcPr>
            <w:tcW w:w="1600" w:type="dxa"/>
          </w:tcPr>
          <w:p w:rsidR="00000000" w:rsidRDefault="00000000">
            <w:pPr>
              <w:spacing w:before="40" w:after="40"/>
              <w:jc w:val="center"/>
            </w:pPr>
            <w:r>
              <w:t>28</w:t>
            </w:r>
          </w:p>
        </w:tc>
        <w:tc>
          <w:tcPr>
            <w:tcW w:w="1600" w:type="dxa"/>
          </w:tcPr>
          <w:p w:rsidR="00000000" w:rsidRDefault="00000000">
            <w:pPr>
              <w:spacing w:before="40" w:after="40"/>
              <w:jc w:val="center"/>
            </w:pPr>
            <w:r>
              <w:t>18</w:t>
            </w:r>
          </w:p>
        </w:tc>
        <w:tc>
          <w:tcPr>
            <w:tcW w:w="1600" w:type="dxa"/>
          </w:tcPr>
          <w:p w:rsidR="00000000" w:rsidRDefault="00000000">
            <w:pPr>
              <w:spacing w:before="40" w:after="40"/>
              <w:jc w:val="center"/>
            </w:pPr>
            <w:r>
              <w:t>56</w:t>
            </w:r>
          </w:p>
        </w:tc>
        <w:tc>
          <w:tcPr>
            <w:tcW w:w="2106" w:type="dxa"/>
          </w:tcPr>
          <w:p w:rsidR="00000000" w:rsidRDefault="00000000">
            <w:pPr>
              <w:spacing w:before="40" w:after="40"/>
              <w:jc w:val="center"/>
            </w:pPr>
          </w:p>
        </w:tc>
      </w:tr>
      <w:tr w:rsidR="00000000">
        <w:tblPrEx>
          <w:tblCellMar>
            <w:top w:w="0" w:type="dxa"/>
            <w:bottom w:w="0" w:type="dxa"/>
          </w:tblCellMar>
        </w:tblPrEx>
        <w:tc>
          <w:tcPr>
            <w:tcW w:w="2590" w:type="dxa"/>
          </w:tcPr>
          <w:p w:rsidR="00000000" w:rsidRDefault="00000000">
            <w:pPr>
              <w:spacing w:before="40" w:after="40"/>
            </w:pPr>
            <w:r>
              <w:t>Deuxième − 1995</w:t>
            </w:r>
          </w:p>
        </w:tc>
        <w:tc>
          <w:tcPr>
            <w:tcW w:w="1600" w:type="dxa"/>
          </w:tcPr>
          <w:p w:rsidR="00000000" w:rsidRDefault="00000000">
            <w:pPr>
              <w:spacing w:before="40" w:after="40"/>
              <w:jc w:val="center"/>
            </w:pPr>
            <w:r>
              <w:t>38</w:t>
            </w:r>
          </w:p>
        </w:tc>
        <w:tc>
          <w:tcPr>
            <w:tcW w:w="1600" w:type="dxa"/>
          </w:tcPr>
          <w:p w:rsidR="00000000" w:rsidRDefault="00000000">
            <w:pPr>
              <w:spacing w:before="40" w:after="40"/>
              <w:jc w:val="center"/>
            </w:pPr>
            <w:r>
              <w:t>19</w:t>
            </w:r>
          </w:p>
        </w:tc>
        <w:tc>
          <w:tcPr>
            <w:tcW w:w="1600" w:type="dxa"/>
          </w:tcPr>
          <w:p w:rsidR="00000000" w:rsidRDefault="00000000">
            <w:pPr>
              <w:spacing w:before="40" w:after="40"/>
              <w:jc w:val="center"/>
            </w:pPr>
            <w:r>
              <w:t>19</w:t>
            </w:r>
          </w:p>
        </w:tc>
        <w:tc>
          <w:tcPr>
            <w:tcW w:w="2106" w:type="dxa"/>
          </w:tcPr>
          <w:p w:rsidR="00000000" w:rsidRDefault="00000000">
            <w:pPr>
              <w:spacing w:before="40" w:after="40"/>
              <w:jc w:val="center"/>
            </w:pPr>
          </w:p>
        </w:tc>
      </w:tr>
      <w:tr w:rsidR="00000000">
        <w:tblPrEx>
          <w:tblCellMar>
            <w:top w:w="0" w:type="dxa"/>
            <w:bottom w:w="0" w:type="dxa"/>
          </w:tblCellMar>
        </w:tblPrEx>
        <w:tc>
          <w:tcPr>
            <w:tcW w:w="2590" w:type="dxa"/>
          </w:tcPr>
          <w:p w:rsidR="00000000" w:rsidRDefault="00000000">
            <w:pPr>
              <w:spacing w:before="40" w:after="40"/>
            </w:pPr>
            <w:r>
              <w:t>Troisième − 1996</w:t>
            </w:r>
          </w:p>
        </w:tc>
        <w:tc>
          <w:tcPr>
            <w:tcW w:w="1600" w:type="dxa"/>
          </w:tcPr>
          <w:p w:rsidR="00000000" w:rsidRDefault="00000000">
            <w:pPr>
              <w:spacing w:before="40" w:after="40"/>
              <w:jc w:val="center"/>
            </w:pPr>
            <w:r>
              <w:t>49</w:t>
            </w:r>
          </w:p>
        </w:tc>
        <w:tc>
          <w:tcPr>
            <w:tcW w:w="1600" w:type="dxa"/>
          </w:tcPr>
          <w:p w:rsidR="00000000" w:rsidRDefault="00000000">
            <w:pPr>
              <w:spacing w:before="40" w:after="40"/>
              <w:jc w:val="center"/>
            </w:pPr>
            <w:r>
              <w:t>32</w:t>
            </w:r>
          </w:p>
        </w:tc>
        <w:tc>
          <w:tcPr>
            <w:tcW w:w="1600" w:type="dxa"/>
          </w:tcPr>
          <w:p w:rsidR="00000000" w:rsidRDefault="00000000">
            <w:pPr>
              <w:spacing w:before="40" w:after="40"/>
              <w:jc w:val="center"/>
            </w:pPr>
            <w:r>
              <w:t>17</w:t>
            </w:r>
          </w:p>
        </w:tc>
        <w:tc>
          <w:tcPr>
            <w:tcW w:w="2106" w:type="dxa"/>
          </w:tcPr>
          <w:p w:rsidR="00000000" w:rsidRDefault="00000000">
            <w:pPr>
              <w:spacing w:before="40" w:after="40"/>
              <w:jc w:val="center"/>
            </w:pPr>
          </w:p>
        </w:tc>
      </w:tr>
      <w:tr w:rsidR="00000000">
        <w:tblPrEx>
          <w:tblCellMar>
            <w:top w:w="0" w:type="dxa"/>
            <w:bottom w:w="0" w:type="dxa"/>
          </w:tblCellMar>
        </w:tblPrEx>
        <w:tc>
          <w:tcPr>
            <w:tcW w:w="2590" w:type="dxa"/>
          </w:tcPr>
          <w:p w:rsidR="00000000" w:rsidRDefault="00000000">
            <w:pPr>
              <w:spacing w:before="40" w:after="40"/>
            </w:pPr>
            <w:r>
              <w:t>Quatrième − 1997</w:t>
            </w:r>
          </w:p>
        </w:tc>
        <w:tc>
          <w:tcPr>
            <w:tcW w:w="1600" w:type="dxa"/>
          </w:tcPr>
          <w:p w:rsidR="00000000" w:rsidRDefault="00000000">
            <w:pPr>
              <w:spacing w:before="40" w:after="40"/>
              <w:jc w:val="center"/>
            </w:pPr>
            <w:r>
              <w:t>33</w:t>
            </w:r>
          </w:p>
        </w:tc>
        <w:tc>
          <w:tcPr>
            <w:tcW w:w="1600" w:type="dxa"/>
          </w:tcPr>
          <w:p w:rsidR="00000000" w:rsidRDefault="00000000">
            <w:pPr>
              <w:spacing w:before="40" w:after="40"/>
              <w:jc w:val="center"/>
            </w:pPr>
            <w:r>
              <w:t>25</w:t>
            </w:r>
          </w:p>
        </w:tc>
        <w:tc>
          <w:tcPr>
            <w:tcW w:w="1600" w:type="dxa"/>
          </w:tcPr>
          <w:p w:rsidR="00000000" w:rsidRDefault="00000000">
            <w:pPr>
              <w:spacing w:before="40" w:after="40"/>
              <w:jc w:val="center"/>
            </w:pPr>
            <w:r>
              <w:t>8</w:t>
            </w:r>
          </w:p>
        </w:tc>
        <w:tc>
          <w:tcPr>
            <w:tcW w:w="2106" w:type="dxa"/>
          </w:tcPr>
          <w:p w:rsidR="00000000" w:rsidRDefault="00000000">
            <w:pPr>
              <w:spacing w:before="40" w:after="40"/>
              <w:jc w:val="center"/>
            </w:pPr>
          </w:p>
        </w:tc>
      </w:tr>
    </w:tbl>
    <w:p w:rsidR="00000000" w:rsidRDefault="00000000">
      <w:pPr>
        <w:spacing w:before="240" w:after="240"/>
        <w:ind w:firstLine="567"/>
      </w:pPr>
      <w:r>
        <w:rPr>
          <w:i/>
          <w:iCs/>
        </w:rPr>
        <w:t>Source</w:t>
      </w:r>
      <w:r>
        <w:t>: Ministère fédéral de la santé − Département du développement des ressources humaines.</w:t>
      </w:r>
    </w:p>
    <w:p w:rsidR="00000000" w:rsidRDefault="00000000">
      <w:pPr>
        <w:keepNext/>
        <w:spacing w:after="240"/>
        <w:jc w:val="center"/>
      </w:pPr>
      <w:r>
        <w:rPr>
          <w:b/>
          <w:bCs/>
        </w:rPr>
        <w:t>Tableau 7</w:t>
      </w:r>
      <w:r>
        <w:rPr>
          <w:b/>
          <w:bCs/>
        </w:rPr>
        <w:br/>
        <w:t>Cas de carence protéique recensés pendant la période 1991</w:t>
      </w:r>
      <w:r>
        <w:rPr>
          <w:b/>
          <w:bCs/>
        </w:rPr>
        <w:noBreakHyphen/>
        <w:t>1996:</w:t>
      </w:r>
      <w:r>
        <w:rPr>
          <w:b/>
          <w:bCs/>
        </w:rPr>
        <w:br/>
        <w:t>pourcentage de cas de nanisme (personnes dont la taille est</w:t>
      </w:r>
      <w:r>
        <w:rPr>
          <w:b/>
          <w:bCs/>
        </w:rPr>
        <w:br/>
        <w:t>inférieure à la moyenne du groupe d’âge considéré)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9"/>
        <w:gridCol w:w="3359"/>
        <w:gridCol w:w="1320"/>
        <w:gridCol w:w="2073"/>
        <w:gridCol w:w="2073"/>
      </w:tblGrid>
      <w:tr w:rsidR="00000000">
        <w:tblPrEx>
          <w:tblCellMar>
            <w:top w:w="0" w:type="dxa"/>
            <w:bottom w:w="0" w:type="dxa"/>
          </w:tblCellMar>
        </w:tblPrEx>
        <w:tc>
          <w:tcPr>
            <w:tcW w:w="670" w:type="dxa"/>
          </w:tcPr>
          <w:p w:rsidR="00000000" w:rsidRDefault="00000000">
            <w:pPr>
              <w:keepNext/>
              <w:spacing w:before="40" w:after="40"/>
              <w:jc w:val="center"/>
              <w:rPr>
                <w:b/>
                <w:bCs/>
                <w:i/>
                <w:iCs/>
              </w:rPr>
            </w:pPr>
            <w:r>
              <w:rPr>
                <w:b/>
                <w:bCs/>
                <w:i/>
                <w:iCs/>
              </w:rPr>
              <w:t>N</w:t>
            </w:r>
            <w:r>
              <w:rPr>
                <w:b/>
                <w:bCs/>
                <w:i/>
                <w:iCs/>
                <w:vertAlign w:val="superscript"/>
              </w:rPr>
              <w:t>o</w:t>
            </w:r>
          </w:p>
        </w:tc>
        <w:tc>
          <w:tcPr>
            <w:tcW w:w="3360" w:type="dxa"/>
          </w:tcPr>
          <w:p w:rsidR="00000000" w:rsidRDefault="00000000">
            <w:pPr>
              <w:keepNext/>
              <w:spacing w:before="40" w:after="40"/>
              <w:jc w:val="center"/>
              <w:rPr>
                <w:b/>
                <w:bCs/>
                <w:i/>
                <w:iCs/>
              </w:rPr>
            </w:pPr>
            <w:r>
              <w:rPr>
                <w:b/>
                <w:bCs/>
                <w:i/>
                <w:iCs/>
              </w:rPr>
              <w:t>État</w:t>
            </w:r>
          </w:p>
        </w:tc>
        <w:tc>
          <w:tcPr>
            <w:tcW w:w="1320" w:type="dxa"/>
          </w:tcPr>
          <w:p w:rsidR="00000000" w:rsidRDefault="00000000">
            <w:pPr>
              <w:keepNext/>
              <w:spacing w:before="40" w:after="40"/>
              <w:jc w:val="center"/>
              <w:rPr>
                <w:b/>
                <w:bCs/>
                <w:i/>
                <w:iCs/>
              </w:rPr>
            </w:pPr>
            <w:r>
              <w:rPr>
                <w:b/>
                <w:bCs/>
                <w:i/>
                <w:iCs/>
              </w:rPr>
              <w:t>Année</w:t>
            </w:r>
          </w:p>
        </w:tc>
        <w:tc>
          <w:tcPr>
            <w:tcW w:w="2073" w:type="dxa"/>
          </w:tcPr>
          <w:p w:rsidR="00000000" w:rsidRDefault="00000000">
            <w:pPr>
              <w:keepNext/>
              <w:spacing w:before="40" w:after="40"/>
              <w:jc w:val="center"/>
              <w:rPr>
                <w:b/>
                <w:bCs/>
                <w:i/>
                <w:iCs/>
              </w:rPr>
            </w:pPr>
            <w:r>
              <w:rPr>
                <w:b/>
                <w:bCs/>
                <w:i/>
                <w:iCs/>
              </w:rPr>
              <w:t>Nanisme prononcé</w:t>
            </w:r>
          </w:p>
        </w:tc>
        <w:tc>
          <w:tcPr>
            <w:tcW w:w="2073" w:type="dxa"/>
          </w:tcPr>
          <w:p w:rsidR="00000000" w:rsidRDefault="00000000">
            <w:pPr>
              <w:keepNext/>
              <w:spacing w:before="40" w:after="40"/>
              <w:jc w:val="center"/>
              <w:rPr>
                <w:b/>
                <w:bCs/>
                <w:i/>
                <w:iCs/>
              </w:rPr>
            </w:pPr>
            <w:r>
              <w:rPr>
                <w:b/>
                <w:bCs/>
                <w:i/>
                <w:iCs/>
              </w:rPr>
              <w:t>Nanisme modéré</w:t>
            </w:r>
          </w:p>
        </w:tc>
      </w:tr>
      <w:tr w:rsidR="00000000">
        <w:tblPrEx>
          <w:tblCellMar>
            <w:top w:w="0" w:type="dxa"/>
            <w:bottom w:w="0" w:type="dxa"/>
          </w:tblCellMar>
        </w:tblPrEx>
        <w:tc>
          <w:tcPr>
            <w:tcW w:w="670" w:type="dxa"/>
          </w:tcPr>
          <w:p w:rsidR="00000000" w:rsidRDefault="00000000">
            <w:pPr>
              <w:spacing w:before="40" w:after="40"/>
              <w:jc w:val="center"/>
            </w:pPr>
            <w:r>
              <w:t>1</w:t>
            </w:r>
          </w:p>
        </w:tc>
        <w:tc>
          <w:tcPr>
            <w:tcW w:w="3360" w:type="dxa"/>
          </w:tcPr>
          <w:p w:rsidR="00000000" w:rsidRDefault="00000000">
            <w:pPr>
              <w:spacing w:before="40" w:after="40"/>
            </w:pPr>
            <w:r>
              <w:t>Nil Blanc</w:t>
            </w:r>
          </w:p>
        </w:tc>
        <w:tc>
          <w:tcPr>
            <w:tcW w:w="1320" w:type="dxa"/>
          </w:tcPr>
          <w:p w:rsidR="00000000" w:rsidRDefault="00000000">
            <w:pPr>
              <w:spacing w:before="40" w:after="40"/>
              <w:jc w:val="center"/>
            </w:pPr>
            <w:r>
              <w:t>1992</w:t>
            </w:r>
          </w:p>
        </w:tc>
        <w:tc>
          <w:tcPr>
            <w:tcW w:w="2073" w:type="dxa"/>
          </w:tcPr>
          <w:p w:rsidR="00000000" w:rsidRDefault="00000000">
            <w:pPr>
              <w:spacing w:before="40" w:after="40"/>
              <w:jc w:val="center"/>
            </w:pPr>
            <w:r>
              <w:t>2,7</w:t>
            </w:r>
          </w:p>
        </w:tc>
        <w:tc>
          <w:tcPr>
            <w:tcW w:w="2073" w:type="dxa"/>
          </w:tcPr>
          <w:p w:rsidR="00000000" w:rsidRDefault="00000000">
            <w:pPr>
              <w:spacing w:before="40" w:after="40"/>
              <w:jc w:val="center"/>
            </w:pPr>
            <w:r>
              <w:t>15,9</w:t>
            </w:r>
          </w:p>
        </w:tc>
      </w:tr>
      <w:tr w:rsidR="00000000">
        <w:tblPrEx>
          <w:tblCellMar>
            <w:top w:w="0" w:type="dxa"/>
            <w:bottom w:w="0" w:type="dxa"/>
          </w:tblCellMar>
        </w:tblPrEx>
        <w:tc>
          <w:tcPr>
            <w:tcW w:w="670" w:type="dxa"/>
          </w:tcPr>
          <w:p w:rsidR="00000000" w:rsidRDefault="00000000">
            <w:pPr>
              <w:spacing w:before="40" w:after="40"/>
              <w:jc w:val="center"/>
            </w:pPr>
          </w:p>
        </w:tc>
        <w:tc>
          <w:tcPr>
            <w:tcW w:w="3360" w:type="dxa"/>
          </w:tcPr>
          <w:p w:rsidR="00000000" w:rsidRDefault="00000000">
            <w:pPr>
              <w:spacing w:before="40" w:after="40"/>
            </w:pPr>
          </w:p>
        </w:tc>
        <w:tc>
          <w:tcPr>
            <w:tcW w:w="1320" w:type="dxa"/>
          </w:tcPr>
          <w:p w:rsidR="00000000" w:rsidRDefault="00000000">
            <w:pPr>
              <w:spacing w:before="40" w:after="40"/>
              <w:jc w:val="center"/>
            </w:pPr>
            <w:r>
              <w:t>1995</w:t>
            </w:r>
          </w:p>
        </w:tc>
        <w:tc>
          <w:tcPr>
            <w:tcW w:w="2073" w:type="dxa"/>
          </w:tcPr>
          <w:p w:rsidR="00000000" w:rsidRDefault="00000000">
            <w:pPr>
              <w:spacing w:before="40" w:after="40"/>
              <w:jc w:val="center"/>
            </w:pPr>
            <w:r>
              <w:t>4,7</w:t>
            </w:r>
          </w:p>
        </w:tc>
        <w:tc>
          <w:tcPr>
            <w:tcW w:w="2073" w:type="dxa"/>
          </w:tcPr>
          <w:p w:rsidR="00000000" w:rsidRDefault="00000000">
            <w:pPr>
              <w:spacing w:before="40" w:after="40"/>
              <w:jc w:val="center"/>
            </w:pPr>
            <w:r>
              <w:t>12,7</w:t>
            </w:r>
          </w:p>
        </w:tc>
      </w:tr>
      <w:tr w:rsidR="00000000">
        <w:tblPrEx>
          <w:tblCellMar>
            <w:top w:w="0" w:type="dxa"/>
            <w:bottom w:w="0" w:type="dxa"/>
          </w:tblCellMar>
        </w:tblPrEx>
        <w:tc>
          <w:tcPr>
            <w:tcW w:w="670" w:type="dxa"/>
          </w:tcPr>
          <w:p w:rsidR="00000000" w:rsidRDefault="00000000">
            <w:pPr>
              <w:spacing w:before="40" w:after="40"/>
              <w:jc w:val="center"/>
            </w:pPr>
            <w:r>
              <w:t>2</w:t>
            </w:r>
          </w:p>
        </w:tc>
        <w:tc>
          <w:tcPr>
            <w:tcW w:w="3360" w:type="dxa"/>
          </w:tcPr>
          <w:p w:rsidR="00000000" w:rsidRDefault="00000000">
            <w:pPr>
              <w:spacing w:before="40" w:after="40"/>
            </w:pPr>
            <w:r>
              <w:t>Khartoum (personnes déplacées)</w:t>
            </w:r>
          </w:p>
        </w:tc>
        <w:tc>
          <w:tcPr>
            <w:tcW w:w="1320" w:type="dxa"/>
          </w:tcPr>
          <w:p w:rsidR="00000000" w:rsidRDefault="00000000">
            <w:pPr>
              <w:spacing w:before="40" w:after="40"/>
              <w:jc w:val="center"/>
            </w:pPr>
            <w:r>
              <w:t>1992</w:t>
            </w:r>
          </w:p>
        </w:tc>
        <w:tc>
          <w:tcPr>
            <w:tcW w:w="2073" w:type="dxa"/>
          </w:tcPr>
          <w:p w:rsidR="00000000" w:rsidRDefault="00000000">
            <w:pPr>
              <w:spacing w:before="40" w:after="40"/>
              <w:jc w:val="center"/>
            </w:pPr>
            <w:r>
              <w:t>4,0</w:t>
            </w:r>
          </w:p>
        </w:tc>
        <w:tc>
          <w:tcPr>
            <w:tcW w:w="2073" w:type="dxa"/>
          </w:tcPr>
          <w:p w:rsidR="00000000" w:rsidRDefault="00000000">
            <w:pPr>
              <w:spacing w:before="40" w:after="40"/>
              <w:jc w:val="center"/>
            </w:pPr>
            <w:r>
              <w:t>14,7</w:t>
            </w:r>
          </w:p>
        </w:tc>
      </w:tr>
      <w:tr w:rsidR="00000000">
        <w:tblPrEx>
          <w:tblCellMar>
            <w:top w:w="0" w:type="dxa"/>
            <w:bottom w:w="0" w:type="dxa"/>
          </w:tblCellMar>
        </w:tblPrEx>
        <w:tc>
          <w:tcPr>
            <w:tcW w:w="670" w:type="dxa"/>
          </w:tcPr>
          <w:p w:rsidR="00000000" w:rsidRDefault="00000000">
            <w:pPr>
              <w:spacing w:before="40" w:after="40"/>
              <w:jc w:val="center"/>
            </w:pPr>
          </w:p>
        </w:tc>
        <w:tc>
          <w:tcPr>
            <w:tcW w:w="3360" w:type="dxa"/>
          </w:tcPr>
          <w:p w:rsidR="00000000" w:rsidRDefault="00000000">
            <w:pPr>
              <w:spacing w:before="40" w:after="40"/>
            </w:pPr>
            <w:r>
              <w:t>Khartoum</w:t>
            </w:r>
          </w:p>
        </w:tc>
        <w:tc>
          <w:tcPr>
            <w:tcW w:w="1320" w:type="dxa"/>
          </w:tcPr>
          <w:p w:rsidR="00000000" w:rsidRDefault="00000000">
            <w:pPr>
              <w:spacing w:before="40" w:after="40"/>
              <w:jc w:val="center"/>
            </w:pPr>
            <w:r>
              <w:t>1996</w:t>
            </w:r>
          </w:p>
        </w:tc>
        <w:tc>
          <w:tcPr>
            <w:tcW w:w="2073" w:type="dxa"/>
          </w:tcPr>
          <w:p w:rsidR="00000000" w:rsidRDefault="00000000">
            <w:pPr>
              <w:spacing w:before="40" w:after="40"/>
              <w:jc w:val="center"/>
            </w:pPr>
            <w:r>
              <w:t>4,7</w:t>
            </w:r>
          </w:p>
        </w:tc>
        <w:tc>
          <w:tcPr>
            <w:tcW w:w="2073" w:type="dxa"/>
          </w:tcPr>
          <w:p w:rsidR="00000000" w:rsidRDefault="00000000">
            <w:pPr>
              <w:spacing w:before="40" w:after="40"/>
              <w:jc w:val="center"/>
            </w:pPr>
            <w:r>
              <w:t>16,4</w:t>
            </w:r>
          </w:p>
        </w:tc>
      </w:tr>
      <w:tr w:rsidR="00000000">
        <w:tblPrEx>
          <w:tblCellMar>
            <w:top w:w="0" w:type="dxa"/>
            <w:bottom w:w="0" w:type="dxa"/>
          </w:tblCellMar>
        </w:tblPrEx>
        <w:tc>
          <w:tcPr>
            <w:tcW w:w="670" w:type="dxa"/>
          </w:tcPr>
          <w:p w:rsidR="00000000" w:rsidRDefault="00000000">
            <w:pPr>
              <w:spacing w:before="40" w:after="40"/>
              <w:jc w:val="center"/>
            </w:pPr>
            <w:r>
              <w:t>3</w:t>
            </w:r>
          </w:p>
        </w:tc>
        <w:tc>
          <w:tcPr>
            <w:tcW w:w="3360" w:type="dxa"/>
          </w:tcPr>
          <w:p w:rsidR="00000000" w:rsidRDefault="00000000">
            <w:pPr>
              <w:spacing w:before="40" w:after="40"/>
            </w:pPr>
            <w:proofErr w:type="spellStart"/>
            <w:r>
              <w:t>Nord</w:t>
            </w:r>
            <w:r>
              <w:noBreakHyphen/>
              <w:t>Darfour</w:t>
            </w:r>
            <w:proofErr w:type="spellEnd"/>
          </w:p>
        </w:tc>
        <w:tc>
          <w:tcPr>
            <w:tcW w:w="1320" w:type="dxa"/>
          </w:tcPr>
          <w:p w:rsidR="00000000" w:rsidRDefault="00000000">
            <w:pPr>
              <w:spacing w:before="40" w:after="40"/>
              <w:jc w:val="center"/>
            </w:pPr>
            <w:r>
              <w:t>1991</w:t>
            </w:r>
          </w:p>
        </w:tc>
        <w:tc>
          <w:tcPr>
            <w:tcW w:w="2073" w:type="dxa"/>
          </w:tcPr>
          <w:p w:rsidR="00000000" w:rsidRDefault="00000000">
            <w:pPr>
              <w:spacing w:before="40" w:after="40"/>
              <w:jc w:val="center"/>
            </w:pPr>
            <w:r>
              <w:t>3,4</w:t>
            </w:r>
          </w:p>
        </w:tc>
        <w:tc>
          <w:tcPr>
            <w:tcW w:w="2073" w:type="dxa"/>
          </w:tcPr>
          <w:p w:rsidR="00000000" w:rsidRDefault="00000000">
            <w:pPr>
              <w:spacing w:before="40" w:after="40"/>
              <w:jc w:val="center"/>
            </w:pPr>
            <w:r>
              <w:t>16,9</w:t>
            </w:r>
          </w:p>
        </w:tc>
      </w:tr>
      <w:tr w:rsidR="00000000">
        <w:tblPrEx>
          <w:tblCellMar>
            <w:top w:w="0" w:type="dxa"/>
            <w:bottom w:w="0" w:type="dxa"/>
          </w:tblCellMar>
        </w:tblPrEx>
        <w:tc>
          <w:tcPr>
            <w:tcW w:w="670" w:type="dxa"/>
          </w:tcPr>
          <w:p w:rsidR="00000000" w:rsidRDefault="00000000">
            <w:pPr>
              <w:spacing w:before="40" w:after="40"/>
              <w:jc w:val="center"/>
            </w:pPr>
            <w:r>
              <w:t>4</w:t>
            </w:r>
          </w:p>
        </w:tc>
        <w:tc>
          <w:tcPr>
            <w:tcW w:w="3360" w:type="dxa"/>
          </w:tcPr>
          <w:p w:rsidR="00000000" w:rsidRDefault="00000000">
            <w:pPr>
              <w:spacing w:before="40" w:after="40"/>
            </w:pPr>
            <w:proofErr w:type="spellStart"/>
            <w:r>
              <w:t>Sud</w:t>
            </w:r>
            <w:r>
              <w:noBreakHyphen/>
              <w:t>Darfour</w:t>
            </w:r>
            <w:proofErr w:type="spellEnd"/>
          </w:p>
        </w:tc>
        <w:tc>
          <w:tcPr>
            <w:tcW w:w="1320" w:type="dxa"/>
          </w:tcPr>
          <w:p w:rsidR="00000000" w:rsidRDefault="00000000">
            <w:pPr>
              <w:spacing w:before="40" w:after="40"/>
              <w:jc w:val="center"/>
            </w:pPr>
            <w:r>
              <w:t>1995</w:t>
            </w:r>
          </w:p>
        </w:tc>
        <w:tc>
          <w:tcPr>
            <w:tcW w:w="2073" w:type="dxa"/>
          </w:tcPr>
          <w:p w:rsidR="00000000" w:rsidRDefault="00000000">
            <w:pPr>
              <w:spacing w:before="40" w:after="40"/>
              <w:jc w:val="center"/>
            </w:pPr>
            <w:r>
              <w:t>1,7</w:t>
            </w:r>
          </w:p>
        </w:tc>
        <w:tc>
          <w:tcPr>
            <w:tcW w:w="2073" w:type="dxa"/>
          </w:tcPr>
          <w:p w:rsidR="00000000" w:rsidRDefault="00000000">
            <w:pPr>
              <w:spacing w:before="40" w:after="40"/>
              <w:jc w:val="center"/>
            </w:pPr>
            <w:r>
              <w:t>6,8</w:t>
            </w:r>
          </w:p>
        </w:tc>
      </w:tr>
      <w:tr w:rsidR="00000000">
        <w:tblPrEx>
          <w:tblCellMar>
            <w:top w:w="0" w:type="dxa"/>
            <w:bottom w:w="0" w:type="dxa"/>
          </w:tblCellMar>
        </w:tblPrEx>
        <w:tc>
          <w:tcPr>
            <w:tcW w:w="670" w:type="dxa"/>
          </w:tcPr>
          <w:p w:rsidR="00000000" w:rsidRDefault="00000000">
            <w:pPr>
              <w:spacing w:before="40" w:after="40"/>
              <w:jc w:val="center"/>
            </w:pPr>
            <w:r>
              <w:t>5</w:t>
            </w:r>
          </w:p>
        </w:tc>
        <w:tc>
          <w:tcPr>
            <w:tcW w:w="3360" w:type="dxa"/>
          </w:tcPr>
          <w:p w:rsidR="00000000" w:rsidRDefault="00000000">
            <w:pPr>
              <w:spacing w:before="40" w:after="40"/>
            </w:pPr>
            <w:proofErr w:type="spellStart"/>
            <w:r>
              <w:t>Gedaref</w:t>
            </w:r>
            <w:proofErr w:type="spellEnd"/>
          </w:p>
        </w:tc>
        <w:tc>
          <w:tcPr>
            <w:tcW w:w="1320" w:type="dxa"/>
          </w:tcPr>
          <w:p w:rsidR="00000000" w:rsidRDefault="00000000">
            <w:pPr>
              <w:spacing w:before="40" w:after="40"/>
              <w:jc w:val="center"/>
            </w:pPr>
            <w:r>
              <w:t>1995</w:t>
            </w:r>
          </w:p>
        </w:tc>
        <w:tc>
          <w:tcPr>
            <w:tcW w:w="2073" w:type="dxa"/>
          </w:tcPr>
          <w:p w:rsidR="00000000" w:rsidRDefault="00000000">
            <w:pPr>
              <w:spacing w:before="40" w:after="40"/>
              <w:jc w:val="center"/>
            </w:pPr>
            <w:r>
              <w:t>5,3</w:t>
            </w:r>
          </w:p>
        </w:tc>
        <w:tc>
          <w:tcPr>
            <w:tcW w:w="2073" w:type="dxa"/>
          </w:tcPr>
          <w:p w:rsidR="00000000" w:rsidRDefault="00000000">
            <w:pPr>
              <w:spacing w:before="40" w:after="40"/>
              <w:jc w:val="center"/>
            </w:pPr>
            <w:r>
              <w:t>9,3</w:t>
            </w:r>
          </w:p>
        </w:tc>
      </w:tr>
      <w:tr w:rsidR="00000000">
        <w:tblPrEx>
          <w:tblCellMar>
            <w:top w:w="0" w:type="dxa"/>
            <w:bottom w:w="0" w:type="dxa"/>
          </w:tblCellMar>
        </w:tblPrEx>
        <w:tc>
          <w:tcPr>
            <w:tcW w:w="670" w:type="dxa"/>
          </w:tcPr>
          <w:p w:rsidR="00000000" w:rsidRDefault="00000000">
            <w:pPr>
              <w:spacing w:before="40" w:after="40"/>
              <w:jc w:val="center"/>
            </w:pPr>
            <w:r>
              <w:t>6</w:t>
            </w:r>
          </w:p>
        </w:tc>
        <w:tc>
          <w:tcPr>
            <w:tcW w:w="3360" w:type="dxa"/>
          </w:tcPr>
          <w:p w:rsidR="00000000" w:rsidRDefault="00000000">
            <w:pPr>
              <w:spacing w:before="40" w:after="40"/>
            </w:pPr>
            <w:r>
              <w:t>Mer Rouge</w:t>
            </w:r>
          </w:p>
        </w:tc>
        <w:tc>
          <w:tcPr>
            <w:tcW w:w="1320" w:type="dxa"/>
          </w:tcPr>
          <w:p w:rsidR="00000000" w:rsidRDefault="00000000">
            <w:pPr>
              <w:spacing w:before="40" w:after="40"/>
              <w:jc w:val="center"/>
            </w:pPr>
            <w:r>
              <w:t>1995</w:t>
            </w:r>
          </w:p>
        </w:tc>
        <w:tc>
          <w:tcPr>
            <w:tcW w:w="2073" w:type="dxa"/>
          </w:tcPr>
          <w:p w:rsidR="00000000" w:rsidRDefault="00000000">
            <w:pPr>
              <w:spacing w:before="40" w:after="40"/>
              <w:jc w:val="center"/>
            </w:pPr>
            <w:r>
              <w:t>9,0</w:t>
            </w:r>
          </w:p>
        </w:tc>
        <w:tc>
          <w:tcPr>
            <w:tcW w:w="2073" w:type="dxa"/>
          </w:tcPr>
          <w:p w:rsidR="00000000" w:rsidRDefault="00000000">
            <w:pPr>
              <w:spacing w:before="40" w:after="40"/>
              <w:jc w:val="center"/>
            </w:pPr>
            <w:r>
              <w:t>16,2</w:t>
            </w:r>
          </w:p>
        </w:tc>
      </w:tr>
      <w:tr w:rsidR="00000000">
        <w:tblPrEx>
          <w:tblCellMar>
            <w:top w:w="0" w:type="dxa"/>
            <w:bottom w:w="0" w:type="dxa"/>
          </w:tblCellMar>
        </w:tblPrEx>
        <w:tc>
          <w:tcPr>
            <w:tcW w:w="670" w:type="dxa"/>
          </w:tcPr>
          <w:p w:rsidR="00000000" w:rsidRDefault="00000000">
            <w:pPr>
              <w:spacing w:before="40" w:after="40"/>
              <w:jc w:val="center"/>
            </w:pPr>
          </w:p>
        </w:tc>
        <w:tc>
          <w:tcPr>
            <w:tcW w:w="3360" w:type="dxa"/>
          </w:tcPr>
          <w:p w:rsidR="00000000" w:rsidRDefault="00000000">
            <w:pPr>
              <w:spacing w:before="40" w:after="40"/>
            </w:pPr>
          </w:p>
        </w:tc>
        <w:tc>
          <w:tcPr>
            <w:tcW w:w="1320" w:type="dxa"/>
          </w:tcPr>
          <w:p w:rsidR="00000000" w:rsidRDefault="00000000">
            <w:pPr>
              <w:spacing w:before="40" w:after="40"/>
              <w:jc w:val="center"/>
            </w:pPr>
            <w:r>
              <w:t>1996</w:t>
            </w:r>
          </w:p>
        </w:tc>
        <w:tc>
          <w:tcPr>
            <w:tcW w:w="2073" w:type="dxa"/>
          </w:tcPr>
          <w:p w:rsidR="00000000" w:rsidRDefault="00000000">
            <w:pPr>
              <w:spacing w:before="40" w:after="40"/>
              <w:jc w:val="center"/>
            </w:pPr>
            <w:r>
              <w:t>12,1</w:t>
            </w:r>
          </w:p>
        </w:tc>
        <w:tc>
          <w:tcPr>
            <w:tcW w:w="2073" w:type="dxa"/>
          </w:tcPr>
          <w:p w:rsidR="00000000" w:rsidRDefault="00000000">
            <w:pPr>
              <w:spacing w:before="40" w:after="40"/>
              <w:jc w:val="center"/>
            </w:pPr>
            <w:r>
              <w:t>21,3</w:t>
            </w:r>
          </w:p>
        </w:tc>
      </w:tr>
    </w:tbl>
    <w:p w:rsidR="00000000" w:rsidRDefault="00000000">
      <w:pPr>
        <w:spacing w:before="240" w:after="240"/>
        <w:ind w:firstLine="567"/>
      </w:pPr>
      <w:r>
        <w:rPr>
          <w:i/>
          <w:iCs/>
        </w:rPr>
        <w:t>Source</w:t>
      </w:r>
      <w:r>
        <w:t>: Ministère fédéral de la santé − Département de nutrition.</w:t>
      </w:r>
    </w:p>
    <w:p w:rsidR="00000000" w:rsidRDefault="00000000">
      <w:pPr>
        <w:spacing w:before="240" w:after="240"/>
        <w:jc w:val="center"/>
      </w:pPr>
      <w:r>
        <w:br w:type="page"/>
      </w:r>
      <w:r>
        <w:rPr>
          <w:b/>
          <w:bCs/>
        </w:rPr>
        <w:t>Tableau 8</w:t>
      </w:r>
      <w:r>
        <w:rPr>
          <w:b/>
          <w:bCs/>
        </w:rPr>
        <w:br/>
        <w:t>Personnel formé aux fins du programme élargi de vaccination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0"/>
        <w:gridCol w:w="760"/>
        <w:gridCol w:w="760"/>
        <w:gridCol w:w="760"/>
        <w:gridCol w:w="760"/>
        <w:gridCol w:w="760"/>
        <w:gridCol w:w="760"/>
        <w:gridCol w:w="760"/>
        <w:gridCol w:w="760"/>
        <w:gridCol w:w="760"/>
        <w:gridCol w:w="906"/>
      </w:tblGrid>
      <w:tr w:rsidR="00000000">
        <w:tblPrEx>
          <w:tblCellMar>
            <w:top w:w="0" w:type="dxa"/>
            <w:bottom w:w="0" w:type="dxa"/>
          </w:tblCellMar>
        </w:tblPrEx>
        <w:tc>
          <w:tcPr>
            <w:tcW w:w="1750" w:type="dxa"/>
          </w:tcPr>
          <w:p w:rsidR="00000000" w:rsidRDefault="00000000">
            <w:pPr>
              <w:keepNext/>
              <w:spacing w:before="40" w:after="40"/>
              <w:jc w:val="center"/>
              <w:rPr>
                <w:b/>
                <w:bCs/>
                <w:i/>
                <w:iCs/>
              </w:rPr>
            </w:pPr>
            <w:r>
              <w:rPr>
                <w:b/>
                <w:bCs/>
                <w:i/>
                <w:iCs/>
              </w:rPr>
              <w:t>Personnel</w:t>
            </w:r>
          </w:p>
        </w:tc>
        <w:tc>
          <w:tcPr>
            <w:tcW w:w="760" w:type="dxa"/>
          </w:tcPr>
          <w:p w:rsidR="00000000" w:rsidRDefault="00000000">
            <w:pPr>
              <w:keepNext/>
              <w:spacing w:before="40" w:after="40"/>
              <w:jc w:val="center"/>
              <w:rPr>
                <w:b/>
                <w:bCs/>
                <w:i/>
                <w:iCs/>
              </w:rPr>
            </w:pPr>
            <w:r>
              <w:rPr>
                <w:b/>
                <w:bCs/>
                <w:i/>
                <w:iCs/>
              </w:rPr>
              <w:t>1989</w:t>
            </w:r>
          </w:p>
        </w:tc>
        <w:tc>
          <w:tcPr>
            <w:tcW w:w="760" w:type="dxa"/>
          </w:tcPr>
          <w:p w:rsidR="00000000" w:rsidRDefault="00000000">
            <w:pPr>
              <w:keepNext/>
              <w:spacing w:before="40" w:after="40"/>
              <w:jc w:val="center"/>
              <w:rPr>
                <w:b/>
                <w:bCs/>
                <w:i/>
                <w:iCs/>
              </w:rPr>
            </w:pPr>
            <w:r>
              <w:rPr>
                <w:b/>
                <w:bCs/>
                <w:i/>
                <w:iCs/>
              </w:rPr>
              <w:t>1990</w:t>
            </w:r>
          </w:p>
        </w:tc>
        <w:tc>
          <w:tcPr>
            <w:tcW w:w="760" w:type="dxa"/>
          </w:tcPr>
          <w:p w:rsidR="00000000" w:rsidRDefault="00000000">
            <w:pPr>
              <w:keepNext/>
              <w:spacing w:before="40" w:after="40"/>
              <w:jc w:val="center"/>
              <w:rPr>
                <w:b/>
                <w:bCs/>
                <w:i/>
                <w:iCs/>
              </w:rPr>
            </w:pPr>
            <w:r>
              <w:rPr>
                <w:b/>
                <w:bCs/>
                <w:i/>
                <w:iCs/>
              </w:rPr>
              <w:t>1991</w:t>
            </w:r>
          </w:p>
        </w:tc>
        <w:tc>
          <w:tcPr>
            <w:tcW w:w="760" w:type="dxa"/>
          </w:tcPr>
          <w:p w:rsidR="00000000" w:rsidRDefault="00000000">
            <w:pPr>
              <w:keepNext/>
              <w:spacing w:before="40" w:after="40"/>
              <w:jc w:val="center"/>
              <w:rPr>
                <w:b/>
                <w:bCs/>
                <w:i/>
                <w:iCs/>
              </w:rPr>
            </w:pPr>
            <w:r>
              <w:rPr>
                <w:b/>
                <w:bCs/>
                <w:i/>
                <w:iCs/>
              </w:rPr>
              <w:t>1992</w:t>
            </w:r>
          </w:p>
        </w:tc>
        <w:tc>
          <w:tcPr>
            <w:tcW w:w="760" w:type="dxa"/>
          </w:tcPr>
          <w:p w:rsidR="00000000" w:rsidRDefault="00000000">
            <w:pPr>
              <w:keepNext/>
              <w:spacing w:before="40" w:after="40"/>
              <w:jc w:val="center"/>
              <w:rPr>
                <w:b/>
                <w:bCs/>
                <w:i/>
                <w:iCs/>
              </w:rPr>
            </w:pPr>
            <w:r>
              <w:rPr>
                <w:b/>
                <w:bCs/>
                <w:i/>
                <w:iCs/>
              </w:rPr>
              <w:t>1993</w:t>
            </w:r>
          </w:p>
        </w:tc>
        <w:tc>
          <w:tcPr>
            <w:tcW w:w="760" w:type="dxa"/>
          </w:tcPr>
          <w:p w:rsidR="00000000" w:rsidRDefault="00000000">
            <w:pPr>
              <w:keepNext/>
              <w:spacing w:before="40" w:after="40"/>
              <w:jc w:val="center"/>
              <w:rPr>
                <w:b/>
                <w:bCs/>
                <w:i/>
                <w:iCs/>
              </w:rPr>
            </w:pPr>
            <w:r>
              <w:rPr>
                <w:b/>
                <w:bCs/>
                <w:i/>
                <w:iCs/>
              </w:rPr>
              <w:t>1994</w:t>
            </w:r>
          </w:p>
        </w:tc>
        <w:tc>
          <w:tcPr>
            <w:tcW w:w="760" w:type="dxa"/>
          </w:tcPr>
          <w:p w:rsidR="00000000" w:rsidRDefault="00000000">
            <w:pPr>
              <w:keepNext/>
              <w:spacing w:before="40" w:after="40"/>
              <w:jc w:val="center"/>
              <w:rPr>
                <w:b/>
                <w:bCs/>
                <w:i/>
                <w:iCs/>
              </w:rPr>
            </w:pPr>
            <w:r>
              <w:rPr>
                <w:b/>
                <w:bCs/>
                <w:i/>
                <w:iCs/>
              </w:rPr>
              <w:t>1995</w:t>
            </w:r>
          </w:p>
        </w:tc>
        <w:tc>
          <w:tcPr>
            <w:tcW w:w="760" w:type="dxa"/>
          </w:tcPr>
          <w:p w:rsidR="00000000" w:rsidRDefault="00000000">
            <w:pPr>
              <w:keepNext/>
              <w:spacing w:before="40" w:after="40"/>
              <w:jc w:val="center"/>
              <w:rPr>
                <w:b/>
                <w:bCs/>
                <w:i/>
                <w:iCs/>
              </w:rPr>
            </w:pPr>
            <w:r>
              <w:rPr>
                <w:b/>
                <w:bCs/>
                <w:i/>
                <w:iCs/>
              </w:rPr>
              <w:t>1996</w:t>
            </w:r>
          </w:p>
        </w:tc>
        <w:tc>
          <w:tcPr>
            <w:tcW w:w="760" w:type="dxa"/>
          </w:tcPr>
          <w:p w:rsidR="00000000" w:rsidRDefault="00000000">
            <w:pPr>
              <w:keepNext/>
              <w:spacing w:before="40" w:after="40"/>
              <w:jc w:val="center"/>
              <w:rPr>
                <w:b/>
                <w:bCs/>
                <w:i/>
                <w:iCs/>
              </w:rPr>
            </w:pPr>
            <w:r>
              <w:rPr>
                <w:b/>
                <w:bCs/>
                <w:i/>
                <w:iCs/>
              </w:rPr>
              <w:t>1997</w:t>
            </w:r>
          </w:p>
        </w:tc>
        <w:tc>
          <w:tcPr>
            <w:tcW w:w="906" w:type="dxa"/>
          </w:tcPr>
          <w:p w:rsidR="00000000" w:rsidRDefault="00000000">
            <w:pPr>
              <w:keepNext/>
              <w:spacing w:before="40" w:after="40"/>
              <w:jc w:val="center"/>
              <w:rPr>
                <w:b/>
                <w:bCs/>
                <w:i/>
                <w:iCs/>
              </w:rPr>
            </w:pPr>
            <w:r>
              <w:rPr>
                <w:b/>
                <w:bCs/>
                <w:i/>
                <w:iCs/>
              </w:rPr>
              <w:t>Total</w:t>
            </w:r>
          </w:p>
        </w:tc>
      </w:tr>
      <w:tr w:rsidR="00000000">
        <w:tblPrEx>
          <w:tblCellMar>
            <w:top w:w="0" w:type="dxa"/>
            <w:bottom w:w="0" w:type="dxa"/>
          </w:tblCellMar>
        </w:tblPrEx>
        <w:tc>
          <w:tcPr>
            <w:tcW w:w="1750" w:type="dxa"/>
          </w:tcPr>
          <w:p w:rsidR="00000000" w:rsidRDefault="00000000">
            <w:pPr>
              <w:spacing w:before="40" w:after="40"/>
            </w:pPr>
            <w:r>
              <w:t>Médecins</w:t>
            </w:r>
            <w:r>
              <w:br/>
              <w:t>stagiaires</w:t>
            </w:r>
          </w:p>
        </w:tc>
        <w:tc>
          <w:tcPr>
            <w:tcW w:w="760" w:type="dxa"/>
          </w:tcPr>
          <w:p w:rsidR="00000000" w:rsidRDefault="00000000">
            <w:pPr>
              <w:spacing w:before="40" w:after="40"/>
              <w:jc w:val="right"/>
            </w:pPr>
            <w:r>
              <w:t>1 869</w:t>
            </w:r>
          </w:p>
        </w:tc>
        <w:tc>
          <w:tcPr>
            <w:tcW w:w="760" w:type="dxa"/>
          </w:tcPr>
          <w:p w:rsidR="00000000" w:rsidRDefault="00000000">
            <w:pPr>
              <w:spacing w:before="40" w:after="40"/>
              <w:jc w:val="right"/>
            </w:pPr>
            <w:r>
              <w:t>1 817</w:t>
            </w:r>
          </w:p>
        </w:tc>
        <w:tc>
          <w:tcPr>
            <w:tcW w:w="760" w:type="dxa"/>
          </w:tcPr>
          <w:p w:rsidR="00000000" w:rsidRDefault="00000000">
            <w:pPr>
              <w:spacing w:before="40" w:after="40"/>
              <w:jc w:val="right"/>
            </w:pPr>
            <w:r>
              <w:t>2 121</w:t>
            </w:r>
          </w:p>
        </w:tc>
        <w:tc>
          <w:tcPr>
            <w:tcW w:w="760" w:type="dxa"/>
          </w:tcPr>
          <w:p w:rsidR="00000000" w:rsidRDefault="00000000">
            <w:pPr>
              <w:spacing w:before="40" w:after="40"/>
              <w:jc w:val="right"/>
            </w:pPr>
            <w:r>
              <w:t>-</w:t>
            </w:r>
          </w:p>
        </w:tc>
        <w:tc>
          <w:tcPr>
            <w:tcW w:w="760" w:type="dxa"/>
          </w:tcPr>
          <w:p w:rsidR="00000000" w:rsidRDefault="00000000">
            <w:pPr>
              <w:spacing w:before="40" w:after="40"/>
              <w:jc w:val="right"/>
            </w:pPr>
            <w:r>
              <w:t>348</w:t>
            </w:r>
          </w:p>
        </w:tc>
        <w:tc>
          <w:tcPr>
            <w:tcW w:w="760" w:type="dxa"/>
          </w:tcPr>
          <w:p w:rsidR="00000000" w:rsidRDefault="00000000">
            <w:pPr>
              <w:spacing w:before="40" w:after="40"/>
              <w:jc w:val="right"/>
            </w:pPr>
            <w:r>
              <w:t>220</w:t>
            </w:r>
          </w:p>
        </w:tc>
        <w:tc>
          <w:tcPr>
            <w:tcW w:w="760" w:type="dxa"/>
          </w:tcPr>
          <w:p w:rsidR="00000000" w:rsidRDefault="00000000">
            <w:pPr>
              <w:spacing w:before="40" w:after="40"/>
              <w:jc w:val="right"/>
            </w:pPr>
            <w:r>
              <w:t>272</w:t>
            </w:r>
          </w:p>
        </w:tc>
        <w:tc>
          <w:tcPr>
            <w:tcW w:w="760" w:type="dxa"/>
          </w:tcPr>
          <w:p w:rsidR="00000000" w:rsidRDefault="00000000">
            <w:pPr>
              <w:spacing w:before="40" w:after="40"/>
              <w:jc w:val="right"/>
            </w:pPr>
            <w:r>
              <w:t>242</w:t>
            </w:r>
          </w:p>
        </w:tc>
        <w:tc>
          <w:tcPr>
            <w:tcW w:w="760" w:type="dxa"/>
          </w:tcPr>
          <w:p w:rsidR="00000000" w:rsidRDefault="00000000">
            <w:pPr>
              <w:spacing w:before="40" w:after="40"/>
              <w:jc w:val="right"/>
            </w:pPr>
            <w:r>
              <w:t>23</w:t>
            </w:r>
          </w:p>
        </w:tc>
        <w:tc>
          <w:tcPr>
            <w:tcW w:w="906" w:type="dxa"/>
          </w:tcPr>
          <w:p w:rsidR="00000000" w:rsidRDefault="00000000">
            <w:pPr>
              <w:spacing w:before="40" w:after="40"/>
              <w:jc w:val="right"/>
            </w:pPr>
            <w:r>
              <w:t>6 912</w:t>
            </w:r>
          </w:p>
        </w:tc>
      </w:tr>
      <w:tr w:rsidR="00000000">
        <w:tblPrEx>
          <w:tblCellMar>
            <w:top w:w="0" w:type="dxa"/>
            <w:bottom w:w="0" w:type="dxa"/>
          </w:tblCellMar>
        </w:tblPrEx>
        <w:tc>
          <w:tcPr>
            <w:tcW w:w="1750" w:type="dxa"/>
          </w:tcPr>
          <w:p w:rsidR="00000000" w:rsidRDefault="00000000">
            <w:pPr>
              <w:spacing w:before="40" w:after="40"/>
            </w:pPr>
            <w:r>
              <w:t>Bénévoles</w:t>
            </w:r>
          </w:p>
        </w:tc>
        <w:tc>
          <w:tcPr>
            <w:tcW w:w="760" w:type="dxa"/>
          </w:tcPr>
          <w:p w:rsidR="00000000" w:rsidRDefault="00000000">
            <w:pPr>
              <w:spacing w:before="40" w:after="40"/>
              <w:jc w:val="right"/>
            </w:pPr>
            <w:r>
              <w:t>1 415</w:t>
            </w:r>
          </w:p>
        </w:tc>
        <w:tc>
          <w:tcPr>
            <w:tcW w:w="760" w:type="dxa"/>
          </w:tcPr>
          <w:p w:rsidR="00000000" w:rsidRDefault="00000000">
            <w:pPr>
              <w:spacing w:before="40" w:after="40"/>
              <w:jc w:val="right"/>
            </w:pPr>
            <w:r>
              <w:t>2 190</w:t>
            </w:r>
          </w:p>
        </w:tc>
        <w:tc>
          <w:tcPr>
            <w:tcW w:w="760" w:type="dxa"/>
          </w:tcPr>
          <w:p w:rsidR="00000000" w:rsidRDefault="00000000">
            <w:pPr>
              <w:spacing w:before="40" w:after="40"/>
              <w:jc w:val="right"/>
            </w:pPr>
            <w:r>
              <w:t>4 370</w:t>
            </w:r>
          </w:p>
        </w:tc>
        <w:tc>
          <w:tcPr>
            <w:tcW w:w="760" w:type="dxa"/>
          </w:tcPr>
          <w:p w:rsidR="00000000" w:rsidRDefault="00000000">
            <w:pPr>
              <w:spacing w:before="40" w:after="40"/>
              <w:jc w:val="right"/>
            </w:pPr>
            <w:r>
              <w:t>-</w:t>
            </w:r>
          </w:p>
        </w:tc>
        <w:tc>
          <w:tcPr>
            <w:tcW w:w="760" w:type="dxa"/>
          </w:tcPr>
          <w:p w:rsidR="00000000" w:rsidRDefault="00000000">
            <w:pPr>
              <w:spacing w:before="40" w:after="40"/>
              <w:jc w:val="right"/>
            </w:pPr>
            <w:r>
              <w:t>86</w:t>
            </w:r>
          </w:p>
        </w:tc>
        <w:tc>
          <w:tcPr>
            <w:tcW w:w="760" w:type="dxa"/>
          </w:tcPr>
          <w:p w:rsidR="00000000" w:rsidRDefault="00000000">
            <w:pPr>
              <w:spacing w:before="40" w:after="40"/>
              <w:jc w:val="right"/>
            </w:pPr>
            <w:r>
              <w:t>142</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48</w:t>
            </w:r>
          </w:p>
        </w:tc>
        <w:tc>
          <w:tcPr>
            <w:tcW w:w="760" w:type="dxa"/>
          </w:tcPr>
          <w:p w:rsidR="00000000" w:rsidRDefault="00000000">
            <w:pPr>
              <w:spacing w:before="40" w:after="40"/>
              <w:jc w:val="right"/>
            </w:pPr>
            <w:r>
              <w:t>0</w:t>
            </w:r>
          </w:p>
        </w:tc>
        <w:tc>
          <w:tcPr>
            <w:tcW w:w="906" w:type="dxa"/>
          </w:tcPr>
          <w:p w:rsidR="00000000" w:rsidRDefault="00000000">
            <w:pPr>
              <w:spacing w:before="40" w:after="40"/>
              <w:jc w:val="right"/>
            </w:pPr>
            <w:r>
              <w:t>8 251</w:t>
            </w:r>
          </w:p>
        </w:tc>
      </w:tr>
      <w:tr w:rsidR="00000000">
        <w:tblPrEx>
          <w:tblCellMar>
            <w:top w:w="0" w:type="dxa"/>
            <w:bottom w:w="0" w:type="dxa"/>
          </w:tblCellMar>
        </w:tblPrEx>
        <w:tc>
          <w:tcPr>
            <w:tcW w:w="1750" w:type="dxa"/>
          </w:tcPr>
          <w:p w:rsidR="00000000" w:rsidRDefault="00000000">
            <w:pPr>
              <w:spacing w:before="40" w:after="40"/>
            </w:pPr>
            <w:r>
              <w:t>Formateurs et responsables de salle d’opération</w:t>
            </w:r>
          </w:p>
        </w:tc>
        <w:tc>
          <w:tcPr>
            <w:tcW w:w="760" w:type="dxa"/>
          </w:tcPr>
          <w:p w:rsidR="00000000" w:rsidRDefault="00000000">
            <w:pPr>
              <w:spacing w:before="40" w:after="40"/>
              <w:jc w:val="right"/>
            </w:pPr>
            <w:r>
              <w:t>90</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w:t>
            </w:r>
          </w:p>
        </w:tc>
        <w:tc>
          <w:tcPr>
            <w:tcW w:w="760" w:type="dxa"/>
          </w:tcPr>
          <w:p w:rsidR="00000000" w:rsidRDefault="00000000">
            <w:pPr>
              <w:spacing w:before="40" w:after="40"/>
              <w:jc w:val="right"/>
            </w:pPr>
            <w:r>
              <w:t>24</w:t>
            </w:r>
          </w:p>
        </w:tc>
        <w:tc>
          <w:tcPr>
            <w:tcW w:w="760" w:type="dxa"/>
          </w:tcPr>
          <w:p w:rsidR="00000000" w:rsidRDefault="00000000">
            <w:pPr>
              <w:spacing w:before="40" w:after="40"/>
              <w:jc w:val="right"/>
            </w:pPr>
            <w:r>
              <w:t>23</w:t>
            </w:r>
          </w:p>
        </w:tc>
        <w:tc>
          <w:tcPr>
            <w:tcW w:w="760" w:type="dxa"/>
          </w:tcPr>
          <w:p w:rsidR="00000000" w:rsidRDefault="00000000">
            <w:pPr>
              <w:spacing w:before="40" w:after="40"/>
              <w:jc w:val="right"/>
            </w:pPr>
            <w:r>
              <w:t>39</w:t>
            </w:r>
          </w:p>
        </w:tc>
        <w:tc>
          <w:tcPr>
            <w:tcW w:w="760" w:type="dxa"/>
          </w:tcPr>
          <w:p w:rsidR="00000000" w:rsidRDefault="00000000">
            <w:pPr>
              <w:spacing w:before="40" w:after="40"/>
              <w:jc w:val="right"/>
            </w:pPr>
            <w:r>
              <w:t>43</w:t>
            </w:r>
          </w:p>
        </w:tc>
        <w:tc>
          <w:tcPr>
            <w:tcW w:w="760" w:type="dxa"/>
          </w:tcPr>
          <w:p w:rsidR="00000000" w:rsidRDefault="00000000">
            <w:pPr>
              <w:spacing w:before="40" w:after="40"/>
              <w:jc w:val="right"/>
            </w:pPr>
            <w:r>
              <w:t>26</w:t>
            </w:r>
          </w:p>
        </w:tc>
        <w:tc>
          <w:tcPr>
            <w:tcW w:w="906" w:type="dxa"/>
          </w:tcPr>
          <w:p w:rsidR="00000000" w:rsidRDefault="00000000">
            <w:pPr>
              <w:spacing w:before="40" w:after="40"/>
              <w:jc w:val="right"/>
            </w:pPr>
            <w:r>
              <w:t>245</w:t>
            </w:r>
          </w:p>
        </w:tc>
      </w:tr>
      <w:tr w:rsidR="00000000">
        <w:tblPrEx>
          <w:tblCellMar>
            <w:top w:w="0" w:type="dxa"/>
            <w:bottom w:w="0" w:type="dxa"/>
          </w:tblCellMar>
        </w:tblPrEx>
        <w:tc>
          <w:tcPr>
            <w:tcW w:w="1750" w:type="dxa"/>
          </w:tcPr>
          <w:p w:rsidR="00000000" w:rsidRDefault="00000000">
            <w:pPr>
              <w:spacing w:before="40" w:after="40"/>
            </w:pPr>
            <w:r>
              <w:t>Techniciens frigoristes</w:t>
            </w:r>
          </w:p>
        </w:tc>
        <w:tc>
          <w:tcPr>
            <w:tcW w:w="760" w:type="dxa"/>
          </w:tcPr>
          <w:p w:rsidR="00000000" w:rsidRDefault="00000000">
            <w:pPr>
              <w:spacing w:before="40" w:after="40"/>
              <w:jc w:val="right"/>
            </w:pPr>
            <w:r>
              <w:t>10</w:t>
            </w:r>
          </w:p>
        </w:tc>
        <w:tc>
          <w:tcPr>
            <w:tcW w:w="760" w:type="dxa"/>
          </w:tcPr>
          <w:p w:rsidR="00000000" w:rsidRDefault="00000000">
            <w:pPr>
              <w:spacing w:before="40" w:after="40"/>
              <w:jc w:val="right"/>
            </w:pPr>
            <w:r>
              <w:t>5</w:t>
            </w:r>
          </w:p>
        </w:tc>
        <w:tc>
          <w:tcPr>
            <w:tcW w:w="760" w:type="dxa"/>
          </w:tcPr>
          <w:p w:rsidR="00000000" w:rsidRDefault="00000000">
            <w:pPr>
              <w:spacing w:before="40" w:after="40"/>
              <w:jc w:val="right"/>
            </w:pPr>
            <w:r>
              <w:t>5</w:t>
            </w:r>
          </w:p>
        </w:tc>
        <w:tc>
          <w:tcPr>
            <w:tcW w:w="760" w:type="dxa"/>
          </w:tcPr>
          <w:p w:rsidR="00000000" w:rsidRDefault="00000000">
            <w:pPr>
              <w:spacing w:before="40" w:after="40"/>
              <w:jc w:val="right"/>
            </w:pPr>
            <w:r>
              <w:t>-</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6</w:t>
            </w:r>
          </w:p>
        </w:tc>
        <w:tc>
          <w:tcPr>
            <w:tcW w:w="760" w:type="dxa"/>
          </w:tcPr>
          <w:p w:rsidR="00000000" w:rsidRDefault="00000000">
            <w:pPr>
              <w:spacing w:before="40" w:after="40"/>
              <w:jc w:val="right"/>
            </w:pPr>
            <w:r>
              <w:t>8</w:t>
            </w:r>
          </w:p>
        </w:tc>
        <w:tc>
          <w:tcPr>
            <w:tcW w:w="760" w:type="dxa"/>
          </w:tcPr>
          <w:p w:rsidR="00000000" w:rsidRDefault="00000000">
            <w:pPr>
              <w:spacing w:before="40" w:after="40"/>
              <w:jc w:val="right"/>
            </w:pPr>
            <w:r>
              <w:t>4</w:t>
            </w:r>
          </w:p>
        </w:tc>
        <w:tc>
          <w:tcPr>
            <w:tcW w:w="906" w:type="dxa"/>
          </w:tcPr>
          <w:p w:rsidR="00000000" w:rsidRDefault="00000000">
            <w:pPr>
              <w:spacing w:before="40" w:after="40"/>
              <w:jc w:val="right"/>
            </w:pPr>
            <w:r>
              <w:t>38</w:t>
            </w:r>
          </w:p>
        </w:tc>
      </w:tr>
      <w:tr w:rsidR="00000000">
        <w:tblPrEx>
          <w:tblCellMar>
            <w:top w:w="0" w:type="dxa"/>
            <w:bottom w:w="0" w:type="dxa"/>
          </w:tblCellMar>
        </w:tblPrEx>
        <w:tc>
          <w:tcPr>
            <w:tcW w:w="1750" w:type="dxa"/>
          </w:tcPr>
          <w:p w:rsidR="00000000" w:rsidRDefault="00000000">
            <w:pPr>
              <w:spacing w:before="40" w:after="40"/>
            </w:pPr>
            <w:r>
              <w:t>Techniciens de l’énergie solaire</w:t>
            </w:r>
          </w:p>
        </w:tc>
        <w:tc>
          <w:tcPr>
            <w:tcW w:w="760" w:type="dxa"/>
          </w:tcPr>
          <w:p w:rsidR="00000000" w:rsidRDefault="00000000">
            <w:pPr>
              <w:spacing w:before="40" w:after="40"/>
              <w:jc w:val="right"/>
            </w:pPr>
            <w:r>
              <w:t>24</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0</w:t>
            </w:r>
          </w:p>
        </w:tc>
        <w:tc>
          <w:tcPr>
            <w:tcW w:w="906" w:type="dxa"/>
          </w:tcPr>
          <w:p w:rsidR="00000000" w:rsidRDefault="00000000">
            <w:pPr>
              <w:spacing w:before="40" w:after="40"/>
              <w:jc w:val="right"/>
            </w:pPr>
            <w:r>
              <w:t>24</w:t>
            </w:r>
          </w:p>
        </w:tc>
      </w:tr>
      <w:tr w:rsidR="00000000">
        <w:tblPrEx>
          <w:tblCellMar>
            <w:top w:w="0" w:type="dxa"/>
            <w:bottom w:w="0" w:type="dxa"/>
          </w:tblCellMar>
        </w:tblPrEx>
        <w:tc>
          <w:tcPr>
            <w:tcW w:w="1750" w:type="dxa"/>
          </w:tcPr>
          <w:p w:rsidR="00000000" w:rsidRDefault="00000000">
            <w:pPr>
              <w:spacing w:before="40" w:after="40"/>
            </w:pPr>
            <w:r>
              <w:t>Étudiants</w:t>
            </w:r>
          </w:p>
        </w:tc>
        <w:tc>
          <w:tcPr>
            <w:tcW w:w="760" w:type="dxa"/>
          </w:tcPr>
          <w:p w:rsidR="00000000" w:rsidRDefault="00000000">
            <w:pPr>
              <w:spacing w:before="40" w:after="40"/>
              <w:jc w:val="right"/>
            </w:pPr>
            <w:r>
              <w:t>-</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w:t>
            </w:r>
          </w:p>
        </w:tc>
        <w:tc>
          <w:tcPr>
            <w:tcW w:w="760" w:type="dxa"/>
          </w:tcPr>
          <w:p w:rsidR="00000000" w:rsidRDefault="00000000">
            <w:pPr>
              <w:spacing w:before="40" w:after="40"/>
              <w:jc w:val="right"/>
            </w:pPr>
            <w:r>
              <w:t>0</w:t>
            </w:r>
          </w:p>
        </w:tc>
        <w:tc>
          <w:tcPr>
            <w:tcW w:w="760" w:type="dxa"/>
          </w:tcPr>
          <w:p w:rsidR="00000000" w:rsidRDefault="00000000">
            <w:pPr>
              <w:spacing w:before="40" w:after="40"/>
              <w:jc w:val="right"/>
            </w:pPr>
            <w:r>
              <w:t>161</w:t>
            </w:r>
          </w:p>
        </w:tc>
        <w:tc>
          <w:tcPr>
            <w:tcW w:w="760" w:type="dxa"/>
          </w:tcPr>
          <w:p w:rsidR="00000000" w:rsidRDefault="00000000">
            <w:pPr>
              <w:spacing w:before="40" w:after="40"/>
              <w:jc w:val="right"/>
            </w:pPr>
            <w:r>
              <w:t>193</w:t>
            </w:r>
          </w:p>
        </w:tc>
        <w:tc>
          <w:tcPr>
            <w:tcW w:w="760" w:type="dxa"/>
          </w:tcPr>
          <w:p w:rsidR="00000000" w:rsidRDefault="00000000">
            <w:pPr>
              <w:spacing w:before="40" w:after="40"/>
              <w:jc w:val="right"/>
            </w:pPr>
            <w:r>
              <w:t>193</w:t>
            </w:r>
          </w:p>
        </w:tc>
        <w:tc>
          <w:tcPr>
            <w:tcW w:w="760" w:type="dxa"/>
          </w:tcPr>
          <w:p w:rsidR="00000000" w:rsidRDefault="00000000">
            <w:pPr>
              <w:spacing w:before="40" w:after="40"/>
              <w:jc w:val="right"/>
            </w:pPr>
            <w:r>
              <w:t>0</w:t>
            </w:r>
          </w:p>
        </w:tc>
        <w:tc>
          <w:tcPr>
            <w:tcW w:w="906" w:type="dxa"/>
          </w:tcPr>
          <w:p w:rsidR="00000000" w:rsidRDefault="00000000">
            <w:pPr>
              <w:spacing w:before="40" w:after="40"/>
              <w:jc w:val="right"/>
            </w:pPr>
            <w:r>
              <w:t>547</w:t>
            </w:r>
          </w:p>
        </w:tc>
      </w:tr>
      <w:tr w:rsidR="00000000">
        <w:tblPrEx>
          <w:tblCellMar>
            <w:top w:w="0" w:type="dxa"/>
            <w:bottom w:w="0" w:type="dxa"/>
          </w:tblCellMar>
        </w:tblPrEx>
        <w:tc>
          <w:tcPr>
            <w:tcW w:w="1750" w:type="dxa"/>
          </w:tcPr>
          <w:p w:rsidR="00000000" w:rsidRDefault="00000000">
            <w:pPr>
              <w:spacing w:before="40" w:after="40"/>
            </w:pPr>
            <w:r>
              <w:t>Total</w:t>
            </w:r>
          </w:p>
        </w:tc>
        <w:tc>
          <w:tcPr>
            <w:tcW w:w="760" w:type="dxa"/>
          </w:tcPr>
          <w:p w:rsidR="00000000" w:rsidRDefault="00000000">
            <w:pPr>
              <w:spacing w:before="40" w:after="40"/>
              <w:jc w:val="right"/>
            </w:pPr>
            <w:r>
              <w:t>6 408</w:t>
            </w:r>
          </w:p>
        </w:tc>
        <w:tc>
          <w:tcPr>
            <w:tcW w:w="760" w:type="dxa"/>
          </w:tcPr>
          <w:p w:rsidR="00000000" w:rsidRDefault="00000000">
            <w:pPr>
              <w:spacing w:before="40" w:after="40"/>
              <w:jc w:val="right"/>
            </w:pPr>
            <w:r>
              <w:t>4 945</w:t>
            </w:r>
          </w:p>
        </w:tc>
        <w:tc>
          <w:tcPr>
            <w:tcW w:w="760" w:type="dxa"/>
          </w:tcPr>
          <w:p w:rsidR="00000000" w:rsidRDefault="00000000">
            <w:pPr>
              <w:spacing w:before="40" w:after="40"/>
              <w:jc w:val="right"/>
            </w:pPr>
            <w:r>
              <w:t>7 588</w:t>
            </w:r>
          </w:p>
        </w:tc>
        <w:tc>
          <w:tcPr>
            <w:tcW w:w="760" w:type="dxa"/>
          </w:tcPr>
          <w:p w:rsidR="00000000" w:rsidRDefault="00000000">
            <w:pPr>
              <w:spacing w:before="40" w:after="40"/>
              <w:jc w:val="right"/>
            </w:pPr>
            <w:r>
              <w:t>-</w:t>
            </w:r>
          </w:p>
        </w:tc>
        <w:tc>
          <w:tcPr>
            <w:tcW w:w="760" w:type="dxa"/>
          </w:tcPr>
          <w:p w:rsidR="00000000" w:rsidRDefault="00000000">
            <w:pPr>
              <w:spacing w:before="40" w:after="40"/>
              <w:jc w:val="right"/>
            </w:pPr>
            <w:r>
              <w:t>458</w:t>
            </w:r>
          </w:p>
        </w:tc>
        <w:tc>
          <w:tcPr>
            <w:tcW w:w="760" w:type="dxa"/>
          </w:tcPr>
          <w:p w:rsidR="00000000" w:rsidRDefault="00000000">
            <w:pPr>
              <w:spacing w:before="40" w:after="40"/>
              <w:jc w:val="right"/>
            </w:pPr>
            <w:r>
              <w:t>546</w:t>
            </w:r>
          </w:p>
        </w:tc>
        <w:tc>
          <w:tcPr>
            <w:tcW w:w="760" w:type="dxa"/>
          </w:tcPr>
          <w:p w:rsidR="00000000" w:rsidRDefault="00000000">
            <w:pPr>
              <w:spacing w:before="40" w:after="40"/>
              <w:jc w:val="right"/>
            </w:pPr>
            <w:r>
              <w:t>510</w:t>
            </w:r>
          </w:p>
        </w:tc>
        <w:tc>
          <w:tcPr>
            <w:tcW w:w="760" w:type="dxa"/>
          </w:tcPr>
          <w:p w:rsidR="00000000" w:rsidRDefault="00000000">
            <w:pPr>
              <w:spacing w:before="40" w:after="40"/>
              <w:jc w:val="right"/>
            </w:pPr>
            <w:r>
              <w:t>558</w:t>
            </w:r>
          </w:p>
        </w:tc>
        <w:tc>
          <w:tcPr>
            <w:tcW w:w="760" w:type="dxa"/>
          </w:tcPr>
          <w:p w:rsidR="00000000" w:rsidRDefault="00000000">
            <w:pPr>
              <w:spacing w:before="40" w:after="40"/>
              <w:jc w:val="right"/>
            </w:pPr>
            <w:r>
              <w:t>53</w:t>
            </w:r>
          </w:p>
        </w:tc>
        <w:tc>
          <w:tcPr>
            <w:tcW w:w="906" w:type="dxa"/>
          </w:tcPr>
          <w:p w:rsidR="00000000" w:rsidRDefault="00000000">
            <w:pPr>
              <w:spacing w:before="40" w:after="40"/>
              <w:jc w:val="right"/>
            </w:pPr>
            <w:r>
              <w:t>21 066</w:t>
            </w:r>
          </w:p>
        </w:tc>
      </w:tr>
    </w:tbl>
    <w:p w:rsidR="00000000" w:rsidRDefault="00000000">
      <w:pPr>
        <w:spacing w:before="240" w:after="240"/>
        <w:ind w:firstLine="567"/>
      </w:pPr>
      <w:r>
        <w:rPr>
          <w:i/>
          <w:iCs/>
        </w:rPr>
        <w:t>Source</w:t>
      </w:r>
      <w:r>
        <w:t>: Ministère fédéral de la santé − Département de vaccination.</w:t>
      </w:r>
    </w:p>
    <w:p w:rsidR="00000000" w:rsidRDefault="00000000">
      <w:pPr>
        <w:keepNext/>
        <w:spacing w:after="240"/>
        <w:jc w:val="center"/>
        <w:rPr>
          <w:b/>
          <w:bCs/>
        </w:rPr>
      </w:pPr>
      <w:r>
        <w:rPr>
          <w:b/>
          <w:bCs/>
        </w:rPr>
        <w:t>Vaccination des enfants âgés de moins de un an au cours</w:t>
      </w:r>
      <w:r>
        <w:rPr>
          <w:b/>
          <w:bCs/>
        </w:rPr>
        <w:br/>
        <w:t>des huit dernières années dans l’ensemble du pays</w:t>
      </w:r>
    </w:p>
    <w:tbl>
      <w:tblPr>
        <w:tblW w:w="0" w:type="auto"/>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66"/>
        <w:gridCol w:w="4094"/>
      </w:tblGrid>
      <w:tr w:rsidR="00000000">
        <w:tblPrEx>
          <w:tblCellMar>
            <w:top w:w="0" w:type="dxa"/>
            <w:bottom w:w="0" w:type="dxa"/>
          </w:tblCellMar>
        </w:tblPrEx>
        <w:tc>
          <w:tcPr>
            <w:tcW w:w="4066" w:type="dxa"/>
            <w:tcBorders>
              <w:bottom w:val="single" w:sz="4" w:space="0" w:color="auto"/>
            </w:tcBorders>
          </w:tcPr>
          <w:p w:rsidR="00000000" w:rsidRDefault="00000000">
            <w:pPr>
              <w:keepNext/>
              <w:spacing w:before="40" w:after="40"/>
              <w:jc w:val="center"/>
              <w:rPr>
                <w:b/>
                <w:bCs/>
                <w:i/>
                <w:iCs/>
              </w:rPr>
            </w:pPr>
            <w:r>
              <w:rPr>
                <w:b/>
                <w:bCs/>
                <w:i/>
                <w:iCs/>
              </w:rPr>
              <w:t>Année</w:t>
            </w:r>
          </w:p>
        </w:tc>
        <w:tc>
          <w:tcPr>
            <w:tcW w:w="4094" w:type="dxa"/>
            <w:tcBorders>
              <w:bottom w:val="single" w:sz="4" w:space="0" w:color="auto"/>
            </w:tcBorders>
          </w:tcPr>
          <w:p w:rsidR="00000000" w:rsidRDefault="00000000">
            <w:pPr>
              <w:keepNext/>
              <w:spacing w:before="40" w:after="40"/>
              <w:jc w:val="center"/>
              <w:rPr>
                <w:b/>
                <w:bCs/>
                <w:i/>
                <w:iCs/>
              </w:rPr>
            </w:pPr>
            <w:r>
              <w:rPr>
                <w:b/>
                <w:bCs/>
                <w:i/>
                <w:iCs/>
              </w:rPr>
              <w:t>Pourcentage</w:t>
            </w:r>
          </w:p>
        </w:tc>
      </w:tr>
      <w:tr w:rsidR="00000000">
        <w:tblPrEx>
          <w:tblCellMar>
            <w:top w:w="0" w:type="dxa"/>
            <w:bottom w:w="0" w:type="dxa"/>
          </w:tblCellMar>
        </w:tblPrEx>
        <w:tc>
          <w:tcPr>
            <w:tcW w:w="4066" w:type="dxa"/>
            <w:tcBorders>
              <w:bottom w:val="nil"/>
            </w:tcBorders>
          </w:tcPr>
          <w:p w:rsidR="00000000" w:rsidRDefault="00000000">
            <w:pPr>
              <w:spacing w:before="40" w:after="40"/>
              <w:jc w:val="center"/>
            </w:pPr>
            <w:r>
              <w:t>1989</w:t>
            </w:r>
          </w:p>
        </w:tc>
        <w:tc>
          <w:tcPr>
            <w:tcW w:w="4094" w:type="dxa"/>
            <w:tcBorders>
              <w:bottom w:val="nil"/>
            </w:tcBorders>
          </w:tcPr>
          <w:p w:rsidR="00000000" w:rsidRDefault="00000000">
            <w:pPr>
              <w:spacing w:before="40" w:after="40"/>
              <w:jc w:val="center"/>
            </w:pPr>
            <w:r>
              <w:t>40</w:t>
            </w:r>
          </w:p>
        </w:tc>
      </w:tr>
      <w:tr w:rsidR="00000000">
        <w:tblPrEx>
          <w:tblCellMar>
            <w:top w:w="0" w:type="dxa"/>
            <w:bottom w:w="0" w:type="dxa"/>
          </w:tblCellMar>
        </w:tblPrEx>
        <w:tc>
          <w:tcPr>
            <w:tcW w:w="4066" w:type="dxa"/>
            <w:tcBorders>
              <w:top w:val="nil"/>
              <w:bottom w:val="nil"/>
            </w:tcBorders>
          </w:tcPr>
          <w:p w:rsidR="00000000" w:rsidRDefault="00000000">
            <w:pPr>
              <w:spacing w:before="40" w:after="40"/>
              <w:jc w:val="center"/>
            </w:pPr>
            <w:r>
              <w:t>1990</w:t>
            </w:r>
          </w:p>
        </w:tc>
        <w:tc>
          <w:tcPr>
            <w:tcW w:w="4094" w:type="dxa"/>
            <w:tcBorders>
              <w:top w:val="nil"/>
              <w:bottom w:val="nil"/>
            </w:tcBorders>
          </w:tcPr>
          <w:p w:rsidR="00000000" w:rsidRDefault="00000000">
            <w:pPr>
              <w:spacing w:before="40" w:after="40"/>
              <w:jc w:val="center"/>
            </w:pPr>
            <w:r>
              <w:t>62,3</w:t>
            </w:r>
          </w:p>
        </w:tc>
      </w:tr>
      <w:tr w:rsidR="00000000">
        <w:tblPrEx>
          <w:tblCellMar>
            <w:top w:w="0" w:type="dxa"/>
            <w:bottom w:w="0" w:type="dxa"/>
          </w:tblCellMar>
        </w:tblPrEx>
        <w:tc>
          <w:tcPr>
            <w:tcW w:w="4066" w:type="dxa"/>
            <w:tcBorders>
              <w:top w:val="nil"/>
              <w:bottom w:val="nil"/>
            </w:tcBorders>
          </w:tcPr>
          <w:p w:rsidR="00000000" w:rsidRDefault="00000000">
            <w:pPr>
              <w:spacing w:before="40" w:after="40"/>
              <w:jc w:val="center"/>
            </w:pPr>
            <w:r>
              <w:t>1991</w:t>
            </w:r>
          </w:p>
        </w:tc>
        <w:tc>
          <w:tcPr>
            <w:tcW w:w="4094" w:type="dxa"/>
            <w:tcBorders>
              <w:top w:val="nil"/>
              <w:bottom w:val="nil"/>
            </w:tcBorders>
          </w:tcPr>
          <w:p w:rsidR="00000000" w:rsidRDefault="00000000">
            <w:pPr>
              <w:spacing w:before="40" w:after="40"/>
              <w:jc w:val="center"/>
            </w:pPr>
            <w:r>
              <w:t>62,4</w:t>
            </w:r>
          </w:p>
        </w:tc>
      </w:tr>
      <w:tr w:rsidR="00000000">
        <w:tblPrEx>
          <w:tblCellMar>
            <w:top w:w="0" w:type="dxa"/>
            <w:bottom w:w="0" w:type="dxa"/>
          </w:tblCellMar>
        </w:tblPrEx>
        <w:tc>
          <w:tcPr>
            <w:tcW w:w="4066" w:type="dxa"/>
            <w:tcBorders>
              <w:top w:val="nil"/>
              <w:bottom w:val="nil"/>
            </w:tcBorders>
          </w:tcPr>
          <w:p w:rsidR="00000000" w:rsidRDefault="00000000">
            <w:pPr>
              <w:spacing w:before="40" w:after="40"/>
              <w:jc w:val="center"/>
            </w:pPr>
            <w:r>
              <w:t>1992</w:t>
            </w:r>
          </w:p>
        </w:tc>
        <w:tc>
          <w:tcPr>
            <w:tcW w:w="4094" w:type="dxa"/>
            <w:tcBorders>
              <w:top w:val="nil"/>
              <w:bottom w:val="nil"/>
            </w:tcBorders>
          </w:tcPr>
          <w:p w:rsidR="00000000" w:rsidRDefault="00000000">
            <w:pPr>
              <w:spacing w:before="40" w:after="40"/>
              <w:jc w:val="center"/>
            </w:pPr>
            <w:r>
              <w:t>52,6</w:t>
            </w:r>
          </w:p>
        </w:tc>
      </w:tr>
      <w:tr w:rsidR="00000000">
        <w:tblPrEx>
          <w:tblCellMar>
            <w:top w:w="0" w:type="dxa"/>
            <w:bottom w:w="0" w:type="dxa"/>
          </w:tblCellMar>
        </w:tblPrEx>
        <w:tc>
          <w:tcPr>
            <w:tcW w:w="4066" w:type="dxa"/>
            <w:tcBorders>
              <w:top w:val="nil"/>
              <w:bottom w:val="nil"/>
            </w:tcBorders>
          </w:tcPr>
          <w:p w:rsidR="00000000" w:rsidRDefault="00000000">
            <w:pPr>
              <w:spacing w:before="40" w:after="40"/>
              <w:jc w:val="center"/>
            </w:pPr>
            <w:r>
              <w:t>1993</w:t>
            </w:r>
          </w:p>
        </w:tc>
        <w:tc>
          <w:tcPr>
            <w:tcW w:w="4094" w:type="dxa"/>
            <w:tcBorders>
              <w:top w:val="nil"/>
              <w:bottom w:val="nil"/>
            </w:tcBorders>
          </w:tcPr>
          <w:p w:rsidR="00000000" w:rsidRDefault="00000000">
            <w:pPr>
              <w:spacing w:before="40" w:after="40"/>
              <w:jc w:val="center"/>
            </w:pPr>
            <w:r>
              <w:t>51</w:t>
            </w:r>
          </w:p>
        </w:tc>
      </w:tr>
      <w:tr w:rsidR="00000000">
        <w:tblPrEx>
          <w:tblCellMar>
            <w:top w:w="0" w:type="dxa"/>
            <w:bottom w:w="0" w:type="dxa"/>
          </w:tblCellMar>
        </w:tblPrEx>
        <w:tc>
          <w:tcPr>
            <w:tcW w:w="4066" w:type="dxa"/>
            <w:tcBorders>
              <w:top w:val="nil"/>
              <w:bottom w:val="nil"/>
            </w:tcBorders>
          </w:tcPr>
          <w:p w:rsidR="00000000" w:rsidRDefault="00000000">
            <w:pPr>
              <w:spacing w:before="40" w:after="40"/>
              <w:jc w:val="center"/>
            </w:pPr>
            <w:r>
              <w:t>1994</w:t>
            </w:r>
          </w:p>
        </w:tc>
        <w:tc>
          <w:tcPr>
            <w:tcW w:w="4094" w:type="dxa"/>
            <w:tcBorders>
              <w:top w:val="nil"/>
              <w:bottom w:val="nil"/>
            </w:tcBorders>
          </w:tcPr>
          <w:p w:rsidR="00000000" w:rsidRDefault="00000000">
            <w:pPr>
              <w:spacing w:before="40" w:after="40"/>
              <w:jc w:val="center"/>
            </w:pPr>
            <w:r>
              <w:t>70,7</w:t>
            </w:r>
          </w:p>
        </w:tc>
      </w:tr>
      <w:tr w:rsidR="00000000">
        <w:tblPrEx>
          <w:tblCellMar>
            <w:top w:w="0" w:type="dxa"/>
            <w:bottom w:w="0" w:type="dxa"/>
          </w:tblCellMar>
        </w:tblPrEx>
        <w:tc>
          <w:tcPr>
            <w:tcW w:w="4066" w:type="dxa"/>
            <w:tcBorders>
              <w:top w:val="nil"/>
              <w:bottom w:val="nil"/>
            </w:tcBorders>
          </w:tcPr>
          <w:p w:rsidR="00000000" w:rsidRDefault="00000000">
            <w:pPr>
              <w:spacing w:before="40" w:after="40"/>
              <w:jc w:val="center"/>
            </w:pPr>
            <w:r>
              <w:t>1995</w:t>
            </w:r>
          </w:p>
        </w:tc>
        <w:tc>
          <w:tcPr>
            <w:tcW w:w="4094" w:type="dxa"/>
            <w:tcBorders>
              <w:top w:val="nil"/>
              <w:bottom w:val="nil"/>
            </w:tcBorders>
          </w:tcPr>
          <w:p w:rsidR="00000000" w:rsidRDefault="00000000">
            <w:pPr>
              <w:spacing w:before="40" w:after="40"/>
              <w:jc w:val="center"/>
            </w:pPr>
            <w:r>
              <w:t>73,6</w:t>
            </w:r>
          </w:p>
        </w:tc>
      </w:tr>
      <w:tr w:rsidR="00000000">
        <w:tblPrEx>
          <w:tblCellMar>
            <w:top w:w="0" w:type="dxa"/>
            <w:bottom w:w="0" w:type="dxa"/>
          </w:tblCellMar>
        </w:tblPrEx>
        <w:tc>
          <w:tcPr>
            <w:tcW w:w="4066" w:type="dxa"/>
            <w:tcBorders>
              <w:top w:val="nil"/>
            </w:tcBorders>
          </w:tcPr>
          <w:p w:rsidR="00000000" w:rsidRDefault="00000000">
            <w:pPr>
              <w:spacing w:before="40" w:after="40"/>
              <w:jc w:val="center"/>
            </w:pPr>
            <w:r>
              <w:t>1996</w:t>
            </w:r>
          </w:p>
        </w:tc>
        <w:tc>
          <w:tcPr>
            <w:tcW w:w="4094" w:type="dxa"/>
            <w:tcBorders>
              <w:top w:val="nil"/>
            </w:tcBorders>
          </w:tcPr>
          <w:p w:rsidR="00000000" w:rsidRDefault="00000000">
            <w:pPr>
              <w:spacing w:before="40" w:after="40"/>
              <w:jc w:val="center"/>
            </w:pPr>
            <w:r>
              <w:t>80</w:t>
            </w:r>
          </w:p>
        </w:tc>
      </w:tr>
    </w:tbl>
    <w:p w:rsidR="00000000" w:rsidRDefault="00000000">
      <w:pPr>
        <w:spacing w:before="240" w:after="240"/>
        <w:ind w:firstLine="567"/>
      </w:pPr>
      <w:r>
        <w:rPr>
          <w:i/>
          <w:iCs/>
        </w:rPr>
        <w:t>Source</w:t>
      </w:r>
      <w:r>
        <w:t>: Ministère fédéral de la santé − Département de vaccination.</w:t>
      </w:r>
    </w:p>
    <w:p w:rsidR="00000000" w:rsidRDefault="00000000">
      <w:pPr>
        <w:keepNext/>
        <w:spacing w:after="240"/>
        <w:jc w:val="center"/>
        <w:rPr>
          <w:b/>
          <w:bCs/>
        </w:rPr>
      </w:pPr>
      <w:r>
        <w:rPr>
          <w:b/>
          <w:bCs/>
        </w:rPr>
        <w:t>Tableau 9</w:t>
      </w:r>
      <w:r>
        <w:rPr>
          <w:b/>
          <w:bCs/>
        </w:rPr>
        <w:br/>
        <w:t>Les personnes handicapées</w:t>
      </w:r>
      <w:r>
        <w:rPr>
          <w:b/>
          <w:bCs/>
        </w:rPr>
        <w:br/>
        <w:t>Noms des instituts et des centres pour enfants handicapés, domaines</w:t>
      </w:r>
      <w:r>
        <w:rPr>
          <w:b/>
          <w:bCs/>
        </w:rPr>
        <w:br/>
        <w:t>d’activité, types d’établissement et nombre d’enfants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7"/>
        <w:gridCol w:w="1614"/>
        <w:gridCol w:w="1164"/>
        <w:gridCol w:w="1389"/>
        <w:gridCol w:w="1311"/>
        <w:gridCol w:w="1290"/>
        <w:gridCol w:w="1152"/>
        <w:gridCol w:w="1083"/>
      </w:tblGrid>
      <w:tr w:rsidR="00000000">
        <w:tblPrEx>
          <w:tblCellMar>
            <w:top w:w="0" w:type="dxa"/>
            <w:bottom w:w="0" w:type="dxa"/>
          </w:tblCellMar>
        </w:tblPrEx>
        <w:tc>
          <w:tcPr>
            <w:tcW w:w="407" w:type="dxa"/>
            <w:vAlign w:val="center"/>
          </w:tcPr>
          <w:p w:rsidR="00000000" w:rsidRDefault="00000000">
            <w:pPr>
              <w:keepNext/>
              <w:spacing w:before="60" w:after="60"/>
              <w:jc w:val="center"/>
              <w:rPr>
                <w:b/>
                <w:bCs/>
                <w:i/>
                <w:iCs/>
                <w:sz w:val="20"/>
              </w:rPr>
            </w:pPr>
            <w:r>
              <w:rPr>
                <w:b/>
                <w:bCs/>
                <w:i/>
                <w:iCs/>
                <w:sz w:val="20"/>
              </w:rPr>
              <w:t>N</w:t>
            </w:r>
            <w:r>
              <w:rPr>
                <w:b/>
                <w:bCs/>
                <w:i/>
                <w:iCs/>
                <w:sz w:val="20"/>
                <w:vertAlign w:val="superscript"/>
              </w:rPr>
              <w:t>o</w:t>
            </w:r>
          </w:p>
        </w:tc>
        <w:tc>
          <w:tcPr>
            <w:tcW w:w="1615" w:type="dxa"/>
            <w:vAlign w:val="center"/>
          </w:tcPr>
          <w:p w:rsidR="00000000" w:rsidRDefault="00000000">
            <w:pPr>
              <w:keepNext/>
              <w:spacing w:before="60" w:after="60"/>
              <w:jc w:val="center"/>
              <w:rPr>
                <w:b/>
                <w:bCs/>
                <w:i/>
                <w:iCs/>
                <w:sz w:val="20"/>
              </w:rPr>
            </w:pPr>
            <w:r>
              <w:rPr>
                <w:b/>
                <w:bCs/>
                <w:i/>
                <w:iCs/>
                <w:sz w:val="20"/>
              </w:rPr>
              <w:t>Nom de l’institut ou du centre</w:t>
            </w:r>
          </w:p>
        </w:tc>
        <w:tc>
          <w:tcPr>
            <w:tcW w:w="1164" w:type="dxa"/>
            <w:vAlign w:val="center"/>
          </w:tcPr>
          <w:p w:rsidR="00000000" w:rsidRDefault="00000000">
            <w:pPr>
              <w:keepNext/>
              <w:spacing w:before="60" w:after="60"/>
              <w:jc w:val="center"/>
              <w:rPr>
                <w:b/>
                <w:bCs/>
                <w:i/>
                <w:iCs/>
                <w:sz w:val="20"/>
              </w:rPr>
            </w:pPr>
            <w:r>
              <w:rPr>
                <w:b/>
                <w:bCs/>
                <w:i/>
                <w:iCs/>
                <w:sz w:val="20"/>
              </w:rPr>
              <w:t>Domaine d’activité</w:t>
            </w:r>
          </w:p>
        </w:tc>
        <w:tc>
          <w:tcPr>
            <w:tcW w:w="1389" w:type="dxa"/>
            <w:vAlign w:val="center"/>
          </w:tcPr>
          <w:p w:rsidR="00000000" w:rsidRDefault="00000000">
            <w:pPr>
              <w:keepNext/>
              <w:spacing w:before="60" w:after="60"/>
              <w:jc w:val="center"/>
              <w:rPr>
                <w:b/>
                <w:bCs/>
                <w:i/>
                <w:iCs/>
                <w:sz w:val="20"/>
              </w:rPr>
            </w:pPr>
            <w:r>
              <w:rPr>
                <w:b/>
                <w:bCs/>
                <w:i/>
                <w:iCs/>
                <w:sz w:val="20"/>
              </w:rPr>
              <w:t>Type d’établissement</w:t>
            </w:r>
          </w:p>
        </w:tc>
        <w:tc>
          <w:tcPr>
            <w:tcW w:w="1312" w:type="dxa"/>
            <w:vAlign w:val="center"/>
          </w:tcPr>
          <w:p w:rsidR="00000000" w:rsidRDefault="00000000">
            <w:pPr>
              <w:keepNext/>
              <w:spacing w:before="60" w:after="60"/>
              <w:jc w:val="center"/>
              <w:rPr>
                <w:b/>
                <w:bCs/>
                <w:i/>
                <w:iCs/>
                <w:sz w:val="20"/>
              </w:rPr>
            </w:pPr>
            <w:r>
              <w:rPr>
                <w:b/>
                <w:bCs/>
                <w:i/>
                <w:iCs/>
                <w:sz w:val="20"/>
              </w:rPr>
              <w:t>Partenaire</w:t>
            </w:r>
          </w:p>
        </w:tc>
        <w:tc>
          <w:tcPr>
            <w:tcW w:w="1290" w:type="dxa"/>
            <w:vAlign w:val="center"/>
          </w:tcPr>
          <w:p w:rsidR="00000000" w:rsidRDefault="00000000">
            <w:pPr>
              <w:keepNext/>
              <w:spacing w:before="60" w:after="60"/>
              <w:jc w:val="center"/>
              <w:rPr>
                <w:b/>
                <w:bCs/>
                <w:i/>
                <w:iCs/>
                <w:sz w:val="20"/>
              </w:rPr>
            </w:pPr>
            <w:r>
              <w:rPr>
                <w:b/>
                <w:bCs/>
                <w:i/>
                <w:iCs/>
                <w:sz w:val="20"/>
              </w:rPr>
              <w:t>Date de la création de l’établissement</w:t>
            </w:r>
          </w:p>
        </w:tc>
        <w:tc>
          <w:tcPr>
            <w:tcW w:w="1152" w:type="dxa"/>
            <w:vAlign w:val="center"/>
          </w:tcPr>
          <w:p w:rsidR="00000000" w:rsidRDefault="00000000">
            <w:pPr>
              <w:keepNext/>
              <w:spacing w:before="60" w:after="60"/>
              <w:jc w:val="center"/>
              <w:rPr>
                <w:b/>
                <w:bCs/>
                <w:i/>
                <w:iCs/>
                <w:sz w:val="20"/>
              </w:rPr>
            </w:pPr>
            <w:r>
              <w:rPr>
                <w:b/>
                <w:bCs/>
                <w:i/>
                <w:iCs/>
                <w:sz w:val="20"/>
              </w:rPr>
              <w:t xml:space="preserve">Nombre d’enfants </w:t>
            </w:r>
            <w:r>
              <w:rPr>
                <w:b/>
                <w:bCs/>
                <w:i/>
                <w:iCs/>
                <w:spacing w:val="-6"/>
                <w:sz w:val="20"/>
              </w:rPr>
              <w:t>en traitement</w:t>
            </w:r>
          </w:p>
        </w:tc>
        <w:tc>
          <w:tcPr>
            <w:tcW w:w="1083" w:type="dxa"/>
            <w:vAlign w:val="center"/>
          </w:tcPr>
          <w:p w:rsidR="00000000" w:rsidRDefault="00000000">
            <w:pPr>
              <w:keepNext/>
              <w:spacing w:before="60" w:after="60"/>
              <w:jc w:val="center"/>
              <w:rPr>
                <w:b/>
                <w:bCs/>
                <w:i/>
                <w:iCs/>
                <w:sz w:val="20"/>
              </w:rPr>
            </w:pPr>
            <w:r>
              <w:rPr>
                <w:b/>
                <w:bCs/>
                <w:i/>
                <w:iCs/>
                <w:sz w:val="20"/>
              </w:rPr>
              <w:t>Nombre d’enfants réadaptés</w:t>
            </w:r>
          </w:p>
        </w:tc>
      </w:tr>
      <w:tr w:rsidR="00000000">
        <w:tblPrEx>
          <w:tblCellMar>
            <w:top w:w="0" w:type="dxa"/>
            <w:bottom w:w="0" w:type="dxa"/>
          </w:tblCellMar>
        </w:tblPrEx>
        <w:tc>
          <w:tcPr>
            <w:tcW w:w="407" w:type="dxa"/>
          </w:tcPr>
          <w:p w:rsidR="00000000" w:rsidRDefault="00000000">
            <w:pPr>
              <w:spacing w:before="60" w:after="60"/>
              <w:ind w:right="57"/>
              <w:rPr>
                <w:sz w:val="20"/>
              </w:rPr>
            </w:pPr>
            <w:r>
              <w:rPr>
                <w:sz w:val="20"/>
              </w:rPr>
              <w:t>1</w:t>
            </w:r>
          </w:p>
        </w:tc>
        <w:tc>
          <w:tcPr>
            <w:tcW w:w="1615" w:type="dxa"/>
          </w:tcPr>
          <w:p w:rsidR="00000000" w:rsidRDefault="00000000">
            <w:pPr>
              <w:spacing w:before="60" w:after="60"/>
              <w:rPr>
                <w:sz w:val="20"/>
              </w:rPr>
            </w:pPr>
            <w:r>
              <w:rPr>
                <w:sz w:val="20"/>
              </w:rPr>
              <w:t xml:space="preserve">Institut </w:t>
            </w:r>
            <w:proofErr w:type="spellStart"/>
            <w:r>
              <w:rPr>
                <w:sz w:val="20"/>
              </w:rPr>
              <w:t>Nur</w:t>
            </w:r>
            <w:proofErr w:type="spellEnd"/>
            <w:r>
              <w:rPr>
                <w:sz w:val="20"/>
              </w:rPr>
              <w:t xml:space="preserve"> pour les aveugles </w:t>
            </w:r>
          </w:p>
        </w:tc>
        <w:tc>
          <w:tcPr>
            <w:tcW w:w="1164" w:type="dxa"/>
          </w:tcPr>
          <w:p w:rsidR="00000000" w:rsidRDefault="00000000">
            <w:pPr>
              <w:spacing w:before="60" w:after="60"/>
              <w:rPr>
                <w:sz w:val="20"/>
              </w:rPr>
            </w:pPr>
            <w:r>
              <w:rPr>
                <w:sz w:val="20"/>
              </w:rPr>
              <w:t>Cécité</w:t>
            </w:r>
          </w:p>
        </w:tc>
        <w:tc>
          <w:tcPr>
            <w:tcW w:w="1389" w:type="dxa"/>
          </w:tcPr>
          <w:p w:rsidR="00000000" w:rsidRDefault="00000000">
            <w:pPr>
              <w:spacing w:before="60" w:after="60"/>
              <w:rPr>
                <w:sz w:val="20"/>
              </w:rPr>
            </w:pPr>
            <w:r>
              <w:rPr>
                <w:sz w:val="20"/>
              </w:rPr>
              <w:t>Gouvernemental</w:t>
            </w:r>
          </w:p>
        </w:tc>
        <w:tc>
          <w:tcPr>
            <w:tcW w:w="1312" w:type="dxa"/>
          </w:tcPr>
          <w:p w:rsidR="00000000" w:rsidRDefault="00000000">
            <w:pPr>
              <w:spacing w:before="60" w:after="60"/>
              <w:rPr>
                <w:sz w:val="20"/>
              </w:rPr>
            </w:pPr>
            <w:r>
              <w:rPr>
                <w:sz w:val="20"/>
              </w:rPr>
              <w:t>Ministère de l’éducation</w:t>
            </w:r>
          </w:p>
        </w:tc>
        <w:tc>
          <w:tcPr>
            <w:tcW w:w="1290" w:type="dxa"/>
          </w:tcPr>
          <w:p w:rsidR="00000000" w:rsidRDefault="00000000">
            <w:pPr>
              <w:spacing w:before="60" w:after="60"/>
              <w:jc w:val="center"/>
              <w:rPr>
                <w:sz w:val="20"/>
              </w:rPr>
            </w:pPr>
            <w:r>
              <w:rPr>
                <w:sz w:val="20"/>
              </w:rPr>
              <w:t>1960</w:t>
            </w:r>
          </w:p>
        </w:tc>
        <w:tc>
          <w:tcPr>
            <w:tcW w:w="1152" w:type="dxa"/>
          </w:tcPr>
          <w:p w:rsidR="00000000" w:rsidRDefault="00000000">
            <w:pPr>
              <w:spacing w:before="60" w:after="60"/>
              <w:ind w:right="340"/>
              <w:jc w:val="right"/>
              <w:rPr>
                <w:sz w:val="20"/>
              </w:rPr>
            </w:pPr>
            <w:r>
              <w:rPr>
                <w:sz w:val="20"/>
              </w:rPr>
              <w:t>86</w:t>
            </w:r>
          </w:p>
        </w:tc>
        <w:tc>
          <w:tcPr>
            <w:tcW w:w="1083" w:type="dxa"/>
          </w:tcPr>
          <w:p w:rsidR="00000000" w:rsidRDefault="00000000">
            <w:pPr>
              <w:spacing w:before="60" w:after="60"/>
              <w:ind w:right="340"/>
              <w:jc w:val="right"/>
              <w:rPr>
                <w:sz w:val="20"/>
              </w:rPr>
            </w:pPr>
            <w:r>
              <w:rPr>
                <w:sz w:val="20"/>
              </w:rPr>
              <w:t>300</w:t>
            </w:r>
          </w:p>
        </w:tc>
      </w:tr>
      <w:tr w:rsidR="00000000">
        <w:tblPrEx>
          <w:tblCellMar>
            <w:top w:w="0" w:type="dxa"/>
            <w:bottom w:w="0" w:type="dxa"/>
          </w:tblCellMar>
        </w:tblPrEx>
        <w:tc>
          <w:tcPr>
            <w:tcW w:w="407" w:type="dxa"/>
          </w:tcPr>
          <w:p w:rsidR="00000000" w:rsidRDefault="00000000">
            <w:pPr>
              <w:spacing w:before="60" w:after="60"/>
              <w:ind w:right="57"/>
              <w:rPr>
                <w:sz w:val="20"/>
              </w:rPr>
            </w:pPr>
            <w:r>
              <w:rPr>
                <w:sz w:val="20"/>
              </w:rPr>
              <w:t>2</w:t>
            </w:r>
          </w:p>
        </w:tc>
        <w:tc>
          <w:tcPr>
            <w:tcW w:w="1615" w:type="dxa"/>
          </w:tcPr>
          <w:p w:rsidR="00000000" w:rsidRDefault="00000000">
            <w:pPr>
              <w:spacing w:before="60" w:after="60"/>
              <w:rPr>
                <w:sz w:val="20"/>
              </w:rPr>
            </w:pPr>
            <w:r>
              <w:rPr>
                <w:sz w:val="20"/>
              </w:rPr>
              <w:t xml:space="preserve">Institut </w:t>
            </w:r>
            <w:proofErr w:type="spellStart"/>
            <w:r>
              <w:rPr>
                <w:sz w:val="20"/>
              </w:rPr>
              <w:t>Salmabi</w:t>
            </w:r>
            <w:proofErr w:type="spellEnd"/>
            <w:r>
              <w:rPr>
                <w:sz w:val="20"/>
              </w:rPr>
              <w:t xml:space="preserve"> d’audiologie et de communication</w:t>
            </w:r>
          </w:p>
        </w:tc>
        <w:tc>
          <w:tcPr>
            <w:tcW w:w="1164" w:type="dxa"/>
          </w:tcPr>
          <w:p w:rsidR="00000000" w:rsidRDefault="00000000">
            <w:pPr>
              <w:spacing w:before="60" w:after="60"/>
              <w:rPr>
                <w:sz w:val="20"/>
              </w:rPr>
            </w:pPr>
            <w:r>
              <w:rPr>
                <w:sz w:val="20"/>
              </w:rPr>
              <w:t>Troubles du langage</w:t>
            </w:r>
          </w:p>
        </w:tc>
        <w:tc>
          <w:tcPr>
            <w:tcW w:w="1389" w:type="dxa"/>
          </w:tcPr>
          <w:p w:rsidR="00000000" w:rsidRDefault="00000000">
            <w:pPr>
              <w:spacing w:before="60" w:after="60"/>
              <w:rPr>
                <w:sz w:val="20"/>
              </w:rPr>
            </w:pPr>
            <w:r>
              <w:rPr>
                <w:sz w:val="20"/>
              </w:rPr>
              <w:t>Gouvernemental</w:t>
            </w:r>
          </w:p>
        </w:tc>
        <w:tc>
          <w:tcPr>
            <w:tcW w:w="1312" w:type="dxa"/>
          </w:tcPr>
          <w:p w:rsidR="00000000" w:rsidRDefault="00000000">
            <w:pPr>
              <w:spacing w:before="60" w:after="60"/>
              <w:rPr>
                <w:sz w:val="20"/>
              </w:rPr>
            </w:pPr>
            <w:r>
              <w:rPr>
                <w:sz w:val="20"/>
              </w:rPr>
              <w:t>De la culture et des affaires sociales</w:t>
            </w:r>
          </w:p>
        </w:tc>
        <w:tc>
          <w:tcPr>
            <w:tcW w:w="1290" w:type="dxa"/>
          </w:tcPr>
          <w:p w:rsidR="00000000" w:rsidRDefault="00000000">
            <w:pPr>
              <w:spacing w:before="60" w:after="60"/>
              <w:jc w:val="center"/>
              <w:rPr>
                <w:sz w:val="20"/>
              </w:rPr>
            </w:pPr>
            <w:r>
              <w:rPr>
                <w:sz w:val="20"/>
              </w:rPr>
              <w:t>1979</w:t>
            </w:r>
          </w:p>
        </w:tc>
        <w:tc>
          <w:tcPr>
            <w:tcW w:w="1152" w:type="dxa"/>
          </w:tcPr>
          <w:p w:rsidR="00000000" w:rsidRDefault="00000000">
            <w:pPr>
              <w:spacing w:before="60" w:after="60"/>
              <w:ind w:right="340"/>
              <w:jc w:val="right"/>
              <w:rPr>
                <w:sz w:val="20"/>
              </w:rPr>
            </w:pPr>
            <w:r>
              <w:rPr>
                <w:sz w:val="20"/>
              </w:rPr>
              <w:t>105</w:t>
            </w:r>
          </w:p>
        </w:tc>
        <w:tc>
          <w:tcPr>
            <w:tcW w:w="1083" w:type="dxa"/>
          </w:tcPr>
          <w:p w:rsidR="00000000" w:rsidRDefault="00000000">
            <w:pPr>
              <w:spacing w:before="60" w:after="60"/>
              <w:ind w:right="340"/>
              <w:jc w:val="right"/>
              <w:rPr>
                <w:sz w:val="20"/>
              </w:rPr>
            </w:pPr>
            <w:r>
              <w:rPr>
                <w:sz w:val="20"/>
              </w:rPr>
              <w:t>250</w:t>
            </w:r>
          </w:p>
        </w:tc>
      </w:tr>
      <w:tr w:rsidR="00000000">
        <w:tblPrEx>
          <w:tblCellMar>
            <w:top w:w="0" w:type="dxa"/>
            <w:bottom w:w="0" w:type="dxa"/>
          </w:tblCellMar>
        </w:tblPrEx>
        <w:tc>
          <w:tcPr>
            <w:tcW w:w="407" w:type="dxa"/>
          </w:tcPr>
          <w:p w:rsidR="00000000" w:rsidRDefault="00000000">
            <w:pPr>
              <w:spacing w:before="60" w:after="60"/>
              <w:ind w:right="57"/>
              <w:rPr>
                <w:sz w:val="20"/>
              </w:rPr>
            </w:pPr>
            <w:r>
              <w:rPr>
                <w:sz w:val="20"/>
              </w:rPr>
              <w:t>3</w:t>
            </w:r>
          </w:p>
        </w:tc>
        <w:tc>
          <w:tcPr>
            <w:tcW w:w="1615" w:type="dxa"/>
          </w:tcPr>
          <w:p w:rsidR="00000000" w:rsidRDefault="00000000">
            <w:pPr>
              <w:spacing w:before="60" w:after="60"/>
              <w:rPr>
                <w:sz w:val="20"/>
              </w:rPr>
            </w:pPr>
            <w:r>
              <w:rPr>
                <w:sz w:val="20"/>
              </w:rPr>
              <w:t xml:space="preserve">Institut </w:t>
            </w:r>
            <w:proofErr w:type="spellStart"/>
            <w:r>
              <w:rPr>
                <w:sz w:val="20"/>
              </w:rPr>
              <w:t>Amal</w:t>
            </w:r>
            <w:proofErr w:type="spellEnd"/>
          </w:p>
        </w:tc>
        <w:tc>
          <w:tcPr>
            <w:tcW w:w="1164" w:type="dxa"/>
          </w:tcPr>
          <w:p w:rsidR="00000000" w:rsidRDefault="00000000">
            <w:pPr>
              <w:spacing w:before="60" w:after="60"/>
              <w:rPr>
                <w:sz w:val="20"/>
              </w:rPr>
            </w:pPr>
            <w:r>
              <w:rPr>
                <w:sz w:val="20"/>
              </w:rPr>
              <w:t>Troubles du langage</w:t>
            </w:r>
          </w:p>
        </w:tc>
        <w:tc>
          <w:tcPr>
            <w:tcW w:w="1389" w:type="dxa"/>
          </w:tcPr>
          <w:p w:rsidR="00000000" w:rsidRDefault="00000000">
            <w:pPr>
              <w:spacing w:before="60" w:after="60"/>
              <w:rPr>
                <w:sz w:val="20"/>
              </w:rPr>
            </w:pPr>
            <w:r>
              <w:rPr>
                <w:sz w:val="20"/>
              </w:rPr>
              <w:t>Bénévole</w:t>
            </w:r>
          </w:p>
        </w:tc>
        <w:tc>
          <w:tcPr>
            <w:tcW w:w="1312" w:type="dxa"/>
          </w:tcPr>
          <w:p w:rsidR="00000000" w:rsidRDefault="00000000">
            <w:pPr>
              <w:spacing w:before="60" w:after="60"/>
              <w:rPr>
                <w:sz w:val="20"/>
              </w:rPr>
            </w:pPr>
            <w:r>
              <w:rPr>
                <w:sz w:val="20"/>
              </w:rPr>
              <w:t>Association nationale pour les bègues</w:t>
            </w:r>
          </w:p>
        </w:tc>
        <w:tc>
          <w:tcPr>
            <w:tcW w:w="1290" w:type="dxa"/>
          </w:tcPr>
          <w:p w:rsidR="00000000" w:rsidRDefault="00000000">
            <w:pPr>
              <w:spacing w:before="60" w:after="60"/>
              <w:jc w:val="center"/>
              <w:rPr>
                <w:sz w:val="20"/>
              </w:rPr>
            </w:pPr>
            <w:r>
              <w:rPr>
                <w:sz w:val="20"/>
              </w:rPr>
              <w:t>1973</w:t>
            </w:r>
          </w:p>
        </w:tc>
        <w:tc>
          <w:tcPr>
            <w:tcW w:w="1152" w:type="dxa"/>
          </w:tcPr>
          <w:p w:rsidR="00000000" w:rsidRDefault="00000000">
            <w:pPr>
              <w:spacing w:before="60" w:after="60"/>
              <w:ind w:right="340"/>
              <w:jc w:val="right"/>
              <w:rPr>
                <w:sz w:val="20"/>
              </w:rPr>
            </w:pPr>
            <w:r>
              <w:rPr>
                <w:sz w:val="20"/>
              </w:rPr>
              <w:t>120</w:t>
            </w:r>
          </w:p>
        </w:tc>
        <w:tc>
          <w:tcPr>
            <w:tcW w:w="1083" w:type="dxa"/>
          </w:tcPr>
          <w:p w:rsidR="00000000" w:rsidRDefault="00000000">
            <w:pPr>
              <w:spacing w:before="60" w:after="60"/>
              <w:ind w:right="340"/>
              <w:jc w:val="right"/>
              <w:rPr>
                <w:sz w:val="20"/>
              </w:rPr>
            </w:pPr>
            <w:r>
              <w:rPr>
                <w:sz w:val="20"/>
              </w:rPr>
              <w:t>400</w:t>
            </w:r>
          </w:p>
        </w:tc>
      </w:tr>
      <w:tr w:rsidR="00000000">
        <w:tblPrEx>
          <w:tblCellMar>
            <w:top w:w="0" w:type="dxa"/>
            <w:bottom w:w="0" w:type="dxa"/>
          </w:tblCellMar>
        </w:tblPrEx>
        <w:tc>
          <w:tcPr>
            <w:tcW w:w="407" w:type="dxa"/>
          </w:tcPr>
          <w:p w:rsidR="00000000" w:rsidRDefault="00000000">
            <w:pPr>
              <w:spacing w:before="60" w:after="60"/>
              <w:ind w:right="57"/>
              <w:rPr>
                <w:sz w:val="20"/>
              </w:rPr>
            </w:pPr>
            <w:r>
              <w:rPr>
                <w:sz w:val="20"/>
              </w:rPr>
              <w:t>4</w:t>
            </w:r>
          </w:p>
        </w:tc>
        <w:tc>
          <w:tcPr>
            <w:tcW w:w="1615" w:type="dxa"/>
          </w:tcPr>
          <w:p w:rsidR="00000000" w:rsidRDefault="00000000">
            <w:pPr>
              <w:spacing w:before="60" w:after="60"/>
              <w:rPr>
                <w:sz w:val="20"/>
              </w:rPr>
            </w:pPr>
            <w:r>
              <w:rPr>
                <w:sz w:val="20"/>
              </w:rPr>
              <w:t xml:space="preserve">Institut </w:t>
            </w:r>
            <w:proofErr w:type="spellStart"/>
            <w:r>
              <w:rPr>
                <w:sz w:val="20"/>
              </w:rPr>
              <w:t>Sakina</w:t>
            </w:r>
            <w:proofErr w:type="spellEnd"/>
            <w:r>
              <w:rPr>
                <w:sz w:val="20"/>
              </w:rPr>
              <w:t xml:space="preserve"> pour les handicaps mentaux et physiques</w:t>
            </w:r>
          </w:p>
        </w:tc>
        <w:tc>
          <w:tcPr>
            <w:tcW w:w="1164" w:type="dxa"/>
          </w:tcPr>
          <w:p w:rsidR="00000000" w:rsidRDefault="00000000">
            <w:pPr>
              <w:spacing w:before="60" w:after="60"/>
              <w:rPr>
                <w:sz w:val="20"/>
              </w:rPr>
            </w:pPr>
            <w:r>
              <w:rPr>
                <w:sz w:val="20"/>
              </w:rPr>
              <w:t>Handicaps mentaux, troubles du langage et handicaps physiques</w:t>
            </w:r>
          </w:p>
        </w:tc>
        <w:tc>
          <w:tcPr>
            <w:tcW w:w="1389" w:type="dxa"/>
          </w:tcPr>
          <w:p w:rsidR="00000000" w:rsidRDefault="00000000">
            <w:pPr>
              <w:spacing w:before="60" w:after="60"/>
              <w:rPr>
                <w:sz w:val="20"/>
              </w:rPr>
            </w:pPr>
            <w:r>
              <w:rPr>
                <w:sz w:val="20"/>
              </w:rPr>
              <w:t>Bénévole</w:t>
            </w:r>
          </w:p>
        </w:tc>
        <w:tc>
          <w:tcPr>
            <w:tcW w:w="1312" w:type="dxa"/>
          </w:tcPr>
          <w:p w:rsidR="00000000" w:rsidRDefault="00000000">
            <w:pPr>
              <w:spacing w:before="60" w:after="60"/>
              <w:rPr>
                <w:sz w:val="20"/>
              </w:rPr>
            </w:pPr>
            <w:r>
              <w:rPr>
                <w:sz w:val="20"/>
              </w:rPr>
              <w:t xml:space="preserve">Association </w:t>
            </w:r>
            <w:proofErr w:type="spellStart"/>
            <w:r>
              <w:rPr>
                <w:sz w:val="20"/>
              </w:rPr>
              <w:t>Sakina</w:t>
            </w:r>
            <w:proofErr w:type="spellEnd"/>
            <w:r>
              <w:rPr>
                <w:sz w:val="20"/>
              </w:rPr>
              <w:t xml:space="preserve"> pour les handicaps mentaux et physiques</w:t>
            </w:r>
          </w:p>
        </w:tc>
        <w:tc>
          <w:tcPr>
            <w:tcW w:w="1290" w:type="dxa"/>
          </w:tcPr>
          <w:p w:rsidR="00000000" w:rsidRDefault="00000000">
            <w:pPr>
              <w:spacing w:before="60" w:after="60"/>
              <w:jc w:val="center"/>
              <w:rPr>
                <w:sz w:val="20"/>
              </w:rPr>
            </w:pPr>
            <w:r>
              <w:rPr>
                <w:sz w:val="20"/>
              </w:rPr>
              <w:t>1985</w:t>
            </w:r>
          </w:p>
        </w:tc>
        <w:tc>
          <w:tcPr>
            <w:tcW w:w="1152" w:type="dxa"/>
          </w:tcPr>
          <w:p w:rsidR="00000000" w:rsidRDefault="00000000">
            <w:pPr>
              <w:spacing w:before="60" w:after="60"/>
              <w:ind w:right="340"/>
              <w:jc w:val="right"/>
              <w:rPr>
                <w:sz w:val="20"/>
              </w:rPr>
            </w:pPr>
            <w:r>
              <w:rPr>
                <w:sz w:val="20"/>
              </w:rPr>
              <w:t>180</w:t>
            </w:r>
          </w:p>
        </w:tc>
        <w:tc>
          <w:tcPr>
            <w:tcW w:w="1083" w:type="dxa"/>
          </w:tcPr>
          <w:p w:rsidR="00000000" w:rsidRDefault="00000000">
            <w:pPr>
              <w:spacing w:before="60" w:after="60"/>
              <w:ind w:right="340"/>
              <w:jc w:val="right"/>
              <w:rPr>
                <w:sz w:val="20"/>
              </w:rPr>
            </w:pPr>
            <w:r>
              <w:rPr>
                <w:sz w:val="20"/>
              </w:rPr>
              <w:t>500</w:t>
            </w:r>
          </w:p>
        </w:tc>
      </w:tr>
      <w:tr w:rsidR="00000000">
        <w:tblPrEx>
          <w:tblCellMar>
            <w:top w:w="0" w:type="dxa"/>
            <w:bottom w:w="0" w:type="dxa"/>
          </w:tblCellMar>
        </w:tblPrEx>
        <w:tc>
          <w:tcPr>
            <w:tcW w:w="407" w:type="dxa"/>
          </w:tcPr>
          <w:p w:rsidR="00000000" w:rsidRDefault="00000000">
            <w:pPr>
              <w:spacing w:before="60" w:after="60"/>
              <w:ind w:right="57"/>
              <w:rPr>
                <w:sz w:val="20"/>
              </w:rPr>
            </w:pPr>
            <w:r>
              <w:rPr>
                <w:sz w:val="20"/>
              </w:rPr>
              <w:t>5</w:t>
            </w:r>
          </w:p>
        </w:tc>
        <w:tc>
          <w:tcPr>
            <w:tcW w:w="1615" w:type="dxa"/>
          </w:tcPr>
          <w:p w:rsidR="00000000" w:rsidRDefault="00000000">
            <w:pPr>
              <w:spacing w:before="60" w:after="60"/>
              <w:rPr>
                <w:sz w:val="20"/>
              </w:rPr>
            </w:pPr>
            <w:r>
              <w:rPr>
                <w:sz w:val="20"/>
              </w:rPr>
              <w:t xml:space="preserve">Centre national </w:t>
            </w:r>
            <w:proofErr w:type="spellStart"/>
            <w:r>
              <w:rPr>
                <w:sz w:val="20"/>
              </w:rPr>
              <w:t>Basma</w:t>
            </w:r>
            <w:proofErr w:type="spellEnd"/>
            <w:r>
              <w:rPr>
                <w:sz w:val="20"/>
              </w:rPr>
              <w:t xml:space="preserve"> pour l’acquisition de compétences</w:t>
            </w:r>
          </w:p>
        </w:tc>
        <w:tc>
          <w:tcPr>
            <w:tcW w:w="1164" w:type="dxa"/>
          </w:tcPr>
          <w:p w:rsidR="00000000" w:rsidRDefault="00000000">
            <w:pPr>
              <w:spacing w:before="60" w:after="60"/>
              <w:rPr>
                <w:sz w:val="20"/>
              </w:rPr>
            </w:pPr>
            <w:r>
              <w:rPr>
                <w:sz w:val="20"/>
              </w:rPr>
              <w:t>Handicaps mentaux</w:t>
            </w:r>
          </w:p>
        </w:tc>
        <w:tc>
          <w:tcPr>
            <w:tcW w:w="1389" w:type="dxa"/>
          </w:tcPr>
          <w:p w:rsidR="00000000" w:rsidRDefault="00000000">
            <w:pPr>
              <w:spacing w:before="60" w:after="60"/>
              <w:rPr>
                <w:sz w:val="20"/>
              </w:rPr>
            </w:pPr>
            <w:r>
              <w:rPr>
                <w:sz w:val="20"/>
              </w:rPr>
              <w:t>Bénévole</w:t>
            </w:r>
          </w:p>
        </w:tc>
        <w:tc>
          <w:tcPr>
            <w:tcW w:w="1312" w:type="dxa"/>
          </w:tcPr>
          <w:p w:rsidR="00000000" w:rsidRDefault="00000000">
            <w:pPr>
              <w:spacing w:before="60" w:after="60"/>
              <w:rPr>
                <w:sz w:val="20"/>
              </w:rPr>
            </w:pPr>
            <w:r>
              <w:rPr>
                <w:sz w:val="20"/>
              </w:rPr>
              <w:t xml:space="preserve">Association </w:t>
            </w:r>
            <w:proofErr w:type="spellStart"/>
            <w:r>
              <w:rPr>
                <w:sz w:val="20"/>
              </w:rPr>
              <w:t>Basma</w:t>
            </w:r>
            <w:proofErr w:type="spellEnd"/>
          </w:p>
        </w:tc>
        <w:tc>
          <w:tcPr>
            <w:tcW w:w="1290" w:type="dxa"/>
          </w:tcPr>
          <w:p w:rsidR="00000000" w:rsidRDefault="00000000">
            <w:pPr>
              <w:spacing w:before="60" w:after="60"/>
              <w:jc w:val="center"/>
              <w:rPr>
                <w:sz w:val="20"/>
              </w:rPr>
            </w:pPr>
            <w:r>
              <w:rPr>
                <w:sz w:val="20"/>
              </w:rPr>
              <w:t>1986</w:t>
            </w:r>
          </w:p>
        </w:tc>
        <w:tc>
          <w:tcPr>
            <w:tcW w:w="1152" w:type="dxa"/>
          </w:tcPr>
          <w:p w:rsidR="00000000" w:rsidRDefault="00000000">
            <w:pPr>
              <w:spacing w:before="60" w:after="60"/>
              <w:ind w:right="340"/>
              <w:jc w:val="right"/>
              <w:rPr>
                <w:sz w:val="20"/>
              </w:rPr>
            </w:pPr>
            <w:r>
              <w:rPr>
                <w:sz w:val="20"/>
              </w:rPr>
              <w:t>34</w:t>
            </w:r>
          </w:p>
        </w:tc>
        <w:tc>
          <w:tcPr>
            <w:tcW w:w="1083" w:type="dxa"/>
          </w:tcPr>
          <w:p w:rsidR="00000000" w:rsidRDefault="00000000">
            <w:pPr>
              <w:spacing w:before="60" w:after="60"/>
              <w:ind w:right="340"/>
              <w:jc w:val="right"/>
              <w:rPr>
                <w:sz w:val="20"/>
              </w:rPr>
            </w:pPr>
            <w:r>
              <w:rPr>
                <w:sz w:val="20"/>
              </w:rPr>
              <w:t>230</w:t>
            </w:r>
          </w:p>
        </w:tc>
      </w:tr>
      <w:tr w:rsidR="00000000">
        <w:tblPrEx>
          <w:tblCellMar>
            <w:top w:w="0" w:type="dxa"/>
            <w:bottom w:w="0" w:type="dxa"/>
          </w:tblCellMar>
        </w:tblPrEx>
        <w:tc>
          <w:tcPr>
            <w:tcW w:w="407" w:type="dxa"/>
          </w:tcPr>
          <w:p w:rsidR="00000000" w:rsidRDefault="00000000">
            <w:pPr>
              <w:spacing w:before="60" w:after="60"/>
              <w:ind w:right="57"/>
              <w:rPr>
                <w:sz w:val="20"/>
              </w:rPr>
            </w:pPr>
            <w:r>
              <w:rPr>
                <w:sz w:val="20"/>
              </w:rPr>
              <w:t>6</w:t>
            </w:r>
          </w:p>
        </w:tc>
        <w:tc>
          <w:tcPr>
            <w:tcW w:w="1615" w:type="dxa"/>
          </w:tcPr>
          <w:p w:rsidR="00000000" w:rsidRDefault="00000000">
            <w:pPr>
              <w:spacing w:before="60" w:after="60"/>
              <w:rPr>
                <w:sz w:val="20"/>
              </w:rPr>
            </w:pPr>
            <w:r>
              <w:rPr>
                <w:sz w:val="20"/>
              </w:rPr>
              <w:t>Centre consultatif pour enfants</w:t>
            </w:r>
          </w:p>
        </w:tc>
        <w:tc>
          <w:tcPr>
            <w:tcW w:w="1164" w:type="dxa"/>
          </w:tcPr>
          <w:p w:rsidR="00000000" w:rsidRDefault="00000000">
            <w:pPr>
              <w:spacing w:before="60" w:after="60"/>
              <w:rPr>
                <w:sz w:val="20"/>
              </w:rPr>
            </w:pPr>
            <w:r>
              <w:rPr>
                <w:sz w:val="20"/>
              </w:rPr>
              <w:t>Handicaps mentaux</w:t>
            </w:r>
          </w:p>
        </w:tc>
        <w:tc>
          <w:tcPr>
            <w:tcW w:w="1389" w:type="dxa"/>
          </w:tcPr>
          <w:p w:rsidR="00000000" w:rsidRDefault="00000000">
            <w:pPr>
              <w:spacing w:before="60" w:after="60"/>
              <w:rPr>
                <w:sz w:val="20"/>
              </w:rPr>
            </w:pPr>
            <w:r>
              <w:rPr>
                <w:sz w:val="20"/>
              </w:rPr>
              <w:t>Bénévole</w:t>
            </w:r>
          </w:p>
        </w:tc>
        <w:tc>
          <w:tcPr>
            <w:tcW w:w="1312" w:type="dxa"/>
          </w:tcPr>
          <w:p w:rsidR="00000000" w:rsidRDefault="00000000">
            <w:pPr>
              <w:spacing w:before="60" w:after="60"/>
              <w:rPr>
                <w:sz w:val="20"/>
              </w:rPr>
            </w:pPr>
            <w:r>
              <w:rPr>
                <w:sz w:val="20"/>
              </w:rPr>
              <w:t>Particulier</w:t>
            </w:r>
          </w:p>
        </w:tc>
        <w:tc>
          <w:tcPr>
            <w:tcW w:w="1290" w:type="dxa"/>
          </w:tcPr>
          <w:p w:rsidR="00000000" w:rsidRDefault="00000000">
            <w:pPr>
              <w:spacing w:before="60" w:after="60"/>
              <w:jc w:val="center"/>
              <w:rPr>
                <w:sz w:val="20"/>
              </w:rPr>
            </w:pPr>
            <w:r>
              <w:rPr>
                <w:sz w:val="20"/>
              </w:rPr>
              <w:t>1994</w:t>
            </w:r>
          </w:p>
        </w:tc>
        <w:tc>
          <w:tcPr>
            <w:tcW w:w="1152" w:type="dxa"/>
          </w:tcPr>
          <w:p w:rsidR="00000000" w:rsidRDefault="00000000">
            <w:pPr>
              <w:spacing w:before="60" w:after="60"/>
              <w:ind w:right="340"/>
              <w:jc w:val="right"/>
              <w:rPr>
                <w:sz w:val="20"/>
              </w:rPr>
            </w:pPr>
            <w:r>
              <w:rPr>
                <w:sz w:val="20"/>
              </w:rPr>
              <w:t>29</w:t>
            </w:r>
          </w:p>
        </w:tc>
        <w:tc>
          <w:tcPr>
            <w:tcW w:w="1083" w:type="dxa"/>
          </w:tcPr>
          <w:p w:rsidR="00000000" w:rsidRDefault="00000000">
            <w:pPr>
              <w:spacing w:before="60" w:after="60"/>
              <w:ind w:right="340"/>
              <w:jc w:val="right"/>
              <w:rPr>
                <w:sz w:val="20"/>
              </w:rPr>
            </w:pPr>
            <w:r>
              <w:rPr>
                <w:sz w:val="20"/>
              </w:rPr>
              <w:t>150</w:t>
            </w:r>
          </w:p>
        </w:tc>
      </w:tr>
      <w:tr w:rsidR="00000000">
        <w:tblPrEx>
          <w:tblCellMar>
            <w:top w:w="0" w:type="dxa"/>
            <w:bottom w:w="0" w:type="dxa"/>
          </w:tblCellMar>
        </w:tblPrEx>
        <w:tc>
          <w:tcPr>
            <w:tcW w:w="407" w:type="dxa"/>
          </w:tcPr>
          <w:p w:rsidR="00000000" w:rsidRDefault="00000000">
            <w:pPr>
              <w:spacing w:before="60" w:after="60"/>
              <w:ind w:right="57"/>
              <w:rPr>
                <w:sz w:val="20"/>
              </w:rPr>
            </w:pPr>
            <w:r>
              <w:rPr>
                <w:sz w:val="20"/>
              </w:rPr>
              <w:t>7</w:t>
            </w:r>
          </w:p>
        </w:tc>
        <w:tc>
          <w:tcPr>
            <w:tcW w:w="1615" w:type="dxa"/>
          </w:tcPr>
          <w:p w:rsidR="00000000" w:rsidRDefault="00000000">
            <w:pPr>
              <w:spacing w:before="60" w:after="60"/>
              <w:rPr>
                <w:sz w:val="20"/>
              </w:rPr>
            </w:pPr>
            <w:r>
              <w:rPr>
                <w:sz w:val="20"/>
              </w:rPr>
              <w:t xml:space="preserve">Centre </w:t>
            </w:r>
            <w:proofErr w:type="spellStart"/>
            <w:r>
              <w:rPr>
                <w:sz w:val="20"/>
              </w:rPr>
              <w:t>Fursan</w:t>
            </w:r>
            <w:proofErr w:type="spellEnd"/>
            <w:r>
              <w:rPr>
                <w:sz w:val="20"/>
              </w:rPr>
              <w:t xml:space="preserve"> </w:t>
            </w:r>
            <w:proofErr w:type="spellStart"/>
            <w:r>
              <w:rPr>
                <w:sz w:val="20"/>
              </w:rPr>
              <w:t>al</w:t>
            </w:r>
            <w:r>
              <w:rPr>
                <w:sz w:val="20"/>
              </w:rPr>
              <w:noBreakHyphen/>
              <w:t>Irada</w:t>
            </w:r>
            <w:proofErr w:type="spellEnd"/>
          </w:p>
        </w:tc>
        <w:tc>
          <w:tcPr>
            <w:tcW w:w="1164" w:type="dxa"/>
          </w:tcPr>
          <w:p w:rsidR="00000000" w:rsidRDefault="00000000">
            <w:pPr>
              <w:spacing w:before="60" w:after="60"/>
              <w:rPr>
                <w:sz w:val="20"/>
              </w:rPr>
            </w:pPr>
            <w:r>
              <w:rPr>
                <w:sz w:val="20"/>
              </w:rPr>
              <w:t>Handicaps mentaux</w:t>
            </w:r>
          </w:p>
        </w:tc>
        <w:tc>
          <w:tcPr>
            <w:tcW w:w="1389" w:type="dxa"/>
          </w:tcPr>
          <w:p w:rsidR="00000000" w:rsidRDefault="00000000">
            <w:pPr>
              <w:spacing w:before="60" w:after="60"/>
              <w:rPr>
                <w:sz w:val="20"/>
              </w:rPr>
            </w:pPr>
            <w:r>
              <w:rPr>
                <w:sz w:val="20"/>
              </w:rPr>
              <w:t>Bénévole</w:t>
            </w:r>
          </w:p>
        </w:tc>
        <w:tc>
          <w:tcPr>
            <w:tcW w:w="1312" w:type="dxa"/>
          </w:tcPr>
          <w:p w:rsidR="00000000" w:rsidRDefault="00000000">
            <w:pPr>
              <w:spacing w:before="60" w:after="60"/>
              <w:rPr>
                <w:sz w:val="20"/>
              </w:rPr>
            </w:pPr>
            <w:r>
              <w:rPr>
                <w:sz w:val="20"/>
              </w:rPr>
              <w:t>Particulier</w:t>
            </w:r>
          </w:p>
        </w:tc>
        <w:tc>
          <w:tcPr>
            <w:tcW w:w="1290" w:type="dxa"/>
          </w:tcPr>
          <w:p w:rsidR="00000000" w:rsidRDefault="00000000">
            <w:pPr>
              <w:spacing w:before="60" w:after="60"/>
              <w:jc w:val="center"/>
              <w:rPr>
                <w:sz w:val="20"/>
              </w:rPr>
            </w:pPr>
            <w:r>
              <w:rPr>
                <w:sz w:val="20"/>
              </w:rPr>
              <w:t>1994</w:t>
            </w:r>
          </w:p>
        </w:tc>
        <w:tc>
          <w:tcPr>
            <w:tcW w:w="1152" w:type="dxa"/>
          </w:tcPr>
          <w:p w:rsidR="00000000" w:rsidRDefault="00000000">
            <w:pPr>
              <w:spacing w:before="60" w:after="60"/>
              <w:ind w:right="340"/>
              <w:jc w:val="right"/>
              <w:rPr>
                <w:sz w:val="20"/>
              </w:rPr>
            </w:pPr>
            <w:r>
              <w:rPr>
                <w:sz w:val="20"/>
              </w:rPr>
              <w:t>26</w:t>
            </w:r>
          </w:p>
        </w:tc>
        <w:tc>
          <w:tcPr>
            <w:tcW w:w="1083" w:type="dxa"/>
          </w:tcPr>
          <w:p w:rsidR="00000000" w:rsidRDefault="00000000">
            <w:pPr>
              <w:spacing w:before="60" w:after="60"/>
              <w:ind w:right="340"/>
              <w:jc w:val="right"/>
              <w:rPr>
                <w:sz w:val="20"/>
              </w:rPr>
            </w:pPr>
            <w:r>
              <w:rPr>
                <w:sz w:val="20"/>
              </w:rPr>
              <w:t>-</w:t>
            </w:r>
          </w:p>
        </w:tc>
      </w:tr>
      <w:tr w:rsidR="00000000">
        <w:tblPrEx>
          <w:tblCellMar>
            <w:top w:w="0" w:type="dxa"/>
            <w:bottom w:w="0" w:type="dxa"/>
          </w:tblCellMar>
        </w:tblPrEx>
        <w:tc>
          <w:tcPr>
            <w:tcW w:w="407" w:type="dxa"/>
          </w:tcPr>
          <w:p w:rsidR="00000000" w:rsidRDefault="00000000">
            <w:pPr>
              <w:spacing w:before="60" w:after="60"/>
              <w:ind w:right="57"/>
              <w:rPr>
                <w:sz w:val="20"/>
              </w:rPr>
            </w:pPr>
            <w:r>
              <w:rPr>
                <w:sz w:val="20"/>
              </w:rPr>
              <w:t>8</w:t>
            </w:r>
          </w:p>
        </w:tc>
        <w:tc>
          <w:tcPr>
            <w:tcW w:w="1615" w:type="dxa"/>
          </w:tcPr>
          <w:p w:rsidR="00000000" w:rsidRDefault="00000000">
            <w:pPr>
              <w:spacing w:before="60" w:after="60"/>
              <w:rPr>
                <w:sz w:val="20"/>
              </w:rPr>
            </w:pPr>
            <w:r>
              <w:rPr>
                <w:sz w:val="20"/>
              </w:rPr>
              <w:t xml:space="preserve">Centre </w:t>
            </w:r>
            <w:proofErr w:type="spellStart"/>
            <w:r>
              <w:rPr>
                <w:sz w:val="20"/>
              </w:rPr>
              <w:t>Ahbab</w:t>
            </w:r>
            <w:proofErr w:type="spellEnd"/>
            <w:r>
              <w:rPr>
                <w:sz w:val="20"/>
              </w:rPr>
              <w:t xml:space="preserve"> Allah</w:t>
            </w:r>
          </w:p>
        </w:tc>
        <w:tc>
          <w:tcPr>
            <w:tcW w:w="1164" w:type="dxa"/>
          </w:tcPr>
          <w:p w:rsidR="00000000" w:rsidRDefault="00000000">
            <w:pPr>
              <w:spacing w:before="60" w:after="60"/>
              <w:rPr>
                <w:sz w:val="20"/>
              </w:rPr>
            </w:pPr>
            <w:r>
              <w:rPr>
                <w:sz w:val="20"/>
              </w:rPr>
              <w:t>Troubles mentaux</w:t>
            </w:r>
          </w:p>
        </w:tc>
        <w:tc>
          <w:tcPr>
            <w:tcW w:w="1389" w:type="dxa"/>
          </w:tcPr>
          <w:p w:rsidR="00000000" w:rsidRDefault="00000000">
            <w:pPr>
              <w:spacing w:before="60" w:after="60"/>
              <w:rPr>
                <w:sz w:val="20"/>
              </w:rPr>
            </w:pPr>
            <w:r>
              <w:rPr>
                <w:sz w:val="20"/>
              </w:rPr>
              <w:t>Bénévole</w:t>
            </w:r>
          </w:p>
        </w:tc>
        <w:tc>
          <w:tcPr>
            <w:tcW w:w="1312" w:type="dxa"/>
          </w:tcPr>
          <w:p w:rsidR="00000000" w:rsidRDefault="00000000">
            <w:pPr>
              <w:spacing w:before="60" w:after="60"/>
              <w:rPr>
                <w:sz w:val="20"/>
              </w:rPr>
            </w:pPr>
            <w:r>
              <w:rPr>
                <w:sz w:val="20"/>
              </w:rPr>
              <w:t>Particulier</w:t>
            </w:r>
          </w:p>
        </w:tc>
        <w:tc>
          <w:tcPr>
            <w:tcW w:w="1290" w:type="dxa"/>
          </w:tcPr>
          <w:p w:rsidR="00000000" w:rsidRDefault="00000000">
            <w:pPr>
              <w:spacing w:before="60" w:after="60"/>
              <w:jc w:val="center"/>
              <w:rPr>
                <w:sz w:val="20"/>
              </w:rPr>
            </w:pPr>
            <w:r>
              <w:rPr>
                <w:sz w:val="20"/>
              </w:rPr>
              <w:t>1964</w:t>
            </w:r>
          </w:p>
        </w:tc>
        <w:tc>
          <w:tcPr>
            <w:tcW w:w="1152" w:type="dxa"/>
          </w:tcPr>
          <w:p w:rsidR="00000000" w:rsidRDefault="00000000">
            <w:pPr>
              <w:spacing w:before="60" w:after="60"/>
              <w:ind w:right="340"/>
              <w:jc w:val="right"/>
              <w:rPr>
                <w:sz w:val="20"/>
              </w:rPr>
            </w:pPr>
            <w:r>
              <w:rPr>
                <w:sz w:val="20"/>
              </w:rPr>
              <w:t>18</w:t>
            </w:r>
          </w:p>
        </w:tc>
        <w:tc>
          <w:tcPr>
            <w:tcW w:w="1083" w:type="dxa"/>
          </w:tcPr>
          <w:p w:rsidR="00000000" w:rsidRDefault="00000000">
            <w:pPr>
              <w:spacing w:before="60" w:after="60"/>
              <w:ind w:right="340"/>
              <w:jc w:val="right"/>
              <w:rPr>
                <w:sz w:val="20"/>
              </w:rPr>
            </w:pPr>
            <w:r>
              <w:rPr>
                <w:sz w:val="20"/>
              </w:rPr>
              <w:t>32</w:t>
            </w:r>
          </w:p>
        </w:tc>
      </w:tr>
      <w:tr w:rsidR="00000000">
        <w:tblPrEx>
          <w:tblCellMar>
            <w:top w:w="0" w:type="dxa"/>
            <w:bottom w:w="0" w:type="dxa"/>
          </w:tblCellMar>
        </w:tblPrEx>
        <w:tc>
          <w:tcPr>
            <w:tcW w:w="407" w:type="dxa"/>
          </w:tcPr>
          <w:p w:rsidR="00000000" w:rsidRDefault="00000000">
            <w:pPr>
              <w:spacing w:before="60" w:after="60"/>
              <w:ind w:right="57"/>
              <w:rPr>
                <w:sz w:val="20"/>
              </w:rPr>
            </w:pPr>
            <w:r>
              <w:rPr>
                <w:sz w:val="20"/>
              </w:rPr>
              <w:t>9</w:t>
            </w:r>
          </w:p>
        </w:tc>
        <w:tc>
          <w:tcPr>
            <w:tcW w:w="1615" w:type="dxa"/>
          </w:tcPr>
          <w:p w:rsidR="00000000" w:rsidRDefault="00000000">
            <w:pPr>
              <w:spacing w:before="60" w:after="60"/>
              <w:rPr>
                <w:sz w:val="20"/>
              </w:rPr>
            </w:pPr>
            <w:r>
              <w:rPr>
                <w:sz w:val="20"/>
              </w:rPr>
              <w:t>Jardins d’enfants ABC</w:t>
            </w:r>
          </w:p>
        </w:tc>
        <w:tc>
          <w:tcPr>
            <w:tcW w:w="1164" w:type="dxa"/>
          </w:tcPr>
          <w:p w:rsidR="00000000" w:rsidRDefault="00000000">
            <w:pPr>
              <w:spacing w:before="60" w:after="60"/>
              <w:rPr>
                <w:sz w:val="20"/>
              </w:rPr>
            </w:pPr>
            <w:r>
              <w:rPr>
                <w:sz w:val="20"/>
              </w:rPr>
              <w:t>Troubles mentaux</w:t>
            </w:r>
          </w:p>
        </w:tc>
        <w:tc>
          <w:tcPr>
            <w:tcW w:w="1389" w:type="dxa"/>
          </w:tcPr>
          <w:p w:rsidR="00000000" w:rsidRDefault="00000000">
            <w:pPr>
              <w:spacing w:before="60" w:after="60"/>
              <w:rPr>
                <w:sz w:val="20"/>
              </w:rPr>
            </w:pPr>
            <w:r>
              <w:rPr>
                <w:sz w:val="20"/>
              </w:rPr>
              <w:t>Bénévole</w:t>
            </w:r>
          </w:p>
        </w:tc>
        <w:tc>
          <w:tcPr>
            <w:tcW w:w="1312" w:type="dxa"/>
          </w:tcPr>
          <w:p w:rsidR="00000000" w:rsidRDefault="00000000">
            <w:pPr>
              <w:spacing w:before="60" w:after="60"/>
              <w:rPr>
                <w:sz w:val="20"/>
              </w:rPr>
            </w:pPr>
            <w:r>
              <w:rPr>
                <w:sz w:val="20"/>
              </w:rPr>
              <w:t>Particulier</w:t>
            </w:r>
          </w:p>
        </w:tc>
        <w:tc>
          <w:tcPr>
            <w:tcW w:w="1290" w:type="dxa"/>
          </w:tcPr>
          <w:p w:rsidR="00000000" w:rsidRDefault="00000000">
            <w:pPr>
              <w:spacing w:before="60" w:after="60"/>
              <w:jc w:val="center"/>
              <w:rPr>
                <w:sz w:val="20"/>
              </w:rPr>
            </w:pPr>
            <w:r>
              <w:rPr>
                <w:sz w:val="20"/>
              </w:rPr>
              <w:t>1995</w:t>
            </w:r>
          </w:p>
        </w:tc>
        <w:tc>
          <w:tcPr>
            <w:tcW w:w="1152" w:type="dxa"/>
          </w:tcPr>
          <w:p w:rsidR="00000000" w:rsidRDefault="00000000">
            <w:pPr>
              <w:spacing w:before="60" w:after="60"/>
              <w:ind w:right="340"/>
              <w:jc w:val="right"/>
              <w:rPr>
                <w:sz w:val="20"/>
              </w:rPr>
            </w:pPr>
            <w:r>
              <w:rPr>
                <w:sz w:val="20"/>
              </w:rPr>
              <w:t>20</w:t>
            </w:r>
          </w:p>
        </w:tc>
        <w:tc>
          <w:tcPr>
            <w:tcW w:w="1083" w:type="dxa"/>
          </w:tcPr>
          <w:p w:rsidR="00000000" w:rsidRDefault="00000000">
            <w:pPr>
              <w:spacing w:before="60" w:after="60"/>
              <w:ind w:right="340"/>
              <w:jc w:val="right"/>
              <w:rPr>
                <w:sz w:val="20"/>
              </w:rPr>
            </w:pPr>
            <w:r>
              <w:rPr>
                <w:sz w:val="20"/>
              </w:rPr>
              <w:t>5</w:t>
            </w:r>
          </w:p>
        </w:tc>
      </w:tr>
      <w:tr w:rsidR="00000000">
        <w:tblPrEx>
          <w:tblCellMar>
            <w:top w:w="0" w:type="dxa"/>
            <w:bottom w:w="0" w:type="dxa"/>
          </w:tblCellMar>
        </w:tblPrEx>
        <w:tc>
          <w:tcPr>
            <w:tcW w:w="407" w:type="dxa"/>
          </w:tcPr>
          <w:p w:rsidR="00000000" w:rsidRDefault="00000000">
            <w:pPr>
              <w:spacing w:before="60" w:after="60"/>
              <w:ind w:right="57"/>
              <w:rPr>
                <w:sz w:val="20"/>
              </w:rPr>
            </w:pPr>
            <w:r>
              <w:rPr>
                <w:sz w:val="20"/>
              </w:rPr>
              <w:t>10</w:t>
            </w:r>
          </w:p>
        </w:tc>
        <w:tc>
          <w:tcPr>
            <w:tcW w:w="1615" w:type="dxa"/>
          </w:tcPr>
          <w:p w:rsidR="00000000" w:rsidRDefault="00000000">
            <w:pPr>
              <w:spacing w:before="60" w:after="60"/>
              <w:rPr>
                <w:sz w:val="20"/>
              </w:rPr>
            </w:pPr>
            <w:r>
              <w:rPr>
                <w:sz w:val="20"/>
              </w:rPr>
              <w:t>Centre d’évaluation psychiatrique et clinique</w:t>
            </w:r>
          </w:p>
        </w:tc>
        <w:tc>
          <w:tcPr>
            <w:tcW w:w="1164" w:type="dxa"/>
          </w:tcPr>
          <w:p w:rsidR="00000000" w:rsidRDefault="00000000">
            <w:pPr>
              <w:spacing w:before="60" w:after="60"/>
              <w:rPr>
                <w:sz w:val="20"/>
              </w:rPr>
            </w:pPr>
            <w:r>
              <w:rPr>
                <w:sz w:val="20"/>
              </w:rPr>
              <w:t>Évaluation de l’intelligence et de la personnalité de l’enfant</w:t>
            </w:r>
          </w:p>
        </w:tc>
        <w:tc>
          <w:tcPr>
            <w:tcW w:w="1389" w:type="dxa"/>
          </w:tcPr>
          <w:p w:rsidR="00000000" w:rsidRDefault="00000000">
            <w:pPr>
              <w:spacing w:before="60" w:after="60"/>
              <w:rPr>
                <w:sz w:val="20"/>
              </w:rPr>
            </w:pPr>
            <w:r>
              <w:rPr>
                <w:sz w:val="20"/>
              </w:rPr>
              <w:t>Bénévole</w:t>
            </w:r>
          </w:p>
        </w:tc>
        <w:tc>
          <w:tcPr>
            <w:tcW w:w="1312" w:type="dxa"/>
          </w:tcPr>
          <w:p w:rsidR="00000000" w:rsidRDefault="00000000">
            <w:pPr>
              <w:spacing w:before="60" w:after="60"/>
              <w:rPr>
                <w:sz w:val="20"/>
              </w:rPr>
            </w:pPr>
            <w:r>
              <w:rPr>
                <w:sz w:val="20"/>
              </w:rPr>
              <w:t>Particulier</w:t>
            </w:r>
          </w:p>
        </w:tc>
        <w:tc>
          <w:tcPr>
            <w:tcW w:w="1290" w:type="dxa"/>
          </w:tcPr>
          <w:p w:rsidR="00000000" w:rsidRDefault="00000000">
            <w:pPr>
              <w:spacing w:before="60" w:after="60"/>
              <w:jc w:val="center"/>
              <w:rPr>
                <w:sz w:val="20"/>
              </w:rPr>
            </w:pPr>
            <w:r>
              <w:rPr>
                <w:sz w:val="20"/>
              </w:rPr>
              <w:t>1996</w:t>
            </w:r>
          </w:p>
        </w:tc>
        <w:tc>
          <w:tcPr>
            <w:tcW w:w="1152" w:type="dxa"/>
          </w:tcPr>
          <w:p w:rsidR="00000000" w:rsidRDefault="00000000">
            <w:pPr>
              <w:spacing w:before="60" w:after="60"/>
              <w:jc w:val="center"/>
              <w:rPr>
                <w:sz w:val="20"/>
              </w:rPr>
            </w:pPr>
            <w:r>
              <w:rPr>
                <w:sz w:val="20"/>
              </w:rPr>
              <w:t>Nombre indéterminé</w:t>
            </w:r>
          </w:p>
        </w:tc>
        <w:tc>
          <w:tcPr>
            <w:tcW w:w="1083" w:type="dxa"/>
          </w:tcPr>
          <w:p w:rsidR="00000000" w:rsidRDefault="00000000">
            <w:pPr>
              <w:spacing w:before="60" w:after="60"/>
              <w:ind w:right="340"/>
              <w:jc w:val="right"/>
              <w:rPr>
                <w:sz w:val="20"/>
              </w:rPr>
            </w:pPr>
            <w:r>
              <w:rPr>
                <w:sz w:val="20"/>
              </w:rPr>
              <w:t>184</w:t>
            </w:r>
          </w:p>
        </w:tc>
      </w:tr>
      <w:tr w:rsidR="00000000">
        <w:tblPrEx>
          <w:tblCellMar>
            <w:top w:w="0" w:type="dxa"/>
            <w:bottom w:w="0" w:type="dxa"/>
          </w:tblCellMar>
        </w:tblPrEx>
        <w:tc>
          <w:tcPr>
            <w:tcW w:w="407" w:type="dxa"/>
          </w:tcPr>
          <w:p w:rsidR="00000000" w:rsidRDefault="00000000">
            <w:pPr>
              <w:spacing w:before="60" w:after="60"/>
              <w:ind w:right="57"/>
              <w:rPr>
                <w:sz w:val="20"/>
              </w:rPr>
            </w:pPr>
            <w:r>
              <w:rPr>
                <w:sz w:val="20"/>
              </w:rPr>
              <w:t>11</w:t>
            </w:r>
          </w:p>
        </w:tc>
        <w:tc>
          <w:tcPr>
            <w:tcW w:w="1615" w:type="dxa"/>
          </w:tcPr>
          <w:p w:rsidR="00000000" w:rsidRDefault="00000000">
            <w:pPr>
              <w:spacing w:before="60" w:after="60"/>
              <w:rPr>
                <w:sz w:val="20"/>
              </w:rPr>
            </w:pPr>
            <w:r>
              <w:rPr>
                <w:sz w:val="20"/>
              </w:rPr>
              <w:t>Centre pour enfants en bas âge</w:t>
            </w:r>
          </w:p>
        </w:tc>
        <w:tc>
          <w:tcPr>
            <w:tcW w:w="1164" w:type="dxa"/>
          </w:tcPr>
          <w:p w:rsidR="00000000" w:rsidRDefault="00000000">
            <w:pPr>
              <w:spacing w:before="60" w:after="60"/>
              <w:rPr>
                <w:sz w:val="20"/>
              </w:rPr>
            </w:pPr>
            <w:r>
              <w:rPr>
                <w:sz w:val="20"/>
              </w:rPr>
              <w:t>Handicaps mentaux</w:t>
            </w:r>
          </w:p>
        </w:tc>
        <w:tc>
          <w:tcPr>
            <w:tcW w:w="1389" w:type="dxa"/>
          </w:tcPr>
          <w:p w:rsidR="00000000" w:rsidRDefault="00000000">
            <w:pPr>
              <w:spacing w:before="60" w:after="60"/>
              <w:rPr>
                <w:sz w:val="20"/>
              </w:rPr>
            </w:pPr>
            <w:r>
              <w:rPr>
                <w:sz w:val="20"/>
              </w:rPr>
              <w:t>Bénévole</w:t>
            </w:r>
          </w:p>
        </w:tc>
        <w:tc>
          <w:tcPr>
            <w:tcW w:w="1312" w:type="dxa"/>
          </w:tcPr>
          <w:p w:rsidR="00000000" w:rsidRDefault="00000000">
            <w:pPr>
              <w:spacing w:before="60" w:after="60"/>
              <w:rPr>
                <w:sz w:val="20"/>
              </w:rPr>
            </w:pPr>
            <w:r>
              <w:rPr>
                <w:sz w:val="20"/>
              </w:rPr>
              <w:t>Particulier</w:t>
            </w:r>
          </w:p>
        </w:tc>
        <w:tc>
          <w:tcPr>
            <w:tcW w:w="1290" w:type="dxa"/>
          </w:tcPr>
          <w:p w:rsidR="00000000" w:rsidRDefault="00000000">
            <w:pPr>
              <w:spacing w:before="60" w:after="60"/>
              <w:jc w:val="center"/>
              <w:rPr>
                <w:sz w:val="20"/>
              </w:rPr>
            </w:pPr>
            <w:r>
              <w:rPr>
                <w:sz w:val="20"/>
              </w:rPr>
              <w:t>1996</w:t>
            </w:r>
          </w:p>
        </w:tc>
        <w:tc>
          <w:tcPr>
            <w:tcW w:w="1152" w:type="dxa"/>
          </w:tcPr>
          <w:p w:rsidR="00000000" w:rsidRDefault="00000000">
            <w:pPr>
              <w:spacing w:before="60" w:after="60"/>
              <w:ind w:right="340"/>
              <w:jc w:val="right"/>
              <w:rPr>
                <w:sz w:val="20"/>
              </w:rPr>
            </w:pPr>
            <w:r>
              <w:rPr>
                <w:sz w:val="20"/>
              </w:rPr>
              <w:t>15</w:t>
            </w:r>
          </w:p>
        </w:tc>
        <w:tc>
          <w:tcPr>
            <w:tcW w:w="1083" w:type="dxa"/>
          </w:tcPr>
          <w:p w:rsidR="00000000" w:rsidRDefault="00000000">
            <w:pPr>
              <w:spacing w:before="60" w:after="60"/>
              <w:ind w:right="340"/>
              <w:jc w:val="right"/>
              <w:rPr>
                <w:sz w:val="20"/>
              </w:rPr>
            </w:pPr>
            <w:r>
              <w:rPr>
                <w:sz w:val="20"/>
              </w:rPr>
              <w:t>-</w:t>
            </w:r>
          </w:p>
        </w:tc>
      </w:tr>
      <w:tr w:rsidR="00000000">
        <w:tblPrEx>
          <w:tblCellMar>
            <w:top w:w="0" w:type="dxa"/>
            <w:bottom w:w="0" w:type="dxa"/>
          </w:tblCellMar>
        </w:tblPrEx>
        <w:tc>
          <w:tcPr>
            <w:tcW w:w="407" w:type="dxa"/>
          </w:tcPr>
          <w:p w:rsidR="00000000" w:rsidRDefault="00000000">
            <w:pPr>
              <w:spacing w:before="60" w:after="60"/>
              <w:ind w:right="57"/>
              <w:rPr>
                <w:sz w:val="20"/>
              </w:rPr>
            </w:pPr>
          </w:p>
        </w:tc>
        <w:tc>
          <w:tcPr>
            <w:tcW w:w="1615" w:type="dxa"/>
          </w:tcPr>
          <w:p w:rsidR="00000000" w:rsidRDefault="00000000">
            <w:pPr>
              <w:spacing w:before="60" w:after="60"/>
              <w:rPr>
                <w:sz w:val="20"/>
              </w:rPr>
            </w:pPr>
            <w:r>
              <w:rPr>
                <w:sz w:val="20"/>
              </w:rPr>
              <w:t>Total</w:t>
            </w:r>
          </w:p>
        </w:tc>
        <w:tc>
          <w:tcPr>
            <w:tcW w:w="1164" w:type="dxa"/>
          </w:tcPr>
          <w:p w:rsidR="00000000" w:rsidRDefault="00000000">
            <w:pPr>
              <w:spacing w:before="60" w:after="60"/>
              <w:rPr>
                <w:sz w:val="20"/>
              </w:rPr>
            </w:pPr>
          </w:p>
        </w:tc>
        <w:tc>
          <w:tcPr>
            <w:tcW w:w="1389" w:type="dxa"/>
          </w:tcPr>
          <w:p w:rsidR="00000000" w:rsidRDefault="00000000">
            <w:pPr>
              <w:spacing w:before="60" w:after="60"/>
              <w:rPr>
                <w:sz w:val="20"/>
              </w:rPr>
            </w:pPr>
          </w:p>
        </w:tc>
        <w:tc>
          <w:tcPr>
            <w:tcW w:w="1312" w:type="dxa"/>
          </w:tcPr>
          <w:p w:rsidR="00000000" w:rsidRDefault="00000000">
            <w:pPr>
              <w:spacing w:before="60" w:after="60"/>
              <w:rPr>
                <w:sz w:val="20"/>
              </w:rPr>
            </w:pPr>
          </w:p>
        </w:tc>
        <w:tc>
          <w:tcPr>
            <w:tcW w:w="1290" w:type="dxa"/>
          </w:tcPr>
          <w:p w:rsidR="00000000" w:rsidRDefault="00000000">
            <w:pPr>
              <w:spacing w:before="60" w:after="60"/>
              <w:jc w:val="center"/>
              <w:rPr>
                <w:sz w:val="20"/>
              </w:rPr>
            </w:pPr>
          </w:p>
        </w:tc>
        <w:tc>
          <w:tcPr>
            <w:tcW w:w="1152" w:type="dxa"/>
          </w:tcPr>
          <w:p w:rsidR="00000000" w:rsidRDefault="00000000">
            <w:pPr>
              <w:spacing w:before="60" w:after="60"/>
              <w:ind w:right="340"/>
              <w:jc w:val="right"/>
              <w:rPr>
                <w:sz w:val="20"/>
              </w:rPr>
            </w:pPr>
            <w:r>
              <w:rPr>
                <w:sz w:val="20"/>
              </w:rPr>
              <w:t>631</w:t>
            </w:r>
          </w:p>
        </w:tc>
        <w:tc>
          <w:tcPr>
            <w:tcW w:w="1083" w:type="dxa"/>
          </w:tcPr>
          <w:p w:rsidR="00000000" w:rsidRDefault="00000000">
            <w:pPr>
              <w:spacing w:before="60" w:after="60"/>
              <w:ind w:right="340"/>
              <w:jc w:val="right"/>
              <w:rPr>
                <w:sz w:val="20"/>
              </w:rPr>
            </w:pPr>
            <w:r>
              <w:rPr>
                <w:sz w:val="20"/>
              </w:rPr>
              <w:t>2 051</w:t>
            </w:r>
          </w:p>
        </w:tc>
      </w:tr>
    </w:tbl>
    <w:p w:rsidR="00000000" w:rsidRDefault="00000000">
      <w:pPr>
        <w:spacing w:before="120" w:after="240"/>
        <w:ind w:firstLine="567"/>
      </w:pPr>
      <w:r>
        <w:rPr>
          <w:i/>
          <w:iCs/>
        </w:rPr>
        <w:t>Source</w:t>
      </w:r>
      <w:r>
        <w:t>: Ministère de la planification sociale, 1996.</w:t>
      </w:r>
    </w:p>
    <w:p w:rsidR="00000000" w:rsidRDefault="00000000">
      <w:pPr>
        <w:keepNext/>
        <w:spacing w:after="240"/>
        <w:jc w:val="center"/>
      </w:pPr>
      <w:r>
        <w:rPr>
          <w:b/>
          <w:bCs/>
        </w:rPr>
        <w:t>Tableau 10</w:t>
      </w:r>
      <w:r>
        <w:rPr>
          <w:b/>
          <w:bCs/>
        </w:rPr>
        <w:br/>
        <w:t>1.  Les enfants handicapés des États du Nord ventilés selon le sexe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4"/>
        <w:gridCol w:w="3165"/>
      </w:tblGrid>
      <w:tr w:rsidR="00000000">
        <w:tblPrEx>
          <w:tblCellMar>
            <w:top w:w="0" w:type="dxa"/>
            <w:bottom w:w="0" w:type="dxa"/>
          </w:tblCellMar>
        </w:tblPrEx>
        <w:tc>
          <w:tcPr>
            <w:tcW w:w="3165" w:type="dxa"/>
          </w:tcPr>
          <w:p w:rsidR="00000000" w:rsidRDefault="00000000">
            <w:pPr>
              <w:keepNext/>
              <w:spacing w:before="60" w:after="60"/>
              <w:jc w:val="center"/>
              <w:rPr>
                <w:b/>
                <w:bCs/>
                <w:i/>
                <w:iCs/>
              </w:rPr>
            </w:pPr>
            <w:r>
              <w:rPr>
                <w:b/>
                <w:bCs/>
                <w:i/>
                <w:iCs/>
              </w:rPr>
              <w:t>Sexe</w:t>
            </w:r>
          </w:p>
        </w:tc>
        <w:tc>
          <w:tcPr>
            <w:tcW w:w="3165" w:type="dxa"/>
          </w:tcPr>
          <w:p w:rsidR="00000000" w:rsidRDefault="00000000">
            <w:pPr>
              <w:keepNext/>
              <w:spacing w:before="60" w:after="60"/>
              <w:jc w:val="center"/>
              <w:rPr>
                <w:b/>
                <w:bCs/>
                <w:i/>
                <w:iCs/>
              </w:rPr>
            </w:pPr>
            <w:r>
              <w:rPr>
                <w:b/>
                <w:bCs/>
                <w:i/>
                <w:iCs/>
              </w:rPr>
              <w:t>Nombre</w:t>
            </w:r>
          </w:p>
        </w:tc>
        <w:tc>
          <w:tcPr>
            <w:tcW w:w="3166" w:type="dxa"/>
          </w:tcPr>
          <w:p w:rsidR="00000000" w:rsidRDefault="00000000">
            <w:pPr>
              <w:keepNext/>
              <w:spacing w:before="60" w:after="60"/>
              <w:jc w:val="center"/>
              <w:rPr>
                <w:b/>
                <w:bCs/>
                <w:i/>
                <w:iCs/>
              </w:rPr>
            </w:pPr>
            <w:r>
              <w:rPr>
                <w:b/>
                <w:bCs/>
                <w:i/>
                <w:iCs/>
              </w:rPr>
              <w:t>Pourcentage</w:t>
            </w:r>
          </w:p>
        </w:tc>
      </w:tr>
      <w:tr w:rsidR="00000000">
        <w:tblPrEx>
          <w:tblCellMar>
            <w:top w:w="0" w:type="dxa"/>
            <w:bottom w:w="0" w:type="dxa"/>
          </w:tblCellMar>
        </w:tblPrEx>
        <w:tc>
          <w:tcPr>
            <w:tcW w:w="3165" w:type="dxa"/>
          </w:tcPr>
          <w:p w:rsidR="00000000" w:rsidRDefault="00000000">
            <w:pPr>
              <w:spacing w:before="60" w:after="60"/>
            </w:pPr>
            <w:r>
              <w:t>Masculin</w:t>
            </w:r>
          </w:p>
        </w:tc>
        <w:tc>
          <w:tcPr>
            <w:tcW w:w="3165" w:type="dxa"/>
          </w:tcPr>
          <w:p w:rsidR="00000000" w:rsidRDefault="00000000">
            <w:pPr>
              <w:spacing w:before="60" w:after="60"/>
              <w:jc w:val="center"/>
            </w:pPr>
            <w:r>
              <w:t>52 906</w:t>
            </w:r>
          </w:p>
        </w:tc>
        <w:tc>
          <w:tcPr>
            <w:tcW w:w="3166" w:type="dxa"/>
          </w:tcPr>
          <w:p w:rsidR="00000000" w:rsidRDefault="00000000">
            <w:pPr>
              <w:spacing w:before="60" w:after="60"/>
              <w:jc w:val="center"/>
            </w:pPr>
            <w:r>
              <w:t>58,62</w:t>
            </w:r>
          </w:p>
        </w:tc>
      </w:tr>
      <w:tr w:rsidR="00000000">
        <w:tblPrEx>
          <w:tblCellMar>
            <w:top w:w="0" w:type="dxa"/>
            <w:bottom w:w="0" w:type="dxa"/>
          </w:tblCellMar>
        </w:tblPrEx>
        <w:tc>
          <w:tcPr>
            <w:tcW w:w="3165" w:type="dxa"/>
          </w:tcPr>
          <w:p w:rsidR="00000000" w:rsidRDefault="00000000">
            <w:pPr>
              <w:spacing w:before="60" w:after="60"/>
            </w:pPr>
            <w:r>
              <w:t>Féminin</w:t>
            </w:r>
          </w:p>
        </w:tc>
        <w:tc>
          <w:tcPr>
            <w:tcW w:w="3165" w:type="dxa"/>
          </w:tcPr>
          <w:p w:rsidR="00000000" w:rsidRDefault="00000000">
            <w:pPr>
              <w:spacing w:before="60" w:after="60"/>
              <w:jc w:val="center"/>
            </w:pPr>
            <w:r>
              <w:t>37 342</w:t>
            </w:r>
          </w:p>
        </w:tc>
        <w:tc>
          <w:tcPr>
            <w:tcW w:w="3166" w:type="dxa"/>
          </w:tcPr>
          <w:p w:rsidR="00000000" w:rsidRDefault="00000000">
            <w:pPr>
              <w:spacing w:before="60" w:after="60"/>
              <w:jc w:val="center"/>
            </w:pPr>
            <w:r>
              <w:t>41,38</w:t>
            </w:r>
          </w:p>
        </w:tc>
      </w:tr>
      <w:tr w:rsidR="00000000">
        <w:tblPrEx>
          <w:tblCellMar>
            <w:top w:w="0" w:type="dxa"/>
            <w:bottom w:w="0" w:type="dxa"/>
          </w:tblCellMar>
        </w:tblPrEx>
        <w:tc>
          <w:tcPr>
            <w:tcW w:w="3165" w:type="dxa"/>
          </w:tcPr>
          <w:p w:rsidR="00000000" w:rsidRDefault="00000000">
            <w:pPr>
              <w:spacing w:before="60" w:after="60"/>
            </w:pPr>
            <w:r>
              <w:t>Total</w:t>
            </w:r>
          </w:p>
        </w:tc>
        <w:tc>
          <w:tcPr>
            <w:tcW w:w="3165" w:type="dxa"/>
          </w:tcPr>
          <w:p w:rsidR="00000000" w:rsidRDefault="00000000">
            <w:pPr>
              <w:spacing w:before="60" w:after="60"/>
              <w:jc w:val="center"/>
            </w:pPr>
            <w:r>
              <w:t>90 248</w:t>
            </w:r>
          </w:p>
        </w:tc>
        <w:tc>
          <w:tcPr>
            <w:tcW w:w="3166" w:type="dxa"/>
          </w:tcPr>
          <w:p w:rsidR="00000000" w:rsidRDefault="00000000">
            <w:pPr>
              <w:spacing w:before="60" w:after="60"/>
              <w:jc w:val="center"/>
            </w:pPr>
            <w:r>
              <w:t>100</w:t>
            </w:r>
          </w:p>
        </w:tc>
      </w:tr>
    </w:tbl>
    <w:p w:rsidR="00000000" w:rsidRDefault="00000000">
      <w:pPr>
        <w:spacing w:before="240" w:after="360"/>
        <w:ind w:firstLine="567"/>
      </w:pPr>
      <w:r>
        <w:rPr>
          <w:i/>
          <w:iCs/>
        </w:rPr>
        <w:t>Source</w:t>
      </w:r>
      <w:r>
        <w:t>: Département des statistiques démographiques − Bureau central de statistique.</w:t>
      </w:r>
    </w:p>
    <w:p w:rsidR="00000000" w:rsidRDefault="00000000">
      <w:pPr>
        <w:keepNext/>
        <w:spacing w:after="240"/>
        <w:jc w:val="center"/>
      </w:pPr>
      <w:r>
        <w:rPr>
          <w:b/>
          <w:bCs/>
        </w:rPr>
        <w:t>2.  Types de handicaps recensés parmi les enfants en 1993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6"/>
        <w:gridCol w:w="1282"/>
        <w:gridCol w:w="1171"/>
        <w:gridCol w:w="1171"/>
        <w:gridCol w:w="1171"/>
        <w:gridCol w:w="1171"/>
        <w:gridCol w:w="1171"/>
        <w:gridCol w:w="1171"/>
      </w:tblGrid>
      <w:tr w:rsidR="00000000">
        <w:tblPrEx>
          <w:tblCellMar>
            <w:top w:w="0" w:type="dxa"/>
            <w:bottom w:w="0" w:type="dxa"/>
          </w:tblCellMar>
        </w:tblPrEx>
        <w:tc>
          <w:tcPr>
            <w:tcW w:w="1187" w:type="dxa"/>
          </w:tcPr>
          <w:p w:rsidR="00000000" w:rsidRDefault="00000000">
            <w:pPr>
              <w:keepNext/>
              <w:spacing w:before="60" w:after="60"/>
              <w:jc w:val="center"/>
              <w:rPr>
                <w:b/>
                <w:bCs/>
                <w:i/>
                <w:iCs/>
              </w:rPr>
            </w:pPr>
            <w:r>
              <w:rPr>
                <w:b/>
                <w:bCs/>
                <w:i/>
                <w:iCs/>
              </w:rPr>
              <w:t>Moteur</w:t>
            </w:r>
          </w:p>
        </w:tc>
        <w:tc>
          <w:tcPr>
            <w:tcW w:w="1283" w:type="dxa"/>
          </w:tcPr>
          <w:p w:rsidR="00000000" w:rsidRDefault="00000000">
            <w:pPr>
              <w:keepNext/>
              <w:spacing w:before="60" w:after="60"/>
              <w:jc w:val="center"/>
              <w:rPr>
                <w:b/>
                <w:bCs/>
                <w:i/>
                <w:iCs/>
              </w:rPr>
            </w:pPr>
            <w:r>
              <w:rPr>
                <w:b/>
                <w:bCs/>
                <w:i/>
                <w:iCs/>
              </w:rPr>
              <w:t>Troubles du langage</w:t>
            </w:r>
          </w:p>
        </w:tc>
        <w:tc>
          <w:tcPr>
            <w:tcW w:w="1171" w:type="dxa"/>
          </w:tcPr>
          <w:p w:rsidR="00000000" w:rsidRDefault="00000000">
            <w:pPr>
              <w:keepNext/>
              <w:spacing w:before="60" w:after="60"/>
              <w:jc w:val="center"/>
              <w:rPr>
                <w:b/>
                <w:bCs/>
                <w:i/>
                <w:iCs/>
              </w:rPr>
            </w:pPr>
            <w:r>
              <w:rPr>
                <w:b/>
                <w:bCs/>
                <w:i/>
                <w:iCs/>
              </w:rPr>
              <w:t>Cécité</w:t>
            </w:r>
          </w:p>
        </w:tc>
        <w:tc>
          <w:tcPr>
            <w:tcW w:w="1171" w:type="dxa"/>
          </w:tcPr>
          <w:p w:rsidR="00000000" w:rsidRDefault="00000000">
            <w:pPr>
              <w:keepNext/>
              <w:spacing w:before="60" w:after="60"/>
              <w:jc w:val="center"/>
              <w:rPr>
                <w:b/>
                <w:bCs/>
                <w:i/>
                <w:iCs/>
              </w:rPr>
            </w:pPr>
            <w:r>
              <w:rPr>
                <w:b/>
                <w:bCs/>
                <w:i/>
                <w:iCs/>
              </w:rPr>
              <w:t>Multiples</w:t>
            </w:r>
          </w:p>
        </w:tc>
        <w:tc>
          <w:tcPr>
            <w:tcW w:w="1171" w:type="dxa"/>
          </w:tcPr>
          <w:p w:rsidR="00000000" w:rsidRDefault="00000000">
            <w:pPr>
              <w:keepNext/>
              <w:spacing w:before="60" w:after="60"/>
              <w:jc w:val="center"/>
              <w:rPr>
                <w:b/>
                <w:bCs/>
                <w:i/>
                <w:iCs/>
              </w:rPr>
            </w:pPr>
            <w:r>
              <w:rPr>
                <w:b/>
                <w:bCs/>
                <w:i/>
                <w:iCs/>
              </w:rPr>
              <w:t>Mentaux</w:t>
            </w:r>
          </w:p>
        </w:tc>
        <w:tc>
          <w:tcPr>
            <w:tcW w:w="1171" w:type="dxa"/>
          </w:tcPr>
          <w:p w:rsidR="00000000" w:rsidRDefault="00000000">
            <w:pPr>
              <w:keepNext/>
              <w:spacing w:before="60" w:after="60"/>
              <w:jc w:val="center"/>
              <w:rPr>
                <w:b/>
                <w:bCs/>
                <w:i/>
                <w:iCs/>
              </w:rPr>
            </w:pPr>
            <w:r>
              <w:rPr>
                <w:b/>
                <w:bCs/>
                <w:i/>
                <w:iCs/>
              </w:rPr>
              <w:t>Autres</w:t>
            </w:r>
          </w:p>
        </w:tc>
        <w:tc>
          <w:tcPr>
            <w:tcW w:w="1171" w:type="dxa"/>
          </w:tcPr>
          <w:p w:rsidR="00000000" w:rsidRDefault="00000000">
            <w:pPr>
              <w:keepNext/>
              <w:spacing w:before="60" w:after="60"/>
              <w:jc w:val="center"/>
              <w:rPr>
                <w:b/>
                <w:bCs/>
                <w:i/>
                <w:iCs/>
              </w:rPr>
            </w:pPr>
            <w:r>
              <w:rPr>
                <w:b/>
                <w:bCs/>
                <w:i/>
                <w:iCs/>
              </w:rPr>
              <w:t>Non précisés</w:t>
            </w:r>
          </w:p>
        </w:tc>
        <w:tc>
          <w:tcPr>
            <w:tcW w:w="1171" w:type="dxa"/>
          </w:tcPr>
          <w:p w:rsidR="00000000" w:rsidRDefault="00000000">
            <w:pPr>
              <w:keepNext/>
              <w:spacing w:before="60" w:after="60"/>
              <w:jc w:val="center"/>
              <w:rPr>
                <w:b/>
                <w:bCs/>
                <w:i/>
                <w:iCs/>
              </w:rPr>
            </w:pPr>
            <w:r>
              <w:rPr>
                <w:b/>
                <w:bCs/>
                <w:i/>
                <w:iCs/>
              </w:rPr>
              <w:t>Total</w:t>
            </w:r>
          </w:p>
        </w:tc>
      </w:tr>
      <w:tr w:rsidR="00000000">
        <w:tblPrEx>
          <w:tblCellMar>
            <w:top w:w="0" w:type="dxa"/>
            <w:bottom w:w="0" w:type="dxa"/>
          </w:tblCellMar>
        </w:tblPrEx>
        <w:tc>
          <w:tcPr>
            <w:tcW w:w="1187" w:type="dxa"/>
          </w:tcPr>
          <w:p w:rsidR="00000000" w:rsidRDefault="00000000">
            <w:pPr>
              <w:spacing w:before="60" w:after="60"/>
              <w:jc w:val="center"/>
            </w:pPr>
            <w:r>
              <w:t>38 390</w:t>
            </w:r>
          </w:p>
        </w:tc>
        <w:tc>
          <w:tcPr>
            <w:tcW w:w="1283" w:type="dxa"/>
          </w:tcPr>
          <w:p w:rsidR="00000000" w:rsidRDefault="00000000">
            <w:pPr>
              <w:spacing w:before="60" w:after="60"/>
              <w:jc w:val="center"/>
            </w:pPr>
            <w:r>
              <w:t>20 749</w:t>
            </w:r>
          </w:p>
        </w:tc>
        <w:tc>
          <w:tcPr>
            <w:tcW w:w="1171" w:type="dxa"/>
          </w:tcPr>
          <w:p w:rsidR="00000000" w:rsidRDefault="00000000">
            <w:pPr>
              <w:spacing w:before="60" w:after="60"/>
              <w:jc w:val="center"/>
            </w:pPr>
            <w:r>
              <w:t>7 277</w:t>
            </w:r>
          </w:p>
        </w:tc>
        <w:tc>
          <w:tcPr>
            <w:tcW w:w="1171" w:type="dxa"/>
          </w:tcPr>
          <w:p w:rsidR="00000000" w:rsidRDefault="00000000">
            <w:pPr>
              <w:spacing w:before="60" w:after="60"/>
              <w:jc w:val="center"/>
            </w:pPr>
            <w:r>
              <w:t>3 157</w:t>
            </w:r>
          </w:p>
        </w:tc>
        <w:tc>
          <w:tcPr>
            <w:tcW w:w="1171" w:type="dxa"/>
          </w:tcPr>
          <w:p w:rsidR="00000000" w:rsidRDefault="00000000">
            <w:pPr>
              <w:spacing w:before="60" w:after="60"/>
              <w:jc w:val="center"/>
            </w:pPr>
            <w:r>
              <w:t>13 069</w:t>
            </w:r>
          </w:p>
        </w:tc>
        <w:tc>
          <w:tcPr>
            <w:tcW w:w="1171" w:type="dxa"/>
          </w:tcPr>
          <w:p w:rsidR="00000000" w:rsidRDefault="00000000">
            <w:pPr>
              <w:spacing w:before="60" w:after="60"/>
              <w:jc w:val="center"/>
            </w:pPr>
            <w:r>
              <w:t>7 258</w:t>
            </w:r>
          </w:p>
        </w:tc>
        <w:tc>
          <w:tcPr>
            <w:tcW w:w="1171" w:type="dxa"/>
          </w:tcPr>
          <w:p w:rsidR="00000000" w:rsidRDefault="00000000">
            <w:pPr>
              <w:spacing w:before="60" w:after="60"/>
              <w:jc w:val="center"/>
            </w:pPr>
            <w:r>
              <w:t>442</w:t>
            </w:r>
          </w:p>
        </w:tc>
        <w:tc>
          <w:tcPr>
            <w:tcW w:w="1171" w:type="dxa"/>
          </w:tcPr>
          <w:p w:rsidR="00000000" w:rsidRDefault="00000000">
            <w:pPr>
              <w:spacing w:before="60" w:after="60"/>
              <w:jc w:val="center"/>
            </w:pPr>
            <w:r>
              <w:t>90 248</w:t>
            </w:r>
          </w:p>
        </w:tc>
      </w:tr>
    </w:tbl>
    <w:p w:rsidR="00000000" w:rsidRDefault="00000000">
      <w:pPr>
        <w:spacing w:before="240" w:after="360"/>
        <w:ind w:firstLine="567"/>
      </w:pPr>
      <w:r>
        <w:rPr>
          <w:i/>
          <w:iCs/>
        </w:rPr>
        <w:t>Source</w:t>
      </w:r>
      <w:r>
        <w:t>: Département des statistiques démographiques − Bureau central de statistique.</w:t>
      </w:r>
    </w:p>
    <w:p w:rsidR="00000000" w:rsidRDefault="00000000">
      <w:pPr>
        <w:keepNext/>
        <w:spacing w:after="240"/>
        <w:jc w:val="center"/>
      </w:pPr>
      <w:r>
        <w:rPr>
          <w:b/>
          <w:bCs/>
        </w:rPr>
        <w:t>3.  Types de services fournis par les centres pour enfants handicapés en 1993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10"/>
        <w:gridCol w:w="4219"/>
        <w:gridCol w:w="3165"/>
      </w:tblGrid>
      <w:tr w:rsidR="00000000">
        <w:tblPrEx>
          <w:tblCellMar>
            <w:top w:w="0" w:type="dxa"/>
            <w:bottom w:w="0" w:type="dxa"/>
          </w:tblCellMar>
        </w:tblPrEx>
        <w:tc>
          <w:tcPr>
            <w:tcW w:w="2110" w:type="dxa"/>
          </w:tcPr>
          <w:p w:rsidR="00000000" w:rsidRDefault="00000000">
            <w:pPr>
              <w:keepNext/>
              <w:spacing w:before="60" w:after="60"/>
              <w:jc w:val="center"/>
              <w:rPr>
                <w:b/>
                <w:bCs/>
                <w:i/>
                <w:iCs/>
              </w:rPr>
            </w:pPr>
            <w:r>
              <w:rPr>
                <w:b/>
                <w:bCs/>
                <w:i/>
                <w:iCs/>
              </w:rPr>
              <w:t>N</w:t>
            </w:r>
            <w:r>
              <w:rPr>
                <w:b/>
                <w:bCs/>
                <w:i/>
                <w:iCs/>
                <w:vertAlign w:val="superscript"/>
              </w:rPr>
              <w:t>o</w:t>
            </w:r>
          </w:p>
        </w:tc>
        <w:tc>
          <w:tcPr>
            <w:tcW w:w="4220" w:type="dxa"/>
          </w:tcPr>
          <w:p w:rsidR="00000000" w:rsidRDefault="00000000">
            <w:pPr>
              <w:keepNext/>
              <w:spacing w:before="60" w:after="60"/>
              <w:jc w:val="center"/>
              <w:rPr>
                <w:b/>
                <w:bCs/>
                <w:i/>
                <w:iCs/>
              </w:rPr>
            </w:pPr>
            <w:r>
              <w:rPr>
                <w:b/>
                <w:bCs/>
                <w:i/>
                <w:iCs/>
              </w:rPr>
              <w:t>Types de services</w:t>
            </w:r>
          </w:p>
        </w:tc>
        <w:tc>
          <w:tcPr>
            <w:tcW w:w="3166" w:type="dxa"/>
          </w:tcPr>
          <w:p w:rsidR="00000000" w:rsidRDefault="00000000">
            <w:pPr>
              <w:keepNext/>
              <w:spacing w:before="60" w:after="60"/>
              <w:jc w:val="center"/>
              <w:rPr>
                <w:b/>
                <w:bCs/>
                <w:i/>
                <w:iCs/>
              </w:rPr>
            </w:pPr>
            <w:r>
              <w:rPr>
                <w:b/>
                <w:bCs/>
                <w:i/>
                <w:iCs/>
              </w:rPr>
              <w:t>Pourcentage</w:t>
            </w:r>
          </w:p>
        </w:tc>
      </w:tr>
      <w:tr w:rsidR="00000000">
        <w:tblPrEx>
          <w:tblCellMar>
            <w:top w:w="0" w:type="dxa"/>
            <w:bottom w:w="0" w:type="dxa"/>
          </w:tblCellMar>
        </w:tblPrEx>
        <w:tc>
          <w:tcPr>
            <w:tcW w:w="2110" w:type="dxa"/>
          </w:tcPr>
          <w:p w:rsidR="00000000" w:rsidRDefault="00000000">
            <w:pPr>
              <w:spacing w:before="60" w:after="60"/>
              <w:jc w:val="center"/>
            </w:pPr>
            <w:r>
              <w:t>1</w:t>
            </w:r>
          </w:p>
        </w:tc>
        <w:tc>
          <w:tcPr>
            <w:tcW w:w="4220" w:type="dxa"/>
          </w:tcPr>
          <w:p w:rsidR="00000000" w:rsidRDefault="00000000">
            <w:pPr>
              <w:spacing w:before="60" w:after="60"/>
            </w:pPr>
            <w:r>
              <w:t>Éducatifs</w:t>
            </w:r>
          </w:p>
        </w:tc>
        <w:tc>
          <w:tcPr>
            <w:tcW w:w="3166" w:type="dxa"/>
          </w:tcPr>
          <w:p w:rsidR="00000000" w:rsidRDefault="00000000">
            <w:pPr>
              <w:spacing w:before="60" w:after="60"/>
              <w:jc w:val="center"/>
            </w:pPr>
            <w:r>
              <w:t>23,4</w:t>
            </w:r>
          </w:p>
        </w:tc>
      </w:tr>
      <w:tr w:rsidR="00000000">
        <w:tblPrEx>
          <w:tblCellMar>
            <w:top w:w="0" w:type="dxa"/>
            <w:bottom w:w="0" w:type="dxa"/>
          </w:tblCellMar>
        </w:tblPrEx>
        <w:tc>
          <w:tcPr>
            <w:tcW w:w="2110" w:type="dxa"/>
          </w:tcPr>
          <w:p w:rsidR="00000000" w:rsidRDefault="00000000">
            <w:pPr>
              <w:spacing w:before="60" w:after="60"/>
              <w:jc w:val="center"/>
            </w:pPr>
            <w:r>
              <w:t>2</w:t>
            </w:r>
          </w:p>
        </w:tc>
        <w:tc>
          <w:tcPr>
            <w:tcW w:w="4220" w:type="dxa"/>
          </w:tcPr>
          <w:p w:rsidR="00000000" w:rsidRDefault="00000000">
            <w:pPr>
              <w:spacing w:before="60" w:after="60"/>
            </w:pPr>
            <w:r>
              <w:t>Formation professionnelle</w:t>
            </w:r>
          </w:p>
        </w:tc>
        <w:tc>
          <w:tcPr>
            <w:tcW w:w="3166" w:type="dxa"/>
          </w:tcPr>
          <w:p w:rsidR="00000000" w:rsidRDefault="00000000">
            <w:pPr>
              <w:spacing w:before="60" w:after="60"/>
              <w:jc w:val="center"/>
            </w:pPr>
            <w:r>
              <w:t>2,1</w:t>
            </w:r>
          </w:p>
        </w:tc>
      </w:tr>
      <w:tr w:rsidR="00000000">
        <w:tblPrEx>
          <w:tblCellMar>
            <w:top w:w="0" w:type="dxa"/>
            <w:bottom w:w="0" w:type="dxa"/>
          </w:tblCellMar>
        </w:tblPrEx>
        <w:tc>
          <w:tcPr>
            <w:tcW w:w="2110" w:type="dxa"/>
          </w:tcPr>
          <w:p w:rsidR="00000000" w:rsidRDefault="00000000">
            <w:pPr>
              <w:spacing w:before="60" w:after="60"/>
              <w:jc w:val="center"/>
            </w:pPr>
            <w:r>
              <w:t>3</w:t>
            </w:r>
          </w:p>
        </w:tc>
        <w:tc>
          <w:tcPr>
            <w:tcW w:w="4220" w:type="dxa"/>
          </w:tcPr>
          <w:p w:rsidR="00000000" w:rsidRDefault="00000000">
            <w:pPr>
              <w:spacing w:before="60" w:after="60"/>
            </w:pPr>
            <w:r>
              <w:t>Conseils psychiatriques</w:t>
            </w:r>
          </w:p>
        </w:tc>
        <w:tc>
          <w:tcPr>
            <w:tcW w:w="3166" w:type="dxa"/>
          </w:tcPr>
          <w:p w:rsidR="00000000" w:rsidRDefault="00000000">
            <w:pPr>
              <w:spacing w:before="60" w:after="60"/>
              <w:jc w:val="center"/>
            </w:pPr>
            <w:r>
              <w:t>23,4</w:t>
            </w:r>
          </w:p>
        </w:tc>
      </w:tr>
      <w:tr w:rsidR="00000000">
        <w:tblPrEx>
          <w:tblCellMar>
            <w:top w:w="0" w:type="dxa"/>
            <w:bottom w:w="0" w:type="dxa"/>
          </w:tblCellMar>
        </w:tblPrEx>
        <w:tc>
          <w:tcPr>
            <w:tcW w:w="2110" w:type="dxa"/>
          </w:tcPr>
          <w:p w:rsidR="00000000" w:rsidRDefault="00000000">
            <w:pPr>
              <w:spacing w:before="60" w:after="60"/>
              <w:jc w:val="center"/>
            </w:pPr>
            <w:r>
              <w:t>4</w:t>
            </w:r>
          </w:p>
        </w:tc>
        <w:tc>
          <w:tcPr>
            <w:tcW w:w="4220" w:type="dxa"/>
          </w:tcPr>
          <w:p w:rsidR="00000000" w:rsidRDefault="00000000">
            <w:pPr>
              <w:spacing w:before="60" w:after="60"/>
            </w:pPr>
            <w:r>
              <w:t>Réadaptation</w:t>
            </w:r>
          </w:p>
        </w:tc>
        <w:tc>
          <w:tcPr>
            <w:tcW w:w="3166" w:type="dxa"/>
          </w:tcPr>
          <w:p w:rsidR="00000000" w:rsidRDefault="00000000">
            <w:pPr>
              <w:spacing w:before="60" w:after="60"/>
              <w:jc w:val="center"/>
            </w:pPr>
            <w:r>
              <w:t>12,9</w:t>
            </w:r>
          </w:p>
        </w:tc>
      </w:tr>
      <w:tr w:rsidR="00000000">
        <w:tblPrEx>
          <w:tblCellMar>
            <w:top w:w="0" w:type="dxa"/>
            <w:bottom w:w="0" w:type="dxa"/>
          </w:tblCellMar>
        </w:tblPrEx>
        <w:tc>
          <w:tcPr>
            <w:tcW w:w="2110" w:type="dxa"/>
          </w:tcPr>
          <w:p w:rsidR="00000000" w:rsidRDefault="00000000">
            <w:pPr>
              <w:spacing w:before="60" w:after="60"/>
              <w:jc w:val="center"/>
            </w:pPr>
            <w:r>
              <w:t>5</w:t>
            </w:r>
          </w:p>
        </w:tc>
        <w:tc>
          <w:tcPr>
            <w:tcW w:w="4220" w:type="dxa"/>
          </w:tcPr>
          <w:p w:rsidR="00000000" w:rsidRDefault="00000000">
            <w:pPr>
              <w:spacing w:before="60" w:after="60"/>
            </w:pPr>
            <w:r>
              <w:t>Prévention</w:t>
            </w:r>
          </w:p>
        </w:tc>
        <w:tc>
          <w:tcPr>
            <w:tcW w:w="3166" w:type="dxa"/>
          </w:tcPr>
          <w:p w:rsidR="00000000" w:rsidRDefault="00000000">
            <w:pPr>
              <w:spacing w:before="60" w:after="60"/>
              <w:jc w:val="center"/>
            </w:pPr>
            <w:r>
              <w:t>14,9</w:t>
            </w:r>
          </w:p>
        </w:tc>
      </w:tr>
      <w:tr w:rsidR="00000000">
        <w:tblPrEx>
          <w:tblCellMar>
            <w:top w:w="0" w:type="dxa"/>
            <w:bottom w:w="0" w:type="dxa"/>
          </w:tblCellMar>
        </w:tblPrEx>
        <w:tc>
          <w:tcPr>
            <w:tcW w:w="2110" w:type="dxa"/>
          </w:tcPr>
          <w:p w:rsidR="00000000" w:rsidRDefault="00000000">
            <w:pPr>
              <w:spacing w:before="60" w:after="60"/>
              <w:jc w:val="center"/>
            </w:pPr>
            <w:r>
              <w:t>6</w:t>
            </w:r>
          </w:p>
        </w:tc>
        <w:tc>
          <w:tcPr>
            <w:tcW w:w="4220" w:type="dxa"/>
          </w:tcPr>
          <w:p w:rsidR="00000000" w:rsidRDefault="00000000">
            <w:pPr>
              <w:spacing w:before="60" w:after="60"/>
            </w:pPr>
            <w:r>
              <w:t>Interventions précoces</w:t>
            </w:r>
          </w:p>
        </w:tc>
        <w:tc>
          <w:tcPr>
            <w:tcW w:w="3166" w:type="dxa"/>
          </w:tcPr>
          <w:p w:rsidR="00000000" w:rsidRDefault="00000000">
            <w:pPr>
              <w:spacing w:before="60" w:after="60"/>
              <w:jc w:val="center"/>
            </w:pPr>
            <w:r>
              <w:t>10,6</w:t>
            </w:r>
          </w:p>
        </w:tc>
      </w:tr>
      <w:tr w:rsidR="00000000">
        <w:tblPrEx>
          <w:tblCellMar>
            <w:top w:w="0" w:type="dxa"/>
            <w:bottom w:w="0" w:type="dxa"/>
          </w:tblCellMar>
        </w:tblPrEx>
        <w:tc>
          <w:tcPr>
            <w:tcW w:w="2110" w:type="dxa"/>
          </w:tcPr>
          <w:p w:rsidR="00000000" w:rsidRDefault="00000000">
            <w:pPr>
              <w:spacing w:before="60" w:after="60"/>
              <w:jc w:val="center"/>
            </w:pPr>
            <w:r>
              <w:t>7</w:t>
            </w:r>
          </w:p>
        </w:tc>
        <w:tc>
          <w:tcPr>
            <w:tcW w:w="4220" w:type="dxa"/>
          </w:tcPr>
          <w:p w:rsidR="00000000" w:rsidRDefault="00000000">
            <w:pPr>
              <w:spacing w:before="60" w:after="60"/>
            </w:pPr>
            <w:r>
              <w:t>Emploi</w:t>
            </w:r>
          </w:p>
        </w:tc>
        <w:tc>
          <w:tcPr>
            <w:tcW w:w="3166" w:type="dxa"/>
          </w:tcPr>
          <w:p w:rsidR="00000000" w:rsidRDefault="00000000">
            <w:pPr>
              <w:spacing w:before="60" w:after="60"/>
              <w:jc w:val="center"/>
            </w:pPr>
            <w:r>
              <w:t>2,1</w:t>
            </w:r>
          </w:p>
        </w:tc>
      </w:tr>
      <w:tr w:rsidR="00000000">
        <w:tblPrEx>
          <w:tblCellMar>
            <w:top w:w="0" w:type="dxa"/>
            <w:bottom w:w="0" w:type="dxa"/>
          </w:tblCellMar>
        </w:tblPrEx>
        <w:tc>
          <w:tcPr>
            <w:tcW w:w="2110" w:type="dxa"/>
          </w:tcPr>
          <w:p w:rsidR="00000000" w:rsidRDefault="00000000">
            <w:pPr>
              <w:spacing w:before="60" w:after="60"/>
              <w:jc w:val="center"/>
            </w:pPr>
            <w:r>
              <w:t>8</w:t>
            </w:r>
          </w:p>
        </w:tc>
        <w:tc>
          <w:tcPr>
            <w:tcW w:w="4220" w:type="dxa"/>
          </w:tcPr>
          <w:p w:rsidR="00000000" w:rsidRDefault="00000000">
            <w:pPr>
              <w:spacing w:before="60" w:after="60"/>
            </w:pPr>
            <w:r>
              <w:t>Transports</w:t>
            </w:r>
          </w:p>
        </w:tc>
        <w:tc>
          <w:tcPr>
            <w:tcW w:w="3166" w:type="dxa"/>
          </w:tcPr>
          <w:p w:rsidR="00000000" w:rsidRDefault="00000000">
            <w:pPr>
              <w:spacing w:before="60" w:after="60"/>
              <w:jc w:val="center"/>
            </w:pPr>
            <w:r>
              <w:t>10,6</w:t>
            </w:r>
          </w:p>
        </w:tc>
      </w:tr>
      <w:tr w:rsidR="00000000">
        <w:tblPrEx>
          <w:tblCellMar>
            <w:top w:w="0" w:type="dxa"/>
            <w:bottom w:w="0" w:type="dxa"/>
          </w:tblCellMar>
        </w:tblPrEx>
        <w:tc>
          <w:tcPr>
            <w:tcW w:w="2110" w:type="dxa"/>
          </w:tcPr>
          <w:p w:rsidR="00000000" w:rsidRDefault="00000000">
            <w:pPr>
              <w:spacing w:before="60" w:after="60"/>
              <w:jc w:val="center"/>
            </w:pPr>
            <w:r>
              <w:t>9</w:t>
            </w:r>
          </w:p>
        </w:tc>
        <w:tc>
          <w:tcPr>
            <w:tcW w:w="4220" w:type="dxa"/>
          </w:tcPr>
          <w:p w:rsidR="00000000" w:rsidRDefault="00000000">
            <w:pPr>
              <w:spacing w:before="60" w:after="60"/>
            </w:pPr>
            <w:r>
              <w:t>Aide financière</w:t>
            </w:r>
          </w:p>
        </w:tc>
        <w:tc>
          <w:tcPr>
            <w:tcW w:w="3166" w:type="dxa"/>
          </w:tcPr>
          <w:p w:rsidR="00000000" w:rsidRDefault="00000000">
            <w:pPr>
              <w:spacing w:before="60" w:after="60"/>
              <w:jc w:val="center"/>
            </w:pPr>
            <w:r>
              <w:t>-</w:t>
            </w:r>
          </w:p>
        </w:tc>
      </w:tr>
      <w:tr w:rsidR="00000000">
        <w:tblPrEx>
          <w:tblCellMar>
            <w:top w:w="0" w:type="dxa"/>
            <w:bottom w:w="0" w:type="dxa"/>
          </w:tblCellMar>
        </w:tblPrEx>
        <w:tc>
          <w:tcPr>
            <w:tcW w:w="2110" w:type="dxa"/>
          </w:tcPr>
          <w:p w:rsidR="00000000" w:rsidRDefault="00000000">
            <w:pPr>
              <w:spacing w:before="60" w:after="60"/>
              <w:jc w:val="center"/>
            </w:pPr>
          </w:p>
        </w:tc>
        <w:tc>
          <w:tcPr>
            <w:tcW w:w="4220" w:type="dxa"/>
          </w:tcPr>
          <w:p w:rsidR="00000000" w:rsidRDefault="00000000">
            <w:pPr>
              <w:spacing w:before="60" w:after="60"/>
            </w:pPr>
            <w:r>
              <w:t>Total</w:t>
            </w:r>
          </w:p>
        </w:tc>
        <w:tc>
          <w:tcPr>
            <w:tcW w:w="3166" w:type="dxa"/>
          </w:tcPr>
          <w:p w:rsidR="00000000" w:rsidRDefault="00000000">
            <w:pPr>
              <w:spacing w:before="60" w:after="60"/>
              <w:jc w:val="center"/>
            </w:pPr>
            <w:r>
              <w:t>100</w:t>
            </w:r>
          </w:p>
        </w:tc>
      </w:tr>
    </w:tbl>
    <w:p w:rsidR="00000000" w:rsidRDefault="00000000">
      <w:pPr>
        <w:spacing w:before="240" w:after="360"/>
        <w:ind w:firstLine="567"/>
      </w:pPr>
      <w:r>
        <w:rPr>
          <w:i/>
          <w:iCs/>
        </w:rPr>
        <w:t>Source</w:t>
      </w:r>
      <w:r>
        <w:t>: Département des statistiques démographiques − Bureau central de statistique.</w:t>
      </w:r>
    </w:p>
    <w:p w:rsidR="00000000" w:rsidRDefault="00000000">
      <w:pPr>
        <w:keepNext/>
        <w:spacing w:after="240"/>
      </w:pPr>
      <w:r>
        <w:rPr>
          <w:b/>
          <w:bCs/>
        </w:rPr>
        <w:br w:type="page"/>
        <w:t>Rapport sur le VIH/sida, 1994</w:t>
      </w:r>
      <w:r>
        <w:br/>
        <w:t>Pays: Soudan</w:t>
      </w:r>
      <w:r>
        <w:br/>
        <w:t>Date du rapport: 31 décembre 1994</w:t>
      </w:r>
      <w:r>
        <w:br/>
        <w:t>Période du rapport: Quatrième trimestre</w:t>
      </w:r>
    </w:p>
    <w:p w:rsidR="00000000" w:rsidRDefault="00000000">
      <w:pPr>
        <w:keepNext/>
        <w:spacing w:after="240"/>
        <w:jc w:val="center"/>
        <w:rPr>
          <w:b/>
          <w:bCs/>
        </w:rPr>
      </w:pPr>
      <w:r>
        <w:rPr>
          <w:b/>
          <w:bCs/>
        </w:rPr>
        <w:t>Tableau 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09"/>
        <w:gridCol w:w="1200"/>
        <w:gridCol w:w="1320"/>
        <w:gridCol w:w="2400"/>
        <w:gridCol w:w="1265"/>
      </w:tblGrid>
      <w:tr w:rsidR="00000000">
        <w:tblPrEx>
          <w:tblCellMar>
            <w:top w:w="0" w:type="dxa"/>
            <w:bottom w:w="0" w:type="dxa"/>
          </w:tblCellMar>
        </w:tblPrEx>
        <w:tc>
          <w:tcPr>
            <w:tcW w:w="3310" w:type="dxa"/>
            <w:vAlign w:val="center"/>
          </w:tcPr>
          <w:p w:rsidR="00000000" w:rsidRDefault="00000000">
            <w:pPr>
              <w:keepNext/>
              <w:spacing w:before="60" w:after="60"/>
              <w:jc w:val="center"/>
              <w:rPr>
                <w:b/>
                <w:bCs/>
                <w:i/>
                <w:iCs/>
              </w:rPr>
            </w:pPr>
            <w:r>
              <w:rPr>
                <w:b/>
                <w:bCs/>
                <w:i/>
                <w:iCs/>
              </w:rPr>
              <w:t>Nombre de cas</w:t>
            </w:r>
          </w:p>
        </w:tc>
        <w:tc>
          <w:tcPr>
            <w:tcW w:w="1200" w:type="dxa"/>
            <w:vAlign w:val="center"/>
          </w:tcPr>
          <w:p w:rsidR="00000000" w:rsidRDefault="00000000">
            <w:pPr>
              <w:keepNext/>
              <w:spacing w:before="60" w:after="60"/>
              <w:jc w:val="center"/>
              <w:rPr>
                <w:b/>
                <w:bCs/>
                <w:i/>
                <w:iCs/>
              </w:rPr>
            </w:pPr>
            <w:r>
              <w:rPr>
                <w:b/>
                <w:bCs/>
                <w:i/>
                <w:iCs/>
              </w:rPr>
              <w:t>Sida</w:t>
            </w:r>
          </w:p>
        </w:tc>
        <w:tc>
          <w:tcPr>
            <w:tcW w:w="1320" w:type="dxa"/>
            <w:vAlign w:val="center"/>
          </w:tcPr>
          <w:p w:rsidR="00000000" w:rsidRDefault="00000000">
            <w:pPr>
              <w:keepNext/>
              <w:spacing w:before="60" w:after="60"/>
              <w:jc w:val="center"/>
              <w:rPr>
                <w:b/>
                <w:bCs/>
                <w:i/>
                <w:iCs/>
              </w:rPr>
            </w:pPr>
            <w:r>
              <w:rPr>
                <w:b/>
                <w:bCs/>
                <w:i/>
                <w:iCs/>
              </w:rPr>
              <w:t>ARC</w:t>
            </w:r>
          </w:p>
        </w:tc>
        <w:tc>
          <w:tcPr>
            <w:tcW w:w="2400" w:type="dxa"/>
            <w:vAlign w:val="center"/>
          </w:tcPr>
          <w:p w:rsidR="00000000" w:rsidRDefault="00000000">
            <w:pPr>
              <w:keepNext/>
              <w:spacing w:before="60" w:after="60"/>
              <w:jc w:val="center"/>
              <w:rPr>
                <w:b/>
                <w:bCs/>
                <w:i/>
                <w:iCs/>
              </w:rPr>
            </w:pPr>
            <w:r>
              <w:rPr>
                <w:b/>
                <w:bCs/>
                <w:i/>
                <w:iCs/>
              </w:rPr>
              <w:t>Cas asymptomatiques</w:t>
            </w:r>
            <w:r>
              <w:rPr>
                <w:b/>
                <w:bCs/>
                <w:i/>
                <w:iCs/>
              </w:rPr>
              <w:br/>
              <w:t>de VIH</w:t>
            </w:r>
          </w:p>
        </w:tc>
        <w:tc>
          <w:tcPr>
            <w:tcW w:w="1265" w:type="dxa"/>
            <w:vAlign w:val="center"/>
          </w:tcPr>
          <w:p w:rsidR="00000000" w:rsidRDefault="00000000">
            <w:pPr>
              <w:keepNext/>
              <w:spacing w:before="60" w:after="60"/>
              <w:jc w:val="center"/>
              <w:rPr>
                <w:b/>
                <w:bCs/>
                <w:i/>
                <w:iCs/>
              </w:rPr>
            </w:pPr>
            <w:r>
              <w:rPr>
                <w:b/>
                <w:bCs/>
                <w:i/>
                <w:iCs/>
              </w:rPr>
              <w:t>Total</w:t>
            </w:r>
          </w:p>
        </w:tc>
      </w:tr>
      <w:tr w:rsidR="00000000">
        <w:tblPrEx>
          <w:tblCellMar>
            <w:top w:w="0" w:type="dxa"/>
            <w:bottom w:w="0" w:type="dxa"/>
          </w:tblCellMar>
        </w:tblPrEx>
        <w:tc>
          <w:tcPr>
            <w:tcW w:w="3310" w:type="dxa"/>
            <w:vAlign w:val="bottom"/>
          </w:tcPr>
          <w:p w:rsidR="00000000" w:rsidRDefault="00000000">
            <w:pPr>
              <w:spacing w:before="60" w:after="60"/>
            </w:pPr>
            <w:r>
              <w:t>Pendant la période concernée</w:t>
            </w:r>
          </w:p>
        </w:tc>
        <w:tc>
          <w:tcPr>
            <w:tcW w:w="1200" w:type="dxa"/>
            <w:vAlign w:val="bottom"/>
          </w:tcPr>
          <w:p w:rsidR="00000000" w:rsidRDefault="00000000">
            <w:pPr>
              <w:spacing w:before="60" w:after="60"/>
              <w:ind w:right="442"/>
              <w:jc w:val="right"/>
            </w:pPr>
            <w:r>
              <w:t>75</w:t>
            </w:r>
          </w:p>
        </w:tc>
        <w:tc>
          <w:tcPr>
            <w:tcW w:w="1320" w:type="dxa"/>
            <w:vAlign w:val="bottom"/>
          </w:tcPr>
          <w:p w:rsidR="00000000" w:rsidRDefault="00000000">
            <w:pPr>
              <w:spacing w:before="60" w:after="60"/>
              <w:ind w:right="409"/>
              <w:jc w:val="right"/>
            </w:pPr>
            <w:r>
              <w:t>0</w:t>
            </w:r>
          </w:p>
        </w:tc>
        <w:tc>
          <w:tcPr>
            <w:tcW w:w="2400" w:type="dxa"/>
            <w:vAlign w:val="bottom"/>
          </w:tcPr>
          <w:p w:rsidR="00000000" w:rsidRDefault="00000000">
            <w:pPr>
              <w:spacing w:before="60" w:after="60"/>
              <w:ind w:right="724"/>
              <w:jc w:val="right"/>
            </w:pPr>
            <w:r>
              <w:t>126</w:t>
            </w:r>
          </w:p>
        </w:tc>
        <w:tc>
          <w:tcPr>
            <w:tcW w:w="1265" w:type="dxa"/>
            <w:vAlign w:val="bottom"/>
          </w:tcPr>
          <w:p w:rsidR="00000000" w:rsidRDefault="00000000">
            <w:pPr>
              <w:spacing w:before="60" w:after="60"/>
              <w:ind w:right="475"/>
              <w:jc w:val="right"/>
            </w:pPr>
            <w:r>
              <w:t>201</w:t>
            </w:r>
          </w:p>
        </w:tc>
      </w:tr>
      <w:tr w:rsidR="00000000">
        <w:tblPrEx>
          <w:tblCellMar>
            <w:top w:w="0" w:type="dxa"/>
            <w:bottom w:w="0" w:type="dxa"/>
          </w:tblCellMar>
        </w:tblPrEx>
        <w:tc>
          <w:tcPr>
            <w:tcW w:w="3310" w:type="dxa"/>
          </w:tcPr>
          <w:p w:rsidR="00000000" w:rsidRDefault="00000000">
            <w:pPr>
              <w:spacing w:before="60" w:after="60"/>
            </w:pPr>
            <w:r>
              <w:t>Total cumulé</w:t>
            </w:r>
          </w:p>
        </w:tc>
        <w:tc>
          <w:tcPr>
            <w:tcW w:w="1200" w:type="dxa"/>
          </w:tcPr>
          <w:p w:rsidR="00000000" w:rsidRDefault="00000000">
            <w:pPr>
              <w:spacing w:before="60" w:after="60"/>
              <w:ind w:right="442"/>
              <w:jc w:val="right"/>
            </w:pPr>
            <w:r>
              <w:t>1 090</w:t>
            </w:r>
          </w:p>
        </w:tc>
        <w:tc>
          <w:tcPr>
            <w:tcW w:w="1320" w:type="dxa"/>
          </w:tcPr>
          <w:p w:rsidR="00000000" w:rsidRDefault="00000000">
            <w:pPr>
              <w:spacing w:before="60" w:after="60"/>
              <w:ind w:right="409"/>
              <w:jc w:val="right"/>
            </w:pPr>
            <w:r>
              <w:t>111</w:t>
            </w:r>
          </w:p>
        </w:tc>
        <w:tc>
          <w:tcPr>
            <w:tcW w:w="2400" w:type="dxa"/>
          </w:tcPr>
          <w:p w:rsidR="00000000" w:rsidRDefault="00000000">
            <w:pPr>
              <w:spacing w:before="60" w:after="60"/>
              <w:ind w:right="724"/>
              <w:jc w:val="right"/>
            </w:pPr>
            <w:r>
              <w:t>1 276</w:t>
            </w:r>
          </w:p>
        </w:tc>
        <w:tc>
          <w:tcPr>
            <w:tcW w:w="1265" w:type="dxa"/>
          </w:tcPr>
          <w:p w:rsidR="00000000" w:rsidRDefault="00000000">
            <w:pPr>
              <w:spacing w:before="60" w:after="60"/>
              <w:ind w:right="475"/>
              <w:jc w:val="right"/>
            </w:pPr>
            <w:r>
              <w:t>2 472</w:t>
            </w:r>
          </w:p>
        </w:tc>
      </w:tr>
    </w:tbl>
    <w:p w:rsidR="00000000" w:rsidRDefault="00000000">
      <w:pPr>
        <w:spacing w:after="240"/>
      </w:pPr>
    </w:p>
    <w:p w:rsidR="00000000" w:rsidRDefault="00000000">
      <w:pPr>
        <w:keepNext/>
        <w:spacing w:after="240"/>
      </w:pPr>
      <w:r>
        <w:rPr>
          <w:b/>
          <w:bCs/>
        </w:rPr>
        <w:t>Nombre de cas de sida recensés chaque année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0"/>
        <w:gridCol w:w="1038"/>
        <w:gridCol w:w="1039"/>
        <w:gridCol w:w="1040"/>
        <w:gridCol w:w="1039"/>
        <w:gridCol w:w="1039"/>
        <w:gridCol w:w="1040"/>
        <w:gridCol w:w="1039"/>
        <w:gridCol w:w="1040"/>
      </w:tblGrid>
      <w:tr w:rsidR="00000000">
        <w:tblPrEx>
          <w:tblCellMar>
            <w:top w:w="0" w:type="dxa"/>
            <w:bottom w:w="0" w:type="dxa"/>
          </w:tblCellMar>
        </w:tblPrEx>
        <w:tc>
          <w:tcPr>
            <w:tcW w:w="1181" w:type="dxa"/>
          </w:tcPr>
          <w:p w:rsidR="00000000" w:rsidRDefault="00000000">
            <w:pPr>
              <w:keepNext/>
              <w:spacing w:before="60" w:after="60"/>
              <w:jc w:val="center"/>
              <w:rPr>
                <w:b/>
                <w:bCs/>
                <w:i/>
                <w:iCs/>
              </w:rPr>
            </w:pPr>
            <w:r>
              <w:rPr>
                <w:b/>
                <w:bCs/>
                <w:i/>
                <w:iCs/>
              </w:rPr>
              <w:t>1979</w:t>
            </w:r>
            <w:r>
              <w:rPr>
                <w:b/>
                <w:bCs/>
                <w:i/>
                <w:iCs/>
              </w:rPr>
              <w:noBreakHyphen/>
              <w:t>1986</w:t>
            </w:r>
          </w:p>
        </w:tc>
        <w:tc>
          <w:tcPr>
            <w:tcW w:w="1039" w:type="dxa"/>
          </w:tcPr>
          <w:p w:rsidR="00000000" w:rsidRDefault="00000000">
            <w:pPr>
              <w:keepNext/>
              <w:spacing w:before="60" w:after="60"/>
              <w:jc w:val="center"/>
              <w:rPr>
                <w:b/>
                <w:bCs/>
                <w:i/>
                <w:iCs/>
              </w:rPr>
            </w:pPr>
            <w:r>
              <w:rPr>
                <w:b/>
                <w:bCs/>
                <w:i/>
                <w:iCs/>
              </w:rPr>
              <w:t>1987</w:t>
            </w:r>
          </w:p>
        </w:tc>
        <w:tc>
          <w:tcPr>
            <w:tcW w:w="1039" w:type="dxa"/>
          </w:tcPr>
          <w:p w:rsidR="00000000" w:rsidRDefault="00000000">
            <w:pPr>
              <w:keepNext/>
              <w:spacing w:before="60" w:after="60"/>
              <w:jc w:val="center"/>
              <w:rPr>
                <w:b/>
                <w:bCs/>
                <w:i/>
                <w:iCs/>
              </w:rPr>
            </w:pPr>
            <w:r>
              <w:rPr>
                <w:b/>
                <w:bCs/>
                <w:i/>
                <w:iCs/>
              </w:rPr>
              <w:t>1988</w:t>
            </w:r>
          </w:p>
        </w:tc>
        <w:tc>
          <w:tcPr>
            <w:tcW w:w="1040" w:type="dxa"/>
          </w:tcPr>
          <w:p w:rsidR="00000000" w:rsidRDefault="00000000">
            <w:pPr>
              <w:keepNext/>
              <w:spacing w:before="60" w:after="60"/>
              <w:jc w:val="center"/>
              <w:rPr>
                <w:b/>
                <w:bCs/>
                <w:i/>
                <w:iCs/>
              </w:rPr>
            </w:pPr>
            <w:r>
              <w:rPr>
                <w:b/>
                <w:bCs/>
                <w:i/>
                <w:iCs/>
              </w:rPr>
              <w:t>1989</w:t>
            </w:r>
          </w:p>
        </w:tc>
        <w:tc>
          <w:tcPr>
            <w:tcW w:w="1039" w:type="dxa"/>
          </w:tcPr>
          <w:p w:rsidR="00000000" w:rsidRDefault="00000000">
            <w:pPr>
              <w:keepNext/>
              <w:spacing w:before="60" w:after="60"/>
              <w:jc w:val="center"/>
              <w:rPr>
                <w:b/>
                <w:bCs/>
                <w:i/>
                <w:iCs/>
              </w:rPr>
            </w:pPr>
            <w:r>
              <w:rPr>
                <w:b/>
                <w:bCs/>
                <w:i/>
                <w:iCs/>
              </w:rPr>
              <w:t>1990</w:t>
            </w:r>
          </w:p>
        </w:tc>
        <w:tc>
          <w:tcPr>
            <w:tcW w:w="1039" w:type="dxa"/>
          </w:tcPr>
          <w:p w:rsidR="00000000" w:rsidRDefault="00000000">
            <w:pPr>
              <w:keepNext/>
              <w:spacing w:before="60" w:after="60"/>
              <w:jc w:val="center"/>
              <w:rPr>
                <w:b/>
                <w:bCs/>
                <w:i/>
                <w:iCs/>
              </w:rPr>
            </w:pPr>
            <w:r>
              <w:rPr>
                <w:b/>
                <w:bCs/>
                <w:i/>
                <w:iCs/>
              </w:rPr>
              <w:t>1991</w:t>
            </w:r>
          </w:p>
        </w:tc>
        <w:tc>
          <w:tcPr>
            <w:tcW w:w="1040" w:type="dxa"/>
          </w:tcPr>
          <w:p w:rsidR="00000000" w:rsidRDefault="00000000">
            <w:pPr>
              <w:keepNext/>
              <w:spacing w:before="60" w:after="60"/>
              <w:jc w:val="center"/>
              <w:rPr>
                <w:b/>
                <w:bCs/>
                <w:i/>
                <w:iCs/>
              </w:rPr>
            </w:pPr>
            <w:r>
              <w:rPr>
                <w:b/>
                <w:bCs/>
                <w:i/>
                <w:iCs/>
              </w:rPr>
              <w:t>1992</w:t>
            </w:r>
          </w:p>
        </w:tc>
        <w:tc>
          <w:tcPr>
            <w:tcW w:w="1039" w:type="dxa"/>
          </w:tcPr>
          <w:p w:rsidR="00000000" w:rsidRDefault="00000000">
            <w:pPr>
              <w:keepNext/>
              <w:spacing w:before="60" w:after="60"/>
              <w:jc w:val="center"/>
              <w:rPr>
                <w:b/>
                <w:bCs/>
                <w:i/>
                <w:iCs/>
              </w:rPr>
            </w:pPr>
            <w:r>
              <w:rPr>
                <w:b/>
                <w:bCs/>
                <w:i/>
                <w:iCs/>
              </w:rPr>
              <w:t>1993</w:t>
            </w:r>
          </w:p>
        </w:tc>
        <w:tc>
          <w:tcPr>
            <w:tcW w:w="1040" w:type="dxa"/>
          </w:tcPr>
          <w:p w:rsidR="00000000" w:rsidRDefault="00000000">
            <w:pPr>
              <w:keepNext/>
              <w:spacing w:before="60" w:after="60"/>
              <w:jc w:val="center"/>
              <w:rPr>
                <w:b/>
                <w:bCs/>
                <w:i/>
                <w:iCs/>
              </w:rPr>
            </w:pPr>
            <w:r>
              <w:rPr>
                <w:b/>
                <w:bCs/>
                <w:i/>
                <w:iCs/>
              </w:rPr>
              <w:t>1994</w:t>
            </w:r>
          </w:p>
        </w:tc>
      </w:tr>
      <w:tr w:rsidR="00000000">
        <w:tblPrEx>
          <w:tblCellMar>
            <w:top w:w="0" w:type="dxa"/>
            <w:bottom w:w="0" w:type="dxa"/>
          </w:tblCellMar>
        </w:tblPrEx>
        <w:tc>
          <w:tcPr>
            <w:tcW w:w="1181" w:type="dxa"/>
          </w:tcPr>
          <w:p w:rsidR="00000000" w:rsidRDefault="00000000">
            <w:pPr>
              <w:spacing w:before="60" w:after="60"/>
              <w:jc w:val="center"/>
            </w:pPr>
            <w:r>
              <w:t>2</w:t>
            </w:r>
          </w:p>
        </w:tc>
        <w:tc>
          <w:tcPr>
            <w:tcW w:w="1039" w:type="dxa"/>
          </w:tcPr>
          <w:p w:rsidR="00000000" w:rsidRDefault="00000000">
            <w:pPr>
              <w:spacing w:before="60" w:after="60"/>
              <w:jc w:val="center"/>
            </w:pPr>
            <w:r>
              <w:t>2</w:t>
            </w:r>
          </w:p>
        </w:tc>
        <w:tc>
          <w:tcPr>
            <w:tcW w:w="1039" w:type="dxa"/>
          </w:tcPr>
          <w:p w:rsidR="00000000" w:rsidRDefault="00000000">
            <w:pPr>
              <w:spacing w:before="60" w:after="60"/>
              <w:jc w:val="center"/>
            </w:pPr>
            <w:r>
              <w:t>64</w:t>
            </w:r>
          </w:p>
        </w:tc>
        <w:tc>
          <w:tcPr>
            <w:tcW w:w="1040" w:type="dxa"/>
          </w:tcPr>
          <w:p w:rsidR="00000000" w:rsidRDefault="00000000">
            <w:pPr>
              <w:spacing w:before="60" w:after="60"/>
              <w:jc w:val="center"/>
            </w:pPr>
            <w:r>
              <w:t>122</w:t>
            </w:r>
          </w:p>
        </w:tc>
        <w:tc>
          <w:tcPr>
            <w:tcW w:w="1039" w:type="dxa"/>
          </w:tcPr>
          <w:p w:rsidR="00000000" w:rsidRDefault="00000000">
            <w:pPr>
              <w:spacing w:before="60" w:after="60"/>
              <w:jc w:val="center"/>
            </w:pPr>
            <w:r>
              <w:t>130</w:t>
            </w:r>
          </w:p>
        </w:tc>
        <w:tc>
          <w:tcPr>
            <w:tcW w:w="1039" w:type="dxa"/>
          </w:tcPr>
          <w:p w:rsidR="00000000" w:rsidRDefault="00000000">
            <w:pPr>
              <w:spacing w:before="60" w:after="60"/>
              <w:jc w:val="center"/>
            </w:pPr>
            <w:r>
              <w:t>188</w:t>
            </w:r>
          </w:p>
        </w:tc>
        <w:tc>
          <w:tcPr>
            <w:tcW w:w="1040" w:type="dxa"/>
          </w:tcPr>
          <w:p w:rsidR="00000000" w:rsidRDefault="00000000">
            <w:pPr>
              <w:spacing w:before="60" w:after="60"/>
              <w:jc w:val="center"/>
            </w:pPr>
            <w:r>
              <w:t>184</w:t>
            </w:r>
          </w:p>
        </w:tc>
        <w:tc>
          <w:tcPr>
            <w:tcW w:w="1039" w:type="dxa"/>
          </w:tcPr>
          <w:p w:rsidR="00000000" w:rsidRDefault="00000000">
            <w:pPr>
              <w:spacing w:before="60" w:after="60"/>
              <w:jc w:val="center"/>
            </w:pPr>
            <w:r>
              <w:t>191</w:t>
            </w:r>
          </w:p>
        </w:tc>
        <w:tc>
          <w:tcPr>
            <w:tcW w:w="1040" w:type="dxa"/>
          </w:tcPr>
          <w:p w:rsidR="00000000" w:rsidRDefault="00000000">
            <w:pPr>
              <w:spacing w:before="60" w:after="60"/>
              <w:jc w:val="center"/>
            </w:pPr>
            <w:r>
              <w:t>201</w:t>
            </w:r>
          </w:p>
        </w:tc>
      </w:tr>
    </w:tbl>
    <w:p w:rsidR="00000000" w:rsidRDefault="00000000">
      <w:pPr>
        <w:spacing w:after="120"/>
      </w:pPr>
    </w:p>
    <w:p w:rsidR="00000000" w:rsidRDefault="00000000">
      <w:pPr>
        <w:keepNext/>
        <w:spacing w:after="240"/>
      </w:pPr>
      <w:r>
        <w:rPr>
          <w:b/>
          <w:bCs/>
        </w:rPr>
        <w:t>Ventilation des cas de sida</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0"/>
        <w:gridCol w:w="1043"/>
        <w:gridCol w:w="1043"/>
        <w:gridCol w:w="1043"/>
        <w:gridCol w:w="1044"/>
        <w:gridCol w:w="1043"/>
        <w:gridCol w:w="1043"/>
        <w:gridCol w:w="1061"/>
        <w:gridCol w:w="1026"/>
      </w:tblGrid>
      <w:tr w:rsidR="00000000">
        <w:tblPrEx>
          <w:tblCellMar>
            <w:top w:w="0" w:type="dxa"/>
            <w:bottom w:w="0" w:type="dxa"/>
          </w:tblCellMar>
        </w:tblPrEx>
        <w:trPr>
          <w:cantSplit/>
        </w:trPr>
        <w:tc>
          <w:tcPr>
            <w:tcW w:w="1150" w:type="dxa"/>
            <w:vMerge w:val="restart"/>
            <w:vAlign w:val="center"/>
          </w:tcPr>
          <w:p w:rsidR="00000000" w:rsidRDefault="00000000">
            <w:pPr>
              <w:keepNext/>
              <w:spacing w:before="60" w:after="60"/>
              <w:jc w:val="center"/>
              <w:rPr>
                <w:b/>
                <w:bCs/>
                <w:i/>
                <w:iCs/>
              </w:rPr>
            </w:pPr>
            <w:r>
              <w:rPr>
                <w:b/>
                <w:bCs/>
                <w:i/>
                <w:iCs/>
              </w:rPr>
              <w:t>Âge</w:t>
            </w:r>
          </w:p>
        </w:tc>
        <w:tc>
          <w:tcPr>
            <w:tcW w:w="4173" w:type="dxa"/>
            <w:gridSpan w:val="4"/>
            <w:vAlign w:val="center"/>
          </w:tcPr>
          <w:p w:rsidR="00000000" w:rsidRDefault="00000000">
            <w:pPr>
              <w:keepNext/>
              <w:spacing w:before="60" w:after="60"/>
              <w:jc w:val="center"/>
              <w:rPr>
                <w:b/>
                <w:bCs/>
                <w:i/>
                <w:iCs/>
              </w:rPr>
            </w:pPr>
            <w:r>
              <w:rPr>
                <w:b/>
                <w:bCs/>
                <w:i/>
                <w:iCs/>
              </w:rPr>
              <w:t>Pendant la période concernée</w:t>
            </w:r>
          </w:p>
        </w:tc>
        <w:tc>
          <w:tcPr>
            <w:tcW w:w="4173" w:type="dxa"/>
            <w:gridSpan w:val="4"/>
            <w:vAlign w:val="center"/>
          </w:tcPr>
          <w:p w:rsidR="00000000" w:rsidRDefault="00000000">
            <w:pPr>
              <w:keepNext/>
              <w:spacing w:before="60" w:after="60"/>
              <w:jc w:val="center"/>
              <w:rPr>
                <w:b/>
                <w:bCs/>
                <w:i/>
                <w:iCs/>
              </w:rPr>
            </w:pPr>
            <w:r>
              <w:rPr>
                <w:b/>
                <w:bCs/>
                <w:i/>
                <w:iCs/>
              </w:rPr>
              <w:t>Total cumulé</w:t>
            </w:r>
          </w:p>
        </w:tc>
      </w:tr>
      <w:tr w:rsidR="00000000">
        <w:tblPrEx>
          <w:tblCellMar>
            <w:top w:w="0" w:type="dxa"/>
            <w:bottom w:w="0" w:type="dxa"/>
          </w:tblCellMar>
        </w:tblPrEx>
        <w:trPr>
          <w:cantSplit/>
        </w:trPr>
        <w:tc>
          <w:tcPr>
            <w:tcW w:w="1150" w:type="dxa"/>
            <w:vMerge/>
            <w:vAlign w:val="center"/>
          </w:tcPr>
          <w:p w:rsidR="00000000" w:rsidRDefault="00000000">
            <w:pPr>
              <w:spacing w:before="60" w:after="60"/>
              <w:jc w:val="center"/>
              <w:rPr>
                <w:b/>
                <w:bCs/>
                <w:i/>
                <w:iCs/>
              </w:rPr>
            </w:pPr>
          </w:p>
        </w:tc>
        <w:tc>
          <w:tcPr>
            <w:tcW w:w="1043" w:type="dxa"/>
            <w:vAlign w:val="center"/>
          </w:tcPr>
          <w:p w:rsidR="00000000" w:rsidRDefault="00000000">
            <w:pPr>
              <w:spacing w:before="60" w:after="60"/>
              <w:jc w:val="center"/>
              <w:rPr>
                <w:b/>
                <w:bCs/>
                <w:i/>
                <w:iCs/>
              </w:rPr>
            </w:pPr>
            <w:r>
              <w:rPr>
                <w:b/>
                <w:bCs/>
                <w:i/>
                <w:iCs/>
              </w:rPr>
              <w:t>Hommes</w:t>
            </w:r>
          </w:p>
        </w:tc>
        <w:tc>
          <w:tcPr>
            <w:tcW w:w="1043" w:type="dxa"/>
            <w:vAlign w:val="center"/>
          </w:tcPr>
          <w:p w:rsidR="00000000" w:rsidRDefault="00000000">
            <w:pPr>
              <w:spacing w:before="60" w:after="60"/>
              <w:jc w:val="center"/>
              <w:rPr>
                <w:b/>
                <w:bCs/>
                <w:i/>
                <w:iCs/>
              </w:rPr>
            </w:pPr>
            <w:r>
              <w:rPr>
                <w:b/>
                <w:bCs/>
                <w:i/>
                <w:iCs/>
              </w:rPr>
              <w:t>Femmes</w:t>
            </w:r>
          </w:p>
        </w:tc>
        <w:tc>
          <w:tcPr>
            <w:tcW w:w="1043" w:type="dxa"/>
            <w:vAlign w:val="center"/>
          </w:tcPr>
          <w:p w:rsidR="00000000" w:rsidRDefault="00000000">
            <w:pPr>
              <w:spacing w:before="60" w:after="60"/>
              <w:jc w:val="center"/>
              <w:rPr>
                <w:b/>
                <w:bCs/>
                <w:i/>
                <w:iCs/>
              </w:rPr>
            </w:pPr>
            <w:r>
              <w:rPr>
                <w:b/>
                <w:bCs/>
                <w:i/>
                <w:iCs/>
              </w:rPr>
              <w:t>Chiffres non connus</w:t>
            </w:r>
          </w:p>
        </w:tc>
        <w:tc>
          <w:tcPr>
            <w:tcW w:w="1044" w:type="dxa"/>
            <w:vAlign w:val="center"/>
          </w:tcPr>
          <w:p w:rsidR="00000000" w:rsidRDefault="00000000">
            <w:pPr>
              <w:spacing w:before="60" w:after="60"/>
              <w:jc w:val="center"/>
              <w:rPr>
                <w:b/>
                <w:bCs/>
                <w:i/>
                <w:iCs/>
              </w:rPr>
            </w:pPr>
            <w:r>
              <w:rPr>
                <w:b/>
                <w:bCs/>
                <w:i/>
                <w:iCs/>
              </w:rPr>
              <w:t>Total</w:t>
            </w:r>
          </w:p>
        </w:tc>
        <w:tc>
          <w:tcPr>
            <w:tcW w:w="1043" w:type="dxa"/>
            <w:vAlign w:val="center"/>
          </w:tcPr>
          <w:p w:rsidR="00000000" w:rsidRDefault="00000000">
            <w:pPr>
              <w:spacing w:before="60" w:after="60"/>
              <w:jc w:val="center"/>
              <w:rPr>
                <w:b/>
                <w:bCs/>
                <w:i/>
                <w:iCs/>
              </w:rPr>
            </w:pPr>
            <w:r>
              <w:rPr>
                <w:b/>
                <w:bCs/>
                <w:i/>
                <w:iCs/>
              </w:rPr>
              <w:t>Hommes</w:t>
            </w:r>
          </w:p>
        </w:tc>
        <w:tc>
          <w:tcPr>
            <w:tcW w:w="1043" w:type="dxa"/>
            <w:vAlign w:val="center"/>
          </w:tcPr>
          <w:p w:rsidR="00000000" w:rsidRDefault="00000000">
            <w:pPr>
              <w:spacing w:before="60" w:after="60"/>
              <w:jc w:val="center"/>
              <w:rPr>
                <w:b/>
                <w:bCs/>
                <w:i/>
                <w:iCs/>
              </w:rPr>
            </w:pPr>
            <w:r>
              <w:rPr>
                <w:b/>
                <w:bCs/>
                <w:i/>
                <w:iCs/>
              </w:rPr>
              <w:t>Femmes</w:t>
            </w:r>
          </w:p>
        </w:tc>
        <w:tc>
          <w:tcPr>
            <w:tcW w:w="1061" w:type="dxa"/>
            <w:vAlign w:val="center"/>
          </w:tcPr>
          <w:p w:rsidR="00000000" w:rsidRDefault="00000000">
            <w:pPr>
              <w:spacing w:before="60" w:after="60"/>
              <w:jc w:val="center"/>
              <w:rPr>
                <w:b/>
                <w:bCs/>
                <w:i/>
                <w:iCs/>
              </w:rPr>
            </w:pPr>
            <w:r>
              <w:rPr>
                <w:b/>
                <w:bCs/>
                <w:i/>
                <w:iCs/>
              </w:rPr>
              <w:t>Chiffres non connus</w:t>
            </w:r>
          </w:p>
        </w:tc>
        <w:tc>
          <w:tcPr>
            <w:tcW w:w="1026" w:type="dxa"/>
            <w:vAlign w:val="center"/>
          </w:tcPr>
          <w:p w:rsidR="00000000" w:rsidRDefault="00000000">
            <w:pPr>
              <w:spacing w:before="60" w:after="60"/>
              <w:jc w:val="center"/>
              <w:rPr>
                <w:b/>
                <w:bCs/>
                <w:i/>
                <w:iCs/>
              </w:rPr>
            </w:pPr>
            <w:r>
              <w:rPr>
                <w:b/>
                <w:bCs/>
                <w:i/>
                <w:iCs/>
              </w:rPr>
              <w:t>Total</w:t>
            </w:r>
          </w:p>
        </w:tc>
      </w:tr>
      <w:tr w:rsidR="00000000">
        <w:tblPrEx>
          <w:tblCellMar>
            <w:top w:w="0" w:type="dxa"/>
            <w:bottom w:w="0" w:type="dxa"/>
          </w:tblCellMar>
        </w:tblPrEx>
        <w:tc>
          <w:tcPr>
            <w:tcW w:w="1150" w:type="dxa"/>
          </w:tcPr>
          <w:p w:rsidR="00000000" w:rsidRDefault="00000000">
            <w:pPr>
              <w:spacing w:before="60" w:after="60"/>
              <w:jc w:val="center"/>
            </w:pPr>
            <w:r>
              <w:t>4</w:t>
            </w:r>
          </w:p>
        </w:tc>
        <w:tc>
          <w:tcPr>
            <w:tcW w:w="1043" w:type="dxa"/>
          </w:tcPr>
          <w:p w:rsidR="00000000" w:rsidRDefault="00000000">
            <w:pPr>
              <w:tabs>
                <w:tab w:val="decimal" w:pos="530"/>
              </w:tabs>
              <w:spacing w:before="60" w:after="60"/>
            </w:pPr>
            <w:r>
              <w:t>0</w:t>
            </w:r>
          </w:p>
        </w:tc>
        <w:tc>
          <w:tcPr>
            <w:tcW w:w="1043" w:type="dxa"/>
          </w:tcPr>
          <w:p w:rsidR="00000000" w:rsidRDefault="00000000">
            <w:pPr>
              <w:tabs>
                <w:tab w:val="decimal" w:pos="447"/>
              </w:tabs>
              <w:spacing w:before="60" w:after="60"/>
            </w:pPr>
            <w:r>
              <w:t>0</w:t>
            </w:r>
          </w:p>
        </w:tc>
        <w:tc>
          <w:tcPr>
            <w:tcW w:w="1043" w:type="dxa"/>
          </w:tcPr>
          <w:p w:rsidR="00000000" w:rsidRDefault="00000000">
            <w:pPr>
              <w:spacing w:before="60" w:after="60"/>
              <w:jc w:val="center"/>
            </w:pPr>
            <w:r>
              <w:t>0</w:t>
            </w:r>
          </w:p>
        </w:tc>
        <w:tc>
          <w:tcPr>
            <w:tcW w:w="1044" w:type="dxa"/>
          </w:tcPr>
          <w:p w:rsidR="00000000" w:rsidRDefault="00000000">
            <w:pPr>
              <w:tabs>
                <w:tab w:val="decimal" w:pos="521"/>
              </w:tabs>
              <w:spacing w:before="60" w:after="60"/>
            </w:pPr>
            <w:r>
              <w:t>0</w:t>
            </w:r>
          </w:p>
        </w:tc>
        <w:tc>
          <w:tcPr>
            <w:tcW w:w="1043" w:type="dxa"/>
          </w:tcPr>
          <w:p w:rsidR="00000000" w:rsidRDefault="00000000">
            <w:pPr>
              <w:tabs>
                <w:tab w:val="decimal" w:pos="557"/>
              </w:tabs>
              <w:spacing w:before="60" w:after="60"/>
            </w:pPr>
            <w:r>
              <w:t>9</w:t>
            </w:r>
          </w:p>
        </w:tc>
        <w:tc>
          <w:tcPr>
            <w:tcW w:w="1043" w:type="dxa"/>
          </w:tcPr>
          <w:p w:rsidR="00000000" w:rsidRDefault="00000000">
            <w:pPr>
              <w:tabs>
                <w:tab w:val="decimal" w:pos="594"/>
              </w:tabs>
              <w:spacing w:before="60" w:after="60"/>
            </w:pPr>
            <w:r>
              <w:t>2</w:t>
            </w:r>
          </w:p>
        </w:tc>
        <w:tc>
          <w:tcPr>
            <w:tcW w:w="1061" w:type="dxa"/>
          </w:tcPr>
          <w:p w:rsidR="00000000" w:rsidRDefault="00000000">
            <w:pPr>
              <w:tabs>
                <w:tab w:val="decimal" w:pos="511"/>
              </w:tabs>
              <w:spacing w:before="60" w:after="60"/>
            </w:pPr>
            <w:r>
              <w:t>0</w:t>
            </w:r>
          </w:p>
        </w:tc>
        <w:tc>
          <w:tcPr>
            <w:tcW w:w="1026" w:type="dxa"/>
          </w:tcPr>
          <w:p w:rsidR="00000000" w:rsidRDefault="00000000">
            <w:pPr>
              <w:tabs>
                <w:tab w:val="decimal" w:pos="650"/>
              </w:tabs>
              <w:spacing w:before="60" w:after="60"/>
              <w:ind w:right="-4"/>
              <w:jc w:val="both"/>
            </w:pPr>
            <w:r>
              <w:t>11</w:t>
            </w:r>
          </w:p>
        </w:tc>
      </w:tr>
      <w:tr w:rsidR="00000000">
        <w:tblPrEx>
          <w:tblCellMar>
            <w:top w:w="0" w:type="dxa"/>
            <w:bottom w:w="0" w:type="dxa"/>
          </w:tblCellMar>
        </w:tblPrEx>
        <w:tc>
          <w:tcPr>
            <w:tcW w:w="1150" w:type="dxa"/>
          </w:tcPr>
          <w:p w:rsidR="00000000" w:rsidRDefault="00000000">
            <w:pPr>
              <w:spacing w:before="60" w:after="60"/>
              <w:jc w:val="center"/>
            </w:pPr>
            <w:r>
              <w:t>5</w:t>
            </w:r>
            <w:r>
              <w:noBreakHyphen/>
              <w:t>14</w:t>
            </w:r>
          </w:p>
        </w:tc>
        <w:tc>
          <w:tcPr>
            <w:tcW w:w="1043" w:type="dxa"/>
          </w:tcPr>
          <w:p w:rsidR="00000000" w:rsidRDefault="00000000">
            <w:pPr>
              <w:tabs>
                <w:tab w:val="decimal" w:pos="530"/>
              </w:tabs>
              <w:spacing w:before="60" w:after="60"/>
            </w:pPr>
            <w:r>
              <w:t>0</w:t>
            </w:r>
          </w:p>
        </w:tc>
        <w:tc>
          <w:tcPr>
            <w:tcW w:w="1043" w:type="dxa"/>
          </w:tcPr>
          <w:p w:rsidR="00000000" w:rsidRDefault="00000000">
            <w:pPr>
              <w:tabs>
                <w:tab w:val="decimal" w:pos="447"/>
              </w:tabs>
              <w:spacing w:before="60" w:after="60"/>
            </w:pPr>
            <w:r>
              <w:t>1</w:t>
            </w:r>
          </w:p>
        </w:tc>
        <w:tc>
          <w:tcPr>
            <w:tcW w:w="1043" w:type="dxa"/>
          </w:tcPr>
          <w:p w:rsidR="00000000" w:rsidRDefault="00000000">
            <w:pPr>
              <w:spacing w:before="60" w:after="60"/>
              <w:jc w:val="center"/>
            </w:pPr>
            <w:r>
              <w:t>0</w:t>
            </w:r>
          </w:p>
        </w:tc>
        <w:tc>
          <w:tcPr>
            <w:tcW w:w="1044" w:type="dxa"/>
          </w:tcPr>
          <w:p w:rsidR="00000000" w:rsidRDefault="00000000">
            <w:pPr>
              <w:tabs>
                <w:tab w:val="decimal" w:pos="521"/>
              </w:tabs>
              <w:spacing w:before="60" w:after="60"/>
            </w:pPr>
            <w:r>
              <w:t>1</w:t>
            </w:r>
          </w:p>
        </w:tc>
        <w:tc>
          <w:tcPr>
            <w:tcW w:w="1043" w:type="dxa"/>
          </w:tcPr>
          <w:p w:rsidR="00000000" w:rsidRDefault="00000000">
            <w:pPr>
              <w:tabs>
                <w:tab w:val="decimal" w:pos="557"/>
              </w:tabs>
              <w:spacing w:before="60" w:after="60"/>
            </w:pPr>
            <w:r>
              <w:t>10</w:t>
            </w:r>
          </w:p>
        </w:tc>
        <w:tc>
          <w:tcPr>
            <w:tcW w:w="1043" w:type="dxa"/>
          </w:tcPr>
          <w:p w:rsidR="00000000" w:rsidRDefault="00000000">
            <w:pPr>
              <w:tabs>
                <w:tab w:val="decimal" w:pos="594"/>
              </w:tabs>
              <w:spacing w:before="60" w:after="60"/>
            </w:pPr>
            <w:r>
              <w:t>5</w:t>
            </w:r>
          </w:p>
        </w:tc>
        <w:tc>
          <w:tcPr>
            <w:tcW w:w="1061" w:type="dxa"/>
          </w:tcPr>
          <w:p w:rsidR="00000000" w:rsidRDefault="00000000">
            <w:pPr>
              <w:tabs>
                <w:tab w:val="decimal" w:pos="511"/>
              </w:tabs>
              <w:spacing w:before="60" w:after="60"/>
            </w:pPr>
            <w:r>
              <w:t>0</w:t>
            </w:r>
          </w:p>
        </w:tc>
        <w:tc>
          <w:tcPr>
            <w:tcW w:w="1026" w:type="dxa"/>
          </w:tcPr>
          <w:p w:rsidR="00000000" w:rsidRDefault="00000000">
            <w:pPr>
              <w:tabs>
                <w:tab w:val="decimal" w:pos="650"/>
              </w:tabs>
              <w:spacing w:before="60" w:after="60"/>
              <w:ind w:right="-4"/>
              <w:jc w:val="both"/>
            </w:pPr>
            <w:r>
              <w:t>15</w:t>
            </w:r>
          </w:p>
        </w:tc>
      </w:tr>
      <w:tr w:rsidR="00000000">
        <w:tblPrEx>
          <w:tblCellMar>
            <w:top w:w="0" w:type="dxa"/>
            <w:bottom w:w="0" w:type="dxa"/>
          </w:tblCellMar>
        </w:tblPrEx>
        <w:tc>
          <w:tcPr>
            <w:tcW w:w="1150" w:type="dxa"/>
          </w:tcPr>
          <w:p w:rsidR="00000000" w:rsidRDefault="00000000">
            <w:pPr>
              <w:spacing w:before="60" w:after="60"/>
              <w:jc w:val="center"/>
            </w:pPr>
            <w:r>
              <w:t>15</w:t>
            </w:r>
            <w:r>
              <w:noBreakHyphen/>
              <w:t>19</w:t>
            </w:r>
          </w:p>
        </w:tc>
        <w:tc>
          <w:tcPr>
            <w:tcW w:w="1043" w:type="dxa"/>
          </w:tcPr>
          <w:p w:rsidR="00000000" w:rsidRDefault="00000000">
            <w:pPr>
              <w:tabs>
                <w:tab w:val="decimal" w:pos="530"/>
              </w:tabs>
              <w:spacing w:before="60" w:after="60"/>
            </w:pPr>
            <w:r>
              <w:t>0</w:t>
            </w:r>
          </w:p>
        </w:tc>
        <w:tc>
          <w:tcPr>
            <w:tcW w:w="1043" w:type="dxa"/>
          </w:tcPr>
          <w:p w:rsidR="00000000" w:rsidRDefault="00000000">
            <w:pPr>
              <w:tabs>
                <w:tab w:val="decimal" w:pos="447"/>
              </w:tabs>
              <w:spacing w:before="60" w:after="60"/>
            </w:pPr>
            <w:r>
              <w:t>1</w:t>
            </w:r>
          </w:p>
        </w:tc>
        <w:tc>
          <w:tcPr>
            <w:tcW w:w="1043" w:type="dxa"/>
          </w:tcPr>
          <w:p w:rsidR="00000000" w:rsidRDefault="00000000">
            <w:pPr>
              <w:spacing w:before="60" w:after="60"/>
              <w:jc w:val="center"/>
            </w:pPr>
            <w:r>
              <w:t>0</w:t>
            </w:r>
          </w:p>
        </w:tc>
        <w:tc>
          <w:tcPr>
            <w:tcW w:w="1044" w:type="dxa"/>
          </w:tcPr>
          <w:p w:rsidR="00000000" w:rsidRDefault="00000000">
            <w:pPr>
              <w:tabs>
                <w:tab w:val="decimal" w:pos="521"/>
              </w:tabs>
              <w:spacing w:before="60" w:after="60"/>
            </w:pPr>
            <w:r>
              <w:t>1</w:t>
            </w:r>
          </w:p>
        </w:tc>
        <w:tc>
          <w:tcPr>
            <w:tcW w:w="1043" w:type="dxa"/>
          </w:tcPr>
          <w:p w:rsidR="00000000" w:rsidRDefault="00000000">
            <w:pPr>
              <w:tabs>
                <w:tab w:val="decimal" w:pos="557"/>
              </w:tabs>
              <w:spacing w:before="60" w:after="60"/>
            </w:pPr>
            <w:r>
              <w:t>64</w:t>
            </w:r>
          </w:p>
        </w:tc>
        <w:tc>
          <w:tcPr>
            <w:tcW w:w="1043" w:type="dxa"/>
          </w:tcPr>
          <w:p w:rsidR="00000000" w:rsidRDefault="00000000">
            <w:pPr>
              <w:tabs>
                <w:tab w:val="decimal" w:pos="594"/>
              </w:tabs>
              <w:spacing w:before="60" w:after="60"/>
            </w:pPr>
            <w:r>
              <w:t>21</w:t>
            </w:r>
          </w:p>
        </w:tc>
        <w:tc>
          <w:tcPr>
            <w:tcW w:w="1061" w:type="dxa"/>
          </w:tcPr>
          <w:p w:rsidR="00000000" w:rsidRDefault="00000000">
            <w:pPr>
              <w:tabs>
                <w:tab w:val="decimal" w:pos="511"/>
              </w:tabs>
              <w:spacing w:before="60" w:after="60"/>
            </w:pPr>
            <w:r>
              <w:t>0</w:t>
            </w:r>
          </w:p>
        </w:tc>
        <w:tc>
          <w:tcPr>
            <w:tcW w:w="1026" w:type="dxa"/>
          </w:tcPr>
          <w:p w:rsidR="00000000" w:rsidRDefault="00000000">
            <w:pPr>
              <w:tabs>
                <w:tab w:val="decimal" w:pos="650"/>
              </w:tabs>
              <w:spacing w:before="60" w:after="60"/>
              <w:ind w:right="-4"/>
              <w:jc w:val="both"/>
            </w:pPr>
            <w:r>
              <w:t>85</w:t>
            </w:r>
          </w:p>
        </w:tc>
      </w:tr>
      <w:tr w:rsidR="00000000">
        <w:tblPrEx>
          <w:tblCellMar>
            <w:top w:w="0" w:type="dxa"/>
            <w:bottom w:w="0" w:type="dxa"/>
          </w:tblCellMar>
        </w:tblPrEx>
        <w:tc>
          <w:tcPr>
            <w:tcW w:w="1150" w:type="dxa"/>
          </w:tcPr>
          <w:p w:rsidR="00000000" w:rsidRDefault="00000000">
            <w:pPr>
              <w:spacing w:before="60" w:after="60"/>
              <w:jc w:val="center"/>
            </w:pPr>
            <w:r>
              <w:t>20</w:t>
            </w:r>
            <w:r>
              <w:noBreakHyphen/>
              <w:t>29</w:t>
            </w:r>
          </w:p>
        </w:tc>
        <w:tc>
          <w:tcPr>
            <w:tcW w:w="1043" w:type="dxa"/>
          </w:tcPr>
          <w:p w:rsidR="00000000" w:rsidRDefault="00000000">
            <w:pPr>
              <w:tabs>
                <w:tab w:val="decimal" w:pos="530"/>
              </w:tabs>
              <w:spacing w:before="60" w:after="60"/>
            </w:pPr>
            <w:r>
              <w:t>22</w:t>
            </w:r>
          </w:p>
        </w:tc>
        <w:tc>
          <w:tcPr>
            <w:tcW w:w="1043" w:type="dxa"/>
          </w:tcPr>
          <w:p w:rsidR="00000000" w:rsidRDefault="00000000">
            <w:pPr>
              <w:tabs>
                <w:tab w:val="decimal" w:pos="447"/>
              </w:tabs>
              <w:spacing w:before="60" w:after="60"/>
            </w:pPr>
            <w:r>
              <w:t>12</w:t>
            </w:r>
          </w:p>
        </w:tc>
        <w:tc>
          <w:tcPr>
            <w:tcW w:w="1043" w:type="dxa"/>
          </w:tcPr>
          <w:p w:rsidR="00000000" w:rsidRDefault="00000000">
            <w:pPr>
              <w:spacing w:before="60" w:after="60"/>
              <w:jc w:val="center"/>
            </w:pPr>
            <w:r>
              <w:t>0</w:t>
            </w:r>
          </w:p>
        </w:tc>
        <w:tc>
          <w:tcPr>
            <w:tcW w:w="1044" w:type="dxa"/>
          </w:tcPr>
          <w:p w:rsidR="00000000" w:rsidRDefault="00000000">
            <w:pPr>
              <w:tabs>
                <w:tab w:val="decimal" w:pos="521"/>
              </w:tabs>
              <w:spacing w:before="60" w:after="60"/>
            </w:pPr>
            <w:r>
              <w:t>34</w:t>
            </w:r>
          </w:p>
        </w:tc>
        <w:tc>
          <w:tcPr>
            <w:tcW w:w="1043" w:type="dxa"/>
          </w:tcPr>
          <w:p w:rsidR="00000000" w:rsidRDefault="00000000">
            <w:pPr>
              <w:tabs>
                <w:tab w:val="decimal" w:pos="557"/>
              </w:tabs>
              <w:spacing w:before="60" w:after="60"/>
            </w:pPr>
            <w:r>
              <w:t>217</w:t>
            </w:r>
          </w:p>
        </w:tc>
        <w:tc>
          <w:tcPr>
            <w:tcW w:w="1043" w:type="dxa"/>
          </w:tcPr>
          <w:p w:rsidR="00000000" w:rsidRDefault="00000000">
            <w:pPr>
              <w:tabs>
                <w:tab w:val="decimal" w:pos="594"/>
              </w:tabs>
              <w:spacing w:before="60" w:after="60"/>
            </w:pPr>
            <w:r>
              <w:t>111</w:t>
            </w:r>
          </w:p>
        </w:tc>
        <w:tc>
          <w:tcPr>
            <w:tcW w:w="1061" w:type="dxa"/>
          </w:tcPr>
          <w:p w:rsidR="00000000" w:rsidRDefault="00000000">
            <w:pPr>
              <w:tabs>
                <w:tab w:val="decimal" w:pos="511"/>
              </w:tabs>
              <w:spacing w:before="60" w:after="60"/>
            </w:pPr>
            <w:r>
              <w:t>0</w:t>
            </w:r>
          </w:p>
        </w:tc>
        <w:tc>
          <w:tcPr>
            <w:tcW w:w="1026" w:type="dxa"/>
          </w:tcPr>
          <w:p w:rsidR="00000000" w:rsidRDefault="00000000">
            <w:pPr>
              <w:tabs>
                <w:tab w:val="decimal" w:pos="650"/>
              </w:tabs>
              <w:spacing w:before="60" w:after="60"/>
              <w:ind w:right="-4"/>
              <w:jc w:val="both"/>
            </w:pPr>
            <w:r>
              <w:t>328</w:t>
            </w:r>
          </w:p>
        </w:tc>
      </w:tr>
      <w:tr w:rsidR="00000000">
        <w:tblPrEx>
          <w:tblCellMar>
            <w:top w:w="0" w:type="dxa"/>
            <w:bottom w:w="0" w:type="dxa"/>
          </w:tblCellMar>
        </w:tblPrEx>
        <w:tc>
          <w:tcPr>
            <w:tcW w:w="1150" w:type="dxa"/>
          </w:tcPr>
          <w:p w:rsidR="00000000" w:rsidRDefault="00000000">
            <w:pPr>
              <w:spacing w:before="60" w:after="60"/>
              <w:jc w:val="center"/>
            </w:pPr>
            <w:r>
              <w:t>30</w:t>
            </w:r>
            <w:r>
              <w:noBreakHyphen/>
              <w:t>39</w:t>
            </w:r>
          </w:p>
        </w:tc>
        <w:tc>
          <w:tcPr>
            <w:tcW w:w="1043" w:type="dxa"/>
          </w:tcPr>
          <w:p w:rsidR="00000000" w:rsidRDefault="00000000">
            <w:pPr>
              <w:tabs>
                <w:tab w:val="decimal" w:pos="530"/>
              </w:tabs>
              <w:spacing w:before="60" w:after="60"/>
            </w:pPr>
            <w:r>
              <w:t>24</w:t>
            </w:r>
          </w:p>
        </w:tc>
        <w:tc>
          <w:tcPr>
            <w:tcW w:w="1043" w:type="dxa"/>
          </w:tcPr>
          <w:p w:rsidR="00000000" w:rsidRDefault="00000000">
            <w:pPr>
              <w:tabs>
                <w:tab w:val="decimal" w:pos="447"/>
              </w:tabs>
              <w:spacing w:before="60" w:after="60"/>
            </w:pPr>
            <w:r>
              <w:t>6</w:t>
            </w:r>
          </w:p>
        </w:tc>
        <w:tc>
          <w:tcPr>
            <w:tcW w:w="1043" w:type="dxa"/>
          </w:tcPr>
          <w:p w:rsidR="00000000" w:rsidRDefault="00000000">
            <w:pPr>
              <w:spacing w:before="60" w:after="60"/>
              <w:jc w:val="center"/>
            </w:pPr>
            <w:r>
              <w:t>0</w:t>
            </w:r>
          </w:p>
        </w:tc>
        <w:tc>
          <w:tcPr>
            <w:tcW w:w="1044" w:type="dxa"/>
          </w:tcPr>
          <w:p w:rsidR="00000000" w:rsidRDefault="00000000">
            <w:pPr>
              <w:tabs>
                <w:tab w:val="decimal" w:pos="521"/>
              </w:tabs>
              <w:spacing w:before="60" w:after="60"/>
            </w:pPr>
            <w:r>
              <w:t>30</w:t>
            </w:r>
          </w:p>
        </w:tc>
        <w:tc>
          <w:tcPr>
            <w:tcW w:w="1043" w:type="dxa"/>
          </w:tcPr>
          <w:p w:rsidR="00000000" w:rsidRDefault="00000000">
            <w:pPr>
              <w:tabs>
                <w:tab w:val="decimal" w:pos="557"/>
              </w:tabs>
              <w:spacing w:before="60" w:after="60"/>
            </w:pPr>
            <w:r>
              <w:t>374</w:t>
            </w:r>
          </w:p>
        </w:tc>
        <w:tc>
          <w:tcPr>
            <w:tcW w:w="1043" w:type="dxa"/>
          </w:tcPr>
          <w:p w:rsidR="00000000" w:rsidRDefault="00000000">
            <w:pPr>
              <w:tabs>
                <w:tab w:val="decimal" w:pos="594"/>
              </w:tabs>
              <w:spacing w:before="60" w:after="60"/>
            </w:pPr>
            <w:r>
              <w:t>109</w:t>
            </w:r>
          </w:p>
        </w:tc>
        <w:tc>
          <w:tcPr>
            <w:tcW w:w="1061" w:type="dxa"/>
          </w:tcPr>
          <w:p w:rsidR="00000000" w:rsidRDefault="00000000">
            <w:pPr>
              <w:tabs>
                <w:tab w:val="decimal" w:pos="511"/>
              </w:tabs>
              <w:spacing w:before="60" w:after="60"/>
            </w:pPr>
            <w:r>
              <w:t>0</w:t>
            </w:r>
          </w:p>
        </w:tc>
        <w:tc>
          <w:tcPr>
            <w:tcW w:w="1026" w:type="dxa"/>
          </w:tcPr>
          <w:p w:rsidR="00000000" w:rsidRDefault="00000000">
            <w:pPr>
              <w:tabs>
                <w:tab w:val="decimal" w:pos="650"/>
              </w:tabs>
              <w:spacing w:before="60" w:after="60"/>
              <w:ind w:right="-4"/>
              <w:jc w:val="both"/>
            </w:pPr>
            <w:r>
              <w:t>483</w:t>
            </w:r>
          </w:p>
        </w:tc>
      </w:tr>
      <w:tr w:rsidR="00000000">
        <w:tblPrEx>
          <w:tblCellMar>
            <w:top w:w="0" w:type="dxa"/>
            <w:bottom w:w="0" w:type="dxa"/>
          </w:tblCellMar>
        </w:tblPrEx>
        <w:tc>
          <w:tcPr>
            <w:tcW w:w="1150" w:type="dxa"/>
          </w:tcPr>
          <w:p w:rsidR="00000000" w:rsidRDefault="00000000">
            <w:pPr>
              <w:spacing w:before="60" w:after="60"/>
              <w:jc w:val="center"/>
            </w:pPr>
            <w:r>
              <w:t>40</w:t>
            </w:r>
            <w:r>
              <w:noBreakHyphen/>
              <w:t>49</w:t>
            </w:r>
          </w:p>
        </w:tc>
        <w:tc>
          <w:tcPr>
            <w:tcW w:w="1043" w:type="dxa"/>
          </w:tcPr>
          <w:p w:rsidR="00000000" w:rsidRDefault="00000000">
            <w:pPr>
              <w:tabs>
                <w:tab w:val="decimal" w:pos="530"/>
              </w:tabs>
              <w:spacing w:before="60" w:after="60"/>
            </w:pPr>
            <w:r>
              <w:t>5</w:t>
            </w:r>
          </w:p>
        </w:tc>
        <w:tc>
          <w:tcPr>
            <w:tcW w:w="1043" w:type="dxa"/>
          </w:tcPr>
          <w:p w:rsidR="00000000" w:rsidRDefault="00000000">
            <w:pPr>
              <w:tabs>
                <w:tab w:val="decimal" w:pos="447"/>
              </w:tabs>
              <w:spacing w:before="60" w:after="60"/>
            </w:pPr>
            <w:r>
              <w:t>0</w:t>
            </w:r>
          </w:p>
        </w:tc>
        <w:tc>
          <w:tcPr>
            <w:tcW w:w="1043" w:type="dxa"/>
          </w:tcPr>
          <w:p w:rsidR="00000000" w:rsidRDefault="00000000">
            <w:pPr>
              <w:spacing w:before="60" w:after="60"/>
              <w:jc w:val="center"/>
            </w:pPr>
            <w:r>
              <w:t>0</w:t>
            </w:r>
          </w:p>
        </w:tc>
        <w:tc>
          <w:tcPr>
            <w:tcW w:w="1044" w:type="dxa"/>
          </w:tcPr>
          <w:p w:rsidR="00000000" w:rsidRDefault="00000000">
            <w:pPr>
              <w:tabs>
                <w:tab w:val="decimal" w:pos="521"/>
              </w:tabs>
              <w:spacing w:before="60" w:after="60"/>
            </w:pPr>
            <w:r>
              <w:t>6</w:t>
            </w:r>
          </w:p>
        </w:tc>
        <w:tc>
          <w:tcPr>
            <w:tcW w:w="1043" w:type="dxa"/>
          </w:tcPr>
          <w:p w:rsidR="00000000" w:rsidRDefault="00000000">
            <w:pPr>
              <w:tabs>
                <w:tab w:val="decimal" w:pos="557"/>
              </w:tabs>
              <w:spacing w:before="60" w:after="60"/>
            </w:pPr>
            <w:r>
              <w:t>79</w:t>
            </w:r>
          </w:p>
        </w:tc>
        <w:tc>
          <w:tcPr>
            <w:tcW w:w="1043" w:type="dxa"/>
          </w:tcPr>
          <w:p w:rsidR="00000000" w:rsidRDefault="00000000">
            <w:pPr>
              <w:tabs>
                <w:tab w:val="decimal" w:pos="594"/>
              </w:tabs>
              <w:spacing w:before="60" w:after="60"/>
            </w:pPr>
            <w:r>
              <w:t>18</w:t>
            </w:r>
          </w:p>
        </w:tc>
        <w:tc>
          <w:tcPr>
            <w:tcW w:w="1061" w:type="dxa"/>
          </w:tcPr>
          <w:p w:rsidR="00000000" w:rsidRDefault="00000000">
            <w:pPr>
              <w:tabs>
                <w:tab w:val="decimal" w:pos="511"/>
              </w:tabs>
              <w:spacing w:before="60" w:after="60"/>
            </w:pPr>
            <w:r>
              <w:t>0</w:t>
            </w:r>
          </w:p>
        </w:tc>
        <w:tc>
          <w:tcPr>
            <w:tcW w:w="1026" w:type="dxa"/>
          </w:tcPr>
          <w:p w:rsidR="00000000" w:rsidRDefault="00000000">
            <w:pPr>
              <w:tabs>
                <w:tab w:val="decimal" w:pos="650"/>
              </w:tabs>
              <w:spacing w:before="60" w:after="60"/>
              <w:ind w:right="-4"/>
              <w:jc w:val="both"/>
            </w:pPr>
            <w:r>
              <w:t>97</w:t>
            </w:r>
          </w:p>
        </w:tc>
      </w:tr>
      <w:tr w:rsidR="00000000">
        <w:tblPrEx>
          <w:tblCellMar>
            <w:top w:w="0" w:type="dxa"/>
            <w:bottom w:w="0" w:type="dxa"/>
          </w:tblCellMar>
        </w:tblPrEx>
        <w:tc>
          <w:tcPr>
            <w:tcW w:w="1150" w:type="dxa"/>
          </w:tcPr>
          <w:p w:rsidR="00000000" w:rsidRDefault="00000000">
            <w:pPr>
              <w:spacing w:before="60" w:after="60"/>
              <w:jc w:val="center"/>
            </w:pPr>
            <w:r>
              <w:t>50+</w:t>
            </w:r>
          </w:p>
        </w:tc>
        <w:tc>
          <w:tcPr>
            <w:tcW w:w="1043" w:type="dxa"/>
          </w:tcPr>
          <w:p w:rsidR="00000000" w:rsidRDefault="00000000">
            <w:pPr>
              <w:tabs>
                <w:tab w:val="decimal" w:pos="530"/>
              </w:tabs>
              <w:spacing w:before="60" w:after="60"/>
            </w:pPr>
            <w:r>
              <w:t>2</w:t>
            </w:r>
          </w:p>
        </w:tc>
        <w:tc>
          <w:tcPr>
            <w:tcW w:w="1043" w:type="dxa"/>
          </w:tcPr>
          <w:p w:rsidR="00000000" w:rsidRDefault="00000000">
            <w:pPr>
              <w:tabs>
                <w:tab w:val="decimal" w:pos="447"/>
              </w:tabs>
              <w:spacing w:before="60" w:after="60"/>
            </w:pPr>
            <w:r>
              <w:t>0</w:t>
            </w:r>
          </w:p>
        </w:tc>
        <w:tc>
          <w:tcPr>
            <w:tcW w:w="1043" w:type="dxa"/>
          </w:tcPr>
          <w:p w:rsidR="00000000" w:rsidRDefault="00000000">
            <w:pPr>
              <w:spacing w:before="60" w:after="60"/>
              <w:jc w:val="center"/>
            </w:pPr>
            <w:r>
              <w:t>1</w:t>
            </w:r>
          </w:p>
        </w:tc>
        <w:tc>
          <w:tcPr>
            <w:tcW w:w="1044" w:type="dxa"/>
          </w:tcPr>
          <w:p w:rsidR="00000000" w:rsidRDefault="00000000">
            <w:pPr>
              <w:tabs>
                <w:tab w:val="decimal" w:pos="521"/>
              </w:tabs>
              <w:spacing w:before="60" w:after="60"/>
            </w:pPr>
            <w:r>
              <w:t>3</w:t>
            </w:r>
          </w:p>
        </w:tc>
        <w:tc>
          <w:tcPr>
            <w:tcW w:w="1043" w:type="dxa"/>
          </w:tcPr>
          <w:p w:rsidR="00000000" w:rsidRDefault="00000000">
            <w:pPr>
              <w:tabs>
                <w:tab w:val="decimal" w:pos="557"/>
              </w:tabs>
              <w:spacing w:before="60" w:after="60"/>
            </w:pPr>
            <w:r>
              <w:t>19</w:t>
            </w:r>
          </w:p>
        </w:tc>
        <w:tc>
          <w:tcPr>
            <w:tcW w:w="1043" w:type="dxa"/>
          </w:tcPr>
          <w:p w:rsidR="00000000" w:rsidRDefault="00000000">
            <w:pPr>
              <w:tabs>
                <w:tab w:val="decimal" w:pos="594"/>
              </w:tabs>
              <w:spacing w:before="60" w:after="60"/>
            </w:pPr>
            <w:r>
              <w:t>7</w:t>
            </w:r>
          </w:p>
        </w:tc>
        <w:tc>
          <w:tcPr>
            <w:tcW w:w="1061" w:type="dxa"/>
          </w:tcPr>
          <w:p w:rsidR="00000000" w:rsidRDefault="00000000">
            <w:pPr>
              <w:tabs>
                <w:tab w:val="decimal" w:pos="511"/>
              </w:tabs>
              <w:spacing w:before="60" w:after="60"/>
            </w:pPr>
            <w:r>
              <w:t>2</w:t>
            </w:r>
          </w:p>
        </w:tc>
        <w:tc>
          <w:tcPr>
            <w:tcW w:w="1026" w:type="dxa"/>
          </w:tcPr>
          <w:p w:rsidR="00000000" w:rsidRDefault="00000000">
            <w:pPr>
              <w:tabs>
                <w:tab w:val="decimal" w:pos="650"/>
              </w:tabs>
              <w:spacing w:before="60" w:after="60"/>
              <w:ind w:right="-4"/>
              <w:jc w:val="both"/>
            </w:pPr>
            <w:r>
              <w:t>28</w:t>
            </w:r>
          </w:p>
        </w:tc>
      </w:tr>
      <w:tr w:rsidR="00000000">
        <w:tblPrEx>
          <w:tblCellMar>
            <w:top w:w="0" w:type="dxa"/>
            <w:bottom w:w="0" w:type="dxa"/>
          </w:tblCellMar>
        </w:tblPrEx>
        <w:tc>
          <w:tcPr>
            <w:tcW w:w="1150" w:type="dxa"/>
          </w:tcPr>
          <w:p w:rsidR="00000000" w:rsidRDefault="00000000">
            <w:pPr>
              <w:spacing w:before="60" w:after="60"/>
              <w:jc w:val="center"/>
            </w:pPr>
            <w:r>
              <w:t>Non précisé</w:t>
            </w:r>
          </w:p>
        </w:tc>
        <w:tc>
          <w:tcPr>
            <w:tcW w:w="1043" w:type="dxa"/>
            <w:vAlign w:val="bottom"/>
          </w:tcPr>
          <w:p w:rsidR="00000000" w:rsidRDefault="00000000">
            <w:pPr>
              <w:tabs>
                <w:tab w:val="decimal" w:pos="530"/>
              </w:tabs>
              <w:spacing w:before="60" w:after="60"/>
            </w:pPr>
            <w:r>
              <w:t>0</w:t>
            </w:r>
          </w:p>
        </w:tc>
        <w:tc>
          <w:tcPr>
            <w:tcW w:w="1043" w:type="dxa"/>
            <w:vAlign w:val="bottom"/>
          </w:tcPr>
          <w:p w:rsidR="00000000" w:rsidRDefault="00000000">
            <w:pPr>
              <w:tabs>
                <w:tab w:val="decimal" w:pos="447"/>
              </w:tabs>
              <w:spacing w:before="60" w:after="60"/>
            </w:pPr>
            <w:r>
              <w:t>0</w:t>
            </w:r>
          </w:p>
        </w:tc>
        <w:tc>
          <w:tcPr>
            <w:tcW w:w="1043" w:type="dxa"/>
            <w:vAlign w:val="bottom"/>
          </w:tcPr>
          <w:p w:rsidR="00000000" w:rsidRDefault="00000000">
            <w:pPr>
              <w:spacing w:before="60" w:after="60"/>
              <w:jc w:val="center"/>
            </w:pPr>
            <w:r>
              <w:t>0</w:t>
            </w:r>
          </w:p>
        </w:tc>
        <w:tc>
          <w:tcPr>
            <w:tcW w:w="1044" w:type="dxa"/>
            <w:vAlign w:val="bottom"/>
          </w:tcPr>
          <w:p w:rsidR="00000000" w:rsidRDefault="00000000">
            <w:pPr>
              <w:tabs>
                <w:tab w:val="decimal" w:pos="521"/>
              </w:tabs>
              <w:spacing w:before="60" w:after="60"/>
            </w:pPr>
            <w:r>
              <w:t>0</w:t>
            </w:r>
          </w:p>
        </w:tc>
        <w:tc>
          <w:tcPr>
            <w:tcW w:w="1043" w:type="dxa"/>
            <w:vAlign w:val="bottom"/>
          </w:tcPr>
          <w:p w:rsidR="00000000" w:rsidRDefault="00000000">
            <w:pPr>
              <w:tabs>
                <w:tab w:val="decimal" w:pos="557"/>
              </w:tabs>
              <w:spacing w:before="60" w:after="60"/>
            </w:pPr>
            <w:r>
              <w:t>0</w:t>
            </w:r>
          </w:p>
        </w:tc>
        <w:tc>
          <w:tcPr>
            <w:tcW w:w="1043" w:type="dxa"/>
            <w:vAlign w:val="bottom"/>
          </w:tcPr>
          <w:p w:rsidR="00000000" w:rsidRDefault="00000000">
            <w:pPr>
              <w:tabs>
                <w:tab w:val="decimal" w:pos="594"/>
              </w:tabs>
              <w:spacing w:before="60" w:after="60"/>
            </w:pPr>
            <w:r>
              <w:t>0</w:t>
            </w:r>
          </w:p>
        </w:tc>
        <w:tc>
          <w:tcPr>
            <w:tcW w:w="1061" w:type="dxa"/>
            <w:vAlign w:val="bottom"/>
          </w:tcPr>
          <w:p w:rsidR="00000000" w:rsidRDefault="00000000">
            <w:pPr>
              <w:tabs>
                <w:tab w:val="decimal" w:pos="511"/>
              </w:tabs>
              <w:spacing w:before="60" w:after="60"/>
            </w:pPr>
            <w:r>
              <w:t>43</w:t>
            </w:r>
          </w:p>
        </w:tc>
        <w:tc>
          <w:tcPr>
            <w:tcW w:w="1026" w:type="dxa"/>
            <w:vAlign w:val="bottom"/>
          </w:tcPr>
          <w:p w:rsidR="00000000" w:rsidRDefault="00000000">
            <w:pPr>
              <w:tabs>
                <w:tab w:val="decimal" w:pos="650"/>
              </w:tabs>
              <w:spacing w:before="60" w:after="60"/>
              <w:ind w:right="-4"/>
              <w:jc w:val="both"/>
            </w:pPr>
            <w:r>
              <w:t>43</w:t>
            </w:r>
          </w:p>
        </w:tc>
      </w:tr>
      <w:tr w:rsidR="00000000">
        <w:tblPrEx>
          <w:tblCellMar>
            <w:top w:w="0" w:type="dxa"/>
            <w:bottom w:w="0" w:type="dxa"/>
          </w:tblCellMar>
        </w:tblPrEx>
        <w:tc>
          <w:tcPr>
            <w:tcW w:w="1150" w:type="dxa"/>
          </w:tcPr>
          <w:p w:rsidR="00000000" w:rsidRDefault="00000000">
            <w:pPr>
              <w:spacing w:before="60" w:after="60"/>
              <w:jc w:val="center"/>
            </w:pPr>
            <w:r>
              <w:t>Total</w:t>
            </w:r>
          </w:p>
        </w:tc>
        <w:tc>
          <w:tcPr>
            <w:tcW w:w="1043" w:type="dxa"/>
          </w:tcPr>
          <w:p w:rsidR="00000000" w:rsidRDefault="00000000">
            <w:pPr>
              <w:tabs>
                <w:tab w:val="decimal" w:pos="530"/>
              </w:tabs>
              <w:spacing w:before="60" w:after="60"/>
            </w:pPr>
            <w:r>
              <w:t>53</w:t>
            </w:r>
          </w:p>
        </w:tc>
        <w:tc>
          <w:tcPr>
            <w:tcW w:w="1043" w:type="dxa"/>
          </w:tcPr>
          <w:p w:rsidR="00000000" w:rsidRDefault="00000000">
            <w:pPr>
              <w:tabs>
                <w:tab w:val="decimal" w:pos="447"/>
              </w:tabs>
              <w:spacing w:before="60" w:after="60"/>
            </w:pPr>
            <w:r>
              <w:t>20</w:t>
            </w:r>
          </w:p>
        </w:tc>
        <w:tc>
          <w:tcPr>
            <w:tcW w:w="1043" w:type="dxa"/>
          </w:tcPr>
          <w:p w:rsidR="00000000" w:rsidRDefault="00000000">
            <w:pPr>
              <w:spacing w:before="60" w:after="60"/>
              <w:jc w:val="center"/>
            </w:pPr>
            <w:r>
              <w:t>1</w:t>
            </w:r>
          </w:p>
        </w:tc>
        <w:tc>
          <w:tcPr>
            <w:tcW w:w="1044" w:type="dxa"/>
          </w:tcPr>
          <w:p w:rsidR="00000000" w:rsidRDefault="00000000">
            <w:pPr>
              <w:tabs>
                <w:tab w:val="decimal" w:pos="521"/>
              </w:tabs>
              <w:spacing w:before="60" w:after="60"/>
            </w:pPr>
            <w:r>
              <w:t>74</w:t>
            </w:r>
          </w:p>
        </w:tc>
        <w:tc>
          <w:tcPr>
            <w:tcW w:w="1043" w:type="dxa"/>
          </w:tcPr>
          <w:p w:rsidR="00000000" w:rsidRDefault="00000000">
            <w:pPr>
              <w:tabs>
                <w:tab w:val="decimal" w:pos="557"/>
              </w:tabs>
              <w:spacing w:before="60" w:after="60"/>
            </w:pPr>
            <w:r>
              <w:t>772</w:t>
            </w:r>
          </w:p>
        </w:tc>
        <w:tc>
          <w:tcPr>
            <w:tcW w:w="1043" w:type="dxa"/>
          </w:tcPr>
          <w:p w:rsidR="00000000" w:rsidRDefault="00000000">
            <w:pPr>
              <w:tabs>
                <w:tab w:val="decimal" w:pos="594"/>
              </w:tabs>
              <w:spacing w:before="60" w:after="60"/>
            </w:pPr>
            <w:r>
              <w:t>273</w:t>
            </w:r>
          </w:p>
        </w:tc>
        <w:tc>
          <w:tcPr>
            <w:tcW w:w="1061" w:type="dxa"/>
          </w:tcPr>
          <w:p w:rsidR="00000000" w:rsidRDefault="00000000">
            <w:pPr>
              <w:tabs>
                <w:tab w:val="decimal" w:pos="511"/>
              </w:tabs>
              <w:spacing w:before="60" w:after="60"/>
            </w:pPr>
            <w:r>
              <w:t>45</w:t>
            </w:r>
          </w:p>
        </w:tc>
        <w:tc>
          <w:tcPr>
            <w:tcW w:w="1026" w:type="dxa"/>
          </w:tcPr>
          <w:p w:rsidR="00000000" w:rsidRDefault="00000000">
            <w:pPr>
              <w:tabs>
                <w:tab w:val="decimal" w:pos="290"/>
              </w:tabs>
              <w:spacing w:before="60" w:after="60"/>
              <w:ind w:right="-4"/>
            </w:pPr>
            <w:r>
              <w:t>1 090</w:t>
            </w:r>
          </w:p>
        </w:tc>
      </w:tr>
    </w:tbl>
    <w:p w:rsidR="00000000" w:rsidRDefault="00000000">
      <w:pPr>
        <w:spacing w:after="120"/>
      </w:pPr>
    </w:p>
    <w:p w:rsidR="00000000" w:rsidRDefault="00000000">
      <w:pPr>
        <w:keepNext/>
        <w:spacing w:after="240"/>
      </w:pPr>
      <w:r>
        <w:rPr>
          <w:b/>
          <w:bCs/>
        </w:rPr>
        <w:t>Modes de transmission du sida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89"/>
        <w:gridCol w:w="3239"/>
        <w:gridCol w:w="2466"/>
      </w:tblGrid>
      <w:tr w:rsidR="00000000">
        <w:tblPrEx>
          <w:tblCellMar>
            <w:top w:w="0" w:type="dxa"/>
            <w:bottom w:w="0" w:type="dxa"/>
          </w:tblCellMar>
        </w:tblPrEx>
        <w:tc>
          <w:tcPr>
            <w:tcW w:w="3790" w:type="dxa"/>
          </w:tcPr>
          <w:p w:rsidR="00000000" w:rsidRDefault="00000000">
            <w:pPr>
              <w:keepNext/>
              <w:spacing w:before="20" w:after="20"/>
              <w:jc w:val="center"/>
              <w:rPr>
                <w:b/>
                <w:bCs/>
                <w:i/>
                <w:iCs/>
              </w:rPr>
            </w:pPr>
            <w:r>
              <w:rPr>
                <w:b/>
                <w:bCs/>
                <w:i/>
                <w:iCs/>
              </w:rPr>
              <w:t>Mode</w:t>
            </w:r>
          </w:p>
        </w:tc>
        <w:tc>
          <w:tcPr>
            <w:tcW w:w="3240" w:type="dxa"/>
          </w:tcPr>
          <w:p w:rsidR="00000000" w:rsidRDefault="00000000">
            <w:pPr>
              <w:keepNext/>
              <w:spacing w:before="20" w:after="20"/>
              <w:jc w:val="center"/>
              <w:rPr>
                <w:b/>
                <w:bCs/>
                <w:i/>
                <w:iCs/>
              </w:rPr>
            </w:pPr>
            <w:r>
              <w:rPr>
                <w:b/>
                <w:bCs/>
                <w:i/>
                <w:iCs/>
              </w:rPr>
              <w:t>Pendant la période concernée</w:t>
            </w:r>
          </w:p>
        </w:tc>
        <w:tc>
          <w:tcPr>
            <w:tcW w:w="2466" w:type="dxa"/>
          </w:tcPr>
          <w:p w:rsidR="00000000" w:rsidRDefault="00000000">
            <w:pPr>
              <w:keepNext/>
              <w:spacing w:before="20" w:after="20"/>
              <w:jc w:val="center"/>
              <w:rPr>
                <w:b/>
                <w:bCs/>
                <w:i/>
                <w:iCs/>
              </w:rPr>
            </w:pPr>
            <w:r>
              <w:rPr>
                <w:b/>
                <w:bCs/>
                <w:i/>
                <w:iCs/>
              </w:rPr>
              <w:t>Total cumulé</w:t>
            </w:r>
          </w:p>
        </w:tc>
      </w:tr>
      <w:tr w:rsidR="00000000">
        <w:tblPrEx>
          <w:tblCellMar>
            <w:top w:w="0" w:type="dxa"/>
            <w:bottom w:w="0" w:type="dxa"/>
          </w:tblCellMar>
        </w:tblPrEx>
        <w:tc>
          <w:tcPr>
            <w:tcW w:w="3790" w:type="dxa"/>
          </w:tcPr>
          <w:p w:rsidR="00000000" w:rsidRDefault="00000000">
            <w:pPr>
              <w:keepNext/>
              <w:spacing w:before="40" w:after="40"/>
            </w:pPr>
            <w:r>
              <w:t>Relations hétérosexuelles</w:t>
            </w:r>
          </w:p>
        </w:tc>
        <w:tc>
          <w:tcPr>
            <w:tcW w:w="3240" w:type="dxa"/>
          </w:tcPr>
          <w:p w:rsidR="00000000" w:rsidRDefault="00000000">
            <w:pPr>
              <w:keepNext/>
              <w:tabs>
                <w:tab w:val="decimal" w:pos="1731"/>
              </w:tabs>
              <w:spacing w:before="40" w:after="40"/>
            </w:pPr>
            <w:r>
              <w:t>75</w:t>
            </w:r>
          </w:p>
        </w:tc>
        <w:tc>
          <w:tcPr>
            <w:tcW w:w="2466" w:type="dxa"/>
          </w:tcPr>
          <w:p w:rsidR="00000000" w:rsidRDefault="00000000">
            <w:pPr>
              <w:keepNext/>
              <w:spacing w:before="40" w:after="40"/>
              <w:ind w:right="835"/>
              <w:jc w:val="right"/>
            </w:pPr>
            <w:r>
              <w:t>1 065</w:t>
            </w:r>
          </w:p>
        </w:tc>
      </w:tr>
      <w:tr w:rsidR="00000000">
        <w:tblPrEx>
          <w:tblCellMar>
            <w:top w:w="0" w:type="dxa"/>
            <w:bottom w:w="0" w:type="dxa"/>
          </w:tblCellMar>
        </w:tblPrEx>
        <w:tc>
          <w:tcPr>
            <w:tcW w:w="3790" w:type="dxa"/>
          </w:tcPr>
          <w:p w:rsidR="00000000" w:rsidRDefault="00000000">
            <w:pPr>
              <w:keepNext/>
              <w:spacing w:before="40" w:after="40"/>
            </w:pPr>
            <w:r>
              <w:t>Relations homosexuelles</w:t>
            </w:r>
          </w:p>
        </w:tc>
        <w:tc>
          <w:tcPr>
            <w:tcW w:w="3240" w:type="dxa"/>
          </w:tcPr>
          <w:p w:rsidR="00000000" w:rsidRDefault="00000000">
            <w:pPr>
              <w:keepNext/>
              <w:tabs>
                <w:tab w:val="decimal" w:pos="1731"/>
              </w:tabs>
              <w:spacing w:before="40" w:after="40"/>
            </w:pPr>
            <w:r>
              <w:t>0</w:t>
            </w:r>
          </w:p>
        </w:tc>
        <w:tc>
          <w:tcPr>
            <w:tcW w:w="2466" w:type="dxa"/>
          </w:tcPr>
          <w:p w:rsidR="00000000" w:rsidRDefault="00000000">
            <w:pPr>
              <w:keepNext/>
              <w:spacing w:before="40" w:after="40"/>
              <w:ind w:right="835"/>
              <w:jc w:val="right"/>
            </w:pPr>
            <w:r>
              <w:t>0</w:t>
            </w:r>
          </w:p>
        </w:tc>
      </w:tr>
      <w:tr w:rsidR="00000000">
        <w:tblPrEx>
          <w:tblCellMar>
            <w:top w:w="0" w:type="dxa"/>
            <w:bottom w:w="0" w:type="dxa"/>
          </w:tblCellMar>
        </w:tblPrEx>
        <w:tc>
          <w:tcPr>
            <w:tcW w:w="3790" w:type="dxa"/>
          </w:tcPr>
          <w:p w:rsidR="00000000" w:rsidRDefault="00000000">
            <w:pPr>
              <w:keepNext/>
              <w:spacing w:before="40" w:after="40"/>
            </w:pPr>
            <w:r>
              <w:t>Relations bisexuelles</w:t>
            </w:r>
          </w:p>
        </w:tc>
        <w:tc>
          <w:tcPr>
            <w:tcW w:w="3240" w:type="dxa"/>
          </w:tcPr>
          <w:p w:rsidR="00000000" w:rsidRDefault="00000000">
            <w:pPr>
              <w:keepNext/>
              <w:tabs>
                <w:tab w:val="decimal" w:pos="1731"/>
              </w:tabs>
              <w:spacing w:before="40" w:after="40"/>
            </w:pPr>
            <w:r>
              <w:t>0</w:t>
            </w:r>
          </w:p>
        </w:tc>
        <w:tc>
          <w:tcPr>
            <w:tcW w:w="2466" w:type="dxa"/>
          </w:tcPr>
          <w:p w:rsidR="00000000" w:rsidRDefault="00000000">
            <w:pPr>
              <w:keepNext/>
              <w:spacing w:before="40" w:after="40"/>
              <w:ind w:right="835"/>
              <w:jc w:val="right"/>
            </w:pPr>
            <w:r>
              <w:t>0</w:t>
            </w:r>
          </w:p>
        </w:tc>
      </w:tr>
      <w:tr w:rsidR="00000000">
        <w:tblPrEx>
          <w:tblCellMar>
            <w:top w:w="0" w:type="dxa"/>
            <w:bottom w:w="0" w:type="dxa"/>
          </w:tblCellMar>
        </w:tblPrEx>
        <w:tc>
          <w:tcPr>
            <w:tcW w:w="3790" w:type="dxa"/>
          </w:tcPr>
          <w:p w:rsidR="00000000" w:rsidRDefault="00000000">
            <w:pPr>
              <w:keepNext/>
              <w:spacing w:before="40" w:after="40"/>
            </w:pPr>
            <w:r>
              <w:t>Sang/produits sanguins</w:t>
            </w:r>
          </w:p>
        </w:tc>
        <w:tc>
          <w:tcPr>
            <w:tcW w:w="3240" w:type="dxa"/>
          </w:tcPr>
          <w:p w:rsidR="00000000" w:rsidRDefault="00000000">
            <w:pPr>
              <w:keepNext/>
              <w:tabs>
                <w:tab w:val="decimal" w:pos="1731"/>
              </w:tabs>
              <w:spacing w:before="40" w:after="40"/>
            </w:pPr>
            <w:r>
              <w:t>0</w:t>
            </w:r>
          </w:p>
        </w:tc>
        <w:tc>
          <w:tcPr>
            <w:tcW w:w="2466" w:type="dxa"/>
          </w:tcPr>
          <w:p w:rsidR="00000000" w:rsidRDefault="00000000">
            <w:pPr>
              <w:keepNext/>
              <w:spacing w:before="40" w:after="40"/>
              <w:ind w:right="835"/>
              <w:jc w:val="right"/>
            </w:pPr>
            <w:r>
              <w:t>11</w:t>
            </w:r>
          </w:p>
        </w:tc>
      </w:tr>
      <w:tr w:rsidR="00000000">
        <w:tblPrEx>
          <w:tblCellMar>
            <w:top w:w="0" w:type="dxa"/>
            <w:bottom w:w="0" w:type="dxa"/>
          </w:tblCellMar>
        </w:tblPrEx>
        <w:tc>
          <w:tcPr>
            <w:tcW w:w="3790" w:type="dxa"/>
          </w:tcPr>
          <w:p w:rsidR="00000000" w:rsidRDefault="00000000">
            <w:pPr>
              <w:spacing w:before="40" w:after="40"/>
            </w:pPr>
            <w:r>
              <w:t>Usage de drogues par injection</w:t>
            </w:r>
          </w:p>
        </w:tc>
        <w:tc>
          <w:tcPr>
            <w:tcW w:w="3240" w:type="dxa"/>
          </w:tcPr>
          <w:p w:rsidR="00000000" w:rsidRDefault="00000000">
            <w:pPr>
              <w:tabs>
                <w:tab w:val="decimal" w:pos="1731"/>
              </w:tabs>
              <w:spacing w:before="40" w:after="40"/>
            </w:pPr>
            <w:r>
              <w:t>0</w:t>
            </w:r>
          </w:p>
        </w:tc>
        <w:tc>
          <w:tcPr>
            <w:tcW w:w="2466" w:type="dxa"/>
          </w:tcPr>
          <w:p w:rsidR="00000000" w:rsidRDefault="00000000">
            <w:pPr>
              <w:spacing w:before="40" w:after="40"/>
              <w:ind w:right="835"/>
              <w:jc w:val="right"/>
            </w:pPr>
            <w:r>
              <w:t>0</w:t>
            </w:r>
          </w:p>
        </w:tc>
      </w:tr>
      <w:tr w:rsidR="00000000">
        <w:tblPrEx>
          <w:tblCellMar>
            <w:top w:w="0" w:type="dxa"/>
            <w:bottom w:w="0" w:type="dxa"/>
          </w:tblCellMar>
        </w:tblPrEx>
        <w:tc>
          <w:tcPr>
            <w:tcW w:w="3790" w:type="dxa"/>
          </w:tcPr>
          <w:p w:rsidR="00000000" w:rsidRDefault="00000000">
            <w:pPr>
              <w:spacing w:before="40" w:after="40"/>
            </w:pPr>
            <w:r>
              <w:t>De la mère à l’enfant</w:t>
            </w:r>
          </w:p>
        </w:tc>
        <w:tc>
          <w:tcPr>
            <w:tcW w:w="3240" w:type="dxa"/>
          </w:tcPr>
          <w:p w:rsidR="00000000" w:rsidRDefault="00000000">
            <w:pPr>
              <w:tabs>
                <w:tab w:val="decimal" w:pos="1731"/>
              </w:tabs>
              <w:spacing w:before="40" w:after="40"/>
            </w:pPr>
            <w:r>
              <w:t>0</w:t>
            </w:r>
          </w:p>
        </w:tc>
        <w:tc>
          <w:tcPr>
            <w:tcW w:w="2466" w:type="dxa"/>
          </w:tcPr>
          <w:p w:rsidR="00000000" w:rsidRDefault="00000000">
            <w:pPr>
              <w:spacing w:before="40" w:after="40"/>
              <w:ind w:right="835"/>
              <w:jc w:val="right"/>
            </w:pPr>
            <w:r>
              <w:t>14</w:t>
            </w:r>
          </w:p>
        </w:tc>
      </w:tr>
      <w:tr w:rsidR="00000000">
        <w:tblPrEx>
          <w:tblCellMar>
            <w:top w:w="0" w:type="dxa"/>
            <w:bottom w:w="0" w:type="dxa"/>
          </w:tblCellMar>
        </w:tblPrEx>
        <w:tc>
          <w:tcPr>
            <w:tcW w:w="3790" w:type="dxa"/>
          </w:tcPr>
          <w:p w:rsidR="00000000" w:rsidRDefault="00000000">
            <w:pPr>
              <w:spacing w:before="40" w:after="40"/>
            </w:pPr>
            <w:r>
              <w:t>Total</w:t>
            </w:r>
          </w:p>
        </w:tc>
        <w:tc>
          <w:tcPr>
            <w:tcW w:w="3240" w:type="dxa"/>
          </w:tcPr>
          <w:p w:rsidR="00000000" w:rsidRDefault="00000000">
            <w:pPr>
              <w:tabs>
                <w:tab w:val="decimal" w:pos="1731"/>
              </w:tabs>
              <w:spacing w:before="40" w:after="40"/>
            </w:pPr>
            <w:r>
              <w:t>75</w:t>
            </w:r>
          </w:p>
        </w:tc>
        <w:tc>
          <w:tcPr>
            <w:tcW w:w="2466" w:type="dxa"/>
          </w:tcPr>
          <w:p w:rsidR="00000000" w:rsidRDefault="00000000">
            <w:pPr>
              <w:spacing w:before="40" w:after="40"/>
              <w:ind w:right="835"/>
              <w:jc w:val="right"/>
            </w:pPr>
            <w:r>
              <w:t>1 090</w:t>
            </w:r>
          </w:p>
        </w:tc>
      </w:tr>
    </w:tbl>
    <w:p w:rsidR="00000000" w:rsidRDefault="00000000">
      <w:pPr>
        <w:spacing w:after="200"/>
      </w:pPr>
    </w:p>
    <w:p w:rsidR="00000000" w:rsidRDefault="00000000">
      <w:pPr>
        <w:spacing w:after="240"/>
      </w:pPr>
      <w:r>
        <w:rPr>
          <w:b/>
          <w:bCs/>
        </w:rPr>
        <w:t>Ventilation des cas de sida en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7"/>
        <w:gridCol w:w="1899"/>
        <w:gridCol w:w="1899"/>
        <w:gridCol w:w="1899"/>
        <w:gridCol w:w="1900"/>
      </w:tblGrid>
      <w:tr w:rsidR="00000000">
        <w:tblPrEx>
          <w:tblCellMar>
            <w:top w:w="0" w:type="dxa"/>
            <w:bottom w:w="0" w:type="dxa"/>
          </w:tblCellMar>
        </w:tblPrEx>
        <w:trPr>
          <w:cantSplit/>
        </w:trPr>
        <w:tc>
          <w:tcPr>
            <w:tcW w:w="1899" w:type="dxa"/>
            <w:vMerge w:val="restart"/>
            <w:vAlign w:val="center"/>
          </w:tcPr>
          <w:p w:rsidR="00000000" w:rsidRDefault="00000000">
            <w:pPr>
              <w:spacing w:before="20" w:after="20"/>
              <w:jc w:val="center"/>
              <w:rPr>
                <w:b/>
                <w:bCs/>
                <w:i/>
                <w:iCs/>
              </w:rPr>
            </w:pPr>
            <w:r>
              <w:rPr>
                <w:b/>
                <w:bCs/>
                <w:i/>
                <w:iCs/>
              </w:rPr>
              <w:t>Âge</w:t>
            </w:r>
          </w:p>
        </w:tc>
        <w:tc>
          <w:tcPr>
            <w:tcW w:w="5697" w:type="dxa"/>
            <w:gridSpan w:val="3"/>
            <w:vAlign w:val="center"/>
          </w:tcPr>
          <w:p w:rsidR="00000000" w:rsidRDefault="00000000">
            <w:pPr>
              <w:spacing w:before="20" w:after="20"/>
              <w:jc w:val="center"/>
              <w:rPr>
                <w:b/>
                <w:bCs/>
                <w:i/>
                <w:iCs/>
              </w:rPr>
            </w:pPr>
            <w:r>
              <w:rPr>
                <w:b/>
                <w:bCs/>
                <w:i/>
                <w:iCs/>
              </w:rPr>
              <w:t>Pendant la période concernée</w:t>
            </w:r>
          </w:p>
        </w:tc>
        <w:tc>
          <w:tcPr>
            <w:tcW w:w="1900" w:type="dxa"/>
            <w:vMerge w:val="restart"/>
            <w:vAlign w:val="center"/>
          </w:tcPr>
          <w:p w:rsidR="00000000" w:rsidRDefault="00000000">
            <w:pPr>
              <w:tabs>
                <w:tab w:val="right" w:pos="1760"/>
              </w:tabs>
              <w:spacing w:before="20" w:after="20"/>
              <w:jc w:val="center"/>
              <w:rPr>
                <w:b/>
                <w:bCs/>
                <w:i/>
                <w:iCs/>
              </w:rPr>
            </w:pPr>
            <w:r>
              <w:rPr>
                <w:b/>
                <w:bCs/>
                <w:i/>
                <w:iCs/>
              </w:rPr>
              <w:t>Total</w:t>
            </w:r>
          </w:p>
        </w:tc>
      </w:tr>
      <w:tr w:rsidR="00000000">
        <w:tblPrEx>
          <w:tblCellMar>
            <w:top w:w="0" w:type="dxa"/>
            <w:bottom w:w="0" w:type="dxa"/>
          </w:tblCellMar>
        </w:tblPrEx>
        <w:trPr>
          <w:cantSplit/>
        </w:trPr>
        <w:tc>
          <w:tcPr>
            <w:tcW w:w="1899" w:type="dxa"/>
            <w:vMerge/>
          </w:tcPr>
          <w:p w:rsidR="00000000" w:rsidRDefault="00000000">
            <w:pPr>
              <w:spacing w:before="40" w:after="40"/>
              <w:jc w:val="center"/>
              <w:rPr>
                <w:b/>
                <w:bCs/>
                <w:i/>
                <w:iCs/>
              </w:rPr>
            </w:pPr>
          </w:p>
        </w:tc>
        <w:tc>
          <w:tcPr>
            <w:tcW w:w="1899" w:type="dxa"/>
            <w:vAlign w:val="center"/>
          </w:tcPr>
          <w:p w:rsidR="00000000" w:rsidRDefault="00000000">
            <w:pPr>
              <w:spacing w:before="40" w:after="40"/>
              <w:jc w:val="center"/>
              <w:rPr>
                <w:b/>
                <w:bCs/>
                <w:i/>
                <w:iCs/>
              </w:rPr>
            </w:pPr>
            <w:r>
              <w:rPr>
                <w:b/>
                <w:bCs/>
                <w:i/>
                <w:iCs/>
              </w:rPr>
              <w:t>Hommes</w:t>
            </w:r>
          </w:p>
        </w:tc>
        <w:tc>
          <w:tcPr>
            <w:tcW w:w="1899" w:type="dxa"/>
            <w:vAlign w:val="center"/>
          </w:tcPr>
          <w:p w:rsidR="00000000" w:rsidRDefault="00000000">
            <w:pPr>
              <w:spacing w:before="40" w:after="40"/>
              <w:jc w:val="center"/>
              <w:rPr>
                <w:b/>
                <w:bCs/>
                <w:i/>
                <w:iCs/>
              </w:rPr>
            </w:pPr>
            <w:r>
              <w:rPr>
                <w:b/>
                <w:bCs/>
                <w:i/>
                <w:iCs/>
              </w:rPr>
              <w:t>Femmes</w:t>
            </w:r>
          </w:p>
        </w:tc>
        <w:tc>
          <w:tcPr>
            <w:tcW w:w="1899" w:type="dxa"/>
            <w:vAlign w:val="center"/>
          </w:tcPr>
          <w:p w:rsidR="00000000" w:rsidRDefault="00000000">
            <w:pPr>
              <w:spacing w:before="40" w:after="40"/>
              <w:jc w:val="center"/>
              <w:rPr>
                <w:b/>
                <w:bCs/>
                <w:i/>
                <w:iCs/>
              </w:rPr>
            </w:pPr>
            <w:r>
              <w:rPr>
                <w:b/>
                <w:bCs/>
                <w:i/>
                <w:iCs/>
              </w:rPr>
              <w:t>Chiffres non connus</w:t>
            </w:r>
          </w:p>
        </w:tc>
        <w:tc>
          <w:tcPr>
            <w:tcW w:w="1900" w:type="dxa"/>
            <w:vMerge/>
          </w:tcPr>
          <w:p w:rsidR="00000000" w:rsidRDefault="00000000">
            <w:pPr>
              <w:spacing w:before="40" w:after="40"/>
              <w:jc w:val="center"/>
              <w:rPr>
                <w:b/>
                <w:bCs/>
                <w:i/>
                <w:iCs/>
              </w:rPr>
            </w:pPr>
          </w:p>
        </w:tc>
      </w:tr>
      <w:tr w:rsidR="00000000">
        <w:tblPrEx>
          <w:tblCellMar>
            <w:top w:w="0" w:type="dxa"/>
            <w:bottom w:w="0" w:type="dxa"/>
          </w:tblCellMar>
        </w:tblPrEx>
        <w:tc>
          <w:tcPr>
            <w:tcW w:w="1899" w:type="dxa"/>
          </w:tcPr>
          <w:p w:rsidR="00000000" w:rsidRDefault="00000000">
            <w:pPr>
              <w:spacing w:before="40" w:after="40"/>
              <w:jc w:val="center"/>
            </w:pPr>
            <w:r>
              <w:t>0-4</w:t>
            </w:r>
          </w:p>
        </w:tc>
        <w:tc>
          <w:tcPr>
            <w:tcW w:w="1899" w:type="dxa"/>
          </w:tcPr>
          <w:p w:rsidR="00000000" w:rsidRDefault="00000000">
            <w:pPr>
              <w:tabs>
                <w:tab w:val="decimal" w:pos="982"/>
              </w:tabs>
              <w:spacing w:before="40" w:after="40"/>
            </w:pPr>
            <w:r>
              <w:t>1</w:t>
            </w:r>
          </w:p>
        </w:tc>
        <w:tc>
          <w:tcPr>
            <w:tcW w:w="1899" w:type="dxa"/>
          </w:tcPr>
          <w:p w:rsidR="00000000" w:rsidRDefault="00000000">
            <w:pPr>
              <w:tabs>
                <w:tab w:val="decimal" w:pos="883"/>
              </w:tabs>
              <w:spacing w:before="40" w:after="40"/>
            </w:pPr>
            <w:r>
              <w:t>0</w:t>
            </w:r>
          </w:p>
        </w:tc>
        <w:tc>
          <w:tcPr>
            <w:tcW w:w="1899" w:type="dxa"/>
          </w:tcPr>
          <w:p w:rsidR="00000000" w:rsidRDefault="00000000">
            <w:pPr>
              <w:spacing w:before="40" w:after="40"/>
              <w:jc w:val="center"/>
            </w:pPr>
            <w:r>
              <w:t>0</w:t>
            </w:r>
          </w:p>
        </w:tc>
        <w:tc>
          <w:tcPr>
            <w:tcW w:w="1900" w:type="dxa"/>
          </w:tcPr>
          <w:p w:rsidR="00000000" w:rsidRDefault="00000000">
            <w:pPr>
              <w:tabs>
                <w:tab w:val="decimal" w:pos="925"/>
              </w:tabs>
              <w:spacing w:before="40" w:after="40"/>
            </w:pPr>
            <w:r>
              <w:t>0</w:t>
            </w:r>
          </w:p>
        </w:tc>
      </w:tr>
      <w:tr w:rsidR="00000000">
        <w:tblPrEx>
          <w:tblCellMar>
            <w:top w:w="0" w:type="dxa"/>
            <w:bottom w:w="0" w:type="dxa"/>
          </w:tblCellMar>
        </w:tblPrEx>
        <w:tc>
          <w:tcPr>
            <w:tcW w:w="1899" w:type="dxa"/>
          </w:tcPr>
          <w:p w:rsidR="00000000" w:rsidRDefault="00000000">
            <w:pPr>
              <w:spacing w:before="40" w:after="40"/>
              <w:jc w:val="center"/>
            </w:pPr>
            <w:r>
              <w:t>4-14</w:t>
            </w:r>
          </w:p>
        </w:tc>
        <w:tc>
          <w:tcPr>
            <w:tcW w:w="1899" w:type="dxa"/>
          </w:tcPr>
          <w:p w:rsidR="00000000" w:rsidRDefault="00000000">
            <w:pPr>
              <w:tabs>
                <w:tab w:val="decimal" w:pos="982"/>
              </w:tabs>
              <w:spacing w:before="40" w:after="40"/>
            </w:pPr>
            <w:r>
              <w:t>0</w:t>
            </w:r>
          </w:p>
        </w:tc>
        <w:tc>
          <w:tcPr>
            <w:tcW w:w="1899" w:type="dxa"/>
          </w:tcPr>
          <w:p w:rsidR="00000000" w:rsidRDefault="00000000">
            <w:pPr>
              <w:tabs>
                <w:tab w:val="decimal" w:pos="883"/>
              </w:tabs>
              <w:spacing w:before="40" w:after="40"/>
            </w:pPr>
            <w:r>
              <w:t>0</w:t>
            </w:r>
          </w:p>
        </w:tc>
        <w:tc>
          <w:tcPr>
            <w:tcW w:w="1899" w:type="dxa"/>
          </w:tcPr>
          <w:p w:rsidR="00000000" w:rsidRDefault="00000000">
            <w:pPr>
              <w:spacing w:before="40" w:after="40"/>
              <w:jc w:val="center"/>
            </w:pPr>
            <w:r>
              <w:t>0</w:t>
            </w:r>
          </w:p>
        </w:tc>
        <w:tc>
          <w:tcPr>
            <w:tcW w:w="1900" w:type="dxa"/>
          </w:tcPr>
          <w:p w:rsidR="00000000" w:rsidRDefault="00000000">
            <w:pPr>
              <w:tabs>
                <w:tab w:val="decimal" w:pos="925"/>
              </w:tabs>
              <w:spacing w:before="40" w:after="40"/>
            </w:pPr>
            <w:r>
              <w:t>0</w:t>
            </w:r>
          </w:p>
        </w:tc>
      </w:tr>
      <w:tr w:rsidR="00000000">
        <w:tblPrEx>
          <w:tblCellMar>
            <w:top w:w="0" w:type="dxa"/>
            <w:bottom w:w="0" w:type="dxa"/>
          </w:tblCellMar>
        </w:tblPrEx>
        <w:tc>
          <w:tcPr>
            <w:tcW w:w="1899" w:type="dxa"/>
          </w:tcPr>
          <w:p w:rsidR="00000000" w:rsidRDefault="00000000">
            <w:pPr>
              <w:spacing w:before="40" w:after="40"/>
              <w:jc w:val="center"/>
            </w:pPr>
            <w:r>
              <w:t>15-19</w:t>
            </w:r>
          </w:p>
        </w:tc>
        <w:tc>
          <w:tcPr>
            <w:tcW w:w="1899" w:type="dxa"/>
          </w:tcPr>
          <w:p w:rsidR="00000000" w:rsidRDefault="00000000">
            <w:pPr>
              <w:tabs>
                <w:tab w:val="decimal" w:pos="982"/>
              </w:tabs>
              <w:spacing w:before="40" w:after="40"/>
            </w:pPr>
            <w:r>
              <w:t>1</w:t>
            </w:r>
          </w:p>
        </w:tc>
        <w:tc>
          <w:tcPr>
            <w:tcW w:w="1899" w:type="dxa"/>
          </w:tcPr>
          <w:p w:rsidR="00000000" w:rsidRDefault="00000000">
            <w:pPr>
              <w:tabs>
                <w:tab w:val="decimal" w:pos="883"/>
              </w:tabs>
              <w:spacing w:before="40" w:after="40"/>
            </w:pPr>
            <w:r>
              <w:t>0</w:t>
            </w:r>
          </w:p>
        </w:tc>
        <w:tc>
          <w:tcPr>
            <w:tcW w:w="1899" w:type="dxa"/>
          </w:tcPr>
          <w:p w:rsidR="00000000" w:rsidRDefault="00000000">
            <w:pPr>
              <w:spacing w:before="40" w:after="40"/>
              <w:jc w:val="center"/>
            </w:pPr>
            <w:r>
              <w:t>0</w:t>
            </w:r>
          </w:p>
        </w:tc>
        <w:tc>
          <w:tcPr>
            <w:tcW w:w="1900" w:type="dxa"/>
          </w:tcPr>
          <w:p w:rsidR="00000000" w:rsidRDefault="00000000">
            <w:pPr>
              <w:tabs>
                <w:tab w:val="decimal" w:pos="925"/>
              </w:tabs>
              <w:spacing w:before="40" w:after="40"/>
            </w:pPr>
            <w:r>
              <w:t>1</w:t>
            </w:r>
          </w:p>
        </w:tc>
      </w:tr>
      <w:tr w:rsidR="00000000">
        <w:tblPrEx>
          <w:tblCellMar>
            <w:top w:w="0" w:type="dxa"/>
            <w:bottom w:w="0" w:type="dxa"/>
          </w:tblCellMar>
        </w:tblPrEx>
        <w:tc>
          <w:tcPr>
            <w:tcW w:w="1899" w:type="dxa"/>
          </w:tcPr>
          <w:p w:rsidR="00000000" w:rsidRDefault="00000000">
            <w:pPr>
              <w:spacing w:before="40" w:after="40"/>
              <w:jc w:val="center"/>
            </w:pPr>
            <w:r>
              <w:t>20-29</w:t>
            </w:r>
          </w:p>
        </w:tc>
        <w:tc>
          <w:tcPr>
            <w:tcW w:w="1899" w:type="dxa"/>
          </w:tcPr>
          <w:p w:rsidR="00000000" w:rsidRDefault="00000000">
            <w:pPr>
              <w:tabs>
                <w:tab w:val="decimal" w:pos="982"/>
              </w:tabs>
              <w:spacing w:before="40" w:after="40"/>
            </w:pPr>
            <w:r>
              <w:t>24</w:t>
            </w:r>
          </w:p>
        </w:tc>
        <w:tc>
          <w:tcPr>
            <w:tcW w:w="1899" w:type="dxa"/>
          </w:tcPr>
          <w:p w:rsidR="00000000" w:rsidRDefault="00000000">
            <w:pPr>
              <w:tabs>
                <w:tab w:val="decimal" w:pos="883"/>
              </w:tabs>
              <w:spacing w:before="40" w:after="40"/>
            </w:pPr>
            <w:r>
              <w:t>13</w:t>
            </w:r>
          </w:p>
        </w:tc>
        <w:tc>
          <w:tcPr>
            <w:tcW w:w="1899" w:type="dxa"/>
          </w:tcPr>
          <w:p w:rsidR="00000000" w:rsidRDefault="00000000">
            <w:pPr>
              <w:spacing w:before="40" w:after="40"/>
              <w:jc w:val="center"/>
            </w:pPr>
            <w:r>
              <w:t>0</w:t>
            </w:r>
          </w:p>
        </w:tc>
        <w:tc>
          <w:tcPr>
            <w:tcW w:w="1900" w:type="dxa"/>
          </w:tcPr>
          <w:p w:rsidR="00000000" w:rsidRDefault="00000000">
            <w:pPr>
              <w:tabs>
                <w:tab w:val="decimal" w:pos="925"/>
              </w:tabs>
              <w:spacing w:before="40" w:after="40"/>
            </w:pPr>
            <w:r>
              <w:t>37</w:t>
            </w:r>
          </w:p>
        </w:tc>
      </w:tr>
      <w:tr w:rsidR="00000000">
        <w:tblPrEx>
          <w:tblCellMar>
            <w:top w:w="0" w:type="dxa"/>
            <w:bottom w:w="0" w:type="dxa"/>
          </w:tblCellMar>
        </w:tblPrEx>
        <w:tc>
          <w:tcPr>
            <w:tcW w:w="1899" w:type="dxa"/>
          </w:tcPr>
          <w:p w:rsidR="00000000" w:rsidRDefault="00000000">
            <w:pPr>
              <w:spacing w:before="40" w:after="40"/>
              <w:jc w:val="center"/>
            </w:pPr>
            <w:r>
              <w:t>30-39</w:t>
            </w:r>
          </w:p>
        </w:tc>
        <w:tc>
          <w:tcPr>
            <w:tcW w:w="1899" w:type="dxa"/>
          </w:tcPr>
          <w:p w:rsidR="00000000" w:rsidRDefault="00000000">
            <w:pPr>
              <w:tabs>
                <w:tab w:val="decimal" w:pos="982"/>
              </w:tabs>
              <w:spacing w:before="40" w:after="40"/>
            </w:pPr>
            <w:r>
              <w:t>27</w:t>
            </w:r>
          </w:p>
        </w:tc>
        <w:tc>
          <w:tcPr>
            <w:tcW w:w="1899" w:type="dxa"/>
          </w:tcPr>
          <w:p w:rsidR="00000000" w:rsidRDefault="00000000">
            <w:pPr>
              <w:tabs>
                <w:tab w:val="decimal" w:pos="883"/>
              </w:tabs>
              <w:spacing w:before="40" w:after="40"/>
            </w:pPr>
            <w:r>
              <w:t>7</w:t>
            </w:r>
          </w:p>
        </w:tc>
        <w:tc>
          <w:tcPr>
            <w:tcW w:w="1899" w:type="dxa"/>
          </w:tcPr>
          <w:p w:rsidR="00000000" w:rsidRDefault="00000000">
            <w:pPr>
              <w:spacing w:before="40" w:after="40"/>
              <w:jc w:val="center"/>
            </w:pPr>
            <w:r>
              <w:t>0</w:t>
            </w:r>
          </w:p>
        </w:tc>
        <w:tc>
          <w:tcPr>
            <w:tcW w:w="1900" w:type="dxa"/>
          </w:tcPr>
          <w:p w:rsidR="00000000" w:rsidRDefault="00000000">
            <w:pPr>
              <w:tabs>
                <w:tab w:val="decimal" w:pos="925"/>
              </w:tabs>
              <w:spacing w:before="40" w:after="40"/>
            </w:pPr>
            <w:r>
              <w:t>34</w:t>
            </w:r>
          </w:p>
        </w:tc>
      </w:tr>
      <w:tr w:rsidR="00000000">
        <w:tblPrEx>
          <w:tblCellMar>
            <w:top w:w="0" w:type="dxa"/>
            <w:bottom w:w="0" w:type="dxa"/>
          </w:tblCellMar>
        </w:tblPrEx>
        <w:tc>
          <w:tcPr>
            <w:tcW w:w="1899" w:type="dxa"/>
          </w:tcPr>
          <w:p w:rsidR="00000000" w:rsidRDefault="00000000">
            <w:pPr>
              <w:spacing w:before="40" w:after="40"/>
              <w:jc w:val="center"/>
            </w:pPr>
            <w:r>
              <w:t>40-49</w:t>
            </w:r>
          </w:p>
        </w:tc>
        <w:tc>
          <w:tcPr>
            <w:tcW w:w="1899" w:type="dxa"/>
          </w:tcPr>
          <w:p w:rsidR="00000000" w:rsidRDefault="00000000">
            <w:pPr>
              <w:tabs>
                <w:tab w:val="decimal" w:pos="982"/>
              </w:tabs>
              <w:spacing w:before="40" w:after="40"/>
            </w:pPr>
            <w:r>
              <w:t>7</w:t>
            </w:r>
          </w:p>
        </w:tc>
        <w:tc>
          <w:tcPr>
            <w:tcW w:w="1899" w:type="dxa"/>
          </w:tcPr>
          <w:p w:rsidR="00000000" w:rsidRDefault="00000000">
            <w:pPr>
              <w:tabs>
                <w:tab w:val="decimal" w:pos="883"/>
              </w:tabs>
              <w:spacing w:before="40" w:after="40"/>
            </w:pPr>
            <w:r>
              <w:t>1</w:t>
            </w:r>
          </w:p>
        </w:tc>
        <w:tc>
          <w:tcPr>
            <w:tcW w:w="1899" w:type="dxa"/>
          </w:tcPr>
          <w:p w:rsidR="00000000" w:rsidRDefault="00000000">
            <w:pPr>
              <w:spacing w:before="40" w:after="40"/>
              <w:jc w:val="center"/>
            </w:pPr>
            <w:r>
              <w:t>0</w:t>
            </w:r>
          </w:p>
        </w:tc>
        <w:tc>
          <w:tcPr>
            <w:tcW w:w="1900" w:type="dxa"/>
          </w:tcPr>
          <w:p w:rsidR="00000000" w:rsidRDefault="00000000">
            <w:pPr>
              <w:tabs>
                <w:tab w:val="decimal" w:pos="925"/>
              </w:tabs>
              <w:spacing w:before="40" w:after="40"/>
            </w:pPr>
            <w:r>
              <w:t>8</w:t>
            </w:r>
          </w:p>
        </w:tc>
      </w:tr>
      <w:tr w:rsidR="00000000">
        <w:tblPrEx>
          <w:tblCellMar>
            <w:top w:w="0" w:type="dxa"/>
            <w:bottom w:w="0" w:type="dxa"/>
          </w:tblCellMar>
        </w:tblPrEx>
        <w:tc>
          <w:tcPr>
            <w:tcW w:w="1899" w:type="dxa"/>
          </w:tcPr>
          <w:p w:rsidR="00000000" w:rsidRDefault="00000000">
            <w:pPr>
              <w:spacing w:before="40" w:after="40"/>
              <w:jc w:val="center"/>
            </w:pPr>
            <w:r>
              <w:t>50+</w:t>
            </w:r>
          </w:p>
        </w:tc>
        <w:tc>
          <w:tcPr>
            <w:tcW w:w="1899" w:type="dxa"/>
          </w:tcPr>
          <w:p w:rsidR="00000000" w:rsidRDefault="00000000">
            <w:pPr>
              <w:tabs>
                <w:tab w:val="decimal" w:pos="982"/>
              </w:tabs>
              <w:spacing w:before="40" w:after="40"/>
            </w:pPr>
            <w:r>
              <w:t>2</w:t>
            </w:r>
          </w:p>
        </w:tc>
        <w:tc>
          <w:tcPr>
            <w:tcW w:w="1899" w:type="dxa"/>
          </w:tcPr>
          <w:p w:rsidR="00000000" w:rsidRDefault="00000000">
            <w:pPr>
              <w:tabs>
                <w:tab w:val="decimal" w:pos="883"/>
              </w:tabs>
              <w:spacing w:before="40" w:after="40"/>
            </w:pPr>
            <w:r>
              <w:t>0</w:t>
            </w:r>
          </w:p>
        </w:tc>
        <w:tc>
          <w:tcPr>
            <w:tcW w:w="1899" w:type="dxa"/>
          </w:tcPr>
          <w:p w:rsidR="00000000" w:rsidRDefault="00000000">
            <w:pPr>
              <w:spacing w:before="40" w:after="40"/>
              <w:jc w:val="center"/>
            </w:pPr>
            <w:r>
              <w:t>0</w:t>
            </w:r>
          </w:p>
        </w:tc>
        <w:tc>
          <w:tcPr>
            <w:tcW w:w="1900" w:type="dxa"/>
          </w:tcPr>
          <w:p w:rsidR="00000000" w:rsidRDefault="00000000">
            <w:pPr>
              <w:tabs>
                <w:tab w:val="decimal" w:pos="925"/>
              </w:tabs>
              <w:spacing w:before="40" w:after="40"/>
            </w:pPr>
            <w:r>
              <w:t>2</w:t>
            </w:r>
          </w:p>
        </w:tc>
      </w:tr>
      <w:tr w:rsidR="00000000">
        <w:tblPrEx>
          <w:tblCellMar>
            <w:top w:w="0" w:type="dxa"/>
            <w:bottom w:w="0" w:type="dxa"/>
          </w:tblCellMar>
        </w:tblPrEx>
        <w:tc>
          <w:tcPr>
            <w:tcW w:w="1899" w:type="dxa"/>
          </w:tcPr>
          <w:p w:rsidR="00000000" w:rsidRDefault="00000000">
            <w:pPr>
              <w:spacing w:before="40" w:after="40"/>
              <w:jc w:val="center"/>
            </w:pPr>
            <w:r>
              <w:t>Non précisé</w:t>
            </w:r>
          </w:p>
        </w:tc>
        <w:tc>
          <w:tcPr>
            <w:tcW w:w="1899" w:type="dxa"/>
          </w:tcPr>
          <w:p w:rsidR="00000000" w:rsidRDefault="00000000">
            <w:pPr>
              <w:tabs>
                <w:tab w:val="decimal" w:pos="982"/>
              </w:tabs>
              <w:spacing w:before="40" w:after="40"/>
            </w:pPr>
            <w:r>
              <w:t>-</w:t>
            </w:r>
          </w:p>
        </w:tc>
        <w:tc>
          <w:tcPr>
            <w:tcW w:w="1899" w:type="dxa"/>
          </w:tcPr>
          <w:p w:rsidR="00000000" w:rsidRDefault="00000000">
            <w:pPr>
              <w:tabs>
                <w:tab w:val="decimal" w:pos="883"/>
              </w:tabs>
              <w:spacing w:before="40" w:after="40"/>
            </w:pPr>
            <w:r>
              <w:t>-</w:t>
            </w:r>
          </w:p>
        </w:tc>
        <w:tc>
          <w:tcPr>
            <w:tcW w:w="1899" w:type="dxa"/>
          </w:tcPr>
          <w:p w:rsidR="00000000" w:rsidRDefault="00000000">
            <w:pPr>
              <w:spacing w:before="40" w:after="40"/>
              <w:jc w:val="center"/>
            </w:pPr>
            <w:r>
              <w:t>-</w:t>
            </w:r>
          </w:p>
        </w:tc>
        <w:tc>
          <w:tcPr>
            <w:tcW w:w="1900" w:type="dxa"/>
          </w:tcPr>
          <w:p w:rsidR="00000000" w:rsidRDefault="00000000">
            <w:pPr>
              <w:tabs>
                <w:tab w:val="decimal" w:pos="925"/>
              </w:tabs>
              <w:spacing w:before="40" w:after="40"/>
            </w:pPr>
            <w:r>
              <w:t>-</w:t>
            </w:r>
          </w:p>
        </w:tc>
      </w:tr>
      <w:tr w:rsidR="00000000">
        <w:tblPrEx>
          <w:tblCellMar>
            <w:top w:w="0" w:type="dxa"/>
            <w:bottom w:w="0" w:type="dxa"/>
          </w:tblCellMar>
        </w:tblPrEx>
        <w:tc>
          <w:tcPr>
            <w:tcW w:w="1899" w:type="dxa"/>
          </w:tcPr>
          <w:p w:rsidR="00000000" w:rsidRDefault="00000000">
            <w:pPr>
              <w:spacing w:before="40" w:after="40"/>
              <w:jc w:val="center"/>
            </w:pPr>
            <w:r>
              <w:t>Total</w:t>
            </w:r>
          </w:p>
        </w:tc>
        <w:tc>
          <w:tcPr>
            <w:tcW w:w="1899" w:type="dxa"/>
          </w:tcPr>
          <w:p w:rsidR="00000000" w:rsidRDefault="00000000">
            <w:pPr>
              <w:tabs>
                <w:tab w:val="decimal" w:pos="982"/>
              </w:tabs>
              <w:spacing w:before="40" w:after="40"/>
            </w:pPr>
            <w:r>
              <w:t>62</w:t>
            </w:r>
          </w:p>
        </w:tc>
        <w:tc>
          <w:tcPr>
            <w:tcW w:w="1899" w:type="dxa"/>
          </w:tcPr>
          <w:p w:rsidR="00000000" w:rsidRDefault="00000000">
            <w:pPr>
              <w:tabs>
                <w:tab w:val="decimal" w:pos="883"/>
              </w:tabs>
              <w:spacing w:before="40" w:after="40"/>
            </w:pPr>
            <w:r>
              <w:t>21</w:t>
            </w:r>
          </w:p>
        </w:tc>
        <w:tc>
          <w:tcPr>
            <w:tcW w:w="1899" w:type="dxa"/>
          </w:tcPr>
          <w:p w:rsidR="00000000" w:rsidRDefault="00000000">
            <w:pPr>
              <w:spacing w:before="40" w:after="40"/>
              <w:jc w:val="center"/>
            </w:pPr>
            <w:r>
              <w:t>0</w:t>
            </w:r>
          </w:p>
        </w:tc>
        <w:tc>
          <w:tcPr>
            <w:tcW w:w="1900" w:type="dxa"/>
          </w:tcPr>
          <w:p w:rsidR="00000000" w:rsidRDefault="00000000">
            <w:pPr>
              <w:tabs>
                <w:tab w:val="decimal" w:pos="925"/>
              </w:tabs>
              <w:spacing w:before="40" w:after="40"/>
            </w:pPr>
            <w:r>
              <w:t>83</w:t>
            </w:r>
          </w:p>
        </w:tc>
      </w:tr>
    </w:tbl>
    <w:p w:rsidR="00000000" w:rsidRDefault="00000000">
      <w:pPr>
        <w:spacing w:after="20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3"/>
        <w:gridCol w:w="2374"/>
      </w:tblGrid>
      <w:tr w:rsidR="00000000">
        <w:tblPrEx>
          <w:tblCellMar>
            <w:top w:w="0" w:type="dxa"/>
            <w:bottom w:w="0" w:type="dxa"/>
          </w:tblCellMar>
        </w:tblPrEx>
        <w:trPr>
          <w:cantSplit/>
        </w:trPr>
        <w:tc>
          <w:tcPr>
            <w:tcW w:w="7122" w:type="dxa"/>
            <w:gridSpan w:val="3"/>
          </w:tcPr>
          <w:p w:rsidR="00000000" w:rsidRDefault="00000000">
            <w:pPr>
              <w:spacing w:before="20" w:after="20"/>
              <w:jc w:val="center"/>
              <w:rPr>
                <w:b/>
                <w:bCs/>
                <w:i/>
                <w:iCs/>
              </w:rPr>
            </w:pPr>
            <w:r>
              <w:rPr>
                <w:b/>
                <w:bCs/>
                <w:i/>
                <w:iCs/>
              </w:rPr>
              <w:t>Total cumulé</w:t>
            </w:r>
          </w:p>
        </w:tc>
        <w:tc>
          <w:tcPr>
            <w:tcW w:w="2374" w:type="dxa"/>
            <w:vMerge w:val="restart"/>
            <w:vAlign w:val="center"/>
          </w:tcPr>
          <w:p w:rsidR="00000000" w:rsidRDefault="00000000">
            <w:pPr>
              <w:spacing w:before="20" w:after="20"/>
              <w:jc w:val="center"/>
              <w:rPr>
                <w:b/>
                <w:bCs/>
                <w:i/>
                <w:iCs/>
              </w:rPr>
            </w:pPr>
            <w:r>
              <w:rPr>
                <w:b/>
                <w:bCs/>
                <w:i/>
                <w:iCs/>
              </w:rPr>
              <w:t>Total</w:t>
            </w:r>
          </w:p>
        </w:tc>
      </w:tr>
      <w:tr w:rsidR="00000000">
        <w:tblPrEx>
          <w:tblCellMar>
            <w:top w:w="0" w:type="dxa"/>
            <w:bottom w:w="0" w:type="dxa"/>
          </w:tblCellMar>
        </w:tblPrEx>
        <w:trPr>
          <w:cantSplit/>
        </w:trPr>
        <w:tc>
          <w:tcPr>
            <w:tcW w:w="2374" w:type="dxa"/>
          </w:tcPr>
          <w:p w:rsidR="00000000" w:rsidRDefault="00000000">
            <w:pPr>
              <w:spacing w:before="20" w:after="20"/>
              <w:jc w:val="center"/>
              <w:rPr>
                <w:b/>
                <w:bCs/>
                <w:i/>
                <w:iCs/>
              </w:rPr>
            </w:pPr>
            <w:r>
              <w:rPr>
                <w:b/>
                <w:bCs/>
                <w:i/>
                <w:iCs/>
              </w:rPr>
              <w:t>Hommes</w:t>
            </w:r>
          </w:p>
        </w:tc>
        <w:tc>
          <w:tcPr>
            <w:tcW w:w="2374" w:type="dxa"/>
          </w:tcPr>
          <w:p w:rsidR="00000000" w:rsidRDefault="00000000">
            <w:pPr>
              <w:spacing w:before="20" w:after="20"/>
              <w:jc w:val="center"/>
              <w:rPr>
                <w:b/>
                <w:bCs/>
                <w:i/>
                <w:iCs/>
              </w:rPr>
            </w:pPr>
            <w:r>
              <w:rPr>
                <w:b/>
                <w:bCs/>
                <w:i/>
                <w:iCs/>
              </w:rPr>
              <w:t>Femmes</w:t>
            </w:r>
          </w:p>
        </w:tc>
        <w:tc>
          <w:tcPr>
            <w:tcW w:w="2374" w:type="dxa"/>
          </w:tcPr>
          <w:p w:rsidR="00000000" w:rsidRDefault="00000000">
            <w:pPr>
              <w:spacing w:before="20" w:after="20"/>
              <w:jc w:val="center"/>
              <w:rPr>
                <w:b/>
                <w:bCs/>
                <w:i/>
                <w:iCs/>
              </w:rPr>
            </w:pPr>
            <w:r>
              <w:rPr>
                <w:b/>
                <w:bCs/>
                <w:i/>
                <w:iCs/>
              </w:rPr>
              <w:t>Chiffres non connus</w:t>
            </w:r>
          </w:p>
        </w:tc>
        <w:tc>
          <w:tcPr>
            <w:tcW w:w="2374" w:type="dxa"/>
            <w:vMerge/>
          </w:tcPr>
          <w:p w:rsidR="00000000" w:rsidRDefault="00000000">
            <w:pPr>
              <w:spacing w:before="20" w:after="20"/>
              <w:jc w:val="center"/>
              <w:rPr>
                <w:b/>
                <w:bCs/>
                <w:i/>
                <w:iCs/>
              </w:rPr>
            </w:pPr>
          </w:p>
        </w:tc>
      </w:tr>
      <w:tr w:rsidR="00000000">
        <w:tblPrEx>
          <w:tblCellMar>
            <w:top w:w="0" w:type="dxa"/>
            <w:bottom w:w="0" w:type="dxa"/>
          </w:tblCellMar>
        </w:tblPrEx>
        <w:tc>
          <w:tcPr>
            <w:tcW w:w="2374" w:type="dxa"/>
          </w:tcPr>
          <w:p w:rsidR="00000000" w:rsidRDefault="00000000">
            <w:pPr>
              <w:tabs>
                <w:tab w:val="decimal" w:pos="1200"/>
              </w:tabs>
              <w:spacing w:before="40" w:after="40"/>
            </w:pPr>
            <w:r>
              <w:t>13</w:t>
            </w:r>
          </w:p>
        </w:tc>
        <w:tc>
          <w:tcPr>
            <w:tcW w:w="2374" w:type="dxa"/>
          </w:tcPr>
          <w:p w:rsidR="00000000" w:rsidRDefault="00000000">
            <w:pPr>
              <w:tabs>
                <w:tab w:val="decimal" w:pos="1347"/>
              </w:tabs>
              <w:spacing w:before="40" w:after="40"/>
            </w:pPr>
            <w:r>
              <w:t>3</w:t>
            </w:r>
          </w:p>
        </w:tc>
        <w:tc>
          <w:tcPr>
            <w:tcW w:w="2374" w:type="dxa"/>
          </w:tcPr>
          <w:p w:rsidR="00000000" w:rsidRDefault="00000000">
            <w:pPr>
              <w:tabs>
                <w:tab w:val="decimal" w:pos="1133"/>
              </w:tabs>
              <w:spacing w:before="40" w:after="40"/>
            </w:pPr>
            <w:r>
              <w:t>-</w:t>
            </w:r>
          </w:p>
        </w:tc>
        <w:tc>
          <w:tcPr>
            <w:tcW w:w="2374" w:type="dxa"/>
          </w:tcPr>
          <w:p w:rsidR="00000000" w:rsidRDefault="00000000">
            <w:pPr>
              <w:tabs>
                <w:tab w:val="decimal" w:pos="1279"/>
              </w:tabs>
              <w:spacing w:before="40" w:after="40"/>
            </w:pPr>
            <w:r>
              <w:t>16</w:t>
            </w:r>
          </w:p>
        </w:tc>
      </w:tr>
      <w:tr w:rsidR="00000000">
        <w:tblPrEx>
          <w:tblCellMar>
            <w:top w:w="0" w:type="dxa"/>
            <w:bottom w:w="0" w:type="dxa"/>
          </w:tblCellMar>
        </w:tblPrEx>
        <w:tc>
          <w:tcPr>
            <w:tcW w:w="2374" w:type="dxa"/>
          </w:tcPr>
          <w:p w:rsidR="00000000" w:rsidRDefault="00000000">
            <w:pPr>
              <w:tabs>
                <w:tab w:val="decimal" w:pos="1200"/>
              </w:tabs>
              <w:spacing w:before="40" w:after="40"/>
            </w:pPr>
            <w:r>
              <w:t>12</w:t>
            </w:r>
          </w:p>
        </w:tc>
        <w:tc>
          <w:tcPr>
            <w:tcW w:w="2374" w:type="dxa"/>
          </w:tcPr>
          <w:p w:rsidR="00000000" w:rsidRDefault="00000000">
            <w:pPr>
              <w:tabs>
                <w:tab w:val="decimal" w:pos="1347"/>
              </w:tabs>
              <w:spacing w:before="40" w:after="40"/>
            </w:pPr>
            <w:r>
              <w:t>5</w:t>
            </w:r>
          </w:p>
        </w:tc>
        <w:tc>
          <w:tcPr>
            <w:tcW w:w="2374" w:type="dxa"/>
          </w:tcPr>
          <w:p w:rsidR="00000000" w:rsidRDefault="00000000">
            <w:pPr>
              <w:tabs>
                <w:tab w:val="decimal" w:pos="1133"/>
              </w:tabs>
              <w:spacing w:before="40" w:after="40"/>
            </w:pPr>
            <w:r>
              <w:t>-</w:t>
            </w:r>
          </w:p>
        </w:tc>
        <w:tc>
          <w:tcPr>
            <w:tcW w:w="2374" w:type="dxa"/>
          </w:tcPr>
          <w:p w:rsidR="00000000" w:rsidRDefault="00000000">
            <w:pPr>
              <w:tabs>
                <w:tab w:val="decimal" w:pos="1279"/>
              </w:tabs>
              <w:spacing w:before="40" w:after="40"/>
            </w:pPr>
            <w:r>
              <w:t>17</w:t>
            </w:r>
          </w:p>
        </w:tc>
      </w:tr>
      <w:tr w:rsidR="00000000">
        <w:tblPrEx>
          <w:tblCellMar>
            <w:top w:w="0" w:type="dxa"/>
            <w:bottom w:w="0" w:type="dxa"/>
          </w:tblCellMar>
        </w:tblPrEx>
        <w:tc>
          <w:tcPr>
            <w:tcW w:w="2374" w:type="dxa"/>
          </w:tcPr>
          <w:p w:rsidR="00000000" w:rsidRDefault="00000000">
            <w:pPr>
              <w:tabs>
                <w:tab w:val="decimal" w:pos="1200"/>
              </w:tabs>
              <w:spacing w:before="40" w:after="40"/>
            </w:pPr>
            <w:r>
              <w:t>66</w:t>
            </w:r>
          </w:p>
        </w:tc>
        <w:tc>
          <w:tcPr>
            <w:tcW w:w="2374" w:type="dxa"/>
          </w:tcPr>
          <w:p w:rsidR="00000000" w:rsidRDefault="00000000">
            <w:pPr>
              <w:tabs>
                <w:tab w:val="decimal" w:pos="1347"/>
              </w:tabs>
              <w:spacing w:before="40" w:after="40"/>
            </w:pPr>
            <w:r>
              <w:t>21</w:t>
            </w:r>
          </w:p>
        </w:tc>
        <w:tc>
          <w:tcPr>
            <w:tcW w:w="2374" w:type="dxa"/>
          </w:tcPr>
          <w:p w:rsidR="00000000" w:rsidRDefault="00000000">
            <w:pPr>
              <w:tabs>
                <w:tab w:val="decimal" w:pos="1133"/>
              </w:tabs>
              <w:spacing w:before="40" w:after="40"/>
            </w:pPr>
            <w:r>
              <w:t>-</w:t>
            </w:r>
          </w:p>
        </w:tc>
        <w:tc>
          <w:tcPr>
            <w:tcW w:w="2374" w:type="dxa"/>
          </w:tcPr>
          <w:p w:rsidR="00000000" w:rsidRDefault="00000000">
            <w:pPr>
              <w:tabs>
                <w:tab w:val="decimal" w:pos="1279"/>
              </w:tabs>
              <w:spacing w:before="40" w:after="40"/>
            </w:pPr>
            <w:r>
              <w:t>87</w:t>
            </w:r>
          </w:p>
        </w:tc>
      </w:tr>
      <w:tr w:rsidR="00000000">
        <w:tblPrEx>
          <w:tblCellMar>
            <w:top w:w="0" w:type="dxa"/>
            <w:bottom w:w="0" w:type="dxa"/>
          </w:tblCellMar>
        </w:tblPrEx>
        <w:tc>
          <w:tcPr>
            <w:tcW w:w="2374" w:type="dxa"/>
          </w:tcPr>
          <w:p w:rsidR="00000000" w:rsidRDefault="00000000">
            <w:pPr>
              <w:tabs>
                <w:tab w:val="decimal" w:pos="1200"/>
              </w:tabs>
              <w:spacing w:before="40" w:after="40"/>
            </w:pPr>
            <w:r>
              <w:t>291</w:t>
            </w:r>
          </w:p>
        </w:tc>
        <w:tc>
          <w:tcPr>
            <w:tcW w:w="2374" w:type="dxa"/>
          </w:tcPr>
          <w:p w:rsidR="00000000" w:rsidRDefault="00000000">
            <w:pPr>
              <w:tabs>
                <w:tab w:val="decimal" w:pos="1347"/>
              </w:tabs>
              <w:spacing w:before="40" w:after="40"/>
            </w:pPr>
            <w:r>
              <w:t>137</w:t>
            </w:r>
          </w:p>
        </w:tc>
        <w:tc>
          <w:tcPr>
            <w:tcW w:w="2374" w:type="dxa"/>
          </w:tcPr>
          <w:p w:rsidR="00000000" w:rsidRDefault="00000000">
            <w:pPr>
              <w:tabs>
                <w:tab w:val="decimal" w:pos="1133"/>
              </w:tabs>
              <w:spacing w:before="40" w:after="40"/>
            </w:pPr>
            <w:r>
              <w:t>-</w:t>
            </w:r>
          </w:p>
        </w:tc>
        <w:tc>
          <w:tcPr>
            <w:tcW w:w="2374" w:type="dxa"/>
          </w:tcPr>
          <w:p w:rsidR="00000000" w:rsidRDefault="00000000">
            <w:pPr>
              <w:tabs>
                <w:tab w:val="decimal" w:pos="1279"/>
              </w:tabs>
              <w:spacing w:before="40" w:after="40"/>
            </w:pPr>
            <w:r>
              <w:t>428</w:t>
            </w:r>
          </w:p>
        </w:tc>
      </w:tr>
      <w:tr w:rsidR="00000000">
        <w:tblPrEx>
          <w:tblCellMar>
            <w:top w:w="0" w:type="dxa"/>
            <w:bottom w:w="0" w:type="dxa"/>
          </w:tblCellMar>
        </w:tblPrEx>
        <w:tc>
          <w:tcPr>
            <w:tcW w:w="2374" w:type="dxa"/>
          </w:tcPr>
          <w:p w:rsidR="00000000" w:rsidRDefault="00000000">
            <w:pPr>
              <w:tabs>
                <w:tab w:val="decimal" w:pos="1200"/>
              </w:tabs>
              <w:spacing w:before="40" w:after="40"/>
            </w:pPr>
            <w:r>
              <w:t>452</w:t>
            </w:r>
          </w:p>
        </w:tc>
        <w:tc>
          <w:tcPr>
            <w:tcW w:w="2374" w:type="dxa"/>
          </w:tcPr>
          <w:p w:rsidR="00000000" w:rsidRDefault="00000000">
            <w:pPr>
              <w:tabs>
                <w:tab w:val="decimal" w:pos="1347"/>
              </w:tabs>
              <w:spacing w:before="40" w:after="40"/>
            </w:pPr>
            <w:r>
              <w:t>123</w:t>
            </w:r>
          </w:p>
        </w:tc>
        <w:tc>
          <w:tcPr>
            <w:tcW w:w="2374" w:type="dxa"/>
          </w:tcPr>
          <w:p w:rsidR="00000000" w:rsidRDefault="00000000">
            <w:pPr>
              <w:tabs>
                <w:tab w:val="decimal" w:pos="1133"/>
              </w:tabs>
              <w:spacing w:before="40" w:after="40"/>
            </w:pPr>
            <w:r>
              <w:t>-</w:t>
            </w:r>
          </w:p>
        </w:tc>
        <w:tc>
          <w:tcPr>
            <w:tcW w:w="2374" w:type="dxa"/>
          </w:tcPr>
          <w:p w:rsidR="00000000" w:rsidRDefault="00000000">
            <w:pPr>
              <w:tabs>
                <w:tab w:val="decimal" w:pos="1279"/>
              </w:tabs>
              <w:spacing w:before="40" w:after="40"/>
            </w:pPr>
            <w:r>
              <w:t>575</w:t>
            </w:r>
          </w:p>
        </w:tc>
      </w:tr>
      <w:tr w:rsidR="00000000">
        <w:tblPrEx>
          <w:tblCellMar>
            <w:top w:w="0" w:type="dxa"/>
            <w:bottom w:w="0" w:type="dxa"/>
          </w:tblCellMar>
        </w:tblPrEx>
        <w:tc>
          <w:tcPr>
            <w:tcW w:w="2374" w:type="dxa"/>
          </w:tcPr>
          <w:p w:rsidR="00000000" w:rsidRDefault="00000000">
            <w:pPr>
              <w:tabs>
                <w:tab w:val="decimal" w:pos="1200"/>
              </w:tabs>
              <w:spacing w:before="40" w:after="40"/>
            </w:pPr>
            <w:r>
              <w:t>119</w:t>
            </w:r>
          </w:p>
        </w:tc>
        <w:tc>
          <w:tcPr>
            <w:tcW w:w="2374" w:type="dxa"/>
          </w:tcPr>
          <w:p w:rsidR="00000000" w:rsidRDefault="00000000">
            <w:pPr>
              <w:tabs>
                <w:tab w:val="decimal" w:pos="1347"/>
              </w:tabs>
              <w:spacing w:before="40" w:after="40"/>
            </w:pPr>
            <w:r>
              <w:t>23</w:t>
            </w:r>
          </w:p>
        </w:tc>
        <w:tc>
          <w:tcPr>
            <w:tcW w:w="2374" w:type="dxa"/>
          </w:tcPr>
          <w:p w:rsidR="00000000" w:rsidRDefault="00000000">
            <w:pPr>
              <w:tabs>
                <w:tab w:val="decimal" w:pos="1133"/>
              </w:tabs>
              <w:spacing w:before="40" w:after="40"/>
            </w:pPr>
            <w:r>
              <w:t>-</w:t>
            </w:r>
          </w:p>
        </w:tc>
        <w:tc>
          <w:tcPr>
            <w:tcW w:w="2374" w:type="dxa"/>
          </w:tcPr>
          <w:p w:rsidR="00000000" w:rsidRDefault="00000000">
            <w:pPr>
              <w:tabs>
                <w:tab w:val="decimal" w:pos="1279"/>
              </w:tabs>
              <w:spacing w:before="40" w:after="40"/>
            </w:pPr>
            <w:r>
              <w:t>142</w:t>
            </w:r>
          </w:p>
        </w:tc>
      </w:tr>
      <w:tr w:rsidR="00000000">
        <w:tblPrEx>
          <w:tblCellMar>
            <w:top w:w="0" w:type="dxa"/>
            <w:bottom w:w="0" w:type="dxa"/>
          </w:tblCellMar>
        </w:tblPrEx>
        <w:tc>
          <w:tcPr>
            <w:tcW w:w="2374" w:type="dxa"/>
          </w:tcPr>
          <w:p w:rsidR="00000000" w:rsidRDefault="00000000">
            <w:pPr>
              <w:tabs>
                <w:tab w:val="decimal" w:pos="1200"/>
              </w:tabs>
              <w:spacing w:before="40" w:after="40"/>
            </w:pPr>
            <w:r>
              <w:t>23</w:t>
            </w:r>
          </w:p>
        </w:tc>
        <w:tc>
          <w:tcPr>
            <w:tcW w:w="2374" w:type="dxa"/>
          </w:tcPr>
          <w:p w:rsidR="00000000" w:rsidRDefault="00000000">
            <w:pPr>
              <w:tabs>
                <w:tab w:val="decimal" w:pos="1347"/>
              </w:tabs>
              <w:spacing w:before="40" w:after="40"/>
            </w:pPr>
            <w:r>
              <w:t>8</w:t>
            </w:r>
          </w:p>
        </w:tc>
        <w:tc>
          <w:tcPr>
            <w:tcW w:w="2374" w:type="dxa"/>
          </w:tcPr>
          <w:p w:rsidR="00000000" w:rsidRDefault="00000000">
            <w:pPr>
              <w:tabs>
                <w:tab w:val="decimal" w:pos="1133"/>
              </w:tabs>
              <w:spacing w:before="40" w:after="40"/>
            </w:pPr>
            <w:r>
              <w:t>2</w:t>
            </w:r>
          </w:p>
        </w:tc>
        <w:tc>
          <w:tcPr>
            <w:tcW w:w="2374" w:type="dxa"/>
          </w:tcPr>
          <w:p w:rsidR="00000000" w:rsidRDefault="00000000">
            <w:pPr>
              <w:tabs>
                <w:tab w:val="decimal" w:pos="1279"/>
              </w:tabs>
              <w:spacing w:before="40" w:after="40"/>
            </w:pPr>
            <w:r>
              <w:t>33</w:t>
            </w:r>
          </w:p>
        </w:tc>
      </w:tr>
      <w:tr w:rsidR="00000000">
        <w:tblPrEx>
          <w:tblCellMar>
            <w:top w:w="0" w:type="dxa"/>
            <w:bottom w:w="0" w:type="dxa"/>
          </w:tblCellMar>
        </w:tblPrEx>
        <w:tc>
          <w:tcPr>
            <w:tcW w:w="2374" w:type="dxa"/>
          </w:tcPr>
          <w:p w:rsidR="00000000" w:rsidRDefault="00000000">
            <w:pPr>
              <w:tabs>
                <w:tab w:val="decimal" w:pos="1200"/>
              </w:tabs>
              <w:spacing w:before="40" w:after="40"/>
            </w:pPr>
            <w:r>
              <w:t>-</w:t>
            </w:r>
          </w:p>
        </w:tc>
        <w:tc>
          <w:tcPr>
            <w:tcW w:w="2374" w:type="dxa"/>
          </w:tcPr>
          <w:p w:rsidR="00000000" w:rsidRDefault="00000000">
            <w:pPr>
              <w:tabs>
                <w:tab w:val="decimal" w:pos="1347"/>
              </w:tabs>
              <w:spacing w:before="40" w:after="40"/>
            </w:pPr>
            <w:r>
              <w:t>-</w:t>
            </w:r>
          </w:p>
        </w:tc>
        <w:tc>
          <w:tcPr>
            <w:tcW w:w="2374" w:type="dxa"/>
          </w:tcPr>
          <w:p w:rsidR="00000000" w:rsidRDefault="00000000">
            <w:pPr>
              <w:tabs>
                <w:tab w:val="decimal" w:pos="1133"/>
              </w:tabs>
              <w:spacing w:before="40" w:after="40"/>
            </w:pPr>
            <w:r>
              <w:t>43</w:t>
            </w:r>
          </w:p>
        </w:tc>
        <w:tc>
          <w:tcPr>
            <w:tcW w:w="2374" w:type="dxa"/>
          </w:tcPr>
          <w:p w:rsidR="00000000" w:rsidRDefault="00000000">
            <w:pPr>
              <w:tabs>
                <w:tab w:val="decimal" w:pos="1279"/>
              </w:tabs>
              <w:spacing w:before="40" w:after="40"/>
            </w:pPr>
            <w:r>
              <w:t>43</w:t>
            </w:r>
          </w:p>
        </w:tc>
      </w:tr>
      <w:tr w:rsidR="00000000">
        <w:tblPrEx>
          <w:tblCellMar>
            <w:top w:w="0" w:type="dxa"/>
            <w:bottom w:w="0" w:type="dxa"/>
          </w:tblCellMar>
        </w:tblPrEx>
        <w:tc>
          <w:tcPr>
            <w:tcW w:w="2374" w:type="dxa"/>
          </w:tcPr>
          <w:p w:rsidR="00000000" w:rsidRDefault="00000000">
            <w:pPr>
              <w:tabs>
                <w:tab w:val="decimal" w:pos="1200"/>
              </w:tabs>
              <w:spacing w:before="40" w:after="40"/>
            </w:pPr>
            <w:r>
              <w:t>976</w:t>
            </w:r>
          </w:p>
        </w:tc>
        <w:tc>
          <w:tcPr>
            <w:tcW w:w="2374" w:type="dxa"/>
          </w:tcPr>
          <w:p w:rsidR="00000000" w:rsidRDefault="00000000">
            <w:pPr>
              <w:tabs>
                <w:tab w:val="decimal" w:pos="1347"/>
              </w:tabs>
              <w:spacing w:before="40" w:after="40"/>
            </w:pPr>
            <w:r>
              <w:t>320</w:t>
            </w:r>
          </w:p>
        </w:tc>
        <w:tc>
          <w:tcPr>
            <w:tcW w:w="2374" w:type="dxa"/>
          </w:tcPr>
          <w:p w:rsidR="00000000" w:rsidRDefault="00000000">
            <w:pPr>
              <w:tabs>
                <w:tab w:val="decimal" w:pos="1133"/>
              </w:tabs>
              <w:spacing w:before="40" w:after="40"/>
            </w:pPr>
            <w:r>
              <w:t>45</w:t>
            </w:r>
          </w:p>
        </w:tc>
        <w:tc>
          <w:tcPr>
            <w:tcW w:w="2374" w:type="dxa"/>
          </w:tcPr>
          <w:p w:rsidR="00000000" w:rsidRDefault="00000000">
            <w:pPr>
              <w:tabs>
                <w:tab w:val="decimal" w:pos="919"/>
              </w:tabs>
              <w:spacing w:before="40" w:after="40"/>
            </w:pPr>
            <w:r>
              <w:t>1 341</w:t>
            </w:r>
          </w:p>
        </w:tc>
      </w:tr>
    </w:tbl>
    <w:p w:rsidR="00000000" w:rsidRDefault="00000000">
      <w:pPr>
        <w:keepNext/>
        <w:spacing w:after="240"/>
      </w:pPr>
      <w:r>
        <w:rPr>
          <w:b/>
          <w:bCs/>
        </w:rPr>
        <w:t>Modes de transmission du sida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89"/>
        <w:gridCol w:w="3239"/>
        <w:gridCol w:w="2466"/>
      </w:tblGrid>
      <w:tr w:rsidR="00000000">
        <w:tblPrEx>
          <w:tblCellMar>
            <w:top w:w="0" w:type="dxa"/>
            <w:bottom w:w="0" w:type="dxa"/>
          </w:tblCellMar>
        </w:tblPrEx>
        <w:tc>
          <w:tcPr>
            <w:tcW w:w="3790" w:type="dxa"/>
          </w:tcPr>
          <w:p w:rsidR="00000000" w:rsidRDefault="00000000">
            <w:pPr>
              <w:keepNext/>
              <w:spacing w:before="60" w:after="60"/>
              <w:jc w:val="center"/>
              <w:rPr>
                <w:b/>
                <w:bCs/>
                <w:i/>
                <w:iCs/>
              </w:rPr>
            </w:pPr>
            <w:r>
              <w:rPr>
                <w:b/>
                <w:bCs/>
                <w:i/>
                <w:iCs/>
              </w:rPr>
              <w:t>Mode</w:t>
            </w:r>
          </w:p>
        </w:tc>
        <w:tc>
          <w:tcPr>
            <w:tcW w:w="3240" w:type="dxa"/>
          </w:tcPr>
          <w:p w:rsidR="00000000" w:rsidRDefault="00000000">
            <w:pPr>
              <w:keepNext/>
              <w:spacing w:before="60" w:after="60"/>
              <w:jc w:val="center"/>
              <w:rPr>
                <w:b/>
                <w:bCs/>
                <w:i/>
                <w:iCs/>
              </w:rPr>
            </w:pPr>
            <w:r>
              <w:rPr>
                <w:b/>
                <w:bCs/>
                <w:i/>
                <w:iCs/>
              </w:rPr>
              <w:t>Pendant la période concernée</w:t>
            </w:r>
          </w:p>
        </w:tc>
        <w:tc>
          <w:tcPr>
            <w:tcW w:w="2466" w:type="dxa"/>
          </w:tcPr>
          <w:p w:rsidR="00000000" w:rsidRDefault="00000000">
            <w:pPr>
              <w:keepNext/>
              <w:spacing w:before="60" w:after="60"/>
              <w:jc w:val="center"/>
              <w:rPr>
                <w:b/>
                <w:bCs/>
                <w:i/>
                <w:iCs/>
              </w:rPr>
            </w:pPr>
            <w:r>
              <w:rPr>
                <w:b/>
                <w:bCs/>
                <w:i/>
                <w:iCs/>
              </w:rPr>
              <w:t>Total cumulé</w:t>
            </w:r>
          </w:p>
        </w:tc>
      </w:tr>
      <w:tr w:rsidR="00000000">
        <w:tblPrEx>
          <w:tblCellMar>
            <w:top w:w="0" w:type="dxa"/>
            <w:bottom w:w="0" w:type="dxa"/>
          </w:tblCellMar>
        </w:tblPrEx>
        <w:tc>
          <w:tcPr>
            <w:tcW w:w="3790" w:type="dxa"/>
          </w:tcPr>
          <w:p w:rsidR="00000000" w:rsidRDefault="00000000">
            <w:pPr>
              <w:spacing w:before="60" w:after="60"/>
            </w:pPr>
            <w:r>
              <w:t>Relations hétérosexuelles</w:t>
            </w:r>
          </w:p>
        </w:tc>
        <w:tc>
          <w:tcPr>
            <w:tcW w:w="3240" w:type="dxa"/>
          </w:tcPr>
          <w:p w:rsidR="00000000" w:rsidRDefault="00000000">
            <w:pPr>
              <w:tabs>
                <w:tab w:val="decimal" w:pos="1491"/>
              </w:tabs>
              <w:spacing w:before="60" w:after="60"/>
            </w:pPr>
            <w:r>
              <w:t>80</w:t>
            </w:r>
          </w:p>
        </w:tc>
        <w:tc>
          <w:tcPr>
            <w:tcW w:w="2466" w:type="dxa"/>
          </w:tcPr>
          <w:p w:rsidR="00000000" w:rsidRDefault="00000000">
            <w:pPr>
              <w:spacing w:before="60" w:after="60"/>
              <w:ind w:right="955"/>
              <w:jc w:val="right"/>
            </w:pPr>
            <w:r>
              <w:t>1 308</w:t>
            </w:r>
          </w:p>
        </w:tc>
      </w:tr>
      <w:tr w:rsidR="00000000">
        <w:tblPrEx>
          <w:tblCellMar>
            <w:top w:w="0" w:type="dxa"/>
            <w:bottom w:w="0" w:type="dxa"/>
          </w:tblCellMar>
        </w:tblPrEx>
        <w:tc>
          <w:tcPr>
            <w:tcW w:w="3790" w:type="dxa"/>
          </w:tcPr>
          <w:p w:rsidR="00000000" w:rsidRDefault="00000000">
            <w:pPr>
              <w:spacing w:before="60" w:after="60"/>
            </w:pPr>
            <w:r>
              <w:t>Relations homosexuelles</w:t>
            </w:r>
          </w:p>
        </w:tc>
        <w:tc>
          <w:tcPr>
            <w:tcW w:w="3240" w:type="dxa"/>
          </w:tcPr>
          <w:p w:rsidR="00000000" w:rsidRDefault="00000000">
            <w:pPr>
              <w:tabs>
                <w:tab w:val="decimal" w:pos="1491"/>
              </w:tabs>
              <w:spacing w:before="60" w:after="60"/>
            </w:pPr>
            <w:r>
              <w:t>0</w:t>
            </w:r>
          </w:p>
        </w:tc>
        <w:tc>
          <w:tcPr>
            <w:tcW w:w="2466" w:type="dxa"/>
          </w:tcPr>
          <w:p w:rsidR="00000000" w:rsidRDefault="00000000">
            <w:pPr>
              <w:spacing w:before="60" w:after="60"/>
              <w:ind w:right="955"/>
              <w:jc w:val="right"/>
            </w:pPr>
            <w:r>
              <w:t>0</w:t>
            </w:r>
          </w:p>
        </w:tc>
      </w:tr>
      <w:tr w:rsidR="00000000">
        <w:tblPrEx>
          <w:tblCellMar>
            <w:top w:w="0" w:type="dxa"/>
            <w:bottom w:w="0" w:type="dxa"/>
          </w:tblCellMar>
        </w:tblPrEx>
        <w:tc>
          <w:tcPr>
            <w:tcW w:w="3790" w:type="dxa"/>
          </w:tcPr>
          <w:p w:rsidR="00000000" w:rsidRDefault="00000000">
            <w:pPr>
              <w:spacing w:before="60" w:after="60"/>
            </w:pPr>
            <w:r>
              <w:t>Relations bisexuelles</w:t>
            </w:r>
          </w:p>
        </w:tc>
        <w:tc>
          <w:tcPr>
            <w:tcW w:w="3240" w:type="dxa"/>
          </w:tcPr>
          <w:p w:rsidR="00000000" w:rsidRDefault="00000000">
            <w:pPr>
              <w:tabs>
                <w:tab w:val="decimal" w:pos="1491"/>
              </w:tabs>
              <w:spacing w:before="60" w:after="60"/>
            </w:pPr>
            <w:r>
              <w:t>0</w:t>
            </w:r>
          </w:p>
        </w:tc>
        <w:tc>
          <w:tcPr>
            <w:tcW w:w="2466" w:type="dxa"/>
          </w:tcPr>
          <w:p w:rsidR="00000000" w:rsidRDefault="00000000">
            <w:pPr>
              <w:spacing w:before="60" w:after="60"/>
              <w:ind w:right="955"/>
              <w:jc w:val="right"/>
            </w:pPr>
            <w:r>
              <w:t>0</w:t>
            </w:r>
          </w:p>
        </w:tc>
      </w:tr>
      <w:tr w:rsidR="00000000">
        <w:tblPrEx>
          <w:tblCellMar>
            <w:top w:w="0" w:type="dxa"/>
            <w:bottom w:w="0" w:type="dxa"/>
          </w:tblCellMar>
        </w:tblPrEx>
        <w:tc>
          <w:tcPr>
            <w:tcW w:w="3790" w:type="dxa"/>
          </w:tcPr>
          <w:p w:rsidR="00000000" w:rsidRDefault="00000000">
            <w:pPr>
              <w:spacing w:before="60" w:after="60"/>
            </w:pPr>
            <w:r>
              <w:t>Sang/produits sanguins</w:t>
            </w:r>
          </w:p>
        </w:tc>
        <w:tc>
          <w:tcPr>
            <w:tcW w:w="3240" w:type="dxa"/>
          </w:tcPr>
          <w:p w:rsidR="00000000" w:rsidRDefault="00000000">
            <w:pPr>
              <w:tabs>
                <w:tab w:val="decimal" w:pos="1491"/>
              </w:tabs>
              <w:spacing w:before="60" w:after="60"/>
            </w:pPr>
            <w:r>
              <w:t>0</w:t>
            </w:r>
          </w:p>
        </w:tc>
        <w:tc>
          <w:tcPr>
            <w:tcW w:w="2466" w:type="dxa"/>
          </w:tcPr>
          <w:p w:rsidR="00000000" w:rsidRDefault="00000000">
            <w:pPr>
              <w:spacing w:before="60" w:after="60"/>
              <w:ind w:right="955"/>
              <w:jc w:val="right"/>
            </w:pPr>
            <w:r>
              <w:t>12</w:t>
            </w:r>
          </w:p>
        </w:tc>
      </w:tr>
      <w:tr w:rsidR="00000000">
        <w:tblPrEx>
          <w:tblCellMar>
            <w:top w:w="0" w:type="dxa"/>
            <w:bottom w:w="0" w:type="dxa"/>
          </w:tblCellMar>
        </w:tblPrEx>
        <w:tc>
          <w:tcPr>
            <w:tcW w:w="3790" w:type="dxa"/>
          </w:tcPr>
          <w:p w:rsidR="00000000" w:rsidRDefault="00000000">
            <w:pPr>
              <w:spacing w:before="60" w:after="60"/>
            </w:pPr>
            <w:r>
              <w:t>Usage de drogues par injection</w:t>
            </w:r>
          </w:p>
        </w:tc>
        <w:tc>
          <w:tcPr>
            <w:tcW w:w="3240" w:type="dxa"/>
          </w:tcPr>
          <w:p w:rsidR="00000000" w:rsidRDefault="00000000">
            <w:pPr>
              <w:tabs>
                <w:tab w:val="decimal" w:pos="1491"/>
              </w:tabs>
              <w:spacing w:before="60" w:after="60"/>
            </w:pPr>
            <w:r>
              <w:t>0</w:t>
            </w:r>
          </w:p>
        </w:tc>
        <w:tc>
          <w:tcPr>
            <w:tcW w:w="2466" w:type="dxa"/>
          </w:tcPr>
          <w:p w:rsidR="00000000" w:rsidRDefault="00000000">
            <w:pPr>
              <w:spacing w:before="60" w:after="60"/>
              <w:ind w:right="955"/>
              <w:jc w:val="right"/>
            </w:pPr>
            <w:r>
              <w:t>0</w:t>
            </w:r>
          </w:p>
        </w:tc>
      </w:tr>
      <w:tr w:rsidR="00000000">
        <w:tblPrEx>
          <w:tblCellMar>
            <w:top w:w="0" w:type="dxa"/>
            <w:bottom w:w="0" w:type="dxa"/>
          </w:tblCellMar>
        </w:tblPrEx>
        <w:tc>
          <w:tcPr>
            <w:tcW w:w="3790" w:type="dxa"/>
          </w:tcPr>
          <w:p w:rsidR="00000000" w:rsidRDefault="00000000">
            <w:pPr>
              <w:spacing w:before="60" w:after="60"/>
            </w:pPr>
            <w:r>
              <w:t>De la mère à l’enfant</w:t>
            </w:r>
          </w:p>
        </w:tc>
        <w:tc>
          <w:tcPr>
            <w:tcW w:w="3240" w:type="dxa"/>
          </w:tcPr>
          <w:p w:rsidR="00000000" w:rsidRDefault="00000000">
            <w:pPr>
              <w:tabs>
                <w:tab w:val="decimal" w:pos="1491"/>
              </w:tabs>
              <w:spacing w:before="60" w:after="60"/>
            </w:pPr>
            <w:r>
              <w:t>3</w:t>
            </w:r>
          </w:p>
        </w:tc>
        <w:tc>
          <w:tcPr>
            <w:tcW w:w="2466" w:type="dxa"/>
          </w:tcPr>
          <w:p w:rsidR="00000000" w:rsidRDefault="00000000">
            <w:pPr>
              <w:spacing w:before="60" w:after="60"/>
              <w:ind w:right="955"/>
              <w:jc w:val="right"/>
            </w:pPr>
            <w:r>
              <w:t>21</w:t>
            </w:r>
          </w:p>
        </w:tc>
      </w:tr>
      <w:tr w:rsidR="00000000">
        <w:tblPrEx>
          <w:tblCellMar>
            <w:top w:w="0" w:type="dxa"/>
            <w:bottom w:w="0" w:type="dxa"/>
          </w:tblCellMar>
        </w:tblPrEx>
        <w:tc>
          <w:tcPr>
            <w:tcW w:w="3790" w:type="dxa"/>
          </w:tcPr>
          <w:p w:rsidR="00000000" w:rsidRDefault="00000000">
            <w:pPr>
              <w:spacing w:before="60" w:after="60"/>
            </w:pPr>
            <w:r>
              <w:t>Total</w:t>
            </w:r>
          </w:p>
        </w:tc>
        <w:tc>
          <w:tcPr>
            <w:tcW w:w="3240" w:type="dxa"/>
          </w:tcPr>
          <w:p w:rsidR="00000000" w:rsidRDefault="00000000">
            <w:pPr>
              <w:tabs>
                <w:tab w:val="decimal" w:pos="1491"/>
              </w:tabs>
              <w:spacing w:before="60" w:after="60"/>
            </w:pPr>
            <w:r>
              <w:t>83</w:t>
            </w:r>
          </w:p>
        </w:tc>
        <w:tc>
          <w:tcPr>
            <w:tcW w:w="2466" w:type="dxa"/>
          </w:tcPr>
          <w:p w:rsidR="00000000" w:rsidRDefault="00000000">
            <w:pPr>
              <w:spacing w:before="60" w:after="60"/>
              <w:ind w:right="955"/>
              <w:jc w:val="right"/>
            </w:pPr>
            <w:r>
              <w:t>1 341</w:t>
            </w:r>
          </w:p>
        </w:tc>
      </w:tr>
    </w:tbl>
    <w:p w:rsidR="00000000" w:rsidRDefault="00000000">
      <w:pPr>
        <w:spacing w:after="240"/>
      </w:pPr>
    </w:p>
    <w:p w:rsidR="00000000" w:rsidRDefault="00000000">
      <w:pPr>
        <w:keepNext/>
        <w:spacing w:after="240"/>
      </w:pPr>
      <w:r>
        <w:br w:type="page"/>
      </w:r>
      <w:r>
        <w:rPr>
          <w:b/>
          <w:bCs/>
        </w:rPr>
        <w:t>Rapport sur le VIH/sida</w:t>
      </w:r>
      <w:r>
        <w:br/>
        <w:t>Pays: Soudan</w:t>
      </w:r>
      <w:r>
        <w:br/>
        <w:t>Date: 20 janvier 1996</w:t>
      </w:r>
      <w:r>
        <w:br/>
        <w:t>Période: 1996</w:t>
      </w:r>
    </w:p>
    <w:p w:rsidR="00000000" w:rsidRDefault="00000000">
      <w:pPr>
        <w:keepNext/>
        <w:spacing w:after="240"/>
        <w:rPr>
          <w:b/>
          <w:bCs/>
        </w:rPr>
      </w:pPr>
      <w:r>
        <w:rPr>
          <w:b/>
          <w:bCs/>
        </w:rPr>
        <w:t>1.  Nombre de cas de VIH/ARC/VIH asymptomatiques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80"/>
        <w:gridCol w:w="1320"/>
        <w:gridCol w:w="1068"/>
        <w:gridCol w:w="2532"/>
        <w:gridCol w:w="1494"/>
      </w:tblGrid>
      <w:tr w:rsidR="00000000">
        <w:tblPrEx>
          <w:tblCellMar>
            <w:top w:w="0" w:type="dxa"/>
            <w:bottom w:w="0" w:type="dxa"/>
          </w:tblCellMar>
        </w:tblPrEx>
        <w:tc>
          <w:tcPr>
            <w:tcW w:w="3081" w:type="dxa"/>
            <w:vAlign w:val="center"/>
          </w:tcPr>
          <w:p w:rsidR="00000000" w:rsidRDefault="00000000">
            <w:pPr>
              <w:spacing w:before="60" w:after="60"/>
              <w:jc w:val="center"/>
              <w:rPr>
                <w:b/>
                <w:bCs/>
                <w:i/>
                <w:iCs/>
              </w:rPr>
            </w:pPr>
            <w:r>
              <w:rPr>
                <w:b/>
                <w:bCs/>
                <w:i/>
                <w:iCs/>
              </w:rPr>
              <w:t>Nombre de cas</w:t>
            </w:r>
          </w:p>
        </w:tc>
        <w:tc>
          <w:tcPr>
            <w:tcW w:w="1320" w:type="dxa"/>
            <w:vAlign w:val="center"/>
          </w:tcPr>
          <w:p w:rsidR="00000000" w:rsidRDefault="00000000">
            <w:pPr>
              <w:spacing w:before="60" w:after="60"/>
              <w:jc w:val="center"/>
              <w:rPr>
                <w:b/>
                <w:bCs/>
                <w:i/>
                <w:iCs/>
              </w:rPr>
            </w:pPr>
            <w:r>
              <w:rPr>
                <w:b/>
                <w:bCs/>
                <w:i/>
                <w:iCs/>
              </w:rPr>
              <w:t>Sida</w:t>
            </w:r>
          </w:p>
        </w:tc>
        <w:tc>
          <w:tcPr>
            <w:tcW w:w="1068" w:type="dxa"/>
            <w:vAlign w:val="center"/>
          </w:tcPr>
          <w:p w:rsidR="00000000" w:rsidRDefault="00000000">
            <w:pPr>
              <w:spacing w:before="60" w:after="60"/>
              <w:jc w:val="center"/>
              <w:rPr>
                <w:b/>
                <w:bCs/>
                <w:i/>
                <w:iCs/>
              </w:rPr>
            </w:pPr>
            <w:r>
              <w:rPr>
                <w:b/>
                <w:bCs/>
                <w:i/>
                <w:iCs/>
              </w:rPr>
              <w:t>ARC</w:t>
            </w:r>
          </w:p>
        </w:tc>
        <w:tc>
          <w:tcPr>
            <w:tcW w:w="2532" w:type="dxa"/>
            <w:vAlign w:val="center"/>
          </w:tcPr>
          <w:p w:rsidR="00000000" w:rsidRDefault="00000000">
            <w:pPr>
              <w:spacing w:before="60" w:after="60"/>
              <w:jc w:val="center"/>
              <w:rPr>
                <w:b/>
                <w:bCs/>
                <w:i/>
                <w:iCs/>
              </w:rPr>
            </w:pPr>
            <w:r>
              <w:rPr>
                <w:b/>
                <w:bCs/>
                <w:i/>
                <w:iCs/>
              </w:rPr>
              <w:t>Cas asymptomatiques de VIH</w:t>
            </w:r>
          </w:p>
        </w:tc>
        <w:tc>
          <w:tcPr>
            <w:tcW w:w="1494" w:type="dxa"/>
            <w:vAlign w:val="center"/>
          </w:tcPr>
          <w:p w:rsidR="00000000" w:rsidRDefault="00000000">
            <w:pPr>
              <w:spacing w:before="60" w:after="60"/>
              <w:jc w:val="center"/>
              <w:rPr>
                <w:b/>
                <w:bCs/>
                <w:i/>
                <w:iCs/>
              </w:rPr>
            </w:pPr>
            <w:r>
              <w:rPr>
                <w:b/>
                <w:bCs/>
                <w:i/>
                <w:iCs/>
              </w:rPr>
              <w:t>Total</w:t>
            </w:r>
          </w:p>
        </w:tc>
      </w:tr>
      <w:tr w:rsidR="00000000">
        <w:tblPrEx>
          <w:tblCellMar>
            <w:top w:w="0" w:type="dxa"/>
            <w:bottom w:w="0" w:type="dxa"/>
          </w:tblCellMar>
        </w:tblPrEx>
        <w:tc>
          <w:tcPr>
            <w:tcW w:w="3081" w:type="dxa"/>
            <w:vAlign w:val="bottom"/>
          </w:tcPr>
          <w:p w:rsidR="00000000" w:rsidRDefault="00000000">
            <w:pPr>
              <w:spacing w:before="60" w:after="60"/>
            </w:pPr>
            <w:r>
              <w:t>Pendant la période concernée</w:t>
            </w:r>
          </w:p>
        </w:tc>
        <w:tc>
          <w:tcPr>
            <w:tcW w:w="1320" w:type="dxa"/>
            <w:vAlign w:val="bottom"/>
          </w:tcPr>
          <w:p w:rsidR="00000000" w:rsidRDefault="00000000">
            <w:pPr>
              <w:spacing w:before="60" w:after="60"/>
              <w:ind w:right="301"/>
              <w:jc w:val="right"/>
            </w:pPr>
            <w:r>
              <w:t>221</w:t>
            </w:r>
          </w:p>
        </w:tc>
        <w:tc>
          <w:tcPr>
            <w:tcW w:w="1068" w:type="dxa"/>
            <w:vAlign w:val="bottom"/>
          </w:tcPr>
          <w:p w:rsidR="00000000" w:rsidRDefault="00000000">
            <w:pPr>
              <w:spacing w:before="60" w:after="60"/>
              <w:ind w:right="289"/>
              <w:jc w:val="right"/>
            </w:pPr>
            <w:r>
              <w:t>0</w:t>
            </w:r>
          </w:p>
        </w:tc>
        <w:tc>
          <w:tcPr>
            <w:tcW w:w="2532" w:type="dxa"/>
            <w:vAlign w:val="bottom"/>
          </w:tcPr>
          <w:p w:rsidR="00000000" w:rsidRDefault="00000000">
            <w:pPr>
              <w:spacing w:before="60" w:after="60"/>
              <w:ind w:right="844"/>
              <w:jc w:val="right"/>
            </w:pPr>
            <w:r>
              <w:t>277</w:t>
            </w:r>
          </w:p>
        </w:tc>
        <w:tc>
          <w:tcPr>
            <w:tcW w:w="1494" w:type="dxa"/>
            <w:vAlign w:val="bottom"/>
          </w:tcPr>
          <w:p w:rsidR="00000000" w:rsidRDefault="00000000">
            <w:pPr>
              <w:spacing w:before="60" w:after="60"/>
              <w:ind w:right="475"/>
              <w:jc w:val="right"/>
            </w:pPr>
            <w:r>
              <w:t>498</w:t>
            </w:r>
          </w:p>
        </w:tc>
      </w:tr>
      <w:tr w:rsidR="00000000">
        <w:tblPrEx>
          <w:tblCellMar>
            <w:top w:w="0" w:type="dxa"/>
            <w:bottom w:w="0" w:type="dxa"/>
          </w:tblCellMar>
        </w:tblPrEx>
        <w:tc>
          <w:tcPr>
            <w:tcW w:w="3081" w:type="dxa"/>
          </w:tcPr>
          <w:p w:rsidR="00000000" w:rsidRDefault="00000000">
            <w:pPr>
              <w:spacing w:before="60" w:after="60"/>
            </w:pPr>
            <w:r>
              <w:t>Total cumulé</w:t>
            </w:r>
          </w:p>
        </w:tc>
        <w:tc>
          <w:tcPr>
            <w:tcW w:w="1320" w:type="dxa"/>
          </w:tcPr>
          <w:p w:rsidR="00000000" w:rsidRDefault="00000000">
            <w:pPr>
              <w:spacing w:before="60" w:after="60"/>
              <w:ind w:right="301"/>
              <w:jc w:val="right"/>
            </w:pPr>
            <w:r>
              <w:t>1 562</w:t>
            </w:r>
          </w:p>
        </w:tc>
        <w:tc>
          <w:tcPr>
            <w:tcW w:w="1068" w:type="dxa"/>
          </w:tcPr>
          <w:p w:rsidR="00000000" w:rsidRDefault="00000000">
            <w:pPr>
              <w:spacing w:before="60" w:after="60"/>
              <w:ind w:right="289"/>
              <w:jc w:val="right"/>
            </w:pPr>
            <w:r>
              <w:t>126</w:t>
            </w:r>
          </w:p>
        </w:tc>
        <w:tc>
          <w:tcPr>
            <w:tcW w:w="2532" w:type="dxa"/>
          </w:tcPr>
          <w:p w:rsidR="00000000" w:rsidRDefault="00000000">
            <w:pPr>
              <w:spacing w:before="60" w:after="60"/>
              <w:ind w:right="844"/>
              <w:jc w:val="right"/>
            </w:pPr>
            <w:r>
              <w:t>1 790</w:t>
            </w:r>
          </w:p>
        </w:tc>
        <w:tc>
          <w:tcPr>
            <w:tcW w:w="1494" w:type="dxa"/>
          </w:tcPr>
          <w:p w:rsidR="00000000" w:rsidRDefault="00000000">
            <w:pPr>
              <w:spacing w:before="60" w:after="60"/>
              <w:ind w:right="475"/>
              <w:jc w:val="right"/>
            </w:pPr>
            <w:r>
              <w:t>3 478</w:t>
            </w:r>
          </w:p>
        </w:tc>
      </w:tr>
    </w:tbl>
    <w:p w:rsidR="00000000" w:rsidRDefault="00000000">
      <w:pPr>
        <w:spacing w:after="240"/>
      </w:pPr>
    </w:p>
    <w:p w:rsidR="00000000" w:rsidRDefault="00000000">
      <w:pPr>
        <w:keepNext/>
        <w:spacing w:after="240"/>
        <w:rPr>
          <w:b/>
          <w:bCs/>
        </w:rPr>
      </w:pPr>
      <w:r>
        <w:rPr>
          <w:b/>
          <w:bCs/>
        </w:rPr>
        <w:t>2.  Nombre de cas de sida recensés chaque année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0"/>
        <w:gridCol w:w="755"/>
        <w:gridCol w:w="755"/>
        <w:gridCol w:w="756"/>
        <w:gridCol w:w="756"/>
        <w:gridCol w:w="756"/>
        <w:gridCol w:w="756"/>
        <w:gridCol w:w="756"/>
        <w:gridCol w:w="756"/>
        <w:gridCol w:w="756"/>
        <w:gridCol w:w="756"/>
        <w:gridCol w:w="756"/>
      </w:tblGrid>
      <w:tr w:rsidR="00000000">
        <w:tblPrEx>
          <w:tblCellMar>
            <w:top w:w="0" w:type="dxa"/>
            <w:bottom w:w="0" w:type="dxa"/>
          </w:tblCellMar>
        </w:tblPrEx>
        <w:tc>
          <w:tcPr>
            <w:tcW w:w="791" w:type="dxa"/>
          </w:tcPr>
          <w:p w:rsidR="00000000" w:rsidRDefault="00000000">
            <w:pPr>
              <w:keepNext/>
              <w:spacing w:before="60" w:after="60"/>
              <w:jc w:val="center"/>
              <w:rPr>
                <w:b/>
                <w:bCs/>
                <w:i/>
                <w:iCs/>
              </w:rPr>
            </w:pPr>
            <w:r>
              <w:rPr>
                <w:b/>
                <w:bCs/>
                <w:i/>
                <w:iCs/>
              </w:rPr>
              <w:t>1979</w:t>
            </w:r>
            <w:r>
              <w:rPr>
                <w:b/>
                <w:bCs/>
                <w:i/>
                <w:iCs/>
              </w:rPr>
              <w:noBreakHyphen/>
              <w:t>1989</w:t>
            </w:r>
          </w:p>
        </w:tc>
        <w:tc>
          <w:tcPr>
            <w:tcW w:w="791" w:type="dxa"/>
          </w:tcPr>
          <w:p w:rsidR="00000000" w:rsidRDefault="00000000">
            <w:pPr>
              <w:keepNext/>
              <w:spacing w:before="60" w:after="60"/>
              <w:jc w:val="center"/>
              <w:rPr>
                <w:b/>
                <w:bCs/>
                <w:i/>
                <w:iCs/>
              </w:rPr>
            </w:pPr>
            <w:r>
              <w:rPr>
                <w:b/>
                <w:bCs/>
                <w:i/>
                <w:iCs/>
              </w:rPr>
              <w:t>1987</w:t>
            </w:r>
          </w:p>
        </w:tc>
        <w:tc>
          <w:tcPr>
            <w:tcW w:w="791" w:type="dxa"/>
          </w:tcPr>
          <w:p w:rsidR="00000000" w:rsidRDefault="00000000">
            <w:pPr>
              <w:keepNext/>
              <w:spacing w:before="60" w:after="60"/>
              <w:jc w:val="center"/>
              <w:rPr>
                <w:b/>
                <w:bCs/>
                <w:i/>
                <w:iCs/>
              </w:rPr>
            </w:pPr>
            <w:r>
              <w:rPr>
                <w:b/>
                <w:bCs/>
                <w:i/>
                <w:iCs/>
              </w:rPr>
              <w:t>1988</w:t>
            </w:r>
          </w:p>
        </w:tc>
        <w:tc>
          <w:tcPr>
            <w:tcW w:w="791" w:type="dxa"/>
          </w:tcPr>
          <w:p w:rsidR="00000000" w:rsidRDefault="00000000">
            <w:pPr>
              <w:keepNext/>
              <w:spacing w:before="60" w:after="60"/>
              <w:jc w:val="center"/>
              <w:rPr>
                <w:b/>
                <w:bCs/>
                <w:i/>
                <w:iCs/>
              </w:rPr>
            </w:pPr>
            <w:r>
              <w:rPr>
                <w:b/>
                <w:bCs/>
                <w:i/>
                <w:iCs/>
              </w:rPr>
              <w:t>1989</w:t>
            </w:r>
          </w:p>
        </w:tc>
        <w:tc>
          <w:tcPr>
            <w:tcW w:w="791" w:type="dxa"/>
          </w:tcPr>
          <w:p w:rsidR="00000000" w:rsidRDefault="00000000">
            <w:pPr>
              <w:keepNext/>
              <w:spacing w:before="60" w:after="60"/>
              <w:jc w:val="center"/>
              <w:rPr>
                <w:b/>
                <w:bCs/>
                <w:i/>
                <w:iCs/>
              </w:rPr>
            </w:pPr>
            <w:r>
              <w:rPr>
                <w:b/>
                <w:bCs/>
                <w:i/>
                <w:iCs/>
              </w:rPr>
              <w:t>1990</w:t>
            </w:r>
          </w:p>
        </w:tc>
        <w:tc>
          <w:tcPr>
            <w:tcW w:w="791" w:type="dxa"/>
          </w:tcPr>
          <w:p w:rsidR="00000000" w:rsidRDefault="00000000">
            <w:pPr>
              <w:keepNext/>
              <w:spacing w:before="60" w:after="60"/>
              <w:jc w:val="center"/>
              <w:rPr>
                <w:b/>
                <w:bCs/>
                <w:i/>
                <w:iCs/>
              </w:rPr>
            </w:pPr>
            <w:r>
              <w:rPr>
                <w:b/>
                <w:bCs/>
                <w:i/>
                <w:iCs/>
              </w:rPr>
              <w:t>1991</w:t>
            </w:r>
          </w:p>
        </w:tc>
        <w:tc>
          <w:tcPr>
            <w:tcW w:w="791" w:type="dxa"/>
          </w:tcPr>
          <w:p w:rsidR="00000000" w:rsidRDefault="00000000">
            <w:pPr>
              <w:keepNext/>
              <w:spacing w:before="60" w:after="60"/>
              <w:jc w:val="center"/>
              <w:rPr>
                <w:b/>
                <w:bCs/>
                <w:i/>
                <w:iCs/>
              </w:rPr>
            </w:pPr>
            <w:r>
              <w:rPr>
                <w:b/>
                <w:bCs/>
                <w:i/>
                <w:iCs/>
              </w:rPr>
              <w:t>1992</w:t>
            </w:r>
          </w:p>
        </w:tc>
        <w:tc>
          <w:tcPr>
            <w:tcW w:w="791" w:type="dxa"/>
          </w:tcPr>
          <w:p w:rsidR="00000000" w:rsidRDefault="00000000">
            <w:pPr>
              <w:keepNext/>
              <w:spacing w:before="60" w:after="60"/>
              <w:jc w:val="center"/>
              <w:rPr>
                <w:b/>
                <w:bCs/>
                <w:i/>
                <w:iCs/>
              </w:rPr>
            </w:pPr>
            <w:r>
              <w:rPr>
                <w:b/>
                <w:bCs/>
                <w:i/>
                <w:iCs/>
              </w:rPr>
              <w:t>1993</w:t>
            </w:r>
          </w:p>
        </w:tc>
        <w:tc>
          <w:tcPr>
            <w:tcW w:w="792" w:type="dxa"/>
          </w:tcPr>
          <w:p w:rsidR="00000000" w:rsidRDefault="00000000">
            <w:pPr>
              <w:keepNext/>
              <w:spacing w:before="60" w:after="60"/>
              <w:jc w:val="center"/>
              <w:rPr>
                <w:b/>
                <w:bCs/>
                <w:i/>
                <w:iCs/>
              </w:rPr>
            </w:pPr>
            <w:r>
              <w:rPr>
                <w:b/>
                <w:bCs/>
                <w:i/>
                <w:iCs/>
              </w:rPr>
              <w:t>1994</w:t>
            </w:r>
          </w:p>
        </w:tc>
        <w:tc>
          <w:tcPr>
            <w:tcW w:w="792" w:type="dxa"/>
          </w:tcPr>
          <w:p w:rsidR="00000000" w:rsidRDefault="00000000">
            <w:pPr>
              <w:keepNext/>
              <w:spacing w:before="60" w:after="60"/>
              <w:rPr>
                <w:b/>
                <w:bCs/>
                <w:i/>
                <w:iCs/>
              </w:rPr>
            </w:pPr>
            <w:r>
              <w:rPr>
                <w:b/>
                <w:bCs/>
                <w:i/>
                <w:iCs/>
              </w:rPr>
              <w:t>1995</w:t>
            </w:r>
          </w:p>
        </w:tc>
        <w:tc>
          <w:tcPr>
            <w:tcW w:w="792" w:type="dxa"/>
          </w:tcPr>
          <w:p w:rsidR="00000000" w:rsidRDefault="00000000">
            <w:pPr>
              <w:keepNext/>
              <w:spacing w:before="60" w:after="60"/>
              <w:rPr>
                <w:b/>
                <w:bCs/>
                <w:i/>
                <w:iCs/>
              </w:rPr>
            </w:pPr>
            <w:r>
              <w:rPr>
                <w:b/>
                <w:bCs/>
                <w:i/>
                <w:iCs/>
              </w:rPr>
              <w:t>1996</w:t>
            </w:r>
          </w:p>
        </w:tc>
        <w:tc>
          <w:tcPr>
            <w:tcW w:w="792" w:type="dxa"/>
          </w:tcPr>
          <w:p w:rsidR="00000000" w:rsidRDefault="00000000">
            <w:pPr>
              <w:keepNext/>
              <w:spacing w:before="60" w:after="60"/>
              <w:rPr>
                <w:b/>
                <w:bCs/>
                <w:i/>
                <w:iCs/>
              </w:rPr>
            </w:pPr>
            <w:r>
              <w:rPr>
                <w:b/>
                <w:bCs/>
                <w:i/>
                <w:iCs/>
              </w:rPr>
              <w:t>1997</w:t>
            </w:r>
          </w:p>
        </w:tc>
      </w:tr>
      <w:tr w:rsidR="00000000">
        <w:tblPrEx>
          <w:tblCellMar>
            <w:top w:w="0" w:type="dxa"/>
            <w:bottom w:w="0" w:type="dxa"/>
          </w:tblCellMar>
        </w:tblPrEx>
        <w:tc>
          <w:tcPr>
            <w:tcW w:w="791" w:type="dxa"/>
          </w:tcPr>
          <w:p w:rsidR="00000000" w:rsidRDefault="00000000">
            <w:pPr>
              <w:keepNext/>
              <w:spacing w:before="60" w:after="60"/>
              <w:jc w:val="center"/>
            </w:pPr>
            <w:r>
              <w:t>2</w:t>
            </w:r>
          </w:p>
        </w:tc>
        <w:tc>
          <w:tcPr>
            <w:tcW w:w="791" w:type="dxa"/>
          </w:tcPr>
          <w:p w:rsidR="00000000" w:rsidRDefault="00000000">
            <w:pPr>
              <w:keepNext/>
              <w:spacing w:before="60" w:after="60"/>
              <w:jc w:val="center"/>
            </w:pPr>
            <w:r>
              <w:t>2</w:t>
            </w:r>
          </w:p>
        </w:tc>
        <w:tc>
          <w:tcPr>
            <w:tcW w:w="791" w:type="dxa"/>
          </w:tcPr>
          <w:p w:rsidR="00000000" w:rsidRDefault="00000000">
            <w:pPr>
              <w:keepNext/>
              <w:spacing w:before="60" w:after="60"/>
              <w:jc w:val="center"/>
            </w:pPr>
            <w:r>
              <w:t>64</w:t>
            </w:r>
          </w:p>
        </w:tc>
        <w:tc>
          <w:tcPr>
            <w:tcW w:w="791" w:type="dxa"/>
          </w:tcPr>
          <w:p w:rsidR="00000000" w:rsidRDefault="00000000">
            <w:pPr>
              <w:keepNext/>
              <w:spacing w:before="60" w:after="60"/>
              <w:jc w:val="center"/>
            </w:pPr>
            <w:r>
              <w:t>122</w:t>
            </w:r>
          </w:p>
        </w:tc>
        <w:tc>
          <w:tcPr>
            <w:tcW w:w="791" w:type="dxa"/>
          </w:tcPr>
          <w:p w:rsidR="00000000" w:rsidRDefault="00000000">
            <w:pPr>
              <w:keepNext/>
              <w:spacing w:before="60" w:after="60"/>
              <w:jc w:val="center"/>
            </w:pPr>
            <w:r>
              <w:t>130</w:t>
            </w:r>
          </w:p>
        </w:tc>
        <w:tc>
          <w:tcPr>
            <w:tcW w:w="791" w:type="dxa"/>
          </w:tcPr>
          <w:p w:rsidR="00000000" w:rsidRDefault="00000000">
            <w:pPr>
              <w:keepNext/>
              <w:spacing w:before="60" w:after="60"/>
              <w:jc w:val="center"/>
            </w:pPr>
            <w:r>
              <w:t>188</w:t>
            </w:r>
          </w:p>
        </w:tc>
        <w:tc>
          <w:tcPr>
            <w:tcW w:w="791" w:type="dxa"/>
          </w:tcPr>
          <w:p w:rsidR="00000000" w:rsidRDefault="00000000">
            <w:pPr>
              <w:keepNext/>
              <w:spacing w:before="60" w:after="60"/>
              <w:jc w:val="center"/>
            </w:pPr>
            <w:r>
              <w:t>184</w:t>
            </w:r>
          </w:p>
        </w:tc>
        <w:tc>
          <w:tcPr>
            <w:tcW w:w="791" w:type="dxa"/>
          </w:tcPr>
          <w:p w:rsidR="00000000" w:rsidRDefault="00000000">
            <w:pPr>
              <w:keepNext/>
              <w:spacing w:before="60" w:after="60"/>
              <w:jc w:val="center"/>
            </w:pPr>
            <w:r>
              <w:t>191</w:t>
            </w:r>
          </w:p>
        </w:tc>
        <w:tc>
          <w:tcPr>
            <w:tcW w:w="792" w:type="dxa"/>
          </w:tcPr>
          <w:p w:rsidR="00000000" w:rsidRDefault="00000000">
            <w:pPr>
              <w:keepNext/>
              <w:spacing w:before="60" w:after="60"/>
              <w:jc w:val="center"/>
            </w:pPr>
            <w:r>
              <w:t>201</w:t>
            </w:r>
          </w:p>
        </w:tc>
        <w:tc>
          <w:tcPr>
            <w:tcW w:w="792" w:type="dxa"/>
          </w:tcPr>
          <w:p w:rsidR="00000000" w:rsidRDefault="00000000">
            <w:pPr>
              <w:keepNext/>
              <w:spacing w:before="60" w:after="60"/>
              <w:jc w:val="center"/>
            </w:pPr>
            <w:r>
              <w:t>257</w:t>
            </w:r>
          </w:p>
        </w:tc>
        <w:tc>
          <w:tcPr>
            <w:tcW w:w="792" w:type="dxa"/>
          </w:tcPr>
          <w:p w:rsidR="00000000" w:rsidRDefault="00000000">
            <w:pPr>
              <w:keepNext/>
              <w:spacing w:before="60" w:after="60"/>
              <w:jc w:val="center"/>
            </w:pPr>
            <w:r>
              <w:t>221</w:t>
            </w:r>
          </w:p>
        </w:tc>
        <w:tc>
          <w:tcPr>
            <w:tcW w:w="792" w:type="dxa"/>
          </w:tcPr>
          <w:p w:rsidR="00000000" w:rsidRDefault="00000000">
            <w:pPr>
              <w:keepNext/>
              <w:spacing w:before="60" w:after="60"/>
              <w:jc w:val="center"/>
            </w:pPr>
            <w:r>
              <w:t>1 526</w:t>
            </w:r>
          </w:p>
        </w:tc>
      </w:tr>
    </w:tbl>
    <w:p w:rsidR="00000000" w:rsidRDefault="00000000">
      <w:pPr>
        <w:spacing w:after="240"/>
      </w:pPr>
    </w:p>
    <w:p w:rsidR="00000000" w:rsidRDefault="00000000">
      <w:pPr>
        <w:keepNext/>
        <w:spacing w:after="240"/>
      </w:pPr>
      <w:r>
        <w:rPr>
          <w:b/>
          <w:bCs/>
        </w:rPr>
        <w:t>Rapport sur la surveillance du VIH/sida,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80"/>
        <w:gridCol w:w="1320"/>
        <w:gridCol w:w="1080"/>
        <w:gridCol w:w="2520"/>
        <w:gridCol w:w="1494"/>
      </w:tblGrid>
      <w:tr w:rsidR="00000000">
        <w:tblPrEx>
          <w:tblCellMar>
            <w:top w:w="0" w:type="dxa"/>
            <w:bottom w:w="0" w:type="dxa"/>
          </w:tblCellMar>
        </w:tblPrEx>
        <w:tc>
          <w:tcPr>
            <w:tcW w:w="3081" w:type="dxa"/>
            <w:vAlign w:val="center"/>
          </w:tcPr>
          <w:p w:rsidR="00000000" w:rsidRDefault="00000000">
            <w:pPr>
              <w:keepNext/>
              <w:spacing w:before="60" w:after="60"/>
              <w:jc w:val="center"/>
              <w:rPr>
                <w:b/>
                <w:bCs/>
                <w:i/>
                <w:iCs/>
              </w:rPr>
            </w:pPr>
            <w:r>
              <w:rPr>
                <w:b/>
                <w:bCs/>
                <w:i/>
                <w:iCs/>
              </w:rPr>
              <w:t>Nombre de cas</w:t>
            </w:r>
          </w:p>
        </w:tc>
        <w:tc>
          <w:tcPr>
            <w:tcW w:w="1320" w:type="dxa"/>
            <w:vAlign w:val="center"/>
          </w:tcPr>
          <w:p w:rsidR="00000000" w:rsidRDefault="00000000">
            <w:pPr>
              <w:keepNext/>
              <w:spacing w:before="60" w:after="60"/>
              <w:jc w:val="center"/>
              <w:rPr>
                <w:b/>
                <w:bCs/>
                <w:i/>
                <w:iCs/>
              </w:rPr>
            </w:pPr>
            <w:r>
              <w:rPr>
                <w:b/>
                <w:bCs/>
                <w:i/>
                <w:iCs/>
              </w:rPr>
              <w:t>Sida</w:t>
            </w:r>
          </w:p>
        </w:tc>
        <w:tc>
          <w:tcPr>
            <w:tcW w:w="1080" w:type="dxa"/>
            <w:vAlign w:val="center"/>
          </w:tcPr>
          <w:p w:rsidR="00000000" w:rsidRDefault="00000000">
            <w:pPr>
              <w:keepNext/>
              <w:spacing w:before="60" w:after="60"/>
              <w:jc w:val="center"/>
              <w:rPr>
                <w:b/>
                <w:bCs/>
                <w:i/>
                <w:iCs/>
              </w:rPr>
            </w:pPr>
            <w:r>
              <w:rPr>
                <w:b/>
                <w:bCs/>
                <w:i/>
                <w:iCs/>
              </w:rPr>
              <w:t>ARC</w:t>
            </w:r>
          </w:p>
        </w:tc>
        <w:tc>
          <w:tcPr>
            <w:tcW w:w="2520" w:type="dxa"/>
            <w:vAlign w:val="center"/>
          </w:tcPr>
          <w:p w:rsidR="00000000" w:rsidRDefault="00000000">
            <w:pPr>
              <w:keepNext/>
              <w:spacing w:before="60" w:after="60"/>
              <w:jc w:val="center"/>
              <w:rPr>
                <w:b/>
                <w:bCs/>
                <w:i/>
                <w:iCs/>
              </w:rPr>
            </w:pPr>
            <w:r>
              <w:rPr>
                <w:b/>
                <w:bCs/>
                <w:i/>
                <w:iCs/>
              </w:rPr>
              <w:t>Cas asymptomatiques de VIH</w:t>
            </w:r>
          </w:p>
        </w:tc>
        <w:tc>
          <w:tcPr>
            <w:tcW w:w="1494" w:type="dxa"/>
            <w:vAlign w:val="center"/>
          </w:tcPr>
          <w:p w:rsidR="00000000" w:rsidRDefault="00000000">
            <w:pPr>
              <w:keepNext/>
              <w:spacing w:before="60" w:after="60"/>
              <w:jc w:val="center"/>
              <w:rPr>
                <w:b/>
                <w:bCs/>
                <w:i/>
                <w:iCs/>
              </w:rPr>
            </w:pPr>
            <w:r>
              <w:rPr>
                <w:b/>
                <w:bCs/>
                <w:i/>
                <w:iCs/>
              </w:rPr>
              <w:t>Total</w:t>
            </w:r>
          </w:p>
        </w:tc>
      </w:tr>
      <w:tr w:rsidR="00000000">
        <w:tblPrEx>
          <w:tblCellMar>
            <w:top w:w="0" w:type="dxa"/>
            <w:bottom w:w="0" w:type="dxa"/>
          </w:tblCellMar>
        </w:tblPrEx>
        <w:tc>
          <w:tcPr>
            <w:tcW w:w="3081" w:type="dxa"/>
          </w:tcPr>
          <w:p w:rsidR="00000000" w:rsidRDefault="00000000">
            <w:pPr>
              <w:spacing w:before="60" w:after="60"/>
            </w:pPr>
            <w:r>
              <w:t>Pendant la période concernée</w:t>
            </w:r>
          </w:p>
        </w:tc>
        <w:tc>
          <w:tcPr>
            <w:tcW w:w="1320" w:type="dxa"/>
          </w:tcPr>
          <w:p w:rsidR="00000000" w:rsidRDefault="00000000">
            <w:pPr>
              <w:spacing w:before="60" w:after="60"/>
              <w:ind w:right="301"/>
              <w:jc w:val="right"/>
            </w:pPr>
            <w:r>
              <w:t>83</w:t>
            </w:r>
          </w:p>
        </w:tc>
        <w:tc>
          <w:tcPr>
            <w:tcW w:w="1080" w:type="dxa"/>
          </w:tcPr>
          <w:p w:rsidR="00000000" w:rsidRDefault="00000000">
            <w:pPr>
              <w:tabs>
                <w:tab w:val="decimal" w:pos="639"/>
              </w:tabs>
              <w:spacing w:before="60" w:after="60"/>
              <w:ind w:right="61"/>
            </w:pPr>
            <w:r>
              <w:t>0</w:t>
            </w:r>
          </w:p>
        </w:tc>
        <w:tc>
          <w:tcPr>
            <w:tcW w:w="2520" w:type="dxa"/>
          </w:tcPr>
          <w:p w:rsidR="00000000" w:rsidRDefault="00000000">
            <w:pPr>
              <w:spacing w:before="60" w:after="60"/>
              <w:ind w:right="901"/>
              <w:jc w:val="right"/>
            </w:pPr>
            <w:r>
              <w:t>45</w:t>
            </w:r>
          </w:p>
        </w:tc>
        <w:tc>
          <w:tcPr>
            <w:tcW w:w="1494" w:type="dxa"/>
          </w:tcPr>
          <w:p w:rsidR="00000000" w:rsidRDefault="00000000">
            <w:pPr>
              <w:spacing w:before="60" w:after="60"/>
              <w:ind w:right="475"/>
              <w:jc w:val="right"/>
            </w:pPr>
            <w:r>
              <w:t>128</w:t>
            </w:r>
          </w:p>
        </w:tc>
      </w:tr>
      <w:tr w:rsidR="00000000">
        <w:tblPrEx>
          <w:tblCellMar>
            <w:top w:w="0" w:type="dxa"/>
            <w:bottom w:w="0" w:type="dxa"/>
          </w:tblCellMar>
        </w:tblPrEx>
        <w:tc>
          <w:tcPr>
            <w:tcW w:w="3081" w:type="dxa"/>
          </w:tcPr>
          <w:p w:rsidR="00000000" w:rsidRDefault="00000000">
            <w:pPr>
              <w:spacing w:before="60" w:after="60"/>
            </w:pPr>
            <w:r>
              <w:t>Total cumulé</w:t>
            </w:r>
          </w:p>
        </w:tc>
        <w:tc>
          <w:tcPr>
            <w:tcW w:w="1320" w:type="dxa"/>
          </w:tcPr>
          <w:p w:rsidR="00000000" w:rsidRDefault="00000000">
            <w:pPr>
              <w:spacing w:before="60" w:after="60"/>
              <w:ind w:right="301"/>
              <w:jc w:val="right"/>
            </w:pPr>
            <w:r>
              <w:t>1 341</w:t>
            </w:r>
          </w:p>
        </w:tc>
        <w:tc>
          <w:tcPr>
            <w:tcW w:w="1080" w:type="dxa"/>
          </w:tcPr>
          <w:p w:rsidR="00000000" w:rsidRDefault="00000000">
            <w:pPr>
              <w:tabs>
                <w:tab w:val="decimal" w:pos="639"/>
              </w:tabs>
              <w:spacing w:before="60" w:after="60"/>
              <w:ind w:right="61"/>
            </w:pPr>
            <w:r>
              <w:t>126</w:t>
            </w:r>
          </w:p>
        </w:tc>
        <w:tc>
          <w:tcPr>
            <w:tcW w:w="2520" w:type="dxa"/>
          </w:tcPr>
          <w:p w:rsidR="00000000" w:rsidRDefault="00000000">
            <w:pPr>
              <w:spacing w:before="60" w:after="60"/>
              <w:ind w:right="901"/>
              <w:jc w:val="right"/>
            </w:pPr>
            <w:r>
              <w:t>1 513</w:t>
            </w:r>
          </w:p>
        </w:tc>
        <w:tc>
          <w:tcPr>
            <w:tcW w:w="1494" w:type="dxa"/>
          </w:tcPr>
          <w:p w:rsidR="00000000" w:rsidRDefault="00000000">
            <w:pPr>
              <w:spacing w:before="60" w:after="60"/>
              <w:ind w:right="475"/>
              <w:jc w:val="right"/>
            </w:pPr>
            <w:r>
              <w:t>2 984</w:t>
            </w:r>
          </w:p>
        </w:tc>
      </w:tr>
    </w:tbl>
    <w:p w:rsidR="00000000" w:rsidRDefault="00000000">
      <w:pPr>
        <w:spacing w:after="240"/>
      </w:pPr>
    </w:p>
    <w:p w:rsidR="00000000" w:rsidRDefault="00000000">
      <w:pPr>
        <w:keepNext/>
        <w:spacing w:after="240"/>
      </w:pPr>
      <w:r>
        <w:rPr>
          <w:b/>
          <w:bCs/>
        </w:rPr>
        <w:t>Nombre de cas de sida recensés chaque année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1"/>
        <w:gridCol w:w="924"/>
        <w:gridCol w:w="924"/>
        <w:gridCol w:w="925"/>
        <w:gridCol w:w="923"/>
        <w:gridCol w:w="923"/>
        <w:gridCol w:w="924"/>
        <w:gridCol w:w="923"/>
        <w:gridCol w:w="923"/>
        <w:gridCol w:w="924"/>
      </w:tblGrid>
      <w:tr w:rsidR="00000000">
        <w:tblPrEx>
          <w:tblCellMar>
            <w:top w:w="0" w:type="dxa"/>
            <w:bottom w:w="0" w:type="dxa"/>
          </w:tblCellMar>
        </w:tblPrEx>
        <w:tc>
          <w:tcPr>
            <w:tcW w:w="1150" w:type="dxa"/>
          </w:tcPr>
          <w:p w:rsidR="00000000" w:rsidRDefault="00000000">
            <w:pPr>
              <w:keepNext/>
              <w:spacing w:before="60" w:after="60"/>
              <w:jc w:val="center"/>
              <w:rPr>
                <w:b/>
                <w:bCs/>
                <w:i/>
                <w:iCs/>
              </w:rPr>
            </w:pPr>
            <w:r>
              <w:rPr>
                <w:b/>
                <w:bCs/>
                <w:i/>
                <w:iCs/>
              </w:rPr>
              <w:t>1979</w:t>
            </w:r>
            <w:r>
              <w:rPr>
                <w:b/>
                <w:bCs/>
                <w:i/>
                <w:iCs/>
              </w:rPr>
              <w:noBreakHyphen/>
              <w:t>1986</w:t>
            </w:r>
          </w:p>
        </w:tc>
        <w:tc>
          <w:tcPr>
            <w:tcW w:w="927" w:type="dxa"/>
          </w:tcPr>
          <w:p w:rsidR="00000000" w:rsidRDefault="00000000">
            <w:pPr>
              <w:keepNext/>
              <w:spacing w:before="60" w:after="60"/>
              <w:jc w:val="center"/>
              <w:rPr>
                <w:b/>
                <w:bCs/>
                <w:i/>
                <w:iCs/>
              </w:rPr>
            </w:pPr>
            <w:r>
              <w:rPr>
                <w:b/>
                <w:bCs/>
                <w:i/>
                <w:iCs/>
              </w:rPr>
              <w:t>1987</w:t>
            </w:r>
          </w:p>
        </w:tc>
        <w:tc>
          <w:tcPr>
            <w:tcW w:w="927" w:type="dxa"/>
          </w:tcPr>
          <w:p w:rsidR="00000000" w:rsidRDefault="00000000">
            <w:pPr>
              <w:keepNext/>
              <w:spacing w:before="60" w:after="60"/>
              <w:jc w:val="center"/>
              <w:rPr>
                <w:b/>
                <w:bCs/>
                <w:i/>
                <w:iCs/>
              </w:rPr>
            </w:pPr>
            <w:r>
              <w:rPr>
                <w:b/>
                <w:bCs/>
                <w:i/>
                <w:iCs/>
              </w:rPr>
              <w:t>1988</w:t>
            </w:r>
          </w:p>
        </w:tc>
        <w:tc>
          <w:tcPr>
            <w:tcW w:w="928" w:type="dxa"/>
          </w:tcPr>
          <w:p w:rsidR="00000000" w:rsidRDefault="00000000">
            <w:pPr>
              <w:keepNext/>
              <w:spacing w:before="60" w:after="60"/>
              <w:jc w:val="center"/>
              <w:rPr>
                <w:b/>
                <w:bCs/>
                <w:i/>
                <w:iCs/>
              </w:rPr>
            </w:pPr>
            <w:r>
              <w:rPr>
                <w:b/>
                <w:bCs/>
                <w:i/>
                <w:iCs/>
              </w:rPr>
              <w:t>1989</w:t>
            </w:r>
          </w:p>
        </w:tc>
        <w:tc>
          <w:tcPr>
            <w:tcW w:w="927" w:type="dxa"/>
          </w:tcPr>
          <w:p w:rsidR="00000000" w:rsidRDefault="00000000">
            <w:pPr>
              <w:keepNext/>
              <w:spacing w:before="60" w:after="60"/>
              <w:jc w:val="center"/>
              <w:rPr>
                <w:b/>
                <w:bCs/>
                <w:i/>
                <w:iCs/>
              </w:rPr>
            </w:pPr>
            <w:r>
              <w:rPr>
                <w:b/>
                <w:bCs/>
                <w:i/>
                <w:iCs/>
              </w:rPr>
              <w:t>1990</w:t>
            </w:r>
          </w:p>
        </w:tc>
        <w:tc>
          <w:tcPr>
            <w:tcW w:w="927" w:type="dxa"/>
          </w:tcPr>
          <w:p w:rsidR="00000000" w:rsidRDefault="00000000">
            <w:pPr>
              <w:keepNext/>
              <w:spacing w:before="60" w:after="60"/>
              <w:jc w:val="center"/>
              <w:rPr>
                <w:b/>
                <w:bCs/>
                <w:i/>
                <w:iCs/>
              </w:rPr>
            </w:pPr>
            <w:r>
              <w:rPr>
                <w:b/>
                <w:bCs/>
                <w:i/>
                <w:iCs/>
              </w:rPr>
              <w:t>1991</w:t>
            </w:r>
          </w:p>
        </w:tc>
        <w:tc>
          <w:tcPr>
            <w:tcW w:w="928" w:type="dxa"/>
          </w:tcPr>
          <w:p w:rsidR="00000000" w:rsidRDefault="00000000">
            <w:pPr>
              <w:keepNext/>
              <w:spacing w:before="60" w:after="60"/>
              <w:jc w:val="center"/>
              <w:rPr>
                <w:b/>
                <w:bCs/>
                <w:i/>
                <w:iCs/>
              </w:rPr>
            </w:pPr>
            <w:r>
              <w:rPr>
                <w:b/>
                <w:bCs/>
                <w:i/>
                <w:iCs/>
              </w:rPr>
              <w:t>1992</w:t>
            </w:r>
          </w:p>
        </w:tc>
        <w:tc>
          <w:tcPr>
            <w:tcW w:w="927" w:type="dxa"/>
          </w:tcPr>
          <w:p w:rsidR="00000000" w:rsidRDefault="00000000">
            <w:pPr>
              <w:keepNext/>
              <w:spacing w:before="60" w:after="60"/>
              <w:jc w:val="center"/>
              <w:rPr>
                <w:b/>
                <w:bCs/>
                <w:i/>
                <w:iCs/>
              </w:rPr>
            </w:pPr>
            <w:r>
              <w:rPr>
                <w:b/>
                <w:bCs/>
                <w:i/>
                <w:iCs/>
              </w:rPr>
              <w:t>1993</w:t>
            </w:r>
          </w:p>
        </w:tc>
        <w:tc>
          <w:tcPr>
            <w:tcW w:w="927" w:type="dxa"/>
          </w:tcPr>
          <w:p w:rsidR="00000000" w:rsidRDefault="00000000">
            <w:pPr>
              <w:keepNext/>
              <w:spacing w:before="60" w:after="60"/>
              <w:jc w:val="center"/>
              <w:rPr>
                <w:b/>
                <w:bCs/>
                <w:i/>
                <w:iCs/>
              </w:rPr>
            </w:pPr>
            <w:r>
              <w:rPr>
                <w:b/>
                <w:bCs/>
                <w:i/>
                <w:iCs/>
              </w:rPr>
              <w:t>1994</w:t>
            </w:r>
          </w:p>
        </w:tc>
        <w:tc>
          <w:tcPr>
            <w:tcW w:w="928" w:type="dxa"/>
          </w:tcPr>
          <w:p w:rsidR="00000000" w:rsidRDefault="00000000">
            <w:pPr>
              <w:keepNext/>
              <w:spacing w:before="60" w:after="60"/>
              <w:jc w:val="center"/>
              <w:rPr>
                <w:b/>
                <w:bCs/>
                <w:i/>
                <w:iCs/>
              </w:rPr>
            </w:pPr>
            <w:r>
              <w:rPr>
                <w:b/>
                <w:bCs/>
                <w:i/>
                <w:iCs/>
              </w:rPr>
              <w:t>1995</w:t>
            </w:r>
          </w:p>
        </w:tc>
      </w:tr>
      <w:tr w:rsidR="00000000">
        <w:tblPrEx>
          <w:tblCellMar>
            <w:top w:w="0" w:type="dxa"/>
            <w:bottom w:w="0" w:type="dxa"/>
          </w:tblCellMar>
        </w:tblPrEx>
        <w:tc>
          <w:tcPr>
            <w:tcW w:w="1150" w:type="dxa"/>
          </w:tcPr>
          <w:p w:rsidR="00000000" w:rsidRDefault="00000000">
            <w:pPr>
              <w:spacing w:before="60" w:after="60"/>
              <w:jc w:val="center"/>
            </w:pPr>
            <w:r>
              <w:t>2</w:t>
            </w:r>
          </w:p>
        </w:tc>
        <w:tc>
          <w:tcPr>
            <w:tcW w:w="927" w:type="dxa"/>
          </w:tcPr>
          <w:p w:rsidR="00000000" w:rsidRDefault="00000000">
            <w:pPr>
              <w:spacing w:before="60" w:after="60"/>
              <w:jc w:val="center"/>
            </w:pPr>
            <w:r>
              <w:t>2</w:t>
            </w:r>
          </w:p>
        </w:tc>
        <w:tc>
          <w:tcPr>
            <w:tcW w:w="927" w:type="dxa"/>
          </w:tcPr>
          <w:p w:rsidR="00000000" w:rsidRDefault="00000000">
            <w:pPr>
              <w:spacing w:before="60" w:after="60"/>
              <w:jc w:val="center"/>
            </w:pPr>
            <w:r>
              <w:t>64</w:t>
            </w:r>
          </w:p>
        </w:tc>
        <w:tc>
          <w:tcPr>
            <w:tcW w:w="928" w:type="dxa"/>
          </w:tcPr>
          <w:p w:rsidR="00000000" w:rsidRDefault="00000000">
            <w:pPr>
              <w:spacing w:before="60" w:after="60"/>
              <w:jc w:val="center"/>
            </w:pPr>
            <w:r>
              <w:t>122</w:t>
            </w:r>
          </w:p>
        </w:tc>
        <w:tc>
          <w:tcPr>
            <w:tcW w:w="927" w:type="dxa"/>
          </w:tcPr>
          <w:p w:rsidR="00000000" w:rsidRDefault="00000000">
            <w:pPr>
              <w:spacing w:before="60" w:after="60"/>
              <w:jc w:val="center"/>
            </w:pPr>
            <w:r>
              <w:t>130</w:t>
            </w:r>
          </w:p>
        </w:tc>
        <w:tc>
          <w:tcPr>
            <w:tcW w:w="927" w:type="dxa"/>
          </w:tcPr>
          <w:p w:rsidR="00000000" w:rsidRDefault="00000000">
            <w:pPr>
              <w:spacing w:before="60" w:after="60"/>
              <w:jc w:val="center"/>
            </w:pPr>
            <w:r>
              <w:t>188</w:t>
            </w:r>
          </w:p>
        </w:tc>
        <w:tc>
          <w:tcPr>
            <w:tcW w:w="928" w:type="dxa"/>
          </w:tcPr>
          <w:p w:rsidR="00000000" w:rsidRDefault="00000000">
            <w:pPr>
              <w:spacing w:before="60" w:after="60"/>
              <w:jc w:val="center"/>
            </w:pPr>
            <w:r>
              <w:t>184</w:t>
            </w:r>
          </w:p>
        </w:tc>
        <w:tc>
          <w:tcPr>
            <w:tcW w:w="927" w:type="dxa"/>
          </w:tcPr>
          <w:p w:rsidR="00000000" w:rsidRDefault="00000000">
            <w:pPr>
              <w:spacing w:before="60" w:after="60"/>
              <w:jc w:val="center"/>
            </w:pPr>
            <w:r>
              <w:t>191</w:t>
            </w:r>
          </w:p>
        </w:tc>
        <w:tc>
          <w:tcPr>
            <w:tcW w:w="927" w:type="dxa"/>
          </w:tcPr>
          <w:p w:rsidR="00000000" w:rsidRDefault="00000000">
            <w:pPr>
              <w:spacing w:before="60" w:after="60"/>
              <w:jc w:val="center"/>
            </w:pPr>
            <w:r>
              <w:t>201</w:t>
            </w:r>
          </w:p>
        </w:tc>
        <w:tc>
          <w:tcPr>
            <w:tcW w:w="928" w:type="dxa"/>
          </w:tcPr>
          <w:p w:rsidR="00000000" w:rsidRDefault="00000000">
            <w:pPr>
              <w:spacing w:before="60" w:after="60"/>
              <w:jc w:val="center"/>
            </w:pPr>
            <w:r>
              <w:t>257</w:t>
            </w:r>
          </w:p>
        </w:tc>
      </w:tr>
    </w:tbl>
    <w:p w:rsidR="00000000" w:rsidRDefault="00000000">
      <w:pPr>
        <w:spacing w:after="240"/>
      </w:pPr>
    </w:p>
    <w:p w:rsidR="00000000" w:rsidRDefault="00000000">
      <w:pPr>
        <w:keepNext/>
        <w:spacing w:after="240"/>
      </w:pPr>
      <w:r>
        <w:rPr>
          <w:b/>
          <w:bCs/>
        </w:rPr>
        <w:br w:type="page"/>
        <w:t>3.  Ventilation selon l’âge et le sexe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0"/>
        <w:gridCol w:w="1028"/>
        <w:gridCol w:w="1028"/>
        <w:gridCol w:w="1028"/>
        <w:gridCol w:w="1029"/>
        <w:gridCol w:w="1028"/>
        <w:gridCol w:w="1028"/>
        <w:gridCol w:w="1028"/>
        <w:gridCol w:w="1029"/>
      </w:tblGrid>
      <w:tr w:rsidR="00000000">
        <w:tblPrEx>
          <w:tblCellMar>
            <w:top w:w="0" w:type="dxa"/>
            <w:bottom w:w="0" w:type="dxa"/>
          </w:tblCellMar>
        </w:tblPrEx>
        <w:trPr>
          <w:cantSplit/>
        </w:trPr>
        <w:tc>
          <w:tcPr>
            <w:tcW w:w="1270" w:type="dxa"/>
            <w:vAlign w:val="center"/>
          </w:tcPr>
          <w:p w:rsidR="00000000" w:rsidRDefault="00000000">
            <w:pPr>
              <w:keepNext/>
              <w:spacing w:before="60" w:after="60"/>
              <w:jc w:val="center"/>
              <w:rPr>
                <w:b/>
                <w:bCs/>
                <w:i/>
                <w:iCs/>
              </w:rPr>
            </w:pPr>
            <w:r>
              <w:rPr>
                <w:b/>
                <w:bCs/>
                <w:i/>
                <w:iCs/>
              </w:rPr>
              <w:t>Groupe d’âge</w:t>
            </w:r>
          </w:p>
        </w:tc>
        <w:tc>
          <w:tcPr>
            <w:tcW w:w="4113" w:type="dxa"/>
            <w:gridSpan w:val="4"/>
            <w:vAlign w:val="center"/>
          </w:tcPr>
          <w:p w:rsidR="00000000" w:rsidRDefault="00000000">
            <w:pPr>
              <w:keepNext/>
              <w:spacing w:before="60" w:after="60"/>
              <w:jc w:val="center"/>
              <w:rPr>
                <w:b/>
                <w:bCs/>
                <w:i/>
                <w:iCs/>
              </w:rPr>
            </w:pPr>
            <w:r>
              <w:rPr>
                <w:b/>
                <w:bCs/>
                <w:i/>
                <w:iCs/>
              </w:rPr>
              <w:t>Pendant la période concernée</w:t>
            </w:r>
          </w:p>
        </w:tc>
        <w:tc>
          <w:tcPr>
            <w:tcW w:w="4113" w:type="dxa"/>
            <w:gridSpan w:val="4"/>
            <w:vAlign w:val="center"/>
          </w:tcPr>
          <w:p w:rsidR="00000000" w:rsidRDefault="00000000">
            <w:pPr>
              <w:keepNext/>
              <w:spacing w:before="60" w:after="60"/>
              <w:jc w:val="center"/>
              <w:rPr>
                <w:b/>
                <w:bCs/>
                <w:i/>
                <w:iCs/>
              </w:rPr>
            </w:pPr>
            <w:r>
              <w:rPr>
                <w:b/>
                <w:bCs/>
                <w:i/>
                <w:iCs/>
              </w:rPr>
              <w:t>Total cumulé</w:t>
            </w:r>
          </w:p>
        </w:tc>
      </w:tr>
      <w:tr w:rsidR="00000000">
        <w:tblPrEx>
          <w:tblCellMar>
            <w:top w:w="0" w:type="dxa"/>
            <w:bottom w:w="0" w:type="dxa"/>
          </w:tblCellMar>
        </w:tblPrEx>
        <w:tc>
          <w:tcPr>
            <w:tcW w:w="1270" w:type="dxa"/>
            <w:vAlign w:val="center"/>
          </w:tcPr>
          <w:p w:rsidR="00000000" w:rsidRDefault="00000000">
            <w:pPr>
              <w:spacing w:before="60" w:after="60"/>
              <w:jc w:val="center"/>
              <w:rPr>
                <w:b/>
                <w:bCs/>
                <w:i/>
                <w:iCs/>
              </w:rPr>
            </w:pPr>
            <w:r>
              <w:rPr>
                <w:b/>
                <w:bCs/>
                <w:i/>
                <w:iCs/>
              </w:rPr>
              <w:t>Années</w:t>
            </w:r>
          </w:p>
        </w:tc>
        <w:tc>
          <w:tcPr>
            <w:tcW w:w="1028" w:type="dxa"/>
            <w:vAlign w:val="center"/>
          </w:tcPr>
          <w:p w:rsidR="00000000" w:rsidRDefault="00000000">
            <w:pPr>
              <w:spacing w:before="60" w:after="60"/>
              <w:jc w:val="center"/>
              <w:rPr>
                <w:b/>
                <w:bCs/>
                <w:i/>
                <w:iCs/>
              </w:rPr>
            </w:pPr>
            <w:r>
              <w:rPr>
                <w:b/>
                <w:bCs/>
                <w:i/>
                <w:iCs/>
              </w:rPr>
              <w:t>Hommes</w:t>
            </w:r>
          </w:p>
        </w:tc>
        <w:tc>
          <w:tcPr>
            <w:tcW w:w="1028" w:type="dxa"/>
            <w:vAlign w:val="center"/>
          </w:tcPr>
          <w:p w:rsidR="00000000" w:rsidRDefault="00000000">
            <w:pPr>
              <w:spacing w:before="60" w:after="60"/>
              <w:jc w:val="center"/>
              <w:rPr>
                <w:b/>
                <w:bCs/>
                <w:i/>
                <w:iCs/>
              </w:rPr>
            </w:pPr>
            <w:r>
              <w:rPr>
                <w:b/>
                <w:bCs/>
                <w:i/>
                <w:iCs/>
              </w:rPr>
              <w:t>Femmes</w:t>
            </w:r>
          </w:p>
        </w:tc>
        <w:tc>
          <w:tcPr>
            <w:tcW w:w="1028" w:type="dxa"/>
            <w:vAlign w:val="center"/>
          </w:tcPr>
          <w:p w:rsidR="00000000" w:rsidRDefault="00000000">
            <w:pPr>
              <w:spacing w:before="60" w:after="60"/>
              <w:jc w:val="center"/>
              <w:rPr>
                <w:b/>
                <w:bCs/>
                <w:i/>
                <w:iCs/>
              </w:rPr>
            </w:pPr>
            <w:r>
              <w:rPr>
                <w:b/>
                <w:bCs/>
                <w:i/>
                <w:iCs/>
              </w:rPr>
              <w:t>Chiffres non connus</w:t>
            </w:r>
          </w:p>
        </w:tc>
        <w:tc>
          <w:tcPr>
            <w:tcW w:w="1029" w:type="dxa"/>
            <w:vAlign w:val="center"/>
          </w:tcPr>
          <w:p w:rsidR="00000000" w:rsidRDefault="00000000">
            <w:pPr>
              <w:spacing w:before="60" w:after="60"/>
              <w:jc w:val="center"/>
              <w:rPr>
                <w:b/>
                <w:bCs/>
                <w:i/>
                <w:iCs/>
              </w:rPr>
            </w:pPr>
            <w:r>
              <w:rPr>
                <w:b/>
                <w:bCs/>
                <w:i/>
                <w:iCs/>
              </w:rPr>
              <w:t>Total</w:t>
            </w:r>
          </w:p>
        </w:tc>
        <w:tc>
          <w:tcPr>
            <w:tcW w:w="1028" w:type="dxa"/>
            <w:vAlign w:val="center"/>
          </w:tcPr>
          <w:p w:rsidR="00000000" w:rsidRDefault="00000000">
            <w:pPr>
              <w:spacing w:before="60" w:after="60"/>
              <w:jc w:val="center"/>
              <w:rPr>
                <w:b/>
                <w:bCs/>
                <w:i/>
                <w:iCs/>
              </w:rPr>
            </w:pPr>
            <w:r>
              <w:rPr>
                <w:b/>
                <w:bCs/>
                <w:i/>
                <w:iCs/>
              </w:rPr>
              <w:t>Hommes</w:t>
            </w:r>
          </w:p>
        </w:tc>
        <w:tc>
          <w:tcPr>
            <w:tcW w:w="1028" w:type="dxa"/>
            <w:vAlign w:val="center"/>
          </w:tcPr>
          <w:p w:rsidR="00000000" w:rsidRDefault="00000000">
            <w:pPr>
              <w:spacing w:before="60" w:after="60"/>
              <w:jc w:val="center"/>
              <w:rPr>
                <w:b/>
                <w:bCs/>
                <w:i/>
                <w:iCs/>
              </w:rPr>
            </w:pPr>
            <w:r>
              <w:rPr>
                <w:b/>
                <w:bCs/>
                <w:i/>
                <w:iCs/>
              </w:rPr>
              <w:t>Femmes</w:t>
            </w:r>
          </w:p>
        </w:tc>
        <w:tc>
          <w:tcPr>
            <w:tcW w:w="1028" w:type="dxa"/>
            <w:vAlign w:val="center"/>
          </w:tcPr>
          <w:p w:rsidR="00000000" w:rsidRDefault="00000000">
            <w:pPr>
              <w:spacing w:before="60" w:after="60"/>
              <w:jc w:val="center"/>
              <w:rPr>
                <w:b/>
                <w:bCs/>
                <w:i/>
                <w:iCs/>
              </w:rPr>
            </w:pPr>
            <w:r>
              <w:rPr>
                <w:b/>
                <w:bCs/>
                <w:i/>
                <w:iCs/>
              </w:rPr>
              <w:t>Chiffres non connus</w:t>
            </w:r>
          </w:p>
        </w:tc>
        <w:tc>
          <w:tcPr>
            <w:tcW w:w="1029" w:type="dxa"/>
            <w:vAlign w:val="center"/>
          </w:tcPr>
          <w:p w:rsidR="00000000" w:rsidRDefault="00000000">
            <w:pPr>
              <w:spacing w:before="60" w:after="60"/>
              <w:jc w:val="center"/>
              <w:rPr>
                <w:b/>
                <w:bCs/>
                <w:i/>
                <w:iCs/>
              </w:rPr>
            </w:pPr>
            <w:r>
              <w:rPr>
                <w:b/>
                <w:bCs/>
                <w:i/>
                <w:iCs/>
              </w:rPr>
              <w:t>Total</w:t>
            </w:r>
          </w:p>
        </w:tc>
      </w:tr>
      <w:tr w:rsidR="00000000">
        <w:tblPrEx>
          <w:tblCellMar>
            <w:top w:w="0" w:type="dxa"/>
            <w:bottom w:w="0" w:type="dxa"/>
          </w:tblCellMar>
        </w:tblPrEx>
        <w:tc>
          <w:tcPr>
            <w:tcW w:w="1270" w:type="dxa"/>
          </w:tcPr>
          <w:p w:rsidR="00000000" w:rsidRDefault="00000000">
            <w:pPr>
              <w:spacing w:before="60" w:after="60"/>
              <w:jc w:val="center"/>
            </w:pPr>
            <w:r>
              <w:t>0</w:t>
            </w:r>
            <w:r>
              <w:noBreakHyphen/>
              <w:t>4</w:t>
            </w:r>
          </w:p>
        </w:tc>
        <w:tc>
          <w:tcPr>
            <w:tcW w:w="1028" w:type="dxa"/>
          </w:tcPr>
          <w:p w:rsidR="00000000" w:rsidRDefault="00000000">
            <w:pPr>
              <w:tabs>
                <w:tab w:val="decimal" w:pos="530"/>
              </w:tabs>
              <w:spacing w:before="60" w:after="60"/>
            </w:pPr>
            <w:r>
              <w:t>1</w:t>
            </w:r>
          </w:p>
        </w:tc>
        <w:tc>
          <w:tcPr>
            <w:tcW w:w="1028" w:type="dxa"/>
          </w:tcPr>
          <w:p w:rsidR="00000000" w:rsidRDefault="00000000">
            <w:pPr>
              <w:tabs>
                <w:tab w:val="decimal" w:pos="582"/>
              </w:tabs>
              <w:spacing w:before="60" w:after="60"/>
            </w:pPr>
            <w:r>
              <w:t>-</w:t>
            </w:r>
          </w:p>
        </w:tc>
        <w:tc>
          <w:tcPr>
            <w:tcW w:w="1028" w:type="dxa"/>
          </w:tcPr>
          <w:p w:rsidR="00000000" w:rsidRDefault="00000000">
            <w:pPr>
              <w:spacing w:before="60" w:after="60"/>
              <w:jc w:val="center"/>
            </w:pPr>
            <w:r>
              <w:t>0</w:t>
            </w:r>
          </w:p>
        </w:tc>
        <w:tc>
          <w:tcPr>
            <w:tcW w:w="1029" w:type="dxa"/>
          </w:tcPr>
          <w:p w:rsidR="00000000" w:rsidRDefault="00000000">
            <w:pPr>
              <w:tabs>
                <w:tab w:val="decimal" w:pos="566"/>
              </w:tabs>
              <w:spacing w:before="60" w:after="60"/>
            </w:pPr>
            <w:r>
              <w:t>1</w:t>
            </w:r>
          </w:p>
        </w:tc>
        <w:tc>
          <w:tcPr>
            <w:tcW w:w="1028" w:type="dxa"/>
          </w:tcPr>
          <w:p w:rsidR="00000000" w:rsidRDefault="00000000">
            <w:pPr>
              <w:tabs>
                <w:tab w:val="decimal" w:pos="617"/>
              </w:tabs>
              <w:spacing w:before="60" w:after="60"/>
            </w:pPr>
            <w:r>
              <w:t>14</w:t>
            </w:r>
          </w:p>
        </w:tc>
        <w:tc>
          <w:tcPr>
            <w:tcW w:w="1028" w:type="dxa"/>
          </w:tcPr>
          <w:p w:rsidR="00000000" w:rsidRDefault="00000000">
            <w:pPr>
              <w:tabs>
                <w:tab w:val="decimal" w:pos="549"/>
              </w:tabs>
              <w:spacing w:before="60" w:after="60"/>
            </w:pPr>
            <w:r>
              <w:t>3</w:t>
            </w:r>
          </w:p>
        </w:tc>
        <w:tc>
          <w:tcPr>
            <w:tcW w:w="1028" w:type="dxa"/>
          </w:tcPr>
          <w:p w:rsidR="00000000" w:rsidRDefault="00000000">
            <w:pPr>
              <w:spacing w:before="60" w:after="60"/>
              <w:jc w:val="center"/>
            </w:pPr>
            <w:r>
              <w:t>-</w:t>
            </w:r>
          </w:p>
        </w:tc>
        <w:tc>
          <w:tcPr>
            <w:tcW w:w="1029" w:type="dxa"/>
          </w:tcPr>
          <w:p w:rsidR="00000000" w:rsidRDefault="00000000">
            <w:pPr>
              <w:tabs>
                <w:tab w:val="decimal" w:pos="533"/>
              </w:tabs>
              <w:spacing w:before="60" w:after="60"/>
            </w:pPr>
            <w:r>
              <w:t>17</w:t>
            </w:r>
          </w:p>
        </w:tc>
      </w:tr>
      <w:tr w:rsidR="00000000">
        <w:tblPrEx>
          <w:tblCellMar>
            <w:top w:w="0" w:type="dxa"/>
            <w:bottom w:w="0" w:type="dxa"/>
          </w:tblCellMar>
        </w:tblPrEx>
        <w:tc>
          <w:tcPr>
            <w:tcW w:w="1270" w:type="dxa"/>
          </w:tcPr>
          <w:p w:rsidR="00000000" w:rsidRDefault="00000000">
            <w:pPr>
              <w:spacing w:before="60" w:after="60"/>
              <w:jc w:val="center"/>
            </w:pPr>
            <w:r>
              <w:t>4</w:t>
            </w:r>
            <w:r>
              <w:noBreakHyphen/>
              <w:t>14</w:t>
            </w:r>
          </w:p>
        </w:tc>
        <w:tc>
          <w:tcPr>
            <w:tcW w:w="1028" w:type="dxa"/>
          </w:tcPr>
          <w:p w:rsidR="00000000" w:rsidRDefault="00000000">
            <w:pPr>
              <w:tabs>
                <w:tab w:val="decimal" w:pos="530"/>
              </w:tabs>
              <w:spacing w:before="60" w:after="60"/>
            </w:pPr>
            <w:r>
              <w:t>4</w:t>
            </w:r>
          </w:p>
        </w:tc>
        <w:tc>
          <w:tcPr>
            <w:tcW w:w="1028" w:type="dxa"/>
          </w:tcPr>
          <w:p w:rsidR="00000000" w:rsidRDefault="00000000">
            <w:pPr>
              <w:tabs>
                <w:tab w:val="decimal" w:pos="582"/>
              </w:tabs>
              <w:spacing w:before="60" w:after="60"/>
            </w:pPr>
            <w:r>
              <w:t>-</w:t>
            </w:r>
          </w:p>
        </w:tc>
        <w:tc>
          <w:tcPr>
            <w:tcW w:w="1028" w:type="dxa"/>
          </w:tcPr>
          <w:p w:rsidR="00000000" w:rsidRDefault="00000000">
            <w:pPr>
              <w:spacing w:before="60" w:after="60"/>
              <w:jc w:val="center"/>
            </w:pPr>
            <w:r>
              <w:t>0</w:t>
            </w:r>
          </w:p>
        </w:tc>
        <w:tc>
          <w:tcPr>
            <w:tcW w:w="1029" w:type="dxa"/>
          </w:tcPr>
          <w:p w:rsidR="00000000" w:rsidRDefault="00000000">
            <w:pPr>
              <w:tabs>
                <w:tab w:val="decimal" w:pos="566"/>
              </w:tabs>
              <w:spacing w:before="60" w:after="60"/>
            </w:pPr>
            <w:r>
              <w:t>4</w:t>
            </w:r>
          </w:p>
        </w:tc>
        <w:tc>
          <w:tcPr>
            <w:tcW w:w="1028" w:type="dxa"/>
          </w:tcPr>
          <w:p w:rsidR="00000000" w:rsidRDefault="00000000">
            <w:pPr>
              <w:tabs>
                <w:tab w:val="decimal" w:pos="617"/>
              </w:tabs>
              <w:spacing w:before="60" w:after="60"/>
            </w:pPr>
            <w:r>
              <w:t>16</w:t>
            </w:r>
          </w:p>
        </w:tc>
        <w:tc>
          <w:tcPr>
            <w:tcW w:w="1028" w:type="dxa"/>
          </w:tcPr>
          <w:p w:rsidR="00000000" w:rsidRDefault="00000000">
            <w:pPr>
              <w:tabs>
                <w:tab w:val="decimal" w:pos="549"/>
              </w:tabs>
              <w:spacing w:before="60" w:after="60"/>
            </w:pPr>
            <w:r>
              <w:t>6</w:t>
            </w:r>
          </w:p>
        </w:tc>
        <w:tc>
          <w:tcPr>
            <w:tcW w:w="1028" w:type="dxa"/>
          </w:tcPr>
          <w:p w:rsidR="00000000" w:rsidRDefault="00000000">
            <w:pPr>
              <w:spacing w:before="60" w:after="60"/>
              <w:jc w:val="center"/>
            </w:pPr>
            <w:r>
              <w:t>0</w:t>
            </w:r>
          </w:p>
        </w:tc>
        <w:tc>
          <w:tcPr>
            <w:tcW w:w="1029" w:type="dxa"/>
          </w:tcPr>
          <w:p w:rsidR="00000000" w:rsidRDefault="00000000">
            <w:pPr>
              <w:tabs>
                <w:tab w:val="decimal" w:pos="533"/>
              </w:tabs>
              <w:spacing w:before="60" w:after="60"/>
            </w:pPr>
            <w:r>
              <w:t>22</w:t>
            </w:r>
          </w:p>
        </w:tc>
      </w:tr>
      <w:tr w:rsidR="00000000">
        <w:tblPrEx>
          <w:tblCellMar>
            <w:top w:w="0" w:type="dxa"/>
            <w:bottom w:w="0" w:type="dxa"/>
          </w:tblCellMar>
        </w:tblPrEx>
        <w:tc>
          <w:tcPr>
            <w:tcW w:w="1270" w:type="dxa"/>
          </w:tcPr>
          <w:p w:rsidR="00000000" w:rsidRDefault="00000000">
            <w:pPr>
              <w:spacing w:before="60" w:after="60"/>
              <w:jc w:val="center"/>
            </w:pPr>
            <w:r>
              <w:t>15</w:t>
            </w:r>
            <w:r>
              <w:noBreakHyphen/>
              <w:t>19</w:t>
            </w:r>
          </w:p>
        </w:tc>
        <w:tc>
          <w:tcPr>
            <w:tcW w:w="1028" w:type="dxa"/>
          </w:tcPr>
          <w:p w:rsidR="00000000" w:rsidRDefault="00000000">
            <w:pPr>
              <w:tabs>
                <w:tab w:val="decimal" w:pos="530"/>
              </w:tabs>
              <w:spacing w:before="60" w:after="60"/>
            </w:pPr>
            <w:r>
              <w:t>2</w:t>
            </w:r>
          </w:p>
        </w:tc>
        <w:tc>
          <w:tcPr>
            <w:tcW w:w="1028" w:type="dxa"/>
          </w:tcPr>
          <w:p w:rsidR="00000000" w:rsidRDefault="00000000">
            <w:pPr>
              <w:tabs>
                <w:tab w:val="decimal" w:pos="582"/>
              </w:tabs>
              <w:spacing w:before="60" w:after="60"/>
            </w:pPr>
            <w:r>
              <w:t>-</w:t>
            </w:r>
          </w:p>
        </w:tc>
        <w:tc>
          <w:tcPr>
            <w:tcW w:w="1028" w:type="dxa"/>
          </w:tcPr>
          <w:p w:rsidR="00000000" w:rsidRDefault="00000000">
            <w:pPr>
              <w:spacing w:before="60" w:after="60"/>
              <w:jc w:val="center"/>
            </w:pPr>
            <w:r>
              <w:t>0</w:t>
            </w:r>
          </w:p>
        </w:tc>
        <w:tc>
          <w:tcPr>
            <w:tcW w:w="1029" w:type="dxa"/>
          </w:tcPr>
          <w:p w:rsidR="00000000" w:rsidRDefault="00000000">
            <w:pPr>
              <w:tabs>
                <w:tab w:val="decimal" w:pos="566"/>
              </w:tabs>
              <w:spacing w:before="60" w:after="60"/>
            </w:pPr>
            <w:r>
              <w:t>2</w:t>
            </w:r>
          </w:p>
        </w:tc>
        <w:tc>
          <w:tcPr>
            <w:tcW w:w="1028" w:type="dxa"/>
          </w:tcPr>
          <w:p w:rsidR="00000000" w:rsidRDefault="00000000">
            <w:pPr>
              <w:tabs>
                <w:tab w:val="decimal" w:pos="617"/>
              </w:tabs>
              <w:spacing w:before="60" w:after="60"/>
            </w:pPr>
            <w:r>
              <w:t>68</w:t>
            </w:r>
          </w:p>
        </w:tc>
        <w:tc>
          <w:tcPr>
            <w:tcW w:w="1028" w:type="dxa"/>
          </w:tcPr>
          <w:p w:rsidR="00000000" w:rsidRDefault="00000000">
            <w:pPr>
              <w:tabs>
                <w:tab w:val="decimal" w:pos="549"/>
              </w:tabs>
              <w:spacing w:before="60" w:after="60"/>
            </w:pPr>
            <w:r>
              <w:t>21</w:t>
            </w:r>
          </w:p>
        </w:tc>
        <w:tc>
          <w:tcPr>
            <w:tcW w:w="1028" w:type="dxa"/>
          </w:tcPr>
          <w:p w:rsidR="00000000" w:rsidRDefault="00000000">
            <w:pPr>
              <w:spacing w:before="60" w:after="60"/>
              <w:jc w:val="center"/>
            </w:pPr>
            <w:r>
              <w:t>0</w:t>
            </w:r>
          </w:p>
        </w:tc>
        <w:tc>
          <w:tcPr>
            <w:tcW w:w="1029" w:type="dxa"/>
          </w:tcPr>
          <w:p w:rsidR="00000000" w:rsidRDefault="00000000">
            <w:pPr>
              <w:tabs>
                <w:tab w:val="decimal" w:pos="533"/>
              </w:tabs>
              <w:spacing w:before="60" w:after="60"/>
            </w:pPr>
            <w:r>
              <w:t>89</w:t>
            </w:r>
          </w:p>
        </w:tc>
      </w:tr>
      <w:tr w:rsidR="00000000">
        <w:tblPrEx>
          <w:tblCellMar>
            <w:top w:w="0" w:type="dxa"/>
            <w:bottom w:w="0" w:type="dxa"/>
          </w:tblCellMar>
        </w:tblPrEx>
        <w:tc>
          <w:tcPr>
            <w:tcW w:w="1270" w:type="dxa"/>
          </w:tcPr>
          <w:p w:rsidR="00000000" w:rsidRDefault="00000000">
            <w:pPr>
              <w:spacing w:before="60" w:after="60"/>
              <w:jc w:val="center"/>
            </w:pPr>
            <w:r>
              <w:t>20</w:t>
            </w:r>
            <w:r>
              <w:noBreakHyphen/>
              <w:t>29</w:t>
            </w:r>
          </w:p>
        </w:tc>
        <w:tc>
          <w:tcPr>
            <w:tcW w:w="1028" w:type="dxa"/>
          </w:tcPr>
          <w:p w:rsidR="00000000" w:rsidRDefault="00000000">
            <w:pPr>
              <w:tabs>
                <w:tab w:val="decimal" w:pos="530"/>
              </w:tabs>
              <w:spacing w:before="60" w:after="60"/>
            </w:pPr>
            <w:r>
              <w:t>63</w:t>
            </w:r>
          </w:p>
        </w:tc>
        <w:tc>
          <w:tcPr>
            <w:tcW w:w="1028" w:type="dxa"/>
          </w:tcPr>
          <w:p w:rsidR="00000000" w:rsidRDefault="00000000">
            <w:pPr>
              <w:tabs>
                <w:tab w:val="decimal" w:pos="582"/>
              </w:tabs>
              <w:spacing w:before="60" w:after="60"/>
            </w:pPr>
            <w:r>
              <w:t>31</w:t>
            </w:r>
          </w:p>
        </w:tc>
        <w:tc>
          <w:tcPr>
            <w:tcW w:w="1028" w:type="dxa"/>
          </w:tcPr>
          <w:p w:rsidR="00000000" w:rsidRDefault="00000000">
            <w:pPr>
              <w:spacing w:before="60" w:after="60"/>
              <w:jc w:val="center"/>
            </w:pPr>
            <w:r>
              <w:t>0</w:t>
            </w:r>
          </w:p>
        </w:tc>
        <w:tc>
          <w:tcPr>
            <w:tcW w:w="1029" w:type="dxa"/>
          </w:tcPr>
          <w:p w:rsidR="00000000" w:rsidRDefault="00000000">
            <w:pPr>
              <w:tabs>
                <w:tab w:val="decimal" w:pos="566"/>
              </w:tabs>
              <w:spacing w:before="60" w:after="60"/>
            </w:pPr>
            <w:r>
              <w:t>49</w:t>
            </w:r>
          </w:p>
        </w:tc>
        <w:tc>
          <w:tcPr>
            <w:tcW w:w="1028" w:type="dxa"/>
          </w:tcPr>
          <w:p w:rsidR="00000000" w:rsidRDefault="00000000">
            <w:pPr>
              <w:tabs>
                <w:tab w:val="decimal" w:pos="617"/>
              </w:tabs>
              <w:spacing w:before="60" w:after="60"/>
            </w:pPr>
            <w:r>
              <w:t>354</w:t>
            </w:r>
          </w:p>
        </w:tc>
        <w:tc>
          <w:tcPr>
            <w:tcW w:w="1028" w:type="dxa"/>
          </w:tcPr>
          <w:p w:rsidR="00000000" w:rsidRDefault="00000000">
            <w:pPr>
              <w:tabs>
                <w:tab w:val="decimal" w:pos="549"/>
              </w:tabs>
              <w:spacing w:before="60" w:after="60"/>
            </w:pPr>
            <w:r>
              <w:t>168</w:t>
            </w:r>
          </w:p>
        </w:tc>
        <w:tc>
          <w:tcPr>
            <w:tcW w:w="1028" w:type="dxa"/>
          </w:tcPr>
          <w:p w:rsidR="00000000" w:rsidRDefault="00000000">
            <w:pPr>
              <w:spacing w:before="60" w:after="60"/>
              <w:jc w:val="center"/>
            </w:pPr>
            <w:r>
              <w:t>0</w:t>
            </w:r>
          </w:p>
        </w:tc>
        <w:tc>
          <w:tcPr>
            <w:tcW w:w="1029" w:type="dxa"/>
          </w:tcPr>
          <w:p w:rsidR="00000000" w:rsidRDefault="00000000">
            <w:pPr>
              <w:tabs>
                <w:tab w:val="decimal" w:pos="533"/>
              </w:tabs>
              <w:spacing w:before="60" w:after="60"/>
            </w:pPr>
            <w:r>
              <w:t>655</w:t>
            </w:r>
          </w:p>
        </w:tc>
      </w:tr>
      <w:tr w:rsidR="00000000">
        <w:tblPrEx>
          <w:tblCellMar>
            <w:top w:w="0" w:type="dxa"/>
            <w:bottom w:w="0" w:type="dxa"/>
          </w:tblCellMar>
        </w:tblPrEx>
        <w:tc>
          <w:tcPr>
            <w:tcW w:w="1270" w:type="dxa"/>
          </w:tcPr>
          <w:p w:rsidR="00000000" w:rsidRDefault="00000000">
            <w:pPr>
              <w:spacing w:before="60" w:after="60"/>
              <w:jc w:val="center"/>
            </w:pPr>
            <w:r>
              <w:t>30</w:t>
            </w:r>
            <w:r>
              <w:noBreakHyphen/>
              <w:t>39</w:t>
            </w:r>
          </w:p>
        </w:tc>
        <w:tc>
          <w:tcPr>
            <w:tcW w:w="1028" w:type="dxa"/>
          </w:tcPr>
          <w:p w:rsidR="00000000" w:rsidRDefault="00000000">
            <w:pPr>
              <w:tabs>
                <w:tab w:val="decimal" w:pos="530"/>
              </w:tabs>
              <w:spacing w:before="60" w:after="60"/>
            </w:pPr>
            <w:r>
              <w:t>63</w:t>
            </w:r>
          </w:p>
        </w:tc>
        <w:tc>
          <w:tcPr>
            <w:tcW w:w="1028" w:type="dxa"/>
          </w:tcPr>
          <w:p w:rsidR="00000000" w:rsidRDefault="00000000">
            <w:pPr>
              <w:tabs>
                <w:tab w:val="decimal" w:pos="582"/>
              </w:tabs>
              <w:spacing w:before="60" w:after="60"/>
            </w:pPr>
            <w:r>
              <w:t>17</w:t>
            </w:r>
          </w:p>
        </w:tc>
        <w:tc>
          <w:tcPr>
            <w:tcW w:w="1028" w:type="dxa"/>
          </w:tcPr>
          <w:p w:rsidR="00000000" w:rsidRDefault="00000000">
            <w:pPr>
              <w:spacing w:before="60" w:after="60"/>
              <w:jc w:val="center"/>
            </w:pPr>
            <w:r>
              <w:t>3</w:t>
            </w:r>
          </w:p>
        </w:tc>
        <w:tc>
          <w:tcPr>
            <w:tcW w:w="1029" w:type="dxa"/>
          </w:tcPr>
          <w:p w:rsidR="00000000" w:rsidRDefault="00000000">
            <w:pPr>
              <w:tabs>
                <w:tab w:val="decimal" w:pos="566"/>
              </w:tabs>
              <w:spacing w:before="60" w:after="60"/>
            </w:pPr>
            <w:r>
              <w:t>80</w:t>
            </w:r>
          </w:p>
        </w:tc>
        <w:tc>
          <w:tcPr>
            <w:tcW w:w="1028" w:type="dxa"/>
          </w:tcPr>
          <w:p w:rsidR="00000000" w:rsidRDefault="00000000">
            <w:pPr>
              <w:tabs>
                <w:tab w:val="decimal" w:pos="617"/>
              </w:tabs>
              <w:spacing w:before="60" w:after="60"/>
            </w:pPr>
            <w:r>
              <w:t>515</w:t>
            </w:r>
          </w:p>
        </w:tc>
        <w:tc>
          <w:tcPr>
            <w:tcW w:w="1028" w:type="dxa"/>
          </w:tcPr>
          <w:p w:rsidR="00000000" w:rsidRDefault="00000000">
            <w:pPr>
              <w:tabs>
                <w:tab w:val="decimal" w:pos="549"/>
              </w:tabs>
              <w:spacing w:before="60" w:after="60"/>
            </w:pPr>
            <w:r>
              <w:t>140</w:t>
            </w:r>
          </w:p>
        </w:tc>
        <w:tc>
          <w:tcPr>
            <w:tcW w:w="1028" w:type="dxa"/>
          </w:tcPr>
          <w:p w:rsidR="00000000" w:rsidRDefault="00000000">
            <w:pPr>
              <w:spacing w:before="60" w:after="60"/>
              <w:jc w:val="center"/>
            </w:pPr>
            <w:r>
              <w:t>0</w:t>
            </w:r>
          </w:p>
        </w:tc>
        <w:tc>
          <w:tcPr>
            <w:tcW w:w="1029" w:type="dxa"/>
          </w:tcPr>
          <w:p w:rsidR="00000000" w:rsidRDefault="00000000">
            <w:pPr>
              <w:tabs>
                <w:tab w:val="decimal" w:pos="533"/>
              </w:tabs>
              <w:spacing w:before="60" w:after="60"/>
            </w:pPr>
            <w:r>
              <w:t>655</w:t>
            </w:r>
          </w:p>
        </w:tc>
      </w:tr>
    </w:tbl>
    <w:p w:rsidR="00000000" w:rsidRDefault="00000000">
      <w:pPr>
        <w:spacing w:after="240"/>
      </w:pPr>
    </w:p>
    <w:p w:rsidR="00000000" w:rsidRDefault="00000000">
      <w:pPr>
        <w:keepNext/>
        <w:spacing w:after="240"/>
      </w:pPr>
      <w:r>
        <w:rPr>
          <w:b/>
          <w:bCs/>
        </w:rPr>
        <w:t>Modes de transmission du sida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89"/>
        <w:gridCol w:w="3239"/>
        <w:gridCol w:w="2466"/>
      </w:tblGrid>
      <w:tr w:rsidR="00000000">
        <w:tblPrEx>
          <w:tblCellMar>
            <w:top w:w="0" w:type="dxa"/>
            <w:bottom w:w="0" w:type="dxa"/>
          </w:tblCellMar>
        </w:tblPrEx>
        <w:tc>
          <w:tcPr>
            <w:tcW w:w="3790" w:type="dxa"/>
          </w:tcPr>
          <w:p w:rsidR="00000000" w:rsidRDefault="00000000">
            <w:pPr>
              <w:keepNext/>
              <w:spacing w:before="60" w:after="60"/>
              <w:jc w:val="center"/>
              <w:rPr>
                <w:b/>
                <w:bCs/>
                <w:i/>
                <w:iCs/>
              </w:rPr>
            </w:pPr>
            <w:r>
              <w:rPr>
                <w:b/>
                <w:bCs/>
                <w:i/>
                <w:iCs/>
              </w:rPr>
              <w:t>Mode de transmission</w:t>
            </w:r>
          </w:p>
        </w:tc>
        <w:tc>
          <w:tcPr>
            <w:tcW w:w="3240" w:type="dxa"/>
          </w:tcPr>
          <w:p w:rsidR="00000000" w:rsidRDefault="00000000">
            <w:pPr>
              <w:keepNext/>
              <w:spacing w:before="60" w:after="60"/>
              <w:jc w:val="center"/>
              <w:rPr>
                <w:b/>
                <w:bCs/>
                <w:i/>
                <w:iCs/>
              </w:rPr>
            </w:pPr>
            <w:r>
              <w:rPr>
                <w:b/>
                <w:bCs/>
                <w:i/>
                <w:iCs/>
              </w:rPr>
              <w:t>Pendant la période concernée</w:t>
            </w:r>
          </w:p>
        </w:tc>
        <w:tc>
          <w:tcPr>
            <w:tcW w:w="2466" w:type="dxa"/>
          </w:tcPr>
          <w:p w:rsidR="00000000" w:rsidRDefault="00000000">
            <w:pPr>
              <w:keepNext/>
              <w:spacing w:before="60" w:after="60"/>
              <w:jc w:val="center"/>
              <w:rPr>
                <w:b/>
                <w:bCs/>
                <w:i/>
                <w:iCs/>
              </w:rPr>
            </w:pPr>
            <w:r>
              <w:rPr>
                <w:b/>
                <w:bCs/>
                <w:i/>
                <w:iCs/>
              </w:rPr>
              <w:t>Total cumulé</w:t>
            </w:r>
          </w:p>
        </w:tc>
      </w:tr>
      <w:tr w:rsidR="00000000">
        <w:tblPrEx>
          <w:tblCellMar>
            <w:top w:w="0" w:type="dxa"/>
            <w:bottom w:w="0" w:type="dxa"/>
          </w:tblCellMar>
        </w:tblPrEx>
        <w:tc>
          <w:tcPr>
            <w:tcW w:w="3790" w:type="dxa"/>
          </w:tcPr>
          <w:p w:rsidR="00000000" w:rsidRDefault="00000000">
            <w:pPr>
              <w:spacing w:before="60" w:after="60"/>
            </w:pPr>
            <w:r>
              <w:t>Relations hétérosexuelles</w:t>
            </w:r>
          </w:p>
        </w:tc>
        <w:tc>
          <w:tcPr>
            <w:tcW w:w="3240" w:type="dxa"/>
          </w:tcPr>
          <w:p w:rsidR="00000000" w:rsidRDefault="00000000">
            <w:pPr>
              <w:tabs>
                <w:tab w:val="decimal" w:pos="1731"/>
              </w:tabs>
              <w:spacing w:before="60" w:after="60"/>
            </w:pPr>
            <w:r>
              <w:t>220</w:t>
            </w:r>
          </w:p>
        </w:tc>
        <w:tc>
          <w:tcPr>
            <w:tcW w:w="2466" w:type="dxa"/>
          </w:tcPr>
          <w:p w:rsidR="00000000" w:rsidRDefault="00000000">
            <w:pPr>
              <w:spacing w:before="60" w:after="60"/>
              <w:ind w:right="835"/>
              <w:jc w:val="right"/>
            </w:pPr>
            <w:r>
              <w:t>1 528</w:t>
            </w:r>
          </w:p>
        </w:tc>
      </w:tr>
      <w:tr w:rsidR="00000000">
        <w:tblPrEx>
          <w:tblCellMar>
            <w:top w:w="0" w:type="dxa"/>
            <w:bottom w:w="0" w:type="dxa"/>
          </w:tblCellMar>
        </w:tblPrEx>
        <w:tc>
          <w:tcPr>
            <w:tcW w:w="3790" w:type="dxa"/>
          </w:tcPr>
          <w:p w:rsidR="00000000" w:rsidRDefault="00000000">
            <w:pPr>
              <w:spacing w:before="60" w:after="60"/>
            </w:pPr>
            <w:r>
              <w:t>Relations homosexuelles</w:t>
            </w:r>
          </w:p>
        </w:tc>
        <w:tc>
          <w:tcPr>
            <w:tcW w:w="3240" w:type="dxa"/>
          </w:tcPr>
          <w:p w:rsidR="00000000" w:rsidRDefault="00000000">
            <w:pPr>
              <w:tabs>
                <w:tab w:val="decimal" w:pos="1731"/>
              </w:tabs>
              <w:spacing w:before="60" w:after="60"/>
            </w:pPr>
            <w:r>
              <w:t>0</w:t>
            </w:r>
          </w:p>
        </w:tc>
        <w:tc>
          <w:tcPr>
            <w:tcW w:w="2466" w:type="dxa"/>
          </w:tcPr>
          <w:p w:rsidR="00000000" w:rsidRDefault="00000000">
            <w:pPr>
              <w:spacing w:before="60" w:after="60"/>
              <w:ind w:right="835"/>
              <w:jc w:val="right"/>
            </w:pPr>
            <w:r>
              <w:t>0</w:t>
            </w:r>
          </w:p>
        </w:tc>
      </w:tr>
      <w:tr w:rsidR="00000000">
        <w:tblPrEx>
          <w:tblCellMar>
            <w:top w:w="0" w:type="dxa"/>
            <w:bottom w:w="0" w:type="dxa"/>
          </w:tblCellMar>
        </w:tblPrEx>
        <w:tc>
          <w:tcPr>
            <w:tcW w:w="3790" w:type="dxa"/>
          </w:tcPr>
          <w:p w:rsidR="00000000" w:rsidRDefault="00000000">
            <w:pPr>
              <w:spacing w:before="60" w:after="60"/>
            </w:pPr>
            <w:r>
              <w:t>Sang/produits sanguins</w:t>
            </w:r>
          </w:p>
        </w:tc>
        <w:tc>
          <w:tcPr>
            <w:tcW w:w="3240" w:type="dxa"/>
          </w:tcPr>
          <w:p w:rsidR="00000000" w:rsidRDefault="00000000">
            <w:pPr>
              <w:tabs>
                <w:tab w:val="decimal" w:pos="1731"/>
              </w:tabs>
              <w:spacing w:before="60" w:after="60"/>
            </w:pPr>
            <w:r>
              <w:t>0</w:t>
            </w:r>
          </w:p>
        </w:tc>
        <w:tc>
          <w:tcPr>
            <w:tcW w:w="2466" w:type="dxa"/>
          </w:tcPr>
          <w:p w:rsidR="00000000" w:rsidRDefault="00000000">
            <w:pPr>
              <w:spacing w:before="60" w:after="60"/>
              <w:ind w:right="835"/>
              <w:jc w:val="right"/>
            </w:pPr>
            <w:r>
              <w:t>0</w:t>
            </w:r>
          </w:p>
        </w:tc>
      </w:tr>
      <w:tr w:rsidR="00000000">
        <w:tblPrEx>
          <w:tblCellMar>
            <w:top w:w="0" w:type="dxa"/>
            <w:bottom w:w="0" w:type="dxa"/>
          </w:tblCellMar>
        </w:tblPrEx>
        <w:tc>
          <w:tcPr>
            <w:tcW w:w="3790" w:type="dxa"/>
          </w:tcPr>
          <w:p w:rsidR="00000000" w:rsidRDefault="00000000">
            <w:pPr>
              <w:spacing w:before="60" w:after="60"/>
            </w:pPr>
            <w:r>
              <w:t>Usage de drogues par injection</w:t>
            </w:r>
          </w:p>
        </w:tc>
        <w:tc>
          <w:tcPr>
            <w:tcW w:w="3240" w:type="dxa"/>
          </w:tcPr>
          <w:p w:rsidR="00000000" w:rsidRDefault="00000000">
            <w:pPr>
              <w:tabs>
                <w:tab w:val="decimal" w:pos="1731"/>
              </w:tabs>
              <w:spacing w:before="60" w:after="60"/>
            </w:pPr>
            <w:r>
              <w:t>0</w:t>
            </w:r>
          </w:p>
        </w:tc>
        <w:tc>
          <w:tcPr>
            <w:tcW w:w="2466" w:type="dxa"/>
          </w:tcPr>
          <w:p w:rsidR="00000000" w:rsidRDefault="00000000">
            <w:pPr>
              <w:spacing w:before="60" w:after="60"/>
              <w:ind w:right="835"/>
              <w:jc w:val="right"/>
            </w:pPr>
            <w:r>
              <w:t>12</w:t>
            </w:r>
          </w:p>
        </w:tc>
      </w:tr>
      <w:tr w:rsidR="00000000">
        <w:tblPrEx>
          <w:tblCellMar>
            <w:top w:w="0" w:type="dxa"/>
            <w:bottom w:w="0" w:type="dxa"/>
          </w:tblCellMar>
        </w:tblPrEx>
        <w:tc>
          <w:tcPr>
            <w:tcW w:w="3790" w:type="dxa"/>
          </w:tcPr>
          <w:p w:rsidR="00000000" w:rsidRDefault="00000000">
            <w:pPr>
              <w:spacing w:before="60" w:after="60"/>
            </w:pPr>
            <w:r>
              <w:t>De la mère à l’enfant</w:t>
            </w:r>
          </w:p>
        </w:tc>
        <w:tc>
          <w:tcPr>
            <w:tcW w:w="3240" w:type="dxa"/>
          </w:tcPr>
          <w:p w:rsidR="00000000" w:rsidRDefault="00000000">
            <w:pPr>
              <w:tabs>
                <w:tab w:val="decimal" w:pos="1731"/>
              </w:tabs>
              <w:spacing w:before="60" w:after="60"/>
            </w:pPr>
            <w:r>
              <w:t>0</w:t>
            </w:r>
          </w:p>
        </w:tc>
        <w:tc>
          <w:tcPr>
            <w:tcW w:w="2466" w:type="dxa"/>
          </w:tcPr>
          <w:p w:rsidR="00000000" w:rsidRDefault="00000000">
            <w:pPr>
              <w:spacing w:before="60" w:after="60"/>
              <w:ind w:right="835"/>
              <w:jc w:val="right"/>
            </w:pPr>
            <w:r>
              <w:t>0</w:t>
            </w:r>
          </w:p>
        </w:tc>
      </w:tr>
      <w:tr w:rsidR="00000000">
        <w:tblPrEx>
          <w:tblCellMar>
            <w:top w:w="0" w:type="dxa"/>
            <w:bottom w:w="0" w:type="dxa"/>
          </w:tblCellMar>
        </w:tblPrEx>
        <w:tc>
          <w:tcPr>
            <w:tcW w:w="3790" w:type="dxa"/>
          </w:tcPr>
          <w:p w:rsidR="00000000" w:rsidRDefault="00000000">
            <w:pPr>
              <w:spacing w:before="60" w:after="60"/>
            </w:pPr>
            <w:r>
              <w:t>Mode de transmission indéterminé</w:t>
            </w:r>
          </w:p>
        </w:tc>
        <w:tc>
          <w:tcPr>
            <w:tcW w:w="3240" w:type="dxa"/>
          </w:tcPr>
          <w:p w:rsidR="00000000" w:rsidRDefault="00000000">
            <w:pPr>
              <w:tabs>
                <w:tab w:val="decimal" w:pos="1731"/>
              </w:tabs>
              <w:spacing w:before="60" w:after="60"/>
            </w:pPr>
            <w:r>
              <w:t>1</w:t>
            </w:r>
          </w:p>
        </w:tc>
        <w:tc>
          <w:tcPr>
            <w:tcW w:w="2466" w:type="dxa"/>
          </w:tcPr>
          <w:p w:rsidR="00000000" w:rsidRDefault="00000000">
            <w:pPr>
              <w:spacing w:before="60" w:after="60"/>
              <w:ind w:right="835"/>
              <w:jc w:val="right"/>
            </w:pPr>
            <w:r>
              <w:t>22</w:t>
            </w:r>
          </w:p>
        </w:tc>
      </w:tr>
      <w:tr w:rsidR="00000000">
        <w:tblPrEx>
          <w:tblCellMar>
            <w:top w:w="0" w:type="dxa"/>
            <w:bottom w:w="0" w:type="dxa"/>
          </w:tblCellMar>
        </w:tblPrEx>
        <w:tc>
          <w:tcPr>
            <w:tcW w:w="3790" w:type="dxa"/>
          </w:tcPr>
          <w:p w:rsidR="00000000" w:rsidRDefault="00000000">
            <w:pPr>
              <w:spacing w:before="60" w:after="60"/>
            </w:pPr>
            <w:r>
              <w:t>Total</w:t>
            </w:r>
          </w:p>
        </w:tc>
        <w:tc>
          <w:tcPr>
            <w:tcW w:w="3240" w:type="dxa"/>
          </w:tcPr>
          <w:p w:rsidR="00000000" w:rsidRDefault="00000000">
            <w:pPr>
              <w:tabs>
                <w:tab w:val="decimal" w:pos="1731"/>
              </w:tabs>
              <w:spacing w:before="60" w:after="60"/>
            </w:pPr>
            <w:r>
              <w:t>221</w:t>
            </w:r>
          </w:p>
        </w:tc>
        <w:tc>
          <w:tcPr>
            <w:tcW w:w="2466" w:type="dxa"/>
          </w:tcPr>
          <w:p w:rsidR="00000000" w:rsidRDefault="00000000">
            <w:pPr>
              <w:spacing w:before="60" w:after="60"/>
              <w:ind w:right="835"/>
              <w:jc w:val="right"/>
            </w:pPr>
            <w:r>
              <w:t>1 562</w:t>
            </w:r>
          </w:p>
        </w:tc>
      </w:tr>
    </w:tbl>
    <w:p w:rsidR="00000000" w:rsidRDefault="00000000">
      <w:pPr>
        <w:spacing w:after="240"/>
      </w:pPr>
    </w:p>
    <w:p w:rsidR="00000000" w:rsidRDefault="00000000">
      <w:pPr>
        <w:spacing w:after="160"/>
        <w:jc w:val="center"/>
        <w:rPr>
          <w:b/>
          <w:bCs/>
        </w:rPr>
      </w:pPr>
      <w:r>
        <w:br w:type="page"/>
      </w:r>
      <w:r>
        <w:rPr>
          <w:b/>
          <w:bCs/>
        </w:rPr>
        <w:t>Tableau 12</w:t>
      </w:r>
    </w:p>
    <w:p w:rsidR="00000000" w:rsidRDefault="00000000">
      <w:pPr>
        <w:spacing w:after="160"/>
        <w:ind w:left="567" w:hanging="567"/>
      </w:pPr>
      <w:r>
        <w:rPr>
          <w:b/>
          <w:bCs/>
        </w:rPr>
        <w:t>1.</w:t>
      </w:r>
      <w:r>
        <w:rPr>
          <w:b/>
          <w:bCs/>
        </w:rPr>
        <w:tab/>
        <w:t>Associations bénévoles et fédérales menant une lutte active contre les pratiques traditionnelles néfastes, en particulier la circoncision féminine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0"/>
        <w:gridCol w:w="2519"/>
        <w:gridCol w:w="2040"/>
        <w:gridCol w:w="1320"/>
        <w:gridCol w:w="2705"/>
      </w:tblGrid>
      <w:tr w:rsidR="00000000">
        <w:tblPrEx>
          <w:tblCellMar>
            <w:top w:w="0" w:type="dxa"/>
            <w:bottom w:w="0" w:type="dxa"/>
          </w:tblCellMar>
        </w:tblPrEx>
        <w:trPr>
          <w:jc w:val="center"/>
        </w:trPr>
        <w:tc>
          <w:tcPr>
            <w:tcW w:w="910" w:type="dxa"/>
            <w:vAlign w:val="center"/>
          </w:tcPr>
          <w:p w:rsidR="00000000" w:rsidRDefault="00000000">
            <w:pPr>
              <w:spacing w:before="40" w:after="40"/>
              <w:jc w:val="center"/>
              <w:rPr>
                <w:b/>
                <w:bCs/>
                <w:i/>
                <w:iCs/>
                <w:sz w:val="20"/>
              </w:rPr>
            </w:pPr>
            <w:r>
              <w:rPr>
                <w:b/>
                <w:bCs/>
                <w:i/>
                <w:iCs/>
                <w:sz w:val="20"/>
              </w:rPr>
              <w:t>N</w:t>
            </w:r>
            <w:r>
              <w:rPr>
                <w:b/>
                <w:bCs/>
                <w:i/>
                <w:iCs/>
                <w:sz w:val="20"/>
                <w:vertAlign w:val="superscript"/>
              </w:rPr>
              <w:t>o</w:t>
            </w:r>
          </w:p>
        </w:tc>
        <w:tc>
          <w:tcPr>
            <w:tcW w:w="2520" w:type="dxa"/>
            <w:vAlign w:val="center"/>
          </w:tcPr>
          <w:p w:rsidR="00000000" w:rsidRDefault="00000000">
            <w:pPr>
              <w:spacing w:before="40" w:after="40"/>
              <w:jc w:val="center"/>
              <w:rPr>
                <w:b/>
                <w:bCs/>
                <w:i/>
                <w:iCs/>
                <w:sz w:val="20"/>
              </w:rPr>
            </w:pPr>
            <w:r>
              <w:rPr>
                <w:b/>
                <w:bCs/>
                <w:i/>
                <w:iCs/>
                <w:sz w:val="20"/>
              </w:rPr>
              <w:t>Association</w:t>
            </w:r>
          </w:p>
        </w:tc>
        <w:tc>
          <w:tcPr>
            <w:tcW w:w="2040" w:type="dxa"/>
            <w:vAlign w:val="center"/>
          </w:tcPr>
          <w:p w:rsidR="00000000" w:rsidRDefault="00000000">
            <w:pPr>
              <w:spacing w:before="40" w:after="40"/>
              <w:jc w:val="center"/>
              <w:rPr>
                <w:b/>
                <w:bCs/>
                <w:i/>
                <w:iCs/>
                <w:sz w:val="20"/>
              </w:rPr>
            </w:pPr>
            <w:r>
              <w:rPr>
                <w:b/>
                <w:bCs/>
                <w:i/>
                <w:iCs/>
                <w:sz w:val="20"/>
              </w:rPr>
              <w:t>Partenaire</w:t>
            </w:r>
          </w:p>
        </w:tc>
        <w:tc>
          <w:tcPr>
            <w:tcW w:w="1320" w:type="dxa"/>
            <w:vAlign w:val="center"/>
          </w:tcPr>
          <w:p w:rsidR="00000000" w:rsidRDefault="00000000">
            <w:pPr>
              <w:spacing w:before="40" w:after="40"/>
              <w:jc w:val="center"/>
              <w:rPr>
                <w:b/>
                <w:bCs/>
                <w:i/>
                <w:iCs/>
                <w:sz w:val="20"/>
              </w:rPr>
            </w:pPr>
            <w:r>
              <w:rPr>
                <w:b/>
                <w:bCs/>
                <w:i/>
                <w:iCs/>
                <w:sz w:val="20"/>
              </w:rPr>
              <w:t>Niveau</w:t>
            </w:r>
            <w:r>
              <w:rPr>
                <w:b/>
                <w:bCs/>
                <w:i/>
                <w:iCs/>
                <w:sz w:val="20"/>
              </w:rPr>
              <w:br/>
              <w:t>des activités</w:t>
            </w:r>
          </w:p>
        </w:tc>
        <w:tc>
          <w:tcPr>
            <w:tcW w:w="2706" w:type="dxa"/>
            <w:vAlign w:val="center"/>
          </w:tcPr>
          <w:p w:rsidR="00000000" w:rsidRDefault="00000000">
            <w:pPr>
              <w:spacing w:before="40" w:after="40"/>
              <w:jc w:val="center"/>
              <w:rPr>
                <w:b/>
                <w:bCs/>
                <w:i/>
                <w:iCs/>
                <w:sz w:val="20"/>
              </w:rPr>
            </w:pPr>
            <w:r>
              <w:rPr>
                <w:b/>
                <w:bCs/>
                <w:i/>
                <w:iCs/>
                <w:sz w:val="20"/>
              </w:rPr>
              <w:t>Observations</w:t>
            </w:r>
          </w:p>
        </w:tc>
      </w:tr>
      <w:tr w:rsidR="00000000">
        <w:tblPrEx>
          <w:tblCellMar>
            <w:top w:w="0" w:type="dxa"/>
            <w:bottom w:w="0" w:type="dxa"/>
          </w:tblCellMar>
        </w:tblPrEx>
        <w:trPr>
          <w:jc w:val="center"/>
        </w:trPr>
        <w:tc>
          <w:tcPr>
            <w:tcW w:w="910" w:type="dxa"/>
          </w:tcPr>
          <w:p w:rsidR="00000000" w:rsidRDefault="00000000">
            <w:pPr>
              <w:spacing w:before="40" w:after="40"/>
              <w:jc w:val="center"/>
              <w:rPr>
                <w:sz w:val="20"/>
              </w:rPr>
            </w:pPr>
            <w:r>
              <w:rPr>
                <w:sz w:val="20"/>
              </w:rPr>
              <w:t>1</w:t>
            </w:r>
          </w:p>
        </w:tc>
        <w:tc>
          <w:tcPr>
            <w:tcW w:w="2520" w:type="dxa"/>
          </w:tcPr>
          <w:p w:rsidR="00000000" w:rsidRDefault="00000000">
            <w:pPr>
              <w:spacing w:before="40" w:after="40"/>
              <w:rPr>
                <w:sz w:val="20"/>
              </w:rPr>
            </w:pPr>
            <w:r>
              <w:rPr>
                <w:sz w:val="20"/>
              </w:rPr>
              <w:t xml:space="preserve">Association </w:t>
            </w:r>
            <w:proofErr w:type="spellStart"/>
            <w:r>
              <w:rPr>
                <w:sz w:val="20"/>
              </w:rPr>
              <w:t>Babakar</w:t>
            </w:r>
            <w:proofErr w:type="spellEnd"/>
            <w:r>
              <w:rPr>
                <w:sz w:val="20"/>
              </w:rPr>
              <w:t xml:space="preserve"> </w:t>
            </w:r>
            <w:proofErr w:type="spellStart"/>
            <w:r>
              <w:rPr>
                <w:sz w:val="20"/>
              </w:rPr>
              <w:t>Badri</w:t>
            </w:r>
            <w:proofErr w:type="spellEnd"/>
            <w:r>
              <w:rPr>
                <w:sz w:val="20"/>
              </w:rPr>
              <w:t xml:space="preserve"> pour les femmes</w:t>
            </w:r>
          </w:p>
        </w:tc>
        <w:tc>
          <w:tcPr>
            <w:tcW w:w="2040" w:type="dxa"/>
          </w:tcPr>
          <w:p w:rsidR="00000000" w:rsidRDefault="00000000">
            <w:pPr>
              <w:spacing w:before="40" w:after="40"/>
              <w:rPr>
                <w:sz w:val="20"/>
              </w:rPr>
            </w:pPr>
            <w:r>
              <w:rPr>
                <w:sz w:val="20"/>
              </w:rPr>
              <w:t>Université d’</w:t>
            </w:r>
            <w:proofErr w:type="spellStart"/>
            <w:r>
              <w:rPr>
                <w:sz w:val="20"/>
              </w:rPr>
              <w:t>Ahfad</w:t>
            </w:r>
            <w:proofErr w:type="spellEnd"/>
          </w:p>
        </w:tc>
        <w:tc>
          <w:tcPr>
            <w:tcW w:w="1320" w:type="dxa"/>
          </w:tcPr>
          <w:p w:rsidR="00000000" w:rsidRDefault="00000000">
            <w:pPr>
              <w:spacing w:before="40" w:after="40"/>
              <w:rPr>
                <w:sz w:val="20"/>
              </w:rPr>
            </w:pPr>
            <w:r>
              <w:rPr>
                <w:sz w:val="20"/>
              </w:rPr>
              <w:t>National</w:t>
            </w:r>
          </w:p>
        </w:tc>
        <w:tc>
          <w:tcPr>
            <w:tcW w:w="2706" w:type="dxa"/>
          </w:tcPr>
          <w:p w:rsidR="00000000" w:rsidRDefault="00000000">
            <w:pPr>
              <w:spacing w:before="40" w:after="40"/>
              <w:rPr>
                <w:sz w:val="20"/>
              </w:rPr>
            </w:pPr>
            <w:r>
              <w:rPr>
                <w:sz w:val="20"/>
              </w:rPr>
              <w:t>Association active depuis 1997</w:t>
            </w:r>
          </w:p>
        </w:tc>
      </w:tr>
      <w:tr w:rsidR="00000000">
        <w:tblPrEx>
          <w:tblCellMar>
            <w:top w:w="0" w:type="dxa"/>
            <w:bottom w:w="0" w:type="dxa"/>
          </w:tblCellMar>
        </w:tblPrEx>
        <w:trPr>
          <w:jc w:val="center"/>
        </w:trPr>
        <w:tc>
          <w:tcPr>
            <w:tcW w:w="910" w:type="dxa"/>
          </w:tcPr>
          <w:p w:rsidR="00000000" w:rsidRDefault="00000000">
            <w:pPr>
              <w:spacing w:before="40" w:after="40"/>
              <w:jc w:val="center"/>
              <w:rPr>
                <w:sz w:val="20"/>
              </w:rPr>
            </w:pPr>
            <w:r>
              <w:rPr>
                <w:sz w:val="20"/>
              </w:rPr>
              <w:t>2</w:t>
            </w:r>
          </w:p>
        </w:tc>
        <w:tc>
          <w:tcPr>
            <w:tcW w:w="2520" w:type="dxa"/>
          </w:tcPr>
          <w:p w:rsidR="00000000" w:rsidRDefault="00000000">
            <w:pPr>
              <w:spacing w:before="40" w:after="40"/>
              <w:rPr>
                <w:sz w:val="20"/>
              </w:rPr>
            </w:pPr>
            <w:r>
              <w:rPr>
                <w:sz w:val="20"/>
              </w:rPr>
              <w:t>Association soudanaise pour l’élimination des pratiques traditionnelles néfastes</w:t>
            </w:r>
          </w:p>
        </w:tc>
        <w:tc>
          <w:tcPr>
            <w:tcW w:w="2040" w:type="dxa"/>
          </w:tcPr>
          <w:p w:rsidR="00000000" w:rsidRDefault="00000000">
            <w:pPr>
              <w:spacing w:before="40" w:after="40"/>
              <w:rPr>
                <w:sz w:val="20"/>
              </w:rPr>
            </w:pPr>
            <w:r>
              <w:rPr>
                <w:sz w:val="20"/>
              </w:rPr>
              <w:t>Bénévole</w:t>
            </w:r>
          </w:p>
        </w:tc>
        <w:tc>
          <w:tcPr>
            <w:tcW w:w="1320" w:type="dxa"/>
          </w:tcPr>
          <w:p w:rsidR="00000000" w:rsidRDefault="00000000">
            <w:pPr>
              <w:spacing w:before="40" w:after="40"/>
              <w:rPr>
                <w:sz w:val="20"/>
              </w:rPr>
            </w:pPr>
            <w:r>
              <w:rPr>
                <w:sz w:val="20"/>
              </w:rPr>
              <w:t>National</w:t>
            </w:r>
          </w:p>
        </w:tc>
        <w:tc>
          <w:tcPr>
            <w:tcW w:w="2706" w:type="dxa"/>
          </w:tcPr>
          <w:p w:rsidR="00000000" w:rsidRDefault="00000000">
            <w:pPr>
              <w:spacing w:before="40" w:after="40"/>
              <w:rPr>
                <w:sz w:val="20"/>
              </w:rPr>
            </w:pPr>
            <w:r>
              <w:rPr>
                <w:sz w:val="20"/>
              </w:rPr>
              <w:t>Section de l’Association africaine pour l’élimination des coutumes traditionnelles néfastes</w:t>
            </w:r>
          </w:p>
        </w:tc>
      </w:tr>
      <w:tr w:rsidR="00000000">
        <w:tblPrEx>
          <w:tblCellMar>
            <w:top w:w="0" w:type="dxa"/>
            <w:bottom w:w="0" w:type="dxa"/>
          </w:tblCellMar>
        </w:tblPrEx>
        <w:trPr>
          <w:jc w:val="center"/>
        </w:trPr>
        <w:tc>
          <w:tcPr>
            <w:tcW w:w="910" w:type="dxa"/>
          </w:tcPr>
          <w:p w:rsidR="00000000" w:rsidRDefault="00000000">
            <w:pPr>
              <w:spacing w:before="40" w:after="40"/>
              <w:jc w:val="center"/>
              <w:rPr>
                <w:sz w:val="20"/>
              </w:rPr>
            </w:pPr>
            <w:r>
              <w:rPr>
                <w:sz w:val="20"/>
              </w:rPr>
              <w:t>3</w:t>
            </w:r>
          </w:p>
        </w:tc>
        <w:tc>
          <w:tcPr>
            <w:tcW w:w="2520" w:type="dxa"/>
          </w:tcPr>
          <w:p w:rsidR="00000000" w:rsidRDefault="00000000">
            <w:pPr>
              <w:spacing w:before="40" w:after="40"/>
              <w:rPr>
                <w:sz w:val="20"/>
              </w:rPr>
            </w:pPr>
            <w:r>
              <w:rPr>
                <w:sz w:val="20"/>
              </w:rPr>
              <w:t>Association «Main de femmes»</w:t>
            </w:r>
          </w:p>
        </w:tc>
        <w:tc>
          <w:tcPr>
            <w:tcW w:w="2040" w:type="dxa"/>
          </w:tcPr>
          <w:p w:rsidR="00000000" w:rsidRDefault="00000000">
            <w:pPr>
              <w:spacing w:before="40" w:after="40"/>
              <w:rPr>
                <w:sz w:val="20"/>
              </w:rPr>
            </w:pPr>
            <w:r>
              <w:rPr>
                <w:sz w:val="20"/>
              </w:rPr>
              <w:t>Bénévole</w:t>
            </w:r>
          </w:p>
        </w:tc>
        <w:tc>
          <w:tcPr>
            <w:tcW w:w="1320" w:type="dxa"/>
          </w:tcPr>
          <w:p w:rsidR="00000000" w:rsidRDefault="00000000">
            <w:pPr>
              <w:spacing w:before="40" w:after="40"/>
              <w:rPr>
                <w:sz w:val="20"/>
              </w:rPr>
            </w:pPr>
            <w:r>
              <w:rPr>
                <w:sz w:val="20"/>
              </w:rPr>
              <w:t>Darfour</w:t>
            </w:r>
          </w:p>
        </w:tc>
        <w:tc>
          <w:tcPr>
            <w:tcW w:w="2706" w:type="dxa"/>
          </w:tcPr>
          <w:p w:rsidR="00000000" w:rsidRDefault="00000000">
            <w:pPr>
              <w:spacing w:before="40" w:after="40"/>
              <w:rPr>
                <w:sz w:val="20"/>
              </w:rPr>
            </w:pPr>
          </w:p>
        </w:tc>
      </w:tr>
      <w:tr w:rsidR="00000000">
        <w:tblPrEx>
          <w:tblCellMar>
            <w:top w:w="0" w:type="dxa"/>
            <w:bottom w:w="0" w:type="dxa"/>
          </w:tblCellMar>
        </w:tblPrEx>
        <w:trPr>
          <w:jc w:val="center"/>
        </w:trPr>
        <w:tc>
          <w:tcPr>
            <w:tcW w:w="910" w:type="dxa"/>
          </w:tcPr>
          <w:p w:rsidR="00000000" w:rsidRDefault="00000000">
            <w:pPr>
              <w:spacing w:before="40" w:after="40"/>
              <w:jc w:val="center"/>
              <w:rPr>
                <w:sz w:val="20"/>
              </w:rPr>
            </w:pPr>
            <w:r>
              <w:rPr>
                <w:sz w:val="20"/>
              </w:rPr>
              <w:t>4</w:t>
            </w:r>
          </w:p>
        </w:tc>
        <w:tc>
          <w:tcPr>
            <w:tcW w:w="2520" w:type="dxa"/>
          </w:tcPr>
          <w:p w:rsidR="00000000" w:rsidRDefault="00000000">
            <w:pPr>
              <w:spacing w:before="40" w:after="40"/>
              <w:rPr>
                <w:sz w:val="20"/>
              </w:rPr>
            </w:pPr>
            <w:r>
              <w:rPr>
                <w:sz w:val="20"/>
              </w:rPr>
              <w:t xml:space="preserve">Association </w:t>
            </w:r>
            <w:proofErr w:type="spellStart"/>
            <w:r>
              <w:rPr>
                <w:sz w:val="20"/>
              </w:rPr>
              <w:t>Hawa</w:t>
            </w:r>
            <w:proofErr w:type="spellEnd"/>
          </w:p>
        </w:tc>
        <w:tc>
          <w:tcPr>
            <w:tcW w:w="2040" w:type="dxa"/>
          </w:tcPr>
          <w:p w:rsidR="00000000" w:rsidRDefault="00000000">
            <w:pPr>
              <w:spacing w:before="40" w:after="40"/>
              <w:rPr>
                <w:sz w:val="20"/>
              </w:rPr>
            </w:pPr>
            <w:r>
              <w:rPr>
                <w:sz w:val="20"/>
              </w:rPr>
              <w:t>Bénévole</w:t>
            </w:r>
          </w:p>
        </w:tc>
        <w:tc>
          <w:tcPr>
            <w:tcW w:w="1320" w:type="dxa"/>
          </w:tcPr>
          <w:p w:rsidR="00000000" w:rsidRDefault="00000000">
            <w:pPr>
              <w:spacing w:before="40" w:after="40"/>
              <w:rPr>
                <w:sz w:val="20"/>
              </w:rPr>
            </w:pPr>
            <w:r>
              <w:rPr>
                <w:sz w:val="20"/>
              </w:rPr>
              <w:t>Kordofan</w:t>
            </w:r>
          </w:p>
        </w:tc>
        <w:tc>
          <w:tcPr>
            <w:tcW w:w="2706" w:type="dxa"/>
          </w:tcPr>
          <w:p w:rsidR="00000000" w:rsidRDefault="00000000">
            <w:pPr>
              <w:spacing w:before="40" w:after="40"/>
              <w:rPr>
                <w:sz w:val="20"/>
              </w:rPr>
            </w:pPr>
          </w:p>
        </w:tc>
      </w:tr>
      <w:tr w:rsidR="00000000">
        <w:tblPrEx>
          <w:tblCellMar>
            <w:top w:w="0" w:type="dxa"/>
            <w:bottom w:w="0" w:type="dxa"/>
          </w:tblCellMar>
        </w:tblPrEx>
        <w:trPr>
          <w:jc w:val="center"/>
        </w:trPr>
        <w:tc>
          <w:tcPr>
            <w:tcW w:w="910" w:type="dxa"/>
          </w:tcPr>
          <w:p w:rsidR="00000000" w:rsidRDefault="00000000">
            <w:pPr>
              <w:spacing w:before="40" w:after="40"/>
              <w:jc w:val="center"/>
              <w:rPr>
                <w:sz w:val="20"/>
              </w:rPr>
            </w:pPr>
            <w:r>
              <w:rPr>
                <w:sz w:val="20"/>
              </w:rPr>
              <w:t>5</w:t>
            </w:r>
          </w:p>
        </w:tc>
        <w:tc>
          <w:tcPr>
            <w:tcW w:w="2520" w:type="dxa"/>
          </w:tcPr>
          <w:p w:rsidR="00000000" w:rsidRDefault="00000000">
            <w:pPr>
              <w:spacing w:before="40" w:after="40"/>
              <w:rPr>
                <w:sz w:val="20"/>
              </w:rPr>
            </w:pPr>
            <w:r>
              <w:rPr>
                <w:sz w:val="20"/>
              </w:rPr>
              <w:t>Ligue des femmes qui travaillent</w:t>
            </w:r>
          </w:p>
        </w:tc>
        <w:tc>
          <w:tcPr>
            <w:tcW w:w="2040" w:type="dxa"/>
          </w:tcPr>
          <w:p w:rsidR="00000000" w:rsidRDefault="00000000">
            <w:pPr>
              <w:spacing w:before="40" w:after="40"/>
              <w:rPr>
                <w:sz w:val="20"/>
              </w:rPr>
            </w:pPr>
            <w:r>
              <w:rPr>
                <w:sz w:val="20"/>
              </w:rPr>
              <w:t>Fédération générale</w:t>
            </w:r>
          </w:p>
        </w:tc>
        <w:tc>
          <w:tcPr>
            <w:tcW w:w="1320" w:type="dxa"/>
          </w:tcPr>
          <w:p w:rsidR="00000000" w:rsidRDefault="00000000">
            <w:pPr>
              <w:spacing w:before="40" w:after="40"/>
              <w:rPr>
                <w:sz w:val="20"/>
              </w:rPr>
            </w:pPr>
            <w:r>
              <w:rPr>
                <w:sz w:val="20"/>
              </w:rPr>
              <w:t>National</w:t>
            </w:r>
          </w:p>
        </w:tc>
        <w:tc>
          <w:tcPr>
            <w:tcW w:w="2706" w:type="dxa"/>
          </w:tcPr>
          <w:p w:rsidR="00000000" w:rsidRDefault="00000000">
            <w:pPr>
              <w:spacing w:before="40" w:after="40"/>
              <w:rPr>
                <w:sz w:val="20"/>
              </w:rPr>
            </w:pPr>
          </w:p>
        </w:tc>
      </w:tr>
      <w:tr w:rsidR="00000000">
        <w:tblPrEx>
          <w:tblCellMar>
            <w:top w:w="0" w:type="dxa"/>
            <w:bottom w:w="0" w:type="dxa"/>
          </w:tblCellMar>
        </w:tblPrEx>
        <w:trPr>
          <w:jc w:val="center"/>
        </w:trPr>
        <w:tc>
          <w:tcPr>
            <w:tcW w:w="910" w:type="dxa"/>
          </w:tcPr>
          <w:p w:rsidR="00000000" w:rsidRDefault="00000000">
            <w:pPr>
              <w:spacing w:before="40" w:after="40"/>
              <w:jc w:val="center"/>
              <w:rPr>
                <w:sz w:val="20"/>
              </w:rPr>
            </w:pPr>
            <w:r>
              <w:rPr>
                <w:sz w:val="20"/>
              </w:rPr>
              <w:t>6</w:t>
            </w:r>
          </w:p>
        </w:tc>
        <w:tc>
          <w:tcPr>
            <w:tcW w:w="2520" w:type="dxa"/>
          </w:tcPr>
          <w:p w:rsidR="00000000" w:rsidRDefault="00000000">
            <w:pPr>
              <w:spacing w:before="40" w:after="40"/>
              <w:rPr>
                <w:sz w:val="20"/>
              </w:rPr>
            </w:pPr>
            <w:r>
              <w:rPr>
                <w:sz w:val="20"/>
              </w:rPr>
              <w:t>Fédération générale de femmes soudanaises</w:t>
            </w:r>
          </w:p>
        </w:tc>
        <w:tc>
          <w:tcPr>
            <w:tcW w:w="2040" w:type="dxa"/>
          </w:tcPr>
          <w:p w:rsidR="00000000" w:rsidRDefault="00000000">
            <w:pPr>
              <w:spacing w:before="40" w:after="40"/>
              <w:rPr>
                <w:sz w:val="20"/>
              </w:rPr>
            </w:pPr>
            <w:r>
              <w:rPr>
                <w:sz w:val="20"/>
              </w:rPr>
              <w:t>Fédération générale</w:t>
            </w:r>
          </w:p>
        </w:tc>
        <w:tc>
          <w:tcPr>
            <w:tcW w:w="1320" w:type="dxa"/>
          </w:tcPr>
          <w:p w:rsidR="00000000" w:rsidRDefault="00000000">
            <w:pPr>
              <w:spacing w:before="40" w:after="40"/>
              <w:rPr>
                <w:sz w:val="20"/>
              </w:rPr>
            </w:pPr>
            <w:r>
              <w:rPr>
                <w:sz w:val="20"/>
              </w:rPr>
              <w:t>National</w:t>
            </w:r>
          </w:p>
        </w:tc>
        <w:tc>
          <w:tcPr>
            <w:tcW w:w="2706" w:type="dxa"/>
          </w:tcPr>
          <w:p w:rsidR="00000000" w:rsidRDefault="00000000">
            <w:pPr>
              <w:spacing w:before="40" w:after="40"/>
              <w:rPr>
                <w:sz w:val="20"/>
              </w:rPr>
            </w:pPr>
          </w:p>
        </w:tc>
      </w:tr>
      <w:tr w:rsidR="00000000">
        <w:tblPrEx>
          <w:tblCellMar>
            <w:top w:w="0" w:type="dxa"/>
            <w:bottom w:w="0" w:type="dxa"/>
          </w:tblCellMar>
        </w:tblPrEx>
        <w:trPr>
          <w:jc w:val="center"/>
        </w:trPr>
        <w:tc>
          <w:tcPr>
            <w:tcW w:w="910" w:type="dxa"/>
          </w:tcPr>
          <w:p w:rsidR="00000000" w:rsidRDefault="00000000">
            <w:pPr>
              <w:spacing w:before="40" w:after="40"/>
              <w:jc w:val="center"/>
              <w:rPr>
                <w:sz w:val="20"/>
              </w:rPr>
            </w:pPr>
            <w:r>
              <w:rPr>
                <w:sz w:val="20"/>
              </w:rPr>
              <w:t>7</w:t>
            </w:r>
          </w:p>
        </w:tc>
        <w:tc>
          <w:tcPr>
            <w:tcW w:w="2520" w:type="dxa"/>
          </w:tcPr>
          <w:p w:rsidR="00000000" w:rsidRDefault="00000000">
            <w:pPr>
              <w:spacing w:before="40" w:after="40"/>
              <w:rPr>
                <w:sz w:val="20"/>
              </w:rPr>
            </w:pPr>
            <w:r>
              <w:rPr>
                <w:sz w:val="20"/>
              </w:rPr>
              <w:t>Association africaine pour le </w:t>
            </w:r>
            <w:proofErr w:type="spellStart"/>
            <w:r>
              <w:rPr>
                <w:sz w:val="20"/>
              </w:rPr>
              <w:t>bien</w:t>
            </w:r>
            <w:r>
              <w:rPr>
                <w:sz w:val="20"/>
              </w:rPr>
              <w:noBreakHyphen/>
              <w:t>être</w:t>
            </w:r>
            <w:proofErr w:type="spellEnd"/>
            <w:r>
              <w:rPr>
                <w:sz w:val="20"/>
              </w:rPr>
              <w:t xml:space="preserve"> de l’enfant</w:t>
            </w:r>
          </w:p>
        </w:tc>
        <w:tc>
          <w:tcPr>
            <w:tcW w:w="2040" w:type="dxa"/>
          </w:tcPr>
          <w:p w:rsidR="00000000" w:rsidRDefault="00000000">
            <w:pPr>
              <w:spacing w:before="40" w:after="40"/>
              <w:rPr>
                <w:sz w:val="20"/>
              </w:rPr>
            </w:pPr>
            <w:r>
              <w:rPr>
                <w:sz w:val="20"/>
              </w:rPr>
              <w:t>Association pour le continent africain</w:t>
            </w:r>
          </w:p>
        </w:tc>
        <w:tc>
          <w:tcPr>
            <w:tcW w:w="1320" w:type="dxa"/>
          </w:tcPr>
          <w:p w:rsidR="00000000" w:rsidRDefault="00000000">
            <w:pPr>
              <w:spacing w:before="40" w:after="40"/>
              <w:rPr>
                <w:sz w:val="20"/>
              </w:rPr>
            </w:pPr>
            <w:r>
              <w:rPr>
                <w:sz w:val="20"/>
              </w:rPr>
              <w:t>Khartoum</w:t>
            </w:r>
          </w:p>
        </w:tc>
        <w:tc>
          <w:tcPr>
            <w:tcW w:w="2706" w:type="dxa"/>
          </w:tcPr>
          <w:p w:rsidR="00000000" w:rsidRDefault="00000000">
            <w:pPr>
              <w:spacing w:before="40" w:after="40"/>
              <w:rPr>
                <w:sz w:val="20"/>
              </w:rPr>
            </w:pPr>
          </w:p>
        </w:tc>
      </w:tr>
    </w:tbl>
    <w:p w:rsidR="00000000" w:rsidRDefault="00000000">
      <w:pPr>
        <w:spacing w:before="120" w:after="100"/>
        <w:ind w:firstLine="567"/>
        <w:rPr>
          <w:sz w:val="22"/>
        </w:rPr>
      </w:pPr>
      <w:r>
        <w:rPr>
          <w:i/>
          <w:iCs/>
          <w:sz w:val="22"/>
        </w:rPr>
        <w:t>Source:</w:t>
      </w:r>
      <w:r>
        <w:rPr>
          <w:sz w:val="22"/>
        </w:rPr>
        <w:t xml:space="preserve"> Association soudanaise pour l’élimination des pratiques traditionnelles néfastes.</w:t>
      </w:r>
    </w:p>
    <w:p w:rsidR="00000000" w:rsidRDefault="00000000">
      <w:pPr>
        <w:spacing w:after="60"/>
        <w:ind w:left="567" w:hanging="567"/>
        <w:rPr>
          <w:b/>
          <w:bCs/>
        </w:rPr>
      </w:pPr>
      <w:r>
        <w:rPr>
          <w:b/>
          <w:bCs/>
        </w:rPr>
        <w:t>2.</w:t>
      </w:r>
      <w:r>
        <w:rPr>
          <w:b/>
          <w:bCs/>
        </w:rPr>
        <w:tab/>
        <w:t>Départements et programmes gouvernementaux spéciaux s’occupant de la circoncision féminine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9"/>
        <w:gridCol w:w="2590"/>
        <w:gridCol w:w="2040"/>
        <w:gridCol w:w="1440"/>
        <w:gridCol w:w="2585"/>
      </w:tblGrid>
      <w:tr w:rsidR="00000000">
        <w:tblPrEx>
          <w:tblCellMar>
            <w:top w:w="0" w:type="dxa"/>
            <w:bottom w:w="0" w:type="dxa"/>
          </w:tblCellMar>
        </w:tblPrEx>
        <w:trPr>
          <w:jc w:val="center"/>
        </w:trPr>
        <w:tc>
          <w:tcPr>
            <w:tcW w:w="840" w:type="dxa"/>
            <w:vAlign w:val="center"/>
          </w:tcPr>
          <w:p w:rsidR="00000000" w:rsidRDefault="00000000">
            <w:pPr>
              <w:spacing w:before="40" w:after="40"/>
              <w:jc w:val="center"/>
              <w:rPr>
                <w:b/>
                <w:bCs/>
                <w:i/>
                <w:iCs/>
                <w:sz w:val="20"/>
              </w:rPr>
            </w:pPr>
            <w:r>
              <w:rPr>
                <w:b/>
                <w:bCs/>
                <w:i/>
                <w:iCs/>
                <w:sz w:val="20"/>
              </w:rPr>
              <w:t>N</w:t>
            </w:r>
            <w:r>
              <w:rPr>
                <w:b/>
                <w:bCs/>
                <w:i/>
                <w:iCs/>
                <w:sz w:val="20"/>
                <w:vertAlign w:val="superscript"/>
              </w:rPr>
              <w:t>o</w:t>
            </w:r>
          </w:p>
        </w:tc>
        <w:tc>
          <w:tcPr>
            <w:tcW w:w="2590" w:type="dxa"/>
            <w:vAlign w:val="center"/>
          </w:tcPr>
          <w:p w:rsidR="00000000" w:rsidRDefault="00000000">
            <w:pPr>
              <w:spacing w:before="40" w:after="40"/>
              <w:jc w:val="center"/>
              <w:rPr>
                <w:b/>
                <w:bCs/>
                <w:i/>
                <w:iCs/>
                <w:sz w:val="20"/>
              </w:rPr>
            </w:pPr>
            <w:r>
              <w:rPr>
                <w:b/>
                <w:bCs/>
                <w:i/>
                <w:iCs/>
                <w:sz w:val="20"/>
              </w:rPr>
              <w:t>Département/programme</w:t>
            </w:r>
          </w:p>
        </w:tc>
        <w:tc>
          <w:tcPr>
            <w:tcW w:w="2040" w:type="dxa"/>
            <w:vAlign w:val="center"/>
          </w:tcPr>
          <w:p w:rsidR="00000000" w:rsidRDefault="00000000">
            <w:pPr>
              <w:spacing w:before="40" w:after="40"/>
              <w:jc w:val="center"/>
              <w:rPr>
                <w:b/>
                <w:bCs/>
                <w:i/>
                <w:iCs/>
                <w:sz w:val="20"/>
              </w:rPr>
            </w:pPr>
            <w:r>
              <w:rPr>
                <w:b/>
                <w:bCs/>
                <w:i/>
                <w:iCs/>
                <w:sz w:val="20"/>
              </w:rPr>
              <w:t>Partenaire</w:t>
            </w:r>
          </w:p>
        </w:tc>
        <w:tc>
          <w:tcPr>
            <w:tcW w:w="1440" w:type="dxa"/>
            <w:vAlign w:val="center"/>
          </w:tcPr>
          <w:p w:rsidR="00000000" w:rsidRDefault="00000000">
            <w:pPr>
              <w:spacing w:before="40" w:after="40"/>
              <w:jc w:val="center"/>
              <w:rPr>
                <w:b/>
                <w:bCs/>
                <w:i/>
                <w:iCs/>
                <w:sz w:val="20"/>
              </w:rPr>
            </w:pPr>
            <w:r>
              <w:rPr>
                <w:b/>
                <w:bCs/>
                <w:i/>
                <w:iCs/>
                <w:sz w:val="20"/>
              </w:rPr>
              <w:t>Date de création</w:t>
            </w:r>
          </w:p>
        </w:tc>
        <w:tc>
          <w:tcPr>
            <w:tcW w:w="2586" w:type="dxa"/>
            <w:vAlign w:val="center"/>
          </w:tcPr>
          <w:p w:rsidR="00000000" w:rsidRDefault="00000000">
            <w:pPr>
              <w:spacing w:before="40" w:after="40"/>
              <w:jc w:val="center"/>
              <w:rPr>
                <w:b/>
                <w:bCs/>
                <w:i/>
                <w:iCs/>
                <w:sz w:val="20"/>
              </w:rPr>
            </w:pPr>
            <w:r>
              <w:rPr>
                <w:b/>
                <w:bCs/>
                <w:i/>
                <w:iCs/>
                <w:sz w:val="20"/>
              </w:rPr>
              <w:t>Observations</w:t>
            </w:r>
          </w:p>
        </w:tc>
      </w:tr>
      <w:tr w:rsidR="00000000">
        <w:tblPrEx>
          <w:tblCellMar>
            <w:top w:w="0" w:type="dxa"/>
            <w:bottom w:w="0" w:type="dxa"/>
          </w:tblCellMar>
        </w:tblPrEx>
        <w:trPr>
          <w:jc w:val="center"/>
        </w:trPr>
        <w:tc>
          <w:tcPr>
            <w:tcW w:w="840" w:type="dxa"/>
          </w:tcPr>
          <w:p w:rsidR="00000000" w:rsidRDefault="00000000">
            <w:pPr>
              <w:spacing w:before="40" w:after="40"/>
              <w:jc w:val="center"/>
              <w:rPr>
                <w:sz w:val="20"/>
              </w:rPr>
            </w:pPr>
            <w:r>
              <w:rPr>
                <w:sz w:val="20"/>
              </w:rPr>
              <w:t>1</w:t>
            </w:r>
          </w:p>
        </w:tc>
        <w:tc>
          <w:tcPr>
            <w:tcW w:w="2590" w:type="dxa"/>
          </w:tcPr>
          <w:p w:rsidR="00000000" w:rsidRDefault="00000000">
            <w:pPr>
              <w:spacing w:before="40" w:after="40"/>
              <w:rPr>
                <w:sz w:val="20"/>
              </w:rPr>
            </w:pPr>
            <w:r>
              <w:rPr>
                <w:sz w:val="20"/>
              </w:rPr>
              <w:t>Comité gouvernemental de lutte contre la circoncision féminine</w:t>
            </w:r>
          </w:p>
        </w:tc>
        <w:tc>
          <w:tcPr>
            <w:tcW w:w="2040" w:type="dxa"/>
          </w:tcPr>
          <w:p w:rsidR="00000000" w:rsidRDefault="00000000">
            <w:pPr>
              <w:spacing w:before="40" w:after="40"/>
              <w:rPr>
                <w:sz w:val="20"/>
              </w:rPr>
            </w:pPr>
            <w:r>
              <w:rPr>
                <w:sz w:val="20"/>
              </w:rPr>
              <w:t xml:space="preserve">Ministère du </w:t>
            </w:r>
            <w:proofErr w:type="spellStart"/>
            <w:r>
              <w:rPr>
                <w:sz w:val="20"/>
              </w:rPr>
              <w:t>bien</w:t>
            </w:r>
            <w:r>
              <w:rPr>
                <w:sz w:val="20"/>
              </w:rPr>
              <w:noBreakHyphen/>
              <w:t>être</w:t>
            </w:r>
            <w:proofErr w:type="spellEnd"/>
            <w:r>
              <w:rPr>
                <w:sz w:val="20"/>
              </w:rPr>
              <w:t xml:space="preserve"> social (à cette époque)</w:t>
            </w:r>
          </w:p>
        </w:tc>
        <w:tc>
          <w:tcPr>
            <w:tcW w:w="1440" w:type="dxa"/>
          </w:tcPr>
          <w:p w:rsidR="00000000" w:rsidRDefault="00000000">
            <w:pPr>
              <w:spacing w:before="40" w:after="40"/>
              <w:jc w:val="center"/>
              <w:rPr>
                <w:sz w:val="20"/>
              </w:rPr>
            </w:pPr>
            <w:r>
              <w:rPr>
                <w:sz w:val="20"/>
              </w:rPr>
              <w:t>1982</w:t>
            </w:r>
          </w:p>
        </w:tc>
        <w:tc>
          <w:tcPr>
            <w:tcW w:w="2586" w:type="dxa"/>
          </w:tcPr>
          <w:p w:rsidR="00000000" w:rsidRDefault="00000000">
            <w:pPr>
              <w:spacing w:before="40" w:after="40"/>
              <w:rPr>
                <w:sz w:val="20"/>
              </w:rPr>
            </w:pPr>
            <w:r>
              <w:rPr>
                <w:sz w:val="20"/>
              </w:rPr>
              <w:t>Des associations bénévoles étaient membres représentées dans le Comité</w:t>
            </w:r>
          </w:p>
        </w:tc>
      </w:tr>
      <w:tr w:rsidR="00000000">
        <w:tblPrEx>
          <w:tblCellMar>
            <w:top w:w="0" w:type="dxa"/>
            <w:bottom w:w="0" w:type="dxa"/>
          </w:tblCellMar>
        </w:tblPrEx>
        <w:trPr>
          <w:jc w:val="center"/>
        </w:trPr>
        <w:tc>
          <w:tcPr>
            <w:tcW w:w="840" w:type="dxa"/>
          </w:tcPr>
          <w:p w:rsidR="00000000" w:rsidRDefault="00000000">
            <w:pPr>
              <w:spacing w:before="40" w:after="40"/>
              <w:jc w:val="center"/>
              <w:rPr>
                <w:sz w:val="20"/>
              </w:rPr>
            </w:pPr>
            <w:r>
              <w:rPr>
                <w:sz w:val="20"/>
              </w:rPr>
              <w:t>2</w:t>
            </w:r>
          </w:p>
        </w:tc>
        <w:tc>
          <w:tcPr>
            <w:tcW w:w="2590" w:type="dxa"/>
          </w:tcPr>
          <w:p w:rsidR="00000000" w:rsidRDefault="00000000">
            <w:pPr>
              <w:spacing w:before="40" w:after="40"/>
              <w:rPr>
                <w:sz w:val="20"/>
              </w:rPr>
            </w:pPr>
            <w:r>
              <w:rPr>
                <w:sz w:val="20"/>
              </w:rPr>
              <w:t>Comité national pour la coordination des programmes de lutte contre les pratiques traditionnelles néfastes pour la santé de la mère et de l’enfant</w:t>
            </w:r>
          </w:p>
        </w:tc>
        <w:tc>
          <w:tcPr>
            <w:tcW w:w="2040" w:type="dxa"/>
          </w:tcPr>
          <w:p w:rsidR="00000000" w:rsidRDefault="00000000">
            <w:pPr>
              <w:spacing w:before="40" w:after="40"/>
              <w:rPr>
                <w:sz w:val="20"/>
              </w:rPr>
            </w:pPr>
            <w:r>
              <w:rPr>
                <w:sz w:val="20"/>
              </w:rPr>
              <w:t>Ministère fédéral de la santé et Ministère de la planification sociale</w:t>
            </w:r>
          </w:p>
        </w:tc>
        <w:tc>
          <w:tcPr>
            <w:tcW w:w="1440" w:type="dxa"/>
          </w:tcPr>
          <w:p w:rsidR="00000000" w:rsidRDefault="00000000">
            <w:pPr>
              <w:spacing w:before="40" w:after="40"/>
              <w:jc w:val="center"/>
              <w:rPr>
                <w:sz w:val="20"/>
              </w:rPr>
            </w:pPr>
            <w:r>
              <w:rPr>
                <w:sz w:val="20"/>
              </w:rPr>
              <w:t>1992</w:t>
            </w:r>
          </w:p>
        </w:tc>
        <w:tc>
          <w:tcPr>
            <w:tcW w:w="2586" w:type="dxa"/>
          </w:tcPr>
          <w:p w:rsidR="00000000" w:rsidRDefault="00000000">
            <w:pPr>
              <w:spacing w:before="40" w:after="40"/>
              <w:rPr>
                <w:sz w:val="20"/>
              </w:rPr>
            </w:pPr>
            <w:r>
              <w:rPr>
                <w:sz w:val="20"/>
              </w:rPr>
              <w:t>Créé par une ordonnance ministérielle en vue de mettre en œuvre la stratégie</w:t>
            </w:r>
          </w:p>
        </w:tc>
      </w:tr>
      <w:tr w:rsidR="00000000">
        <w:tblPrEx>
          <w:tblCellMar>
            <w:top w:w="0" w:type="dxa"/>
            <w:bottom w:w="0" w:type="dxa"/>
          </w:tblCellMar>
        </w:tblPrEx>
        <w:trPr>
          <w:jc w:val="center"/>
        </w:trPr>
        <w:tc>
          <w:tcPr>
            <w:tcW w:w="840" w:type="dxa"/>
          </w:tcPr>
          <w:p w:rsidR="00000000" w:rsidRDefault="00000000">
            <w:pPr>
              <w:spacing w:before="40" w:after="40"/>
              <w:jc w:val="center"/>
              <w:rPr>
                <w:sz w:val="20"/>
              </w:rPr>
            </w:pPr>
            <w:r>
              <w:rPr>
                <w:sz w:val="20"/>
              </w:rPr>
              <w:t>3</w:t>
            </w:r>
          </w:p>
        </w:tc>
        <w:tc>
          <w:tcPr>
            <w:tcW w:w="2590" w:type="dxa"/>
          </w:tcPr>
          <w:p w:rsidR="00000000" w:rsidRDefault="00000000">
            <w:pPr>
              <w:spacing w:before="40" w:after="40"/>
              <w:rPr>
                <w:sz w:val="20"/>
              </w:rPr>
            </w:pPr>
            <w:r>
              <w:rPr>
                <w:sz w:val="20"/>
              </w:rPr>
              <w:t>Programme national de lutte contre les pratiques traditionnelles néfastes pour la santé de la mère et de l’enfant</w:t>
            </w:r>
          </w:p>
        </w:tc>
        <w:tc>
          <w:tcPr>
            <w:tcW w:w="2040" w:type="dxa"/>
          </w:tcPr>
          <w:p w:rsidR="00000000" w:rsidRDefault="00000000">
            <w:pPr>
              <w:spacing w:before="40" w:after="40"/>
              <w:rPr>
                <w:sz w:val="20"/>
              </w:rPr>
            </w:pPr>
            <w:r>
              <w:rPr>
                <w:sz w:val="20"/>
              </w:rPr>
              <w:t>Ministère fédéral de la santé/Ministère chargé des questions concernant les femmes et les enfants</w:t>
            </w:r>
          </w:p>
        </w:tc>
        <w:tc>
          <w:tcPr>
            <w:tcW w:w="1440" w:type="dxa"/>
          </w:tcPr>
          <w:p w:rsidR="00000000" w:rsidRDefault="00000000">
            <w:pPr>
              <w:spacing w:before="40" w:after="40"/>
              <w:jc w:val="center"/>
              <w:rPr>
                <w:sz w:val="20"/>
              </w:rPr>
            </w:pPr>
            <w:r>
              <w:rPr>
                <w:sz w:val="20"/>
              </w:rPr>
              <w:t>1992</w:t>
            </w:r>
          </w:p>
        </w:tc>
        <w:tc>
          <w:tcPr>
            <w:tcW w:w="2586" w:type="dxa"/>
          </w:tcPr>
          <w:p w:rsidR="00000000" w:rsidRDefault="00000000">
            <w:pPr>
              <w:spacing w:before="40" w:after="40"/>
              <w:rPr>
                <w:sz w:val="20"/>
              </w:rPr>
            </w:pPr>
            <w:r>
              <w:rPr>
                <w:sz w:val="20"/>
              </w:rPr>
              <w:t>Projet du Ministère fédéral de la santé, Département des questions concernant les femmes et les enfants</w:t>
            </w:r>
          </w:p>
        </w:tc>
      </w:tr>
      <w:tr w:rsidR="00000000">
        <w:tblPrEx>
          <w:tblCellMar>
            <w:top w:w="0" w:type="dxa"/>
            <w:bottom w:w="0" w:type="dxa"/>
          </w:tblCellMar>
        </w:tblPrEx>
        <w:trPr>
          <w:jc w:val="center"/>
        </w:trPr>
        <w:tc>
          <w:tcPr>
            <w:tcW w:w="840" w:type="dxa"/>
          </w:tcPr>
          <w:p w:rsidR="00000000" w:rsidRDefault="00000000">
            <w:pPr>
              <w:spacing w:before="40" w:after="40"/>
              <w:jc w:val="center"/>
              <w:rPr>
                <w:sz w:val="20"/>
              </w:rPr>
            </w:pPr>
            <w:r>
              <w:rPr>
                <w:sz w:val="20"/>
              </w:rPr>
              <w:t>4</w:t>
            </w:r>
          </w:p>
        </w:tc>
        <w:tc>
          <w:tcPr>
            <w:tcW w:w="2590" w:type="dxa"/>
          </w:tcPr>
          <w:p w:rsidR="00000000" w:rsidRDefault="00000000">
            <w:pPr>
              <w:spacing w:before="40" w:after="40"/>
              <w:rPr>
                <w:sz w:val="20"/>
              </w:rPr>
            </w:pPr>
            <w:r>
              <w:rPr>
                <w:sz w:val="20"/>
              </w:rPr>
              <w:t>Conseil national pour le </w:t>
            </w:r>
            <w:proofErr w:type="spellStart"/>
            <w:r>
              <w:rPr>
                <w:sz w:val="20"/>
              </w:rPr>
              <w:t>bien</w:t>
            </w:r>
            <w:r>
              <w:rPr>
                <w:sz w:val="20"/>
              </w:rPr>
              <w:noBreakHyphen/>
              <w:t>être</w:t>
            </w:r>
            <w:proofErr w:type="spellEnd"/>
            <w:r>
              <w:rPr>
                <w:sz w:val="20"/>
              </w:rPr>
              <w:t xml:space="preserve"> de l’enfant</w:t>
            </w:r>
          </w:p>
        </w:tc>
        <w:tc>
          <w:tcPr>
            <w:tcW w:w="2040" w:type="dxa"/>
          </w:tcPr>
          <w:p w:rsidR="00000000" w:rsidRDefault="00000000">
            <w:pPr>
              <w:spacing w:before="40" w:after="40"/>
              <w:rPr>
                <w:sz w:val="20"/>
              </w:rPr>
            </w:pPr>
            <w:r>
              <w:rPr>
                <w:sz w:val="20"/>
              </w:rPr>
              <w:t>Ministère de la planification sociale</w:t>
            </w:r>
          </w:p>
        </w:tc>
        <w:tc>
          <w:tcPr>
            <w:tcW w:w="1440" w:type="dxa"/>
          </w:tcPr>
          <w:p w:rsidR="00000000" w:rsidRDefault="00000000">
            <w:pPr>
              <w:spacing w:before="40" w:after="40"/>
              <w:jc w:val="center"/>
              <w:rPr>
                <w:sz w:val="20"/>
              </w:rPr>
            </w:pPr>
            <w:r>
              <w:rPr>
                <w:sz w:val="20"/>
              </w:rPr>
              <w:t>1991</w:t>
            </w:r>
          </w:p>
        </w:tc>
        <w:tc>
          <w:tcPr>
            <w:tcW w:w="2586" w:type="dxa"/>
          </w:tcPr>
          <w:p w:rsidR="00000000" w:rsidRDefault="00000000">
            <w:pPr>
              <w:spacing w:before="40" w:after="40"/>
              <w:rPr>
                <w:sz w:val="20"/>
              </w:rPr>
            </w:pPr>
            <w:r>
              <w:rPr>
                <w:sz w:val="20"/>
              </w:rPr>
              <w:t>Organisme créé par décret et présidé par le Président de la République</w:t>
            </w:r>
          </w:p>
        </w:tc>
      </w:tr>
      <w:tr w:rsidR="00000000">
        <w:tblPrEx>
          <w:tblCellMar>
            <w:top w:w="0" w:type="dxa"/>
            <w:bottom w:w="0" w:type="dxa"/>
          </w:tblCellMar>
        </w:tblPrEx>
        <w:trPr>
          <w:jc w:val="center"/>
        </w:trPr>
        <w:tc>
          <w:tcPr>
            <w:tcW w:w="840" w:type="dxa"/>
          </w:tcPr>
          <w:p w:rsidR="00000000" w:rsidRDefault="00000000">
            <w:pPr>
              <w:spacing w:before="40" w:after="40"/>
              <w:jc w:val="center"/>
              <w:rPr>
                <w:sz w:val="20"/>
              </w:rPr>
            </w:pPr>
            <w:r>
              <w:rPr>
                <w:sz w:val="20"/>
              </w:rPr>
              <w:t>5</w:t>
            </w:r>
          </w:p>
        </w:tc>
        <w:tc>
          <w:tcPr>
            <w:tcW w:w="2590" w:type="dxa"/>
          </w:tcPr>
          <w:p w:rsidR="00000000" w:rsidRDefault="00000000">
            <w:pPr>
              <w:spacing w:before="40" w:after="40"/>
              <w:rPr>
                <w:sz w:val="20"/>
              </w:rPr>
            </w:pPr>
            <w:r>
              <w:rPr>
                <w:sz w:val="20"/>
              </w:rPr>
              <w:t>Département des droits de la femme et de l’enfant</w:t>
            </w:r>
          </w:p>
        </w:tc>
        <w:tc>
          <w:tcPr>
            <w:tcW w:w="2040" w:type="dxa"/>
          </w:tcPr>
          <w:p w:rsidR="00000000" w:rsidRDefault="00000000">
            <w:pPr>
              <w:spacing w:before="40" w:after="40"/>
              <w:rPr>
                <w:sz w:val="20"/>
              </w:rPr>
            </w:pPr>
            <w:r>
              <w:rPr>
                <w:sz w:val="20"/>
              </w:rPr>
              <w:t>Ministère des affaires étrangères</w:t>
            </w:r>
          </w:p>
        </w:tc>
        <w:tc>
          <w:tcPr>
            <w:tcW w:w="1440" w:type="dxa"/>
          </w:tcPr>
          <w:p w:rsidR="00000000" w:rsidRDefault="00000000">
            <w:pPr>
              <w:spacing w:before="40" w:after="40"/>
              <w:jc w:val="center"/>
              <w:rPr>
                <w:sz w:val="20"/>
              </w:rPr>
            </w:pPr>
            <w:r>
              <w:rPr>
                <w:sz w:val="20"/>
              </w:rPr>
              <w:t>1993</w:t>
            </w:r>
          </w:p>
        </w:tc>
        <w:tc>
          <w:tcPr>
            <w:tcW w:w="2586" w:type="dxa"/>
          </w:tcPr>
          <w:p w:rsidR="00000000" w:rsidRDefault="00000000">
            <w:pPr>
              <w:spacing w:before="40" w:after="40"/>
              <w:rPr>
                <w:sz w:val="20"/>
              </w:rPr>
            </w:pPr>
            <w:r>
              <w:rPr>
                <w:sz w:val="20"/>
              </w:rPr>
              <w:t>Projet du Ministère des affaires étrangères</w:t>
            </w:r>
          </w:p>
        </w:tc>
      </w:tr>
      <w:tr w:rsidR="00000000">
        <w:tblPrEx>
          <w:tblCellMar>
            <w:top w:w="0" w:type="dxa"/>
            <w:bottom w:w="0" w:type="dxa"/>
          </w:tblCellMar>
        </w:tblPrEx>
        <w:trPr>
          <w:jc w:val="center"/>
        </w:trPr>
        <w:tc>
          <w:tcPr>
            <w:tcW w:w="840" w:type="dxa"/>
          </w:tcPr>
          <w:p w:rsidR="00000000" w:rsidRDefault="00000000">
            <w:pPr>
              <w:spacing w:before="40" w:after="40"/>
              <w:jc w:val="center"/>
              <w:rPr>
                <w:sz w:val="20"/>
              </w:rPr>
            </w:pPr>
            <w:r>
              <w:rPr>
                <w:sz w:val="20"/>
              </w:rPr>
              <w:t>6</w:t>
            </w:r>
          </w:p>
        </w:tc>
        <w:tc>
          <w:tcPr>
            <w:tcW w:w="2590" w:type="dxa"/>
          </w:tcPr>
          <w:p w:rsidR="00000000" w:rsidRDefault="00000000">
            <w:pPr>
              <w:spacing w:before="40" w:after="40"/>
              <w:rPr>
                <w:sz w:val="20"/>
              </w:rPr>
            </w:pPr>
            <w:r>
              <w:rPr>
                <w:sz w:val="20"/>
              </w:rPr>
              <w:t>Informations sur le développement et les questions démographiques</w:t>
            </w:r>
          </w:p>
        </w:tc>
        <w:tc>
          <w:tcPr>
            <w:tcW w:w="2040" w:type="dxa"/>
          </w:tcPr>
          <w:p w:rsidR="00000000" w:rsidRDefault="00000000">
            <w:pPr>
              <w:spacing w:before="40" w:after="40"/>
              <w:rPr>
                <w:sz w:val="20"/>
              </w:rPr>
            </w:pPr>
            <w:r>
              <w:rPr>
                <w:sz w:val="20"/>
              </w:rPr>
              <w:t>Ministère de la culture et de l’information</w:t>
            </w:r>
          </w:p>
        </w:tc>
        <w:tc>
          <w:tcPr>
            <w:tcW w:w="1440" w:type="dxa"/>
          </w:tcPr>
          <w:p w:rsidR="00000000" w:rsidRDefault="00000000">
            <w:pPr>
              <w:spacing w:before="40" w:after="40"/>
              <w:jc w:val="center"/>
              <w:rPr>
                <w:sz w:val="20"/>
              </w:rPr>
            </w:pPr>
            <w:r>
              <w:rPr>
                <w:sz w:val="20"/>
              </w:rPr>
              <w:t>1993</w:t>
            </w:r>
          </w:p>
        </w:tc>
        <w:tc>
          <w:tcPr>
            <w:tcW w:w="2586" w:type="dxa"/>
          </w:tcPr>
          <w:p w:rsidR="00000000" w:rsidRDefault="00000000">
            <w:pPr>
              <w:spacing w:before="40" w:after="40"/>
              <w:rPr>
                <w:sz w:val="20"/>
              </w:rPr>
            </w:pPr>
            <w:r>
              <w:rPr>
                <w:sz w:val="20"/>
              </w:rPr>
              <w:t>Projet du Ministère de la culture et de l’information</w:t>
            </w:r>
          </w:p>
        </w:tc>
      </w:tr>
    </w:tbl>
    <w:p w:rsidR="00000000" w:rsidRDefault="00000000">
      <w:pPr>
        <w:spacing w:before="60" w:after="60"/>
        <w:ind w:firstLine="567"/>
        <w:rPr>
          <w:sz w:val="22"/>
        </w:rPr>
      </w:pPr>
      <w:r>
        <w:rPr>
          <w:i/>
          <w:iCs/>
          <w:sz w:val="22"/>
        </w:rPr>
        <w:t>Source:</w:t>
      </w:r>
      <w:r>
        <w:rPr>
          <w:sz w:val="22"/>
        </w:rPr>
        <w:t xml:space="preserve"> Association soudanaise pour l’élimination des pratiques traditionnelles néfastes.</w:t>
      </w:r>
    </w:p>
    <w:p w:rsidR="00000000" w:rsidRDefault="00000000">
      <w:pPr>
        <w:spacing w:after="240"/>
        <w:jc w:val="center"/>
        <w:rPr>
          <w:b/>
          <w:bCs/>
        </w:rPr>
      </w:pPr>
      <w:r>
        <w:rPr>
          <w:b/>
          <w:bCs/>
        </w:rPr>
        <w:t>Tableau 13-1</w:t>
      </w:r>
    </w:p>
    <w:p w:rsidR="00000000" w:rsidRDefault="00000000">
      <w:pPr>
        <w:spacing w:after="240"/>
        <w:jc w:val="center"/>
      </w:pPr>
      <w:r>
        <w:rPr>
          <w:b/>
          <w:bCs/>
        </w:rPr>
        <w:t>Aide fournie par les organisations internationales et bénévoles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9"/>
        <w:gridCol w:w="2519"/>
        <w:gridCol w:w="720"/>
        <w:gridCol w:w="1200"/>
        <w:gridCol w:w="1560"/>
        <w:gridCol w:w="1345"/>
        <w:gridCol w:w="1601"/>
      </w:tblGrid>
      <w:tr w:rsidR="00000000">
        <w:tblPrEx>
          <w:tblCellMar>
            <w:top w:w="0" w:type="dxa"/>
            <w:bottom w:w="0" w:type="dxa"/>
          </w:tblCellMar>
        </w:tblPrEx>
        <w:trPr>
          <w:tblHeader/>
        </w:trPr>
        <w:tc>
          <w:tcPr>
            <w:tcW w:w="550" w:type="dxa"/>
            <w:vAlign w:val="center"/>
          </w:tcPr>
          <w:p w:rsidR="00000000" w:rsidRDefault="00000000">
            <w:pPr>
              <w:spacing w:before="40" w:after="40"/>
              <w:jc w:val="center"/>
              <w:rPr>
                <w:b/>
                <w:bCs/>
                <w:i/>
                <w:iCs/>
                <w:sz w:val="20"/>
              </w:rPr>
            </w:pPr>
            <w:r>
              <w:rPr>
                <w:b/>
                <w:bCs/>
                <w:i/>
                <w:iCs/>
                <w:sz w:val="20"/>
              </w:rPr>
              <w:t>N</w:t>
            </w:r>
            <w:r>
              <w:rPr>
                <w:b/>
                <w:bCs/>
                <w:i/>
                <w:iCs/>
                <w:sz w:val="20"/>
                <w:vertAlign w:val="superscript"/>
              </w:rPr>
              <w:t>o</w:t>
            </w:r>
          </w:p>
        </w:tc>
        <w:tc>
          <w:tcPr>
            <w:tcW w:w="2520" w:type="dxa"/>
            <w:vAlign w:val="center"/>
          </w:tcPr>
          <w:p w:rsidR="00000000" w:rsidRDefault="00000000">
            <w:pPr>
              <w:spacing w:before="40" w:after="40"/>
              <w:jc w:val="center"/>
              <w:rPr>
                <w:b/>
                <w:bCs/>
                <w:i/>
                <w:iCs/>
                <w:sz w:val="20"/>
              </w:rPr>
            </w:pPr>
            <w:r>
              <w:rPr>
                <w:b/>
                <w:bCs/>
                <w:i/>
                <w:iCs/>
                <w:sz w:val="20"/>
              </w:rPr>
              <w:t>Nom de l’organisation</w:t>
            </w:r>
          </w:p>
        </w:tc>
        <w:tc>
          <w:tcPr>
            <w:tcW w:w="720" w:type="dxa"/>
            <w:vAlign w:val="center"/>
          </w:tcPr>
          <w:p w:rsidR="00000000" w:rsidRDefault="00000000">
            <w:pPr>
              <w:spacing w:before="40" w:after="40"/>
              <w:ind w:right="-32"/>
              <w:jc w:val="center"/>
              <w:rPr>
                <w:b/>
                <w:bCs/>
                <w:i/>
                <w:iCs/>
                <w:sz w:val="20"/>
              </w:rPr>
            </w:pPr>
            <w:r>
              <w:rPr>
                <w:b/>
                <w:bCs/>
                <w:i/>
                <w:iCs/>
                <w:sz w:val="20"/>
              </w:rPr>
              <w:t>1992-1993</w:t>
            </w:r>
          </w:p>
        </w:tc>
        <w:tc>
          <w:tcPr>
            <w:tcW w:w="1200" w:type="dxa"/>
            <w:vAlign w:val="center"/>
          </w:tcPr>
          <w:p w:rsidR="00000000" w:rsidRDefault="00000000">
            <w:pPr>
              <w:spacing w:before="40" w:after="40"/>
              <w:ind w:right="-22"/>
              <w:jc w:val="center"/>
              <w:rPr>
                <w:b/>
                <w:bCs/>
                <w:i/>
                <w:iCs/>
                <w:sz w:val="20"/>
              </w:rPr>
            </w:pPr>
            <w:r>
              <w:rPr>
                <w:b/>
                <w:bCs/>
                <w:i/>
                <w:iCs/>
                <w:sz w:val="20"/>
              </w:rPr>
              <w:t>1993-1994</w:t>
            </w:r>
          </w:p>
        </w:tc>
        <w:tc>
          <w:tcPr>
            <w:tcW w:w="1560" w:type="dxa"/>
            <w:vAlign w:val="center"/>
          </w:tcPr>
          <w:p w:rsidR="00000000" w:rsidRDefault="00000000">
            <w:pPr>
              <w:spacing w:before="40" w:after="40"/>
              <w:ind w:right="208"/>
              <w:jc w:val="center"/>
              <w:rPr>
                <w:b/>
                <w:bCs/>
                <w:i/>
                <w:iCs/>
                <w:sz w:val="20"/>
              </w:rPr>
            </w:pPr>
            <w:r>
              <w:rPr>
                <w:b/>
                <w:bCs/>
                <w:i/>
                <w:iCs/>
                <w:sz w:val="20"/>
              </w:rPr>
              <w:t>1994-1995</w:t>
            </w:r>
          </w:p>
        </w:tc>
        <w:tc>
          <w:tcPr>
            <w:tcW w:w="1345" w:type="dxa"/>
            <w:vAlign w:val="center"/>
          </w:tcPr>
          <w:p w:rsidR="00000000" w:rsidRDefault="00000000">
            <w:pPr>
              <w:spacing w:before="40" w:after="40"/>
              <w:ind w:right="-67"/>
              <w:jc w:val="center"/>
              <w:rPr>
                <w:b/>
                <w:bCs/>
                <w:i/>
                <w:iCs/>
                <w:sz w:val="20"/>
              </w:rPr>
            </w:pPr>
            <w:r>
              <w:rPr>
                <w:b/>
                <w:bCs/>
                <w:i/>
                <w:iCs/>
                <w:sz w:val="20"/>
              </w:rPr>
              <w:t>1995-1996</w:t>
            </w:r>
          </w:p>
        </w:tc>
        <w:tc>
          <w:tcPr>
            <w:tcW w:w="1601" w:type="dxa"/>
            <w:vAlign w:val="center"/>
          </w:tcPr>
          <w:p w:rsidR="00000000" w:rsidRDefault="00000000">
            <w:pPr>
              <w:spacing w:before="40" w:after="40"/>
              <w:ind w:right="208"/>
              <w:jc w:val="center"/>
              <w:rPr>
                <w:b/>
                <w:bCs/>
                <w:i/>
                <w:iCs/>
                <w:sz w:val="20"/>
              </w:rPr>
            </w:pPr>
            <w:r>
              <w:rPr>
                <w:b/>
                <w:bCs/>
                <w:i/>
                <w:iCs/>
                <w:sz w:val="20"/>
              </w:rPr>
              <w:t>1996-1997</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1</w:t>
            </w:r>
          </w:p>
        </w:tc>
        <w:tc>
          <w:tcPr>
            <w:tcW w:w="2520" w:type="dxa"/>
          </w:tcPr>
          <w:p w:rsidR="00000000" w:rsidRDefault="00000000">
            <w:pPr>
              <w:spacing w:before="40" w:after="40"/>
              <w:rPr>
                <w:sz w:val="20"/>
              </w:rPr>
            </w:pPr>
            <w:r>
              <w:rPr>
                <w:sz w:val="20"/>
              </w:rPr>
              <w:t>Médecins sans frontières (Pays-Bas)</w:t>
            </w:r>
          </w:p>
        </w:tc>
        <w:tc>
          <w:tcPr>
            <w:tcW w:w="720" w:type="dxa"/>
          </w:tcPr>
          <w:p w:rsidR="00000000" w:rsidRDefault="00000000">
            <w:pPr>
              <w:spacing w:before="40" w:after="40"/>
              <w:ind w:right="-32"/>
              <w:jc w:val="center"/>
              <w:rPr>
                <w:sz w:val="20"/>
              </w:rPr>
            </w:pPr>
            <w:r>
              <w:rPr>
                <w:sz w:val="20"/>
              </w:rPr>
              <w:t>-</w:t>
            </w:r>
          </w:p>
        </w:tc>
        <w:tc>
          <w:tcPr>
            <w:tcW w:w="1200" w:type="dxa"/>
          </w:tcPr>
          <w:p w:rsidR="00000000" w:rsidRDefault="00000000">
            <w:pPr>
              <w:spacing w:before="40" w:after="40"/>
              <w:ind w:right="103"/>
              <w:jc w:val="center"/>
              <w:rPr>
                <w:sz w:val="20"/>
              </w:rPr>
            </w:pPr>
            <w:r>
              <w:rPr>
                <w:sz w:val="20"/>
              </w:rPr>
              <w:t>-</w:t>
            </w:r>
          </w:p>
        </w:tc>
        <w:tc>
          <w:tcPr>
            <w:tcW w:w="1560" w:type="dxa"/>
          </w:tcPr>
          <w:p w:rsidR="00000000" w:rsidRDefault="00000000">
            <w:pPr>
              <w:spacing w:before="40" w:after="40"/>
              <w:ind w:right="108"/>
              <w:jc w:val="center"/>
              <w:rPr>
                <w:sz w:val="20"/>
              </w:rPr>
            </w:pPr>
            <w:r>
              <w:rPr>
                <w:sz w:val="20"/>
              </w:rPr>
              <w:t>$ 142 566</w:t>
            </w:r>
          </w:p>
        </w:tc>
        <w:tc>
          <w:tcPr>
            <w:tcW w:w="1345" w:type="dxa"/>
          </w:tcPr>
          <w:p w:rsidR="00000000" w:rsidRDefault="00000000">
            <w:pPr>
              <w:spacing w:before="40" w:after="40"/>
              <w:ind w:right="8"/>
              <w:jc w:val="center"/>
              <w:rPr>
                <w:sz w:val="20"/>
              </w:rPr>
            </w:pPr>
            <w:r>
              <w:rPr>
                <w:sz w:val="20"/>
              </w:rPr>
              <w:t>DM 8 900 519</w:t>
            </w:r>
          </w:p>
        </w:tc>
        <w:tc>
          <w:tcPr>
            <w:tcW w:w="1601" w:type="dxa"/>
          </w:tcPr>
          <w:p w:rsidR="00000000" w:rsidRDefault="00000000">
            <w:pPr>
              <w:spacing w:before="40" w:after="40"/>
              <w:ind w:right="145"/>
              <w:jc w:val="center"/>
              <w:rPr>
                <w:sz w:val="20"/>
              </w:rPr>
            </w:pPr>
            <w:r>
              <w:rPr>
                <w:sz w:val="20"/>
              </w:rPr>
              <w:t>DM 30 022 396</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2</w:t>
            </w:r>
          </w:p>
        </w:tc>
        <w:tc>
          <w:tcPr>
            <w:tcW w:w="2520" w:type="dxa"/>
          </w:tcPr>
          <w:p w:rsidR="00000000" w:rsidRDefault="00000000">
            <w:pPr>
              <w:spacing w:before="40" w:after="40"/>
              <w:rPr>
                <w:sz w:val="20"/>
              </w:rPr>
            </w:pPr>
            <w:r>
              <w:rPr>
                <w:sz w:val="20"/>
              </w:rPr>
              <w:t>Médecins sans frontières (France)</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ind w:right="103"/>
              <w:jc w:val="center"/>
              <w:rPr>
                <w:sz w:val="20"/>
              </w:rPr>
            </w:pPr>
            <w:r>
              <w:rPr>
                <w:sz w:val="20"/>
              </w:rPr>
              <w:t>$ 16 527 534</w:t>
            </w:r>
          </w:p>
        </w:tc>
        <w:tc>
          <w:tcPr>
            <w:tcW w:w="1560" w:type="dxa"/>
            <w:tcMar>
              <w:left w:w="17" w:type="dxa"/>
              <w:right w:w="17" w:type="dxa"/>
            </w:tcMar>
          </w:tcPr>
          <w:p w:rsidR="00000000" w:rsidRDefault="00000000">
            <w:pPr>
              <w:spacing w:before="40" w:after="40"/>
              <w:ind w:right="-17"/>
              <w:jc w:val="center"/>
              <w:rPr>
                <w:sz w:val="20"/>
              </w:rPr>
            </w:pPr>
            <w:r>
              <w:rPr>
                <w:sz w:val="20"/>
              </w:rPr>
              <w:t>-</w:t>
            </w:r>
          </w:p>
        </w:tc>
        <w:tc>
          <w:tcPr>
            <w:tcW w:w="1345" w:type="dxa"/>
            <w:tcMar>
              <w:left w:w="17" w:type="dxa"/>
              <w:right w:w="17" w:type="dxa"/>
            </w:tcMar>
          </w:tcPr>
          <w:p w:rsidR="00000000" w:rsidRDefault="00000000">
            <w:pPr>
              <w:spacing w:before="40" w:after="40"/>
              <w:ind w:right="8"/>
              <w:jc w:val="center"/>
              <w:rPr>
                <w:sz w:val="20"/>
              </w:rPr>
            </w:pPr>
            <w:r>
              <w:rPr>
                <w:sz w:val="20"/>
              </w:rPr>
              <w:t>AFR 1 775 797</w:t>
            </w:r>
          </w:p>
        </w:tc>
        <w:tc>
          <w:tcPr>
            <w:tcW w:w="1601" w:type="dxa"/>
            <w:tcMar>
              <w:left w:w="17" w:type="dxa"/>
              <w:right w:w="17" w:type="dxa"/>
            </w:tcMar>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3</w:t>
            </w:r>
          </w:p>
        </w:tc>
        <w:tc>
          <w:tcPr>
            <w:tcW w:w="2520" w:type="dxa"/>
          </w:tcPr>
          <w:p w:rsidR="00000000" w:rsidRDefault="00000000">
            <w:pPr>
              <w:spacing w:before="40" w:after="40"/>
              <w:rPr>
                <w:sz w:val="20"/>
                <w:lang w:val="en-GB"/>
              </w:rPr>
            </w:pPr>
            <w:r>
              <w:rPr>
                <w:sz w:val="20"/>
                <w:lang w:val="en-GB"/>
              </w:rPr>
              <w:t>World against Hunger</w:t>
            </w:r>
          </w:p>
        </w:tc>
        <w:tc>
          <w:tcPr>
            <w:tcW w:w="720" w:type="dxa"/>
          </w:tcPr>
          <w:p w:rsidR="00000000" w:rsidRDefault="00000000">
            <w:pPr>
              <w:spacing w:before="40" w:after="40"/>
              <w:ind w:right="-32"/>
              <w:jc w:val="center"/>
              <w:rPr>
                <w:sz w:val="20"/>
                <w:lang w:val="en-GB"/>
              </w:rPr>
            </w:pPr>
            <w:r>
              <w:rPr>
                <w:sz w:val="20"/>
                <w:lang w:val="en-GB"/>
              </w:rPr>
              <w:t>-</w:t>
            </w:r>
          </w:p>
        </w:tc>
        <w:tc>
          <w:tcPr>
            <w:tcW w:w="1200" w:type="dxa"/>
            <w:tcMar>
              <w:left w:w="17" w:type="dxa"/>
              <w:right w:w="17" w:type="dxa"/>
            </w:tcMar>
          </w:tcPr>
          <w:p w:rsidR="00000000" w:rsidRDefault="00000000">
            <w:pPr>
              <w:spacing w:before="40" w:after="40"/>
              <w:ind w:right="103"/>
              <w:jc w:val="center"/>
              <w:rPr>
                <w:sz w:val="20"/>
                <w:lang w:val="en-GB"/>
              </w:rPr>
            </w:pPr>
            <w:r>
              <w:rPr>
                <w:sz w:val="20"/>
                <w:lang w:val="en-GB"/>
              </w:rPr>
              <w:t>$ 6 459 434</w:t>
            </w:r>
          </w:p>
        </w:tc>
        <w:tc>
          <w:tcPr>
            <w:tcW w:w="1560" w:type="dxa"/>
            <w:tcMar>
              <w:left w:w="17" w:type="dxa"/>
              <w:right w:w="17" w:type="dxa"/>
            </w:tcMar>
          </w:tcPr>
          <w:p w:rsidR="00000000" w:rsidRDefault="00000000">
            <w:pPr>
              <w:spacing w:before="40" w:after="40"/>
              <w:ind w:right="-17"/>
              <w:jc w:val="center"/>
              <w:rPr>
                <w:sz w:val="20"/>
                <w:lang w:val="en-GB"/>
              </w:rPr>
            </w:pPr>
            <w:r>
              <w:rPr>
                <w:sz w:val="20"/>
                <w:lang w:val="en-GB"/>
              </w:rPr>
              <w:t>-</w:t>
            </w:r>
          </w:p>
        </w:tc>
        <w:tc>
          <w:tcPr>
            <w:tcW w:w="1345" w:type="dxa"/>
            <w:tcMar>
              <w:left w:w="17" w:type="dxa"/>
              <w:right w:w="17" w:type="dxa"/>
            </w:tcMar>
          </w:tcPr>
          <w:p w:rsidR="00000000" w:rsidRDefault="00000000">
            <w:pPr>
              <w:spacing w:before="40" w:after="40"/>
              <w:ind w:right="8"/>
              <w:jc w:val="center"/>
              <w:rPr>
                <w:sz w:val="20"/>
                <w:lang w:val="en-GB"/>
              </w:rPr>
            </w:pPr>
            <w:r>
              <w:rPr>
                <w:sz w:val="20"/>
                <w:lang w:val="en-GB"/>
              </w:rPr>
              <w:t>AFR 1 775 797</w:t>
            </w:r>
          </w:p>
        </w:tc>
        <w:tc>
          <w:tcPr>
            <w:tcW w:w="1601" w:type="dxa"/>
            <w:tcMar>
              <w:left w:w="17" w:type="dxa"/>
              <w:right w:w="17" w:type="dxa"/>
            </w:tcMar>
          </w:tcPr>
          <w:p w:rsidR="00000000" w:rsidRDefault="00000000">
            <w:pPr>
              <w:spacing w:before="40" w:after="40"/>
              <w:jc w:val="center"/>
              <w:rPr>
                <w:sz w:val="20"/>
                <w:lang w:val="en-GB"/>
              </w:rPr>
            </w:pPr>
            <w:r>
              <w:rPr>
                <w:sz w:val="20"/>
                <w:lang w:val="en-GB"/>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4</w:t>
            </w:r>
          </w:p>
        </w:tc>
        <w:tc>
          <w:tcPr>
            <w:tcW w:w="2520" w:type="dxa"/>
          </w:tcPr>
          <w:p w:rsidR="00000000" w:rsidRDefault="00000000">
            <w:pPr>
              <w:spacing w:before="40" w:after="40"/>
              <w:rPr>
                <w:sz w:val="20"/>
              </w:rPr>
            </w:pPr>
            <w:r>
              <w:rPr>
                <w:sz w:val="20"/>
              </w:rPr>
              <w:t>ADRA</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ind w:right="103"/>
              <w:jc w:val="center"/>
              <w:rPr>
                <w:sz w:val="20"/>
              </w:rPr>
            </w:pPr>
            <w:r>
              <w:rPr>
                <w:sz w:val="20"/>
              </w:rPr>
              <w:t>$ 99 666</w:t>
            </w:r>
          </w:p>
        </w:tc>
        <w:tc>
          <w:tcPr>
            <w:tcW w:w="1560" w:type="dxa"/>
            <w:tcMar>
              <w:left w:w="17" w:type="dxa"/>
              <w:right w:w="17" w:type="dxa"/>
            </w:tcMar>
          </w:tcPr>
          <w:p w:rsidR="00000000" w:rsidRDefault="00000000">
            <w:pPr>
              <w:spacing w:before="40" w:after="40"/>
              <w:ind w:right="-17"/>
              <w:jc w:val="center"/>
              <w:rPr>
                <w:sz w:val="20"/>
              </w:rPr>
            </w:pPr>
            <w:r>
              <w:rPr>
                <w:sz w:val="20"/>
              </w:rPr>
              <w:t>-</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5</w:t>
            </w:r>
          </w:p>
        </w:tc>
        <w:tc>
          <w:tcPr>
            <w:tcW w:w="2520" w:type="dxa"/>
          </w:tcPr>
          <w:p w:rsidR="00000000" w:rsidRDefault="00000000">
            <w:pPr>
              <w:spacing w:before="40" w:after="40"/>
              <w:rPr>
                <w:sz w:val="20"/>
                <w:lang w:val="en-GB"/>
              </w:rPr>
            </w:pPr>
            <w:r>
              <w:rPr>
                <w:sz w:val="20"/>
                <w:lang w:val="en-GB"/>
              </w:rPr>
              <w:t>Africa in the World Church</w:t>
            </w:r>
          </w:p>
        </w:tc>
        <w:tc>
          <w:tcPr>
            <w:tcW w:w="720" w:type="dxa"/>
          </w:tcPr>
          <w:p w:rsidR="00000000" w:rsidRDefault="00000000">
            <w:pPr>
              <w:spacing w:before="40" w:after="40"/>
              <w:ind w:right="-32"/>
              <w:jc w:val="center"/>
              <w:rPr>
                <w:sz w:val="20"/>
                <w:lang w:val="en-GB"/>
              </w:rPr>
            </w:pPr>
            <w:r>
              <w:rPr>
                <w:sz w:val="20"/>
                <w:lang w:val="en-GB"/>
              </w:rPr>
              <w:t>-</w:t>
            </w:r>
          </w:p>
        </w:tc>
        <w:tc>
          <w:tcPr>
            <w:tcW w:w="1200" w:type="dxa"/>
            <w:tcMar>
              <w:left w:w="17" w:type="dxa"/>
              <w:right w:w="17" w:type="dxa"/>
            </w:tcMar>
          </w:tcPr>
          <w:p w:rsidR="00000000" w:rsidRDefault="00000000">
            <w:pPr>
              <w:spacing w:before="40" w:after="40"/>
              <w:ind w:right="103"/>
              <w:jc w:val="center"/>
              <w:rPr>
                <w:sz w:val="20"/>
                <w:lang w:val="en-GB"/>
              </w:rPr>
            </w:pPr>
            <w:r>
              <w:rPr>
                <w:sz w:val="20"/>
                <w:lang w:val="en-GB"/>
              </w:rPr>
              <w:t>$ 2 145</w:t>
            </w:r>
          </w:p>
        </w:tc>
        <w:tc>
          <w:tcPr>
            <w:tcW w:w="1560" w:type="dxa"/>
            <w:tcMar>
              <w:left w:w="17" w:type="dxa"/>
              <w:right w:w="17" w:type="dxa"/>
            </w:tcMar>
          </w:tcPr>
          <w:p w:rsidR="00000000" w:rsidRDefault="00000000">
            <w:pPr>
              <w:spacing w:before="40" w:after="40"/>
              <w:ind w:right="-17"/>
              <w:jc w:val="center"/>
              <w:rPr>
                <w:sz w:val="20"/>
                <w:lang w:val="en-GB"/>
              </w:rPr>
            </w:pPr>
            <w:r>
              <w:rPr>
                <w:sz w:val="20"/>
                <w:lang w:val="en-GB"/>
              </w:rPr>
              <w:t>-</w:t>
            </w:r>
          </w:p>
        </w:tc>
        <w:tc>
          <w:tcPr>
            <w:tcW w:w="1345" w:type="dxa"/>
            <w:tcMar>
              <w:left w:w="17" w:type="dxa"/>
              <w:right w:w="17" w:type="dxa"/>
            </w:tcMar>
          </w:tcPr>
          <w:p w:rsidR="00000000" w:rsidRDefault="00000000">
            <w:pPr>
              <w:spacing w:before="40" w:after="40"/>
              <w:ind w:right="8"/>
              <w:jc w:val="center"/>
              <w:rPr>
                <w:sz w:val="20"/>
                <w:lang w:val="en-GB"/>
              </w:rPr>
            </w:pPr>
            <w:r>
              <w:rPr>
                <w:sz w:val="20"/>
                <w:lang w:val="en-GB"/>
              </w:rPr>
              <w:t>-</w:t>
            </w:r>
          </w:p>
        </w:tc>
        <w:tc>
          <w:tcPr>
            <w:tcW w:w="1601" w:type="dxa"/>
            <w:tcMar>
              <w:left w:w="17" w:type="dxa"/>
              <w:right w:w="17" w:type="dxa"/>
            </w:tcMar>
          </w:tcPr>
          <w:p w:rsidR="00000000" w:rsidRDefault="00000000">
            <w:pPr>
              <w:spacing w:before="40" w:after="40"/>
              <w:jc w:val="center"/>
              <w:rPr>
                <w:sz w:val="20"/>
                <w:lang w:val="en-GB"/>
              </w:rPr>
            </w:pPr>
            <w:r>
              <w:rPr>
                <w:sz w:val="20"/>
                <w:lang w:val="en-GB"/>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6</w:t>
            </w:r>
          </w:p>
        </w:tc>
        <w:tc>
          <w:tcPr>
            <w:tcW w:w="2520" w:type="dxa"/>
          </w:tcPr>
          <w:p w:rsidR="00000000" w:rsidRDefault="00000000">
            <w:pPr>
              <w:spacing w:before="40" w:after="40"/>
              <w:rPr>
                <w:sz w:val="20"/>
              </w:rPr>
            </w:pPr>
            <w:r>
              <w:rPr>
                <w:sz w:val="20"/>
              </w:rPr>
              <w:t xml:space="preserve">Christian </w:t>
            </w:r>
            <w:proofErr w:type="spellStart"/>
            <w:r>
              <w:rPr>
                <w:sz w:val="20"/>
              </w:rPr>
              <w:t>Outreach</w:t>
            </w:r>
            <w:proofErr w:type="spellEnd"/>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$ 6 958 235</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7</w:t>
            </w:r>
          </w:p>
        </w:tc>
        <w:tc>
          <w:tcPr>
            <w:tcW w:w="2520" w:type="dxa"/>
          </w:tcPr>
          <w:p w:rsidR="00000000" w:rsidRDefault="00000000">
            <w:pPr>
              <w:spacing w:before="40" w:after="40"/>
              <w:rPr>
                <w:sz w:val="20"/>
              </w:rPr>
            </w:pPr>
            <w:r>
              <w:rPr>
                <w:sz w:val="20"/>
              </w:rPr>
              <w:t>Care International − Soudan</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$ 473 289</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8</w:t>
            </w:r>
          </w:p>
        </w:tc>
        <w:tc>
          <w:tcPr>
            <w:tcW w:w="2520" w:type="dxa"/>
          </w:tcPr>
          <w:p w:rsidR="00000000" w:rsidRDefault="00000000">
            <w:pPr>
              <w:spacing w:before="40" w:after="40"/>
              <w:rPr>
                <w:sz w:val="20"/>
              </w:rPr>
            </w:pPr>
            <w:proofErr w:type="spellStart"/>
            <w:r>
              <w:rPr>
                <w:sz w:val="20"/>
              </w:rPr>
              <w:t>Concern</w:t>
            </w:r>
            <w:proofErr w:type="spellEnd"/>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DM 23 043</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9</w:t>
            </w:r>
          </w:p>
        </w:tc>
        <w:tc>
          <w:tcPr>
            <w:tcW w:w="2520" w:type="dxa"/>
          </w:tcPr>
          <w:p w:rsidR="00000000" w:rsidRDefault="00000000">
            <w:pPr>
              <w:spacing w:before="40" w:after="40"/>
              <w:rPr>
                <w:sz w:val="20"/>
              </w:rPr>
            </w:pPr>
            <w:r>
              <w:rPr>
                <w:sz w:val="20"/>
              </w:rPr>
              <w:t>Église épiscopalienne du Soudan</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GBP 1 595</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10</w:t>
            </w:r>
          </w:p>
        </w:tc>
        <w:tc>
          <w:tcPr>
            <w:tcW w:w="2520" w:type="dxa"/>
          </w:tcPr>
          <w:p w:rsidR="00000000" w:rsidRDefault="00000000">
            <w:pPr>
              <w:spacing w:before="40" w:after="40"/>
              <w:rPr>
                <w:sz w:val="20"/>
              </w:rPr>
            </w:pPr>
            <w:r>
              <w:rPr>
                <w:sz w:val="20"/>
              </w:rPr>
              <w:t>Agence éthiopienne de secours</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$ 1 064 382</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11</w:t>
            </w:r>
          </w:p>
        </w:tc>
        <w:tc>
          <w:tcPr>
            <w:tcW w:w="2520" w:type="dxa"/>
          </w:tcPr>
          <w:p w:rsidR="00000000" w:rsidRDefault="00000000">
            <w:pPr>
              <w:spacing w:before="40" w:after="40"/>
              <w:rPr>
                <w:sz w:val="20"/>
              </w:rPr>
            </w:pPr>
            <w:r>
              <w:rPr>
                <w:sz w:val="20"/>
              </w:rPr>
              <w:t>GOAL</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$ 82 204 466</w:t>
            </w:r>
          </w:p>
        </w:tc>
        <w:tc>
          <w:tcPr>
            <w:tcW w:w="1345" w:type="dxa"/>
            <w:tcMar>
              <w:left w:w="17" w:type="dxa"/>
              <w:right w:w="17" w:type="dxa"/>
            </w:tcMar>
          </w:tcPr>
          <w:p w:rsidR="00000000" w:rsidRDefault="00000000">
            <w:pPr>
              <w:spacing w:before="40" w:after="40"/>
              <w:ind w:right="8"/>
              <w:jc w:val="center"/>
              <w:rPr>
                <w:sz w:val="20"/>
              </w:rPr>
            </w:pPr>
            <w:r>
              <w:rPr>
                <w:sz w:val="20"/>
              </w:rPr>
              <w:t>$ 3 817 230</w:t>
            </w:r>
          </w:p>
        </w:tc>
        <w:tc>
          <w:tcPr>
            <w:tcW w:w="1601" w:type="dxa"/>
            <w:tcMar>
              <w:left w:w="17" w:type="dxa"/>
              <w:right w:w="17" w:type="dxa"/>
            </w:tcMar>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12</w:t>
            </w:r>
          </w:p>
        </w:tc>
        <w:tc>
          <w:tcPr>
            <w:tcW w:w="2520" w:type="dxa"/>
          </w:tcPr>
          <w:p w:rsidR="00000000" w:rsidRDefault="00000000">
            <w:pPr>
              <w:spacing w:before="40" w:after="40"/>
              <w:rPr>
                <w:sz w:val="20"/>
              </w:rPr>
            </w:pPr>
            <w:r>
              <w:rPr>
                <w:sz w:val="20"/>
              </w:rPr>
              <w:t>Organisation humanitaire pour la santé en Afrique</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$ 1 305 544</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13</w:t>
            </w:r>
          </w:p>
        </w:tc>
        <w:tc>
          <w:tcPr>
            <w:tcW w:w="2520" w:type="dxa"/>
          </w:tcPr>
          <w:p w:rsidR="00000000" w:rsidRDefault="00000000">
            <w:pPr>
              <w:spacing w:before="40" w:after="40"/>
              <w:rPr>
                <w:sz w:val="20"/>
              </w:rPr>
            </w:pPr>
            <w:r>
              <w:rPr>
                <w:sz w:val="20"/>
              </w:rPr>
              <w:t>Organisation internationale pour les soins gériatriques</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GBP 3 762 119</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ind w:right="208"/>
              <w:jc w:val="center"/>
              <w:rPr>
                <w:sz w:val="20"/>
              </w:rPr>
            </w:pPr>
            <w:r>
              <w:rPr>
                <w:sz w:val="20"/>
              </w:rPr>
              <w:t>GBP 19 229</w:t>
            </w:r>
            <w:r>
              <w:rPr>
                <w:sz w:val="20"/>
              </w:rPr>
              <w:br/>
              <w:t>BKR 9 180</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14</w:t>
            </w:r>
          </w:p>
        </w:tc>
        <w:tc>
          <w:tcPr>
            <w:tcW w:w="2520" w:type="dxa"/>
          </w:tcPr>
          <w:p w:rsidR="00000000" w:rsidRDefault="00000000">
            <w:pPr>
              <w:spacing w:before="40" w:after="40"/>
              <w:rPr>
                <w:sz w:val="20"/>
              </w:rPr>
            </w:pPr>
            <w:r>
              <w:rPr>
                <w:sz w:val="20"/>
              </w:rPr>
              <w:t>Comité international de secours</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$ 8 584 604</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ind w:right="49"/>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15</w:t>
            </w:r>
          </w:p>
        </w:tc>
        <w:tc>
          <w:tcPr>
            <w:tcW w:w="2520" w:type="dxa"/>
          </w:tcPr>
          <w:p w:rsidR="00000000" w:rsidRDefault="00000000">
            <w:pPr>
              <w:spacing w:before="40" w:after="40"/>
              <w:rPr>
                <w:sz w:val="20"/>
                <w:lang w:val="en-GB"/>
              </w:rPr>
            </w:pPr>
            <w:r>
              <w:rPr>
                <w:sz w:val="20"/>
                <w:lang w:val="en-GB"/>
              </w:rPr>
              <w:t>Call of Peace</w:t>
            </w:r>
          </w:p>
        </w:tc>
        <w:tc>
          <w:tcPr>
            <w:tcW w:w="720" w:type="dxa"/>
          </w:tcPr>
          <w:p w:rsidR="00000000" w:rsidRDefault="00000000">
            <w:pPr>
              <w:spacing w:before="40" w:after="40"/>
              <w:ind w:right="-32"/>
              <w:jc w:val="center"/>
              <w:rPr>
                <w:sz w:val="20"/>
                <w:lang w:val="en-GB"/>
              </w:rPr>
            </w:pPr>
            <w:r>
              <w:rPr>
                <w:sz w:val="20"/>
                <w:lang w:val="en-GB"/>
              </w:rPr>
              <w:t>-</w:t>
            </w:r>
          </w:p>
        </w:tc>
        <w:tc>
          <w:tcPr>
            <w:tcW w:w="1200" w:type="dxa"/>
            <w:tcMar>
              <w:left w:w="17" w:type="dxa"/>
              <w:right w:w="17" w:type="dxa"/>
            </w:tcMar>
          </w:tcPr>
          <w:p w:rsidR="00000000" w:rsidRDefault="00000000">
            <w:pPr>
              <w:spacing w:before="40" w:after="40"/>
              <w:jc w:val="center"/>
              <w:rPr>
                <w:sz w:val="20"/>
                <w:lang w:val="en-GB"/>
              </w:rPr>
            </w:pPr>
            <w:r>
              <w:rPr>
                <w:sz w:val="20"/>
                <w:lang w:val="en-GB"/>
              </w:rPr>
              <w:t>-</w:t>
            </w:r>
          </w:p>
        </w:tc>
        <w:tc>
          <w:tcPr>
            <w:tcW w:w="1560" w:type="dxa"/>
            <w:tcMar>
              <w:left w:w="17" w:type="dxa"/>
              <w:right w:w="17" w:type="dxa"/>
            </w:tcMar>
          </w:tcPr>
          <w:p w:rsidR="00000000" w:rsidRDefault="00000000">
            <w:pPr>
              <w:spacing w:before="40" w:after="40"/>
              <w:ind w:right="108"/>
              <w:jc w:val="center"/>
              <w:rPr>
                <w:sz w:val="20"/>
                <w:lang w:val="en-GB"/>
              </w:rPr>
            </w:pPr>
            <w:r>
              <w:rPr>
                <w:sz w:val="20"/>
                <w:lang w:val="en-GB"/>
              </w:rPr>
              <w:t>$ 60 000</w:t>
            </w:r>
          </w:p>
        </w:tc>
        <w:tc>
          <w:tcPr>
            <w:tcW w:w="1345" w:type="dxa"/>
            <w:tcMar>
              <w:left w:w="17" w:type="dxa"/>
              <w:right w:w="17" w:type="dxa"/>
            </w:tcMar>
          </w:tcPr>
          <w:p w:rsidR="00000000" w:rsidRDefault="00000000">
            <w:pPr>
              <w:spacing w:before="40" w:after="40"/>
              <w:ind w:right="8"/>
              <w:jc w:val="center"/>
              <w:rPr>
                <w:sz w:val="20"/>
                <w:lang w:val="en-GB"/>
              </w:rPr>
            </w:pPr>
            <w:r>
              <w:rPr>
                <w:sz w:val="20"/>
                <w:lang w:val="en-GB"/>
              </w:rPr>
              <w:t>-</w:t>
            </w:r>
          </w:p>
        </w:tc>
        <w:tc>
          <w:tcPr>
            <w:tcW w:w="1601" w:type="dxa"/>
            <w:tcMar>
              <w:left w:w="17" w:type="dxa"/>
              <w:right w:w="17" w:type="dxa"/>
            </w:tcMar>
          </w:tcPr>
          <w:p w:rsidR="00000000" w:rsidRDefault="00000000">
            <w:pPr>
              <w:spacing w:before="40" w:after="40"/>
              <w:ind w:right="49"/>
              <w:jc w:val="center"/>
              <w:rPr>
                <w:sz w:val="20"/>
                <w:lang w:val="en-GB"/>
              </w:rPr>
            </w:pPr>
            <w:r>
              <w:rPr>
                <w:sz w:val="20"/>
                <w:lang w:val="en-GB"/>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16</w:t>
            </w:r>
          </w:p>
        </w:tc>
        <w:tc>
          <w:tcPr>
            <w:tcW w:w="2520" w:type="dxa"/>
          </w:tcPr>
          <w:p w:rsidR="00000000" w:rsidRDefault="00000000">
            <w:pPr>
              <w:spacing w:before="40" w:after="40"/>
              <w:rPr>
                <w:sz w:val="20"/>
              </w:rPr>
            </w:pPr>
            <w:r>
              <w:rPr>
                <w:sz w:val="20"/>
              </w:rPr>
              <w:t xml:space="preserve">Organisation </w:t>
            </w:r>
            <w:proofErr w:type="spellStart"/>
            <w:r>
              <w:rPr>
                <w:sz w:val="20"/>
              </w:rPr>
              <w:t>Laramba</w:t>
            </w:r>
            <w:proofErr w:type="spellEnd"/>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$ 115 948 131</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ind w:right="49"/>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17</w:t>
            </w:r>
          </w:p>
        </w:tc>
        <w:tc>
          <w:tcPr>
            <w:tcW w:w="2520" w:type="dxa"/>
          </w:tcPr>
          <w:p w:rsidR="00000000" w:rsidRDefault="00000000">
            <w:pPr>
              <w:spacing w:before="40" w:after="40"/>
              <w:rPr>
                <w:sz w:val="20"/>
              </w:rPr>
            </w:pPr>
            <w:r>
              <w:rPr>
                <w:sz w:val="20"/>
              </w:rPr>
              <w:t xml:space="preserve">Organisation de </w:t>
            </w:r>
            <w:proofErr w:type="spellStart"/>
            <w:r>
              <w:rPr>
                <w:sz w:val="20"/>
              </w:rPr>
              <w:t>Basse</w:t>
            </w:r>
            <w:r>
              <w:rPr>
                <w:sz w:val="20"/>
              </w:rPr>
              <w:noBreakHyphen/>
              <w:t>Saxe</w:t>
            </w:r>
            <w:proofErr w:type="spellEnd"/>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$ 281 188 828</w:t>
            </w:r>
          </w:p>
        </w:tc>
        <w:tc>
          <w:tcPr>
            <w:tcW w:w="1345" w:type="dxa"/>
            <w:tcMar>
              <w:left w:w="17" w:type="dxa"/>
              <w:right w:w="17" w:type="dxa"/>
            </w:tcMar>
          </w:tcPr>
          <w:p w:rsidR="00000000" w:rsidRDefault="00000000">
            <w:pPr>
              <w:spacing w:before="40" w:after="40"/>
              <w:ind w:right="8"/>
              <w:jc w:val="center"/>
              <w:rPr>
                <w:sz w:val="20"/>
              </w:rPr>
            </w:pPr>
            <w:r>
              <w:rPr>
                <w:sz w:val="20"/>
              </w:rPr>
              <w:t>DM 6 653 360</w:t>
            </w:r>
          </w:p>
        </w:tc>
        <w:tc>
          <w:tcPr>
            <w:tcW w:w="1601" w:type="dxa"/>
            <w:tcMar>
              <w:left w:w="17" w:type="dxa"/>
              <w:right w:w="17" w:type="dxa"/>
            </w:tcMar>
          </w:tcPr>
          <w:p w:rsidR="00000000" w:rsidRDefault="00000000">
            <w:pPr>
              <w:spacing w:before="40" w:after="40"/>
              <w:ind w:right="208"/>
              <w:jc w:val="center"/>
              <w:rPr>
                <w:sz w:val="20"/>
              </w:rPr>
            </w:pPr>
            <w:r>
              <w:rPr>
                <w:sz w:val="20"/>
              </w:rPr>
              <w:t>DM 5 535 000</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18</w:t>
            </w:r>
          </w:p>
        </w:tc>
        <w:tc>
          <w:tcPr>
            <w:tcW w:w="2520" w:type="dxa"/>
          </w:tcPr>
          <w:p w:rsidR="00000000" w:rsidRDefault="00000000">
            <w:pPr>
              <w:spacing w:before="40" w:after="40"/>
              <w:rPr>
                <w:sz w:val="20"/>
              </w:rPr>
            </w:pPr>
            <w:r>
              <w:rPr>
                <w:sz w:val="20"/>
              </w:rPr>
              <w:t xml:space="preserve">Organisation caritative </w:t>
            </w:r>
            <w:proofErr w:type="spellStart"/>
            <w:r>
              <w:rPr>
                <w:sz w:val="20"/>
              </w:rPr>
              <w:t>Mowafag</w:t>
            </w:r>
            <w:proofErr w:type="spellEnd"/>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1" w:type="dxa"/>
              <w:right w:w="11" w:type="dxa"/>
            </w:tcMar>
          </w:tcPr>
          <w:p w:rsidR="00000000" w:rsidRDefault="00000000">
            <w:pPr>
              <w:spacing w:before="40" w:after="40"/>
              <w:ind w:right="108"/>
              <w:jc w:val="center"/>
              <w:rPr>
                <w:sz w:val="20"/>
              </w:rPr>
            </w:pPr>
            <w:r>
              <w:rPr>
                <w:sz w:val="20"/>
              </w:rPr>
              <w:t>DFL 44 278 438</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ind w:right="208"/>
              <w:jc w:val="center"/>
              <w:rPr>
                <w:sz w:val="20"/>
              </w:rPr>
            </w:pPr>
            <w:r>
              <w:rPr>
                <w:sz w:val="20"/>
              </w:rPr>
              <w:t>NDK 2 029 383</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19</w:t>
            </w:r>
          </w:p>
        </w:tc>
        <w:tc>
          <w:tcPr>
            <w:tcW w:w="2520" w:type="dxa"/>
          </w:tcPr>
          <w:p w:rsidR="00000000" w:rsidRDefault="00000000">
            <w:pPr>
              <w:spacing w:before="40" w:after="40"/>
              <w:rPr>
                <w:sz w:val="20"/>
              </w:rPr>
            </w:pPr>
            <w:r>
              <w:rPr>
                <w:sz w:val="20"/>
              </w:rPr>
              <w:t>Association du Nil pour les réfugiés éthiopiens</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$ 1 064 382</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ind w:right="49"/>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20</w:t>
            </w:r>
          </w:p>
        </w:tc>
        <w:tc>
          <w:tcPr>
            <w:tcW w:w="2520" w:type="dxa"/>
          </w:tcPr>
          <w:p w:rsidR="00000000" w:rsidRDefault="00000000">
            <w:pPr>
              <w:spacing w:before="40" w:after="40"/>
              <w:rPr>
                <w:sz w:val="20"/>
              </w:rPr>
            </w:pPr>
            <w:r>
              <w:rPr>
                <w:sz w:val="20"/>
              </w:rPr>
              <w:t>Église norvégienne</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$ 518 056</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ind w:right="49"/>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21</w:t>
            </w:r>
          </w:p>
        </w:tc>
        <w:tc>
          <w:tcPr>
            <w:tcW w:w="2520" w:type="dxa"/>
          </w:tcPr>
          <w:p w:rsidR="00000000" w:rsidRDefault="00000000">
            <w:pPr>
              <w:spacing w:before="40" w:after="40"/>
              <w:rPr>
                <w:sz w:val="20"/>
                <w:lang w:val="en-GB"/>
              </w:rPr>
            </w:pPr>
            <w:r>
              <w:rPr>
                <w:sz w:val="20"/>
                <w:lang w:val="en-GB"/>
              </w:rPr>
              <w:t>Save the Children (UK)</w:t>
            </w:r>
          </w:p>
        </w:tc>
        <w:tc>
          <w:tcPr>
            <w:tcW w:w="720" w:type="dxa"/>
          </w:tcPr>
          <w:p w:rsidR="00000000" w:rsidRDefault="00000000">
            <w:pPr>
              <w:spacing w:before="40" w:after="40"/>
              <w:ind w:right="-32"/>
              <w:jc w:val="center"/>
              <w:rPr>
                <w:sz w:val="20"/>
                <w:lang w:val="en-GB"/>
              </w:rPr>
            </w:pPr>
            <w:r>
              <w:rPr>
                <w:sz w:val="20"/>
                <w:lang w:val="en-GB"/>
              </w:rPr>
              <w:t>-</w:t>
            </w:r>
          </w:p>
        </w:tc>
        <w:tc>
          <w:tcPr>
            <w:tcW w:w="1200" w:type="dxa"/>
            <w:tcMar>
              <w:left w:w="17" w:type="dxa"/>
              <w:right w:w="17" w:type="dxa"/>
            </w:tcMar>
          </w:tcPr>
          <w:p w:rsidR="00000000" w:rsidRDefault="00000000">
            <w:pPr>
              <w:spacing w:before="40" w:after="40"/>
              <w:jc w:val="center"/>
              <w:rPr>
                <w:sz w:val="20"/>
                <w:lang w:val="en-GB"/>
              </w:rPr>
            </w:pPr>
            <w:r>
              <w:rPr>
                <w:sz w:val="20"/>
                <w:lang w:val="en-GB"/>
              </w:rPr>
              <w:t>-</w:t>
            </w:r>
          </w:p>
        </w:tc>
        <w:tc>
          <w:tcPr>
            <w:tcW w:w="1560" w:type="dxa"/>
            <w:tcMar>
              <w:left w:w="17" w:type="dxa"/>
              <w:right w:w="17" w:type="dxa"/>
            </w:tcMar>
          </w:tcPr>
          <w:p w:rsidR="00000000" w:rsidRDefault="00000000">
            <w:pPr>
              <w:spacing w:before="40" w:after="40"/>
              <w:ind w:right="108"/>
              <w:jc w:val="center"/>
              <w:rPr>
                <w:sz w:val="20"/>
                <w:lang w:val="en-GB"/>
              </w:rPr>
            </w:pPr>
            <w:r>
              <w:rPr>
                <w:sz w:val="20"/>
                <w:lang w:val="en-GB"/>
              </w:rPr>
              <w:t>$ 4 441 791</w:t>
            </w:r>
          </w:p>
        </w:tc>
        <w:tc>
          <w:tcPr>
            <w:tcW w:w="1345" w:type="dxa"/>
            <w:tcMar>
              <w:left w:w="17" w:type="dxa"/>
              <w:right w:w="17" w:type="dxa"/>
            </w:tcMar>
          </w:tcPr>
          <w:p w:rsidR="00000000" w:rsidRDefault="00000000">
            <w:pPr>
              <w:spacing w:before="40" w:after="40"/>
              <w:ind w:right="8"/>
              <w:jc w:val="center"/>
              <w:rPr>
                <w:sz w:val="20"/>
                <w:lang w:val="en-GB"/>
              </w:rPr>
            </w:pPr>
            <w:r>
              <w:rPr>
                <w:sz w:val="20"/>
                <w:lang w:val="en-GB"/>
              </w:rPr>
              <w:t>-</w:t>
            </w:r>
          </w:p>
        </w:tc>
        <w:tc>
          <w:tcPr>
            <w:tcW w:w="1601" w:type="dxa"/>
            <w:tcMar>
              <w:left w:w="17" w:type="dxa"/>
              <w:right w:w="17" w:type="dxa"/>
            </w:tcMar>
          </w:tcPr>
          <w:p w:rsidR="00000000" w:rsidRDefault="00000000">
            <w:pPr>
              <w:spacing w:before="40" w:after="40"/>
              <w:ind w:right="49"/>
              <w:jc w:val="center"/>
              <w:rPr>
                <w:sz w:val="20"/>
                <w:lang w:val="en-GB"/>
              </w:rPr>
            </w:pPr>
            <w:r>
              <w:rPr>
                <w:sz w:val="20"/>
                <w:lang w:val="en-GB"/>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22</w:t>
            </w:r>
          </w:p>
        </w:tc>
        <w:tc>
          <w:tcPr>
            <w:tcW w:w="2520" w:type="dxa"/>
          </w:tcPr>
          <w:p w:rsidR="00000000" w:rsidRDefault="00000000">
            <w:pPr>
              <w:spacing w:before="40" w:after="40"/>
              <w:rPr>
                <w:sz w:val="20"/>
              </w:rPr>
            </w:pPr>
            <w:r>
              <w:rPr>
                <w:sz w:val="20"/>
              </w:rPr>
              <w:t>Organisation soudanaise de développement et de secours</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$ 1 712 600</w:t>
            </w:r>
          </w:p>
        </w:tc>
        <w:tc>
          <w:tcPr>
            <w:tcW w:w="1345" w:type="dxa"/>
            <w:tcMar>
              <w:left w:w="17" w:type="dxa"/>
              <w:right w:w="17" w:type="dxa"/>
            </w:tcMar>
          </w:tcPr>
          <w:p w:rsidR="00000000" w:rsidRDefault="00000000">
            <w:pPr>
              <w:spacing w:before="40" w:after="40"/>
              <w:ind w:right="8"/>
              <w:jc w:val="center"/>
              <w:rPr>
                <w:sz w:val="20"/>
              </w:rPr>
            </w:pPr>
            <w:r>
              <w:rPr>
                <w:sz w:val="20"/>
              </w:rPr>
              <w:t>$ 58 980</w:t>
            </w:r>
          </w:p>
        </w:tc>
        <w:tc>
          <w:tcPr>
            <w:tcW w:w="1601" w:type="dxa"/>
            <w:tcMar>
              <w:left w:w="17" w:type="dxa"/>
              <w:right w:w="17" w:type="dxa"/>
            </w:tcMar>
          </w:tcPr>
          <w:p w:rsidR="00000000" w:rsidRDefault="00000000">
            <w:pPr>
              <w:spacing w:before="40" w:after="40"/>
              <w:ind w:right="49"/>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23</w:t>
            </w:r>
          </w:p>
        </w:tc>
        <w:tc>
          <w:tcPr>
            <w:tcW w:w="2520" w:type="dxa"/>
          </w:tcPr>
          <w:p w:rsidR="00000000" w:rsidRDefault="00000000">
            <w:pPr>
              <w:spacing w:before="40" w:after="40"/>
              <w:rPr>
                <w:sz w:val="20"/>
              </w:rPr>
            </w:pPr>
            <w:r>
              <w:rPr>
                <w:sz w:val="20"/>
              </w:rPr>
              <w:t>Conseil soudanais d’églises</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$ 197 134 745</w:t>
            </w:r>
          </w:p>
        </w:tc>
        <w:tc>
          <w:tcPr>
            <w:tcW w:w="1345" w:type="dxa"/>
            <w:tcMar>
              <w:left w:w="17" w:type="dxa"/>
              <w:right w:w="17" w:type="dxa"/>
            </w:tcMar>
          </w:tcPr>
          <w:p w:rsidR="00000000" w:rsidRDefault="00000000">
            <w:pPr>
              <w:tabs>
                <w:tab w:val="left" w:pos="1303"/>
              </w:tabs>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ind w:right="49"/>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24</w:t>
            </w:r>
          </w:p>
        </w:tc>
        <w:tc>
          <w:tcPr>
            <w:tcW w:w="2520" w:type="dxa"/>
          </w:tcPr>
          <w:p w:rsidR="00000000" w:rsidRDefault="00000000">
            <w:pPr>
              <w:spacing w:before="40" w:after="40"/>
              <w:rPr>
                <w:sz w:val="20"/>
              </w:rPr>
            </w:pPr>
            <w:proofErr w:type="spellStart"/>
            <w:r>
              <w:rPr>
                <w:sz w:val="20"/>
              </w:rPr>
              <w:t>Sudan</w:t>
            </w:r>
            <w:proofErr w:type="spellEnd"/>
            <w:r>
              <w:rPr>
                <w:sz w:val="20"/>
              </w:rPr>
              <w:t xml:space="preserve"> </w:t>
            </w:r>
            <w:proofErr w:type="spellStart"/>
            <w:r>
              <w:rPr>
                <w:sz w:val="20"/>
              </w:rPr>
              <w:t>Aid</w:t>
            </w:r>
            <w:proofErr w:type="spellEnd"/>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$ 9 633 320</w:t>
            </w:r>
          </w:p>
        </w:tc>
        <w:tc>
          <w:tcPr>
            <w:tcW w:w="1345" w:type="dxa"/>
            <w:tcMar>
              <w:left w:w="17" w:type="dxa"/>
              <w:right w:w="17" w:type="dxa"/>
            </w:tcMar>
          </w:tcPr>
          <w:p w:rsidR="00000000" w:rsidRDefault="00000000">
            <w:pPr>
              <w:spacing w:before="40" w:after="40"/>
              <w:ind w:right="8"/>
              <w:jc w:val="center"/>
              <w:rPr>
                <w:sz w:val="20"/>
              </w:rPr>
            </w:pPr>
            <w:r>
              <w:rPr>
                <w:sz w:val="20"/>
              </w:rPr>
              <w:t>$ 80 710</w:t>
            </w:r>
          </w:p>
        </w:tc>
        <w:tc>
          <w:tcPr>
            <w:tcW w:w="1601" w:type="dxa"/>
            <w:tcMar>
              <w:left w:w="17" w:type="dxa"/>
              <w:right w:w="17" w:type="dxa"/>
            </w:tcMar>
          </w:tcPr>
          <w:p w:rsidR="00000000" w:rsidRDefault="00000000">
            <w:pPr>
              <w:spacing w:before="40" w:after="40"/>
              <w:ind w:right="49"/>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25</w:t>
            </w:r>
          </w:p>
        </w:tc>
        <w:tc>
          <w:tcPr>
            <w:tcW w:w="2520" w:type="dxa"/>
          </w:tcPr>
          <w:p w:rsidR="00000000" w:rsidRDefault="00000000">
            <w:pPr>
              <w:spacing w:before="40" w:after="40"/>
              <w:rPr>
                <w:sz w:val="20"/>
              </w:rPr>
            </w:pPr>
            <w:r>
              <w:rPr>
                <w:sz w:val="20"/>
              </w:rPr>
              <w:t>Association soudanaise pour la fécondité</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$ 914 353</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ind w:right="49"/>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26</w:t>
            </w:r>
          </w:p>
        </w:tc>
        <w:tc>
          <w:tcPr>
            <w:tcW w:w="2520" w:type="dxa"/>
          </w:tcPr>
          <w:p w:rsidR="00000000" w:rsidRDefault="00000000">
            <w:pPr>
              <w:spacing w:before="40" w:after="40"/>
              <w:rPr>
                <w:sz w:val="20"/>
                <w:lang w:val="en-GB"/>
              </w:rPr>
            </w:pPr>
            <w:r>
              <w:rPr>
                <w:sz w:val="20"/>
                <w:lang w:val="en-GB"/>
              </w:rPr>
              <w:t>You and I Society</w:t>
            </w:r>
          </w:p>
        </w:tc>
        <w:tc>
          <w:tcPr>
            <w:tcW w:w="720" w:type="dxa"/>
          </w:tcPr>
          <w:p w:rsidR="00000000" w:rsidRDefault="00000000">
            <w:pPr>
              <w:spacing w:before="40" w:after="40"/>
              <w:ind w:right="-32"/>
              <w:jc w:val="center"/>
              <w:rPr>
                <w:sz w:val="20"/>
                <w:lang w:val="en-GB"/>
              </w:rPr>
            </w:pPr>
            <w:r>
              <w:rPr>
                <w:sz w:val="20"/>
                <w:lang w:val="en-GB"/>
              </w:rPr>
              <w:t>-</w:t>
            </w:r>
          </w:p>
        </w:tc>
        <w:tc>
          <w:tcPr>
            <w:tcW w:w="1200" w:type="dxa"/>
            <w:tcMar>
              <w:left w:w="17" w:type="dxa"/>
              <w:right w:w="17" w:type="dxa"/>
            </w:tcMar>
          </w:tcPr>
          <w:p w:rsidR="00000000" w:rsidRDefault="00000000">
            <w:pPr>
              <w:spacing w:before="40" w:after="40"/>
              <w:jc w:val="center"/>
              <w:rPr>
                <w:sz w:val="20"/>
                <w:lang w:val="en-GB"/>
              </w:rPr>
            </w:pPr>
            <w:r>
              <w:rPr>
                <w:sz w:val="20"/>
                <w:lang w:val="en-GB"/>
              </w:rPr>
              <w:t>-</w:t>
            </w:r>
          </w:p>
        </w:tc>
        <w:tc>
          <w:tcPr>
            <w:tcW w:w="1560" w:type="dxa"/>
            <w:tcMar>
              <w:left w:w="17" w:type="dxa"/>
              <w:right w:w="17" w:type="dxa"/>
            </w:tcMar>
          </w:tcPr>
          <w:p w:rsidR="00000000" w:rsidRDefault="00000000">
            <w:pPr>
              <w:spacing w:before="40" w:after="40"/>
              <w:ind w:right="108"/>
              <w:jc w:val="center"/>
              <w:rPr>
                <w:sz w:val="20"/>
                <w:lang w:val="en-GB"/>
              </w:rPr>
            </w:pPr>
            <w:r>
              <w:rPr>
                <w:sz w:val="20"/>
                <w:lang w:val="en-GB"/>
              </w:rPr>
              <w:t>$ 33 922</w:t>
            </w:r>
          </w:p>
        </w:tc>
        <w:tc>
          <w:tcPr>
            <w:tcW w:w="1345" w:type="dxa"/>
            <w:tcMar>
              <w:left w:w="17" w:type="dxa"/>
              <w:right w:w="17" w:type="dxa"/>
            </w:tcMar>
          </w:tcPr>
          <w:p w:rsidR="00000000" w:rsidRDefault="00000000">
            <w:pPr>
              <w:spacing w:before="40" w:after="40"/>
              <w:ind w:right="8"/>
              <w:jc w:val="center"/>
              <w:rPr>
                <w:sz w:val="20"/>
                <w:lang w:val="en-GB"/>
              </w:rPr>
            </w:pPr>
            <w:r>
              <w:rPr>
                <w:sz w:val="20"/>
                <w:lang w:val="en-GB"/>
              </w:rPr>
              <w:t>-</w:t>
            </w:r>
          </w:p>
        </w:tc>
        <w:tc>
          <w:tcPr>
            <w:tcW w:w="1601" w:type="dxa"/>
            <w:tcMar>
              <w:left w:w="17" w:type="dxa"/>
              <w:right w:w="17" w:type="dxa"/>
            </w:tcMar>
          </w:tcPr>
          <w:p w:rsidR="00000000" w:rsidRDefault="00000000">
            <w:pPr>
              <w:spacing w:before="40" w:after="40"/>
              <w:ind w:right="208"/>
              <w:jc w:val="center"/>
              <w:rPr>
                <w:sz w:val="20"/>
                <w:lang w:val="en-GB"/>
              </w:rPr>
            </w:pPr>
            <w:r>
              <w:rPr>
                <w:sz w:val="20"/>
                <w:lang w:val="en-GB"/>
              </w:rPr>
              <w:t>GBP 585 910</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27</w:t>
            </w:r>
          </w:p>
        </w:tc>
        <w:tc>
          <w:tcPr>
            <w:tcW w:w="2520" w:type="dxa"/>
          </w:tcPr>
          <w:p w:rsidR="00000000" w:rsidRDefault="00000000">
            <w:pPr>
              <w:spacing w:before="40" w:after="40"/>
              <w:rPr>
                <w:sz w:val="20"/>
              </w:rPr>
            </w:pPr>
            <w:r>
              <w:rPr>
                <w:sz w:val="20"/>
              </w:rPr>
              <w:t>Organisation islamique d’aide</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7"/>
              <w:jc w:val="center"/>
              <w:rPr>
                <w:sz w:val="20"/>
              </w:rPr>
            </w:pPr>
            <w:r>
              <w:rPr>
                <w:sz w:val="20"/>
              </w:rPr>
              <w:t>-</w:t>
            </w:r>
          </w:p>
        </w:tc>
        <w:tc>
          <w:tcPr>
            <w:tcW w:w="1345" w:type="dxa"/>
            <w:tcMar>
              <w:left w:w="17" w:type="dxa"/>
              <w:right w:w="17" w:type="dxa"/>
            </w:tcMar>
          </w:tcPr>
          <w:p w:rsidR="00000000" w:rsidRDefault="00000000">
            <w:pPr>
              <w:spacing w:before="40" w:after="40"/>
              <w:ind w:right="8"/>
              <w:jc w:val="center"/>
              <w:rPr>
                <w:sz w:val="20"/>
              </w:rPr>
            </w:pPr>
            <w:r>
              <w:rPr>
                <w:sz w:val="20"/>
              </w:rPr>
              <w:t>DM 1 190 900</w:t>
            </w:r>
          </w:p>
        </w:tc>
        <w:tc>
          <w:tcPr>
            <w:tcW w:w="1601" w:type="dxa"/>
            <w:tcMar>
              <w:left w:w="17" w:type="dxa"/>
              <w:right w:w="17" w:type="dxa"/>
            </w:tcMar>
          </w:tcPr>
          <w:p w:rsidR="00000000" w:rsidRDefault="00000000">
            <w:pPr>
              <w:spacing w:before="40" w:after="40"/>
              <w:ind w:right="49"/>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28</w:t>
            </w:r>
          </w:p>
        </w:tc>
        <w:tc>
          <w:tcPr>
            <w:tcW w:w="2520" w:type="dxa"/>
          </w:tcPr>
          <w:p w:rsidR="00000000" w:rsidRDefault="00000000">
            <w:pPr>
              <w:spacing w:before="40" w:after="40"/>
              <w:rPr>
                <w:sz w:val="20"/>
                <w:lang w:val="de-CH"/>
              </w:rPr>
            </w:pPr>
            <w:proofErr w:type="spellStart"/>
            <w:r>
              <w:rPr>
                <w:sz w:val="20"/>
                <w:lang w:val="de-CH"/>
              </w:rPr>
              <w:t>Ockenden</w:t>
            </w:r>
            <w:proofErr w:type="spellEnd"/>
            <w:r>
              <w:rPr>
                <w:sz w:val="20"/>
                <w:lang w:val="de-CH"/>
              </w:rPr>
              <w:t xml:space="preserve"> International</w:t>
            </w:r>
          </w:p>
        </w:tc>
        <w:tc>
          <w:tcPr>
            <w:tcW w:w="720" w:type="dxa"/>
          </w:tcPr>
          <w:p w:rsidR="00000000" w:rsidRDefault="00000000">
            <w:pPr>
              <w:spacing w:before="40" w:after="40"/>
              <w:ind w:right="-32"/>
              <w:jc w:val="center"/>
              <w:rPr>
                <w:sz w:val="20"/>
                <w:lang w:val="de-CH"/>
              </w:rPr>
            </w:pPr>
            <w:r>
              <w:rPr>
                <w:sz w:val="20"/>
                <w:lang w:val="de-CH"/>
              </w:rPr>
              <w:t>-</w:t>
            </w:r>
          </w:p>
        </w:tc>
        <w:tc>
          <w:tcPr>
            <w:tcW w:w="1200" w:type="dxa"/>
            <w:tcMar>
              <w:left w:w="17" w:type="dxa"/>
              <w:right w:w="17" w:type="dxa"/>
            </w:tcMar>
          </w:tcPr>
          <w:p w:rsidR="00000000" w:rsidRDefault="00000000">
            <w:pPr>
              <w:spacing w:before="40" w:after="40"/>
              <w:jc w:val="center"/>
              <w:rPr>
                <w:sz w:val="20"/>
                <w:lang w:val="de-CH"/>
              </w:rPr>
            </w:pPr>
            <w:r>
              <w:rPr>
                <w:sz w:val="20"/>
                <w:lang w:val="de-CH"/>
              </w:rPr>
              <w:t>-</w:t>
            </w:r>
          </w:p>
        </w:tc>
        <w:tc>
          <w:tcPr>
            <w:tcW w:w="1560" w:type="dxa"/>
            <w:tcMar>
              <w:left w:w="17" w:type="dxa"/>
              <w:right w:w="17" w:type="dxa"/>
            </w:tcMar>
          </w:tcPr>
          <w:p w:rsidR="00000000" w:rsidRDefault="00000000">
            <w:pPr>
              <w:spacing w:before="40" w:after="40"/>
              <w:jc w:val="center"/>
              <w:rPr>
                <w:sz w:val="20"/>
                <w:lang w:val="de-CH"/>
              </w:rPr>
            </w:pPr>
            <w:r>
              <w:rPr>
                <w:sz w:val="20"/>
                <w:lang w:val="de-CH"/>
              </w:rPr>
              <w:t>-</w:t>
            </w:r>
          </w:p>
        </w:tc>
        <w:tc>
          <w:tcPr>
            <w:tcW w:w="1345" w:type="dxa"/>
            <w:tcMar>
              <w:left w:w="17" w:type="dxa"/>
              <w:right w:w="17" w:type="dxa"/>
            </w:tcMar>
          </w:tcPr>
          <w:p w:rsidR="00000000" w:rsidRDefault="00000000">
            <w:pPr>
              <w:spacing w:before="40" w:after="40"/>
              <w:ind w:right="8"/>
              <w:jc w:val="center"/>
              <w:rPr>
                <w:sz w:val="20"/>
                <w:lang w:val="de-CH"/>
              </w:rPr>
            </w:pPr>
            <w:r>
              <w:rPr>
                <w:sz w:val="20"/>
                <w:lang w:val="de-CH"/>
              </w:rPr>
              <w:t>-</w:t>
            </w:r>
          </w:p>
        </w:tc>
        <w:tc>
          <w:tcPr>
            <w:tcW w:w="1601" w:type="dxa"/>
            <w:tcMar>
              <w:left w:w="17" w:type="dxa"/>
              <w:right w:w="17" w:type="dxa"/>
            </w:tcMar>
          </w:tcPr>
          <w:p w:rsidR="00000000" w:rsidRDefault="00000000">
            <w:pPr>
              <w:spacing w:before="40" w:after="40"/>
              <w:ind w:right="208"/>
              <w:jc w:val="center"/>
              <w:rPr>
                <w:sz w:val="20"/>
                <w:lang w:val="de-CH"/>
              </w:rPr>
            </w:pPr>
            <w:r>
              <w:rPr>
                <w:sz w:val="20"/>
                <w:lang w:val="de-CH"/>
              </w:rPr>
              <w:t>GBP 347 784</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29</w:t>
            </w:r>
          </w:p>
        </w:tc>
        <w:tc>
          <w:tcPr>
            <w:tcW w:w="2520" w:type="dxa"/>
          </w:tcPr>
          <w:p w:rsidR="00000000" w:rsidRDefault="00000000">
            <w:pPr>
              <w:spacing w:before="40" w:after="40"/>
              <w:rPr>
                <w:sz w:val="20"/>
                <w:lang w:val="de-CH"/>
              </w:rPr>
            </w:pPr>
            <w:proofErr w:type="spellStart"/>
            <w:r>
              <w:rPr>
                <w:sz w:val="20"/>
                <w:lang w:val="de-CH"/>
              </w:rPr>
              <w:t>Oxfam</w:t>
            </w:r>
            <w:proofErr w:type="spellEnd"/>
            <w:r>
              <w:rPr>
                <w:sz w:val="20"/>
                <w:lang w:val="de-CH"/>
              </w:rPr>
              <w:t xml:space="preserve"> (UK)</w:t>
            </w:r>
          </w:p>
        </w:tc>
        <w:tc>
          <w:tcPr>
            <w:tcW w:w="720" w:type="dxa"/>
          </w:tcPr>
          <w:p w:rsidR="00000000" w:rsidRDefault="00000000">
            <w:pPr>
              <w:spacing w:before="40" w:after="40"/>
              <w:ind w:right="-32"/>
              <w:jc w:val="center"/>
              <w:rPr>
                <w:sz w:val="20"/>
                <w:lang w:val="de-CH"/>
              </w:rPr>
            </w:pPr>
            <w:r>
              <w:rPr>
                <w:sz w:val="20"/>
                <w:lang w:val="de-CH"/>
              </w:rPr>
              <w:t>-</w:t>
            </w:r>
          </w:p>
        </w:tc>
        <w:tc>
          <w:tcPr>
            <w:tcW w:w="1200" w:type="dxa"/>
            <w:tcMar>
              <w:left w:w="17" w:type="dxa"/>
              <w:right w:w="17" w:type="dxa"/>
            </w:tcMar>
          </w:tcPr>
          <w:p w:rsidR="00000000" w:rsidRDefault="00000000">
            <w:pPr>
              <w:spacing w:before="40" w:after="40"/>
              <w:jc w:val="center"/>
              <w:rPr>
                <w:sz w:val="20"/>
                <w:lang w:val="de-CH"/>
              </w:rPr>
            </w:pPr>
            <w:r>
              <w:rPr>
                <w:sz w:val="20"/>
                <w:lang w:val="de-CH"/>
              </w:rPr>
              <w:t>-</w:t>
            </w:r>
          </w:p>
        </w:tc>
        <w:tc>
          <w:tcPr>
            <w:tcW w:w="1560" w:type="dxa"/>
            <w:tcMar>
              <w:left w:w="17" w:type="dxa"/>
              <w:right w:w="17" w:type="dxa"/>
            </w:tcMar>
          </w:tcPr>
          <w:p w:rsidR="00000000" w:rsidRDefault="00000000">
            <w:pPr>
              <w:spacing w:before="40" w:after="40"/>
              <w:jc w:val="center"/>
              <w:rPr>
                <w:sz w:val="20"/>
                <w:lang w:val="de-CH"/>
              </w:rPr>
            </w:pPr>
            <w:r>
              <w:rPr>
                <w:sz w:val="20"/>
                <w:lang w:val="de-CH"/>
              </w:rPr>
              <w:t>-</w:t>
            </w:r>
          </w:p>
        </w:tc>
        <w:tc>
          <w:tcPr>
            <w:tcW w:w="1345" w:type="dxa"/>
            <w:tcMar>
              <w:left w:w="17" w:type="dxa"/>
              <w:right w:w="17" w:type="dxa"/>
            </w:tcMar>
          </w:tcPr>
          <w:p w:rsidR="00000000" w:rsidRDefault="00000000">
            <w:pPr>
              <w:spacing w:before="40" w:after="40"/>
              <w:ind w:right="8"/>
              <w:jc w:val="center"/>
              <w:rPr>
                <w:sz w:val="20"/>
                <w:lang w:val="de-CH"/>
              </w:rPr>
            </w:pPr>
            <w:r>
              <w:rPr>
                <w:sz w:val="20"/>
                <w:lang w:val="de-CH"/>
              </w:rPr>
              <w:t>-</w:t>
            </w:r>
          </w:p>
        </w:tc>
        <w:tc>
          <w:tcPr>
            <w:tcW w:w="1601" w:type="dxa"/>
            <w:tcMar>
              <w:left w:w="17" w:type="dxa"/>
              <w:right w:w="17" w:type="dxa"/>
            </w:tcMar>
          </w:tcPr>
          <w:p w:rsidR="00000000" w:rsidRDefault="00000000">
            <w:pPr>
              <w:spacing w:before="40" w:after="40"/>
              <w:ind w:right="208"/>
              <w:jc w:val="center"/>
              <w:rPr>
                <w:sz w:val="20"/>
                <w:lang w:val="de-CH"/>
              </w:rPr>
            </w:pPr>
            <w:r>
              <w:rPr>
                <w:sz w:val="20"/>
                <w:lang w:val="de-CH"/>
              </w:rPr>
              <w:t>GBP 1 509 010</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30</w:t>
            </w:r>
          </w:p>
        </w:tc>
        <w:tc>
          <w:tcPr>
            <w:tcW w:w="2520" w:type="dxa"/>
          </w:tcPr>
          <w:p w:rsidR="00000000" w:rsidRDefault="00000000">
            <w:pPr>
              <w:spacing w:before="40" w:after="40"/>
              <w:rPr>
                <w:sz w:val="20"/>
              </w:rPr>
            </w:pPr>
            <w:r>
              <w:rPr>
                <w:sz w:val="20"/>
              </w:rPr>
              <w:t xml:space="preserve">Association </w:t>
            </w:r>
            <w:proofErr w:type="spellStart"/>
            <w:r>
              <w:rPr>
                <w:sz w:val="20"/>
              </w:rPr>
              <w:t>oromo</w:t>
            </w:r>
            <w:proofErr w:type="spellEnd"/>
            <w:r>
              <w:rPr>
                <w:sz w:val="20"/>
              </w:rPr>
              <w:t xml:space="preserve"> pour les réfugiés</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jc w:val="center"/>
              <w:rPr>
                <w:sz w:val="20"/>
              </w:rPr>
            </w:pPr>
            <w:r>
              <w:rPr>
                <w:sz w:val="20"/>
              </w:rPr>
              <w:t>-</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ind w:right="208"/>
              <w:jc w:val="center"/>
              <w:rPr>
                <w:sz w:val="20"/>
              </w:rPr>
            </w:pPr>
            <w:r>
              <w:rPr>
                <w:sz w:val="20"/>
              </w:rPr>
              <w:t>DM 2 627 302</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31</w:t>
            </w:r>
          </w:p>
        </w:tc>
        <w:tc>
          <w:tcPr>
            <w:tcW w:w="2520" w:type="dxa"/>
          </w:tcPr>
          <w:p w:rsidR="00000000" w:rsidRDefault="00000000">
            <w:pPr>
              <w:spacing w:before="40" w:after="40"/>
              <w:rPr>
                <w:sz w:val="20"/>
              </w:rPr>
            </w:pPr>
            <w:r>
              <w:rPr>
                <w:sz w:val="20"/>
              </w:rPr>
              <w:t>UNICEF</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jc w:val="center"/>
              <w:rPr>
                <w:sz w:val="20"/>
              </w:rPr>
            </w:pPr>
            <w:r>
              <w:rPr>
                <w:sz w:val="20"/>
              </w:rPr>
              <w:t>-</w:t>
            </w:r>
          </w:p>
        </w:tc>
        <w:tc>
          <w:tcPr>
            <w:tcW w:w="1345" w:type="dxa"/>
            <w:tcMar>
              <w:left w:w="17" w:type="dxa"/>
              <w:right w:w="17" w:type="dxa"/>
            </w:tcMar>
          </w:tcPr>
          <w:p w:rsidR="00000000" w:rsidRDefault="00000000">
            <w:pPr>
              <w:spacing w:before="40" w:after="40"/>
              <w:ind w:right="8"/>
              <w:jc w:val="center"/>
              <w:rPr>
                <w:sz w:val="20"/>
              </w:rPr>
            </w:pPr>
            <w:r>
              <w:rPr>
                <w:sz w:val="20"/>
              </w:rPr>
              <w:t>$ 116 185 923</w:t>
            </w:r>
          </w:p>
        </w:tc>
        <w:tc>
          <w:tcPr>
            <w:tcW w:w="1601" w:type="dxa"/>
            <w:tcMar>
              <w:left w:w="17" w:type="dxa"/>
              <w:right w:w="17" w:type="dxa"/>
            </w:tcMar>
          </w:tcPr>
          <w:p w:rsidR="00000000" w:rsidRDefault="00000000">
            <w:pPr>
              <w:spacing w:before="40" w:after="40"/>
              <w:ind w:right="208"/>
              <w:jc w:val="center"/>
              <w:rPr>
                <w:sz w:val="20"/>
              </w:rPr>
            </w:pPr>
            <w:r>
              <w:rPr>
                <w:sz w:val="20"/>
              </w:rPr>
              <w:t>$ 136 095 421</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32</w:t>
            </w:r>
          </w:p>
        </w:tc>
        <w:tc>
          <w:tcPr>
            <w:tcW w:w="2520" w:type="dxa"/>
          </w:tcPr>
          <w:p w:rsidR="00000000" w:rsidRDefault="00000000">
            <w:pPr>
              <w:spacing w:before="40" w:after="40"/>
              <w:rPr>
                <w:sz w:val="20"/>
              </w:rPr>
            </w:pPr>
            <w:r>
              <w:rPr>
                <w:sz w:val="20"/>
              </w:rPr>
              <w:t>FNUAP</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ind w:right="108"/>
              <w:jc w:val="center"/>
              <w:rPr>
                <w:sz w:val="20"/>
              </w:rPr>
            </w:pPr>
            <w:r>
              <w:rPr>
                <w:sz w:val="20"/>
              </w:rPr>
              <w:t>GBP 34 500</w:t>
            </w:r>
            <w:r>
              <w:rPr>
                <w:sz w:val="20"/>
              </w:rPr>
              <w:br/>
              <w:t>$ 20 769 335</w:t>
            </w:r>
          </w:p>
        </w:tc>
        <w:tc>
          <w:tcPr>
            <w:tcW w:w="1345" w:type="dxa"/>
            <w:tcMar>
              <w:left w:w="17" w:type="dxa"/>
              <w:right w:w="17" w:type="dxa"/>
            </w:tcMar>
          </w:tcPr>
          <w:p w:rsidR="00000000" w:rsidRDefault="00000000">
            <w:pPr>
              <w:spacing w:before="40" w:after="40"/>
              <w:ind w:right="8"/>
              <w:jc w:val="center"/>
              <w:rPr>
                <w:sz w:val="20"/>
              </w:rPr>
            </w:pPr>
            <w:r>
              <w:rPr>
                <w:sz w:val="20"/>
              </w:rPr>
              <w:t>-</w:t>
            </w:r>
          </w:p>
        </w:tc>
        <w:tc>
          <w:tcPr>
            <w:tcW w:w="1601" w:type="dxa"/>
            <w:tcMar>
              <w:left w:w="17" w:type="dxa"/>
              <w:right w:w="17" w:type="dxa"/>
            </w:tcMar>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550" w:type="dxa"/>
          </w:tcPr>
          <w:p w:rsidR="00000000" w:rsidRDefault="00000000">
            <w:pPr>
              <w:spacing w:before="40" w:after="40"/>
              <w:jc w:val="center"/>
              <w:rPr>
                <w:sz w:val="20"/>
              </w:rPr>
            </w:pPr>
            <w:r>
              <w:rPr>
                <w:sz w:val="20"/>
              </w:rPr>
              <w:t>33</w:t>
            </w:r>
          </w:p>
        </w:tc>
        <w:tc>
          <w:tcPr>
            <w:tcW w:w="2520" w:type="dxa"/>
          </w:tcPr>
          <w:p w:rsidR="00000000" w:rsidRDefault="00000000">
            <w:pPr>
              <w:spacing w:before="40" w:after="40"/>
              <w:rPr>
                <w:sz w:val="20"/>
              </w:rPr>
            </w:pPr>
            <w:r>
              <w:rPr>
                <w:sz w:val="20"/>
              </w:rPr>
              <w:t>HCR</w:t>
            </w:r>
          </w:p>
        </w:tc>
        <w:tc>
          <w:tcPr>
            <w:tcW w:w="720" w:type="dxa"/>
          </w:tcPr>
          <w:p w:rsidR="00000000" w:rsidRDefault="00000000">
            <w:pPr>
              <w:spacing w:before="40" w:after="40"/>
              <w:ind w:right="-32"/>
              <w:jc w:val="center"/>
              <w:rPr>
                <w:sz w:val="20"/>
              </w:rPr>
            </w:pPr>
            <w:r>
              <w:rPr>
                <w:sz w:val="20"/>
              </w:rPr>
              <w:t>-</w:t>
            </w:r>
          </w:p>
        </w:tc>
        <w:tc>
          <w:tcPr>
            <w:tcW w:w="1200" w:type="dxa"/>
            <w:tcMar>
              <w:left w:w="17" w:type="dxa"/>
              <w:right w:w="17" w:type="dxa"/>
            </w:tcMar>
          </w:tcPr>
          <w:p w:rsidR="00000000" w:rsidRDefault="00000000">
            <w:pPr>
              <w:spacing w:before="40" w:after="40"/>
              <w:jc w:val="center"/>
              <w:rPr>
                <w:sz w:val="20"/>
              </w:rPr>
            </w:pPr>
            <w:r>
              <w:rPr>
                <w:sz w:val="20"/>
              </w:rPr>
              <w:t>-</w:t>
            </w:r>
          </w:p>
        </w:tc>
        <w:tc>
          <w:tcPr>
            <w:tcW w:w="1560" w:type="dxa"/>
            <w:tcMar>
              <w:left w:w="17" w:type="dxa"/>
              <w:right w:w="17" w:type="dxa"/>
            </w:tcMar>
          </w:tcPr>
          <w:p w:rsidR="00000000" w:rsidRDefault="00000000">
            <w:pPr>
              <w:spacing w:before="40" w:after="40"/>
              <w:jc w:val="center"/>
              <w:rPr>
                <w:sz w:val="20"/>
              </w:rPr>
            </w:pPr>
            <w:r>
              <w:rPr>
                <w:sz w:val="20"/>
              </w:rPr>
              <w:t>-</w:t>
            </w:r>
          </w:p>
        </w:tc>
        <w:tc>
          <w:tcPr>
            <w:tcW w:w="1345" w:type="dxa"/>
            <w:tcMar>
              <w:left w:w="17" w:type="dxa"/>
              <w:right w:w="17" w:type="dxa"/>
            </w:tcMar>
          </w:tcPr>
          <w:p w:rsidR="00000000" w:rsidRDefault="00000000">
            <w:pPr>
              <w:spacing w:before="40" w:after="40"/>
              <w:ind w:right="8"/>
              <w:jc w:val="center"/>
              <w:rPr>
                <w:sz w:val="20"/>
              </w:rPr>
            </w:pPr>
            <w:r>
              <w:rPr>
                <w:sz w:val="20"/>
              </w:rPr>
              <w:t>DFL 80 600</w:t>
            </w:r>
            <w:r>
              <w:rPr>
                <w:sz w:val="20"/>
              </w:rPr>
              <w:br/>
              <w:t>GBP 431 363</w:t>
            </w:r>
          </w:p>
        </w:tc>
        <w:tc>
          <w:tcPr>
            <w:tcW w:w="1601" w:type="dxa"/>
            <w:tcMar>
              <w:left w:w="17" w:type="dxa"/>
              <w:right w:w="17" w:type="dxa"/>
            </w:tcMar>
          </w:tcPr>
          <w:p w:rsidR="00000000" w:rsidRDefault="00000000">
            <w:pPr>
              <w:spacing w:before="40" w:after="40"/>
              <w:ind w:right="208"/>
              <w:jc w:val="center"/>
              <w:rPr>
                <w:sz w:val="20"/>
              </w:rPr>
            </w:pPr>
            <w:r>
              <w:rPr>
                <w:sz w:val="20"/>
              </w:rPr>
              <w:t>DFL 872 530</w:t>
            </w:r>
            <w:r>
              <w:rPr>
                <w:sz w:val="20"/>
              </w:rPr>
              <w:br/>
              <w:t>DFL 11 251 800</w:t>
            </w:r>
            <w:r>
              <w:rPr>
                <w:sz w:val="20"/>
              </w:rPr>
              <w:br/>
              <w:t>$ 11 827 697</w:t>
            </w:r>
            <w:r>
              <w:rPr>
                <w:sz w:val="20"/>
              </w:rPr>
              <w:br/>
              <w:t>BBB 38 381</w:t>
            </w:r>
          </w:p>
        </w:tc>
      </w:tr>
    </w:tbl>
    <w:p w:rsidR="00000000" w:rsidRDefault="00000000">
      <w:pPr>
        <w:spacing w:before="120" w:after="240"/>
        <w:ind w:firstLine="567"/>
      </w:pPr>
      <w:r>
        <w:rPr>
          <w:i/>
          <w:iCs/>
        </w:rPr>
        <w:t>Source:</w:t>
      </w:r>
      <w:r>
        <w:t xml:space="preserve"> Ministère fédéral de la santé − Département général des relations extérieures.</w:t>
      </w:r>
    </w:p>
    <w:p w:rsidR="00000000" w:rsidRDefault="00000000">
      <w:pPr>
        <w:jc w:val="center"/>
        <w:rPr>
          <w:b/>
          <w:bCs/>
        </w:rPr>
      </w:pPr>
      <w:r>
        <w:rPr>
          <w:b/>
          <w:bCs/>
        </w:rPr>
        <w:t>Tableau 13</w:t>
      </w:r>
      <w:r>
        <w:rPr>
          <w:b/>
          <w:bCs/>
        </w:rPr>
        <w:noBreakHyphen/>
        <w:t>2</w:t>
      </w:r>
    </w:p>
    <w:p w:rsidR="00000000" w:rsidRDefault="00000000">
      <w:pPr>
        <w:jc w:val="center"/>
        <w:rPr>
          <w:b/>
          <w:bCs/>
        </w:rPr>
      </w:pPr>
    </w:p>
    <w:p w:rsidR="00000000" w:rsidRDefault="00000000">
      <w:pPr>
        <w:jc w:val="center"/>
        <w:rPr>
          <w:b/>
          <w:bCs/>
        </w:rPr>
      </w:pPr>
      <w:r>
        <w:rPr>
          <w:b/>
          <w:bCs/>
        </w:rPr>
        <w:t>Budget national de la santé pour la période 1991</w:t>
      </w:r>
      <w:r>
        <w:rPr>
          <w:b/>
          <w:bCs/>
        </w:rPr>
        <w:noBreakHyphen/>
        <w:t>1996 (en millions de livres soudanaises)</w:t>
      </w:r>
    </w:p>
    <w:p w:rsidR="00000000" w:rsidRDefault="00000000">
      <w:pPr>
        <w:jc w:val="center"/>
        <w:rPr>
          <w:b/>
          <w:bC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5"/>
      </w:tblGrid>
      <w:tr w:rsidR="00000000">
        <w:tblPrEx>
          <w:tblCellMar>
            <w:top w:w="0" w:type="dxa"/>
            <w:bottom w:w="0" w:type="dxa"/>
          </w:tblCellMar>
        </w:tblPrEx>
        <w:tc>
          <w:tcPr>
            <w:tcW w:w="3165" w:type="dxa"/>
          </w:tcPr>
          <w:p w:rsidR="00000000" w:rsidRDefault="00000000">
            <w:pPr>
              <w:spacing w:before="40" w:after="40"/>
              <w:jc w:val="center"/>
              <w:rPr>
                <w:b/>
                <w:bCs/>
                <w:i/>
                <w:iCs/>
                <w:sz w:val="22"/>
              </w:rPr>
            </w:pPr>
            <w:r>
              <w:rPr>
                <w:b/>
                <w:bCs/>
                <w:i/>
                <w:iCs/>
                <w:sz w:val="22"/>
              </w:rPr>
              <w:t>Exercice</w:t>
            </w:r>
          </w:p>
        </w:tc>
        <w:tc>
          <w:tcPr>
            <w:tcW w:w="3165" w:type="dxa"/>
          </w:tcPr>
          <w:p w:rsidR="00000000" w:rsidRDefault="00000000">
            <w:pPr>
              <w:spacing w:before="40" w:after="40"/>
              <w:jc w:val="center"/>
              <w:rPr>
                <w:b/>
                <w:bCs/>
                <w:i/>
                <w:iCs/>
                <w:sz w:val="22"/>
              </w:rPr>
            </w:pPr>
            <w:r>
              <w:rPr>
                <w:b/>
                <w:bCs/>
                <w:i/>
                <w:iCs/>
                <w:sz w:val="22"/>
              </w:rPr>
              <w:t>Budget</w:t>
            </w:r>
          </w:p>
        </w:tc>
        <w:tc>
          <w:tcPr>
            <w:tcW w:w="3165" w:type="dxa"/>
          </w:tcPr>
          <w:p w:rsidR="00000000" w:rsidRDefault="00000000">
            <w:pPr>
              <w:spacing w:before="40" w:after="40"/>
              <w:jc w:val="center"/>
              <w:rPr>
                <w:b/>
                <w:bCs/>
                <w:i/>
                <w:iCs/>
                <w:sz w:val="22"/>
              </w:rPr>
            </w:pPr>
            <w:r>
              <w:rPr>
                <w:b/>
                <w:bCs/>
                <w:i/>
                <w:iCs/>
                <w:sz w:val="22"/>
              </w:rPr>
              <w:t>Produit intérieur brut (PIB)</w:t>
            </w:r>
          </w:p>
        </w:tc>
      </w:tr>
      <w:tr w:rsidR="00000000">
        <w:tblPrEx>
          <w:tblCellMar>
            <w:top w:w="0" w:type="dxa"/>
            <w:bottom w:w="0" w:type="dxa"/>
          </w:tblCellMar>
        </w:tblPrEx>
        <w:tc>
          <w:tcPr>
            <w:tcW w:w="3165" w:type="dxa"/>
          </w:tcPr>
          <w:p w:rsidR="00000000" w:rsidRDefault="00000000">
            <w:pPr>
              <w:spacing w:before="40" w:after="40"/>
              <w:rPr>
                <w:sz w:val="22"/>
              </w:rPr>
            </w:pPr>
            <w:r>
              <w:rPr>
                <w:sz w:val="22"/>
              </w:rPr>
              <w:t>1991-1992</w:t>
            </w:r>
          </w:p>
        </w:tc>
        <w:tc>
          <w:tcPr>
            <w:tcW w:w="3165" w:type="dxa"/>
          </w:tcPr>
          <w:p w:rsidR="00000000" w:rsidRDefault="00000000">
            <w:pPr>
              <w:spacing w:before="40" w:after="40"/>
              <w:jc w:val="right"/>
              <w:rPr>
                <w:sz w:val="22"/>
              </w:rPr>
            </w:pPr>
            <w:r>
              <w:rPr>
                <w:sz w:val="22"/>
              </w:rPr>
              <w:t>491</w:t>
            </w:r>
          </w:p>
        </w:tc>
        <w:tc>
          <w:tcPr>
            <w:tcW w:w="3165" w:type="dxa"/>
          </w:tcPr>
          <w:p w:rsidR="00000000" w:rsidRDefault="00000000">
            <w:pPr>
              <w:spacing w:before="40" w:after="40"/>
              <w:jc w:val="right"/>
              <w:rPr>
                <w:sz w:val="22"/>
              </w:rPr>
            </w:pPr>
            <w:r>
              <w:rPr>
                <w:sz w:val="22"/>
              </w:rPr>
              <w:t>415</w:t>
            </w:r>
          </w:p>
        </w:tc>
      </w:tr>
      <w:tr w:rsidR="00000000">
        <w:tblPrEx>
          <w:tblCellMar>
            <w:top w:w="0" w:type="dxa"/>
            <w:bottom w:w="0" w:type="dxa"/>
          </w:tblCellMar>
        </w:tblPrEx>
        <w:tc>
          <w:tcPr>
            <w:tcW w:w="3165" w:type="dxa"/>
          </w:tcPr>
          <w:p w:rsidR="00000000" w:rsidRDefault="00000000">
            <w:pPr>
              <w:spacing w:before="40" w:after="40"/>
              <w:rPr>
                <w:sz w:val="22"/>
              </w:rPr>
            </w:pPr>
            <w:r>
              <w:rPr>
                <w:sz w:val="22"/>
              </w:rPr>
              <w:t>1992-1993</w:t>
            </w:r>
          </w:p>
        </w:tc>
        <w:tc>
          <w:tcPr>
            <w:tcW w:w="3165" w:type="dxa"/>
          </w:tcPr>
          <w:p w:rsidR="00000000" w:rsidRDefault="00000000">
            <w:pPr>
              <w:spacing w:before="40" w:after="40"/>
              <w:jc w:val="right"/>
              <w:rPr>
                <w:sz w:val="22"/>
              </w:rPr>
            </w:pPr>
            <w:r>
              <w:rPr>
                <w:sz w:val="22"/>
              </w:rPr>
              <w:t>2 432</w:t>
            </w:r>
          </w:p>
        </w:tc>
        <w:tc>
          <w:tcPr>
            <w:tcW w:w="3165" w:type="dxa"/>
          </w:tcPr>
          <w:p w:rsidR="00000000" w:rsidRDefault="00000000">
            <w:pPr>
              <w:spacing w:before="40" w:after="40"/>
              <w:jc w:val="right"/>
              <w:rPr>
                <w:sz w:val="22"/>
              </w:rPr>
            </w:pPr>
            <w:r>
              <w:rPr>
                <w:sz w:val="22"/>
              </w:rPr>
              <w:t>1 525</w:t>
            </w:r>
          </w:p>
        </w:tc>
      </w:tr>
      <w:tr w:rsidR="00000000">
        <w:tblPrEx>
          <w:tblCellMar>
            <w:top w:w="0" w:type="dxa"/>
            <w:bottom w:w="0" w:type="dxa"/>
          </w:tblCellMar>
        </w:tblPrEx>
        <w:tc>
          <w:tcPr>
            <w:tcW w:w="3165" w:type="dxa"/>
          </w:tcPr>
          <w:p w:rsidR="00000000" w:rsidRDefault="00000000">
            <w:pPr>
              <w:spacing w:before="40" w:after="40"/>
              <w:rPr>
                <w:sz w:val="22"/>
              </w:rPr>
            </w:pPr>
            <w:r>
              <w:rPr>
                <w:sz w:val="22"/>
              </w:rPr>
              <w:t>1993-1994</w:t>
            </w:r>
          </w:p>
        </w:tc>
        <w:tc>
          <w:tcPr>
            <w:tcW w:w="3165" w:type="dxa"/>
          </w:tcPr>
          <w:p w:rsidR="00000000" w:rsidRDefault="00000000">
            <w:pPr>
              <w:spacing w:before="40" w:after="40"/>
              <w:jc w:val="right"/>
              <w:rPr>
                <w:sz w:val="22"/>
              </w:rPr>
            </w:pPr>
            <w:r>
              <w:rPr>
                <w:sz w:val="22"/>
              </w:rPr>
              <w:t>5 291</w:t>
            </w:r>
          </w:p>
        </w:tc>
        <w:tc>
          <w:tcPr>
            <w:tcW w:w="3165" w:type="dxa"/>
          </w:tcPr>
          <w:p w:rsidR="00000000" w:rsidRDefault="00000000">
            <w:pPr>
              <w:spacing w:before="40" w:after="40"/>
              <w:jc w:val="right"/>
              <w:rPr>
                <w:sz w:val="22"/>
              </w:rPr>
            </w:pPr>
            <w:r>
              <w:rPr>
                <w:sz w:val="22"/>
              </w:rPr>
              <w:t>3 433</w:t>
            </w:r>
          </w:p>
        </w:tc>
      </w:tr>
      <w:tr w:rsidR="00000000">
        <w:tblPrEx>
          <w:tblCellMar>
            <w:top w:w="0" w:type="dxa"/>
            <w:bottom w:w="0" w:type="dxa"/>
          </w:tblCellMar>
        </w:tblPrEx>
        <w:tc>
          <w:tcPr>
            <w:tcW w:w="3165" w:type="dxa"/>
          </w:tcPr>
          <w:p w:rsidR="00000000" w:rsidRDefault="00000000">
            <w:pPr>
              <w:spacing w:before="40" w:after="40"/>
              <w:rPr>
                <w:sz w:val="22"/>
              </w:rPr>
            </w:pPr>
            <w:r>
              <w:rPr>
                <w:sz w:val="22"/>
              </w:rPr>
              <w:t>1996</w:t>
            </w:r>
          </w:p>
        </w:tc>
        <w:tc>
          <w:tcPr>
            <w:tcW w:w="3165" w:type="dxa"/>
          </w:tcPr>
          <w:p w:rsidR="00000000" w:rsidRDefault="00000000">
            <w:pPr>
              <w:spacing w:before="40" w:after="40"/>
              <w:jc w:val="right"/>
              <w:rPr>
                <w:sz w:val="22"/>
              </w:rPr>
            </w:pPr>
            <w:r>
              <w:rPr>
                <w:sz w:val="22"/>
              </w:rPr>
              <w:t>32 757</w:t>
            </w:r>
          </w:p>
        </w:tc>
        <w:tc>
          <w:tcPr>
            <w:tcW w:w="3165" w:type="dxa"/>
          </w:tcPr>
          <w:p w:rsidR="00000000" w:rsidRDefault="00000000">
            <w:pPr>
              <w:spacing w:before="40" w:after="40"/>
              <w:jc w:val="right"/>
              <w:rPr>
                <w:sz w:val="22"/>
              </w:rPr>
            </w:pPr>
            <w:r>
              <w:rPr>
                <w:sz w:val="22"/>
              </w:rPr>
              <w:t>18 165</w:t>
            </w:r>
          </w:p>
        </w:tc>
      </w:tr>
    </w:tbl>
    <w:p w:rsidR="00000000" w:rsidRDefault="00000000">
      <w:pPr>
        <w:jc w:val="center"/>
        <w:rPr>
          <w:b/>
          <w:bCs/>
          <w:sz w:val="22"/>
        </w:rPr>
      </w:pPr>
    </w:p>
    <w:p w:rsidR="00000000" w:rsidRDefault="00000000">
      <w:pPr>
        <w:spacing w:after="240"/>
        <w:jc w:val="center"/>
        <w:rPr>
          <w:b/>
          <w:bCs/>
        </w:rPr>
      </w:pPr>
      <w:r>
        <w:rPr>
          <w:b/>
          <w:bCs/>
        </w:rPr>
        <w:t>Tableau 14</w:t>
      </w:r>
      <w:r>
        <w:rPr>
          <w:b/>
          <w:bCs/>
        </w:rPr>
        <w:noBreakHyphen/>
        <w:t>1</w:t>
      </w:r>
    </w:p>
    <w:p w:rsidR="00000000" w:rsidRDefault="00000000">
      <w:pPr>
        <w:jc w:val="center"/>
        <w:rPr>
          <w:b/>
          <w:bCs/>
        </w:rPr>
      </w:pPr>
      <w:r>
        <w:rPr>
          <w:b/>
          <w:bCs/>
        </w:rPr>
        <w:t>Assurance médicale</w:t>
      </w:r>
    </w:p>
    <w:p w:rsidR="00000000" w:rsidRDefault="00000000">
      <w:pPr>
        <w:jc w:val="center"/>
        <w:rPr>
          <w:b/>
          <w:bCs/>
          <w:sz w:val="22"/>
        </w:rPr>
      </w:pPr>
    </w:p>
    <w:tbl>
      <w:tblPr>
        <w:tblW w:w="9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1"/>
        <w:gridCol w:w="829"/>
        <w:gridCol w:w="840"/>
        <w:gridCol w:w="840"/>
        <w:gridCol w:w="1080"/>
        <w:gridCol w:w="1080"/>
        <w:gridCol w:w="1080"/>
        <w:gridCol w:w="960"/>
        <w:gridCol w:w="1021"/>
        <w:gridCol w:w="884"/>
      </w:tblGrid>
      <w:tr w:rsidR="00000000">
        <w:tblPrEx>
          <w:tblCellMar>
            <w:top w:w="0" w:type="dxa"/>
            <w:bottom w:w="0" w:type="dxa"/>
          </w:tblCellMar>
        </w:tblPrEx>
        <w:trPr>
          <w:tblHeader/>
        </w:trPr>
        <w:tc>
          <w:tcPr>
            <w:tcW w:w="1041" w:type="dxa"/>
            <w:vAlign w:val="center"/>
          </w:tcPr>
          <w:p w:rsidR="00000000" w:rsidRDefault="00000000">
            <w:pPr>
              <w:spacing w:before="40" w:after="40"/>
              <w:jc w:val="center"/>
              <w:rPr>
                <w:b/>
                <w:bCs/>
                <w:i/>
                <w:iCs/>
                <w:sz w:val="16"/>
              </w:rPr>
            </w:pPr>
            <w:r>
              <w:rPr>
                <w:b/>
                <w:bCs/>
                <w:i/>
                <w:iCs/>
                <w:sz w:val="16"/>
              </w:rPr>
              <w:t>État</w:t>
            </w:r>
          </w:p>
        </w:tc>
        <w:tc>
          <w:tcPr>
            <w:tcW w:w="829" w:type="dxa"/>
            <w:vAlign w:val="center"/>
          </w:tcPr>
          <w:p w:rsidR="00000000" w:rsidRDefault="00000000">
            <w:pPr>
              <w:spacing w:before="40" w:after="40"/>
              <w:jc w:val="center"/>
              <w:rPr>
                <w:b/>
                <w:bCs/>
                <w:i/>
                <w:iCs/>
                <w:sz w:val="16"/>
              </w:rPr>
            </w:pPr>
            <w:r>
              <w:rPr>
                <w:b/>
                <w:bCs/>
                <w:i/>
                <w:iCs/>
                <w:sz w:val="16"/>
              </w:rPr>
              <w:t>Nombre de groupes assurés</w:t>
            </w:r>
          </w:p>
        </w:tc>
        <w:tc>
          <w:tcPr>
            <w:tcW w:w="840" w:type="dxa"/>
            <w:vAlign w:val="center"/>
          </w:tcPr>
          <w:p w:rsidR="00000000" w:rsidRDefault="00000000">
            <w:pPr>
              <w:jc w:val="center"/>
              <w:rPr>
                <w:b/>
                <w:bCs/>
                <w:i/>
                <w:iCs/>
                <w:sz w:val="16"/>
              </w:rPr>
            </w:pPr>
            <w:r>
              <w:rPr>
                <w:b/>
                <w:bCs/>
                <w:i/>
                <w:iCs/>
                <w:sz w:val="16"/>
              </w:rPr>
              <w:t>Nombre</w:t>
            </w:r>
            <w:r>
              <w:rPr>
                <w:b/>
                <w:bCs/>
                <w:i/>
                <w:iCs/>
                <w:sz w:val="16"/>
              </w:rPr>
              <w:br/>
              <w:t>de personnes assurées</w:t>
            </w:r>
          </w:p>
        </w:tc>
        <w:tc>
          <w:tcPr>
            <w:tcW w:w="840" w:type="dxa"/>
            <w:vAlign w:val="center"/>
          </w:tcPr>
          <w:p w:rsidR="00000000" w:rsidRDefault="00000000">
            <w:pPr>
              <w:spacing w:before="40" w:after="40"/>
              <w:jc w:val="center"/>
              <w:rPr>
                <w:b/>
                <w:bCs/>
                <w:i/>
                <w:iCs/>
                <w:sz w:val="16"/>
              </w:rPr>
            </w:pPr>
            <w:r>
              <w:rPr>
                <w:b/>
                <w:bCs/>
                <w:i/>
                <w:iCs/>
                <w:sz w:val="16"/>
              </w:rPr>
              <w:t>Nombre de cartes délivrées</w:t>
            </w:r>
          </w:p>
        </w:tc>
        <w:tc>
          <w:tcPr>
            <w:tcW w:w="1080" w:type="dxa"/>
            <w:vAlign w:val="center"/>
          </w:tcPr>
          <w:p w:rsidR="00000000" w:rsidRDefault="00000000">
            <w:pPr>
              <w:spacing w:before="40" w:after="40"/>
              <w:jc w:val="center"/>
              <w:rPr>
                <w:b/>
                <w:bCs/>
                <w:i/>
                <w:iCs/>
                <w:sz w:val="16"/>
              </w:rPr>
            </w:pPr>
            <w:r>
              <w:rPr>
                <w:b/>
                <w:bCs/>
                <w:i/>
                <w:iCs/>
                <w:sz w:val="16"/>
              </w:rPr>
              <w:t>Nombre de centres médicaux opérationnels</w:t>
            </w:r>
          </w:p>
        </w:tc>
        <w:tc>
          <w:tcPr>
            <w:tcW w:w="1080" w:type="dxa"/>
            <w:vAlign w:val="center"/>
          </w:tcPr>
          <w:p w:rsidR="00000000" w:rsidRDefault="00000000">
            <w:pPr>
              <w:spacing w:before="40" w:after="40"/>
              <w:jc w:val="center"/>
              <w:rPr>
                <w:b/>
                <w:bCs/>
                <w:i/>
                <w:iCs/>
                <w:sz w:val="16"/>
              </w:rPr>
            </w:pPr>
            <w:r>
              <w:rPr>
                <w:b/>
                <w:bCs/>
                <w:i/>
                <w:iCs/>
                <w:sz w:val="16"/>
              </w:rPr>
              <w:t>Nombre d’hôpitaux opérationnels</w:t>
            </w:r>
          </w:p>
        </w:tc>
        <w:tc>
          <w:tcPr>
            <w:tcW w:w="1080" w:type="dxa"/>
            <w:vAlign w:val="center"/>
          </w:tcPr>
          <w:p w:rsidR="00000000" w:rsidRDefault="00000000">
            <w:pPr>
              <w:spacing w:before="40" w:after="40"/>
              <w:jc w:val="center"/>
              <w:rPr>
                <w:b/>
                <w:bCs/>
                <w:i/>
                <w:iCs/>
                <w:sz w:val="16"/>
              </w:rPr>
            </w:pPr>
            <w:r>
              <w:rPr>
                <w:b/>
                <w:bCs/>
                <w:i/>
                <w:iCs/>
                <w:sz w:val="16"/>
              </w:rPr>
              <w:t>Aide en nature estimée en livres soudanaises</w:t>
            </w:r>
          </w:p>
        </w:tc>
        <w:tc>
          <w:tcPr>
            <w:tcW w:w="960" w:type="dxa"/>
            <w:vAlign w:val="center"/>
          </w:tcPr>
          <w:p w:rsidR="00000000" w:rsidRDefault="00000000">
            <w:pPr>
              <w:spacing w:before="40" w:after="40"/>
              <w:jc w:val="center"/>
              <w:rPr>
                <w:b/>
                <w:bCs/>
                <w:i/>
                <w:iCs/>
                <w:sz w:val="16"/>
              </w:rPr>
            </w:pPr>
            <w:r>
              <w:rPr>
                <w:b/>
                <w:bCs/>
                <w:i/>
                <w:iCs/>
                <w:sz w:val="16"/>
              </w:rPr>
              <w:t>Aide en espèces en livres soudanaises</w:t>
            </w:r>
          </w:p>
        </w:tc>
        <w:tc>
          <w:tcPr>
            <w:tcW w:w="1021" w:type="dxa"/>
            <w:vAlign w:val="center"/>
          </w:tcPr>
          <w:p w:rsidR="00000000" w:rsidRDefault="00000000">
            <w:pPr>
              <w:spacing w:before="40" w:after="40"/>
              <w:jc w:val="center"/>
              <w:rPr>
                <w:b/>
                <w:bCs/>
                <w:i/>
                <w:iCs/>
                <w:sz w:val="16"/>
              </w:rPr>
            </w:pPr>
            <w:r>
              <w:rPr>
                <w:b/>
                <w:bCs/>
                <w:i/>
                <w:iCs/>
                <w:sz w:val="16"/>
              </w:rPr>
              <w:t>Aide totale en livres soudanaises</w:t>
            </w:r>
          </w:p>
        </w:tc>
        <w:tc>
          <w:tcPr>
            <w:tcW w:w="884" w:type="dxa"/>
            <w:vAlign w:val="center"/>
          </w:tcPr>
          <w:p w:rsidR="00000000" w:rsidRDefault="00000000">
            <w:pPr>
              <w:spacing w:before="40" w:after="40"/>
              <w:jc w:val="center"/>
              <w:rPr>
                <w:b/>
                <w:bCs/>
                <w:i/>
                <w:iCs/>
                <w:sz w:val="16"/>
              </w:rPr>
            </w:pPr>
            <w:r>
              <w:rPr>
                <w:b/>
                <w:bCs/>
                <w:i/>
                <w:iCs/>
                <w:sz w:val="16"/>
              </w:rPr>
              <w:t>Date d’entrée dans le système d’</w:t>
            </w:r>
            <w:proofErr w:type="spellStart"/>
            <w:r>
              <w:rPr>
                <w:b/>
                <w:bCs/>
                <w:i/>
                <w:iCs/>
                <w:sz w:val="16"/>
              </w:rPr>
              <w:t>assu-rance</w:t>
            </w:r>
            <w:proofErr w:type="spellEnd"/>
            <w:r>
              <w:rPr>
                <w:b/>
                <w:bCs/>
                <w:i/>
                <w:iCs/>
                <w:sz w:val="16"/>
              </w:rPr>
              <w:t xml:space="preserve"> médicale</w:t>
            </w:r>
          </w:p>
        </w:tc>
      </w:tr>
      <w:tr w:rsidR="00000000">
        <w:tblPrEx>
          <w:tblCellMar>
            <w:top w:w="0" w:type="dxa"/>
            <w:bottom w:w="0" w:type="dxa"/>
          </w:tblCellMar>
        </w:tblPrEx>
        <w:tc>
          <w:tcPr>
            <w:tcW w:w="1041" w:type="dxa"/>
          </w:tcPr>
          <w:p w:rsidR="00000000" w:rsidRDefault="00000000">
            <w:pPr>
              <w:spacing w:before="40" w:after="40"/>
              <w:rPr>
                <w:sz w:val="16"/>
              </w:rPr>
            </w:pPr>
            <w:proofErr w:type="spellStart"/>
            <w:r>
              <w:rPr>
                <w:sz w:val="16"/>
              </w:rPr>
              <w:t>Sennar</w:t>
            </w:r>
            <w:proofErr w:type="spellEnd"/>
          </w:p>
        </w:tc>
        <w:tc>
          <w:tcPr>
            <w:tcW w:w="829" w:type="dxa"/>
          </w:tcPr>
          <w:p w:rsidR="00000000" w:rsidRDefault="00000000">
            <w:pPr>
              <w:spacing w:before="40" w:after="40"/>
              <w:jc w:val="right"/>
              <w:rPr>
                <w:sz w:val="16"/>
              </w:rPr>
            </w:pPr>
            <w:r>
              <w:rPr>
                <w:sz w:val="16"/>
              </w:rPr>
              <w:t>33</w:t>
            </w:r>
          </w:p>
        </w:tc>
        <w:tc>
          <w:tcPr>
            <w:tcW w:w="840" w:type="dxa"/>
          </w:tcPr>
          <w:p w:rsidR="00000000" w:rsidRDefault="00000000">
            <w:pPr>
              <w:spacing w:before="40" w:after="40"/>
              <w:jc w:val="right"/>
              <w:rPr>
                <w:sz w:val="16"/>
              </w:rPr>
            </w:pPr>
            <w:r>
              <w:rPr>
                <w:sz w:val="16"/>
              </w:rPr>
              <w:t>7 518</w:t>
            </w:r>
          </w:p>
        </w:tc>
        <w:tc>
          <w:tcPr>
            <w:tcW w:w="840" w:type="dxa"/>
          </w:tcPr>
          <w:p w:rsidR="00000000" w:rsidRDefault="00000000">
            <w:pPr>
              <w:spacing w:before="40" w:after="40"/>
              <w:jc w:val="right"/>
              <w:rPr>
                <w:sz w:val="16"/>
              </w:rPr>
            </w:pPr>
            <w:r>
              <w:rPr>
                <w:sz w:val="16"/>
              </w:rPr>
              <w:t>23 162</w:t>
            </w:r>
          </w:p>
        </w:tc>
        <w:tc>
          <w:tcPr>
            <w:tcW w:w="1080" w:type="dxa"/>
          </w:tcPr>
          <w:p w:rsidR="00000000" w:rsidRDefault="00000000">
            <w:pPr>
              <w:spacing w:before="40" w:after="40"/>
              <w:jc w:val="right"/>
              <w:rPr>
                <w:sz w:val="16"/>
              </w:rPr>
            </w:pPr>
            <w:r>
              <w:rPr>
                <w:sz w:val="16"/>
              </w:rPr>
              <w:t>19</w:t>
            </w:r>
          </w:p>
        </w:tc>
        <w:tc>
          <w:tcPr>
            <w:tcW w:w="1080" w:type="dxa"/>
          </w:tcPr>
          <w:p w:rsidR="00000000" w:rsidRDefault="00000000">
            <w:pPr>
              <w:spacing w:before="40" w:after="40"/>
              <w:jc w:val="right"/>
              <w:rPr>
                <w:sz w:val="16"/>
              </w:rPr>
            </w:pPr>
            <w:r>
              <w:rPr>
                <w:sz w:val="16"/>
              </w:rPr>
              <w:t>1</w:t>
            </w:r>
          </w:p>
        </w:tc>
        <w:tc>
          <w:tcPr>
            <w:tcW w:w="1080" w:type="dxa"/>
          </w:tcPr>
          <w:p w:rsidR="00000000" w:rsidRDefault="00000000">
            <w:pPr>
              <w:spacing w:before="40" w:after="40"/>
              <w:jc w:val="right"/>
              <w:rPr>
                <w:sz w:val="16"/>
              </w:rPr>
            </w:pPr>
            <w:r>
              <w:rPr>
                <w:sz w:val="16"/>
              </w:rPr>
              <w:t>37 138 000</w:t>
            </w:r>
          </w:p>
        </w:tc>
        <w:tc>
          <w:tcPr>
            <w:tcW w:w="960" w:type="dxa"/>
          </w:tcPr>
          <w:p w:rsidR="00000000" w:rsidRDefault="00000000">
            <w:pPr>
              <w:spacing w:before="40" w:after="40"/>
              <w:jc w:val="right"/>
              <w:rPr>
                <w:sz w:val="16"/>
              </w:rPr>
            </w:pPr>
            <w:r>
              <w:rPr>
                <w:sz w:val="16"/>
              </w:rPr>
              <w:t>37 138 000</w:t>
            </w:r>
          </w:p>
        </w:tc>
        <w:tc>
          <w:tcPr>
            <w:tcW w:w="1021" w:type="dxa"/>
          </w:tcPr>
          <w:p w:rsidR="00000000" w:rsidRDefault="00000000">
            <w:pPr>
              <w:spacing w:before="40" w:after="40"/>
              <w:jc w:val="right"/>
              <w:rPr>
                <w:sz w:val="16"/>
              </w:rPr>
            </w:pPr>
            <w:r>
              <w:rPr>
                <w:sz w:val="16"/>
              </w:rPr>
              <w:t>181 550 000</w:t>
            </w:r>
          </w:p>
        </w:tc>
        <w:tc>
          <w:tcPr>
            <w:tcW w:w="884" w:type="dxa"/>
          </w:tcPr>
          <w:p w:rsidR="00000000" w:rsidRDefault="00000000">
            <w:pPr>
              <w:spacing w:before="40" w:after="40"/>
              <w:jc w:val="right"/>
              <w:rPr>
                <w:sz w:val="16"/>
              </w:rPr>
            </w:pPr>
            <w:r>
              <w:rPr>
                <w:sz w:val="16"/>
              </w:rPr>
              <w:t>Octobre 1995</w:t>
            </w:r>
          </w:p>
        </w:tc>
      </w:tr>
      <w:tr w:rsidR="00000000">
        <w:tblPrEx>
          <w:tblCellMar>
            <w:top w:w="0" w:type="dxa"/>
            <w:bottom w:w="0" w:type="dxa"/>
          </w:tblCellMar>
        </w:tblPrEx>
        <w:tc>
          <w:tcPr>
            <w:tcW w:w="1041" w:type="dxa"/>
          </w:tcPr>
          <w:p w:rsidR="00000000" w:rsidRDefault="00000000">
            <w:pPr>
              <w:spacing w:before="40" w:after="40"/>
              <w:rPr>
                <w:sz w:val="16"/>
              </w:rPr>
            </w:pPr>
            <w:r>
              <w:rPr>
                <w:sz w:val="16"/>
              </w:rPr>
              <w:t>Khartoum</w:t>
            </w:r>
          </w:p>
        </w:tc>
        <w:tc>
          <w:tcPr>
            <w:tcW w:w="829" w:type="dxa"/>
          </w:tcPr>
          <w:p w:rsidR="00000000" w:rsidRDefault="00000000">
            <w:pPr>
              <w:spacing w:before="40" w:after="40"/>
              <w:jc w:val="right"/>
              <w:rPr>
                <w:sz w:val="16"/>
              </w:rPr>
            </w:pPr>
            <w:r>
              <w:rPr>
                <w:sz w:val="16"/>
              </w:rPr>
              <w:t>114</w:t>
            </w:r>
          </w:p>
        </w:tc>
        <w:tc>
          <w:tcPr>
            <w:tcW w:w="840" w:type="dxa"/>
          </w:tcPr>
          <w:p w:rsidR="00000000" w:rsidRDefault="00000000">
            <w:pPr>
              <w:spacing w:before="40" w:after="40"/>
              <w:jc w:val="right"/>
              <w:rPr>
                <w:sz w:val="16"/>
              </w:rPr>
            </w:pPr>
            <w:r>
              <w:rPr>
                <w:sz w:val="16"/>
              </w:rPr>
              <w:t>59 449</w:t>
            </w:r>
          </w:p>
        </w:tc>
        <w:tc>
          <w:tcPr>
            <w:tcW w:w="840" w:type="dxa"/>
          </w:tcPr>
          <w:p w:rsidR="00000000" w:rsidRDefault="00000000">
            <w:pPr>
              <w:spacing w:before="40" w:after="40"/>
              <w:jc w:val="right"/>
              <w:rPr>
                <w:sz w:val="16"/>
              </w:rPr>
            </w:pPr>
            <w:r>
              <w:rPr>
                <w:sz w:val="16"/>
              </w:rPr>
              <w:t>26 140</w:t>
            </w:r>
          </w:p>
        </w:tc>
        <w:tc>
          <w:tcPr>
            <w:tcW w:w="1080" w:type="dxa"/>
          </w:tcPr>
          <w:p w:rsidR="00000000" w:rsidRDefault="00000000">
            <w:pPr>
              <w:spacing w:before="40" w:after="40"/>
              <w:jc w:val="right"/>
              <w:rPr>
                <w:sz w:val="16"/>
              </w:rPr>
            </w:pPr>
            <w:r>
              <w:rPr>
                <w:sz w:val="16"/>
              </w:rPr>
              <w:t>37</w:t>
            </w:r>
          </w:p>
        </w:tc>
        <w:tc>
          <w:tcPr>
            <w:tcW w:w="1080" w:type="dxa"/>
          </w:tcPr>
          <w:p w:rsidR="00000000" w:rsidRDefault="00000000">
            <w:pPr>
              <w:spacing w:before="40" w:after="40"/>
              <w:jc w:val="right"/>
              <w:rPr>
                <w:sz w:val="16"/>
              </w:rPr>
            </w:pPr>
            <w:r>
              <w:rPr>
                <w:sz w:val="16"/>
              </w:rPr>
              <w:t>10</w:t>
            </w:r>
          </w:p>
        </w:tc>
        <w:tc>
          <w:tcPr>
            <w:tcW w:w="1080" w:type="dxa"/>
          </w:tcPr>
          <w:p w:rsidR="00000000" w:rsidRDefault="00000000">
            <w:pPr>
              <w:spacing w:before="40" w:after="40"/>
              <w:jc w:val="right"/>
              <w:rPr>
                <w:sz w:val="16"/>
              </w:rPr>
            </w:pPr>
            <w:r>
              <w:rPr>
                <w:sz w:val="16"/>
              </w:rPr>
              <w:t>-</w:t>
            </w:r>
          </w:p>
        </w:tc>
        <w:tc>
          <w:tcPr>
            <w:tcW w:w="960" w:type="dxa"/>
          </w:tcPr>
          <w:p w:rsidR="00000000" w:rsidRDefault="00000000">
            <w:pPr>
              <w:spacing w:before="40" w:after="40"/>
              <w:jc w:val="right"/>
              <w:rPr>
                <w:sz w:val="16"/>
              </w:rPr>
            </w:pPr>
            <w:r>
              <w:rPr>
                <w:sz w:val="16"/>
              </w:rPr>
              <w:t>-</w:t>
            </w:r>
          </w:p>
        </w:tc>
        <w:tc>
          <w:tcPr>
            <w:tcW w:w="1021" w:type="dxa"/>
          </w:tcPr>
          <w:p w:rsidR="00000000" w:rsidRDefault="00000000">
            <w:pPr>
              <w:spacing w:before="40" w:after="40"/>
              <w:jc w:val="right"/>
              <w:rPr>
                <w:sz w:val="16"/>
              </w:rPr>
            </w:pPr>
            <w:r>
              <w:rPr>
                <w:sz w:val="16"/>
              </w:rPr>
              <w:t>13</w:t>
            </w:r>
          </w:p>
        </w:tc>
        <w:tc>
          <w:tcPr>
            <w:tcW w:w="884" w:type="dxa"/>
          </w:tcPr>
          <w:p w:rsidR="00000000" w:rsidRDefault="00000000">
            <w:pPr>
              <w:spacing w:before="40" w:after="40"/>
              <w:jc w:val="right"/>
              <w:rPr>
                <w:sz w:val="16"/>
              </w:rPr>
            </w:pPr>
            <w:r>
              <w:rPr>
                <w:sz w:val="16"/>
              </w:rPr>
              <w:t>150</w:t>
            </w:r>
          </w:p>
        </w:tc>
      </w:tr>
      <w:tr w:rsidR="00000000">
        <w:tblPrEx>
          <w:tblCellMar>
            <w:top w:w="0" w:type="dxa"/>
            <w:bottom w:w="0" w:type="dxa"/>
          </w:tblCellMar>
        </w:tblPrEx>
        <w:tc>
          <w:tcPr>
            <w:tcW w:w="1041" w:type="dxa"/>
          </w:tcPr>
          <w:p w:rsidR="00000000" w:rsidRDefault="00000000">
            <w:pPr>
              <w:spacing w:before="40" w:after="40"/>
              <w:rPr>
                <w:sz w:val="16"/>
              </w:rPr>
            </w:pPr>
            <w:proofErr w:type="spellStart"/>
            <w:r>
              <w:rPr>
                <w:sz w:val="16"/>
              </w:rPr>
              <w:t>Gezira</w:t>
            </w:r>
            <w:proofErr w:type="spellEnd"/>
          </w:p>
        </w:tc>
        <w:tc>
          <w:tcPr>
            <w:tcW w:w="829" w:type="dxa"/>
          </w:tcPr>
          <w:p w:rsidR="00000000" w:rsidRDefault="00000000">
            <w:pPr>
              <w:spacing w:before="40" w:after="40"/>
              <w:jc w:val="right"/>
              <w:rPr>
                <w:sz w:val="16"/>
              </w:rPr>
            </w:pPr>
            <w:r>
              <w:rPr>
                <w:sz w:val="16"/>
              </w:rPr>
              <w:t>6</w:t>
            </w:r>
          </w:p>
        </w:tc>
        <w:tc>
          <w:tcPr>
            <w:tcW w:w="840" w:type="dxa"/>
          </w:tcPr>
          <w:p w:rsidR="00000000" w:rsidRDefault="00000000">
            <w:pPr>
              <w:spacing w:before="40" w:after="40"/>
              <w:jc w:val="right"/>
              <w:rPr>
                <w:sz w:val="16"/>
              </w:rPr>
            </w:pPr>
            <w:r>
              <w:rPr>
                <w:sz w:val="16"/>
              </w:rPr>
              <w:t>17</w:t>
            </w:r>
          </w:p>
        </w:tc>
        <w:tc>
          <w:tcPr>
            <w:tcW w:w="840" w:type="dxa"/>
          </w:tcPr>
          <w:p w:rsidR="00000000" w:rsidRDefault="00000000">
            <w:pPr>
              <w:spacing w:before="40" w:after="40"/>
              <w:jc w:val="right"/>
              <w:rPr>
                <w:sz w:val="16"/>
              </w:rPr>
            </w:pPr>
            <w:r>
              <w:rPr>
                <w:sz w:val="16"/>
              </w:rPr>
              <w:t>15</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960" w:type="dxa"/>
          </w:tcPr>
          <w:p w:rsidR="00000000" w:rsidRDefault="00000000">
            <w:pPr>
              <w:spacing w:before="40" w:after="40"/>
              <w:jc w:val="right"/>
              <w:rPr>
                <w:sz w:val="16"/>
              </w:rPr>
            </w:pPr>
            <w:r>
              <w:rPr>
                <w:sz w:val="16"/>
              </w:rPr>
              <w:t>-</w:t>
            </w:r>
          </w:p>
        </w:tc>
        <w:tc>
          <w:tcPr>
            <w:tcW w:w="1021" w:type="dxa"/>
          </w:tcPr>
          <w:p w:rsidR="00000000" w:rsidRDefault="00000000">
            <w:pPr>
              <w:spacing w:before="40" w:after="40"/>
              <w:jc w:val="right"/>
              <w:rPr>
                <w:sz w:val="16"/>
              </w:rPr>
            </w:pPr>
            <w:r>
              <w:rPr>
                <w:sz w:val="16"/>
              </w:rPr>
              <w:t>28</w:t>
            </w:r>
          </w:p>
        </w:tc>
        <w:tc>
          <w:tcPr>
            <w:tcW w:w="884" w:type="dxa"/>
          </w:tcPr>
          <w:p w:rsidR="00000000" w:rsidRDefault="00000000">
            <w:pPr>
              <w:spacing w:before="40" w:after="40"/>
              <w:jc w:val="right"/>
              <w:rPr>
                <w:sz w:val="16"/>
              </w:rPr>
            </w:pPr>
            <w:r>
              <w:rPr>
                <w:sz w:val="16"/>
              </w:rPr>
              <w:t>69</w:t>
            </w:r>
          </w:p>
        </w:tc>
      </w:tr>
      <w:tr w:rsidR="00000000">
        <w:tblPrEx>
          <w:tblCellMar>
            <w:top w:w="0" w:type="dxa"/>
            <w:bottom w:w="0" w:type="dxa"/>
          </w:tblCellMar>
        </w:tblPrEx>
        <w:tc>
          <w:tcPr>
            <w:tcW w:w="1041" w:type="dxa"/>
          </w:tcPr>
          <w:p w:rsidR="00000000" w:rsidRDefault="00000000">
            <w:pPr>
              <w:spacing w:before="40" w:after="40"/>
              <w:rPr>
                <w:sz w:val="16"/>
              </w:rPr>
            </w:pPr>
            <w:proofErr w:type="spellStart"/>
            <w:r>
              <w:rPr>
                <w:sz w:val="16"/>
              </w:rPr>
              <w:t>Gedaref</w:t>
            </w:r>
            <w:proofErr w:type="spellEnd"/>
          </w:p>
        </w:tc>
        <w:tc>
          <w:tcPr>
            <w:tcW w:w="829" w:type="dxa"/>
          </w:tcPr>
          <w:p w:rsidR="00000000" w:rsidRDefault="00000000">
            <w:pPr>
              <w:spacing w:before="40" w:after="40"/>
              <w:jc w:val="right"/>
              <w:rPr>
                <w:sz w:val="16"/>
              </w:rPr>
            </w:pPr>
            <w:r>
              <w:rPr>
                <w:sz w:val="16"/>
              </w:rPr>
              <w:t>2</w:t>
            </w:r>
          </w:p>
        </w:tc>
        <w:tc>
          <w:tcPr>
            <w:tcW w:w="840" w:type="dxa"/>
          </w:tcPr>
          <w:p w:rsidR="00000000" w:rsidRDefault="00000000">
            <w:pPr>
              <w:spacing w:before="40" w:after="40"/>
              <w:jc w:val="right"/>
              <w:rPr>
                <w:sz w:val="16"/>
              </w:rPr>
            </w:pPr>
            <w:r>
              <w:rPr>
                <w:sz w:val="16"/>
              </w:rPr>
              <w:t>9</w:t>
            </w:r>
          </w:p>
        </w:tc>
        <w:tc>
          <w:tcPr>
            <w:tcW w:w="840" w:type="dxa"/>
          </w:tcPr>
          <w:p w:rsidR="00000000" w:rsidRDefault="00000000">
            <w:pPr>
              <w:spacing w:before="40" w:after="40"/>
              <w:jc w:val="right"/>
              <w:rPr>
                <w:sz w:val="16"/>
              </w:rPr>
            </w:pPr>
            <w:r>
              <w:rPr>
                <w:sz w:val="16"/>
              </w:rPr>
              <w:t>5</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960" w:type="dxa"/>
          </w:tcPr>
          <w:p w:rsidR="00000000" w:rsidRDefault="00000000">
            <w:pPr>
              <w:spacing w:before="40" w:after="40"/>
              <w:jc w:val="right"/>
              <w:rPr>
                <w:sz w:val="16"/>
              </w:rPr>
            </w:pPr>
            <w:r>
              <w:rPr>
                <w:sz w:val="16"/>
              </w:rPr>
              <w:t>-</w:t>
            </w:r>
          </w:p>
        </w:tc>
        <w:tc>
          <w:tcPr>
            <w:tcW w:w="1021" w:type="dxa"/>
          </w:tcPr>
          <w:p w:rsidR="00000000" w:rsidRDefault="00000000">
            <w:pPr>
              <w:spacing w:before="40" w:after="40"/>
              <w:jc w:val="right"/>
              <w:rPr>
                <w:sz w:val="16"/>
              </w:rPr>
            </w:pPr>
            <w:r>
              <w:rPr>
                <w:sz w:val="16"/>
              </w:rPr>
              <w:t>3</w:t>
            </w:r>
          </w:p>
        </w:tc>
        <w:tc>
          <w:tcPr>
            <w:tcW w:w="884" w:type="dxa"/>
          </w:tcPr>
          <w:p w:rsidR="00000000" w:rsidRDefault="00000000">
            <w:pPr>
              <w:spacing w:before="40" w:after="40"/>
              <w:jc w:val="right"/>
              <w:rPr>
                <w:sz w:val="16"/>
              </w:rPr>
            </w:pPr>
            <w:r>
              <w:rPr>
                <w:sz w:val="16"/>
              </w:rPr>
              <w:t>3</w:t>
            </w:r>
          </w:p>
        </w:tc>
      </w:tr>
      <w:tr w:rsidR="00000000">
        <w:tblPrEx>
          <w:tblCellMar>
            <w:top w:w="0" w:type="dxa"/>
            <w:bottom w:w="0" w:type="dxa"/>
          </w:tblCellMar>
        </w:tblPrEx>
        <w:tc>
          <w:tcPr>
            <w:tcW w:w="1041" w:type="dxa"/>
          </w:tcPr>
          <w:p w:rsidR="00000000" w:rsidRDefault="00000000">
            <w:pPr>
              <w:spacing w:before="40" w:after="40"/>
              <w:rPr>
                <w:sz w:val="16"/>
              </w:rPr>
            </w:pPr>
            <w:r>
              <w:rPr>
                <w:sz w:val="16"/>
              </w:rPr>
              <w:t>Mer Rouge</w:t>
            </w:r>
          </w:p>
        </w:tc>
        <w:tc>
          <w:tcPr>
            <w:tcW w:w="829" w:type="dxa"/>
          </w:tcPr>
          <w:p w:rsidR="00000000" w:rsidRDefault="00000000">
            <w:pPr>
              <w:spacing w:before="40" w:after="40"/>
              <w:jc w:val="right"/>
              <w:rPr>
                <w:sz w:val="16"/>
              </w:rPr>
            </w:pPr>
            <w:r>
              <w:rPr>
                <w:sz w:val="16"/>
              </w:rPr>
              <w:t>-</w:t>
            </w:r>
          </w:p>
        </w:tc>
        <w:tc>
          <w:tcPr>
            <w:tcW w:w="840" w:type="dxa"/>
          </w:tcPr>
          <w:p w:rsidR="00000000" w:rsidRDefault="00000000">
            <w:pPr>
              <w:spacing w:before="40" w:after="40"/>
              <w:jc w:val="right"/>
              <w:rPr>
                <w:sz w:val="16"/>
              </w:rPr>
            </w:pPr>
            <w:r>
              <w:rPr>
                <w:sz w:val="16"/>
              </w:rPr>
              <w:t>1</w:t>
            </w:r>
          </w:p>
        </w:tc>
        <w:tc>
          <w:tcPr>
            <w:tcW w:w="84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960" w:type="dxa"/>
          </w:tcPr>
          <w:p w:rsidR="00000000" w:rsidRDefault="00000000">
            <w:pPr>
              <w:spacing w:before="40" w:after="40"/>
              <w:jc w:val="right"/>
              <w:rPr>
                <w:sz w:val="16"/>
              </w:rPr>
            </w:pPr>
            <w:r>
              <w:rPr>
                <w:sz w:val="16"/>
              </w:rPr>
              <w:t>-</w:t>
            </w:r>
          </w:p>
        </w:tc>
        <w:tc>
          <w:tcPr>
            <w:tcW w:w="1021" w:type="dxa"/>
          </w:tcPr>
          <w:p w:rsidR="00000000" w:rsidRDefault="00000000">
            <w:pPr>
              <w:spacing w:before="40" w:after="40"/>
              <w:jc w:val="right"/>
              <w:rPr>
                <w:sz w:val="16"/>
              </w:rPr>
            </w:pPr>
            <w:r>
              <w:rPr>
                <w:sz w:val="16"/>
              </w:rPr>
              <w:t>3</w:t>
            </w:r>
          </w:p>
        </w:tc>
        <w:tc>
          <w:tcPr>
            <w:tcW w:w="884" w:type="dxa"/>
          </w:tcPr>
          <w:p w:rsidR="00000000" w:rsidRDefault="00000000">
            <w:pPr>
              <w:spacing w:before="40" w:after="40"/>
              <w:jc w:val="right"/>
              <w:rPr>
                <w:sz w:val="16"/>
              </w:rPr>
            </w:pPr>
            <w:r>
              <w:rPr>
                <w:sz w:val="16"/>
              </w:rPr>
              <w:t>3</w:t>
            </w:r>
          </w:p>
        </w:tc>
      </w:tr>
      <w:tr w:rsidR="00000000">
        <w:tblPrEx>
          <w:tblCellMar>
            <w:top w:w="0" w:type="dxa"/>
            <w:bottom w:w="0" w:type="dxa"/>
          </w:tblCellMar>
        </w:tblPrEx>
        <w:tc>
          <w:tcPr>
            <w:tcW w:w="1041" w:type="dxa"/>
          </w:tcPr>
          <w:p w:rsidR="00000000" w:rsidRDefault="00000000">
            <w:pPr>
              <w:spacing w:before="40" w:after="40"/>
              <w:rPr>
                <w:sz w:val="16"/>
              </w:rPr>
            </w:pPr>
            <w:r>
              <w:rPr>
                <w:sz w:val="16"/>
              </w:rPr>
              <w:t>Nil</w:t>
            </w:r>
          </w:p>
        </w:tc>
        <w:tc>
          <w:tcPr>
            <w:tcW w:w="829" w:type="dxa"/>
          </w:tcPr>
          <w:p w:rsidR="00000000" w:rsidRDefault="00000000">
            <w:pPr>
              <w:spacing w:before="40" w:after="40"/>
              <w:jc w:val="right"/>
              <w:rPr>
                <w:sz w:val="16"/>
              </w:rPr>
            </w:pPr>
            <w:r>
              <w:rPr>
                <w:sz w:val="16"/>
              </w:rPr>
              <w:t>1</w:t>
            </w:r>
          </w:p>
        </w:tc>
        <w:tc>
          <w:tcPr>
            <w:tcW w:w="840" w:type="dxa"/>
          </w:tcPr>
          <w:p w:rsidR="00000000" w:rsidRDefault="00000000">
            <w:pPr>
              <w:spacing w:before="40" w:after="40"/>
              <w:jc w:val="right"/>
              <w:rPr>
                <w:sz w:val="16"/>
              </w:rPr>
            </w:pPr>
            <w:r>
              <w:rPr>
                <w:sz w:val="16"/>
              </w:rPr>
              <w:t>6</w:t>
            </w:r>
          </w:p>
        </w:tc>
        <w:tc>
          <w:tcPr>
            <w:tcW w:w="840" w:type="dxa"/>
          </w:tcPr>
          <w:p w:rsidR="00000000" w:rsidRDefault="00000000">
            <w:pPr>
              <w:spacing w:before="40" w:after="40"/>
              <w:jc w:val="right"/>
              <w:rPr>
                <w:sz w:val="16"/>
              </w:rPr>
            </w:pPr>
            <w:r>
              <w:rPr>
                <w:sz w:val="16"/>
              </w:rPr>
              <w:t>3</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960" w:type="dxa"/>
          </w:tcPr>
          <w:p w:rsidR="00000000" w:rsidRDefault="00000000">
            <w:pPr>
              <w:spacing w:before="40" w:after="40"/>
              <w:jc w:val="right"/>
              <w:rPr>
                <w:sz w:val="16"/>
              </w:rPr>
            </w:pPr>
            <w:r>
              <w:rPr>
                <w:sz w:val="16"/>
              </w:rPr>
              <w:t>-</w:t>
            </w:r>
          </w:p>
        </w:tc>
        <w:tc>
          <w:tcPr>
            <w:tcW w:w="1021" w:type="dxa"/>
          </w:tcPr>
          <w:p w:rsidR="00000000" w:rsidRDefault="00000000">
            <w:pPr>
              <w:spacing w:before="40" w:after="40"/>
              <w:jc w:val="right"/>
              <w:rPr>
                <w:sz w:val="16"/>
              </w:rPr>
            </w:pPr>
            <w:r>
              <w:rPr>
                <w:sz w:val="16"/>
              </w:rPr>
              <w:t>4</w:t>
            </w:r>
          </w:p>
        </w:tc>
        <w:tc>
          <w:tcPr>
            <w:tcW w:w="884" w:type="dxa"/>
          </w:tcPr>
          <w:p w:rsidR="00000000" w:rsidRDefault="00000000">
            <w:pPr>
              <w:spacing w:before="40" w:after="40"/>
              <w:jc w:val="right"/>
              <w:rPr>
                <w:sz w:val="16"/>
              </w:rPr>
            </w:pPr>
            <w:r>
              <w:rPr>
                <w:sz w:val="16"/>
              </w:rPr>
              <w:t>17</w:t>
            </w:r>
          </w:p>
        </w:tc>
      </w:tr>
      <w:tr w:rsidR="00000000">
        <w:tblPrEx>
          <w:tblCellMar>
            <w:top w:w="0" w:type="dxa"/>
            <w:bottom w:w="0" w:type="dxa"/>
          </w:tblCellMar>
        </w:tblPrEx>
        <w:tc>
          <w:tcPr>
            <w:tcW w:w="1041" w:type="dxa"/>
          </w:tcPr>
          <w:p w:rsidR="00000000" w:rsidRDefault="00000000">
            <w:pPr>
              <w:spacing w:before="40" w:after="40"/>
              <w:rPr>
                <w:sz w:val="16"/>
              </w:rPr>
            </w:pPr>
            <w:r>
              <w:rPr>
                <w:sz w:val="16"/>
              </w:rPr>
              <w:t>Nil Blanc</w:t>
            </w:r>
          </w:p>
        </w:tc>
        <w:tc>
          <w:tcPr>
            <w:tcW w:w="829" w:type="dxa"/>
          </w:tcPr>
          <w:p w:rsidR="00000000" w:rsidRDefault="00000000">
            <w:pPr>
              <w:spacing w:before="40" w:after="40"/>
              <w:jc w:val="right"/>
              <w:rPr>
                <w:sz w:val="16"/>
              </w:rPr>
            </w:pPr>
            <w:r>
              <w:rPr>
                <w:sz w:val="16"/>
              </w:rPr>
              <w:t>-</w:t>
            </w:r>
          </w:p>
        </w:tc>
        <w:tc>
          <w:tcPr>
            <w:tcW w:w="840" w:type="dxa"/>
          </w:tcPr>
          <w:p w:rsidR="00000000" w:rsidRDefault="00000000">
            <w:pPr>
              <w:spacing w:before="40" w:after="40"/>
              <w:jc w:val="right"/>
              <w:rPr>
                <w:sz w:val="16"/>
              </w:rPr>
            </w:pPr>
            <w:r>
              <w:rPr>
                <w:sz w:val="16"/>
              </w:rPr>
              <w:t>7</w:t>
            </w:r>
          </w:p>
        </w:tc>
        <w:tc>
          <w:tcPr>
            <w:tcW w:w="840" w:type="dxa"/>
          </w:tcPr>
          <w:p w:rsidR="00000000" w:rsidRDefault="00000000">
            <w:pPr>
              <w:spacing w:before="40" w:after="40"/>
              <w:jc w:val="right"/>
              <w:rPr>
                <w:sz w:val="16"/>
              </w:rPr>
            </w:pPr>
            <w:r>
              <w:rPr>
                <w:sz w:val="16"/>
              </w:rPr>
              <w:t>7</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960" w:type="dxa"/>
          </w:tcPr>
          <w:p w:rsidR="00000000" w:rsidRDefault="00000000">
            <w:pPr>
              <w:spacing w:before="40" w:after="40"/>
              <w:jc w:val="right"/>
              <w:rPr>
                <w:sz w:val="16"/>
              </w:rPr>
            </w:pPr>
            <w:r>
              <w:rPr>
                <w:sz w:val="16"/>
              </w:rPr>
              <w:t>2</w:t>
            </w:r>
          </w:p>
        </w:tc>
        <w:tc>
          <w:tcPr>
            <w:tcW w:w="1021" w:type="dxa"/>
          </w:tcPr>
          <w:p w:rsidR="00000000" w:rsidRDefault="00000000">
            <w:pPr>
              <w:spacing w:before="40" w:after="40"/>
              <w:jc w:val="right"/>
              <w:rPr>
                <w:sz w:val="16"/>
              </w:rPr>
            </w:pPr>
            <w:r>
              <w:rPr>
                <w:sz w:val="16"/>
              </w:rPr>
              <w:t>9</w:t>
            </w:r>
          </w:p>
        </w:tc>
        <w:tc>
          <w:tcPr>
            <w:tcW w:w="884" w:type="dxa"/>
          </w:tcPr>
          <w:p w:rsidR="00000000" w:rsidRDefault="00000000">
            <w:pPr>
              <w:spacing w:before="40" w:after="40"/>
              <w:jc w:val="right"/>
              <w:rPr>
                <w:sz w:val="16"/>
              </w:rPr>
            </w:pPr>
            <w:r>
              <w:rPr>
                <w:sz w:val="16"/>
              </w:rPr>
              <w:t>20</w:t>
            </w:r>
          </w:p>
        </w:tc>
      </w:tr>
      <w:tr w:rsidR="00000000">
        <w:tblPrEx>
          <w:tblCellMar>
            <w:top w:w="0" w:type="dxa"/>
            <w:bottom w:w="0" w:type="dxa"/>
          </w:tblCellMar>
        </w:tblPrEx>
        <w:tc>
          <w:tcPr>
            <w:tcW w:w="1041" w:type="dxa"/>
          </w:tcPr>
          <w:p w:rsidR="00000000" w:rsidRDefault="00000000">
            <w:pPr>
              <w:spacing w:before="40" w:after="40"/>
              <w:rPr>
                <w:sz w:val="16"/>
              </w:rPr>
            </w:pPr>
            <w:proofErr w:type="spellStart"/>
            <w:r>
              <w:rPr>
                <w:sz w:val="16"/>
              </w:rPr>
              <w:t>Nord</w:t>
            </w:r>
            <w:r>
              <w:rPr>
                <w:sz w:val="16"/>
              </w:rPr>
              <w:noBreakHyphen/>
              <w:t>Darfour</w:t>
            </w:r>
            <w:proofErr w:type="spellEnd"/>
          </w:p>
        </w:tc>
        <w:tc>
          <w:tcPr>
            <w:tcW w:w="829" w:type="dxa"/>
          </w:tcPr>
          <w:p w:rsidR="00000000" w:rsidRDefault="00000000">
            <w:pPr>
              <w:spacing w:before="40" w:after="40"/>
              <w:jc w:val="right"/>
              <w:rPr>
                <w:sz w:val="16"/>
              </w:rPr>
            </w:pPr>
            <w:r>
              <w:rPr>
                <w:sz w:val="16"/>
              </w:rPr>
              <w:t>1</w:t>
            </w:r>
          </w:p>
        </w:tc>
        <w:tc>
          <w:tcPr>
            <w:tcW w:w="840" w:type="dxa"/>
          </w:tcPr>
          <w:p w:rsidR="00000000" w:rsidRDefault="00000000">
            <w:pPr>
              <w:spacing w:before="40" w:after="40"/>
              <w:jc w:val="right"/>
              <w:rPr>
                <w:sz w:val="16"/>
              </w:rPr>
            </w:pPr>
            <w:r>
              <w:rPr>
                <w:sz w:val="16"/>
              </w:rPr>
              <w:t>5</w:t>
            </w:r>
          </w:p>
        </w:tc>
        <w:tc>
          <w:tcPr>
            <w:tcW w:w="840" w:type="dxa"/>
          </w:tcPr>
          <w:p w:rsidR="00000000" w:rsidRDefault="00000000">
            <w:pPr>
              <w:spacing w:before="40" w:after="40"/>
              <w:jc w:val="right"/>
              <w:rPr>
                <w:sz w:val="16"/>
              </w:rPr>
            </w:pPr>
            <w:r>
              <w:rPr>
                <w:sz w:val="16"/>
              </w:rPr>
              <w:t>4</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960" w:type="dxa"/>
          </w:tcPr>
          <w:p w:rsidR="00000000" w:rsidRDefault="00000000">
            <w:pPr>
              <w:spacing w:before="40" w:after="40"/>
              <w:jc w:val="right"/>
              <w:rPr>
                <w:sz w:val="16"/>
              </w:rPr>
            </w:pPr>
            <w:r>
              <w:rPr>
                <w:sz w:val="16"/>
              </w:rPr>
              <w:t>-</w:t>
            </w:r>
          </w:p>
        </w:tc>
        <w:tc>
          <w:tcPr>
            <w:tcW w:w="1021" w:type="dxa"/>
          </w:tcPr>
          <w:p w:rsidR="00000000" w:rsidRDefault="00000000">
            <w:pPr>
              <w:spacing w:before="40" w:after="40"/>
              <w:jc w:val="right"/>
              <w:rPr>
                <w:sz w:val="16"/>
              </w:rPr>
            </w:pPr>
            <w:r>
              <w:rPr>
                <w:sz w:val="16"/>
              </w:rPr>
              <w:t>1</w:t>
            </w:r>
          </w:p>
        </w:tc>
        <w:tc>
          <w:tcPr>
            <w:tcW w:w="884" w:type="dxa"/>
          </w:tcPr>
          <w:p w:rsidR="00000000" w:rsidRDefault="00000000">
            <w:pPr>
              <w:spacing w:before="40" w:after="40"/>
              <w:jc w:val="right"/>
              <w:rPr>
                <w:sz w:val="16"/>
              </w:rPr>
            </w:pPr>
            <w:r>
              <w:rPr>
                <w:sz w:val="16"/>
              </w:rPr>
              <w:t>19</w:t>
            </w:r>
          </w:p>
        </w:tc>
      </w:tr>
      <w:tr w:rsidR="00000000">
        <w:tblPrEx>
          <w:tblCellMar>
            <w:top w:w="0" w:type="dxa"/>
            <w:bottom w:w="0" w:type="dxa"/>
          </w:tblCellMar>
        </w:tblPrEx>
        <w:tc>
          <w:tcPr>
            <w:tcW w:w="1041" w:type="dxa"/>
            <w:vAlign w:val="bottom"/>
          </w:tcPr>
          <w:p w:rsidR="00000000" w:rsidRDefault="00000000">
            <w:pPr>
              <w:spacing w:before="40" w:after="40"/>
              <w:rPr>
                <w:sz w:val="16"/>
              </w:rPr>
            </w:pPr>
            <w:r>
              <w:rPr>
                <w:sz w:val="16"/>
              </w:rPr>
              <w:t>Ouest</w:t>
            </w:r>
            <w:r>
              <w:rPr>
                <w:sz w:val="16"/>
              </w:rPr>
              <w:noBreakHyphen/>
            </w:r>
            <w:r>
              <w:rPr>
                <w:sz w:val="16"/>
              </w:rPr>
              <w:br/>
              <w:t>Kordofan</w:t>
            </w:r>
          </w:p>
        </w:tc>
        <w:tc>
          <w:tcPr>
            <w:tcW w:w="829" w:type="dxa"/>
            <w:vAlign w:val="bottom"/>
          </w:tcPr>
          <w:p w:rsidR="00000000" w:rsidRDefault="00000000">
            <w:pPr>
              <w:spacing w:before="40" w:after="40"/>
              <w:jc w:val="right"/>
              <w:rPr>
                <w:sz w:val="16"/>
              </w:rPr>
            </w:pPr>
            <w:r>
              <w:rPr>
                <w:sz w:val="16"/>
              </w:rPr>
              <w:t>3</w:t>
            </w:r>
          </w:p>
        </w:tc>
        <w:tc>
          <w:tcPr>
            <w:tcW w:w="840" w:type="dxa"/>
            <w:vAlign w:val="bottom"/>
          </w:tcPr>
          <w:p w:rsidR="00000000" w:rsidRDefault="00000000">
            <w:pPr>
              <w:spacing w:before="40" w:after="40"/>
              <w:jc w:val="right"/>
              <w:rPr>
                <w:sz w:val="16"/>
              </w:rPr>
            </w:pPr>
            <w:r>
              <w:rPr>
                <w:sz w:val="16"/>
              </w:rPr>
              <w:t>2</w:t>
            </w:r>
          </w:p>
        </w:tc>
        <w:tc>
          <w:tcPr>
            <w:tcW w:w="840" w:type="dxa"/>
            <w:vAlign w:val="bottom"/>
          </w:tcPr>
          <w:p w:rsidR="00000000" w:rsidRDefault="00000000">
            <w:pPr>
              <w:spacing w:before="40" w:after="40"/>
              <w:jc w:val="right"/>
              <w:rPr>
                <w:sz w:val="16"/>
              </w:rPr>
            </w:pPr>
            <w:r>
              <w:rPr>
                <w:sz w:val="16"/>
              </w:rPr>
              <w:t>4</w:t>
            </w:r>
          </w:p>
        </w:tc>
        <w:tc>
          <w:tcPr>
            <w:tcW w:w="1080" w:type="dxa"/>
            <w:vAlign w:val="bottom"/>
          </w:tcPr>
          <w:p w:rsidR="00000000" w:rsidRDefault="00000000">
            <w:pPr>
              <w:spacing w:before="40" w:after="40"/>
              <w:jc w:val="right"/>
              <w:rPr>
                <w:sz w:val="16"/>
              </w:rPr>
            </w:pPr>
            <w:r>
              <w:rPr>
                <w:sz w:val="16"/>
              </w:rPr>
              <w:t>4</w:t>
            </w:r>
          </w:p>
        </w:tc>
        <w:tc>
          <w:tcPr>
            <w:tcW w:w="1080" w:type="dxa"/>
            <w:vAlign w:val="bottom"/>
          </w:tcPr>
          <w:p w:rsidR="00000000" w:rsidRDefault="00000000">
            <w:pPr>
              <w:spacing w:before="40" w:after="40"/>
              <w:jc w:val="right"/>
              <w:rPr>
                <w:sz w:val="16"/>
              </w:rPr>
            </w:pPr>
            <w:r>
              <w:rPr>
                <w:sz w:val="16"/>
              </w:rPr>
              <w:t>-</w:t>
            </w:r>
          </w:p>
        </w:tc>
        <w:tc>
          <w:tcPr>
            <w:tcW w:w="1080" w:type="dxa"/>
            <w:vAlign w:val="bottom"/>
          </w:tcPr>
          <w:p w:rsidR="00000000" w:rsidRDefault="00000000">
            <w:pPr>
              <w:spacing w:before="40" w:after="40"/>
              <w:jc w:val="right"/>
              <w:rPr>
                <w:sz w:val="16"/>
              </w:rPr>
            </w:pPr>
            <w:r>
              <w:rPr>
                <w:sz w:val="16"/>
              </w:rPr>
              <w:t>-</w:t>
            </w:r>
          </w:p>
        </w:tc>
        <w:tc>
          <w:tcPr>
            <w:tcW w:w="960" w:type="dxa"/>
            <w:vAlign w:val="bottom"/>
          </w:tcPr>
          <w:p w:rsidR="00000000" w:rsidRDefault="00000000">
            <w:pPr>
              <w:spacing w:before="40" w:after="40"/>
              <w:jc w:val="right"/>
              <w:rPr>
                <w:sz w:val="16"/>
              </w:rPr>
            </w:pPr>
            <w:r>
              <w:rPr>
                <w:sz w:val="16"/>
              </w:rPr>
              <w:t>-</w:t>
            </w:r>
          </w:p>
        </w:tc>
        <w:tc>
          <w:tcPr>
            <w:tcW w:w="1021" w:type="dxa"/>
            <w:vAlign w:val="bottom"/>
          </w:tcPr>
          <w:p w:rsidR="00000000" w:rsidRDefault="00000000">
            <w:pPr>
              <w:spacing w:before="40" w:after="40"/>
              <w:jc w:val="right"/>
              <w:rPr>
                <w:sz w:val="16"/>
              </w:rPr>
            </w:pPr>
            <w:r>
              <w:rPr>
                <w:sz w:val="16"/>
              </w:rPr>
              <w:t>4</w:t>
            </w:r>
          </w:p>
        </w:tc>
        <w:tc>
          <w:tcPr>
            <w:tcW w:w="884" w:type="dxa"/>
            <w:vAlign w:val="bottom"/>
          </w:tcPr>
          <w:p w:rsidR="00000000" w:rsidRDefault="00000000">
            <w:pPr>
              <w:spacing w:before="40" w:after="40"/>
              <w:jc w:val="right"/>
              <w:rPr>
                <w:sz w:val="16"/>
              </w:rPr>
            </w:pPr>
            <w:r>
              <w:rPr>
                <w:sz w:val="16"/>
              </w:rPr>
              <w:t>23</w:t>
            </w:r>
          </w:p>
        </w:tc>
      </w:tr>
      <w:tr w:rsidR="00000000">
        <w:tblPrEx>
          <w:tblCellMar>
            <w:top w:w="0" w:type="dxa"/>
            <w:bottom w:w="0" w:type="dxa"/>
          </w:tblCellMar>
        </w:tblPrEx>
        <w:tc>
          <w:tcPr>
            <w:tcW w:w="1041" w:type="dxa"/>
          </w:tcPr>
          <w:p w:rsidR="00000000" w:rsidRDefault="00000000">
            <w:pPr>
              <w:spacing w:before="40" w:after="40"/>
              <w:rPr>
                <w:sz w:val="16"/>
              </w:rPr>
            </w:pPr>
            <w:r>
              <w:rPr>
                <w:sz w:val="16"/>
              </w:rPr>
              <w:t>Nil Bleu</w:t>
            </w:r>
          </w:p>
        </w:tc>
        <w:tc>
          <w:tcPr>
            <w:tcW w:w="829" w:type="dxa"/>
          </w:tcPr>
          <w:p w:rsidR="00000000" w:rsidRDefault="00000000">
            <w:pPr>
              <w:spacing w:before="40" w:after="40"/>
              <w:jc w:val="right"/>
              <w:rPr>
                <w:sz w:val="16"/>
              </w:rPr>
            </w:pPr>
            <w:r>
              <w:rPr>
                <w:sz w:val="16"/>
              </w:rPr>
              <w:t>3</w:t>
            </w:r>
          </w:p>
        </w:tc>
        <w:tc>
          <w:tcPr>
            <w:tcW w:w="840" w:type="dxa"/>
          </w:tcPr>
          <w:p w:rsidR="00000000" w:rsidRDefault="00000000">
            <w:pPr>
              <w:spacing w:before="40" w:after="40"/>
              <w:jc w:val="right"/>
              <w:rPr>
                <w:sz w:val="16"/>
              </w:rPr>
            </w:pPr>
            <w:r>
              <w:rPr>
                <w:sz w:val="16"/>
              </w:rPr>
              <w:t>2</w:t>
            </w:r>
          </w:p>
        </w:tc>
        <w:tc>
          <w:tcPr>
            <w:tcW w:w="840" w:type="dxa"/>
          </w:tcPr>
          <w:p w:rsidR="00000000" w:rsidRDefault="00000000">
            <w:pPr>
              <w:spacing w:before="40" w:after="40"/>
              <w:jc w:val="right"/>
              <w:rPr>
                <w:sz w:val="16"/>
              </w:rPr>
            </w:pPr>
            <w:r>
              <w:rPr>
                <w:sz w:val="16"/>
              </w:rPr>
              <w:t>3</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960" w:type="dxa"/>
          </w:tcPr>
          <w:p w:rsidR="00000000" w:rsidRDefault="00000000">
            <w:pPr>
              <w:spacing w:before="40" w:after="40"/>
              <w:jc w:val="right"/>
              <w:rPr>
                <w:sz w:val="16"/>
              </w:rPr>
            </w:pPr>
            <w:r>
              <w:rPr>
                <w:sz w:val="16"/>
              </w:rPr>
              <w:t>-</w:t>
            </w:r>
          </w:p>
        </w:tc>
        <w:tc>
          <w:tcPr>
            <w:tcW w:w="1021" w:type="dxa"/>
          </w:tcPr>
          <w:p w:rsidR="00000000" w:rsidRDefault="00000000">
            <w:pPr>
              <w:spacing w:before="40" w:after="40"/>
              <w:jc w:val="right"/>
              <w:rPr>
                <w:sz w:val="16"/>
              </w:rPr>
            </w:pPr>
            <w:r>
              <w:rPr>
                <w:sz w:val="16"/>
              </w:rPr>
              <w:t>5</w:t>
            </w:r>
          </w:p>
        </w:tc>
        <w:tc>
          <w:tcPr>
            <w:tcW w:w="884" w:type="dxa"/>
          </w:tcPr>
          <w:p w:rsidR="00000000" w:rsidRDefault="00000000">
            <w:pPr>
              <w:spacing w:before="40" w:after="40"/>
              <w:jc w:val="right"/>
              <w:rPr>
                <w:sz w:val="16"/>
              </w:rPr>
            </w:pPr>
            <w:r>
              <w:rPr>
                <w:sz w:val="16"/>
              </w:rPr>
              <w:t>10</w:t>
            </w:r>
          </w:p>
        </w:tc>
      </w:tr>
      <w:tr w:rsidR="00000000">
        <w:tblPrEx>
          <w:tblCellMar>
            <w:top w:w="0" w:type="dxa"/>
            <w:bottom w:w="0" w:type="dxa"/>
          </w:tblCellMar>
        </w:tblPrEx>
        <w:tc>
          <w:tcPr>
            <w:tcW w:w="1041" w:type="dxa"/>
          </w:tcPr>
          <w:p w:rsidR="00000000" w:rsidRDefault="00000000">
            <w:pPr>
              <w:spacing w:before="40" w:after="40"/>
              <w:rPr>
                <w:sz w:val="16"/>
              </w:rPr>
            </w:pPr>
            <w:r>
              <w:rPr>
                <w:sz w:val="16"/>
              </w:rPr>
              <w:t>Darfour</w:t>
            </w:r>
          </w:p>
        </w:tc>
        <w:tc>
          <w:tcPr>
            <w:tcW w:w="829" w:type="dxa"/>
          </w:tcPr>
          <w:p w:rsidR="00000000" w:rsidRDefault="00000000">
            <w:pPr>
              <w:spacing w:before="40" w:after="40"/>
              <w:jc w:val="right"/>
              <w:rPr>
                <w:sz w:val="16"/>
              </w:rPr>
            </w:pPr>
            <w:r>
              <w:rPr>
                <w:sz w:val="16"/>
              </w:rPr>
              <w:t>6</w:t>
            </w:r>
          </w:p>
        </w:tc>
        <w:tc>
          <w:tcPr>
            <w:tcW w:w="840" w:type="dxa"/>
          </w:tcPr>
          <w:p w:rsidR="00000000" w:rsidRDefault="00000000">
            <w:pPr>
              <w:spacing w:before="40" w:after="40"/>
              <w:jc w:val="right"/>
              <w:rPr>
                <w:sz w:val="16"/>
              </w:rPr>
            </w:pPr>
            <w:r>
              <w:rPr>
                <w:sz w:val="16"/>
              </w:rPr>
              <w:t>5</w:t>
            </w:r>
          </w:p>
        </w:tc>
        <w:tc>
          <w:tcPr>
            <w:tcW w:w="84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960" w:type="dxa"/>
          </w:tcPr>
          <w:p w:rsidR="00000000" w:rsidRDefault="00000000">
            <w:pPr>
              <w:spacing w:before="40" w:after="40"/>
              <w:jc w:val="right"/>
              <w:rPr>
                <w:sz w:val="16"/>
              </w:rPr>
            </w:pPr>
            <w:r>
              <w:rPr>
                <w:sz w:val="16"/>
              </w:rPr>
              <w:t>-</w:t>
            </w:r>
          </w:p>
        </w:tc>
        <w:tc>
          <w:tcPr>
            <w:tcW w:w="1021" w:type="dxa"/>
          </w:tcPr>
          <w:p w:rsidR="00000000" w:rsidRDefault="00000000">
            <w:pPr>
              <w:spacing w:before="40" w:after="40"/>
              <w:jc w:val="right"/>
              <w:rPr>
                <w:sz w:val="16"/>
              </w:rPr>
            </w:pPr>
            <w:r>
              <w:rPr>
                <w:sz w:val="16"/>
              </w:rPr>
              <w:t>5</w:t>
            </w:r>
          </w:p>
        </w:tc>
        <w:tc>
          <w:tcPr>
            <w:tcW w:w="884" w:type="dxa"/>
          </w:tcPr>
          <w:p w:rsidR="00000000" w:rsidRDefault="00000000">
            <w:pPr>
              <w:spacing w:before="40" w:after="40"/>
              <w:jc w:val="right"/>
              <w:rPr>
                <w:sz w:val="16"/>
              </w:rPr>
            </w:pPr>
            <w:r>
              <w:rPr>
                <w:sz w:val="16"/>
              </w:rPr>
              <w:t>12</w:t>
            </w:r>
          </w:p>
        </w:tc>
      </w:tr>
      <w:tr w:rsidR="00000000">
        <w:tblPrEx>
          <w:tblCellMar>
            <w:top w:w="0" w:type="dxa"/>
            <w:bottom w:w="0" w:type="dxa"/>
          </w:tblCellMar>
        </w:tblPrEx>
        <w:tc>
          <w:tcPr>
            <w:tcW w:w="1041" w:type="dxa"/>
            <w:vAlign w:val="bottom"/>
          </w:tcPr>
          <w:p w:rsidR="00000000" w:rsidRDefault="00000000">
            <w:pPr>
              <w:spacing w:before="40" w:after="40"/>
              <w:rPr>
                <w:sz w:val="16"/>
              </w:rPr>
            </w:pPr>
            <w:r>
              <w:rPr>
                <w:sz w:val="16"/>
              </w:rPr>
              <w:t>Nord</w:t>
            </w:r>
            <w:r>
              <w:rPr>
                <w:sz w:val="16"/>
              </w:rPr>
              <w:noBreakHyphen/>
            </w:r>
            <w:r>
              <w:rPr>
                <w:sz w:val="16"/>
              </w:rPr>
              <w:br/>
              <w:t>Kordofan</w:t>
            </w:r>
          </w:p>
        </w:tc>
        <w:tc>
          <w:tcPr>
            <w:tcW w:w="829" w:type="dxa"/>
            <w:vAlign w:val="bottom"/>
          </w:tcPr>
          <w:p w:rsidR="00000000" w:rsidRDefault="00000000">
            <w:pPr>
              <w:spacing w:before="40" w:after="40"/>
              <w:jc w:val="right"/>
              <w:rPr>
                <w:sz w:val="16"/>
              </w:rPr>
            </w:pPr>
            <w:r>
              <w:rPr>
                <w:sz w:val="16"/>
              </w:rPr>
              <w:t>5</w:t>
            </w:r>
          </w:p>
        </w:tc>
        <w:tc>
          <w:tcPr>
            <w:tcW w:w="840" w:type="dxa"/>
            <w:vAlign w:val="bottom"/>
          </w:tcPr>
          <w:p w:rsidR="00000000" w:rsidRDefault="00000000">
            <w:pPr>
              <w:spacing w:before="40" w:after="40"/>
              <w:jc w:val="right"/>
              <w:rPr>
                <w:sz w:val="16"/>
              </w:rPr>
            </w:pPr>
            <w:r>
              <w:rPr>
                <w:sz w:val="16"/>
              </w:rPr>
              <w:t>7</w:t>
            </w:r>
          </w:p>
        </w:tc>
        <w:tc>
          <w:tcPr>
            <w:tcW w:w="840" w:type="dxa"/>
            <w:vAlign w:val="bottom"/>
          </w:tcPr>
          <w:p w:rsidR="00000000" w:rsidRDefault="00000000">
            <w:pPr>
              <w:spacing w:before="40" w:after="40"/>
              <w:jc w:val="right"/>
              <w:rPr>
                <w:sz w:val="16"/>
              </w:rPr>
            </w:pPr>
            <w:r>
              <w:rPr>
                <w:sz w:val="16"/>
              </w:rPr>
              <w:t>6</w:t>
            </w:r>
          </w:p>
        </w:tc>
        <w:tc>
          <w:tcPr>
            <w:tcW w:w="1080" w:type="dxa"/>
            <w:vAlign w:val="bottom"/>
          </w:tcPr>
          <w:p w:rsidR="00000000" w:rsidRDefault="00000000">
            <w:pPr>
              <w:spacing w:before="40" w:after="40"/>
              <w:jc w:val="right"/>
              <w:rPr>
                <w:sz w:val="16"/>
              </w:rPr>
            </w:pPr>
            <w:r>
              <w:rPr>
                <w:sz w:val="16"/>
              </w:rPr>
              <w:t>-</w:t>
            </w:r>
          </w:p>
        </w:tc>
        <w:tc>
          <w:tcPr>
            <w:tcW w:w="1080" w:type="dxa"/>
            <w:vAlign w:val="bottom"/>
          </w:tcPr>
          <w:p w:rsidR="00000000" w:rsidRDefault="00000000">
            <w:pPr>
              <w:spacing w:before="40" w:after="40"/>
              <w:jc w:val="right"/>
              <w:rPr>
                <w:sz w:val="16"/>
              </w:rPr>
            </w:pPr>
            <w:r>
              <w:rPr>
                <w:sz w:val="16"/>
              </w:rPr>
              <w:t>-</w:t>
            </w:r>
          </w:p>
        </w:tc>
        <w:tc>
          <w:tcPr>
            <w:tcW w:w="1080" w:type="dxa"/>
            <w:vAlign w:val="bottom"/>
          </w:tcPr>
          <w:p w:rsidR="00000000" w:rsidRDefault="00000000">
            <w:pPr>
              <w:spacing w:before="40" w:after="40"/>
              <w:jc w:val="right"/>
              <w:rPr>
                <w:sz w:val="16"/>
              </w:rPr>
            </w:pPr>
            <w:r>
              <w:rPr>
                <w:sz w:val="16"/>
              </w:rPr>
              <w:t>-</w:t>
            </w:r>
          </w:p>
        </w:tc>
        <w:tc>
          <w:tcPr>
            <w:tcW w:w="960" w:type="dxa"/>
            <w:vAlign w:val="bottom"/>
          </w:tcPr>
          <w:p w:rsidR="00000000" w:rsidRDefault="00000000">
            <w:pPr>
              <w:spacing w:before="40" w:after="40"/>
              <w:jc w:val="right"/>
              <w:rPr>
                <w:sz w:val="16"/>
              </w:rPr>
            </w:pPr>
            <w:r>
              <w:rPr>
                <w:sz w:val="16"/>
              </w:rPr>
              <w:t>-</w:t>
            </w:r>
          </w:p>
        </w:tc>
        <w:tc>
          <w:tcPr>
            <w:tcW w:w="1021" w:type="dxa"/>
            <w:vAlign w:val="bottom"/>
          </w:tcPr>
          <w:p w:rsidR="00000000" w:rsidRDefault="00000000">
            <w:pPr>
              <w:spacing w:before="40" w:after="40"/>
              <w:jc w:val="right"/>
              <w:rPr>
                <w:sz w:val="16"/>
              </w:rPr>
            </w:pPr>
            <w:r>
              <w:rPr>
                <w:sz w:val="16"/>
              </w:rPr>
              <w:t>10</w:t>
            </w:r>
          </w:p>
        </w:tc>
        <w:tc>
          <w:tcPr>
            <w:tcW w:w="884" w:type="dxa"/>
            <w:vAlign w:val="bottom"/>
          </w:tcPr>
          <w:p w:rsidR="00000000" w:rsidRDefault="00000000">
            <w:pPr>
              <w:spacing w:before="40" w:after="40"/>
              <w:jc w:val="right"/>
              <w:rPr>
                <w:sz w:val="16"/>
              </w:rPr>
            </w:pPr>
            <w:r>
              <w:rPr>
                <w:sz w:val="16"/>
              </w:rPr>
              <w:t>35</w:t>
            </w:r>
          </w:p>
        </w:tc>
      </w:tr>
      <w:tr w:rsidR="00000000">
        <w:tblPrEx>
          <w:tblCellMar>
            <w:top w:w="0" w:type="dxa"/>
            <w:bottom w:w="0" w:type="dxa"/>
          </w:tblCellMar>
        </w:tblPrEx>
        <w:tc>
          <w:tcPr>
            <w:tcW w:w="1041" w:type="dxa"/>
            <w:vAlign w:val="bottom"/>
          </w:tcPr>
          <w:p w:rsidR="00000000" w:rsidRDefault="00000000">
            <w:pPr>
              <w:spacing w:before="40" w:after="40"/>
              <w:rPr>
                <w:sz w:val="16"/>
              </w:rPr>
            </w:pPr>
            <w:r>
              <w:rPr>
                <w:sz w:val="16"/>
              </w:rPr>
              <w:t>État</w:t>
            </w:r>
            <w:r>
              <w:rPr>
                <w:sz w:val="16"/>
              </w:rPr>
              <w:br/>
              <w:t>du Nord</w:t>
            </w:r>
          </w:p>
        </w:tc>
        <w:tc>
          <w:tcPr>
            <w:tcW w:w="829" w:type="dxa"/>
            <w:vAlign w:val="bottom"/>
          </w:tcPr>
          <w:p w:rsidR="00000000" w:rsidRDefault="00000000">
            <w:pPr>
              <w:spacing w:before="40" w:after="40"/>
              <w:jc w:val="right"/>
              <w:rPr>
                <w:sz w:val="16"/>
              </w:rPr>
            </w:pPr>
            <w:r>
              <w:rPr>
                <w:sz w:val="16"/>
              </w:rPr>
              <w:t>-</w:t>
            </w:r>
          </w:p>
        </w:tc>
        <w:tc>
          <w:tcPr>
            <w:tcW w:w="840" w:type="dxa"/>
            <w:vAlign w:val="bottom"/>
          </w:tcPr>
          <w:p w:rsidR="00000000" w:rsidRDefault="00000000">
            <w:pPr>
              <w:spacing w:before="40" w:after="40"/>
              <w:jc w:val="right"/>
              <w:rPr>
                <w:sz w:val="16"/>
              </w:rPr>
            </w:pPr>
            <w:r>
              <w:rPr>
                <w:sz w:val="16"/>
              </w:rPr>
              <w:t>1</w:t>
            </w:r>
          </w:p>
        </w:tc>
        <w:tc>
          <w:tcPr>
            <w:tcW w:w="840" w:type="dxa"/>
            <w:vAlign w:val="bottom"/>
          </w:tcPr>
          <w:p w:rsidR="00000000" w:rsidRDefault="00000000">
            <w:pPr>
              <w:spacing w:before="40" w:after="40"/>
              <w:jc w:val="right"/>
              <w:rPr>
                <w:sz w:val="16"/>
              </w:rPr>
            </w:pPr>
            <w:r>
              <w:rPr>
                <w:sz w:val="16"/>
              </w:rPr>
              <w:t>-</w:t>
            </w:r>
          </w:p>
        </w:tc>
        <w:tc>
          <w:tcPr>
            <w:tcW w:w="1080" w:type="dxa"/>
            <w:vAlign w:val="bottom"/>
          </w:tcPr>
          <w:p w:rsidR="00000000" w:rsidRDefault="00000000">
            <w:pPr>
              <w:spacing w:before="40" w:after="40"/>
              <w:jc w:val="right"/>
              <w:rPr>
                <w:sz w:val="16"/>
              </w:rPr>
            </w:pPr>
            <w:r>
              <w:rPr>
                <w:sz w:val="16"/>
              </w:rPr>
              <w:t>-</w:t>
            </w:r>
          </w:p>
        </w:tc>
        <w:tc>
          <w:tcPr>
            <w:tcW w:w="1080" w:type="dxa"/>
            <w:vAlign w:val="bottom"/>
          </w:tcPr>
          <w:p w:rsidR="00000000" w:rsidRDefault="00000000">
            <w:pPr>
              <w:spacing w:before="40" w:after="40"/>
              <w:jc w:val="right"/>
              <w:rPr>
                <w:sz w:val="16"/>
              </w:rPr>
            </w:pPr>
            <w:r>
              <w:rPr>
                <w:sz w:val="16"/>
              </w:rPr>
              <w:t>-</w:t>
            </w:r>
          </w:p>
        </w:tc>
        <w:tc>
          <w:tcPr>
            <w:tcW w:w="1080" w:type="dxa"/>
            <w:vAlign w:val="bottom"/>
          </w:tcPr>
          <w:p w:rsidR="00000000" w:rsidRDefault="00000000">
            <w:pPr>
              <w:spacing w:before="40" w:after="40"/>
              <w:jc w:val="right"/>
              <w:rPr>
                <w:sz w:val="16"/>
              </w:rPr>
            </w:pPr>
            <w:r>
              <w:rPr>
                <w:sz w:val="16"/>
              </w:rPr>
              <w:t>-</w:t>
            </w:r>
          </w:p>
        </w:tc>
        <w:tc>
          <w:tcPr>
            <w:tcW w:w="960" w:type="dxa"/>
            <w:vAlign w:val="bottom"/>
          </w:tcPr>
          <w:p w:rsidR="00000000" w:rsidRDefault="00000000">
            <w:pPr>
              <w:spacing w:before="40" w:after="40"/>
              <w:jc w:val="right"/>
              <w:rPr>
                <w:sz w:val="16"/>
              </w:rPr>
            </w:pPr>
            <w:r>
              <w:rPr>
                <w:sz w:val="16"/>
              </w:rPr>
              <w:t>-</w:t>
            </w:r>
          </w:p>
        </w:tc>
        <w:tc>
          <w:tcPr>
            <w:tcW w:w="1021" w:type="dxa"/>
            <w:vAlign w:val="bottom"/>
          </w:tcPr>
          <w:p w:rsidR="00000000" w:rsidRDefault="00000000">
            <w:pPr>
              <w:spacing w:before="40" w:after="40"/>
              <w:jc w:val="right"/>
              <w:rPr>
                <w:sz w:val="16"/>
              </w:rPr>
            </w:pPr>
            <w:r>
              <w:rPr>
                <w:sz w:val="16"/>
              </w:rPr>
              <w:t>3</w:t>
            </w:r>
          </w:p>
        </w:tc>
        <w:tc>
          <w:tcPr>
            <w:tcW w:w="884" w:type="dxa"/>
            <w:vAlign w:val="bottom"/>
          </w:tcPr>
          <w:p w:rsidR="00000000" w:rsidRDefault="00000000">
            <w:pPr>
              <w:spacing w:before="40" w:after="40"/>
              <w:jc w:val="right"/>
              <w:rPr>
                <w:sz w:val="16"/>
              </w:rPr>
            </w:pPr>
            <w:r>
              <w:rPr>
                <w:sz w:val="16"/>
              </w:rPr>
              <w:t>8</w:t>
            </w:r>
          </w:p>
        </w:tc>
      </w:tr>
      <w:tr w:rsidR="00000000">
        <w:tblPrEx>
          <w:tblCellMar>
            <w:top w:w="0" w:type="dxa"/>
            <w:bottom w:w="0" w:type="dxa"/>
          </w:tblCellMar>
        </w:tblPrEx>
        <w:tc>
          <w:tcPr>
            <w:tcW w:w="1041" w:type="dxa"/>
          </w:tcPr>
          <w:p w:rsidR="00000000" w:rsidRDefault="00000000">
            <w:pPr>
              <w:spacing w:before="40" w:after="40"/>
              <w:rPr>
                <w:sz w:val="16"/>
              </w:rPr>
            </w:pPr>
            <w:proofErr w:type="spellStart"/>
            <w:r>
              <w:rPr>
                <w:sz w:val="16"/>
              </w:rPr>
              <w:t>Kassala</w:t>
            </w:r>
            <w:proofErr w:type="spellEnd"/>
          </w:p>
        </w:tc>
        <w:tc>
          <w:tcPr>
            <w:tcW w:w="829" w:type="dxa"/>
          </w:tcPr>
          <w:p w:rsidR="00000000" w:rsidRDefault="00000000">
            <w:pPr>
              <w:spacing w:before="40" w:after="40"/>
              <w:jc w:val="right"/>
              <w:rPr>
                <w:sz w:val="16"/>
              </w:rPr>
            </w:pPr>
            <w:r>
              <w:rPr>
                <w:sz w:val="16"/>
              </w:rPr>
              <w:t>-</w:t>
            </w:r>
          </w:p>
        </w:tc>
        <w:tc>
          <w:tcPr>
            <w:tcW w:w="840" w:type="dxa"/>
          </w:tcPr>
          <w:p w:rsidR="00000000" w:rsidRDefault="00000000">
            <w:pPr>
              <w:spacing w:before="40" w:after="40"/>
              <w:jc w:val="right"/>
              <w:rPr>
                <w:sz w:val="16"/>
              </w:rPr>
            </w:pPr>
            <w:r>
              <w:rPr>
                <w:sz w:val="16"/>
              </w:rPr>
              <w:t>2</w:t>
            </w:r>
          </w:p>
        </w:tc>
        <w:tc>
          <w:tcPr>
            <w:tcW w:w="84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960" w:type="dxa"/>
          </w:tcPr>
          <w:p w:rsidR="00000000" w:rsidRDefault="00000000">
            <w:pPr>
              <w:spacing w:before="40" w:after="40"/>
              <w:jc w:val="right"/>
              <w:rPr>
                <w:sz w:val="16"/>
              </w:rPr>
            </w:pPr>
            <w:r>
              <w:rPr>
                <w:sz w:val="16"/>
              </w:rPr>
              <w:t>-</w:t>
            </w:r>
          </w:p>
        </w:tc>
        <w:tc>
          <w:tcPr>
            <w:tcW w:w="1021" w:type="dxa"/>
          </w:tcPr>
          <w:p w:rsidR="00000000" w:rsidRDefault="00000000">
            <w:pPr>
              <w:spacing w:before="40" w:after="40"/>
              <w:jc w:val="right"/>
              <w:rPr>
                <w:sz w:val="16"/>
              </w:rPr>
            </w:pPr>
            <w:r>
              <w:rPr>
                <w:sz w:val="16"/>
              </w:rPr>
              <w:t>2</w:t>
            </w:r>
          </w:p>
        </w:tc>
        <w:tc>
          <w:tcPr>
            <w:tcW w:w="884" w:type="dxa"/>
          </w:tcPr>
          <w:p w:rsidR="00000000" w:rsidRDefault="00000000">
            <w:pPr>
              <w:spacing w:before="40" w:after="40"/>
              <w:jc w:val="right"/>
              <w:rPr>
                <w:sz w:val="16"/>
              </w:rPr>
            </w:pPr>
            <w:r>
              <w:rPr>
                <w:sz w:val="16"/>
              </w:rPr>
              <w:t>7</w:t>
            </w:r>
          </w:p>
        </w:tc>
      </w:tr>
      <w:tr w:rsidR="00000000">
        <w:tblPrEx>
          <w:tblCellMar>
            <w:top w:w="0" w:type="dxa"/>
            <w:bottom w:w="0" w:type="dxa"/>
          </w:tblCellMar>
        </w:tblPrEx>
        <w:tc>
          <w:tcPr>
            <w:tcW w:w="1041" w:type="dxa"/>
          </w:tcPr>
          <w:p w:rsidR="00000000" w:rsidRDefault="00000000">
            <w:pPr>
              <w:spacing w:before="40" w:after="40"/>
              <w:rPr>
                <w:sz w:val="16"/>
              </w:rPr>
            </w:pPr>
            <w:r>
              <w:rPr>
                <w:sz w:val="16"/>
              </w:rPr>
              <w:t>Total</w:t>
            </w:r>
          </w:p>
        </w:tc>
        <w:tc>
          <w:tcPr>
            <w:tcW w:w="829" w:type="dxa"/>
          </w:tcPr>
          <w:p w:rsidR="00000000" w:rsidRDefault="00000000">
            <w:pPr>
              <w:spacing w:before="40" w:after="40"/>
              <w:jc w:val="right"/>
              <w:rPr>
                <w:sz w:val="16"/>
              </w:rPr>
            </w:pPr>
            <w:r>
              <w:rPr>
                <w:sz w:val="16"/>
              </w:rPr>
              <w:t>-</w:t>
            </w:r>
          </w:p>
        </w:tc>
        <w:tc>
          <w:tcPr>
            <w:tcW w:w="840" w:type="dxa"/>
          </w:tcPr>
          <w:p w:rsidR="00000000" w:rsidRDefault="00000000">
            <w:pPr>
              <w:spacing w:before="40" w:after="40"/>
              <w:jc w:val="right"/>
              <w:rPr>
                <w:sz w:val="16"/>
              </w:rPr>
            </w:pPr>
            <w:r>
              <w:rPr>
                <w:sz w:val="16"/>
              </w:rPr>
              <w:t>2</w:t>
            </w:r>
          </w:p>
        </w:tc>
        <w:tc>
          <w:tcPr>
            <w:tcW w:w="840" w:type="dxa"/>
          </w:tcPr>
          <w:p w:rsidR="00000000" w:rsidRDefault="00000000">
            <w:pPr>
              <w:spacing w:before="40" w:after="40"/>
              <w:jc w:val="right"/>
              <w:rPr>
                <w:sz w:val="16"/>
              </w:rPr>
            </w:pPr>
            <w:r>
              <w:rPr>
                <w:sz w:val="16"/>
              </w:rPr>
              <w:t>1</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1080" w:type="dxa"/>
          </w:tcPr>
          <w:p w:rsidR="00000000" w:rsidRDefault="00000000">
            <w:pPr>
              <w:spacing w:before="40" w:after="40"/>
              <w:jc w:val="right"/>
              <w:rPr>
                <w:sz w:val="16"/>
              </w:rPr>
            </w:pPr>
            <w:r>
              <w:rPr>
                <w:sz w:val="16"/>
              </w:rPr>
              <w:t>-</w:t>
            </w:r>
          </w:p>
        </w:tc>
        <w:tc>
          <w:tcPr>
            <w:tcW w:w="960" w:type="dxa"/>
          </w:tcPr>
          <w:p w:rsidR="00000000" w:rsidRDefault="00000000">
            <w:pPr>
              <w:spacing w:before="40" w:after="40"/>
              <w:jc w:val="right"/>
              <w:rPr>
                <w:sz w:val="16"/>
              </w:rPr>
            </w:pPr>
            <w:r>
              <w:rPr>
                <w:sz w:val="16"/>
              </w:rPr>
              <w:t>-</w:t>
            </w:r>
          </w:p>
        </w:tc>
        <w:tc>
          <w:tcPr>
            <w:tcW w:w="1021" w:type="dxa"/>
          </w:tcPr>
          <w:p w:rsidR="00000000" w:rsidRDefault="00000000">
            <w:pPr>
              <w:spacing w:before="40" w:after="40"/>
              <w:jc w:val="right"/>
              <w:rPr>
                <w:sz w:val="16"/>
              </w:rPr>
            </w:pPr>
            <w:r>
              <w:rPr>
                <w:sz w:val="16"/>
              </w:rPr>
              <w:t>14</w:t>
            </w:r>
          </w:p>
        </w:tc>
        <w:tc>
          <w:tcPr>
            <w:tcW w:w="884" w:type="dxa"/>
          </w:tcPr>
          <w:p w:rsidR="00000000" w:rsidRDefault="00000000">
            <w:pPr>
              <w:spacing w:before="40" w:after="40"/>
              <w:jc w:val="right"/>
              <w:rPr>
                <w:sz w:val="16"/>
              </w:rPr>
            </w:pPr>
            <w:r>
              <w:rPr>
                <w:sz w:val="16"/>
              </w:rPr>
              <w:t>13</w:t>
            </w:r>
          </w:p>
        </w:tc>
      </w:tr>
    </w:tbl>
    <w:p w:rsidR="00000000" w:rsidRDefault="00000000">
      <w:pPr>
        <w:spacing w:before="120" w:after="240"/>
        <w:jc w:val="center"/>
        <w:rPr>
          <w:b/>
          <w:bCs/>
        </w:rPr>
      </w:pPr>
      <w:r>
        <w:rPr>
          <w:b/>
          <w:bCs/>
        </w:rPr>
        <w:t>Tableau 14-2</w:t>
      </w:r>
      <w:r>
        <w:rPr>
          <w:b/>
          <w:bCs/>
        </w:rPr>
        <w:br/>
        <w:t>Précisions concernant des activités prioritaires et l’aide en nature</w:t>
      </w:r>
      <w:r>
        <w:rPr>
          <w:b/>
          <w:bCs/>
        </w:rPr>
        <w:br/>
        <w:t>et en espèces reçue de l’État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3"/>
        <w:gridCol w:w="1122"/>
        <w:gridCol w:w="737"/>
        <w:gridCol w:w="799"/>
        <w:gridCol w:w="758"/>
        <w:gridCol w:w="954"/>
        <w:gridCol w:w="1070"/>
        <w:gridCol w:w="860"/>
        <w:gridCol w:w="861"/>
        <w:gridCol w:w="861"/>
        <w:gridCol w:w="1105"/>
      </w:tblGrid>
      <w:tr w:rsidR="00000000">
        <w:tblPrEx>
          <w:tblCellMar>
            <w:top w:w="0" w:type="dxa"/>
            <w:bottom w:w="0" w:type="dxa"/>
          </w:tblCellMar>
        </w:tblPrEx>
        <w:trPr>
          <w:tblHeader/>
        </w:trPr>
        <w:tc>
          <w:tcPr>
            <w:tcW w:w="284" w:type="dxa"/>
            <w:vAlign w:val="center"/>
          </w:tcPr>
          <w:p w:rsidR="00000000" w:rsidRDefault="00000000">
            <w:pPr>
              <w:spacing w:before="60" w:after="60"/>
              <w:jc w:val="center"/>
              <w:rPr>
                <w:b/>
                <w:bCs/>
                <w:i/>
                <w:iCs/>
                <w:sz w:val="16"/>
              </w:rPr>
            </w:pPr>
            <w:r>
              <w:rPr>
                <w:b/>
                <w:bCs/>
                <w:i/>
                <w:iCs/>
                <w:sz w:val="16"/>
              </w:rPr>
              <w:t>N</w:t>
            </w:r>
            <w:r>
              <w:rPr>
                <w:b/>
                <w:bCs/>
                <w:i/>
                <w:iCs/>
                <w:sz w:val="16"/>
                <w:vertAlign w:val="superscript"/>
              </w:rPr>
              <w:t>o</w:t>
            </w:r>
          </w:p>
        </w:tc>
        <w:tc>
          <w:tcPr>
            <w:tcW w:w="1122" w:type="dxa"/>
            <w:vAlign w:val="center"/>
          </w:tcPr>
          <w:p w:rsidR="00000000" w:rsidRDefault="00000000">
            <w:pPr>
              <w:spacing w:before="60" w:after="60"/>
              <w:jc w:val="center"/>
              <w:rPr>
                <w:b/>
                <w:bCs/>
                <w:i/>
                <w:iCs/>
                <w:sz w:val="16"/>
              </w:rPr>
            </w:pPr>
            <w:r>
              <w:rPr>
                <w:b/>
                <w:bCs/>
                <w:i/>
                <w:iCs/>
                <w:sz w:val="16"/>
              </w:rPr>
              <w:t>État</w:t>
            </w:r>
          </w:p>
        </w:tc>
        <w:tc>
          <w:tcPr>
            <w:tcW w:w="737" w:type="dxa"/>
            <w:vAlign w:val="center"/>
          </w:tcPr>
          <w:p w:rsidR="00000000" w:rsidRDefault="00000000">
            <w:pPr>
              <w:spacing w:before="60" w:after="60"/>
              <w:jc w:val="center"/>
              <w:rPr>
                <w:b/>
                <w:bCs/>
                <w:i/>
                <w:iCs/>
                <w:sz w:val="16"/>
              </w:rPr>
            </w:pPr>
            <w:r>
              <w:rPr>
                <w:b/>
                <w:bCs/>
                <w:i/>
                <w:iCs/>
                <w:sz w:val="16"/>
              </w:rPr>
              <w:t>Nombre de groupes assurés</w:t>
            </w:r>
          </w:p>
        </w:tc>
        <w:tc>
          <w:tcPr>
            <w:tcW w:w="799" w:type="dxa"/>
            <w:vAlign w:val="center"/>
          </w:tcPr>
          <w:p w:rsidR="00000000" w:rsidRDefault="00000000">
            <w:pPr>
              <w:spacing w:before="60" w:after="60"/>
              <w:jc w:val="center"/>
              <w:rPr>
                <w:b/>
                <w:bCs/>
                <w:i/>
                <w:iCs/>
                <w:sz w:val="16"/>
              </w:rPr>
            </w:pPr>
            <w:r>
              <w:rPr>
                <w:b/>
                <w:bCs/>
                <w:i/>
                <w:iCs/>
                <w:sz w:val="16"/>
              </w:rPr>
              <w:t>Nombre de personnes assurées</w:t>
            </w:r>
          </w:p>
        </w:tc>
        <w:tc>
          <w:tcPr>
            <w:tcW w:w="758" w:type="dxa"/>
            <w:vAlign w:val="center"/>
          </w:tcPr>
          <w:p w:rsidR="00000000" w:rsidRDefault="00000000">
            <w:pPr>
              <w:spacing w:before="60" w:after="60"/>
              <w:jc w:val="center"/>
              <w:rPr>
                <w:b/>
                <w:bCs/>
                <w:i/>
                <w:iCs/>
                <w:sz w:val="16"/>
              </w:rPr>
            </w:pPr>
            <w:r>
              <w:rPr>
                <w:b/>
                <w:bCs/>
                <w:i/>
                <w:iCs/>
                <w:sz w:val="16"/>
              </w:rPr>
              <w:t>Nombre de cartes délivrées</w:t>
            </w:r>
          </w:p>
        </w:tc>
        <w:tc>
          <w:tcPr>
            <w:tcW w:w="954" w:type="dxa"/>
            <w:vAlign w:val="center"/>
          </w:tcPr>
          <w:p w:rsidR="00000000" w:rsidRDefault="00000000">
            <w:pPr>
              <w:spacing w:before="60" w:after="60"/>
              <w:jc w:val="center"/>
              <w:rPr>
                <w:b/>
                <w:bCs/>
                <w:i/>
                <w:iCs/>
                <w:sz w:val="16"/>
              </w:rPr>
            </w:pPr>
            <w:r>
              <w:rPr>
                <w:b/>
                <w:bCs/>
                <w:i/>
                <w:iCs/>
                <w:sz w:val="16"/>
              </w:rPr>
              <w:t>Nombre de centres médicaux opérationnels</w:t>
            </w:r>
          </w:p>
        </w:tc>
        <w:tc>
          <w:tcPr>
            <w:tcW w:w="1070" w:type="dxa"/>
            <w:vAlign w:val="center"/>
          </w:tcPr>
          <w:p w:rsidR="00000000" w:rsidRDefault="00000000">
            <w:pPr>
              <w:spacing w:before="60" w:after="60"/>
              <w:jc w:val="center"/>
              <w:rPr>
                <w:b/>
                <w:bCs/>
                <w:i/>
                <w:iCs/>
                <w:sz w:val="16"/>
              </w:rPr>
            </w:pPr>
            <w:r>
              <w:rPr>
                <w:b/>
                <w:bCs/>
                <w:i/>
                <w:iCs/>
                <w:sz w:val="16"/>
              </w:rPr>
              <w:t>Nombre d’hôpitaux opérationnels</w:t>
            </w:r>
          </w:p>
        </w:tc>
        <w:tc>
          <w:tcPr>
            <w:tcW w:w="860" w:type="dxa"/>
            <w:vAlign w:val="center"/>
          </w:tcPr>
          <w:p w:rsidR="00000000" w:rsidRDefault="00000000">
            <w:pPr>
              <w:spacing w:before="60" w:after="60"/>
              <w:jc w:val="center"/>
              <w:rPr>
                <w:b/>
                <w:bCs/>
                <w:i/>
                <w:iCs/>
                <w:sz w:val="16"/>
              </w:rPr>
            </w:pPr>
            <w:r>
              <w:rPr>
                <w:b/>
                <w:bCs/>
                <w:i/>
                <w:iCs/>
                <w:sz w:val="16"/>
              </w:rPr>
              <w:t>Aide en nature en livres soudanaises</w:t>
            </w:r>
          </w:p>
        </w:tc>
        <w:tc>
          <w:tcPr>
            <w:tcW w:w="861" w:type="dxa"/>
            <w:vAlign w:val="center"/>
          </w:tcPr>
          <w:p w:rsidR="00000000" w:rsidRDefault="00000000">
            <w:pPr>
              <w:spacing w:before="60" w:after="60"/>
              <w:jc w:val="center"/>
              <w:rPr>
                <w:b/>
                <w:bCs/>
                <w:i/>
                <w:iCs/>
                <w:sz w:val="16"/>
              </w:rPr>
            </w:pPr>
            <w:r>
              <w:rPr>
                <w:b/>
                <w:bCs/>
                <w:i/>
                <w:iCs/>
                <w:sz w:val="16"/>
              </w:rPr>
              <w:t>Aide en espèces en livres soudanaises</w:t>
            </w:r>
          </w:p>
        </w:tc>
        <w:tc>
          <w:tcPr>
            <w:tcW w:w="861" w:type="dxa"/>
            <w:vAlign w:val="center"/>
          </w:tcPr>
          <w:p w:rsidR="00000000" w:rsidRDefault="00000000">
            <w:pPr>
              <w:spacing w:before="60" w:after="60"/>
              <w:jc w:val="center"/>
              <w:rPr>
                <w:b/>
                <w:bCs/>
                <w:i/>
                <w:iCs/>
                <w:sz w:val="16"/>
              </w:rPr>
            </w:pPr>
            <w:r>
              <w:rPr>
                <w:b/>
                <w:bCs/>
                <w:i/>
                <w:iCs/>
                <w:sz w:val="16"/>
              </w:rPr>
              <w:t>Aide totale en livres soudanaises</w:t>
            </w:r>
          </w:p>
        </w:tc>
        <w:tc>
          <w:tcPr>
            <w:tcW w:w="1106" w:type="dxa"/>
            <w:vAlign w:val="center"/>
          </w:tcPr>
          <w:p w:rsidR="00000000" w:rsidRDefault="00000000">
            <w:pPr>
              <w:spacing w:before="60" w:after="60"/>
              <w:jc w:val="center"/>
              <w:rPr>
                <w:b/>
                <w:bCs/>
                <w:i/>
                <w:iCs/>
                <w:sz w:val="16"/>
              </w:rPr>
            </w:pPr>
            <w:r>
              <w:rPr>
                <w:b/>
                <w:bCs/>
                <w:i/>
                <w:iCs/>
                <w:sz w:val="16"/>
              </w:rPr>
              <w:t>Date d’entrée dans le système d’assurance médicale</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1</w:t>
            </w:r>
          </w:p>
        </w:tc>
        <w:tc>
          <w:tcPr>
            <w:tcW w:w="1122" w:type="dxa"/>
          </w:tcPr>
          <w:p w:rsidR="00000000" w:rsidRDefault="00000000">
            <w:pPr>
              <w:spacing w:before="60" w:after="60"/>
              <w:rPr>
                <w:sz w:val="16"/>
              </w:rPr>
            </w:pPr>
            <w:proofErr w:type="spellStart"/>
            <w:r>
              <w:rPr>
                <w:sz w:val="16"/>
              </w:rPr>
              <w:t>Sennar</w:t>
            </w:r>
            <w:proofErr w:type="spellEnd"/>
          </w:p>
        </w:tc>
        <w:tc>
          <w:tcPr>
            <w:tcW w:w="737" w:type="dxa"/>
          </w:tcPr>
          <w:p w:rsidR="00000000" w:rsidRDefault="00000000">
            <w:pPr>
              <w:spacing w:before="60" w:after="60"/>
              <w:ind w:right="227"/>
              <w:jc w:val="right"/>
              <w:rPr>
                <w:sz w:val="16"/>
              </w:rPr>
            </w:pPr>
            <w:r>
              <w:rPr>
                <w:sz w:val="16"/>
              </w:rPr>
              <w:t>33</w:t>
            </w:r>
          </w:p>
        </w:tc>
        <w:tc>
          <w:tcPr>
            <w:tcW w:w="799" w:type="dxa"/>
          </w:tcPr>
          <w:p w:rsidR="00000000" w:rsidRDefault="00000000">
            <w:pPr>
              <w:spacing w:before="60" w:after="60"/>
              <w:ind w:right="170"/>
              <w:jc w:val="right"/>
              <w:rPr>
                <w:sz w:val="16"/>
              </w:rPr>
            </w:pPr>
            <w:r>
              <w:rPr>
                <w:sz w:val="16"/>
              </w:rPr>
              <w:t>7 518</w:t>
            </w:r>
          </w:p>
        </w:tc>
        <w:tc>
          <w:tcPr>
            <w:tcW w:w="758" w:type="dxa"/>
          </w:tcPr>
          <w:p w:rsidR="00000000" w:rsidRDefault="00000000">
            <w:pPr>
              <w:spacing w:before="60" w:after="60"/>
              <w:ind w:right="170"/>
              <w:jc w:val="right"/>
              <w:rPr>
                <w:sz w:val="16"/>
              </w:rPr>
            </w:pPr>
            <w:r>
              <w:rPr>
                <w:sz w:val="16"/>
              </w:rPr>
              <w:t>23 162</w:t>
            </w:r>
          </w:p>
        </w:tc>
        <w:tc>
          <w:tcPr>
            <w:tcW w:w="954" w:type="dxa"/>
          </w:tcPr>
          <w:p w:rsidR="00000000" w:rsidRDefault="00000000">
            <w:pPr>
              <w:spacing w:before="60" w:after="60"/>
              <w:ind w:right="227"/>
              <w:jc w:val="right"/>
              <w:rPr>
                <w:sz w:val="16"/>
              </w:rPr>
            </w:pPr>
            <w:r>
              <w:rPr>
                <w:sz w:val="16"/>
              </w:rPr>
              <w:t>19</w:t>
            </w:r>
          </w:p>
        </w:tc>
        <w:tc>
          <w:tcPr>
            <w:tcW w:w="1070" w:type="dxa"/>
          </w:tcPr>
          <w:p w:rsidR="00000000" w:rsidRDefault="00000000">
            <w:pPr>
              <w:spacing w:before="60" w:after="60"/>
              <w:ind w:right="227"/>
              <w:jc w:val="right"/>
              <w:rPr>
                <w:sz w:val="16"/>
              </w:rPr>
            </w:pPr>
            <w:r>
              <w:rPr>
                <w:sz w:val="16"/>
              </w:rPr>
              <w:t>1</w:t>
            </w:r>
          </w:p>
        </w:tc>
        <w:tc>
          <w:tcPr>
            <w:tcW w:w="860" w:type="dxa"/>
          </w:tcPr>
          <w:p w:rsidR="00000000" w:rsidRDefault="00000000">
            <w:pPr>
              <w:spacing w:before="60" w:after="60"/>
              <w:jc w:val="right"/>
              <w:rPr>
                <w:sz w:val="16"/>
              </w:rPr>
            </w:pPr>
            <w:r>
              <w:rPr>
                <w:sz w:val="16"/>
              </w:rPr>
              <w:t>37 138 000</w:t>
            </w:r>
          </w:p>
        </w:tc>
        <w:tc>
          <w:tcPr>
            <w:tcW w:w="861" w:type="dxa"/>
          </w:tcPr>
          <w:p w:rsidR="00000000" w:rsidRDefault="00000000">
            <w:pPr>
              <w:spacing w:before="60" w:after="60"/>
              <w:jc w:val="right"/>
              <w:rPr>
                <w:sz w:val="16"/>
              </w:rPr>
            </w:pPr>
            <w:r>
              <w:rPr>
                <w:sz w:val="16"/>
              </w:rPr>
              <w:t>37 138 000</w:t>
            </w:r>
          </w:p>
        </w:tc>
        <w:tc>
          <w:tcPr>
            <w:tcW w:w="861" w:type="dxa"/>
          </w:tcPr>
          <w:p w:rsidR="00000000" w:rsidRDefault="00000000">
            <w:pPr>
              <w:spacing w:before="60" w:after="60"/>
              <w:jc w:val="right"/>
              <w:rPr>
                <w:sz w:val="16"/>
              </w:rPr>
            </w:pPr>
            <w:r>
              <w:rPr>
                <w:sz w:val="16"/>
              </w:rPr>
              <w:t>181 550 000</w:t>
            </w:r>
          </w:p>
        </w:tc>
        <w:tc>
          <w:tcPr>
            <w:tcW w:w="1106" w:type="dxa"/>
          </w:tcPr>
          <w:p w:rsidR="00000000" w:rsidRDefault="00000000">
            <w:pPr>
              <w:spacing w:before="60" w:after="60"/>
              <w:rPr>
                <w:sz w:val="16"/>
              </w:rPr>
            </w:pPr>
            <w:r>
              <w:rPr>
                <w:sz w:val="16"/>
              </w:rPr>
              <w:t>Octobre 1995</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2</w:t>
            </w:r>
          </w:p>
        </w:tc>
        <w:tc>
          <w:tcPr>
            <w:tcW w:w="1122" w:type="dxa"/>
          </w:tcPr>
          <w:p w:rsidR="00000000" w:rsidRDefault="00000000">
            <w:pPr>
              <w:spacing w:before="60" w:after="60"/>
              <w:rPr>
                <w:sz w:val="16"/>
              </w:rPr>
            </w:pPr>
            <w:r>
              <w:rPr>
                <w:sz w:val="16"/>
              </w:rPr>
              <w:t>Khartoum</w:t>
            </w:r>
          </w:p>
        </w:tc>
        <w:tc>
          <w:tcPr>
            <w:tcW w:w="737" w:type="dxa"/>
          </w:tcPr>
          <w:p w:rsidR="00000000" w:rsidRDefault="00000000">
            <w:pPr>
              <w:spacing w:before="60" w:after="60"/>
              <w:ind w:right="227"/>
              <w:jc w:val="right"/>
              <w:rPr>
                <w:sz w:val="16"/>
              </w:rPr>
            </w:pPr>
            <w:r>
              <w:rPr>
                <w:sz w:val="16"/>
              </w:rPr>
              <w:t>114</w:t>
            </w:r>
          </w:p>
        </w:tc>
        <w:tc>
          <w:tcPr>
            <w:tcW w:w="799" w:type="dxa"/>
          </w:tcPr>
          <w:p w:rsidR="00000000" w:rsidRDefault="00000000">
            <w:pPr>
              <w:spacing w:before="60" w:after="60"/>
              <w:ind w:right="170"/>
              <w:jc w:val="right"/>
              <w:rPr>
                <w:sz w:val="16"/>
              </w:rPr>
            </w:pPr>
            <w:r>
              <w:rPr>
                <w:sz w:val="16"/>
              </w:rPr>
              <w:t>59 449</w:t>
            </w:r>
          </w:p>
        </w:tc>
        <w:tc>
          <w:tcPr>
            <w:tcW w:w="758" w:type="dxa"/>
          </w:tcPr>
          <w:p w:rsidR="00000000" w:rsidRDefault="00000000">
            <w:pPr>
              <w:spacing w:before="60" w:after="60"/>
              <w:ind w:right="170"/>
              <w:jc w:val="right"/>
              <w:rPr>
                <w:sz w:val="16"/>
              </w:rPr>
            </w:pPr>
            <w:r>
              <w:rPr>
                <w:sz w:val="16"/>
              </w:rPr>
              <w:t>26 140</w:t>
            </w:r>
          </w:p>
        </w:tc>
        <w:tc>
          <w:tcPr>
            <w:tcW w:w="954" w:type="dxa"/>
          </w:tcPr>
          <w:p w:rsidR="00000000" w:rsidRDefault="00000000">
            <w:pPr>
              <w:spacing w:before="60" w:after="60"/>
              <w:ind w:right="227"/>
              <w:jc w:val="right"/>
              <w:rPr>
                <w:sz w:val="16"/>
              </w:rPr>
            </w:pPr>
            <w:r>
              <w:rPr>
                <w:sz w:val="16"/>
              </w:rPr>
              <w:t>37</w:t>
            </w:r>
          </w:p>
        </w:tc>
        <w:tc>
          <w:tcPr>
            <w:tcW w:w="1070" w:type="dxa"/>
          </w:tcPr>
          <w:p w:rsidR="00000000" w:rsidRDefault="00000000">
            <w:pPr>
              <w:spacing w:before="60" w:after="60"/>
              <w:ind w:right="227"/>
              <w:jc w:val="right"/>
              <w:rPr>
                <w:sz w:val="16"/>
              </w:rPr>
            </w:pPr>
            <w:r>
              <w:rPr>
                <w:sz w:val="16"/>
              </w:rPr>
              <w:t>10</w:t>
            </w:r>
          </w:p>
        </w:tc>
        <w:tc>
          <w:tcPr>
            <w:tcW w:w="860" w:type="dxa"/>
          </w:tcPr>
          <w:p w:rsidR="00000000" w:rsidRDefault="00000000">
            <w:pPr>
              <w:spacing w:before="60" w:after="60"/>
              <w:jc w:val="right"/>
              <w:rPr>
                <w:sz w:val="16"/>
              </w:rPr>
            </w:pPr>
            <w:r>
              <w:rPr>
                <w:sz w:val="16"/>
              </w:rPr>
              <w:t>120 419 000</w:t>
            </w:r>
          </w:p>
        </w:tc>
        <w:tc>
          <w:tcPr>
            <w:tcW w:w="861" w:type="dxa"/>
          </w:tcPr>
          <w:p w:rsidR="00000000" w:rsidRDefault="00000000">
            <w:pPr>
              <w:spacing w:before="60" w:after="60"/>
              <w:jc w:val="right"/>
              <w:rPr>
                <w:sz w:val="16"/>
              </w:rPr>
            </w:pPr>
            <w:r>
              <w:rPr>
                <w:sz w:val="16"/>
              </w:rPr>
              <w:t>129 419 000</w:t>
            </w:r>
          </w:p>
        </w:tc>
        <w:tc>
          <w:tcPr>
            <w:tcW w:w="861" w:type="dxa"/>
          </w:tcPr>
          <w:p w:rsidR="00000000" w:rsidRDefault="00000000">
            <w:pPr>
              <w:spacing w:before="60" w:after="60"/>
              <w:jc w:val="right"/>
              <w:rPr>
                <w:sz w:val="16"/>
              </w:rPr>
            </w:pPr>
            <w:r>
              <w:rPr>
                <w:sz w:val="16"/>
              </w:rPr>
              <w:t>246 886 295</w:t>
            </w:r>
          </w:p>
        </w:tc>
        <w:tc>
          <w:tcPr>
            <w:tcW w:w="1106" w:type="dxa"/>
          </w:tcPr>
          <w:p w:rsidR="00000000" w:rsidRDefault="00000000">
            <w:pPr>
              <w:spacing w:before="60" w:after="60"/>
              <w:rPr>
                <w:sz w:val="16"/>
              </w:rPr>
            </w:pPr>
            <w:r>
              <w:rPr>
                <w:sz w:val="16"/>
              </w:rPr>
              <w:t>Juin 1996</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3</w:t>
            </w:r>
          </w:p>
        </w:tc>
        <w:tc>
          <w:tcPr>
            <w:tcW w:w="1122" w:type="dxa"/>
          </w:tcPr>
          <w:p w:rsidR="00000000" w:rsidRDefault="00000000">
            <w:pPr>
              <w:spacing w:before="60" w:after="60"/>
              <w:rPr>
                <w:sz w:val="16"/>
              </w:rPr>
            </w:pPr>
            <w:proofErr w:type="spellStart"/>
            <w:r>
              <w:rPr>
                <w:sz w:val="16"/>
              </w:rPr>
              <w:t>Gezira</w:t>
            </w:r>
            <w:proofErr w:type="spellEnd"/>
          </w:p>
        </w:tc>
        <w:tc>
          <w:tcPr>
            <w:tcW w:w="737" w:type="dxa"/>
          </w:tcPr>
          <w:p w:rsidR="00000000" w:rsidRDefault="00000000">
            <w:pPr>
              <w:spacing w:before="60" w:after="60"/>
              <w:ind w:right="227"/>
              <w:jc w:val="right"/>
              <w:rPr>
                <w:sz w:val="16"/>
              </w:rPr>
            </w:pPr>
            <w:r>
              <w:rPr>
                <w:sz w:val="16"/>
              </w:rPr>
              <w:t>28</w:t>
            </w:r>
          </w:p>
        </w:tc>
        <w:tc>
          <w:tcPr>
            <w:tcW w:w="799" w:type="dxa"/>
          </w:tcPr>
          <w:p w:rsidR="00000000" w:rsidRDefault="00000000">
            <w:pPr>
              <w:spacing w:before="60" w:after="60"/>
              <w:ind w:right="170"/>
              <w:jc w:val="right"/>
              <w:rPr>
                <w:sz w:val="16"/>
              </w:rPr>
            </w:pPr>
            <w:r>
              <w:rPr>
                <w:sz w:val="16"/>
              </w:rPr>
              <w:t>17 516</w:t>
            </w:r>
          </w:p>
        </w:tc>
        <w:tc>
          <w:tcPr>
            <w:tcW w:w="758" w:type="dxa"/>
          </w:tcPr>
          <w:p w:rsidR="00000000" w:rsidRDefault="00000000">
            <w:pPr>
              <w:spacing w:before="60" w:after="60"/>
              <w:ind w:right="170"/>
              <w:jc w:val="right"/>
              <w:rPr>
                <w:sz w:val="16"/>
              </w:rPr>
            </w:pPr>
            <w:r>
              <w:rPr>
                <w:sz w:val="16"/>
              </w:rPr>
              <w:t>40 861</w:t>
            </w:r>
          </w:p>
        </w:tc>
        <w:tc>
          <w:tcPr>
            <w:tcW w:w="954" w:type="dxa"/>
          </w:tcPr>
          <w:p w:rsidR="00000000" w:rsidRDefault="00000000">
            <w:pPr>
              <w:spacing w:before="60" w:after="60"/>
              <w:ind w:right="227"/>
              <w:jc w:val="right"/>
              <w:rPr>
                <w:sz w:val="16"/>
              </w:rPr>
            </w:pPr>
            <w:r>
              <w:rPr>
                <w:sz w:val="16"/>
              </w:rPr>
              <w:t>10</w:t>
            </w:r>
          </w:p>
        </w:tc>
        <w:tc>
          <w:tcPr>
            <w:tcW w:w="1070" w:type="dxa"/>
          </w:tcPr>
          <w:p w:rsidR="00000000" w:rsidRDefault="00000000">
            <w:pPr>
              <w:spacing w:before="60" w:after="60"/>
              <w:ind w:right="227"/>
              <w:jc w:val="right"/>
              <w:rPr>
                <w:sz w:val="16"/>
              </w:rPr>
            </w:pPr>
            <w:r>
              <w:rPr>
                <w:sz w:val="16"/>
              </w:rPr>
              <w:t>3</w:t>
            </w:r>
          </w:p>
        </w:tc>
        <w:tc>
          <w:tcPr>
            <w:tcW w:w="860" w:type="dxa"/>
          </w:tcPr>
          <w:p w:rsidR="00000000" w:rsidRDefault="00000000">
            <w:pPr>
              <w:spacing w:before="60" w:after="60"/>
              <w:jc w:val="right"/>
              <w:rPr>
                <w:sz w:val="16"/>
              </w:rPr>
            </w:pPr>
            <w:r>
              <w:rPr>
                <w:sz w:val="16"/>
              </w:rPr>
              <w:t>65 502 500</w:t>
            </w:r>
          </w:p>
        </w:tc>
        <w:tc>
          <w:tcPr>
            <w:tcW w:w="861" w:type="dxa"/>
          </w:tcPr>
          <w:p w:rsidR="00000000" w:rsidRDefault="00000000">
            <w:pPr>
              <w:spacing w:before="60" w:after="60"/>
              <w:jc w:val="right"/>
              <w:rPr>
                <w:sz w:val="16"/>
              </w:rPr>
            </w:pPr>
            <w:r>
              <w:rPr>
                <w:sz w:val="16"/>
              </w:rPr>
              <w:t>65 502 500</w:t>
            </w:r>
          </w:p>
        </w:tc>
        <w:tc>
          <w:tcPr>
            <w:tcW w:w="861" w:type="dxa"/>
          </w:tcPr>
          <w:p w:rsidR="00000000" w:rsidRDefault="00000000">
            <w:pPr>
              <w:spacing w:before="60" w:after="60"/>
              <w:jc w:val="right"/>
              <w:rPr>
                <w:sz w:val="16"/>
              </w:rPr>
            </w:pPr>
            <w:r>
              <w:rPr>
                <w:sz w:val="16"/>
              </w:rPr>
              <w:t xml:space="preserve">115 000 </w:t>
            </w:r>
            <w:proofErr w:type="spellStart"/>
            <w:r>
              <w:rPr>
                <w:sz w:val="16"/>
              </w:rPr>
              <w:t>000</w:t>
            </w:r>
            <w:proofErr w:type="spellEnd"/>
          </w:p>
        </w:tc>
        <w:tc>
          <w:tcPr>
            <w:tcW w:w="1106" w:type="dxa"/>
          </w:tcPr>
          <w:p w:rsidR="00000000" w:rsidRDefault="00000000">
            <w:pPr>
              <w:spacing w:before="60" w:after="60"/>
              <w:rPr>
                <w:sz w:val="16"/>
              </w:rPr>
            </w:pPr>
            <w:r>
              <w:rPr>
                <w:sz w:val="16"/>
              </w:rPr>
              <w:t>Août 1996</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4</w:t>
            </w:r>
          </w:p>
        </w:tc>
        <w:tc>
          <w:tcPr>
            <w:tcW w:w="1122" w:type="dxa"/>
          </w:tcPr>
          <w:p w:rsidR="00000000" w:rsidRDefault="00000000">
            <w:pPr>
              <w:spacing w:before="60" w:after="60"/>
              <w:rPr>
                <w:sz w:val="16"/>
              </w:rPr>
            </w:pPr>
            <w:proofErr w:type="spellStart"/>
            <w:r>
              <w:rPr>
                <w:sz w:val="16"/>
              </w:rPr>
              <w:t>Gedaref</w:t>
            </w:r>
            <w:proofErr w:type="spellEnd"/>
          </w:p>
        </w:tc>
        <w:tc>
          <w:tcPr>
            <w:tcW w:w="737" w:type="dxa"/>
          </w:tcPr>
          <w:p w:rsidR="00000000" w:rsidRDefault="00000000">
            <w:pPr>
              <w:spacing w:before="60" w:after="60"/>
              <w:ind w:right="227"/>
              <w:jc w:val="right"/>
              <w:rPr>
                <w:sz w:val="16"/>
              </w:rPr>
            </w:pPr>
            <w:r>
              <w:rPr>
                <w:sz w:val="16"/>
              </w:rPr>
              <w:t>79</w:t>
            </w:r>
          </w:p>
        </w:tc>
        <w:tc>
          <w:tcPr>
            <w:tcW w:w="799" w:type="dxa"/>
          </w:tcPr>
          <w:p w:rsidR="00000000" w:rsidRDefault="00000000">
            <w:pPr>
              <w:spacing w:before="60" w:after="60"/>
              <w:ind w:right="170"/>
              <w:jc w:val="right"/>
              <w:rPr>
                <w:sz w:val="16"/>
              </w:rPr>
            </w:pPr>
            <w:r>
              <w:rPr>
                <w:sz w:val="16"/>
              </w:rPr>
              <w:t>15 787</w:t>
            </w:r>
          </w:p>
        </w:tc>
        <w:tc>
          <w:tcPr>
            <w:tcW w:w="758" w:type="dxa"/>
          </w:tcPr>
          <w:p w:rsidR="00000000" w:rsidRDefault="00000000">
            <w:pPr>
              <w:spacing w:before="60" w:after="60"/>
              <w:ind w:right="170"/>
              <w:jc w:val="right"/>
              <w:rPr>
                <w:sz w:val="16"/>
              </w:rPr>
            </w:pPr>
            <w:r>
              <w:rPr>
                <w:sz w:val="16"/>
              </w:rPr>
              <w:t>41 450</w:t>
            </w:r>
          </w:p>
        </w:tc>
        <w:tc>
          <w:tcPr>
            <w:tcW w:w="954" w:type="dxa"/>
          </w:tcPr>
          <w:p w:rsidR="00000000" w:rsidRDefault="00000000">
            <w:pPr>
              <w:spacing w:before="60" w:after="60"/>
              <w:ind w:right="227"/>
              <w:jc w:val="right"/>
              <w:rPr>
                <w:sz w:val="16"/>
              </w:rPr>
            </w:pPr>
            <w:r>
              <w:rPr>
                <w:sz w:val="16"/>
              </w:rPr>
              <w:t>17</w:t>
            </w:r>
          </w:p>
        </w:tc>
        <w:tc>
          <w:tcPr>
            <w:tcW w:w="1070" w:type="dxa"/>
          </w:tcPr>
          <w:p w:rsidR="00000000" w:rsidRDefault="00000000">
            <w:pPr>
              <w:spacing w:before="60" w:after="60"/>
              <w:ind w:right="227"/>
              <w:jc w:val="right"/>
              <w:rPr>
                <w:sz w:val="16"/>
              </w:rPr>
            </w:pPr>
            <w:r>
              <w:rPr>
                <w:sz w:val="16"/>
              </w:rPr>
              <w:t>2</w:t>
            </w:r>
          </w:p>
        </w:tc>
        <w:tc>
          <w:tcPr>
            <w:tcW w:w="860" w:type="dxa"/>
          </w:tcPr>
          <w:p w:rsidR="00000000" w:rsidRDefault="00000000">
            <w:pPr>
              <w:spacing w:before="60" w:after="60"/>
              <w:jc w:val="right"/>
              <w:rPr>
                <w:sz w:val="16"/>
              </w:rPr>
            </w:pPr>
            <w:r>
              <w:rPr>
                <w:sz w:val="16"/>
              </w:rPr>
              <w:t>61 305 300</w:t>
            </w:r>
          </w:p>
        </w:tc>
        <w:tc>
          <w:tcPr>
            <w:tcW w:w="861" w:type="dxa"/>
          </w:tcPr>
          <w:p w:rsidR="00000000" w:rsidRDefault="00000000">
            <w:pPr>
              <w:spacing w:before="60" w:after="60"/>
              <w:jc w:val="right"/>
              <w:rPr>
                <w:sz w:val="16"/>
              </w:rPr>
            </w:pPr>
            <w:r>
              <w:rPr>
                <w:sz w:val="16"/>
              </w:rPr>
              <w:t>61 305 300</w:t>
            </w:r>
          </w:p>
        </w:tc>
        <w:tc>
          <w:tcPr>
            <w:tcW w:w="861" w:type="dxa"/>
          </w:tcPr>
          <w:p w:rsidR="00000000" w:rsidRDefault="00000000">
            <w:pPr>
              <w:spacing w:before="60" w:after="60"/>
              <w:jc w:val="right"/>
              <w:rPr>
                <w:sz w:val="16"/>
              </w:rPr>
            </w:pPr>
            <w:r>
              <w:rPr>
                <w:sz w:val="16"/>
              </w:rPr>
              <w:t xml:space="preserve">60 000 </w:t>
            </w:r>
            <w:proofErr w:type="spellStart"/>
            <w:r>
              <w:rPr>
                <w:sz w:val="16"/>
              </w:rPr>
              <w:t>000</w:t>
            </w:r>
            <w:proofErr w:type="spellEnd"/>
          </w:p>
        </w:tc>
        <w:tc>
          <w:tcPr>
            <w:tcW w:w="1106" w:type="dxa"/>
          </w:tcPr>
          <w:p w:rsidR="00000000" w:rsidRDefault="00000000">
            <w:pPr>
              <w:spacing w:before="60" w:after="60"/>
              <w:rPr>
                <w:sz w:val="16"/>
              </w:rPr>
            </w:pPr>
            <w:r>
              <w:rPr>
                <w:sz w:val="16"/>
              </w:rPr>
              <w:t>Août 1996</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5</w:t>
            </w:r>
          </w:p>
        </w:tc>
        <w:tc>
          <w:tcPr>
            <w:tcW w:w="1122" w:type="dxa"/>
          </w:tcPr>
          <w:p w:rsidR="00000000" w:rsidRDefault="00000000">
            <w:pPr>
              <w:spacing w:before="60" w:after="60"/>
              <w:rPr>
                <w:sz w:val="16"/>
              </w:rPr>
            </w:pPr>
            <w:r>
              <w:rPr>
                <w:sz w:val="16"/>
              </w:rPr>
              <w:t>Mer Rouge</w:t>
            </w:r>
          </w:p>
        </w:tc>
        <w:tc>
          <w:tcPr>
            <w:tcW w:w="737" w:type="dxa"/>
          </w:tcPr>
          <w:p w:rsidR="00000000" w:rsidRDefault="00000000">
            <w:pPr>
              <w:spacing w:before="60" w:after="60"/>
              <w:ind w:right="227"/>
              <w:jc w:val="right"/>
              <w:rPr>
                <w:sz w:val="16"/>
              </w:rPr>
            </w:pPr>
            <w:r>
              <w:rPr>
                <w:sz w:val="16"/>
              </w:rPr>
              <w:t>6</w:t>
            </w:r>
          </w:p>
        </w:tc>
        <w:tc>
          <w:tcPr>
            <w:tcW w:w="799" w:type="dxa"/>
          </w:tcPr>
          <w:p w:rsidR="00000000" w:rsidRDefault="00000000">
            <w:pPr>
              <w:spacing w:before="60" w:after="60"/>
              <w:ind w:right="170"/>
              <w:jc w:val="right"/>
              <w:rPr>
                <w:sz w:val="16"/>
              </w:rPr>
            </w:pPr>
            <w:r>
              <w:rPr>
                <w:sz w:val="16"/>
              </w:rPr>
              <w:t>3 029</w:t>
            </w:r>
          </w:p>
        </w:tc>
        <w:tc>
          <w:tcPr>
            <w:tcW w:w="758" w:type="dxa"/>
          </w:tcPr>
          <w:p w:rsidR="00000000" w:rsidRDefault="00000000">
            <w:pPr>
              <w:spacing w:before="60" w:after="60"/>
              <w:ind w:right="170"/>
              <w:jc w:val="right"/>
              <w:rPr>
                <w:sz w:val="16"/>
              </w:rPr>
            </w:pPr>
            <w:r>
              <w:rPr>
                <w:sz w:val="16"/>
              </w:rPr>
              <w:t>2 692</w:t>
            </w:r>
          </w:p>
        </w:tc>
        <w:tc>
          <w:tcPr>
            <w:tcW w:w="954" w:type="dxa"/>
          </w:tcPr>
          <w:p w:rsidR="00000000" w:rsidRDefault="00000000">
            <w:pPr>
              <w:spacing w:before="60" w:after="60"/>
              <w:ind w:right="227"/>
              <w:jc w:val="right"/>
              <w:rPr>
                <w:sz w:val="16"/>
              </w:rPr>
            </w:pPr>
            <w:r>
              <w:rPr>
                <w:sz w:val="16"/>
              </w:rPr>
              <w:t>6</w:t>
            </w:r>
          </w:p>
        </w:tc>
        <w:tc>
          <w:tcPr>
            <w:tcW w:w="1070" w:type="dxa"/>
          </w:tcPr>
          <w:p w:rsidR="00000000" w:rsidRDefault="00000000">
            <w:pPr>
              <w:spacing w:before="60" w:after="60"/>
              <w:ind w:right="227"/>
              <w:jc w:val="right"/>
              <w:rPr>
                <w:sz w:val="16"/>
              </w:rPr>
            </w:pPr>
            <w:r>
              <w:rPr>
                <w:sz w:val="16"/>
              </w:rPr>
              <w:t>7</w:t>
            </w:r>
          </w:p>
        </w:tc>
        <w:tc>
          <w:tcPr>
            <w:tcW w:w="860" w:type="dxa"/>
          </w:tcPr>
          <w:p w:rsidR="00000000" w:rsidRDefault="00000000">
            <w:pPr>
              <w:spacing w:before="60" w:after="60"/>
              <w:jc w:val="right"/>
              <w:rPr>
                <w:sz w:val="16"/>
              </w:rPr>
            </w:pPr>
            <w:r>
              <w:rPr>
                <w:sz w:val="16"/>
              </w:rPr>
              <w:t>25 773 950</w:t>
            </w:r>
          </w:p>
        </w:tc>
        <w:tc>
          <w:tcPr>
            <w:tcW w:w="861" w:type="dxa"/>
          </w:tcPr>
          <w:p w:rsidR="00000000" w:rsidRDefault="00000000">
            <w:pPr>
              <w:spacing w:before="60" w:after="60"/>
              <w:jc w:val="right"/>
              <w:rPr>
                <w:sz w:val="16"/>
              </w:rPr>
            </w:pPr>
            <w:r>
              <w:rPr>
                <w:sz w:val="16"/>
              </w:rPr>
              <w:t>25 773 950</w:t>
            </w:r>
          </w:p>
        </w:tc>
        <w:tc>
          <w:tcPr>
            <w:tcW w:w="861" w:type="dxa"/>
          </w:tcPr>
          <w:p w:rsidR="00000000" w:rsidRDefault="00000000">
            <w:pPr>
              <w:spacing w:before="60" w:after="60"/>
              <w:jc w:val="right"/>
              <w:rPr>
                <w:sz w:val="16"/>
              </w:rPr>
            </w:pPr>
            <w:r>
              <w:rPr>
                <w:sz w:val="16"/>
              </w:rPr>
              <w:t xml:space="preserve">115 000 </w:t>
            </w:r>
            <w:proofErr w:type="spellStart"/>
            <w:r>
              <w:rPr>
                <w:sz w:val="16"/>
              </w:rPr>
              <w:t>000</w:t>
            </w:r>
            <w:proofErr w:type="spellEnd"/>
          </w:p>
        </w:tc>
        <w:tc>
          <w:tcPr>
            <w:tcW w:w="1106" w:type="dxa"/>
          </w:tcPr>
          <w:p w:rsidR="00000000" w:rsidRDefault="00000000">
            <w:pPr>
              <w:spacing w:before="60" w:after="60"/>
              <w:rPr>
                <w:sz w:val="16"/>
              </w:rPr>
            </w:pPr>
            <w:r>
              <w:rPr>
                <w:sz w:val="16"/>
              </w:rPr>
              <w:t>Septembre 1996</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6</w:t>
            </w:r>
          </w:p>
        </w:tc>
        <w:tc>
          <w:tcPr>
            <w:tcW w:w="1122" w:type="dxa"/>
          </w:tcPr>
          <w:p w:rsidR="00000000" w:rsidRDefault="00000000">
            <w:pPr>
              <w:spacing w:before="60" w:after="60"/>
              <w:rPr>
                <w:sz w:val="16"/>
              </w:rPr>
            </w:pPr>
            <w:r>
              <w:rPr>
                <w:sz w:val="16"/>
              </w:rPr>
              <w:t xml:space="preserve">Nil </w:t>
            </w:r>
          </w:p>
        </w:tc>
        <w:tc>
          <w:tcPr>
            <w:tcW w:w="737" w:type="dxa"/>
          </w:tcPr>
          <w:p w:rsidR="00000000" w:rsidRDefault="00000000">
            <w:pPr>
              <w:spacing w:before="60" w:after="60"/>
              <w:ind w:right="227"/>
              <w:jc w:val="right"/>
              <w:rPr>
                <w:sz w:val="16"/>
              </w:rPr>
            </w:pPr>
            <w:r>
              <w:rPr>
                <w:sz w:val="16"/>
              </w:rPr>
              <w:t>-</w:t>
            </w:r>
          </w:p>
        </w:tc>
        <w:tc>
          <w:tcPr>
            <w:tcW w:w="799" w:type="dxa"/>
          </w:tcPr>
          <w:p w:rsidR="00000000" w:rsidRDefault="00000000">
            <w:pPr>
              <w:spacing w:before="60" w:after="60"/>
              <w:ind w:right="170"/>
              <w:jc w:val="right"/>
              <w:rPr>
                <w:sz w:val="16"/>
              </w:rPr>
            </w:pPr>
            <w:r>
              <w:rPr>
                <w:sz w:val="16"/>
              </w:rPr>
              <w:t>-</w:t>
            </w:r>
          </w:p>
        </w:tc>
        <w:tc>
          <w:tcPr>
            <w:tcW w:w="758" w:type="dxa"/>
          </w:tcPr>
          <w:p w:rsidR="00000000" w:rsidRDefault="00000000">
            <w:pPr>
              <w:spacing w:before="60" w:after="60"/>
              <w:ind w:right="170"/>
              <w:jc w:val="right"/>
              <w:rPr>
                <w:sz w:val="16"/>
              </w:rPr>
            </w:pPr>
            <w:r>
              <w:rPr>
                <w:sz w:val="16"/>
              </w:rPr>
              <w:t>-</w:t>
            </w:r>
          </w:p>
        </w:tc>
        <w:tc>
          <w:tcPr>
            <w:tcW w:w="954" w:type="dxa"/>
          </w:tcPr>
          <w:p w:rsidR="00000000" w:rsidRDefault="00000000">
            <w:pPr>
              <w:spacing w:before="60" w:after="60"/>
              <w:ind w:right="227"/>
              <w:jc w:val="right"/>
              <w:rPr>
                <w:sz w:val="16"/>
              </w:rPr>
            </w:pPr>
            <w:r>
              <w:rPr>
                <w:sz w:val="16"/>
              </w:rPr>
              <w:t>-</w:t>
            </w:r>
          </w:p>
        </w:tc>
        <w:tc>
          <w:tcPr>
            <w:tcW w:w="1070" w:type="dxa"/>
          </w:tcPr>
          <w:p w:rsidR="00000000" w:rsidRDefault="00000000">
            <w:pPr>
              <w:spacing w:before="60" w:after="60"/>
              <w:ind w:right="227"/>
              <w:jc w:val="right"/>
              <w:rPr>
                <w:sz w:val="16"/>
              </w:rPr>
            </w:pPr>
            <w:r>
              <w:rPr>
                <w:sz w:val="16"/>
              </w:rPr>
              <w:t>-</w:t>
            </w:r>
          </w:p>
        </w:tc>
        <w:tc>
          <w:tcPr>
            <w:tcW w:w="860" w:type="dxa"/>
          </w:tcPr>
          <w:p w:rsidR="00000000" w:rsidRDefault="00000000">
            <w:pPr>
              <w:spacing w:before="60" w:after="60"/>
              <w:jc w:val="right"/>
              <w:rPr>
                <w:sz w:val="16"/>
              </w:rPr>
            </w:pPr>
            <w:r>
              <w:rPr>
                <w:sz w:val="16"/>
              </w:rPr>
              <w:t>11 640 000</w:t>
            </w:r>
          </w:p>
        </w:tc>
        <w:tc>
          <w:tcPr>
            <w:tcW w:w="861" w:type="dxa"/>
          </w:tcPr>
          <w:p w:rsidR="00000000" w:rsidRDefault="00000000">
            <w:pPr>
              <w:spacing w:before="60" w:after="60"/>
              <w:jc w:val="right"/>
              <w:rPr>
                <w:sz w:val="16"/>
              </w:rPr>
            </w:pPr>
            <w:r>
              <w:rPr>
                <w:sz w:val="16"/>
              </w:rPr>
              <w:t>11 640 000</w:t>
            </w:r>
          </w:p>
        </w:tc>
        <w:tc>
          <w:tcPr>
            <w:tcW w:w="861" w:type="dxa"/>
          </w:tcPr>
          <w:p w:rsidR="00000000" w:rsidRDefault="00000000">
            <w:pPr>
              <w:spacing w:before="60" w:after="60"/>
              <w:jc w:val="right"/>
              <w:rPr>
                <w:sz w:val="16"/>
              </w:rPr>
            </w:pPr>
            <w:r>
              <w:rPr>
                <w:sz w:val="16"/>
              </w:rPr>
              <w:t xml:space="preserve">40 000 </w:t>
            </w:r>
            <w:proofErr w:type="spellStart"/>
            <w:r>
              <w:rPr>
                <w:sz w:val="16"/>
              </w:rPr>
              <w:t>000</w:t>
            </w:r>
            <w:proofErr w:type="spellEnd"/>
          </w:p>
        </w:tc>
        <w:tc>
          <w:tcPr>
            <w:tcW w:w="1106" w:type="dxa"/>
          </w:tcPr>
          <w:p w:rsidR="00000000" w:rsidRDefault="00000000">
            <w:pPr>
              <w:spacing w:before="60" w:after="60"/>
              <w:rPr>
                <w:sz w:val="16"/>
              </w:rPr>
            </w:pPr>
            <w:r>
              <w:rPr>
                <w:sz w:val="16"/>
              </w:rPr>
              <w:t>Juin 1996</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7</w:t>
            </w:r>
          </w:p>
        </w:tc>
        <w:tc>
          <w:tcPr>
            <w:tcW w:w="1122" w:type="dxa"/>
          </w:tcPr>
          <w:p w:rsidR="00000000" w:rsidRDefault="00000000">
            <w:pPr>
              <w:spacing w:before="60" w:after="60"/>
              <w:rPr>
                <w:sz w:val="16"/>
              </w:rPr>
            </w:pPr>
            <w:r>
              <w:rPr>
                <w:sz w:val="16"/>
              </w:rPr>
              <w:t>Nil Blanc</w:t>
            </w:r>
          </w:p>
        </w:tc>
        <w:tc>
          <w:tcPr>
            <w:tcW w:w="737" w:type="dxa"/>
          </w:tcPr>
          <w:p w:rsidR="00000000" w:rsidRDefault="00000000">
            <w:pPr>
              <w:spacing w:before="60" w:after="60"/>
              <w:ind w:right="227"/>
              <w:jc w:val="right"/>
              <w:rPr>
                <w:sz w:val="16"/>
              </w:rPr>
            </w:pPr>
            <w:r>
              <w:rPr>
                <w:sz w:val="16"/>
              </w:rPr>
              <w:t>20</w:t>
            </w:r>
          </w:p>
        </w:tc>
        <w:tc>
          <w:tcPr>
            <w:tcW w:w="799" w:type="dxa"/>
          </w:tcPr>
          <w:p w:rsidR="00000000" w:rsidRDefault="00000000">
            <w:pPr>
              <w:spacing w:before="60" w:after="60"/>
              <w:ind w:right="170"/>
              <w:jc w:val="right"/>
              <w:rPr>
                <w:sz w:val="16"/>
              </w:rPr>
            </w:pPr>
            <w:r>
              <w:rPr>
                <w:sz w:val="16"/>
              </w:rPr>
              <w:t>3 395</w:t>
            </w:r>
          </w:p>
        </w:tc>
        <w:tc>
          <w:tcPr>
            <w:tcW w:w="758" w:type="dxa"/>
          </w:tcPr>
          <w:p w:rsidR="00000000" w:rsidRDefault="00000000">
            <w:pPr>
              <w:spacing w:before="60" w:after="60"/>
              <w:ind w:right="170"/>
              <w:jc w:val="right"/>
              <w:rPr>
                <w:sz w:val="16"/>
              </w:rPr>
            </w:pPr>
            <w:r>
              <w:rPr>
                <w:sz w:val="16"/>
              </w:rPr>
              <w:t>6 000</w:t>
            </w:r>
          </w:p>
        </w:tc>
        <w:tc>
          <w:tcPr>
            <w:tcW w:w="954" w:type="dxa"/>
          </w:tcPr>
          <w:p w:rsidR="00000000" w:rsidRDefault="00000000">
            <w:pPr>
              <w:spacing w:before="60" w:after="60"/>
              <w:ind w:right="227"/>
              <w:jc w:val="right"/>
              <w:rPr>
                <w:sz w:val="16"/>
              </w:rPr>
            </w:pPr>
            <w:r>
              <w:rPr>
                <w:sz w:val="16"/>
              </w:rPr>
              <w:t>5</w:t>
            </w:r>
          </w:p>
        </w:tc>
        <w:tc>
          <w:tcPr>
            <w:tcW w:w="1070" w:type="dxa"/>
          </w:tcPr>
          <w:p w:rsidR="00000000" w:rsidRDefault="00000000">
            <w:pPr>
              <w:spacing w:before="60" w:after="60"/>
              <w:ind w:right="227"/>
              <w:jc w:val="right"/>
              <w:rPr>
                <w:sz w:val="16"/>
              </w:rPr>
            </w:pPr>
            <w:r>
              <w:rPr>
                <w:sz w:val="16"/>
              </w:rPr>
              <w:t>3</w:t>
            </w:r>
          </w:p>
        </w:tc>
        <w:tc>
          <w:tcPr>
            <w:tcW w:w="860" w:type="dxa"/>
          </w:tcPr>
          <w:p w:rsidR="00000000" w:rsidRDefault="00000000">
            <w:pPr>
              <w:spacing w:before="60" w:after="60"/>
              <w:jc w:val="right"/>
              <w:rPr>
                <w:sz w:val="16"/>
              </w:rPr>
            </w:pPr>
            <w:r>
              <w:rPr>
                <w:sz w:val="16"/>
              </w:rPr>
              <w:t>47 209 567</w:t>
            </w:r>
          </w:p>
        </w:tc>
        <w:tc>
          <w:tcPr>
            <w:tcW w:w="861" w:type="dxa"/>
          </w:tcPr>
          <w:p w:rsidR="00000000" w:rsidRDefault="00000000">
            <w:pPr>
              <w:spacing w:before="60" w:after="60"/>
              <w:jc w:val="right"/>
              <w:rPr>
                <w:sz w:val="16"/>
              </w:rPr>
            </w:pPr>
            <w:r>
              <w:rPr>
                <w:sz w:val="16"/>
              </w:rPr>
              <w:t>47 209 566</w:t>
            </w:r>
          </w:p>
        </w:tc>
        <w:tc>
          <w:tcPr>
            <w:tcW w:w="861" w:type="dxa"/>
          </w:tcPr>
          <w:p w:rsidR="00000000" w:rsidRDefault="00000000">
            <w:pPr>
              <w:spacing w:before="60" w:after="60"/>
              <w:jc w:val="right"/>
              <w:rPr>
                <w:sz w:val="16"/>
              </w:rPr>
            </w:pPr>
            <w:r>
              <w:rPr>
                <w:sz w:val="16"/>
              </w:rPr>
              <w:t xml:space="preserve">68 000 </w:t>
            </w:r>
            <w:proofErr w:type="spellStart"/>
            <w:r>
              <w:rPr>
                <w:sz w:val="16"/>
              </w:rPr>
              <w:t>000</w:t>
            </w:r>
            <w:proofErr w:type="spellEnd"/>
          </w:p>
        </w:tc>
        <w:tc>
          <w:tcPr>
            <w:tcW w:w="1106" w:type="dxa"/>
          </w:tcPr>
          <w:p w:rsidR="00000000" w:rsidRDefault="00000000">
            <w:pPr>
              <w:spacing w:before="60" w:after="60"/>
              <w:rPr>
                <w:sz w:val="16"/>
              </w:rPr>
            </w:pPr>
            <w:r>
              <w:rPr>
                <w:sz w:val="16"/>
              </w:rPr>
              <w:t>Février 1997</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8</w:t>
            </w:r>
          </w:p>
        </w:tc>
        <w:tc>
          <w:tcPr>
            <w:tcW w:w="1122" w:type="dxa"/>
          </w:tcPr>
          <w:p w:rsidR="00000000" w:rsidRDefault="00000000">
            <w:pPr>
              <w:spacing w:before="60" w:after="60"/>
              <w:rPr>
                <w:sz w:val="16"/>
              </w:rPr>
            </w:pPr>
            <w:proofErr w:type="spellStart"/>
            <w:r>
              <w:rPr>
                <w:sz w:val="16"/>
              </w:rPr>
              <w:t>Nord</w:t>
            </w:r>
            <w:r>
              <w:rPr>
                <w:sz w:val="16"/>
              </w:rPr>
              <w:noBreakHyphen/>
              <w:t>Darfour</w:t>
            </w:r>
            <w:proofErr w:type="spellEnd"/>
          </w:p>
        </w:tc>
        <w:tc>
          <w:tcPr>
            <w:tcW w:w="737" w:type="dxa"/>
          </w:tcPr>
          <w:p w:rsidR="00000000" w:rsidRDefault="00000000">
            <w:pPr>
              <w:spacing w:before="60" w:after="60"/>
              <w:ind w:right="227"/>
              <w:jc w:val="right"/>
              <w:rPr>
                <w:sz w:val="16"/>
              </w:rPr>
            </w:pPr>
            <w:r>
              <w:rPr>
                <w:sz w:val="16"/>
              </w:rPr>
              <w:t>6</w:t>
            </w:r>
          </w:p>
        </w:tc>
        <w:tc>
          <w:tcPr>
            <w:tcW w:w="799" w:type="dxa"/>
          </w:tcPr>
          <w:p w:rsidR="00000000" w:rsidRDefault="00000000">
            <w:pPr>
              <w:spacing w:before="60" w:after="60"/>
              <w:ind w:right="170"/>
              <w:jc w:val="right"/>
              <w:rPr>
                <w:sz w:val="16"/>
              </w:rPr>
            </w:pPr>
            <w:r>
              <w:rPr>
                <w:sz w:val="16"/>
              </w:rPr>
              <w:t>2 381</w:t>
            </w:r>
          </w:p>
        </w:tc>
        <w:tc>
          <w:tcPr>
            <w:tcW w:w="758" w:type="dxa"/>
          </w:tcPr>
          <w:p w:rsidR="00000000" w:rsidRDefault="00000000">
            <w:pPr>
              <w:spacing w:before="60" w:after="60"/>
              <w:ind w:right="170"/>
              <w:jc w:val="right"/>
              <w:rPr>
                <w:sz w:val="16"/>
              </w:rPr>
            </w:pPr>
            <w:r>
              <w:rPr>
                <w:sz w:val="16"/>
              </w:rPr>
              <w:t>3 082</w:t>
            </w:r>
          </w:p>
        </w:tc>
        <w:tc>
          <w:tcPr>
            <w:tcW w:w="954" w:type="dxa"/>
          </w:tcPr>
          <w:p w:rsidR="00000000" w:rsidRDefault="00000000">
            <w:pPr>
              <w:spacing w:before="60" w:after="60"/>
              <w:ind w:right="227"/>
              <w:jc w:val="right"/>
              <w:rPr>
                <w:sz w:val="16"/>
              </w:rPr>
            </w:pPr>
            <w:r>
              <w:rPr>
                <w:sz w:val="16"/>
              </w:rPr>
              <w:t>2</w:t>
            </w:r>
          </w:p>
        </w:tc>
        <w:tc>
          <w:tcPr>
            <w:tcW w:w="1070" w:type="dxa"/>
          </w:tcPr>
          <w:p w:rsidR="00000000" w:rsidRDefault="00000000">
            <w:pPr>
              <w:spacing w:before="60" w:after="60"/>
              <w:ind w:right="227"/>
              <w:jc w:val="right"/>
              <w:rPr>
                <w:sz w:val="16"/>
              </w:rPr>
            </w:pPr>
            <w:r>
              <w:rPr>
                <w:sz w:val="16"/>
              </w:rPr>
              <w:t>2</w:t>
            </w:r>
          </w:p>
        </w:tc>
        <w:tc>
          <w:tcPr>
            <w:tcW w:w="860" w:type="dxa"/>
          </w:tcPr>
          <w:p w:rsidR="00000000" w:rsidRDefault="00000000">
            <w:pPr>
              <w:spacing w:before="60" w:after="60"/>
              <w:jc w:val="right"/>
              <w:rPr>
                <w:sz w:val="16"/>
              </w:rPr>
            </w:pPr>
            <w:r>
              <w:rPr>
                <w:sz w:val="16"/>
              </w:rPr>
              <w:t>36 176 780</w:t>
            </w:r>
          </w:p>
        </w:tc>
        <w:tc>
          <w:tcPr>
            <w:tcW w:w="861" w:type="dxa"/>
          </w:tcPr>
          <w:p w:rsidR="00000000" w:rsidRDefault="00000000">
            <w:pPr>
              <w:spacing w:before="60" w:after="60"/>
              <w:jc w:val="right"/>
              <w:rPr>
                <w:sz w:val="16"/>
              </w:rPr>
            </w:pPr>
            <w:r>
              <w:rPr>
                <w:sz w:val="16"/>
              </w:rPr>
              <w:t>36 176 780</w:t>
            </w:r>
          </w:p>
        </w:tc>
        <w:tc>
          <w:tcPr>
            <w:tcW w:w="861" w:type="dxa"/>
          </w:tcPr>
          <w:p w:rsidR="00000000" w:rsidRDefault="00000000">
            <w:pPr>
              <w:spacing w:before="60" w:after="60"/>
              <w:jc w:val="right"/>
              <w:rPr>
                <w:sz w:val="16"/>
              </w:rPr>
            </w:pPr>
            <w:r>
              <w:rPr>
                <w:sz w:val="16"/>
              </w:rPr>
              <w:t>41 500 000</w:t>
            </w:r>
          </w:p>
        </w:tc>
        <w:tc>
          <w:tcPr>
            <w:tcW w:w="1106" w:type="dxa"/>
          </w:tcPr>
          <w:p w:rsidR="00000000" w:rsidRDefault="00000000">
            <w:pPr>
              <w:spacing w:before="60" w:after="60"/>
              <w:rPr>
                <w:sz w:val="16"/>
              </w:rPr>
            </w:pPr>
            <w:r>
              <w:rPr>
                <w:sz w:val="16"/>
              </w:rPr>
              <w:t>Janvier 1997</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9</w:t>
            </w:r>
          </w:p>
        </w:tc>
        <w:tc>
          <w:tcPr>
            <w:tcW w:w="1122" w:type="dxa"/>
          </w:tcPr>
          <w:p w:rsidR="00000000" w:rsidRDefault="00000000">
            <w:pPr>
              <w:spacing w:before="60" w:after="60"/>
              <w:rPr>
                <w:sz w:val="16"/>
              </w:rPr>
            </w:pPr>
            <w:proofErr w:type="spellStart"/>
            <w:r>
              <w:rPr>
                <w:sz w:val="16"/>
              </w:rPr>
              <w:t>Ouest</w:t>
            </w:r>
            <w:r>
              <w:rPr>
                <w:sz w:val="16"/>
              </w:rPr>
              <w:noBreakHyphen/>
              <w:t>Kordofan</w:t>
            </w:r>
            <w:proofErr w:type="spellEnd"/>
          </w:p>
        </w:tc>
        <w:tc>
          <w:tcPr>
            <w:tcW w:w="737" w:type="dxa"/>
          </w:tcPr>
          <w:p w:rsidR="00000000" w:rsidRDefault="00000000">
            <w:pPr>
              <w:spacing w:before="60" w:after="60"/>
              <w:ind w:right="227"/>
              <w:jc w:val="right"/>
              <w:rPr>
                <w:sz w:val="16"/>
              </w:rPr>
            </w:pPr>
            <w:r>
              <w:rPr>
                <w:sz w:val="16"/>
              </w:rPr>
              <w:t>6</w:t>
            </w:r>
          </w:p>
        </w:tc>
        <w:tc>
          <w:tcPr>
            <w:tcW w:w="799" w:type="dxa"/>
          </w:tcPr>
          <w:p w:rsidR="00000000" w:rsidRDefault="00000000">
            <w:pPr>
              <w:spacing w:before="60" w:after="60"/>
              <w:ind w:right="170"/>
              <w:jc w:val="right"/>
              <w:rPr>
                <w:sz w:val="16"/>
              </w:rPr>
            </w:pPr>
            <w:r>
              <w:rPr>
                <w:sz w:val="16"/>
              </w:rPr>
              <w:t>750</w:t>
            </w:r>
          </w:p>
        </w:tc>
        <w:tc>
          <w:tcPr>
            <w:tcW w:w="758" w:type="dxa"/>
          </w:tcPr>
          <w:p w:rsidR="00000000" w:rsidRDefault="00000000">
            <w:pPr>
              <w:spacing w:before="60" w:after="60"/>
              <w:ind w:right="170"/>
              <w:jc w:val="right"/>
              <w:rPr>
                <w:sz w:val="16"/>
              </w:rPr>
            </w:pPr>
            <w:r>
              <w:rPr>
                <w:sz w:val="16"/>
              </w:rPr>
              <w:t>3 219</w:t>
            </w:r>
          </w:p>
        </w:tc>
        <w:tc>
          <w:tcPr>
            <w:tcW w:w="954" w:type="dxa"/>
          </w:tcPr>
          <w:p w:rsidR="00000000" w:rsidRDefault="00000000">
            <w:pPr>
              <w:spacing w:before="60" w:after="60"/>
              <w:ind w:right="227"/>
              <w:jc w:val="right"/>
              <w:rPr>
                <w:sz w:val="16"/>
              </w:rPr>
            </w:pPr>
            <w:r>
              <w:rPr>
                <w:sz w:val="16"/>
              </w:rPr>
              <w:t>1</w:t>
            </w:r>
          </w:p>
        </w:tc>
        <w:tc>
          <w:tcPr>
            <w:tcW w:w="1070" w:type="dxa"/>
          </w:tcPr>
          <w:p w:rsidR="00000000" w:rsidRDefault="00000000">
            <w:pPr>
              <w:spacing w:before="60" w:after="60"/>
              <w:ind w:right="227"/>
              <w:jc w:val="right"/>
              <w:rPr>
                <w:sz w:val="16"/>
              </w:rPr>
            </w:pPr>
            <w:r>
              <w:rPr>
                <w:sz w:val="16"/>
              </w:rPr>
              <w:t>-</w:t>
            </w:r>
          </w:p>
        </w:tc>
        <w:tc>
          <w:tcPr>
            <w:tcW w:w="860" w:type="dxa"/>
          </w:tcPr>
          <w:p w:rsidR="00000000" w:rsidRDefault="00000000">
            <w:pPr>
              <w:spacing w:before="60" w:after="60"/>
              <w:jc w:val="right"/>
              <w:rPr>
                <w:sz w:val="16"/>
              </w:rPr>
            </w:pPr>
            <w:r>
              <w:rPr>
                <w:sz w:val="16"/>
              </w:rPr>
              <w:t>35 556 725</w:t>
            </w:r>
          </w:p>
        </w:tc>
        <w:tc>
          <w:tcPr>
            <w:tcW w:w="861" w:type="dxa"/>
          </w:tcPr>
          <w:p w:rsidR="00000000" w:rsidRDefault="00000000">
            <w:pPr>
              <w:spacing w:before="60" w:after="60"/>
              <w:jc w:val="right"/>
              <w:rPr>
                <w:sz w:val="16"/>
              </w:rPr>
            </w:pPr>
            <w:r>
              <w:rPr>
                <w:sz w:val="16"/>
              </w:rPr>
              <w:t>35 556 725</w:t>
            </w:r>
          </w:p>
        </w:tc>
        <w:tc>
          <w:tcPr>
            <w:tcW w:w="861" w:type="dxa"/>
          </w:tcPr>
          <w:p w:rsidR="00000000" w:rsidRDefault="00000000">
            <w:pPr>
              <w:spacing w:before="60" w:after="60"/>
              <w:jc w:val="right"/>
              <w:rPr>
                <w:sz w:val="16"/>
              </w:rPr>
            </w:pPr>
            <w:r>
              <w:rPr>
                <w:sz w:val="16"/>
              </w:rPr>
              <w:t xml:space="preserve">30 000 </w:t>
            </w:r>
            <w:proofErr w:type="spellStart"/>
            <w:r>
              <w:rPr>
                <w:sz w:val="16"/>
              </w:rPr>
              <w:t>000</w:t>
            </w:r>
            <w:proofErr w:type="spellEnd"/>
          </w:p>
        </w:tc>
        <w:tc>
          <w:tcPr>
            <w:tcW w:w="1106" w:type="dxa"/>
          </w:tcPr>
          <w:p w:rsidR="00000000" w:rsidRDefault="00000000">
            <w:pPr>
              <w:spacing w:before="60" w:after="60"/>
              <w:rPr>
                <w:sz w:val="16"/>
              </w:rPr>
            </w:pPr>
            <w:r>
              <w:rPr>
                <w:sz w:val="16"/>
              </w:rPr>
              <w:t>Janvier 1997</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10</w:t>
            </w:r>
          </w:p>
        </w:tc>
        <w:tc>
          <w:tcPr>
            <w:tcW w:w="1122" w:type="dxa"/>
          </w:tcPr>
          <w:p w:rsidR="00000000" w:rsidRDefault="00000000">
            <w:pPr>
              <w:spacing w:before="60" w:after="60"/>
              <w:rPr>
                <w:sz w:val="16"/>
              </w:rPr>
            </w:pPr>
            <w:r>
              <w:rPr>
                <w:sz w:val="16"/>
              </w:rPr>
              <w:t>Nil Bleu</w:t>
            </w:r>
          </w:p>
        </w:tc>
        <w:tc>
          <w:tcPr>
            <w:tcW w:w="737" w:type="dxa"/>
          </w:tcPr>
          <w:p w:rsidR="00000000" w:rsidRDefault="00000000">
            <w:pPr>
              <w:spacing w:before="60" w:after="60"/>
              <w:ind w:right="227"/>
              <w:jc w:val="right"/>
              <w:rPr>
                <w:sz w:val="16"/>
              </w:rPr>
            </w:pPr>
            <w:r>
              <w:rPr>
                <w:sz w:val="16"/>
              </w:rPr>
              <w:t>19</w:t>
            </w:r>
          </w:p>
        </w:tc>
        <w:tc>
          <w:tcPr>
            <w:tcW w:w="799" w:type="dxa"/>
          </w:tcPr>
          <w:p w:rsidR="00000000" w:rsidRDefault="00000000">
            <w:pPr>
              <w:spacing w:before="60" w:after="60"/>
              <w:ind w:right="170"/>
              <w:jc w:val="right"/>
              <w:rPr>
                <w:sz w:val="16"/>
              </w:rPr>
            </w:pPr>
            <w:r>
              <w:rPr>
                <w:sz w:val="16"/>
              </w:rPr>
              <w:t>2 242</w:t>
            </w:r>
          </w:p>
        </w:tc>
        <w:tc>
          <w:tcPr>
            <w:tcW w:w="758" w:type="dxa"/>
          </w:tcPr>
          <w:p w:rsidR="00000000" w:rsidRDefault="00000000">
            <w:pPr>
              <w:spacing w:before="60" w:after="60"/>
              <w:ind w:right="170"/>
              <w:jc w:val="right"/>
              <w:rPr>
                <w:sz w:val="16"/>
              </w:rPr>
            </w:pPr>
            <w:r>
              <w:rPr>
                <w:sz w:val="16"/>
              </w:rPr>
              <w:t>1 207</w:t>
            </w:r>
          </w:p>
        </w:tc>
        <w:tc>
          <w:tcPr>
            <w:tcW w:w="954" w:type="dxa"/>
          </w:tcPr>
          <w:p w:rsidR="00000000" w:rsidRDefault="00000000">
            <w:pPr>
              <w:spacing w:before="60" w:after="60"/>
              <w:ind w:right="227"/>
              <w:jc w:val="right"/>
              <w:rPr>
                <w:sz w:val="16"/>
              </w:rPr>
            </w:pPr>
            <w:r>
              <w:rPr>
                <w:sz w:val="16"/>
              </w:rPr>
              <w:t>1</w:t>
            </w:r>
          </w:p>
        </w:tc>
        <w:tc>
          <w:tcPr>
            <w:tcW w:w="1070" w:type="dxa"/>
          </w:tcPr>
          <w:p w:rsidR="00000000" w:rsidRDefault="00000000">
            <w:pPr>
              <w:spacing w:before="60" w:after="60"/>
              <w:ind w:right="227"/>
              <w:jc w:val="right"/>
              <w:rPr>
                <w:sz w:val="16"/>
              </w:rPr>
            </w:pPr>
            <w:r>
              <w:rPr>
                <w:sz w:val="16"/>
              </w:rPr>
              <w:t>-</w:t>
            </w:r>
          </w:p>
        </w:tc>
        <w:tc>
          <w:tcPr>
            <w:tcW w:w="860" w:type="dxa"/>
          </w:tcPr>
          <w:p w:rsidR="00000000" w:rsidRDefault="00000000">
            <w:pPr>
              <w:spacing w:before="60" w:after="60"/>
              <w:jc w:val="right"/>
              <w:rPr>
                <w:sz w:val="16"/>
              </w:rPr>
            </w:pPr>
            <w:r>
              <w:rPr>
                <w:sz w:val="16"/>
              </w:rPr>
              <w:t>26 478 180</w:t>
            </w:r>
          </w:p>
        </w:tc>
        <w:tc>
          <w:tcPr>
            <w:tcW w:w="861" w:type="dxa"/>
          </w:tcPr>
          <w:p w:rsidR="00000000" w:rsidRDefault="00000000">
            <w:pPr>
              <w:spacing w:before="60" w:after="60"/>
              <w:jc w:val="right"/>
              <w:rPr>
                <w:sz w:val="16"/>
              </w:rPr>
            </w:pPr>
            <w:r>
              <w:rPr>
                <w:sz w:val="16"/>
              </w:rPr>
              <w:t>35 478 180</w:t>
            </w:r>
          </w:p>
        </w:tc>
        <w:tc>
          <w:tcPr>
            <w:tcW w:w="861" w:type="dxa"/>
          </w:tcPr>
          <w:p w:rsidR="00000000" w:rsidRDefault="00000000">
            <w:pPr>
              <w:spacing w:before="60" w:after="60"/>
              <w:jc w:val="right"/>
              <w:rPr>
                <w:sz w:val="16"/>
              </w:rPr>
            </w:pPr>
            <w:r>
              <w:rPr>
                <w:sz w:val="16"/>
              </w:rPr>
              <w:t>42 500 000</w:t>
            </w:r>
          </w:p>
        </w:tc>
        <w:tc>
          <w:tcPr>
            <w:tcW w:w="1106" w:type="dxa"/>
          </w:tcPr>
          <w:p w:rsidR="00000000" w:rsidRDefault="00000000">
            <w:pPr>
              <w:spacing w:before="60" w:after="60"/>
              <w:rPr>
                <w:sz w:val="16"/>
              </w:rPr>
            </w:pPr>
            <w:r>
              <w:rPr>
                <w:sz w:val="16"/>
              </w:rPr>
              <w:t>Février 1997</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11</w:t>
            </w:r>
          </w:p>
        </w:tc>
        <w:tc>
          <w:tcPr>
            <w:tcW w:w="1122" w:type="dxa"/>
          </w:tcPr>
          <w:p w:rsidR="00000000" w:rsidRDefault="00000000">
            <w:pPr>
              <w:spacing w:before="60" w:after="60"/>
              <w:rPr>
                <w:sz w:val="16"/>
              </w:rPr>
            </w:pPr>
            <w:proofErr w:type="spellStart"/>
            <w:r>
              <w:rPr>
                <w:sz w:val="16"/>
              </w:rPr>
              <w:t>Sud</w:t>
            </w:r>
            <w:r>
              <w:rPr>
                <w:sz w:val="16"/>
              </w:rPr>
              <w:noBreakHyphen/>
              <w:t>Darfour</w:t>
            </w:r>
            <w:proofErr w:type="spellEnd"/>
          </w:p>
        </w:tc>
        <w:tc>
          <w:tcPr>
            <w:tcW w:w="737" w:type="dxa"/>
          </w:tcPr>
          <w:p w:rsidR="00000000" w:rsidRDefault="00000000">
            <w:pPr>
              <w:spacing w:before="60" w:after="60"/>
              <w:ind w:right="227"/>
              <w:jc w:val="right"/>
              <w:rPr>
                <w:sz w:val="16"/>
              </w:rPr>
            </w:pPr>
            <w:r>
              <w:rPr>
                <w:sz w:val="16"/>
              </w:rPr>
              <w:t>-</w:t>
            </w:r>
          </w:p>
        </w:tc>
        <w:tc>
          <w:tcPr>
            <w:tcW w:w="799" w:type="dxa"/>
          </w:tcPr>
          <w:p w:rsidR="00000000" w:rsidRDefault="00000000">
            <w:pPr>
              <w:spacing w:before="60" w:after="60"/>
              <w:ind w:right="170"/>
              <w:jc w:val="right"/>
              <w:rPr>
                <w:sz w:val="16"/>
              </w:rPr>
            </w:pPr>
            <w:r>
              <w:rPr>
                <w:sz w:val="16"/>
              </w:rPr>
              <w:t>-</w:t>
            </w:r>
          </w:p>
        </w:tc>
        <w:tc>
          <w:tcPr>
            <w:tcW w:w="758" w:type="dxa"/>
          </w:tcPr>
          <w:p w:rsidR="00000000" w:rsidRDefault="00000000">
            <w:pPr>
              <w:spacing w:before="60" w:after="60"/>
              <w:ind w:right="170"/>
              <w:jc w:val="right"/>
              <w:rPr>
                <w:sz w:val="16"/>
              </w:rPr>
            </w:pPr>
            <w:r>
              <w:rPr>
                <w:sz w:val="16"/>
              </w:rPr>
              <w:t>-</w:t>
            </w:r>
          </w:p>
        </w:tc>
        <w:tc>
          <w:tcPr>
            <w:tcW w:w="954" w:type="dxa"/>
          </w:tcPr>
          <w:p w:rsidR="00000000" w:rsidRDefault="00000000">
            <w:pPr>
              <w:spacing w:before="60" w:after="60"/>
              <w:ind w:right="227"/>
              <w:jc w:val="right"/>
              <w:rPr>
                <w:sz w:val="16"/>
              </w:rPr>
            </w:pPr>
            <w:r>
              <w:rPr>
                <w:sz w:val="16"/>
              </w:rPr>
              <w:t>-</w:t>
            </w:r>
          </w:p>
        </w:tc>
        <w:tc>
          <w:tcPr>
            <w:tcW w:w="1070" w:type="dxa"/>
          </w:tcPr>
          <w:p w:rsidR="00000000" w:rsidRDefault="00000000">
            <w:pPr>
              <w:spacing w:before="60" w:after="60"/>
              <w:ind w:right="227"/>
              <w:jc w:val="right"/>
              <w:rPr>
                <w:sz w:val="16"/>
              </w:rPr>
            </w:pPr>
            <w:r>
              <w:rPr>
                <w:sz w:val="16"/>
              </w:rPr>
              <w:t>-</w:t>
            </w:r>
          </w:p>
        </w:tc>
        <w:tc>
          <w:tcPr>
            <w:tcW w:w="860" w:type="dxa"/>
          </w:tcPr>
          <w:p w:rsidR="00000000" w:rsidRDefault="00000000">
            <w:pPr>
              <w:spacing w:before="60" w:after="60"/>
              <w:jc w:val="right"/>
              <w:rPr>
                <w:sz w:val="16"/>
              </w:rPr>
            </w:pPr>
            <w:r>
              <w:rPr>
                <w:sz w:val="16"/>
              </w:rPr>
              <w:t>31 201 000</w:t>
            </w:r>
          </w:p>
        </w:tc>
        <w:tc>
          <w:tcPr>
            <w:tcW w:w="861" w:type="dxa"/>
          </w:tcPr>
          <w:p w:rsidR="00000000" w:rsidRDefault="00000000">
            <w:pPr>
              <w:spacing w:before="60" w:after="60"/>
              <w:jc w:val="right"/>
              <w:rPr>
                <w:sz w:val="16"/>
              </w:rPr>
            </w:pPr>
            <w:r>
              <w:rPr>
                <w:sz w:val="16"/>
              </w:rPr>
              <w:t>26 478 180</w:t>
            </w:r>
          </w:p>
        </w:tc>
        <w:tc>
          <w:tcPr>
            <w:tcW w:w="861" w:type="dxa"/>
          </w:tcPr>
          <w:p w:rsidR="00000000" w:rsidRDefault="00000000">
            <w:pPr>
              <w:spacing w:before="60" w:after="60"/>
              <w:jc w:val="right"/>
              <w:rPr>
                <w:sz w:val="16"/>
              </w:rPr>
            </w:pPr>
            <w:r>
              <w:rPr>
                <w:sz w:val="16"/>
              </w:rPr>
              <w:t xml:space="preserve">180 000 </w:t>
            </w:r>
            <w:proofErr w:type="spellStart"/>
            <w:r>
              <w:rPr>
                <w:sz w:val="16"/>
              </w:rPr>
              <w:t>000</w:t>
            </w:r>
            <w:proofErr w:type="spellEnd"/>
          </w:p>
        </w:tc>
        <w:tc>
          <w:tcPr>
            <w:tcW w:w="1106" w:type="dxa"/>
          </w:tcPr>
          <w:p w:rsidR="00000000" w:rsidRDefault="00000000">
            <w:pPr>
              <w:spacing w:before="60" w:after="60"/>
              <w:rPr>
                <w:sz w:val="16"/>
              </w:rPr>
            </w:pPr>
            <w:r>
              <w:rPr>
                <w:sz w:val="16"/>
              </w:rPr>
              <w:t>Avril 1997</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12</w:t>
            </w:r>
          </w:p>
        </w:tc>
        <w:tc>
          <w:tcPr>
            <w:tcW w:w="1122" w:type="dxa"/>
          </w:tcPr>
          <w:p w:rsidR="00000000" w:rsidRDefault="00000000">
            <w:pPr>
              <w:spacing w:before="60" w:after="60"/>
              <w:rPr>
                <w:sz w:val="16"/>
              </w:rPr>
            </w:pPr>
            <w:proofErr w:type="spellStart"/>
            <w:r>
              <w:rPr>
                <w:sz w:val="16"/>
              </w:rPr>
              <w:t>Nord</w:t>
            </w:r>
            <w:r>
              <w:rPr>
                <w:sz w:val="16"/>
              </w:rPr>
              <w:noBreakHyphen/>
              <w:t>Kordofan</w:t>
            </w:r>
            <w:proofErr w:type="spellEnd"/>
          </w:p>
        </w:tc>
        <w:tc>
          <w:tcPr>
            <w:tcW w:w="737" w:type="dxa"/>
          </w:tcPr>
          <w:p w:rsidR="00000000" w:rsidRDefault="00000000">
            <w:pPr>
              <w:spacing w:before="60" w:after="60"/>
              <w:ind w:right="227"/>
              <w:jc w:val="right"/>
              <w:rPr>
                <w:sz w:val="16"/>
              </w:rPr>
            </w:pPr>
            <w:r>
              <w:rPr>
                <w:sz w:val="16"/>
              </w:rPr>
              <w:t>4</w:t>
            </w:r>
          </w:p>
        </w:tc>
        <w:tc>
          <w:tcPr>
            <w:tcW w:w="799" w:type="dxa"/>
          </w:tcPr>
          <w:p w:rsidR="00000000" w:rsidRDefault="00000000">
            <w:pPr>
              <w:spacing w:before="60" w:after="60"/>
              <w:ind w:right="170"/>
              <w:jc w:val="right"/>
              <w:rPr>
                <w:sz w:val="16"/>
              </w:rPr>
            </w:pPr>
            <w:r>
              <w:rPr>
                <w:sz w:val="16"/>
              </w:rPr>
              <w:t>6 000</w:t>
            </w:r>
          </w:p>
        </w:tc>
        <w:tc>
          <w:tcPr>
            <w:tcW w:w="758" w:type="dxa"/>
          </w:tcPr>
          <w:p w:rsidR="00000000" w:rsidRDefault="00000000">
            <w:pPr>
              <w:spacing w:before="60" w:after="60"/>
              <w:ind w:right="170"/>
              <w:jc w:val="right"/>
              <w:rPr>
                <w:sz w:val="16"/>
              </w:rPr>
            </w:pPr>
            <w:r>
              <w:rPr>
                <w:sz w:val="16"/>
              </w:rPr>
              <w:t>-</w:t>
            </w:r>
          </w:p>
        </w:tc>
        <w:tc>
          <w:tcPr>
            <w:tcW w:w="954" w:type="dxa"/>
          </w:tcPr>
          <w:p w:rsidR="00000000" w:rsidRDefault="00000000">
            <w:pPr>
              <w:spacing w:before="60" w:after="60"/>
              <w:ind w:right="227"/>
              <w:jc w:val="right"/>
              <w:rPr>
                <w:sz w:val="16"/>
              </w:rPr>
            </w:pPr>
            <w:r>
              <w:rPr>
                <w:sz w:val="16"/>
              </w:rPr>
              <w:t>3</w:t>
            </w:r>
          </w:p>
        </w:tc>
        <w:tc>
          <w:tcPr>
            <w:tcW w:w="1070" w:type="dxa"/>
          </w:tcPr>
          <w:p w:rsidR="00000000" w:rsidRDefault="00000000">
            <w:pPr>
              <w:spacing w:before="60" w:after="60"/>
              <w:ind w:right="227"/>
              <w:jc w:val="right"/>
              <w:rPr>
                <w:sz w:val="16"/>
              </w:rPr>
            </w:pPr>
            <w:r>
              <w:rPr>
                <w:sz w:val="16"/>
              </w:rPr>
              <w:t>-</w:t>
            </w:r>
          </w:p>
        </w:tc>
        <w:tc>
          <w:tcPr>
            <w:tcW w:w="860" w:type="dxa"/>
          </w:tcPr>
          <w:p w:rsidR="00000000" w:rsidRDefault="00000000">
            <w:pPr>
              <w:spacing w:before="60" w:after="60"/>
              <w:jc w:val="right"/>
              <w:rPr>
                <w:sz w:val="16"/>
              </w:rPr>
            </w:pPr>
            <w:r>
              <w:rPr>
                <w:sz w:val="16"/>
              </w:rPr>
              <w:t>8 012 135</w:t>
            </w:r>
          </w:p>
        </w:tc>
        <w:tc>
          <w:tcPr>
            <w:tcW w:w="861" w:type="dxa"/>
          </w:tcPr>
          <w:p w:rsidR="00000000" w:rsidRDefault="00000000">
            <w:pPr>
              <w:spacing w:before="60" w:after="60"/>
              <w:jc w:val="right"/>
              <w:rPr>
                <w:sz w:val="16"/>
              </w:rPr>
            </w:pPr>
            <w:r>
              <w:rPr>
                <w:sz w:val="16"/>
              </w:rPr>
              <w:t>8 012 135</w:t>
            </w:r>
          </w:p>
        </w:tc>
        <w:tc>
          <w:tcPr>
            <w:tcW w:w="861" w:type="dxa"/>
          </w:tcPr>
          <w:p w:rsidR="00000000" w:rsidRDefault="00000000">
            <w:pPr>
              <w:spacing w:before="60" w:after="60"/>
              <w:jc w:val="right"/>
              <w:rPr>
                <w:sz w:val="16"/>
              </w:rPr>
            </w:pPr>
            <w:r>
              <w:rPr>
                <w:sz w:val="16"/>
              </w:rPr>
              <w:t>50 500 000</w:t>
            </w:r>
          </w:p>
        </w:tc>
        <w:tc>
          <w:tcPr>
            <w:tcW w:w="1106" w:type="dxa"/>
          </w:tcPr>
          <w:p w:rsidR="00000000" w:rsidRDefault="00000000">
            <w:pPr>
              <w:spacing w:before="60" w:after="60"/>
              <w:rPr>
                <w:sz w:val="16"/>
              </w:rPr>
            </w:pPr>
            <w:r>
              <w:rPr>
                <w:sz w:val="16"/>
              </w:rPr>
              <w:t>Septembre 1996</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13</w:t>
            </w:r>
          </w:p>
        </w:tc>
        <w:tc>
          <w:tcPr>
            <w:tcW w:w="1122" w:type="dxa"/>
          </w:tcPr>
          <w:p w:rsidR="00000000" w:rsidRDefault="00000000">
            <w:pPr>
              <w:spacing w:before="60" w:after="60"/>
              <w:rPr>
                <w:sz w:val="16"/>
              </w:rPr>
            </w:pPr>
            <w:r>
              <w:rPr>
                <w:sz w:val="16"/>
              </w:rPr>
              <w:t>État du Nord</w:t>
            </w:r>
          </w:p>
        </w:tc>
        <w:tc>
          <w:tcPr>
            <w:tcW w:w="737" w:type="dxa"/>
          </w:tcPr>
          <w:p w:rsidR="00000000" w:rsidRDefault="00000000">
            <w:pPr>
              <w:spacing w:before="60" w:after="60"/>
              <w:ind w:right="227"/>
              <w:jc w:val="right"/>
              <w:rPr>
                <w:sz w:val="16"/>
              </w:rPr>
            </w:pPr>
            <w:r>
              <w:rPr>
                <w:sz w:val="16"/>
              </w:rPr>
              <w:t>-</w:t>
            </w:r>
          </w:p>
        </w:tc>
        <w:tc>
          <w:tcPr>
            <w:tcW w:w="799" w:type="dxa"/>
          </w:tcPr>
          <w:p w:rsidR="00000000" w:rsidRDefault="00000000">
            <w:pPr>
              <w:spacing w:before="60" w:after="60"/>
              <w:ind w:right="170"/>
              <w:jc w:val="right"/>
              <w:rPr>
                <w:sz w:val="16"/>
              </w:rPr>
            </w:pPr>
            <w:r>
              <w:rPr>
                <w:sz w:val="16"/>
              </w:rPr>
              <w:t>-</w:t>
            </w:r>
          </w:p>
        </w:tc>
        <w:tc>
          <w:tcPr>
            <w:tcW w:w="758" w:type="dxa"/>
          </w:tcPr>
          <w:p w:rsidR="00000000" w:rsidRDefault="00000000">
            <w:pPr>
              <w:spacing w:before="60" w:after="60"/>
              <w:ind w:right="170"/>
              <w:jc w:val="right"/>
              <w:rPr>
                <w:sz w:val="16"/>
              </w:rPr>
            </w:pPr>
            <w:r>
              <w:rPr>
                <w:sz w:val="16"/>
              </w:rPr>
              <w:t>-</w:t>
            </w:r>
          </w:p>
        </w:tc>
        <w:tc>
          <w:tcPr>
            <w:tcW w:w="954" w:type="dxa"/>
          </w:tcPr>
          <w:p w:rsidR="00000000" w:rsidRDefault="00000000">
            <w:pPr>
              <w:spacing w:before="60" w:after="60"/>
              <w:ind w:right="227"/>
              <w:jc w:val="right"/>
              <w:rPr>
                <w:sz w:val="16"/>
              </w:rPr>
            </w:pPr>
            <w:r>
              <w:rPr>
                <w:sz w:val="16"/>
              </w:rPr>
              <w:t>-</w:t>
            </w:r>
          </w:p>
        </w:tc>
        <w:tc>
          <w:tcPr>
            <w:tcW w:w="1070" w:type="dxa"/>
          </w:tcPr>
          <w:p w:rsidR="00000000" w:rsidRDefault="00000000">
            <w:pPr>
              <w:spacing w:before="60" w:after="60"/>
              <w:ind w:right="227"/>
              <w:jc w:val="right"/>
              <w:rPr>
                <w:sz w:val="16"/>
              </w:rPr>
            </w:pPr>
            <w:r>
              <w:rPr>
                <w:sz w:val="16"/>
              </w:rPr>
              <w:t>-</w:t>
            </w:r>
          </w:p>
        </w:tc>
        <w:tc>
          <w:tcPr>
            <w:tcW w:w="860" w:type="dxa"/>
          </w:tcPr>
          <w:p w:rsidR="00000000" w:rsidRDefault="00000000">
            <w:pPr>
              <w:spacing w:before="60" w:after="60"/>
              <w:jc w:val="right"/>
              <w:rPr>
                <w:sz w:val="16"/>
              </w:rPr>
            </w:pPr>
            <w:r>
              <w:rPr>
                <w:sz w:val="16"/>
              </w:rPr>
              <w:t>24 452 135</w:t>
            </w:r>
          </w:p>
        </w:tc>
        <w:tc>
          <w:tcPr>
            <w:tcW w:w="861" w:type="dxa"/>
          </w:tcPr>
          <w:p w:rsidR="00000000" w:rsidRDefault="00000000">
            <w:pPr>
              <w:spacing w:before="60" w:after="60"/>
              <w:jc w:val="right"/>
              <w:rPr>
                <w:sz w:val="16"/>
              </w:rPr>
            </w:pPr>
            <w:r>
              <w:rPr>
                <w:sz w:val="16"/>
              </w:rPr>
              <w:t>24 452 135</w:t>
            </w:r>
          </w:p>
        </w:tc>
        <w:tc>
          <w:tcPr>
            <w:tcW w:w="861" w:type="dxa"/>
          </w:tcPr>
          <w:p w:rsidR="00000000" w:rsidRDefault="00000000">
            <w:pPr>
              <w:spacing w:before="60" w:after="60"/>
              <w:jc w:val="right"/>
              <w:rPr>
                <w:sz w:val="16"/>
              </w:rPr>
            </w:pPr>
            <w:r>
              <w:rPr>
                <w:sz w:val="16"/>
              </w:rPr>
              <w:t xml:space="preserve">20 000 </w:t>
            </w:r>
            <w:proofErr w:type="spellStart"/>
            <w:r>
              <w:rPr>
                <w:sz w:val="16"/>
              </w:rPr>
              <w:t>000</w:t>
            </w:r>
            <w:proofErr w:type="spellEnd"/>
          </w:p>
        </w:tc>
        <w:tc>
          <w:tcPr>
            <w:tcW w:w="1106" w:type="dxa"/>
          </w:tcPr>
          <w:p w:rsidR="00000000" w:rsidRDefault="00000000">
            <w:pPr>
              <w:spacing w:before="60" w:after="60"/>
              <w:rPr>
                <w:sz w:val="16"/>
              </w:rPr>
            </w:pPr>
            <w:r>
              <w:rPr>
                <w:sz w:val="16"/>
              </w:rPr>
              <w:t>Mai 1997</w:t>
            </w:r>
          </w:p>
        </w:tc>
      </w:tr>
      <w:tr w:rsidR="00000000">
        <w:tblPrEx>
          <w:tblCellMar>
            <w:top w:w="0" w:type="dxa"/>
            <w:bottom w:w="0" w:type="dxa"/>
          </w:tblCellMar>
        </w:tblPrEx>
        <w:tc>
          <w:tcPr>
            <w:tcW w:w="284" w:type="dxa"/>
          </w:tcPr>
          <w:p w:rsidR="00000000" w:rsidRDefault="00000000">
            <w:pPr>
              <w:spacing w:before="60" w:after="60"/>
              <w:ind w:right="57"/>
              <w:jc w:val="right"/>
              <w:rPr>
                <w:sz w:val="16"/>
              </w:rPr>
            </w:pPr>
            <w:r>
              <w:rPr>
                <w:sz w:val="16"/>
              </w:rPr>
              <w:t>14</w:t>
            </w:r>
          </w:p>
        </w:tc>
        <w:tc>
          <w:tcPr>
            <w:tcW w:w="1122" w:type="dxa"/>
          </w:tcPr>
          <w:p w:rsidR="00000000" w:rsidRDefault="00000000">
            <w:pPr>
              <w:spacing w:before="60" w:after="60"/>
              <w:rPr>
                <w:sz w:val="16"/>
              </w:rPr>
            </w:pPr>
            <w:proofErr w:type="spellStart"/>
            <w:r>
              <w:rPr>
                <w:sz w:val="16"/>
              </w:rPr>
              <w:t>Kassala</w:t>
            </w:r>
            <w:proofErr w:type="spellEnd"/>
          </w:p>
        </w:tc>
        <w:tc>
          <w:tcPr>
            <w:tcW w:w="737" w:type="dxa"/>
          </w:tcPr>
          <w:p w:rsidR="00000000" w:rsidRDefault="00000000">
            <w:pPr>
              <w:spacing w:before="60" w:after="60"/>
              <w:ind w:right="227"/>
              <w:jc w:val="right"/>
              <w:rPr>
                <w:sz w:val="16"/>
              </w:rPr>
            </w:pPr>
            <w:r>
              <w:rPr>
                <w:sz w:val="16"/>
              </w:rPr>
              <w:t>-</w:t>
            </w:r>
          </w:p>
        </w:tc>
        <w:tc>
          <w:tcPr>
            <w:tcW w:w="799" w:type="dxa"/>
          </w:tcPr>
          <w:p w:rsidR="00000000" w:rsidRDefault="00000000">
            <w:pPr>
              <w:spacing w:before="60" w:after="60"/>
              <w:ind w:right="170"/>
              <w:jc w:val="right"/>
              <w:rPr>
                <w:sz w:val="16"/>
              </w:rPr>
            </w:pPr>
            <w:r>
              <w:rPr>
                <w:sz w:val="16"/>
              </w:rPr>
              <w:t>-</w:t>
            </w:r>
          </w:p>
        </w:tc>
        <w:tc>
          <w:tcPr>
            <w:tcW w:w="758" w:type="dxa"/>
          </w:tcPr>
          <w:p w:rsidR="00000000" w:rsidRDefault="00000000">
            <w:pPr>
              <w:spacing w:before="60" w:after="60"/>
              <w:ind w:right="170"/>
              <w:jc w:val="right"/>
              <w:rPr>
                <w:sz w:val="16"/>
              </w:rPr>
            </w:pPr>
            <w:r>
              <w:rPr>
                <w:sz w:val="16"/>
              </w:rPr>
              <w:t>-</w:t>
            </w:r>
          </w:p>
        </w:tc>
        <w:tc>
          <w:tcPr>
            <w:tcW w:w="954" w:type="dxa"/>
          </w:tcPr>
          <w:p w:rsidR="00000000" w:rsidRDefault="00000000">
            <w:pPr>
              <w:spacing w:before="60" w:after="60"/>
              <w:ind w:right="227"/>
              <w:jc w:val="right"/>
              <w:rPr>
                <w:sz w:val="16"/>
              </w:rPr>
            </w:pPr>
            <w:r>
              <w:rPr>
                <w:sz w:val="16"/>
              </w:rPr>
              <w:t>-</w:t>
            </w:r>
          </w:p>
        </w:tc>
        <w:tc>
          <w:tcPr>
            <w:tcW w:w="1070" w:type="dxa"/>
          </w:tcPr>
          <w:p w:rsidR="00000000" w:rsidRDefault="00000000">
            <w:pPr>
              <w:spacing w:before="60" w:after="60"/>
              <w:ind w:right="227"/>
              <w:jc w:val="right"/>
              <w:rPr>
                <w:sz w:val="16"/>
              </w:rPr>
            </w:pPr>
            <w:r>
              <w:rPr>
                <w:sz w:val="16"/>
              </w:rPr>
              <w:t>-</w:t>
            </w:r>
          </w:p>
        </w:tc>
        <w:tc>
          <w:tcPr>
            <w:tcW w:w="860" w:type="dxa"/>
          </w:tcPr>
          <w:p w:rsidR="00000000" w:rsidRDefault="00000000">
            <w:pPr>
              <w:spacing w:before="60" w:after="60"/>
              <w:jc w:val="right"/>
              <w:rPr>
                <w:sz w:val="16"/>
              </w:rPr>
            </w:pPr>
            <w:r>
              <w:rPr>
                <w:sz w:val="16"/>
              </w:rPr>
              <w:t>31 981 000</w:t>
            </w:r>
          </w:p>
        </w:tc>
        <w:tc>
          <w:tcPr>
            <w:tcW w:w="861" w:type="dxa"/>
          </w:tcPr>
          <w:p w:rsidR="00000000" w:rsidRDefault="00000000">
            <w:pPr>
              <w:spacing w:before="60" w:after="60"/>
              <w:jc w:val="right"/>
              <w:rPr>
                <w:sz w:val="16"/>
              </w:rPr>
            </w:pPr>
            <w:r>
              <w:rPr>
                <w:sz w:val="16"/>
              </w:rPr>
              <w:t>31 981 000</w:t>
            </w:r>
          </w:p>
        </w:tc>
        <w:tc>
          <w:tcPr>
            <w:tcW w:w="861" w:type="dxa"/>
          </w:tcPr>
          <w:p w:rsidR="00000000" w:rsidRDefault="00000000">
            <w:pPr>
              <w:spacing w:before="60" w:after="60"/>
              <w:jc w:val="right"/>
              <w:rPr>
                <w:sz w:val="16"/>
              </w:rPr>
            </w:pPr>
            <w:r>
              <w:rPr>
                <w:sz w:val="16"/>
              </w:rPr>
              <w:t xml:space="preserve">11 000 </w:t>
            </w:r>
            <w:proofErr w:type="spellStart"/>
            <w:r>
              <w:rPr>
                <w:sz w:val="16"/>
              </w:rPr>
              <w:t>000</w:t>
            </w:r>
            <w:proofErr w:type="spellEnd"/>
          </w:p>
        </w:tc>
        <w:tc>
          <w:tcPr>
            <w:tcW w:w="1106" w:type="dxa"/>
          </w:tcPr>
          <w:p w:rsidR="00000000" w:rsidRDefault="00000000">
            <w:pPr>
              <w:spacing w:before="60" w:after="60"/>
              <w:rPr>
                <w:sz w:val="16"/>
              </w:rPr>
            </w:pPr>
            <w:r>
              <w:rPr>
                <w:sz w:val="16"/>
              </w:rPr>
              <w:t>Juillet 1997</w:t>
            </w:r>
          </w:p>
        </w:tc>
      </w:tr>
    </w:tbl>
    <w:p w:rsidR="00000000" w:rsidRDefault="00000000">
      <w:pPr>
        <w:spacing w:before="240" w:after="240"/>
        <w:rPr>
          <w:b/>
          <w:bCs/>
        </w:rPr>
      </w:pPr>
      <w:r>
        <w:rPr>
          <w:b/>
          <w:bCs/>
        </w:rPr>
        <w:t>Indicateurs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0"/>
        <w:gridCol w:w="4199"/>
        <w:gridCol w:w="3479"/>
        <w:gridCol w:w="1146"/>
      </w:tblGrid>
      <w:tr w:rsidR="00000000">
        <w:tblPrEx>
          <w:tblCellMar>
            <w:top w:w="0" w:type="dxa"/>
            <w:bottom w:w="0" w:type="dxa"/>
          </w:tblCellMar>
        </w:tblPrEx>
        <w:trPr>
          <w:tblHeader/>
        </w:trPr>
        <w:tc>
          <w:tcPr>
            <w:tcW w:w="670" w:type="dxa"/>
          </w:tcPr>
          <w:p w:rsidR="00000000" w:rsidRDefault="00000000">
            <w:pPr>
              <w:spacing w:before="40" w:after="40"/>
              <w:jc w:val="center"/>
              <w:rPr>
                <w:b/>
                <w:bCs/>
                <w:i/>
                <w:iCs/>
                <w:sz w:val="20"/>
              </w:rPr>
            </w:pPr>
            <w:r>
              <w:rPr>
                <w:b/>
                <w:bCs/>
                <w:i/>
                <w:iCs/>
                <w:sz w:val="20"/>
              </w:rPr>
              <w:t>N</w:t>
            </w:r>
            <w:r>
              <w:rPr>
                <w:b/>
                <w:bCs/>
                <w:i/>
                <w:iCs/>
                <w:sz w:val="20"/>
                <w:vertAlign w:val="superscript"/>
              </w:rPr>
              <w:t>o</w:t>
            </w:r>
          </w:p>
        </w:tc>
        <w:tc>
          <w:tcPr>
            <w:tcW w:w="4200" w:type="dxa"/>
          </w:tcPr>
          <w:p w:rsidR="00000000" w:rsidRDefault="00000000">
            <w:pPr>
              <w:spacing w:before="40" w:after="40"/>
              <w:jc w:val="center"/>
              <w:rPr>
                <w:b/>
                <w:bCs/>
                <w:i/>
                <w:iCs/>
                <w:sz w:val="20"/>
              </w:rPr>
            </w:pPr>
            <w:r>
              <w:rPr>
                <w:b/>
                <w:bCs/>
                <w:i/>
                <w:iCs/>
                <w:sz w:val="20"/>
              </w:rPr>
              <w:t>Indicateur</w:t>
            </w:r>
          </w:p>
        </w:tc>
        <w:tc>
          <w:tcPr>
            <w:tcW w:w="3480" w:type="dxa"/>
          </w:tcPr>
          <w:p w:rsidR="00000000" w:rsidRDefault="00000000">
            <w:pPr>
              <w:spacing w:before="40" w:after="40"/>
              <w:jc w:val="center"/>
              <w:rPr>
                <w:b/>
                <w:bCs/>
                <w:i/>
                <w:iCs/>
                <w:sz w:val="20"/>
              </w:rPr>
            </w:pPr>
            <w:r>
              <w:rPr>
                <w:b/>
                <w:bCs/>
                <w:i/>
                <w:iCs/>
                <w:sz w:val="20"/>
              </w:rPr>
              <w:t>1996</w:t>
            </w:r>
          </w:p>
        </w:tc>
        <w:tc>
          <w:tcPr>
            <w:tcW w:w="1146" w:type="dxa"/>
          </w:tcPr>
          <w:p w:rsidR="00000000" w:rsidRDefault="00000000">
            <w:pPr>
              <w:spacing w:before="40" w:after="40"/>
              <w:jc w:val="center"/>
              <w:rPr>
                <w:b/>
                <w:bCs/>
                <w:i/>
                <w:iCs/>
                <w:sz w:val="20"/>
              </w:rPr>
            </w:pPr>
            <w:r>
              <w:rPr>
                <w:b/>
                <w:bCs/>
                <w:i/>
                <w:iCs/>
                <w:sz w:val="20"/>
              </w:rPr>
              <w:t>2000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1</w:t>
            </w:r>
          </w:p>
        </w:tc>
        <w:tc>
          <w:tcPr>
            <w:tcW w:w="4200" w:type="dxa"/>
          </w:tcPr>
          <w:p w:rsidR="00000000" w:rsidRDefault="00000000">
            <w:pPr>
              <w:spacing w:before="40" w:after="40"/>
              <w:rPr>
                <w:sz w:val="20"/>
              </w:rPr>
            </w:pPr>
            <w:r>
              <w:rPr>
                <w:sz w:val="20"/>
              </w:rPr>
              <w:t xml:space="preserve">Taux de mortalité des </w:t>
            </w:r>
            <w:proofErr w:type="spellStart"/>
            <w:r>
              <w:rPr>
                <w:sz w:val="20"/>
              </w:rPr>
              <w:t>nouveau</w:t>
            </w:r>
            <w:r>
              <w:rPr>
                <w:sz w:val="20"/>
              </w:rPr>
              <w:noBreakHyphen/>
              <w:t>nés</w:t>
            </w:r>
            <w:proofErr w:type="spellEnd"/>
            <w:r>
              <w:rPr>
                <w:sz w:val="20"/>
              </w:rPr>
              <w:t xml:space="preserve"> de moins d’un mois</w:t>
            </w:r>
          </w:p>
        </w:tc>
        <w:tc>
          <w:tcPr>
            <w:tcW w:w="3480" w:type="dxa"/>
            <w:vAlign w:val="bottom"/>
          </w:tcPr>
          <w:p w:rsidR="00000000" w:rsidRDefault="00000000">
            <w:pPr>
              <w:spacing w:before="40" w:after="40"/>
              <w:rPr>
                <w:sz w:val="20"/>
              </w:rPr>
            </w:pPr>
            <w:r>
              <w:rPr>
                <w:sz w:val="20"/>
              </w:rPr>
              <w:t>34 ‰</w:t>
            </w:r>
          </w:p>
        </w:tc>
        <w:tc>
          <w:tcPr>
            <w:tcW w:w="1146" w:type="dxa"/>
            <w:vAlign w:val="bottom"/>
          </w:tcPr>
          <w:p w:rsidR="00000000" w:rsidRDefault="00000000">
            <w:pPr>
              <w:spacing w:before="40" w:after="40"/>
              <w:jc w:val="center"/>
              <w:rPr>
                <w:sz w:val="20"/>
              </w:rPr>
            </w:pPr>
            <w:r>
              <w:rPr>
                <w:sz w:val="20"/>
              </w:rPr>
              <w:t>17</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2</w:t>
            </w:r>
          </w:p>
        </w:tc>
        <w:tc>
          <w:tcPr>
            <w:tcW w:w="4200" w:type="dxa"/>
          </w:tcPr>
          <w:p w:rsidR="00000000" w:rsidRDefault="00000000">
            <w:pPr>
              <w:spacing w:before="40" w:after="40"/>
              <w:rPr>
                <w:sz w:val="20"/>
              </w:rPr>
            </w:pPr>
            <w:r>
              <w:rPr>
                <w:sz w:val="20"/>
              </w:rPr>
              <w:t xml:space="preserve">Taux de mortalité des </w:t>
            </w:r>
            <w:proofErr w:type="spellStart"/>
            <w:r>
              <w:rPr>
                <w:sz w:val="20"/>
              </w:rPr>
              <w:t>nouveau</w:t>
            </w:r>
            <w:r>
              <w:rPr>
                <w:sz w:val="20"/>
              </w:rPr>
              <w:noBreakHyphen/>
              <w:t>nés</w:t>
            </w:r>
            <w:proofErr w:type="spellEnd"/>
            <w:r>
              <w:rPr>
                <w:sz w:val="20"/>
              </w:rPr>
              <w:t xml:space="preserve"> de plus d’un mois</w:t>
            </w:r>
          </w:p>
        </w:tc>
        <w:tc>
          <w:tcPr>
            <w:tcW w:w="3480" w:type="dxa"/>
            <w:vAlign w:val="bottom"/>
          </w:tcPr>
          <w:p w:rsidR="00000000" w:rsidRDefault="00000000">
            <w:pPr>
              <w:spacing w:before="40" w:after="40"/>
              <w:rPr>
                <w:sz w:val="20"/>
              </w:rPr>
            </w:pPr>
            <w:r>
              <w:rPr>
                <w:sz w:val="20"/>
              </w:rPr>
              <w:t>34 ‰</w:t>
            </w:r>
          </w:p>
        </w:tc>
        <w:tc>
          <w:tcPr>
            <w:tcW w:w="1146" w:type="dxa"/>
            <w:vAlign w:val="bottom"/>
          </w:tcPr>
          <w:p w:rsidR="00000000" w:rsidRDefault="00000000">
            <w:pPr>
              <w:spacing w:before="40" w:after="40"/>
              <w:jc w:val="center"/>
              <w:rPr>
                <w:sz w:val="20"/>
              </w:rPr>
            </w:pPr>
            <w:r>
              <w:rPr>
                <w:sz w:val="20"/>
              </w:rPr>
              <w:t>17</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3</w:t>
            </w:r>
          </w:p>
        </w:tc>
        <w:tc>
          <w:tcPr>
            <w:tcW w:w="4200" w:type="dxa"/>
          </w:tcPr>
          <w:p w:rsidR="00000000" w:rsidRDefault="00000000">
            <w:pPr>
              <w:spacing w:before="40" w:after="40"/>
              <w:rPr>
                <w:sz w:val="20"/>
              </w:rPr>
            </w:pPr>
            <w:r>
              <w:rPr>
                <w:sz w:val="20"/>
              </w:rPr>
              <w:t>Taux de mortalité infantile</w:t>
            </w:r>
          </w:p>
        </w:tc>
        <w:tc>
          <w:tcPr>
            <w:tcW w:w="3480" w:type="dxa"/>
          </w:tcPr>
          <w:p w:rsidR="00000000" w:rsidRDefault="00000000">
            <w:pPr>
              <w:spacing w:before="40" w:after="40"/>
              <w:rPr>
                <w:sz w:val="20"/>
              </w:rPr>
            </w:pPr>
            <w:r>
              <w:rPr>
                <w:sz w:val="20"/>
              </w:rPr>
              <w:t>69,5 ‰</w:t>
            </w:r>
          </w:p>
        </w:tc>
        <w:tc>
          <w:tcPr>
            <w:tcW w:w="1146" w:type="dxa"/>
          </w:tcPr>
          <w:p w:rsidR="00000000" w:rsidRDefault="00000000">
            <w:pPr>
              <w:spacing w:before="40" w:after="40"/>
              <w:jc w:val="center"/>
              <w:rPr>
                <w:sz w:val="20"/>
              </w:rPr>
            </w:pPr>
            <w:r>
              <w:rPr>
                <w:sz w:val="20"/>
              </w:rPr>
              <w:t>35</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4</w:t>
            </w:r>
          </w:p>
        </w:tc>
        <w:tc>
          <w:tcPr>
            <w:tcW w:w="4200" w:type="dxa"/>
          </w:tcPr>
          <w:p w:rsidR="00000000" w:rsidRDefault="00000000">
            <w:pPr>
              <w:spacing w:before="40" w:after="40"/>
              <w:rPr>
                <w:sz w:val="20"/>
              </w:rPr>
            </w:pPr>
            <w:r>
              <w:rPr>
                <w:sz w:val="20"/>
              </w:rPr>
              <w:t>Taux de mortalité des enfants âgés de 4 à 5 ans</w:t>
            </w:r>
          </w:p>
        </w:tc>
        <w:tc>
          <w:tcPr>
            <w:tcW w:w="3480" w:type="dxa"/>
          </w:tcPr>
          <w:p w:rsidR="00000000" w:rsidRDefault="00000000">
            <w:pPr>
              <w:spacing w:before="40" w:after="40"/>
              <w:rPr>
                <w:sz w:val="20"/>
              </w:rPr>
            </w:pPr>
            <w:r>
              <w:rPr>
                <w:sz w:val="20"/>
              </w:rPr>
              <w:t>46 ‰</w:t>
            </w:r>
          </w:p>
        </w:tc>
        <w:tc>
          <w:tcPr>
            <w:tcW w:w="1146" w:type="dxa"/>
          </w:tcPr>
          <w:p w:rsidR="00000000" w:rsidRDefault="00000000">
            <w:pPr>
              <w:spacing w:before="40" w:after="40"/>
              <w:jc w:val="center"/>
              <w:rPr>
                <w:sz w:val="20"/>
              </w:rPr>
            </w:pPr>
            <w:r>
              <w:rPr>
                <w:sz w:val="20"/>
              </w:rPr>
              <w:t>22</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5</w:t>
            </w:r>
          </w:p>
        </w:tc>
        <w:tc>
          <w:tcPr>
            <w:tcW w:w="4200" w:type="dxa"/>
          </w:tcPr>
          <w:p w:rsidR="00000000" w:rsidRDefault="00000000">
            <w:pPr>
              <w:spacing w:before="40" w:after="40"/>
              <w:rPr>
                <w:sz w:val="20"/>
              </w:rPr>
            </w:pPr>
            <w:r>
              <w:rPr>
                <w:sz w:val="20"/>
              </w:rPr>
              <w:t>Taux de mortalité des enfants âgés de 5 ans</w:t>
            </w:r>
          </w:p>
        </w:tc>
        <w:tc>
          <w:tcPr>
            <w:tcW w:w="3480" w:type="dxa"/>
          </w:tcPr>
          <w:p w:rsidR="00000000" w:rsidRDefault="00000000">
            <w:pPr>
              <w:spacing w:before="40" w:after="40"/>
              <w:rPr>
                <w:sz w:val="20"/>
              </w:rPr>
            </w:pPr>
            <w:r>
              <w:rPr>
                <w:sz w:val="20"/>
              </w:rPr>
              <w:t>113 ‰</w:t>
            </w:r>
          </w:p>
        </w:tc>
        <w:tc>
          <w:tcPr>
            <w:tcW w:w="1146" w:type="dxa"/>
          </w:tcPr>
          <w:p w:rsidR="00000000" w:rsidRDefault="00000000">
            <w:pPr>
              <w:spacing w:before="40" w:after="40"/>
              <w:jc w:val="center"/>
              <w:rPr>
                <w:sz w:val="20"/>
              </w:rPr>
            </w:pPr>
            <w:r>
              <w:rPr>
                <w:sz w:val="20"/>
              </w:rPr>
              <w:t>22</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6</w:t>
            </w:r>
          </w:p>
        </w:tc>
        <w:tc>
          <w:tcPr>
            <w:tcW w:w="4200" w:type="dxa"/>
          </w:tcPr>
          <w:p w:rsidR="00000000" w:rsidRDefault="00000000">
            <w:pPr>
              <w:spacing w:before="40" w:after="40"/>
              <w:rPr>
                <w:sz w:val="20"/>
              </w:rPr>
            </w:pPr>
            <w:r>
              <w:rPr>
                <w:sz w:val="20"/>
              </w:rPr>
              <w:t>Taux de mortalité maternelle</w:t>
            </w:r>
          </w:p>
        </w:tc>
        <w:tc>
          <w:tcPr>
            <w:tcW w:w="3480" w:type="dxa"/>
          </w:tcPr>
          <w:p w:rsidR="00000000" w:rsidRDefault="00000000">
            <w:pPr>
              <w:spacing w:before="40" w:after="40"/>
              <w:rPr>
                <w:sz w:val="20"/>
              </w:rPr>
            </w:pPr>
            <w:r>
              <w:rPr>
                <w:sz w:val="20"/>
              </w:rPr>
              <w:t>379 pour 100 000</w:t>
            </w:r>
          </w:p>
        </w:tc>
        <w:tc>
          <w:tcPr>
            <w:tcW w:w="1146" w:type="dxa"/>
          </w:tcPr>
          <w:p w:rsidR="00000000" w:rsidRDefault="00000000">
            <w:pPr>
              <w:spacing w:before="40" w:after="40"/>
              <w:jc w:val="center"/>
              <w:rPr>
                <w:sz w:val="20"/>
              </w:rPr>
            </w:pPr>
            <w:r>
              <w:rPr>
                <w:sz w:val="20"/>
              </w:rPr>
              <w:t>330</w:t>
            </w:r>
          </w:p>
        </w:tc>
      </w:tr>
      <w:tr w:rsidR="00000000">
        <w:tblPrEx>
          <w:tblCellMar>
            <w:top w:w="0" w:type="dxa"/>
            <w:bottom w:w="0" w:type="dxa"/>
          </w:tblCellMar>
        </w:tblPrEx>
        <w:tc>
          <w:tcPr>
            <w:tcW w:w="670" w:type="dxa"/>
          </w:tcPr>
          <w:p w:rsidR="00000000" w:rsidRDefault="00000000">
            <w:pPr>
              <w:keepNext/>
              <w:spacing w:before="40" w:after="40"/>
              <w:jc w:val="center"/>
              <w:rPr>
                <w:sz w:val="20"/>
              </w:rPr>
            </w:pPr>
            <w:r>
              <w:rPr>
                <w:sz w:val="20"/>
              </w:rPr>
              <w:t>7</w:t>
            </w:r>
          </w:p>
        </w:tc>
        <w:tc>
          <w:tcPr>
            <w:tcW w:w="4200" w:type="dxa"/>
          </w:tcPr>
          <w:p w:rsidR="00000000" w:rsidRDefault="00000000">
            <w:pPr>
              <w:keepNext/>
              <w:spacing w:before="40" w:after="40"/>
              <w:rPr>
                <w:sz w:val="20"/>
              </w:rPr>
            </w:pPr>
            <w:r>
              <w:rPr>
                <w:sz w:val="20"/>
              </w:rPr>
              <w:t>Femmes enceintes recevant des soins prénatals</w:t>
            </w:r>
          </w:p>
        </w:tc>
        <w:tc>
          <w:tcPr>
            <w:tcW w:w="3480" w:type="dxa"/>
          </w:tcPr>
          <w:p w:rsidR="00000000" w:rsidRDefault="00000000">
            <w:pPr>
              <w:keepNext/>
              <w:spacing w:before="40" w:after="40"/>
              <w:rPr>
                <w:sz w:val="20"/>
              </w:rPr>
            </w:pPr>
            <w:r>
              <w:rPr>
                <w:sz w:val="20"/>
              </w:rPr>
              <w:t>54 % des femmes enceintes</w:t>
            </w:r>
          </w:p>
          <w:p w:rsidR="00000000" w:rsidRDefault="00000000">
            <w:pPr>
              <w:keepNext/>
              <w:spacing w:before="40" w:after="40"/>
              <w:rPr>
                <w:sz w:val="20"/>
              </w:rPr>
            </w:pPr>
            <w:r>
              <w:rPr>
                <w:sz w:val="20"/>
              </w:rPr>
              <w:t>en s’adressant à des sages-femmes: 60%</w:t>
            </w:r>
          </w:p>
          <w:p w:rsidR="00000000" w:rsidRDefault="00000000">
            <w:pPr>
              <w:keepNext/>
              <w:spacing w:before="40" w:after="40"/>
              <w:rPr>
                <w:sz w:val="20"/>
              </w:rPr>
            </w:pPr>
            <w:r>
              <w:rPr>
                <w:sz w:val="20"/>
              </w:rPr>
              <w:t>en s’adressant à des médecins: 42 %</w:t>
            </w:r>
          </w:p>
        </w:tc>
        <w:tc>
          <w:tcPr>
            <w:tcW w:w="1146" w:type="dxa"/>
          </w:tcPr>
          <w:p w:rsidR="00000000" w:rsidRDefault="00000000">
            <w:pPr>
              <w:keepNext/>
              <w:spacing w:before="40" w:after="40"/>
              <w:jc w:val="center"/>
              <w:rPr>
                <w:sz w:val="20"/>
              </w:rPr>
            </w:pPr>
            <w:r>
              <w:rPr>
                <w:sz w:val="20"/>
              </w:rPr>
              <w:t>80</w:t>
            </w:r>
          </w:p>
          <w:p w:rsidR="00000000" w:rsidRDefault="00000000">
            <w:pPr>
              <w:keepNext/>
              <w:spacing w:before="40" w:after="40"/>
              <w:jc w:val="center"/>
              <w:rPr>
                <w:sz w:val="20"/>
              </w:rPr>
            </w:pPr>
            <w:r>
              <w:rPr>
                <w:sz w:val="20"/>
              </w:rPr>
              <w:t>80</w:t>
            </w:r>
          </w:p>
          <w:p w:rsidR="00000000" w:rsidRDefault="00000000">
            <w:pPr>
              <w:keepNext/>
              <w:spacing w:before="40" w:after="40"/>
              <w:jc w:val="center"/>
              <w:rPr>
                <w:sz w:val="20"/>
              </w:rPr>
            </w:pPr>
            <w:r>
              <w:rPr>
                <w:sz w:val="20"/>
              </w:rPr>
              <w:t>80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8</w:t>
            </w:r>
          </w:p>
        </w:tc>
        <w:tc>
          <w:tcPr>
            <w:tcW w:w="4200" w:type="dxa"/>
          </w:tcPr>
          <w:p w:rsidR="00000000" w:rsidRDefault="00000000">
            <w:pPr>
              <w:spacing w:before="40" w:after="40"/>
              <w:rPr>
                <w:sz w:val="20"/>
              </w:rPr>
            </w:pPr>
            <w:r>
              <w:rPr>
                <w:sz w:val="20"/>
              </w:rPr>
              <w:t xml:space="preserve">Femmes enceintes recevant des soins gynécologiques </w:t>
            </w:r>
          </w:p>
        </w:tc>
        <w:tc>
          <w:tcPr>
            <w:tcW w:w="3480" w:type="dxa"/>
          </w:tcPr>
          <w:p w:rsidR="00000000" w:rsidRDefault="00000000">
            <w:pPr>
              <w:spacing w:before="40" w:after="40"/>
              <w:rPr>
                <w:sz w:val="20"/>
              </w:rPr>
            </w:pPr>
            <w:r>
              <w:rPr>
                <w:sz w:val="20"/>
              </w:rPr>
              <w:t>en s’adressant à des sages-femmes: 77 %</w:t>
            </w:r>
          </w:p>
          <w:p w:rsidR="00000000" w:rsidRDefault="00000000">
            <w:pPr>
              <w:spacing w:before="40" w:after="40"/>
              <w:rPr>
                <w:sz w:val="20"/>
              </w:rPr>
            </w:pPr>
            <w:r>
              <w:rPr>
                <w:sz w:val="20"/>
              </w:rPr>
              <w:t>en s’adressant à des médecins: 19 %</w:t>
            </w:r>
          </w:p>
          <w:p w:rsidR="00000000" w:rsidRDefault="00000000">
            <w:pPr>
              <w:spacing w:before="40" w:after="40"/>
              <w:rPr>
                <w:sz w:val="20"/>
              </w:rPr>
            </w:pPr>
            <w:r>
              <w:rPr>
                <w:sz w:val="20"/>
              </w:rPr>
              <w:t>en s’adressant à des parents: 4 %</w:t>
            </w:r>
          </w:p>
        </w:tc>
        <w:tc>
          <w:tcPr>
            <w:tcW w:w="1146" w:type="dxa"/>
          </w:tcPr>
          <w:p w:rsidR="00000000" w:rsidRDefault="00000000">
            <w:pPr>
              <w:spacing w:before="40" w:after="40"/>
              <w:jc w:val="center"/>
              <w:rPr>
                <w:sz w:val="20"/>
              </w:rPr>
            </w:pPr>
            <w:r>
              <w:rPr>
                <w:sz w:val="20"/>
              </w:rPr>
              <w:t>90</w:t>
            </w:r>
          </w:p>
          <w:p w:rsidR="00000000" w:rsidRDefault="00000000">
            <w:pPr>
              <w:spacing w:before="40" w:after="40"/>
              <w:jc w:val="center"/>
              <w:rPr>
                <w:sz w:val="20"/>
              </w:rPr>
            </w:pPr>
            <w:r>
              <w:rPr>
                <w:sz w:val="20"/>
              </w:rPr>
              <w:t>20</w:t>
            </w:r>
          </w:p>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9</w:t>
            </w:r>
          </w:p>
        </w:tc>
        <w:tc>
          <w:tcPr>
            <w:tcW w:w="4200" w:type="dxa"/>
          </w:tcPr>
          <w:p w:rsidR="00000000" w:rsidRDefault="00000000">
            <w:pPr>
              <w:spacing w:before="40" w:after="40"/>
              <w:rPr>
                <w:sz w:val="20"/>
              </w:rPr>
            </w:pPr>
            <w:r>
              <w:rPr>
                <w:sz w:val="20"/>
              </w:rPr>
              <w:t>Lieu de l’accouchement</w:t>
            </w:r>
          </w:p>
        </w:tc>
        <w:tc>
          <w:tcPr>
            <w:tcW w:w="3480" w:type="dxa"/>
          </w:tcPr>
          <w:p w:rsidR="00000000" w:rsidRDefault="00000000">
            <w:pPr>
              <w:spacing w:before="40" w:after="40"/>
              <w:rPr>
                <w:sz w:val="20"/>
              </w:rPr>
            </w:pPr>
            <w:r>
              <w:rPr>
                <w:sz w:val="20"/>
              </w:rPr>
              <w:t>au domicile: 80 %</w:t>
            </w:r>
          </w:p>
          <w:p w:rsidR="00000000" w:rsidRDefault="00000000">
            <w:pPr>
              <w:spacing w:before="40" w:after="40"/>
              <w:rPr>
                <w:sz w:val="20"/>
              </w:rPr>
            </w:pPr>
            <w:r>
              <w:rPr>
                <w:sz w:val="20"/>
              </w:rPr>
              <w:t>établissements publics: 20 %</w:t>
            </w:r>
          </w:p>
          <w:p w:rsidR="00000000" w:rsidRDefault="00000000">
            <w:pPr>
              <w:spacing w:before="40" w:after="40"/>
              <w:rPr>
                <w:sz w:val="20"/>
              </w:rPr>
            </w:pPr>
            <w:r>
              <w:rPr>
                <w:sz w:val="20"/>
              </w:rPr>
              <w:t>établissements privés: 2 %</w:t>
            </w:r>
          </w:p>
        </w:tc>
        <w:tc>
          <w:tcPr>
            <w:tcW w:w="1146" w:type="dxa"/>
          </w:tcPr>
          <w:p w:rsidR="00000000" w:rsidRDefault="00000000">
            <w:pPr>
              <w:spacing w:before="40" w:after="40"/>
              <w:jc w:val="center"/>
              <w:rPr>
                <w:sz w:val="20"/>
              </w:rPr>
            </w:pPr>
            <w:r>
              <w:rPr>
                <w:sz w:val="20"/>
              </w:rPr>
              <w:t>-</w:t>
            </w:r>
          </w:p>
          <w:p w:rsidR="00000000" w:rsidRDefault="00000000">
            <w:pPr>
              <w:spacing w:before="40" w:after="40"/>
              <w:jc w:val="center"/>
              <w:rPr>
                <w:sz w:val="20"/>
              </w:rPr>
            </w:pPr>
            <w:r>
              <w:rPr>
                <w:sz w:val="20"/>
              </w:rPr>
              <w:t>-</w:t>
            </w:r>
          </w:p>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10</w:t>
            </w:r>
          </w:p>
        </w:tc>
        <w:tc>
          <w:tcPr>
            <w:tcW w:w="4200" w:type="dxa"/>
          </w:tcPr>
          <w:p w:rsidR="00000000" w:rsidRDefault="00000000">
            <w:pPr>
              <w:spacing w:before="40" w:after="40"/>
              <w:rPr>
                <w:sz w:val="20"/>
              </w:rPr>
            </w:pPr>
            <w:r>
              <w:rPr>
                <w:sz w:val="20"/>
              </w:rPr>
              <w:t>Méthodes d’accouchement</w:t>
            </w:r>
          </w:p>
        </w:tc>
        <w:tc>
          <w:tcPr>
            <w:tcW w:w="3480" w:type="dxa"/>
          </w:tcPr>
          <w:p w:rsidR="00000000" w:rsidRDefault="00000000">
            <w:pPr>
              <w:spacing w:before="40" w:after="40"/>
              <w:rPr>
                <w:sz w:val="20"/>
              </w:rPr>
            </w:pPr>
            <w:r>
              <w:rPr>
                <w:sz w:val="20"/>
              </w:rPr>
              <w:t>méthode normale: 80 %</w:t>
            </w:r>
          </w:p>
          <w:p w:rsidR="00000000" w:rsidRDefault="00000000">
            <w:pPr>
              <w:spacing w:before="40" w:after="40"/>
              <w:rPr>
                <w:sz w:val="20"/>
              </w:rPr>
            </w:pPr>
            <w:r>
              <w:rPr>
                <w:sz w:val="20"/>
              </w:rPr>
              <w:t>césarienne: 20 %</w:t>
            </w:r>
          </w:p>
          <w:p w:rsidR="00000000" w:rsidRDefault="00000000">
            <w:pPr>
              <w:spacing w:before="40" w:after="40"/>
              <w:rPr>
                <w:sz w:val="20"/>
              </w:rPr>
            </w:pPr>
            <w:r>
              <w:rPr>
                <w:sz w:val="20"/>
              </w:rPr>
              <w:t>complications: 9 %</w:t>
            </w:r>
          </w:p>
        </w:tc>
        <w:tc>
          <w:tcPr>
            <w:tcW w:w="1146" w:type="dxa"/>
          </w:tcPr>
          <w:p w:rsidR="00000000" w:rsidRDefault="00000000">
            <w:pPr>
              <w:spacing w:before="40" w:after="40"/>
              <w:jc w:val="center"/>
              <w:rPr>
                <w:sz w:val="20"/>
              </w:rPr>
            </w:pPr>
            <w:r>
              <w:rPr>
                <w:sz w:val="20"/>
              </w:rPr>
              <w:t>-</w:t>
            </w:r>
          </w:p>
          <w:p w:rsidR="00000000" w:rsidRDefault="00000000">
            <w:pPr>
              <w:spacing w:before="40" w:after="40"/>
              <w:jc w:val="center"/>
              <w:rPr>
                <w:sz w:val="20"/>
              </w:rPr>
            </w:pPr>
            <w:r>
              <w:rPr>
                <w:sz w:val="20"/>
              </w:rPr>
              <w:t>10</w:t>
            </w:r>
          </w:p>
          <w:p w:rsidR="00000000" w:rsidRDefault="00000000">
            <w:pPr>
              <w:spacing w:before="40" w:after="40"/>
              <w:jc w:val="center"/>
              <w:rPr>
                <w:sz w:val="20"/>
              </w:rPr>
            </w:pPr>
            <w:r>
              <w:rPr>
                <w:sz w:val="20"/>
              </w:rPr>
              <w:t>1</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11</w:t>
            </w:r>
          </w:p>
        </w:tc>
        <w:tc>
          <w:tcPr>
            <w:tcW w:w="4200" w:type="dxa"/>
          </w:tcPr>
          <w:p w:rsidR="00000000" w:rsidRDefault="00000000">
            <w:pPr>
              <w:spacing w:before="40" w:after="40"/>
              <w:rPr>
                <w:sz w:val="20"/>
              </w:rPr>
            </w:pPr>
            <w:r>
              <w:rPr>
                <w:sz w:val="20"/>
              </w:rPr>
              <w:t xml:space="preserve">Femmes enceintes ayant reçu une seule vaccination antitétanique </w:t>
            </w:r>
          </w:p>
        </w:tc>
        <w:tc>
          <w:tcPr>
            <w:tcW w:w="3480" w:type="dxa"/>
            <w:vAlign w:val="bottom"/>
          </w:tcPr>
          <w:p w:rsidR="00000000" w:rsidRDefault="00000000">
            <w:pPr>
              <w:spacing w:before="40" w:after="40"/>
              <w:rPr>
                <w:sz w:val="20"/>
              </w:rPr>
            </w:pPr>
            <w:r>
              <w:rPr>
                <w:sz w:val="20"/>
              </w:rPr>
              <w:t>64 %</w:t>
            </w:r>
          </w:p>
        </w:tc>
        <w:tc>
          <w:tcPr>
            <w:tcW w:w="1146" w:type="dxa"/>
            <w:vAlign w:val="bottom"/>
          </w:tcPr>
          <w:p w:rsidR="00000000" w:rsidRDefault="00000000">
            <w:pPr>
              <w:spacing w:before="40" w:after="40"/>
              <w:jc w:val="center"/>
              <w:rPr>
                <w:sz w:val="20"/>
              </w:rPr>
            </w:pPr>
            <w:r>
              <w:rPr>
                <w:sz w:val="20"/>
              </w:rPr>
              <w:t>90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12</w:t>
            </w:r>
          </w:p>
        </w:tc>
        <w:tc>
          <w:tcPr>
            <w:tcW w:w="4200" w:type="dxa"/>
          </w:tcPr>
          <w:p w:rsidR="00000000" w:rsidRDefault="00000000">
            <w:pPr>
              <w:spacing w:before="40" w:after="40"/>
              <w:rPr>
                <w:sz w:val="20"/>
              </w:rPr>
            </w:pPr>
            <w:r>
              <w:rPr>
                <w:sz w:val="20"/>
              </w:rPr>
              <w:t>Taux de fécondité total − Nombre de naissances par femme</w:t>
            </w:r>
          </w:p>
        </w:tc>
        <w:tc>
          <w:tcPr>
            <w:tcW w:w="3480" w:type="dxa"/>
            <w:vAlign w:val="bottom"/>
          </w:tcPr>
          <w:p w:rsidR="00000000" w:rsidRDefault="00000000">
            <w:pPr>
              <w:spacing w:before="40" w:after="40"/>
              <w:rPr>
                <w:sz w:val="20"/>
              </w:rPr>
            </w:pPr>
            <w:r>
              <w:rPr>
                <w:sz w:val="20"/>
              </w:rPr>
              <w:t>4,6 %</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13</w:t>
            </w:r>
          </w:p>
        </w:tc>
        <w:tc>
          <w:tcPr>
            <w:tcW w:w="4200" w:type="dxa"/>
          </w:tcPr>
          <w:p w:rsidR="00000000" w:rsidRDefault="00000000">
            <w:pPr>
              <w:spacing w:before="40" w:after="40"/>
              <w:rPr>
                <w:sz w:val="20"/>
              </w:rPr>
            </w:pPr>
            <w:r>
              <w:rPr>
                <w:sz w:val="20"/>
              </w:rPr>
              <w:t>Nombre d’enfants dont la mère était âgée de 15 à 49 ans à leur naissance</w:t>
            </w:r>
          </w:p>
        </w:tc>
        <w:tc>
          <w:tcPr>
            <w:tcW w:w="3480" w:type="dxa"/>
            <w:vAlign w:val="bottom"/>
          </w:tcPr>
          <w:p w:rsidR="00000000" w:rsidRDefault="00000000">
            <w:pPr>
              <w:spacing w:before="40" w:after="40"/>
              <w:rPr>
                <w:sz w:val="20"/>
              </w:rPr>
            </w:pPr>
            <w:r>
              <w:rPr>
                <w:sz w:val="20"/>
              </w:rPr>
              <w:t>5</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14</w:t>
            </w:r>
          </w:p>
        </w:tc>
        <w:tc>
          <w:tcPr>
            <w:tcW w:w="4200" w:type="dxa"/>
          </w:tcPr>
          <w:p w:rsidR="00000000" w:rsidRDefault="00000000">
            <w:pPr>
              <w:spacing w:before="40" w:after="40"/>
              <w:rPr>
                <w:sz w:val="20"/>
              </w:rPr>
            </w:pPr>
            <w:r>
              <w:rPr>
                <w:sz w:val="20"/>
              </w:rPr>
              <w:t>Nombre d’enfants dont la mère était âgée de 45 à 49 ans à leur naissance</w:t>
            </w:r>
          </w:p>
        </w:tc>
        <w:tc>
          <w:tcPr>
            <w:tcW w:w="3480" w:type="dxa"/>
            <w:vAlign w:val="bottom"/>
          </w:tcPr>
          <w:p w:rsidR="00000000" w:rsidRDefault="00000000">
            <w:pPr>
              <w:spacing w:before="40" w:after="40"/>
              <w:rPr>
                <w:sz w:val="20"/>
              </w:rPr>
            </w:pPr>
            <w:r>
              <w:rPr>
                <w:sz w:val="20"/>
              </w:rPr>
              <w:t>9</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15</w:t>
            </w:r>
          </w:p>
        </w:tc>
        <w:tc>
          <w:tcPr>
            <w:tcW w:w="4200" w:type="dxa"/>
          </w:tcPr>
          <w:p w:rsidR="00000000" w:rsidRDefault="00000000">
            <w:pPr>
              <w:spacing w:before="40" w:after="40"/>
              <w:rPr>
                <w:sz w:val="20"/>
              </w:rPr>
            </w:pPr>
            <w:r>
              <w:rPr>
                <w:sz w:val="20"/>
              </w:rPr>
              <w:t>Nombre souhaitable d’enfants</w:t>
            </w:r>
          </w:p>
        </w:tc>
        <w:tc>
          <w:tcPr>
            <w:tcW w:w="3480" w:type="dxa"/>
            <w:vAlign w:val="bottom"/>
          </w:tcPr>
          <w:p w:rsidR="00000000" w:rsidRDefault="00000000">
            <w:pPr>
              <w:spacing w:before="40" w:after="40"/>
              <w:rPr>
                <w:sz w:val="20"/>
              </w:rPr>
            </w:pPr>
            <w:r>
              <w:rPr>
                <w:sz w:val="20"/>
              </w:rPr>
              <w:t>6</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16</w:t>
            </w:r>
          </w:p>
        </w:tc>
        <w:tc>
          <w:tcPr>
            <w:tcW w:w="4200" w:type="dxa"/>
          </w:tcPr>
          <w:p w:rsidR="00000000" w:rsidRDefault="00000000">
            <w:pPr>
              <w:spacing w:before="40" w:after="40"/>
              <w:rPr>
                <w:sz w:val="20"/>
              </w:rPr>
            </w:pPr>
            <w:r>
              <w:rPr>
                <w:sz w:val="20"/>
              </w:rPr>
              <w:t>Nombre de mères âgées de 15 à 49 ans souhaitant avoir d’autres enfants</w:t>
            </w:r>
          </w:p>
        </w:tc>
        <w:tc>
          <w:tcPr>
            <w:tcW w:w="3480" w:type="dxa"/>
            <w:vAlign w:val="bottom"/>
          </w:tcPr>
          <w:p w:rsidR="00000000" w:rsidRDefault="00000000">
            <w:pPr>
              <w:spacing w:before="40" w:after="40"/>
              <w:rPr>
                <w:sz w:val="20"/>
              </w:rPr>
            </w:pPr>
            <w:r>
              <w:rPr>
                <w:sz w:val="20"/>
              </w:rPr>
              <w:t>64 %</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17</w:t>
            </w:r>
          </w:p>
        </w:tc>
        <w:tc>
          <w:tcPr>
            <w:tcW w:w="4200" w:type="dxa"/>
          </w:tcPr>
          <w:p w:rsidR="00000000" w:rsidRDefault="00000000">
            <w:pPr>
              <w:spacing w:before="40" w:after="40"/>
              <w:rPr>
                <w:sz w:val="20"/>
              </w:rPr>
            </w:pPr>
            <w:r>
              <w:rPr>
                <w:sz w:val="20"/>
              </w:rPr>
              <w:t>Femmes mariées ayant connaissance des méthodes de planning familial</w:t>
            </w:r>
          </w:p>
        </w:tc>
        <w:tc>
          <w:tcPr>
            <w:tcW w:w="3480" w:type="dxa"/>
            <w:vAlign w:val="bottom"/>
          </w:tcPr>
          <w:p w:rsidR="00000000" w:rsidRDefault="00000000">
            <w:pPr>
              <w:spacing w:before="40" w:after="40"/>
              <w:rPr>
                <w:sz w:val="20"/>
              </w:rPr>
            </w:pPr>
            <w:r>
              <w:rPr>
                <w:sz w:val="20"/>
              </w:rPr>
              <w:t>93 %</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18</w:t>
            </w:r>
          </w:p>
        </w:tc>
        <w:tc>
          <w:tcPr>
            <w:tcW w:w="4200" w:type="dxa"/>
          </w:tcPr>
          <w:p w:rsidR="00000000" w:rsidRDefault="00000000">
            <w:pPr>
              <w:spacing w:before="40" w:after="40"/>
              <w:rPr>
                <w:sz w:val="20"/>
              </w:rPr>
            </w:pPr>
            <w:r>
              <w:rPr>
                <w:sz w:val="20"/>
              </w:rPr>
              <w:t>Femmes mariées utilisant des méthodes modernes ou traditionnelles de planning familial</w:t>
            </w:r>
          </w:p>
        </w:tc>
        <w:tc>
          <w:tcPr>
            <w:tcW w:w="3480" w:type="dxa"/>
            <w:vAlign w:val="bottom"/>
          </w:tcPr>
          <w:p w:rsidR="00000000" w:rsidRDefault="00000000">
            <w:pPr>
              <w:spacing w:before="40" w:after="40"/>
              <w:rPr>
                <w:sz w:val="20"/>
              </w:rPr>
            </w:pPr>
            <w:r>
              <w:rPr>
                <w:sz w:val="20"/>
              </w:rPr>
              <w:t>2 %</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19</w:t>
            </w:r>
          </w:p>
        </w:tc>
        <w:tc>
          <w:tcPr>
            <w:tcW w:w="4200" w:type="dxa"/>
          </w:tcPr>
          <w:p w:rsidR="00000000" w:rsidRDefault="00000000">
            <w:pPr>
              <w:spacing w:before="40" w:after="40"/>
              <w:rPr>
                <w:sz w:val="20"/>
              </w:rPr>
            </w:pPr>
            <w:r>
              <w:rPr>
                <w:sz w:val="20"/>
              </w:rPr>
              <w:t>Femmes mariées utilisant des pilules contraceptives</w:t>
            </w:r>
          </w:p>
        </w:tc>
        <w:tc>
          <w:tcPr>
            <w:tcW w:w="3480" w:type="dxa"/>
            <w:vAlign w:val="bottom"/>
          </w:tcPr>
          <w:p w:rsidR="00000000" w:rsidRDefault="00000000">
            <w:pPr>
              <w:spacing w:before="40" w:after="40"/>
              <w:rPr>
                <w:sz w:val="20"/>
              </w:rPr>
            </w:pPr>
            <w:r>
              <w:rPr>
                <w:sz w:val="20"/>
              </w:rPr>
              <w:t>18 %</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20</w:t>
            </w:r>
          </w:p>
        </w:tc>
        <w:tc>
          <w:tcPr>
            <w:tcW w:w="4200" w:type="dxa"/>
          </w:tcPr>
          <w:p w:rsidR="00000000" w:rsidRDefault="00000000">
            <w:pPr>
              <w:spacing w:before="40" w:after="40"/>
              <w:rPr>
                <w:sz w:val="20"/>
              </w:rPr>
            </w:pPr>
            <w:r>
              <w:rPr>
                <w:sz w:val="20"/>
              </w:rPr>
              <w:t>Femmes mariées utilisant le stérilet</w:t>
            </w:r>
          </w:p>
        </w:tc>
        <w:tc>
          <w:tcPr>
            <w:tcW w:w="3480" w:type="dxa"/>
          </w:tcPr>
          <w:p w:rsidR="00000000" w:rsidRDefault="00000000">
            <w:pPr>
              <w:spacing w:before="40" w:after="40"/>
              <w:rPr>
                <w:sz w:val="20"/>
              </w:rPr>
            </w:pPr>
            <w:r>
              <w:rPr>
                <w:sz w:val="20"/>
              </w:rPr>
              <w:t>4 %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21</w:t>
            </w:r>
          </w:p>
        </w:tc>
        <w:tc>
          <w:tcPr>
            <w:tcW w:w="4200" w:type="dxa"/>
          </w:tcPr>
          <w:p w:rsidR="00000000" w:rsidRDefault="00000000">
            <w:pPr>
              <w:spacing w:before="40" w:after="40"/>
              <w:rPr>
                <w:sz w:val="20"/>
              </w:rPr>
            </w:pPr>
            <w:r>
              <w:rPr>
                <w:sz w:val="20"/>
              </w:rPr>
              <w:t>Femmes mariées</w:t>
            </w:r>
          </w:p>
        </w:tc>
        <w:tc>
          <w:tcPr>
            <w:tcW w:w="3480" w:type="dxa"/>
          </w:tcPr>
          <w:p w:rsidR="00000000" w:rsidRDefault="00000000">
            <w:pPr>
              <w:spacing w:before="40" w:after="40"/>
              <w:rPr>
                <w:sz w:val="20"/>
              </w:rPr>
            </w:pPr>
            <w:r>
              <w:rPr>
                <w:sz w:val="20"/>
              </w:rPr>
              <w:t>47 %</w:t>
            </w:r>
          </w:p>
        </w:tc>
        <w:tc>
          <w:tcPr>
            <w:tcW w:w="1146" w:type="dxa"/>
          </w:tcPr>
          <w:p w:rsidR="00000000" w:rsidRDefault="00000000">
            <w:pPr>
              <w:spacing w:before="40" w:after="40"/>
              <w:jc w:val="center"/>
              <w:rPr>
                <w:sz w:val="20"/>
              </w:rPr>
            </w:pPr>
            <w:r>
              <w:rPr>
                <w:sz w:val="20"/>
              </w:rPr>
              <w:t>75</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22</w:t>
            </w:r>
          </w:p>
        </w:tc>
        <w:tc>
          <w:tcPr>
            <w:tcW w:w="4200" w:type="dxa"/>
          </w:tcPr>
          <w:p w:rsidR="00000000" w:rsidRDefault="00000000">
            <w:pPr>
              <w:spacing w:before="40" w:after="40"/>
              <w:rPr>
                <w:sz w:val="20"/>
              </w:rPr>
            </w:pPr>
            <w:r>
              <w:rPr>
                <w:sz w:val="20"/>
              </w:rPr>
              <w:t>Femmes divorcées</w:t>
            </w:r>
          </w:p>
        </w:tc>
        <w:tc>
          <w:tcPr>
            <w:tcW w:w="3480" w:type="dxa"/>
          </w:tcPr>
          <w:p w:rsidR="00000000" w:rsidRDefault="00000000">
            <w:pPr>
              <w:spacing w:before="40" w:after="40"/>
              <w:rPr>
                <w:sz w:val="20"/>
              </w:rPr>
            </w:pPr>
            <w:r>
              <w:rPr>
                <w:sz w:val="20"/>
              </w:rPr>
              <w:t>17 %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23</w:t>
            </w:r>
          </w:p>
        </w:tc>
        <w:tc>
          <w:tcPr>
            <w:tcW w:w="4200" w:type="dxa"/>
          </w:tcPr>
          <w:p w:rsidR="00000000" w:rsidRDefault="00000000">
            <w:pPr>
              <w:spacing w:before="40" w:after="40"/>
              <w:rPr>
                <w:sz w:val="20"/>
              </w:rPr>
            </w:pPr>
            <w:r>
              <w:rPr>
                <w:sz w:val="20"/>
              </w:rPr>
              <w:t>Femmes mariées pour la deuxième fois</w:t>
            </w:r>
          </w:p>
        </w:tc>
        <w:tc>
          <w:tcPr>
            <w:tcW w:w="3480" w:type="dxa"/>
          </w:tcPr>
          <w:p w:rsidR="00000000" w:rsidRDefault="00000000">
            <w:pPr>
              <w:spacing w:before="40" w:after="40"/>
              <w:rPr>
                <w:sz w:val="20"/>
              </w:rPr>
            </w:pPr>
            <w:r>
              <w:rPr>
                <w:sz w:val="20"/>
              </w:rPr>
              <w:t>55 %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24</w:t>
            </w:r>
          </w:p>
        </w:tc>
        <w:tc>
          <w:tcPr>
            <w:tcW w:w="4200" w:type="dxa"/>
          </w:tcPr>
          <w:p w:rsidR="00000000" w:rsidRDefault="00000000">
            <w:pPr>
              <w:spacing w:before="40" w:after="40"/>
              <w:rPr>
                <w:sz w:val="20"/>
              </w:rPr>
            </w:pPr>
            <w:r>
              <w:rPr>
                <w:sz w:val="20"/>
              </w:rPr>
              <w:t>Femmes mariées à des hommes ayant d’autres épouses</w:t>
            </w:r>
          </w:p>
        </w:tc>
        <w:tc>
          <w:tcPr>
            <w:tcW w:w="3480" w:type="dxa"/>
            <w:vAlign w:val="bottom"/>
          </w:tcPr>
          <w:p w:rsidR="00000000" w:rsidRDefault="00000000">
            <w:pPr>
              <w:spacing w:before="40" w:after="40"/>
              <w:rPr>
                <w:sz w:val="20"/>
              </w:rPr>
            </w:pPr>
            <w:r>
              <w:rPr>
                <w:sz w:val="20"/>
              </w:rPr>
              <w:t>17 %</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25</w:t>
            </w:r>
          </w:p>
        </w:tc>
        <w:tc>
          <w:tcPr>
            <w:tcW w:w="4200" w:type="dxa"/>
          </w:tcPr>
          <w:p w:rsidR="00000000" w:rsidRDefault="00000000">
            <w:pPr>
              <w:spacing w:before="40" w:after="40"/>
              <w:rPr>
                <w:sz w:val="20"/>
              </w:rPr>
            </w:pPr>
            <w:r>
              <w:rPr>
                <w:sz w:val="20"/>
              </w:rPr>
              <w:t>Femmes mariées à un parent</w:t>
            </w:r>
          </w:p>
        </w:tc>
        <w:tc>
          <w:tcPr>
            <w:tcW w:w="3480" w:type="dxa"/>
          </w:tcPr>
          <w:p w:rsidR="00000000" w:rsidRDefault="00000000">
            <w:pPr>
              <w:spacing w:before="40" w:after="40"/>
              <w:rPr>
                <w:sz w:val="20"/>
              </w:rPr>
            </w:pPr>
            <w:r>
              <w:rPr>
                <w:sz w:val="20"/>
              </w:rPr>
              <w:t>55 %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p>
        </w:tc>
        <w:tc>
          <w:tcPr>
            <w:tcW w:w="4200" w:type="dxa"/>
          </w:tcPr>
          <w:p w:rsidR="00000000" w:rsidRDefault="00000000">
            <w:pPr>
              <w:spacing w:before="40" w:after="40"/>
              <w:rPr>
                <w:b/>
                <w:bCs/>
                <w:sz w:val="20"/>
              </w:rPr>
            </w:pPr>
            <w:r>
              <w:rPr>
                <w:b/>
                <w:bCs/>
                <w:sz w:val="20"/>
              </w:rPr>
              <w:t>Circoncision féminine</w:t>
            </w:r>
          </w:p>
        </w:tc>
        <w:tc>
          <w:tcPr>
            <w:tcW w:w="3480" w:type="dxa"/>
          </w:tcPr>
          <w:p w:rsidR="00000000" w:rsidRDefault="00000000">
            <w:pPr>
              <w:spacing w:before="40" w:after="40"/>
              <w:rPr>
                <w:sz w:val="20"/>
              </w:rPr>
            </w:pP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26</w:t>
            </w:r>
          </w:p>
        </w:tc>
        <w:tc>
          <w:tcPr>
            <w:tcW w:w="4200" w:type="dxa"/>
          </w:tcPr>
          <w:p w:rsidR="00000000" w:rsidRDefault="00000000">
            <w:pPr>
              <w:spacing w:before="40" w:after="40"/>
              <w:rPr>
                <w:b/>
                <w:bCs/>
                <w:sz w:val="20"/>
              </w:rPr>
            </w:pPr>
            <w:r>
              <w:rPr>
                <w:sz w:val="20"/>
              </w:rPr>
              <w:t>Femmes favorables à la circoncision féminine</w:t>
            </w:r>
          </w:p>
        </w:tc>
        <w:tc>
          <w:tcPr>
            <w:tcW w:w="3480" w:type="dxa"/>
          </w:tcPr>
          <w:p w:rsidR="00000000" w:rsidRDefault="00000000">
            <w:pPr>
              <w:spacing w:before="40" w:after="40"/>
              <w:rPr>
                <w:sz w:val="20"/>
              </w:rPr>
            </w:pPr>
            <w:r>
              <w:rPr>
                <w:sz w:val="20"/>
              </w:rPr>
              <w:t>80 %</w:t>
            </w:r>
          </w:p>
        </w:tc>
        <w:tc>
          <w:tcPr>
            <w:tcW w:w="1146" w:type="dxa"/>
          </w:tcPr>
          <w:p w:rsidR="00000000" w:rsidRDefault="00000000">
            <w:pPr>
              <w:spacing w:before="40" w:after="40"/>
              <w:jc w:val="center"/>
              <w:rPr>
                <w:sz w:val="20"/>
              </w:rPr>
            </w:pPr>
            <w:r>
              <w:rPr>
                <w:sz w:val="20"/>
              </w:rPr>
              <w:t>40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27</w:t>
            </w:r>
          </w:p>
        </w:tc>
        <w:tc>
          <w:tcPr>
            <w:tcW w:w="4200" w:type="dxa"/>
          </w:tcPr>
          <w:p w:rsidR="00000000" w:rsidRDefault="00000000">
            <w:pPr>
              <w:spacing w:before="40" w:after="40"/>
              <w:rPr>
                <w:sz w:val="20"/>
              </w:rPr>
            </w:pPr>
            <w:r>
              <w:rPr>
                <w:sz w:val="20"/>
              </w:rPr>
              <w:t>Pourcentage des femmes opposées à la circoncision féminine</w:t>
            </w:r>
          </w:p>
        </w:tc>
        <w:tc>
          <w:tcPr>
            <w:tcW w:w="3480" w:type="dxa"/>
            <w:vAlign w:val="bottom"/>
          </w:tcPr>
          <w:p w:rsidR="00000000" w:rsidRDefault="00000000">
            <w:pPr>
              <w:spacing w:before="40" w:after="40"/>
              <w:rPr>
                <w:sz w:val="20"/>
              </w:rPr>
            </w:pPr>
            <w:r>
              <w:rPr>
                <w:sz w:val="20"/>
              </w:rPr>
              <w:t>20 %</w:t>
            </w:r>
          </w:p>
        </w:tc>
        <w:tc>
          <w:tcPr>
            <w:tcW w:w="1146" w:type="dxa"/>
            <w:vAlign w:val="bottom"/>
          </w:tcPr>
          <w:p w:rsidR="00000000" w:rsidRDefault="00000000">
            <w:pPr>
              <w:spacing w:before="40" w:after="40"/>
              <w:jc w:val="center"/>
              <w:rPr>
                <w:sz w:val="20"/>
              </w:rPr>
            </w:pPr>
            <w:r>
              <w:rPr>
                <w:sz w:val="20"/>
              </w:rPr>
              <w:t>60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28</w:t>
            </w:r>
          </w:p>
        </w:tc>
        <w:tc>
          <w:tcPr>
            <w:tcW w:w="4200" w:type="dxa"/>
          </w:tcPr>
          <w:p w:rsidR="00000000" w:rsidRDefault="00000000">
            <w:pPr>
              <w:spacing w:before="40" w:after="40"/>
              <w:rPr>
                <w:sz w:val="20"/>
              </w:rPr>
            </w:pPr>
            <w:r>
              <w:rPr>
                <w:sz w:val="20"/>
              </w:rPr>
              <w:t>Choix dicté par le respect de la religion</w:t>
            </w:r>
          </w:p>
        </w:tc>
        <w:tc>
          <w:tcPr>
            <w:tcW w:w="3480" w:type="dxa"/>
          </w:tcPr>
          <w:p w:rsidR="00000000" w:rsidRDefault="00000000">
            <w:pPr>
              <w:spacing w:before="40" w:after="40"/>
              <w:rPr>
                <w:sz w:val="20"/>
              </w:rPr>
            </w:pPr>
            <w:r>
              <w:rPr>
                <w:sz w:val="20"/>
              </w:rPr>
              <w:t>12 %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29</w:t>
            </w:r>
          </w:p>
        </w:tc>
        <w:tc>
          <w:tcPr>
            <w:tcW w:w="4200" w:type="dxa"/>
          </w:tcPr>
          <w:p w:rsidR="00000000" w:rsidRDefault="00000000">
            <w:pPr>
              <w:spacing w:before="40" w:after="40"/>
              <w:rPr>
                <w:sz w:val="20"/>
              </w:rPr>
            </w:pPr>
            <w:r>
              <w:rPr>
                <w:sz w:val="20"/>
              </w:rPr>
              <w:t>Par le respect des traditions</w:t>
            </w:r>
          </w:p>
        </w:tc>
        <w:tc>
          <w:tcPr>
            <w:tcW w:w="3480" w:type="dxa"/>
          </w:tcPr>
          <w:p w:rsidR="00000000" w:rsidRDefault="00000000">
            <w:pPr>
              <w:spacing w:before="40" w:after="40"/>
              <w:rPr>
                <w:sz w:val="20"/>
              </w:rPr>
            </w:pPr>
            <w:r>
              <w:rPr>
                <w:sz w:val="20"/>
              </w:rPr>
              <w:t>72 %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30</w:t>
            </w:r>
          </w:p>
        </w:tc>
        <w:tc>
          <w:tcPr>
            <w:tcW w:w="4200" w:type="dxa"/>
          </w:tcPr>
          <w:p w:rsidR="00000000" w:rsidRDefault="00000000">
            <w:pPr>
              <w:spacing w:before="40" w:after="40"/>
              <w:rPr>
                <w:sz w:val="20"/>
              </w:rPr>
            </w:pPr>
            <w:r>
              <w:rPr>
                <w:sz w:val="20"/>
              </w:rPr>
              <w:t>Par l’intérêt de la jeune fille</w:t>
            </w:r>
          </w:p>
        </w:tc>
        <w:tc>
          <w:tcPr>
            <w:tcW w:w="3480" w:type="dxa"/>
          </w:tcPr>
          <w:p w:rsidR="00000000" w:rsidRDefault="00000000">
            <w:pPr>
              <w:spacing w:before="40" w:after="40"/>
              <w:rPr>
                <w:sz w:val="20"/>
              </w:rPr>
            </w:pPr>
            <w:r>
              <w:rPr>
                <w:sz w:val="20"/>
              </w:rPr>
              <w:t>16 %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31</w:t>
            </w:r>
          </w:p>
        </w:tc>
        <w:tc>
          <w:tcPr>
            <w:tcW w:w="4200" w:type="dxa"/>
          </w:tcPr>
          <w:p w:rsidR="00000000" w:rsidRDefault="00000000">
            <w:pPr>
              <w:spacing w:before="40" w:after="40"/>
              <w:rPr>
                <w:sz w:val="20"/>
              </w:rPr>
            </w:pPr>
            <w:r>
              <w:rPr>
                <w:sz w:val="20"/>
              </w:rPr>
              <w:t>Femmes n’ayant connu dans le mariage ou lors de l’accouchement aucun problème causé par la circoncision féminine</w:t>
            </w:r>
          </w:p>
        </w:tc>
        <w:tc>
          <w:tcPr>
            <w:tcW w:w="3480" w:type="dxa"/>
            <w:vAlign w:val="bottom"/>
          </w:tcPr>
          <w:p w:rsidR="00000000" w:rsidRDefault="00000000">
            <w:pPr>
              <w:spacing w:before="40" w:after="40"/>
              <w:rPr>
                <w:sz w:val="20"/>
              </w:rPr>
            </w:pPr>
            <w:r>
              <w:rPr>
                <w:sz w:val="20"/>
              </w:rPr>
              <w:t>82 %</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32</w:t>
            </w:r>
          </w:p>
        </w:tc>
        <w:tc>
          <w:tcPr>
            <w:tcW w:w="4200" w:type="dxa"/>
          </w:tcPr>
          <w:p w:rsidR="00000000" w:rsidRDefault="00000000">
            <w:pPr>
              <w:spacing w:before="40" w:after="40"/>
              <w:rPr>
                <w:sz w:val="20"/>
              </w:rPr>
            </w:pPr>
            <w:r>
              <w:rPr>
                <w:sz w:val="20"/>
              </w:rPr>
              <w:t>Femmes ayant connu des difficultés urinaires causées par la circoncision féminine</w:t>
            </w:r>
          </w:p>
        </w:tc>
        <w:tc>
          <w:tcPr>
            <w:tcW w:w="3480" w:type="dxa"/>
            <w:vAlign w:val="bottom"/>
          </w:tcPr>
          <w:p w:rsidR="00000000" w:rsidRDefault="00000000">
            <w:pPr>
              <w:spacing w:before="40" w:after="40"/>
              <w:rPr>
                <w:sz w:val="20"/>
              </w:rPr>
            </w:pPr>
            <w:r>
              <w:rPr>
                <w:sz w:val="20"/>
              </w:rPr>
              <w:t>4 %</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p>
        </w:tc>
        <w:tc>
          <w:tcPr>
            <w:tcW w:w="4200" w:type="dxa"/>
          </w:tcPr>
          <w:p w:rsidR="00000000" w:rsidRDefault="00000000">
            <w:pPr>
              <w:spacing w:before="40" w:after="40"/>
              <w:rPr>
                <w:b/>
                <w:bCs/>
                <w:sz w:val="20"/>
              </w:rPr>
            </w:pPr>
            <w:r>
              <w:rPr>
                <w:b/>
                <w:bCs/>
                <w:sz w:val="20"/>
              </w:rPr>
              <w:t>Vaccination</w:t>
            </w:r>
          </w:p>
        </w:tc>
        <w:tc>
          <w:tcPr>
            <w:tcW w:w="3480" w:type="dxa"/>
          </w:tcPr>
          <w:p w:rsidR="00000000" w:rsidRDefault="00000000">
            <w:pPr>
              <w:spacing w:before="40" w:after="40"/>
              <w:rPr>
                <w:sz w:val="20"/>
              </w:rPr>
            </w:pP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33</w:t>
            </w:r>
          </w:p>
        </w:tc>
        <w:tc>
          <w:tcPr>
            <w:tcW w:w="4200" w:type="dxa"/>
          </w:tcPr>
          <w:p w:rsidR="00000000" w:rsidRDefault="00000000">
            <w:pPr>
              <w:spacing w:before="40" w:after="40"/>
              <w:rPr>
                <w:sz w:val="20"/>
              </w:rPr>
            </w:pPr>
            <w:r>
              <w:rPr>
                <w:sz w:val="20"/>
              </w:rPr>
              <w:t>Enfants ayant reçu tous les vaccins</w:t>
            </w:r>
          </w:p>
        </w:tc>
        <w:tc>
          <w:tcPr>
            <w:tcW w:w="3480" w:type="dxa"/>
          </w:tcPr>
          <w:p w:rsidR="00000000" w:rsidRDefault="00000000">
            <w:pPr>
              <w:spacing w:before="40" w:after="40"/>
              <w:rPr>
                <w:sz w:val="20"/>
              </w:rPr>
            </w:pPr>
            <w:r>
              <w:rPr>
                <w:sz w:val="20"/>
              </w:rPr>
              <w:t>Tuberculose: 88 %</w:t>
            </w:r>
          </w:p>
          <w:p w:rsidR="00000000" w:rsidRDefault="00000000">
            <w:pPr>
              <w:spacing w:before="40" w:after="40"/>
              <w:rPr>
                <w:sz w:val="20"/>
              </w:rPr>
            </w:pPr>
            <w:r>
              <w:rPr>
                <w:sz w:val="20"/>
              </w:rPr>
              <w:t>Triple vaccination: 76 %</w:t>
            </w:r>
          </w:p>
          <w:p w:rsidR="00000000" w:rsidRDefault="00000000">
            <w:pPr>
              <w:spacing w:before="40" w:after="40"/>
              <w:rPr>
                <w:sz w:val="20"/>
              </w:rPr>
            </w:pPr>
            <w:r>
              <w:rPr>
                <w:sz w:val="20"/>
              </w:rPr>
              <w:t>Poliomyélite: 77 %</w:t>
            </w:r>
          </w:p>
          <w:p w:rsidR="00000000" w:rsidRDefault="00000000">
            <w:pPr>
              <w:spacing w:before="40" w:after="40"/>
              <w:rPr>
                <w:sz w:val="20"/>
              </w:rPr>
            </w:pPr>
            <w:r>
              <w:rPr>
                <w:sz w:val="20"/>
              </w:rPr>
              <w:t>Rougeole: 74 %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p>
        </w:tc>
        <w:tc>
          <w:tcPr>
            <w:tcW w:w="4200" w:type="dxa"/>
          </w:tcPr>
          <w:p w:rsidR="00000000" w:rsidRDefault="00000000">
            <w:pPr>
              <w:spacing w:before="40" w:after="40"/>
              <w:rPr>
                <w:b/>
                <w:bCs/>
                <w:sz w:val="20"/>
              </w:rPr>
            </w:pPr>
            <w:r>
              <w:rPr>
                <w:b/>
                <w:bCs/>
                <w:sz w:val="20"/>
              </w:rPr>
              <w:t>Nutrition</w:t>
            </w:r>
          </w:p>
        </w:tc>
        <w:tc>
          <w:tcPr>
            <w:tcW w:w="3480" w:type="dxa"/>
          </w:tcPr>
          <w:p w:rsidR="00000000" w:rsidRDefault="00000000">
            <w:pPr>
              <w:spacing w:before="40" w:after="40"/>
              <w:rPr>
                <w:sz w:val="20"/>
              </w:rPr>
            </w:pP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34</w:t>
            </w:r>
          </w:p>
        </w:tc>
        <w:tc>
          <w:tcPr>
            <w:tcW w:w="4200" w:type="dxa"/>
          </w:tcPr>
          <w:p w:rsidR="00000000" w:rsidRDefault="00000000">
            <w:pPr>
              <w:spacing w:before="40" w:after="40"/>
              <w:rPr>
                <w:sz w:val="20"/>
              </w:rPr>
            </w:pPr>
            <w:r>
              <w:rPr>
                <w:sz w:val="20"/>
              </w:rPr>
              <w:t>Nouveau-nés pesant moins de 2,5 kg à la naissance</w:t>
            </w:r>
          </w:p>
        </w:tc>
        <w:tc>
          <w:tcPr>
            <w:tcW w:w="3480" w:type="dxa"/>
            <w:vAlign w:val="bottom"/>
          </w:tcPr>
          <w:p w:rsidR="00000000" w:rsidRDefault="00000000">
            <w:pPr>
              <w:spacing w:before="40" w:after="40"/>
              <w:rPr>
                <w:sz w:val="20"/>
              </w:rPr>
            </w:pPr>
            <w:r>
              <w:rPr>
                <w:sz w:val="20"/>
              </w:rPr>
              <w:t>15 %</w:t>
            </w:r>
          </w:p>
        </w:tc>
        <w:tc>
          <w:tcPr>
            <w:tcW w:w="1146" w:type="dxa"/>
            <w:vAlign w:val="bottom"/>
          </w:tcPr>
          <w:p w:rsidR="00000000" w:rsidRDefault="00000000">
            <w:pPr>
              <w:spacing w:before="40" w:after="40"/>
              <w:jc w:val="center"/>
              <w:rPr>
                <w:sz w:val="20"/>
              </w:rPr>
            </w:pPr>
            <w:r>
              <w:rPr>
                <w:sz w:val="20"/>
              </w:rPr>
              <w:t>5</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35</w:t>
            </w:r>
          </w:p>
        </w:tc>
        <w:tc>
          <w:tcPr>
            <w:tcW w:w="4200" w:type="dxa"/>
          </w:tcPr>
          <w:p w:rsidR="00000000" w:rsidRDefault="00000000">
            <w:pPr>
              <w:spacing w:before="40" w:after="40"/>
              <w:rPr>
                <w:sz w:val="20"/>
              </w:rPr>
            </w:pPr>
            <w:r>
              <w:rPr>
                <w:sz w:val="20"/>
              </w:rPr>
              <w:t>Taille insuffisante</w:t>
            </w:r>
          </w:p>
        </w:tc>
        <w:tc>
          <w:tcPr>
            <w:tcW w:w="3480" w:type="dxa"/>
          </w:tcPr>
          <w:p w:rsidR="00000000" w:rsidRDefault="00000000">
            <w:pPr>
              <w:spacing w:before="40" w:after="40"/>
              <w:rPr>
                <w:sz w:val="20"/>
              </w:rPr>
            </w:pPr>
            <w:r>
              <w:rPr>
                <w:sz w:val="20"/>
              </w:rPr>
              <w:t>17 %</w:t>
            </w:r>
          </w:p>
        </w:tc>
        <w:tc>
          <w:tcPr>
            <w:tcW w:w="1146" w:type="dxa"/>
          </w:tcPr>
          <w:p w:rsidR="00000000" w:rsidRDefault="00000000">
            <w:pPr>
              <w:spacing w:before="40" w:after="40"/>
              <w:jc w:val="center"/>
              <w:rPr>
                <w:sz w:val="20"/>
              </w:rPr>
            </w:pPr>
            <w:r>
              <w:rPr>
                <w:sz w:val="20"/>
              </w:rPr>
              <w:t>5</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36</w:t>
            </w:r>
          </w:p>
        </w:tc>
        <w:tc>
          <w:tcPr>
            <w:tcW w:w="4200" w:type="dxa"/>
          </w:tcPr>
          <w:p w:rsidR="00000000" w:rsidRDefault="00000000">
            <w:pPr>
              <w:spacing w:before="40" w:after="40"/>
              <w:rPr>
                <w:sz w:val="20"/>
              </w:rPr>
            </w:pPr>
            <w:r>
              <w:rPr>
                <w:sz w:val="20"/>
              </w:rPr>
              <w:t>Émaciation et débilité</w:t>
            </w:r>
          </w:p>
        </w:tc>
        <w:tc>
          <w:tcPr>
            <w:tcW w:w="3480" w:type="dxa"/>
          </w:tcPr>
          <w:p w:rsidR="00000000" w:rsidRDefault="00000000">
            <w:pPr>
              <w:spacing w:before="40" w:after="40"/>
              <w:rPr>
                <w:sz w:val="20"/>
              </w:rPr>
            </w:pPr>
            <w:r>
              <w:rPr>
                <w:sz w:val="20"/>
              </w:rPr>
              <w:t>31 %</w:t>
            </w:r>
          </w:p>
        </w:tc>
        <w:tc>
          <w:tcPr>
            <w:tcW w:w="1146" w:type="dxa"/>
          </w:tcPr>
          <w:p w:rsidR="00000000" w:rsidRDefault="00000000">
            <w:pPr>
              <w:spacing w:before="40" w:after="40"/>
              <w:jc w:val="center"/>
              <w:rPr>
                <w:sz w:val="20"/>
              </w:rPr>
            </w:pPr>
            <w:r>
              <w:rPr>
                <w:sz w:val="20"/>
              </w:rPr>
              <w:t>5</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37</w:t>
            </w:r>
          </w:p>
        </w:tc>
        <w:tc>
          <w:tcPr>
            <w:tcW w:w="4200" w:type="dxa"/>
          </w:tcPr>
          <w:p w:rsidR="00000000" w:rsidRDefault="00000000">
            <w:pPr>
              <w:spacing w:before="40" w:after="40"/>
              <w:rPr>
                <w:sz w:val="20"/>
              </w:rPr>
            </w:pPr>
            <w:r>
              <w:rPr>
                <w:sz w:val="20"/>
              </w:rPr>
              <w:t>Goitre chez les enfants âgés de 6 à 11 ans</w:t>
            </w:r>
          </w:p>
        </w:tc>
        <w:tc>
          <w:tcPr>
            <w:tcW w:w="3480" w:type="dxa"/>
          </w:tcPr>
          <w:p w:rsidR="00000000" w:rsidRDefault="00000000">
            <w:pPr>
              <w:spacing w:before="40" w:after="40"/>
              <w:rPr>
                <w:sz w:val="20"/>
              </w:rPr>
            </w:pPr>
            <w:r>
              <w:rPr>
                <w:sz w:val="20"/>
              </w:rPr>
              <w:t>60 %</w:t>
            </w:r>
          </w:p>
        </w:tc>
        <w:tc>
          <w:tcPr>
            <w:tcW w:w="1146" w:type="dxa"/>
          </w:tcPr>
          <w:p w:rsidR="00000000" w:rsidRDefault="00000000">
            <w:pPr>
              <w:spacing w:before="40" w:after="40"/>
              <w:jc w:val="center"/>
              <w:rPr>
                <w:sz w:val="20"/>
              </w:rPr>
            </w:pPr>
            <w:r>
              <w:rPr>
                <w:sz w:val="20"/>
              </w:rPr>
              <w:t>30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38</w:t>
            </w:r>
          </w:p>
        </w:tc>
        <w:tc>
          <w:tcPr>
            <w:tcW w:w="4200" w:type="dxa"/>
          </w:tcPr>
          <w:p w:rsidR="00000000" w:rsidRDefault="00000000">
            <w:pPr>
              <w:spacing w:before="40" w:after="40"/>
              <w:rPr>
                <w:sz w:val="20"/>
              </w:rPr>
            </w:pPr>
            <w:r>
              <w:rPr>
                <w:sz w:val="20"/>
              </w:rPr>
              <w:t>Anémie infantile</w:t>
            </w:r>
          </w:p>
        </w:tc>
        <w:tc>
          <w:tcPr>
            <w:tcW w:w="3480" w:type="dxa"/>
          </w:tcPr>
          <w:p w:rsidR="00000000" w:rsidRDefault="00000000">
            <w:pPr>
              <w:spacing w:before="40" w:after="40"/>
              <w:rPr>
                <w:sz w:val="20"/>
              </w:rPr>
            </w:pPr>
            <w:r>
              <w:rPr>
                <w:sz w:val="20"/>
              </w:rPr>
              <w:t>83 %</w:t>
            </w:r>
          </w:p>
        </w:tc>
        <w:tc>
          <w:tcPr>
            <w:tcW w:w="1146" w:type="dxa"/>
          </w:tcPr>
          <w:p w:rsidR="00000000" w:rsidRDefault="00000000">
            <w:pPr>
              <w:spacing w:before="40" w:after="40"/>
              <w:jc w:val="center"/>
              <w:rPr>
                <w:sz w:val="20"/>
              </w:rPr>
            </w:pPr>
            <w:r>
              <w:rPr>
                <w:sz w:val="20"/>
              </w:rPr>
              <w:t>40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39</w:t>
            </w:r>
          </w:p>
        </w:tc>
        <w:tc>
          <w:tcPr>
            <w:tcW w:w="4200" w:type="dxa"/>
          </w:tcPr>
          <w:p w:rsidR="00000000" w:rsidRDefault="00000000">
            <w:pPr>
              <w:spacing w:before="40" w:after="40"/>
              <w:rPr>
                <w:sz w:val="20"/>
              </w:rPr>
            </w:pPr>
            <w:r>
              <w:rPr>
                <w:sz w:val="20"/>
              </w:rPr>
              <w:t>Anémie des femmes enceintes</w:t>
            </w:r>
          </w:p>
        </w:tc>
        <w:tc>
          <w:tcPr>
            <w:tcW w:w="3480" w:type="dxa"/>
          </w:tcPr>
          <w:p w:rsidR="00000000" w:rsidRDefault="00000000">
            <w:pPr>
              <w:spacing w:before="40" w:after="40"/>
              <w:rPr>
                <w:sz w:val="20"/>
              </w:rPr>
            </w:pPr>
            <w:r>
              <w:rPr>
                <w:sz w:val="20"/>
              </w:rPr>
              <w:t>62 %</w:t>
            </w:r>
          </w:p>
        </w:tc>
        <w:tc>
          <w:tcPr>
            <w:tcW w:w="1146" w:type="dxa"/>
          </w:tcPr>
          <w:p w:rsidR="00000000" w:rsidRDefault="00000000">
            <w:pPr>
              <w:spacing w:before="40" w:after="40"/>
              <w:jc w:val="center"/>
              <w:rPr>
                <w:sz w:val="20"/>
              </w:rPr>
            </w:pPr>
            <w:r>
              <w:rPr>
                <w:sz w:val="20"/>
              </w:rPr>
              <w:t>30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40</w:t>
            </w:r>
          </w:p>
        </w:tc>
        <w:tc>
          <w:tcPr>
            <w:tcW w:w="4200" w:type="dxa"/>
          </w:tcPr>
          <w:p w:rsidR="00000000" w:rsidRDefault="00000000">
            <w:pPr>
              <w:spacing w:before="40" w:after="40"/>
              <w:rPr>
                <w:sz w:val="20"/>
              </w:rPr>
            </w:pPr>
            <w:r>
              <w:rPr>
                <w:sz w:val="20"/>
              </w:rPr>
              <w:t>Avitaminose A</w:t>
            </w:r>
          </w:p>
        </w:tc>
        <w:tc>
          <w:tcPr>
            <w:tcW w:w="3480" w:type="dxa"/>
          </w:tcPr>
          <w:p w:rsidR="00000000" w:rsidRDefault="00000000">
            <w:pPr>
              <w:spacing w:before="40" w:after="40"/>
              <w:rPr>
                <w:sz w:val="20"/>
              </w:rPr>
            </w:pPr>
            <w:r>
              <w:rPr>
                <w:sz w:val="20"/>
              </w:rPr>
              <w:t>1,7 %</w:t>
            </w:r>
          </w:p>
        </w:tc>
        <w:tc>
          <w:tcPr>
            <w:tcW w:w="1146" w:type="dxa"/>
          </w:tcPr>
          <w:p w:rsidR="00000000" w:rsidRDefault="00000000">
            <w:pPr>
              <w:spacing w:before="40" w:after="40"/>
              <w:jc w:val="center"/>
              <w:rPr>
                <w:sz w:val="20"/>
              </w:rPr>
            </w:pPr>
            <w:r>
              <w:rPr>
                <w:sz w:val="20"/>
              </w:rPr>
              <w:t>0,1</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41</w:t>
            </w:r>
          </w:p>
        </w:tc>
        <w:tc>
          <w:tcPr>
            <w:tcW w:w="4200" w:type="dxa"/>
          </w:tcPr>
          <w:p w:rsidR="00000000" w:rsidRDefault="00000000">
            <w:pPr>
              <w:spacing w:before="40" w:after="40"/>
              <w:rPr>
                <w:sz w:val="20"/>
              </w:rPr>
            </w:pPr>
            <w:r>
              <w:rPr>
                <w:sz w:val="20"/>
              </w:rPr>
              <w:t>Allaitement au sein</w:t>
            </w:r>
          </w:p>
          <w:p w:rsidR="00000000" w:rsidRDefault="00000000">
            <w:pPr>
              <w:spacing w:before="40" w:after="40"/>
              <w:rPr>
                <w:sz w:val="20"/>
              </w:rPr>
            </w:pPr>
            <w:r>
              <w:rPr>
                <w:sz w:val="20"/>
              </w:rPr>
              <w:t>Nourrissons âgés de 0 à 3 mois allaités au sein</w:t>
            </w:r>
          </w:p>
        </w:tc>
        <w:tc>
          <w:tcPr>
            <w:tcW w:w="3480" w:type="dxa"/>
          </w:tcPr>
          <w:p w:rsidR="00000000" w:rsidRDefault="00000000">
            <w:pPr>
              <w:spacing w:before="40" w:after="40"/>
              <w:rPr>
                <w:sz w:val="20"/>
              </w:rPr>
            </w:pP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42</w:t>
            </w:r>
          </w:p>
        </w:tc>
        <w:tc>
          <w:tcPr>
            <w:tcW w:w="4200" w:type="dxa"/>
          </w:tcPr>
          <w:p w:rsidR="00000000" w:rsidRDefault="00000000">
            <w:pPr>
              <w:spacing w:before="40" w:after="40"/>
              <w:rPr>
                <w:sz w:val="20"/>
              </w:rPr>
            </w:pPr>
            <w:r>
              <w:rPr>
                <w:sz w:val="20"/>
              </w:rPr>
              <w:t>Nourrissons âgés de 6 à 9 mois allaités au sein et recevant des compléments alimentaires</w:t>
            </w:r>
          </w:p>
        </w:tc>
        <w:tc>
          <w:tcPr>
            <w:tcW w:w="3480" w:type="dxa"/>
            <w:vAlign w:val="bottom"/>
          </w:tcPr>
          <w:p w:rsidR="00000000" w:rsidRDefault="00000000">
            <w:pPr>
              <w:spacing w:before="40" w:after="40"/>
              <w:rPr>
                <w:sz w:val="20"/>
              </w:rPr>
            </w:pPr>
            <w:r>
              <w:rPr>
                <w:sz w:val="20"/>
              </w:rPr>
              <w:t>45 %</w:t>
            </w: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43</w:t>
            </w:r>
          </w:p>
        </w:tc>
        <w:tc>
          <w:tcPr>
            <w:tcW w:w="4200" w:type="dxa"/>
          </w:tcPr>
          <w:p w:rsidR="00000000" w:rsidRDefault="00000000">
            <w:pPr>
              <w:spacing w:before="40" w:after="40"/>
              <w:rPr>
                <w:sz w:val="20"/>
              </w:rPr>
            </w:pPr>
            <w:r>
              <w:rPr>
                <w:sz w:val="20"/>
              </w:rPr>
              <w:t>Enfants âgés de 20 à 23 mois continuant d’être allaités au sein</w:t>
            </w:r>
          </w:p>
        </w:tc>
        <w:tc>
          <w:tcPr>
            <w:tcW w:w="3480" w:type="dxa"/>
            <w:vAlign w:val="bottom"/>
          </w:tcPr>
          <w:p w:rsidR="00000000" w:rsidRDefault="00000000">
            <w:pPr>
              <w:spacing w:before="40" w:after="40"/>
              <w:rPr>
                <w:sz w:val="20"/>
              </w:rPr>
            </w:pPr>
            <w:r>
              <w:rPr>
                <w:sz w:val="20"/>
              </w:rPr>
              <w:t>44 %</w:t>
            </w: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p>
        </w:tc>
        <w:tc>
          <w:tcPr>
            <w:tcW w:w="4200" w:type="dxa"/>
          </w:tcPr>
          <w:p w:rsidR="00000000" w:rsidRDefault="00000000">
            <w:pPr>
              <w:spacing w:before="40" w:after="40"/>
              <w:rPr>
                <w:b/>
                <w:bCs/>
                <w:sz w:val="20"/>
              </w:rPr>
            </w:pPr>
            <w:r>
              <w:rPr>
                <w:b/>
                <w:bCs/>
                <w:sz w:val="20"/>
              </w:rPr>
              <w:t>Enfants handicapés</w:t>
            </w:r>
          </w:p>
        </w:tc>
        <w:tc>
          <w:tcPr>
            <w:tcW w:w="3480" w:type="dxa"/>
            <w:tcBorders>
              <w:bottom w:val="single" w:sz="4" w:space="0" w:color="auto"/>
            </w:tcBorders>
          </w:tcPr>
          <w:p w:rsidR="00000000" w:rsidRDefault="00000000">
            <w:pPr>
              <w:spacing w:before="40" w:after="40"/>
              <w:rPr>
                <w:sz w:val="20"/>
              </w:rPr>
            </w:pP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44</w:t>
            </w:r>
          </w:p>
        </w:tc>
        <w:tc>
          <w:tcPr>
            <w:tcW w:w="4200" w:type="dxa"/>
            <w:tcBorders>
              <w:right w:val="single" w:sz="4" w:space="0" w:color="auto"/>
            </w:tcBorders>
          </w:tcPr>
          <w:p w:rsidR="00000000" w:rsidRDefault="00000000">
            <w:pPr>
              <w:spacing w:before="40" w:after="40"/>
              <w:rPr>
                <w:sz w:val="20"/>
              </w:rPr>
            </w:pPr>
            <w:r>
              <w:rPr>
                <w:sz w:val="20"/>
              </w:rPr>
              <w:t>Enfants handicapés âgés de moins de 5 ans</w:t>
            </w:r>
          </w:p>
        </w:tc>
        <w:tc>
          <w:tcPr>
            <w:tcW w:w="3480" w:type="dxa"/>
            <w:tcBorders>
              <w:top w:val="single" w:sz="4" w:space="0" w:color="auto"/>
              <w:left w:val="single" w:sz="4" w:space="0" w:color="auto"/>
              <w:bottom w:val="single" w:sz="4" w:space="0" w:color="auto"/>
              <w:right w:val="single" w:sz="4" w:space="0" w:color="auto"/>
            </w:tcBorders>
          </w:tcPr>
          <w:p w:rsidR="00000000" w:rsidRDefault="00000000">
            <w:pPr>
              <w:spacing w:before="40" w:after="40"/>
            </w:pPr>
            <w:r>
              <w:rPr>
                <w:sz w:val="20"/>
              </w:rPr>
              <w:t>598 pour 100 000</w:t>
            </w:r>
          </w:p>
        </w:tc>
        <w:tc>
          <w:tcPr>
            <w:tcW w:w="1146" w:type="dxa"/>
            <w:tcBorders>
              <w:left w:val="single" w:sz="4" w:space="0" w:color="auto"/>
            </w:tcBorders>
          </w:tcPr>
          <w:p w:rsidR="00000000" w:rsidRDefault="00000000">
            <w:pPr>
              <w:spacing w:before="40" w:after="40"/>
              <w:jc w:val="center"/>
              <w:rPr>
                <w:sz w:val="20"/>
              </w:rPr>
            </w:pPr>
            <w:r>
              <w:rPr>
                <w:sz w:val="20"/>
              </w:rPr>
              <w:t>200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45</w:t>
            </w:r>
          </w:p>
        </w:tc>
        <w:tc>
          <w:tcPr>
            <w:tcW w:w="4200" w:type="dxa"/>
          </w:tcPr>
          <w:p w:rsidR="00000000" w:rsidRDefault="00000000">
            <w:pPr>
              <w:spacing w:before="40" w:after="40"/>
              <w:rPr>
                <w:sz w:val="20"/>
              </w:rPr>
            </w:pPr>
            <w:r>
              <w:rPr>
                <w:sz w:val="20"/>
              </w:rPr>
              <w:t>Enfants handicapés âgés de 5 à 14 ans</w:t>
            </w:r>
          </w:p>
        </w:tc>
        <w:tc>
          <w:tcPr>
            <w:tcW w:w="3480" w:type="dxa"/>
            <w:tcBorders>
              <w:top w:val="single" w:sz="4" w:space="0" w:color="auto"/>
            </w:tcBorders>
          </w:tcPr>
          <w:p w:rsidR="00000000" w:rsidRDefault="00000000">
            <w:pPr>
              <w:spacing w:before="40" w:after="40"/>
              <w:rPr>
                <w:sz w:val="20"/>
              </w:rPr>
            </w:pPr>
            <w:r>
              <w:rPr>
                <w:sz w:val="20"/>
              </w:rPr>
              <w:t>1 238 pour 100 000</w:t>
            </w:r>
          </w:p>
        </w:tc>
        <w:tc>
          <w:tcPr>
            <w:tcW w:w="1146" w:type="dxa"/>
          </w:tcPr>
          <w:p w:rsidR="00000000" w:rsidRDefault="00000000">
            <w:pPr>
              <w:spacing w:before="40" w:after="40"/>
              <w:jc w:val="center"/>
              <w:rPr>
                <w:sz w:val="20"/>
              </w:rPr>
            </w:pPr>
            <w:r>
              <w:rPr>
                <w:sz w:val="20"/>
              </w:rPr>
              <w:t>600</w:t>
            </w:r>
          </w:p>
        </w:tc>
      </w:tr>
      <w:tr w:rsidR="00000000">
        <w:tblPrEx>
          <w:tblCellMar>
            <w:top w:w="0" w:type="dxa"/>
            <w:bottom w:w="0" w:type="dxa"/>
          </w:tblCellMar>
        </w:tblPrEx>
        <w:tc>
          <w:tcPr>
            <w:tcW w:w="670" w:type="dxa"/>
          </w:tcPr>
          <w:p w:rsidR="00000000" w:rsidRDefault="00000000">
            <w:pPr>
              <w:spacing w:before="40" w:after="40"/>
              <w:jc w:val="center"/>
              <w:rPr>
                <w:sz w:val="20"/>
              </w:rPr>
            </w:pPr>
          </w:p>
        </w:tc>
        <w:tc>
          <w:tcPr>
            <w:tcW w:w="4200" w:type="dxa"/>
          </w:tcPr>
          <w:p w:rsidR="00000000" w:rsidRDefault="00000000">
            <w:pPr>
              <w:spacing w:before="40" w:after="40"/>
              <w:rPr>
                <w:b/>
                <w:bCs/>
                <w:sz w:val="20"/>
              </w:rPr>
            </w:pPr>
            <w:r>
              <w:rPr>
                <w:b/>
                <w:bCs/>
                <w:sz w:val="20"/>
              </w:rPr>
              <w:t>Accidents impliquant des enfants</w:t>
            </w:r>
          </w:p>
        </w:tc>
        <w:tc>
          <w:tcPr>
            <w:tcW w:w="3480" w:type="dxa"/>
          </w:tcPr>
          <w:p w:rsidR="00000000" w:rsidRDefault="00000000">
            <w:pPr>
              <w:spacing w:before="40" w:after="40"/>
              <w:rPr>
                <w:sz w:val="20"/>
              </w:rPr>
            </w:pP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46</w:t>
            </w:r>
          </w:p>
        </w:tc>
        <w:tc>
          <w:tcPr>
            <w:tcW w:w="4200" w:type="dxa"/>
          </w:tcPr>
          <w:p w:rsidR="00000000" w:rsidRDefault="00000000">
            <w:pPr>
              <w:spacing w:before="40" w:after="40"/>
              <w:rPr>
                <w:sz w:val="20"/>
              </w:rPr>
            </w:pPr>
            <w:r>
              <w:rPr>
                <w:sz w:val="20"/>
              </w:rPr>
              <w:t>Accidents</w:t>
            </w:r>
          </w:p>
        </w:tc>
        <w:tc>
          <w:tcPr>
            <w:tcW w:w="3480" w:type="dxa"/>
          </w:tcPr>
          <w:p w:rsidR="00000000" w:rsidRDefault="00000000">
            <w:pPr>
              <w:spacing w:before="40" w:after="40"/>
              <w:rPr>
                <w:sz w:val="20"/>
              </w:rPr>
            </w:pPr>
            <w:r>
              <w:rPr>
                <w:sz w:val="20"/>
              </w:rPr>
              <w:t>2 %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47</w:t>
            </w:r>
          </w:p>
        </w:tc>
        <w:tc>
          <w:tcPr>
            <w:tcW w:w="4200" w:type="dxa"/>
          </w:tcPr>
          <w:p w:rsidR="00000000" w:rsidRDefault="00000000">
            <w:pPr>
              <w:spacing w:before="40" w:after="40"/>
              <w:rPr>
                <w:sz w:val="20"/>
              </w:rPr>
            </w:pPr>
            <w:r>
              <w:rPr>
                <w:sz w:val="20"/>
              </w:rPr>
              <w:t>Brûlures</w:t>
            </w:r>
          </w:p>
        </w:tc>
        <w:tc>
          <w:tcPr>
            <w:tcW w:w="3480" w:type="dxa"/>
          </w:tcPr>
          <w:p w:rsidR="00000000" w:rsidRDefault="00000000">
            <w:pPr>
              <w:spacing w:before="40" w:after="40"/>
              <w:rPr>
                <w:sz w:val="20"/>
              </w:rPr>
            </w:pPr>
            <w:r>
              <w:rPr>
                <w:sz w:val="20"/>
              </w:rPr>
              <w:t>58 %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48</w:t>
            </w:r>
          </w:p>
        </w:tc>
        <w:tc>
          <w:tcPr>
            <w:tcW w:w="4200" w:type="dxa"/>
          </w:tcPr>
          <w:p w:rsidR="00000000" w:rsidRDefault="00000000">
            <w:pPr>
              <w:spacing w:before="40" w:after="40"/>
              <w:rPr>
                <w:sz w:val="20"/>
              </w:rPr>
            </w:pPr>
            <w:r>
              <w:rPr>
                <w:sz w:val="20"/>
              </w:rPr>
              <w:t>Blessures et fractures</w:t>
            </w:r>
          </w:p>
        </w:tc>
        <w:tc>
          <w:tcPr>
            <w:tcW w:w="3480" w:type="dxa"/>
          </w:tcPr>
          <w:p w:rsidR="00000000" w:rsidRDefault="00000000">
            <w:pPr>
              <w:spacing w:before="40" w:after="40"/>
              <w:rPr>
                <w:sz w:val="20"/>
              </w:rPr>
            </w:pPr>
            <w:r>
              <w:rPr>
                <w:sz w:val="20"/>
              </w:rPr>
              <w:t>9 %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49</w:t>
            </w:r>
          </w:p>
        </w:tc>
        <w:tc>
          <w:tcPr>
            <w:tcW w:w="4200" w:type="dxa"/>
          </w:tcPr>
          <w:p w:rsidR="00000000" w:rsidRDefault="00000000">
            <w:pPr>
              <w:spacing w:before="40" w:after="40"/>
              <w:rPr>
                <w:sz w:val="20"/>
              </w:rPr>
            </w:pPr>
            <w:r>
              <w:rPr>
                <w:sz w:val="20"/>
              </w:rPr>
              <w:t>Empoisonnement</w:t>
            </w:r>
          </w:p>
        </w:tc>
        <w:tc>
          <w:tcPr>
            <w:tcW w:w="3480" w:type="dxa"/>
          </w:tcPr>
          <w:p w:rsidR="00000000" w:rsidRDefault="00000000">
            <w:pPr>
              <w:spacing w:before="40" w:after="40"/>
              <w:rPr>
                <w:sz w:val="20"/>
              </w:rPr>
            </w:pPr>
            <w:r>
              <w:rPr>
                <w:sz w:val="20"/>
              </w:rPr>
              <w:t>4 %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50</w:t>
            </w:r>
          </w:p>
        </w:tc>
        <w:tc>
          <w:tcPr>
            <w:tcW w:w="4200" w:type="dxa"/>
          </w:tcPr>
          <w:p w:rsidR="00000000" w:rsidRDefault="00000000">
            <w:pPr>
              <w:spacing w:before="40" w:after="40"/>
              <w:rPr>
                <w:sz w:val="20"/>
              </w:rPr>
            </w:pPr>
            <w:r>
              <w:rPr>
                <w:sz w:val="20"/>
              </w:rPr>
              <w:t>Accidents au foyer</w:t>
            </w:r>
          </w:p>
        </w:tc>
        <w:tc>
          <w:tcPr>
            <w:tcW w:w="3480" w:type="dxa"/>
          </w:tcPr>
          <w:p w:rsidR="00000000" w:rsidRDefault="00000000">
            <w:pPr>
              <w:spacing w:before="40" w:after="40"/>
              <w:rPr>
                <w:sz w:val="20"/>
              </w:rPr>
            </w:pPr>
            <w:r>
              <w:rPr>
                <w:sz w:val="20"/>
              </w:rPr>
              <w:t>64 %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51</w:t>
            </w:r>
          </w:p>
        </w:tc>
        <w:tc>
          <w:tcPr>
            <w:tcW w:w="4200" w:type="dxa"/>
          </w:tcPr>
          <w:p w:rsidR="00000000" w:rsidRDefault="00000000">
            <w:pPr>
              <w:spacing w:before="40" w:after="40"/>
              <w:rPr>
                <w:sz w:val="20"/>
              </w:rPr>
            </w:pPr>
            <w:r>
              <w:rPr>
                <w:sz w:val="20"/>
              </w:rPr>
              <w:t>Accidents ayant des effets à long terme</w:t>
            </w:r>
          </w:p>
        </w:tc>
        <w:tc>
          <w:tcPr>
            <w:tcW w:w="3480" w:type="dxa"/>
          </w:tcPr>
          <w:p w:rsidR="00000000" w:rsidRDefault="00000000">
            <w:pPr>
              <w:spacing w:before="40" w:after="40"/>
              <w:rPr>
                <w:sz w:val="20"/>
              </w:rPr>
            </w:pPr>
            <w:r>
              <w:rPr>
                <w:sz w:val="20"/>
              </w:rPr>
              <w:t>35 %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p>
        </w:tc>
        <w:tc>
          <w:tcPr>
            <w:tcW w:w="4200" w:type="dxa"/>
          </w:tcPr>
          <w:p w:rsidR="00000000" w:rsidRDefault="00000000">
            <w:pPr>
              <w:spacing w:before="40" w:after="40"/>
              <w:rPr>
                <w:b/>
                <w:bCs/>
                <w:sz w:val="20"/>
              </w:rPr>
            </w:pPr>
            <w:r>
              <w:rPr>
                <w:b/>
                <w:bCs/>
                <w:sz w:val="20"/>
              </w:rPr>
              <w:t>Hygiène de l’environnement</w:t>
            </w:r>
          </w:p>
        </w:tc>
        <w:tc>
          <w:tcPr>
            <w:tcW w:w="3480" w:type="dxa"/>
          </w:tcPr>
          <w:p w:rsidR="00000000" w:rsidRDefault="00000000">
            <w:pPr>
              <w:spacing w:before="40" w:after="40"/>
              <w:rPr>
                <w:sz w:val="20"/>
              </w:rPr>
            </w:pP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52</w:t>
            </w:r>
          </w:p>
        </w:tc>
        <w:tc>
          <w:tcPr>
            <w:tcW w:w="4200" w:type="dxa"/>
          </w:tcPr>
          <w:p w:rsidR="00000000" w:rsidRDefault="00000000">
            <w:pPr>
              <w:spacing w:before="40" w:after="40"/>
              <w:rPr>
                <w:sz w:val="20"/>
              </w:rPr>
            </w:pPr>
            <w:r>
              <w:rPr>
                <w:sz w:val="20"/>
              </w:rPr>
              <w:t>Personnes buvant de l’eau potable saine</w:t>
            </w:r>
          </w:p>
        </w:tc>
        <w:tc>
          <w:tcPr>
            <w:tcW w:w="3480" w:type="dxa"/>
          </w:tcPr>
          <w:p w:rsidR="00000000" w:rsidRDefault="00000000">
            <w:pPr>
              <w:spacing w:before="40" w:after="40"/>
              <w:rPr>
                <w:sz w:val="20"/>
              </w:rPr>
            </w:pPr>
            <w:r>
              <w:rPr>
                <w:sz w:val="20"/>
              </w:rPr>
              <w:t>Zones urbaines: 84 %</w:t>
            </w:r>
          </w:p>
          <w:p w:rsidR="00000000" w:rsidRDefault="00000000">
            <w:pPr>
              <w:spacing w:before="40" w:after="40"/>
              <w:rPr>
                <w:sz w:val="20"/>
              </w:rPr>
            </w:pPr>
            <w:r>
              <w:rPr>
                <w:sz w:val="20"/>
              </w:rPr>
              <w:t>Zones rurales: 41 %</w:t>
            </w:r>
          </w:p>
        </w:tc>
        <w:tc>
          <w:tcPr>
            <w:tcW w:w="1146" w:type="dxa"/>
          </w:tcPr>
          <w:p w:rsidR="00000000" w:rsidRDefault="00000000">
            <w:pPr>
              <w:spacing w:before="40" w:after="40"/>
              <w:jc w:val="center"/>
              <w:rPr>
                <w:sz w:val="20"/>
              </w:rPr>
            </w:pPr>
            <w:r>
              <w:rPr>
                <w:sz w:val="20"/>
              </w:rPr>
              <w:t>95</w:t>
            </w:r>
          </w:p>
          <w:p w:rsidR="00000000" w:rsidRDefault="00000000">
            <w:pPr>
              <w:spacing w:before="40" w:after="40"/>
              <w:jc w:val="center"/>
              <w:rPr>
                <w:sz w:val="20"/>
              </w:rPr>
            </w:pPr>
            <w:r>
              <w:rPr>
                <w:sz w:val="20"/>
              </w:rPr>
              <w:t>80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53</w:t>
            </w:r>
          </w:p>
        </w:tc>
        <w:tc>
          <w:tcPr>
            <w:tcW w:w="4200" w:type="dxa"/>
          </w:tcPr>
          <w:p w:rsidR="00000000" w:rsidRDefault="00000000">
            <w:pPr>
              <w:spacing w:before="40" w:after="40"/>
              <w:rPr>
                <w:sz w:val="20"/>
              </w:rPr>
            </w:pPr>
            <w:r>
              <w:rPr>
                <w:sz w:val="20"/>
              </w:rPr>
              <w:t>Assainissement: Personnes utilisant des latrines</w:t>
            </w:r>
          </w:p>
        </w:tc>
        <w:tc>
          <w:tcPr>
            <w:tcW w:w="3480" w:type="dxa"/>
          </w:tcPr>
          <w:p w:rsidR="00000000" w:rsidRDefault="00000000">
            <w:pPr>
              <w:spacing w:before="40" w:after="40"/>
              <w:rPr>
                <w:sz w:val="20"/>
              </w:rPr>
            </w:pPr>
            <w:r>
              <w:rPr>
                <w:sz w:val="20"/>
              </w:rPr>
              <w:t>Zones urbaines: 68 %</w:t>
            </w:r>
          </w:p>
          <w:p w:rsidR="00000000" w:rsidRDefault="00000000">
            <w:pPr>
              <w:spacing w:before="40" w:after="40"/>
              <w:rPr>
                <w:sz w:val="20"/>
              </w:rPr>
            </w:pPr>
            <w:r>
              <w:rPr>
                <w:sz w:val="20"/>
              </w:rPr>
              <w:t>Zones rurales: 45 %</w:t>
            </w:r>
          </w:p>
        </w:tc>
        <w:tc>
          <w:tcPr>
            <w:tcW w:w="1146" w:type="dxa"/>
          </w:tcPr>
          <w:p w:rsidR="00000000" w:rsidRDefault="00000000">
            <w:pPr>
              <w:spacing w:before="40" w:after="40"/>
              <w:jc w:val="center"/>
              <w:rPr>
                <w:sz w:val="20"/>
              </w:rPr>
            </w:pPr>
            <w:r>
              <w:rPr>
                <w:sz w:val="20"/>
              </w:rPr>
              <w:t>90</w:t>
            </w:r>
          </w:p>
          <w:p w:rsidR="00000000" w:rsidRDefault="00000000">
            <w:pPr>
              <w:spacing w:before="40" w:after="40"/>
              <w:jc w:val="center"/>
              <w:rPr>
                <w:sz w:val="20"/>
              </w:rPr>
            </w:pPr>
            <w:r>
              <w:rPr>
                <w:sz w:val="20"/>
              </w:rPr>
              <w:t>80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54</w:t>
            </w:r>
          </w:p>
        </w:tc>
        <w:tc>
          <w:tcPr>
            <w:tcW w:w="4200" w:type="dxa"/>
          </w:tcPr>
          <w:p w:rsidR="00000000" w:rsidRDefault="00000000">
            <w:pPr>
              <w:spacing w:before="40" w:after="40"/>
              <w:rPr>
                <w:sz w:val="20"/>
              </w:rPr>
            </w:pPr>
            <w:r>
              <w:rPr>
                <w:sz w:val="20"/>
              </w:rPr>
              <w:t>Personnes utilisant des lieux d’aisances situés en plein air, en particulier dans les zones rurales</w:t>
            </w:r>
          </w:p>
        </w:tc>
        <w:tc>
          <w:tcPr>
            <w:tcW w:w="3480" w:type="dxa"/>
          </w:tcPr>
          <w:p w:rsidR="00000000" w:rsidRDefault="00000000">
            <w:pPr>
              <w:spacing w:before="40" w:after="40"/>
              <w:rPr>
                <w:sz w:val="20"/>
              </w:rPr>
            </w:pPr>
            <w:r>
              <w:rPr>
                <w:sz w:val="20"/>
              </w:rPr>
              <w:t>48 %</w:t>
            </w:r>
          </w:p>
        </w:tc>
        <w:tc>
          <w:tcPr>
            <w:tcW w:w="1146" w:type="dxa"/>
          </w:tcPr>
          <w:p w:rsidR="00000000" w:rsidRDefault="00000000">
            <w:pPr>
              <w:spacing w:before="40" w:after="40"/>
              <w:jc w:val="center"/>
              <w:rPr>
                <w:sz w:val="20"/>
              </w:rPr>
            </w:pPr>
            <w:r>
              <w:rPr>
                <w:sz w:val="20"/>
              </w:rPr>
              <w:t>20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55</w:t>
            </w:r>
          </w:p>
        </w:tc>
        <w:tc>
          <w:tcPr>
            <w:tcW w:w="4200" w:type="dxa"/>
          </w:tcPr>
          <w:p w:rsidR="00000000" w:rsidRDefault="00000000">
            <w:pPr>
              <w:spacing w:before="40" w:after="40"/>
              <w:rPr>
                <w:sz w:val="20"/>
              </w:rPr>
            </w:pPr>
            <w:r>
              <w:rPr>
                <w:sz w:val="20"/>
              </w:rPr>
              <w:t xml:space="preserve">Personnes utilisant des toilettes à </w:t>
            </w:r>
            <w:proofErr w:type="spellStart"/>
            <w:r>
              <w:rPr>
                <w:sz w:val="20"/>
              </w:rPr>
              <w:t>chasse</w:t>
            </w:r>
            <w:r>
              <w:rPr>
                <w:sz w:val="20"/>
              </w:rPr>
              <w:noBreakHyphen/>
              <w:t>d’eau</w:t>
            </w:r>
            <w:proofErr w:type="spellEnd"/>
          </w:p>
        </w:tc>
        <w:tc>
          <w:tcPr>
            <w:tcW w:w="3480" w:type="dxa"/>
          </w:tcPr>
          <w:p w:rsidR="00000000" w:rsidRDefault="00000000">
            <w:pPr>
              <w:spacing w:before="40" w:after="40"/>
              <w:rPr>
                <w:sz w:val="20"/>
              </w:rPr>
            </w:pPr>
            <w:r>
              <w:rPr>
                <w:sz w:val="20"/>
              </w:rPr>
              <w:t>7 %</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p>
        </w:tc>
        <w:tc>
          <w:tcPr>
            <w:tcW w:w="4200" w:type="dxa"/>
          </w:tcPr>
          <w:p w:rsidR="00000000" w:rsidRDefault="00000000">
            <w:pPr>
              <w:spacing w:before="40" w:after="40"/>
              <w:rPr>
                <w:b/>
                <w:bCs/>
                <w:sz w:val="20"/>
              </w:rPr>
            </w:pPr>
            <w:r>
              <w:rPr>
                <w:b/>
                <w:bCs/>
                <w:sz w:val="20"/>
              </w:rPr>
              <w:t>Soins médicaux</w:t>
            </w:r>
          </w:p>
        </w:tc>
        <w:tc>
          <w:tcPr>
            <w:tcW w:w="3480" w:type="dxa"/>
          </w:tcPr>
          <w:p w:rsidR="00000000" w:rsidRDefault="00000000">
            <w:pPr>
              <w:spacing w:before="40" w:after="40"/>
              <w:rPr>
                <w:sz w:val="20"/>
              </w:rPr>
            </w:pP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56</w:t>
            </w:r>
          </w:p>
        </w:tc>
        <w:tc>
          <w:tcPr>
            <w:tcW w:w="4200" w:type="dxa"/>
          </w:tcPr>
          <w:p w:rsidR="00000000" w:rsidRDefault="00000000">
            <w:pPr>
              <w:spacing w:before="40" w:after="40"/>
              <w:rPr>
                <w:sz w:val="20"/>
              </w:rPr>
            </w:pPr>
            <w:r>
              <w:rPr>
                <w:sz w:val="20"/>
              </w:rPr>
              <w:t xml:space="preserve">Établissements de santé/hôpitaux </w:t>
            </w:r>
          </w:p>
        </w:tc>
        <w:tc>
          <w:tcPr>
            <w:tcW w:w="3480" w:type="dxa"/>
          </w:tcPr>
          <w:p w:rsidR="00000000" w:rsidRDefault="00000000">
            <w:pPr>
              <w:spacing w:before="40" w:after="40"/>
              <w:rPr>
                <w:sz w:val="20"/>
              </w:rPr>
            </w:pPr>
            <w:r>
              <w:rPr>
                <w:sz w:val="20"/>
              </w:rPr>
              <w:t>253</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57</w:t>
            </w:r>
          </w:p>
        </w:tc>
        <w:tc>
          <w:tcPr>
            <w:tcW w:w="4200" w:type="dxa"/>
          </w:tcPr>
          <w:p w:rsidR="00000000" w:rsidRDefault="00000000">
            <w:pPr>
              <w:spacing w:before="40" w:after="40"/>
              <w:rPr>
                <w:sz w:val="20"/>
              </w:rPr>
            </w:pPr>
            <w:r>
              <w:rPr>
                <w:sz w:val="20"/>
              </w:rPr>
              <w:t>Lits</w:t>
            </w:r>
          </w:p>
        </w:tc>
        <w:tc>
          <w:tcPr>
            <w:tcW w:w="3480" w:type="dxa"/>
          </w:tcPr>
          <w:p w:rsidR="00000000" w:rsidRDefault="00000000">
            <w:pPr>
              <w:spacing w:before="40" w:after="40"/>
              <w:rPr>
                <w:sz w:val="20"/>
              </w:rPr>
            </w:pPr>
            <w:r>
              <w:rPr>
                <w:sz w:val="20"/>
              </w:rPr>
              <w:t>22 444</w:t>
            </w: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58</w:t>
            </w:r>
          </w:p>
        </w:tc>
        <w:tc>
          <w:tcPr>
            <w:tcW w:w="4200" w:type="dxa"/>
          </w:tcPr>
          <w:p w:rsidR="00000000" w:rsidRDefault="00000000">
            <w:pPr>
              <w:spacing w:before="40" w:after="40"/>
              <w:rPr>
                <w:sz w:val="20"/>
              </w:rPr>
            </w:pPr>
            <w:r>
              <w:rPr>
                <w:sz w:val="20"/>
              </w:rPr>
              <w:t>Dispensaires</w:t>
            </w:r>
          </w:p>
        </w:tc>
        <w:tc>
          <w:tcPr>
            <w:tcW w:w="3480" w:type="dxa"/>
          </w:tcPr>
          <w:p w:rsidR="00000000" w:rsidRDefault="00000000">
            <w:pPr>
              <w:spacing w:before="40" w:after="40"/>
              <w:rPr>
                <w:sz w:val="20"/>
              </w:rPr>
            </w:pPr>
            <w:r>
              <w:rPr>
                <w:sz w:val="20"/>
              </w:rPr>
              <w:t>1 478</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59</w:t>
            </w:r>
          </w:p>
        </w:tc>
        <w:tc>
          <w:tcPr>
            <w:tcW w:w="4200" w:type="dxa"/>
          </w:tcPr>
          <w:p w:rsidR="00000000" w:rsidRDefault="00000000">
            <w:pPr>
              <w:spacing w:before="40" w:after="40"/>
              <w:rPr>
                <w:sz w:val="20"/>
              </w:rPr>
            </w:pPr>
            <w:r>
              <w:rPr>
                <w:sz w:val="20"/>
              </w:rPr>
              <w:t xml:space="preserve">Cliniques </w:t>
            </w:r>
          </w:p>
        </w:tc>
        <w:tc>
          <w:tcPr>
            <w:tcW w:w="3480" w:type="dxa"/>
          </w:tcPr>
          <w:p w:rsidR="00000000" w:rsidRDefault="00000000">
            <w:pPr>
              <w:spacing w:before="40" w:after="40"/>
              <w:rPr>
                <w:sz w:val="20"/>
              </w:rPr>
            </w:pPr>
            <w:r>
              <w:rPr>
                <w:sz w:val="20"/>
              </w:rPr>
              <w:t>1 558</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60</w:t>
            </w:r>
          </w:p>
        </w:tc>
        <w:tc>
          <w:tcPr>
            <w:tcW w:w="4200" w:type="dxa"/>
          </w:tcPr>
          <w:p w:rsidR="00000000" w:rsidRDefault="00000000">
            <w:pPr>
              <w:spacing w:before="40" w:after="40"/>
              <w:rPr>
                <w:sz w:val="20"/>
              </w:rPr>
            </w:pPr>
            <w:r>
              <w:rPr>
                <w:sz w:val="20"/>
              </w:rPr>
              <w:t>Services de soins de santé primaires</w:t>
            </w:r>
          </w:p>
        </w:tc>
        <w:tc>
          <w:tcPr>
            <w:tcW w:w="3480" w:type="dxa"/>
          </w:tcPr>
          <w:p w:rsidR="00000000" w:rsidRDefault="00000000">
            <w:pPr>
              <w:spacing w:before="40" w:after="40"/>
              <w:rPr>
                <w:sz w:val="20"/>
              </w:rPr>
            </w:pPr>
            <w:r>
              <w:rPr>
                <w:sz w:val="20"/>
              </w:rPr>
              <w:t>2 916</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61</w:t>
            </w:r>
          </w:p>
        </w:tc>
        <w:tc>
          <w:tcPr>
            <w:tcW w:w="4200" w:type="dxa"/>
          </w:tcPr>
          <w:p w:rsidR="00000000" w:rsidRDefault="00000000">
            <w:pPr>
              <w:spacing w:before="40" w:after="40"/>
              <w:rPr>
                <w:sz w:val="20"/>
              </w:rPr>
            </w:pPr>
            <w:r>
              <w:rPr>
                <w:sz w:val="20"/>
              </w:rPr>
              <w:t>Lits pour 100 000 habitants</w:t>
            </w:r>
          </w:p>
        </w:tc>
        <w:tc>
          <w:tcPr>
            <w:tcW w:w="3480" w:type="dxa"/>
          </w:tcPr>
          <w:p w:rsidR="00000000" w:rsidRDefault="00000000">
            <w:pPr>
              <w:spacing w:before="40" w:after="40"/>
              <w:rPr>
                <w:sz w:val="20"/>
              </w:rPr>
            </w:pPr>
            <w:r>
              <w:rPr>
                <w:sz w:val="20"/>
              </w:rPr>
              <w:t>8</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p>
        </w:tc>
        <w:tc>
          <w:tcPr>
            <w:tcW w:w="4200" w:type="dxa"/>
          </w:tcPr>
          <w:p w:rsidR="00000000" w:rsidRDefault="00000000">
            <w:pPr>
              <w:spacing w:before="40" w:after="40"/>
              <w:rPr>
                <w:b/>
                <w:bCs/>
                <w:sz w:val="20"/>
              </w:rPr>
            </w:pPr>
            <w:r>
              <w:rPr>
                <w:b/>
                <w:bCs/>
                <w:sz w:val="20"/>
              </w:rPr>
              <w:t>Personnel</w:t>
            </w:r>
          </w:p>
        </w:tc>
        <w:tc>
          <w:tcPr>
            <w:tcW w:w="3480" w:type="dxa"/>
          </w:tcPr>
          <w:p w:rsidR="00000000" w:rsidRDefault="00000000">
            <w:pPr>
              <w:spacing w:before="40" w:after="40"/>
              <w:rPr>
                <w:sz w:val="20"/>
              </w:rPr>
            </w:pP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62</w:t>
            </w:r>
          </w:p>
        </w:tc>
        <w:tc>
          <w:tcPr>
            <w:tcW w:w="4200" w:type="dxa"/>
          </w:tcPr>
          <w:p w:rsidR="00000000" w:rsidRDefault="00000000">
            <w:pPr>
              <w:spacing w:before="40" w:after="40"/>
              <w:rPr>
                <w:sz w:val="20"/>
              </w:rPr>
            </w:pPr>
            <w:r>
              <w:rPr>
                <w:sz w:val="20"/>
              </w:rPr>
              <w:t>Consultants</w:t>
            </w:r>
          </w:p>
        </w:tc>
        <w:tc>
          <w:tcPr>
            <w:tcW w:w="3480" w:type="dxa"/>
          </w:tcPr>
          <w:p w:rsidR="00000000" w:rsidRDefault="00000000">
            <w:pPr>
              <w:spacing w:before="40" w:after="40"/>
              <w:rPr>
                <w:sz w:val="20"/>
              </w:rPr>
            </w:pPr>
            <w:r>
              <w:rPr>
                <w:sz w:val="20"/>
              </w:rPr>
              <w:t>609</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63</w:t>
            </w:r>
          </w:p>
        </w:tc>
        <w:tc>
          <w:tcPr>
            <w:tcW w:w="4200" w:type="dxa"/>
          </w:tcPr>
          <w:p w:rsidR="00000000" w:rsidRDefault="00000000">
            <w:pPr>
              <w:spacing w:before="40" w:after="40"/>
              <w:rPr>
                <w:sz w:val="20"/>
              </w:rPr>
            </w:pPr>
            <w:r>
              <w:rPr>
                <w:sz w:val="20"/>
              </w:rPr>
              <w:t>Officiers d’état civil</w:t>
            </w:r>
          </w:p>
        </w:tc>
        <w:tc>
          <w:tcPr>
            <w:tcW w:w="3480" w:type="dxa"/>
          </w:tcPr>
          <w:p w:rsidR="00000000" w:rsidRDefault="00000000">
            <w:pPr>
              <w:spacing w:before="40" w:after="40"/>
              <w:rPr>
                <w:sz w:val="20"/>
              </w:rPr>
            </w:pPr>
            <w:r>
              <w:rPr>
                <w:sz w:val="20"/>
              </w:rPr>
              <w:t>184</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64</w:t>
            </w:r>
          </w:p>
        </w:tc>
        <w:tc>
          <w:tcPr>
            <w:tcW w:w="4200" w:type="dxa"/>
          </w:tcPr>
          <w:p w:rsidR="00000000" w:rsidRDefault="00000000">
            <w:pPr>
              <w:spacing w:before="40" w:after="40"/>
              <w:rPr>
                <w:sz w:val="20"/>
              </w:rPr>
            </w:pPr>
            <w:r>
              <w:rPr>
                <w:sz w:val="20"/>
              </w:rPr>
              <w:t>Médecins généralistes</w:t>
            </w:r>
          </w:p>
        </w:tc>
        <w:tc>
          <w:tcPr>
            <w:tcW w:w="3480" w:type="dxa"/>
          </w:tcPr>
          <w:p w:rsidR="00000000" w:rsidRDefault="00000000">
            <w:pPr>
              <w:spacing w:before="40" w:after="40"/>
              <w:rPr>
                <w:sz w:val="20"/>
              </w:rPr>
            </w:pPr>
            <w:r>
              <w:rPr>
                <w:sz w:val="20"/>
              </w:rPr>
              <w:t>991</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65</w:t>
            </w:r>
          </w:p>
        </w:tc>
        <w:tc>
          <w:tcPr>
            <w:tcW w:w="4200" w:type="dxa"/>
          </w:tcPr>
          <w:p w:rsidR="00000000" w:rsidRDefault="00000000">
            <w:pPr>
              <w:spacing w:before="40" w:after="40"/>
              <w:rPr>
                <w:sz w:val="20"/>
              </w:rPr>
            </w:pPr>
            <w:r>
              <w:rPr>
                <w:sz w:val="20"/>
              </w:rPr>
              <w:t>Médecins libéraux</w:t>
            </w:r>
          </w:p>
        </w:tc>
        <w:tc>
          <w:tcPr>
            <w:tcW w:w="3480" w:type="dxa"/>
          </w:tcPr>
          <w:p w:rsidR="00000000" w:rsidRDefault="00000000">
            <w:pPr>
              <w:spacing w:before="40" w:after="40"/>
              <w:rPr>
                <w:sz w:val="20"/>
              </w:rPr>
            </w:pPr>
            <w:r>
              <w:rPr>
                <w:sz w:val="20"/>
              </w:rPr>
              <w:t>449</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66</w:t>
            </w:r>
          </w:p>
        </w:tc>
        <w:tc>
          <w:tcPr>
            <w:tcW w:w="4200" w:type="dxa"/>
          </w:tcPr>
          <w:p w:rsidR="00000000" w:rsidRDefault="00000000">
            <w:pPr>
              <w:spacing w:before="40" w:after="40"/>
              <w:rPr>
                <w:sz w:val="20"/>
              </w:rPr>
            </w:pPr>
            <w:r>
              <w:rPr>
                <w:sz w:val="20"/>
              </w:rPr>
              <w:t>Dentistes</w:t>
            </w:r>
          </w:p>
        </w:tc>
        <w:tc>
          <w:tcPr>
            <w:tcW w:w="3480" w:type="dxa"/>
          </w:tcPr>
          <w:p w:rsidR="00000000" w:rsidRDefault="00000000">
            <w:pPr>
              <w:spacing w:before="40" w:after="40"/>
              <w:rPr>
                <w:sz w:val="20"/>
              </w:rPr>
            </w:pPr>
            <w:r>
              <w:rPr>
                <w:sz w:val="20"/>
              </w:rPr>
              <w:t>205</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67</w:t>
            </w:r>
          </w:p>
        </w:tc>
        <w:tc>
          <w:tcPr>
            <w:tcW w:w="4200" w:type="dxa"/>
          </w:tcPr>
          <w:p w:rsidR="00000000" w:rsidRDefault="00000000">
            <w:pPr>
              <w:spacing w:before="40" w:after="40"/>
              <w:rPr>
                <w:sz w:val="20"/>
              </w:rPr>
            </w:pPr>
            <w:r>
              <w:rPr>
                <w:sz w:val="20"/>
              </w:rPr>
              <w:t>Total</w:t>
            </w:r>
          </w:p>
        </w:tc>
        <w:tc>
          <w:tcPr>
            <w:tcW w:w="3480" w:type="dxa"/>
          </w:tcPr>
          <w:p w:rsidR="00000000" w:rsidRDefault="00000000">
            <w:pPr>
              <w:spacing w:before="40" w:after="40"/>
              <w:rPr>
                <w:sz w:val="20"/>
              </w:rPr>
            </w:pPr>
            <w:r>
              <w:rPr>
                <w:sz w:val="20"/>
              </w:rPr>
              <w:t>2 438</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68</w:t>
            </w:r>
          </w:p>
        </w:tc>
        <w:tc>
          <w:tcPr>
            <w:tcW w:w="4200" w:type="dxa"/>
          </w:tcPr>
          <w:p w:rsidR="00000000" w:rsidRDefault="00000000">
            <w:pPr>
              <w:spacing w:before="40" w:after="40"/>
              <w:rPr>
                <w:sz w:val="20"/>
              </w:rPr>
            </w:pPr>
            <w:r>
              <w:rPr>
                <w:sz w:val="20"/>
              </w:rPr>
              <w:t>Pharmaciens</w:t>
            </w:r>
          </w:p>
        </w:tc>
        <w:tc>
          <w:tcPr>
            <w:tcW w:w="3480" w:type="dxa"/>
          </w:tcPr>
          <w:p w:rsidR="00000000" w:rsidRDefault="00000000">
            <w:pPr>
              <w:spacing w:before="40" w:after="40"/>
              <w:rPr>
                <w:sz w:val="20"/>
              </w:rPr>
            </w:pPr>
            <w:r>
              <w:rPr>
                <w:sz w:val="20"/>
              </w:rPr>
              <w:t>295</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69</w:t>
            </w:r>
          </w:p>
        </w:tc>
        <w:tc>
          <w:tcPr>
            <w:tcW w:w="4200" w:type="dxa"/>
          </w:tcPr>
          <w:p w:rsidR="00000000" w:rsidRDefault="00000000">
            <w:pPr>
              <w:spacing w:before="40" w:after="40"/>
              <w:rPr>
                <w:sz w:val="20"/>
              </w:rPr>
            </w:pPr>
            <w:r>
              <w:rPr>
                <w:sz w:val="20"/>
              </w:rPr>
              <w:t>Assistants médicaux</w:t>
            </w:r>
          </w:p>
        </w:tc>
        <w:tc>
          <w:tcPr>
            <w:tcW w:w="3480" w:type="dxa"/>
          </w:tcPr>
          <w:p w:rsidR="00000000" w:rsidRDefault="00000000">
            <w:pPr>
              <w:spacing w:before="40" w:after="40"/>
              <w:rPr>
                <w:sz w:val="20"/>
              </w:rPr>
            </w:pPr>
            <w:r>
              <w:rPr>
                <w:sz w:val="20"/>
              </w:rPr>
              <w:t>5 247</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70</w:t>
            </w:r>
          </w:p>
        </w:tc>
        <w:tc>
          <w:tcPr>
            <w:tcW w:w="4200" w:type="dxa"/>
          </w:tcPr>
          <w:p w:rsidR="00000000" w:rsidRDefault="00000000">
            <w:pPr>
              <w:spacing w:before="40" w:after="40"/>
              <w:rPr>
                <w:sz w:val="20"/>
              </w:rPr>
            </w:pPr>
            <w:r>
              <w:rPr>
                <w:sz w:val="20"/>
              </w:rPr>
              <w:t>Techniciens</w:t>
            </w:r>
          </w:p>
        </w:tc>
        <w:tc>
          <w:tcPr>
            <w:tcW w:w="3480" w:type="dxa"/>
          </w:tcPr>
          <w:p w:rsidR="00000000" w:rsidRDefault="00000000">
            <w:pPr>
              <w:spacing w:before="40" w:after="40"/>
              <w:rPr>
                <w:sz w:val="20"/>
              </w:rPr>
            </w:pPr>
            <w:r>
              <w:rPr>
                <w:sz w:val="20"/>
              </w:rPr>
              <w:t>1 633</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71</w:t>
            </w:r>
          </w:p>
        </w:tc>
        <w:tc>
          <w:tcPr>
            <w:tcW w:w="4200" w:type="dxa"/>
          </w:tcPr>
          <w:p w:rsidR="00000000" w:rsidRDefault="00000000">
            <w:pPr>
              <w:spacing w:before="40" w:after="40"/>
              <w:rPr>
                <w:sz w:val="20"/>
              </w:rPr>
            </w:pPr>
            <w:r>
              <w:rPr>
                <w:sz w:val="20"/>
              </w:rPr>
              <w:t>Infirmiers/infirmières</w:t>
            </w:r>
          </w:p>
        </w:tc>
        <w:tc>
          <w:tcPr>
            <w:tcW w:w="3480" w:type="dxa"/>
          </w:tcPr>
          <w:p w:rsidR="00000000" w:rsidRDefault="00000000">
            <w:pPr>
              <w:spacing w:before="40" w:after="40"/>
              <w:rPr>
                <w:sz w:val="20"/>
              </w:rPr>
            </w:pPr>
            <w:r>
              <w:rPr>
                <w:sz w:val="20"/>
              </w:rPr>
              <w:t>17 182</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p>
        </w:tc>
        <w:tc>
          <w:tcPr>
            <w:tcW w:w="4200" w:type="dxa"/>
          </w:tcPr>
          <w:p w:rsidR="00000000" w:rsidRDefault="00000000">
            <w:pPr>
              <w:spacing w:before="40" w:after="40"/>
              <w:rPr>
                <w:b/>
                <w:bCs/>
                <w:sz w:val="20"/>
              </w:rPr>
            </w:pPr>
            <w:r>
              <w:rPr>
                <w:b/>
                <w:bCs/>
                <w:sz w:val="20"/>
              </w:rPr>
              <w:t>Moyennes</w:t>
            </w:r>
          </w:p>
        </w:tc>
        <w:tc>
          <w:tcPr>
            <w:tcW w:w="3480" w:type="dxa"/>
          </w:tcPr>
          <w:p w:rsidR="00000000" w:rsidRDefault="00000000">
            <w:pPr>
              <w:spacing w:before="40" w:after="40"/>
              <w:rPr>
                <w:sz w:val="20"/>
              </w:rPr>
            </w:pP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72</w:t>
            </w:r>
          </w:p>
        </w:tc>
        <w:tc>
          <w:tcPr>
            <w:tcW w:w="4200" w:type="dxa"/>
          </w:tcPr>
          <w:p w:rsidR="00000000" w:rsidRDefault="00000000">
            <w:pPr>
              <w:spacing w:before="40" w:after="40"/>
              <w:rPr>
                <w:sz w:val="20"/>
              </w:rPr>
            </w:pPr>
            <w:r>
              <w:rPr>
                <w:sz w:val="20"/>
              </w:rPr>
              <w:t>Médecins pour 100 000 habitants</w:t>
            </w:r>
          </w:p>
        </w:tc>
        <w:tc>
          <w:tcPr>
            <w:tcW w:w="3480" w:type="dxa"/>
          </w:tcPr>
          <w:p w:rsidR="00000000" w:rsidRDefault="00000000">
            <w:pPr>
              <w:spacing w:before="40" w:after="40"/>
              <w:rPr>
                <w:sz w:val="20"/>
              </w:rPr>
            </w:pPr>
            <w:r>
              <w:rPr>
                <w:sz w:val="20"/>
              </w:rPr>
              <w:t>0,2</w:t>
            </w:r>
          </w:p>
        </w:tc>
        <w:tc>
          <w:tcPr>
            <w:tcW w:w="1146" w:type="dxa"/>
          </w:tcPr>
          <w:p w:rsidR="00000000" w:rsidRDefault="00000000">
            <w:pPr>
              <w:spacing w:before="40" w:after="40"/>
              <w:jc w:val="center"/>
              <w:rPr>
                <w:sz w:val="20"/>
              </w:rPr>
            </w:pPr>
            <w:r>
              <w:rPr>
                <w:sz w:val="20"/>
              </w:rPr>
              <w:t>3</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73</w:t>
            </w:r>
          </w:p>
        </w:tc>
        <w:tc>
          <w:tcPr>
            <w:tcW w:w="4200" w:type="dxa"/>
          </w:tcPr>
          <w:p w:rsidR="00000000" w:rsidRDefault="00000000">
            <w:pPr>
              <w:spacing w:before="40" w:after="40"/>
              <w:rPr>
                <w:sz w:val="20"/>
              </w:rPr>
            </w:pPr>
            <w:r>
              <w:rPr>
                <w:sz w:val="20"/>
              </w:rPr>
              <w:t>Dentistes pour 100 000 habitants</w:t>
            </w:r>
          </w:p>
        </w:tc>
        <w:tc>
          <w:tcPr>
            <w:tcW w:w="3480" w:type="dxa"/>
          </w:tcPr>
          <w:p w:rsidR="00000000" w:rsidRDefault="00000000">
            <w:pPr>
              <w:spacing w:before="40" w:after="40"/>
              <w:rPr>
                <w:sz w:val="20"/>
              </w:rPr>
            </w:pPr>
            <w:r>
              <w:rPr>
                <w:sz w:val="20"/>
              </w:rPr>
              <w:t>0,1</w:t>
            </w:r>
          </w:p>
        </w:tc>
        <w:tc>
          <w:tcPr>
            <w:tcW w:w="1146" w:type="dxa"/>
          </w:tcPr>
          <w:p w:rsidR="00000000" w:rsidRDefault="00000000">
            <w:pPr>
              <w:spacing w:before="40" w:after="40"/>
              <w:jc w:val="center"/>
              <w:rPr>
                <w:sz w:val="20"/>
              </w:rPr>
            </w:pPr>
            <w:r>
              <w:rPr>
                <w:sz w:val="20"/>
              </w:rPr>
              <w:t>2</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74</w:t>
            </w:r>
          </w:p>
        </w:tc>
        <w:tc>
          <w:tcPr>
            <w:tcW w:w="4200" w:type="dxa"/>
          </w:tcPr>
          <w:p w:rsidR="00000000" w:rsidRDefault="00000000">
            <w:pPr>
              <w:spacing w:before="40" w:after="40"/>
              <w:rPr>
                <w:sz w:val="20"/>
              </w:rPr>
            </w:pPr>
            <w:r>
              <w:rPr>
                <w:sz w:val="20"/>
              </w:rPr>
              <w:t>Ensemble des médecins pour 100 000 habitants</w:t>
            </w:r>
          </w:p>
        </w:tc>
        <w:tc>
          <w:tcPr>
            <w:tcW w:w="3480" w:type="dxa"/>
          </w:tcPr>
          <w:p w:rsidR="00000000" w:rsidRDefault="00000000">
            <w:pPr>
              <w:spacing w:before="40" w:after="40"/>
              <w:rPr>
                <w:sz w:val="20"/>
              </w:rPr>
            </w:pPr>
            <w:r>
              <w:rPr>
                <w:sz w:val="20"/>
              </w:rPr>
              <w:t>0,9</w:t>
            </w:r>
          </w:p>
        </w:tc>
        <w:tc>
          <w:tcPr>
            <w:tcW w:w="1146" w:type="dxa"/>
          </w:tcPr>
          <w:p w:rsidR="00000000" w:rsidRDefault="00000000">
            <w:pPr>
              <w:spacing w:before="40" w:after="40"/>
              <w:jc w:val="center"/>
              <w:rPr>
                <w:sz w:val="20"/>
              </w:rPr>
            </w:pPr>
            <w:r>
              <w:rPr>
                <w:sz w:val="20"/>
              </w:rPr>
              <w:t>2</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75</w:t>
            </w:r>
          </w:p>
        </w:tc>
        <w:tc>
          <w:tcPr>
            <w:tcW w:w="4200" w:type="dxa"/>
          </w:tcPr>
          <w:p w:rsidR="00000000" w:rsidRDefault="00000000">
            <w:pPr>
              <w:spacing w:before="40" w:after="40"/>
              <w:rPr>
                <w:sz w:val="20"/>
              </w:rPr>
            </w:pPr>
            <w:r>
              <w:rPr>
                <w:sz w:val="20"/>
              </w:rPr>
              <w:t>Techniciens pour 100 000 habitants</w:t>
            </w:r>
          </w:p>
        </w:tc>
        <w:tc>
          <w:tcPr>
            <w:tcW w:w="3480" w:type="dxa"/>
          </w:tcPr>
          <w:p w:rsidR="00000000" w:rsidRDefault="00000000">
            <w:pPr>
              <w:spacing w:before="40" w:after="40"/>
              <w:rPr>
                <w:sz w:val="20"/>
              </w:rPr>
            </w:pPr>
            <w:r>
              <w:rPr>
                <w:sz w:val="20"/>
              </w:rPr>
              <w:t>0,7</w:t>
            </w:r>
          </w:p>
        </w:tc>
        <w:tc>
          <w:tcPr>
            <w:tcW w:w="1146" w:type="dxa"/>
          </w:tcPr>
          <w:p w:rsidR="00000000" w:rsidRDefault="00000000">
            <w:pPr>
              <w:spacing w:before="40" w:after="40"/>
              <w:jc w:val="center"/>
              <w:rPr>
                <w:sz w:val="20"/>
              </w:rPr>
            </w:pPr>
            <w:r>
              <w:rPr>
                <w:sz w:val="20"/>
              </w:rPr>
              <w:t>2</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76</w:t>
            </w:r>
          </w:p>
        </w:tc>
        <w:tc>
          <w:tcPr>
            <w:tcW w:w="4200" w:type="dxa"/>
          </w:tcPr>
          <w:p w:rsidR="00000000" w:rsidRDefault="00000000">
            <w:pPr>
              <w:spacing w:before="40" w:after="40"/>
              <w:rPr>
                <w:sz w:val="20"/>
              </w:rPr>
            </w:pPr>
            <w:r>
              <w:rPr>
                <w:sz w:val="20"/>
              </w:rPr>
              <w:t>Assistants médicaux pour 100 000 habitants</w:t>
            </w:r>
          </w:p>
        </w:tc>
        <w:tc>
          <w:tcPr>
            <w:tcW w:w="3480" w:type="dxa"/>
          </w:tcPr>
          <w:p w:rsidR="00000000" w:rsidRDefault="00000000">
            <w:pPr>
              <w:spacing w:before="40" w:after="40"/>
              <w:rPr>
                <w:sz w:val="20"/>
              </w:rPr>
            </w:pPr>
            <w:r>
              <w:rPr>
                <w:sz w:val="20"/>
              </w:rPr>
              <w:t>2,2</w:t>
            </w:r>
          </w:p>
        </w:tc>
        <w:tc>
          <w:tcPr>
            <w:tcW w:w="1146" w:type="dxa"/>
          </w:tcPr>
          <w:p w:rsidR="00000000" w:rsidRDefault="00000000">
            <w:pPr>
              <w:spacing w:before="40" w:after="40"/>
              <w:jc w:val="center"/>
              <w:rPr>
                <w:sz w:val="20"/>
              </w:rPr>
            </w:pPr>
            <w:r>
              <w:rPr>
                <w:sz w:val="20"/>
              </w:rPr>
              <w:t>4</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77</w:t>
            </w:r>
          </w:p>
        </w:tc>
        <w:tc>
          <w:tcPr>
            <w:tcW w:w="4200" w:type="dxa"/>
          </w:tcPr>
          <w:p w:rsidR="00000000" w:rsidRDefault="00000000">
            <w:pPr>
              <w:spacing w:before="40" w:after="40"/>
              <w:rPr>
                <w:sz w:val="20"/>
              </w:rPr>
            </w:pPr>
            <w:r>
              <w:rPr>
                <w:sz w:val="20"/>
              </w:rPr>
              <w:t>Infirmiers et infirmières pour 100 000 habitants</w:t>
            </w:r>
          </w:p>
        </w:tc>
        <w:tc>
          <w:tcPr>
            <w:tcW w:w="3480" w:type="dxa"/>
          </w:tcPr>
          <w:p w:rsidR="00000000" w:rsidRDefault="00000000">
            <w:pPr>
              <w:spacing w:before="40" w:after="40"/>
              <w:rPr>
                <w:sz w:val="20"/>
              </w:rPr>
            </w:pPr>
            <w:r>
              <w:rPr>
                <w:sz w:val="20"/>
              </w:rPr>
              <w:t>6,4</w:t>
            </w:r>
          </w:p>
        </w:tc>
        <w:tc>
          <w:tcPr>
            <w:tcW w:w="1146" w:type="dxa"/>
          </w:tcPr>
          <w:p w:rsidR="00000000" w:rsidRDefault="00000000">
            <w:pPr>
              <w:spacing w:before="40" w:after="40"/>
              <w:jc w:val="center"/>
              <w:rPr>
                <w:sz w:val="20"/>
              </w:rPr>
            </w:pPr>
            <w:r>
              <w:rPr>
                <w:sz w:val="20"/>
              </w:rPr>
              <w:t>8</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78</w:t>
            </w:r>
          </w:p>
        </w:tc>
        <w:tc>
          <w:tcPr>
            <w:tcW w:w="4200" w:type="dxa"/>
          </w:tcPr>
          <w:p w:rsidR="00000000" w:rsidRDefault="00000000">
            <w:pPr>
              <w:spacing w:before="40" w:after="40"/>
              <w:rPr>
                <w:sz w:val="20"/>
              </w:rPr>
            </w:pPr>
            <w:r>
              <w:rPr>
                <w:sz w:val="20"/>
              </w:rPr>
              <w:t>Agents sanitaires pour 100 000 habitants</w:t>
            </w:r>
          </w:p>
        </w:tc>
        <w:tc>
          <w:tcPr>
            <w:tcW w:w="3480" w:type="dxa"/>
          </w:tcPr>
          <w:p w:rsidR="00000000" w:rsidRDefault="00000000">
            <w:pPr>
              <w:spacing w:before="40" w:after="40"/>
              <w:rPr>
                <w:sz w:val="20"/>
              </w:rPr>
            </w:pPr>
            <w:r>
              <w:rPr>
                <w:sz w:val="20"/>
              </w:rPr>
              <w:t>0,1</w:t>
            </w:r>
          </w:p>
        </w:tc>
        <w:tc>
          <w:tcPr>
            <w:tcW w:w="1146" w:type="dxa"/>
          </w:tcPr>
          <w:p w:rsidR="00000000" w:rsidRDefault="00000000">
            <w:pPr>
              <w:spacing w:before="40" w:after="40"/>
              <w:jc w:val="center"/>
              <w:rPr>
                <w:sz w:val="20"/>
              </w:rPr>
            </w:pPr>
            <w:r>
              <w:rPr>
                <w:sz w:val="20"/>
              </w:rPr>
              <w:t>3</w:t>
            </w:r>
          </w:p>
        </w:tc>
      </w:tr>
      <w:tr w:rsidR="00000000">
        <w:tblPrEx>
          <w:tblCellMar>
            <w:top w:w="0" w:type="dxa"/>
            <w:bottom w:w="0" w:type="dxa"/>
          </w:tblCellMar>
        </w:tblPrEx>
        <w:tc>
          <w:tcPr>
            <w:tcW w:w="670" w:type="dxa"/>
          </w:tcPr>
          <w:p w:rsidR="00000000" w:rsidRDefault="00000000">
            <w:pPr>
              <w:spacing w:before="40" w:after="40"/>
              <w:jc w:val="center"/>
              <w:rPr>
                <w:sz w:val="20"/>
              </w:rPr>
            </w:pPr>
          </w:p>
        </w:tc>
        <w:tc>
          <w:tcPr>
            <w:tcW w:w="4200" w:type="dxa"/>
          </w:tcPr>
          <w:p w:rsidR="00000000" w:rsidRDefault="00000000">
            <w:pPr>
              <w:spacing w:before="40" w:after="40"/>
              <w:rPr>
                <w:b/>
                <w:bCs/>
                <w:sz w:val="20"/>
              </w:rPr>
            </w:pPr>
            <w:r>
              <w:rPr>
                <w:b/>
                <w:bCs/>
                <w:sz w:val="20"/>
              </w:rPr>
              <w:t>Médicaments</w:t>
            </w:r>
          </w:p>
        </w:tc>
        <w:tc>
          <w:tcPr>
            <w:tcW w:w="3480" w:type="dxa"/>
          </w:tcPr>
          <w:p w:rsidR="00000000" w:rsidRDefault="00000000">
            <w:pPr>
              <w:spacing w:before="40" w:after="40"/>
              <w:rPr>
                <w:sz w:val="20"/>
              </w:rPr>
            </w:pP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79</w:t>
            </w:r>
          </w:p>
        </w:tc>
        <w:tc>
          <w:tcPr>
            <w:tcW w:w="4200" w:type="dxa"/>
          </w:tcPr>
          <w:p w:rsidR="00000000" w:rsidRDefault="00000000">
            <w:pPr>
              <w:spacing w:before="40" w:after="40"/>
              <w:rPr>
                <w:sz w:val="20"/>
              </w:rPr>
            </w:pPr>
            <w:r>
              <w:rPr>
                <w:sz w:val="20"/>
              </w:rPr>
              <w:t>Médicaments essentiels</w:t>
            </w:r>
          </w:p>
        </w:tc>
        <w:tc>
          <w:tcPr>
            <w:tcW w:w="3480" w:type="dxa"/>
          </w:tcPr>
          <w:p w:rsidR="00000000" w:rsidRDefault="00000000">
            <w:pPr>
              <w:spacing w:before="40" w:after="40"/>
              <w:rPr>
                <w:sz w:val="20"/>
              </w:rPr>
            </w:pPr>
            <w:r>
              <w:rPr>
                <w:sz w:val="20"/>
              </w:rPr>
              <w:t>454</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80</w:t>
            </w:r>
          </w:p>
        </w:tc>
        <w:tc>
          <w:tcPr>
            <w:tcW w:w="4200" w:type="dxa"/>
          </w:tcPr>
          <w:p w:rsidR="00000000" w:rsidRDefault="00000000">
            <w:pPr>
              <w:spacing w:before="40" w:after="40"/>
              <w:rPr>
                <w:sz w:val="20"/>
              </w:rPr>
            </w:pPr>
            <w:r>
              <w:rPr>
                <w:sz w:val="20"/>
              </w:rPr>
              <w:t>Usines locales de produits pharmaceutiques</w:t>
            </w:r>
          </w:p>
        </w:tc>
        <w:tc>
          <w:tcPr>
            <w:tcW w:w="3480" w:type="dxa"/>
          </w:tcPr>
          <w:p w:rsidR="00000000" w:rsidRDefault="00000000">
            <w:pPr>
              <w:spacing w:before="40" w:after="40"/>
              <w:rPr>
                <w:sz w:val="20"/>
              </w:rPr>
            </w:pPr>
            <w:r>
              <w:rPr>
                <w:sz w:val="20"/>
              </w:rPr>
              <w:t>15</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81</w:t>
            </w:r>
          </w:p>
        </w:tc>
        <w:tc>
          <w:tcPr>
            <w:tcW w:w="4200" w:type="dxa"/>
          </w:tcPr>
          <w:p w:rsidR="00000000" w:rsidRDefault="00000000">
            <w:pPr>
              <w:spacing w:before="40" w:after="40"/>
              <w:rPr>
                <w:sz w:val="20"/>
              </w:rPr>
            </w:pPr>
            <w:r>
              <w:rPr>
                <w:sz w:val="20"/>
              </w:rPr>
              <w:t>Types de médicaments fabriqués chaque année par ces usines</w:t>
            </w:r>
          </w:p>
        </w:tc>
        <w:tc>
          <w:tcPr>
            <w:tcW w:w="3480" w:type="dxa"/>
            <w:vAlign w:val="bottom"/>
          </w:tcPr>
          <w:p w:rsidR="00000000" w:rsidRDefault="00000000">
            <w:pPr>
              <w:spacing w:before="40" w:after="40"/>
              <w:rPr>
                <w:sz w:val="20"/>
              </w:rPr>
            </w:pPr>
            <w:r>
              <w:rPr>
                <w:sz w:val="20"/>
              </w:rPr>
              <w:t>15</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82</w:t>
            </w:r>
          </w:p>
        </w:tc>
        <w:tc>
          <w:tcPr>
            <w:tcW w:w="4200" w:type="dxa"/>
          </w:tcPr>
          <w:p w:rsidR="00000000" w:rsidRDefault="00000000">
            <w:pPr>
              <w:spacing w:before="40" w:after="40"/>
              <w:rPr>
                <w:sz w:val="20"/>
              </w:rPr>
            </w:pPr>
            <w:r>
              <w:rPr>
                <w:sz w:val="20"/>
              </w:rPr>
              <w:t>Médicaments importés ou fabriqués localement par le secteur privé</w:t>
            </w:r>
          </w:p>
        </w:tc>
        <w:tc>
          <w:tcPr>
            <w:tcW w:w="3480" w:type="dxa"/>
            <w:vAlign w:val="bottom"/>
          </w:tcPr>
          <w:p w:rsidR="00000000" w:rsidRDefault="00000000">
            <w:pPr>
              <w:spacing w:before="40" w:after="40"/>
              <w:rPr>
                <w:sz w:val="20"/>
              </w:rPr>
            </w:pPr>
            <w:r>
              <w:rPr>
                <w:sz w:val="20"/>
              </w:rPr>
              <w:t>97 %</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p>
        </w:tc>
        <w:tc>
          <w:tcPr>
            <w:tcW w:w="4200" w:type="dxa"/>
          </w:tcPr>
          <w:p w:rsidR="00000000" w:rsidRDefault="00000000">
            <w:pPr>
              <w:spacing w:before="40" w:after="40"/>
              <w:rPr>
                <w:b/>
                <w:bCs/>
                <w:sz w:val="20"/>
              </w:rPr>
            </w:pPr>
            <w:r>
              <w:rPr>
                <w:b/>
                <w:bCs/>
                <w:sz w:val="20"/>
              </w:rPr>
              <w:t>Universités, collèges et écoles</w:t>
            </w:r>
          </w:p>
        </w:tc>
        <w:tc>
          <w:tcPr>
            <w:tcW w:w="3480" w:type="dxa"/>
          </w:tcPr>
          <w:p w:rsidR="00000000" w:rsidRDefault="00000000">
            <w:pPr>
              <w:spacing w:before="40" w:after="40"/>
              <w:rPr>
                <w:sz w:val="20"/>
              </w:rPr>
            </w:pP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83</w:t>
            </w:r>
          </w:p>
        </w:tc>
        <w:tc>
          <w:tcPr>
            <w:tcW w:w="4200" w:type="dxa"/>
          </w:tcPr>
          <w:p w:rsidR="00000000" w:rsidRDefault="00000000">
            <w:pPr>
              <w:spacing w:before="40" w:after="40"/>
              <w:rPr>
                <w:sz w:val="20"/>
              </w:rPr>
            </w:pPr>
            <w:r>
              <w:rPr>
                <w:sz w:val="20"/>
              </w:rPr>
              <w:t>Écoles de sages-femmes de village</w:t>
            </w:r>
          </w:p>
        </w:tc>
        <w:tc>
          <w:tcPr>
            <w:tcW w:w="3480" w:type="dxa"/>
          </w:tcPr>
          <w:p w:rsidR="00000000" w:rsidRDefault="00000000">
            <w:pPr>
              <w:spacing w:before="40" w:after="40"/>
              <w:rPr>
                <w:sz w:val="20"/>
              </w:rPr>
            </w:pPr>
            <w:r>
              <w:rPr>
                <w:sz w:val="20"/>
              </w:rPr>
              <w:t>24</w:t>
            </w:r>
          </w:p>
        </w:tc>
        <w:tc>
          <w:tcPr>
            <w:tcW w:w="1146" w:type="dxa"/>
          </w:tcPr>
          <w:p w:rsidR="00000000" w:rsidRDefault="00000000">
            <w:pPr>
              <w:spacing w:before="40" w:after="40"/>
              <w:jc w:val="center"/>
              <w:rPr>
                <w:sz w:val="20"/>
              </w:rPr>
            </w:pPr>
            <w:r>
              <w:rPr>
                <w:sz w:val="20"/>
              </w:rPr>
              <w:t>26</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84</w:t>
            </w:r>
          </w:p>
        </w:tc>
        <w:tc>
          <w:tcPr>
            <w:tcW w:w="4200" w:type="dxa"/>
          </w:tcPr>
          <w:p w:rsidR="00000000" w:rsidRDefault="00000000">
            <w:pPr>
              <w:spacing w:before="40" w:after="40"/>
              <w:rPr>
                <w:sz w:val="20"/>
              </w:rPr>
            </w:pPr>
            <w:r>
              <w:rPr>
                <w:sz w:val="20"/>
              </w:rPr>
              <w:t>Écoles de sages-femmes infirmières</w:t>
            </w:r>
          </w:p>
        </w:tc>
        <w:tc>
          <w:tcPr>
            <w:tcW w:w="3480" w:type="dxa"/>
          </w:tcPr>
          <w:p w:rsidR="00000000" w:rsidRDefault="00000000">
            <w:pPr>
              <w:spacing w:before="40" w:after="40"/>
              <w:rPr>
                <w:sz w:val="20"/>
              </w:rPr>
            </w:pPr>
            <w:r>
              <w:rPr>
                <w:sz w:val="20"/>
              </w:rPr>
              <w:t>4</w:t>
            </w:r>
          </w:p>
        </w:tc>
        <w:tc>
          <w:tcPr>
            <w:tcW w:w="1146" w:type="dxa"/>
          </w:tcPr>
          <w:p w:rsidR="00000000" w:rsidRDefault="00000000">
            <w:pPr>
              <w:spacing w:before="40" w:after="40"/>
              <w:jc w:val="center"/>
              <w:rPr>
                <w:sz w:val="20"/>
              </w:rPr>
            </w:pPr>
            <w:r>
              <w:rPr>
                <w:sz w:val="20"/>
              </w:rPr>
              <w:t>10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85</w:t>
            </w:r>
          </w:p>
        </w:tc>
        <w:tc>
          <w:tcPr>
            <w:tcW w:w="4200" w:type="dxa"/>
          </w:tcPr>
          <w:p w:rsidR="00000000" w:rsidRDefault="00000000">
            <w:pPr>
              <w:spacing w:before="40" w:after="40"/>
              <w:rPr>
                <w:sz w:val="20"/>
              </w:rPr>
            </w:pPr>
            <w:r>
              <w:rPr>
                <w:sz w:val="20"/>
              </w:rPr>
              <w:t>Écoles de visiteurs de santé</w:t>
            </w:r>
          </w:p>
        </w:tc>
        <w:tc>
          <w:tcPr>
            <w:tcW w:w="3480" w:type="dxa"/>
          </w:tcPr>
          <w:p w:rsidR="00000000" w:rsidRDefault="00000000">
            <w:pPr>
              <w:spacing w:before="40" w:after="40"/>
              <w:rPr>
                <w:sz w:val="20"/>
              </w:rPr>
            </w:pPr>
            <w:r>
              <w:rPr>
                <w:sz w:val="20"/>
              </w:rPr>
              <w:t>5</w:t>
            </w:r>
          </w:p>
        </w:tc>
        <w:tc>
          <w:tcPr>
            <w:tcW w:w="1146" w:type="dxa"/>
          </w:tcPr>
          <w:p w:rsidR="00000000" w:rsidRDefault="00000000">
            <w:pPr>
              <w:spacing w:before="40" w:after="40"/>
              <w:jc w:val="center"/>
              <w:rPr>
                <w:sz w:val="20"/>
              </w:rPr>
            </w:pPr>
            <w:r>
              <w:rPr>
                <w:sz w:val="20"/>
              </w:rPr>
              <w:t>10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86</w:t>
            </w:r>
          </w:p>
        </w:tc>
        <w:tc>
          <w:tcPr>
            <w:tcW w:w="4200" w:type="dxa"/>
          </w:tcPr>
          <w:p w:rsidR="00000000" w:rsidRDefault="00000000">
            <w:pPr>
              <w:spacing w:before="40" w:after="40"/>
              <w:rPr>
                <w:sz w:val="20"/>
              </w:rPr>
            </w:pPr>
            <w:r>
              <w:rPr>
                <w:sz w:val="20"/>
              </w:rPr>
              <w:t>Écoles d’inspecteurs de l’hygiène de l’environnement</w:t>
            </w:r>
          </w:p>
        </w:tc>
        <w:tc>
          <w:tcPr>
            <w:tcW w:w="3480" w:type="dxa"/>
            <w:vAlign w:val="bottom"/>
          </w:tcPr>
          <w:p w:rsidR="00000000" w:rsidRDefault="00000000">
            <w:pPr>
              <w:spacing w:before="40" w:after="40"/>
              <w:rPr>
                <w:sz w:val="20"/>
              </w:rPr>
            </w:pPr>
            <w:r>
              <w:rPr>
                <w:sz w:val="20"/>
              </w:rPr>
              <w:t>3</w:t>
            </w:r>
          </w:p>
        </w:tc>
        <w:tc>
          <w:tcPr>
            <w:tcW w:w="1146" w:type="dxa"/>
            <w:vAlign w:val="bottom"/>
          </w:tcPr>
          <w:p w:rsidR="00000000" w:rsidRDefault="00000000">
            <w:pPr>
              <w:spacing w:before="40" w:after="40"/>
              <w:jc w:val="center"/>
              <w:rPr>
                <w:sz w:val="20"/>
              </w:rPr>
            </w:pPr>
            <w:r>
              <w:rPr>
                <w:sz w:val="20"/>
              </w:rPr>
              <w:t>10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87</w:t>
            </w:r>
          </w:p>
        </w:tc>
        <w:tc>
          <w:tcPr>
            <w:tcW w:w="4200" w:type="dxa"/>
          </w:tcPr>
          <w:p w:rsidR="00000000" w:rsidRDefault="00000000">
            <w:pPr>
              <w:spacing w:before="40" w:after="40"/>
              <w:rPr>
                <w:sz w:val="20"/>
              </w:rPr>
            </w:pPr>
            <w:r>
              <w:rPr>
                <w:sz w:val="20"/>
              </w:rPr>
              <w:t>Écoles d’assistants généralistes</w:t>
            </w:r>
          </w:p>
        </w:tc>
        <w:tc>
          <w:tcPr>
            <w:tcW w:w="3480" w:type="dxa"/>
          </w:tcPr>
          <w:p w:rsidR="00000000" w:rsidRDefault="00000000">
            <w:pPr>
              <w:spacing w:before="40" w:after="40"/>
              <w:rPr>
                <w:sz w:val="20"/>
              </w:rPr>
            </w:pPr>
            <w:r>
              <w:rPr>
                <w:sz w:val="20"/>
              </w:rPr>
              <w:t>6</w:t>
            </w:r>
          </w:p>
        </w:tc>
        <w:tc>
          <w:tcPr>
            <w:tcW w:w="1146" w:type="dxa"/>
          </w:tcPr>
          <w:p w:rsidR="00000000" w:rsidRDefault="00000000">
            <w:pPr>
              <w:spacing w:before="40" w:after="40"/>
              <w:jc w:val="center"/>
              <w:rPr>
                <w:sz w:val="20"/>
              </w:rPr>
            </w:pPr>
            <w:r>
              <w:rPr>
                <w:sz w:val="20"/>
              </w:rPr>
              <w:t>10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88</w:t>
            </w:r>
          </w:p>
        </w:tc>
        <w:tc>
          <w:tcPr>
            <w:tcW w:w="4200" w:type="dxa"/>
          </w:tcPr>
          <w:p w:rsidR="00000000" w:rsidRDefault="00000000">
            <w:pPr>
              <w:spacing w:before="40" w:after="40"/>
              <w:rPr>
                <w:sz w:val="20"/>
              </w:rPr>
            </w:pPr>
            <w:r>
              <w:rPr>
                <w:sz w:val="20"/>
              </w:rPr>
              <w:t>Écoles d’assistants de salle d’opération</w:t>
            </w:r>
          </w:p>
        </w:tc>
        <w:tc>
          <w:tcPr>
            <w:tcW w:w="3480" w:type="dxa"/>
          </w:tcPr>
          <w:p w:rsidR="00000000" w:rsidRDefault="00000000">
            <w:pPr>
              <w:spacing w:before="40" w:after="40"/>
              <w:rPr>
                <w:sz w:val="20"/>
              </w:rPr>
            </w:pPr>
            <w:r>
              <w:rPr>
                <w:sz w:val="20"/>
              </w:rPr>
              <w:t>5</w:t>
            </w:r>
          </w:p>
        </w:tc>
        <w:tc>
          <w:tcPr>
            <w:tcW w:w="1146" w:type="dxa"/>
          </w:tcPr>
          <w:p w:rsidR="00000000" w:rsidRDefault="00000000">
            <w:pPr>
              <w:spacing w:before="40" w:after="40"/>
              <w:jc w:val="center"/>
              <w:rPr>
                <w:sz w:val="20"/>
              </w:rPr>
            </w:pPr>
            <w:r>
              <w:rPr>
                <w:sz w:val="20"/>
              </w:rPr>
              <w:t>10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89</w:t>
            </w:r>
          </w:p>
        </w:tc>
        <w:tc>
          <w:tcPr>
            <w:tcW w:w="4200" w:type="dxa"/>
          </w:tcPr>
          <w:p w:rsidR="00000000" w:rsidRDefault="00000000">
            <w:pPr>
              <w:spacing w:before="40" w:after="40"/>
              <w:rPr>
                <w:sz w:val="20"/>
              </w:rPr>
            </w:pPr>
            <w:r>
              <w:rPr>
                <w:sz w:val="20"/>
              </w:rPr>
              <w:t>Écoles de laborantins médicaux assistants</w:t>
            </w:r>
          </w:p>
        </w:tc>
        <w:tc>
          <w:tcPr>
            <w:tcW w:w="3480" w:type="dxa"/>
          </w:tcPr>
          <w:p w:rsidR="00000000" w:rsidRDefault="00000000">
            <w:pPr>
              <w:spacing w:before="40" w:after="40"/>
              <w:rPr>
                <w:sz w:val="20"/>
              </w:rPr>
            </w:pPr>
            <w:r>
              <w:rPr>
                <w:sz w:val="20"/>
              </w:rPr>
              <w:t>7</w:t>
            </w:r>
          </w:p>
        </w:tc>
        <w:tc>
          <w:tcPr>
            <w:tcW w:w="1146" w:type="dxa"/>
          </w:tcPr>
          <w:p w:rsidR="00000000" w:rsidRDefault="00000000">
            <w:pPr>
              <w:spacing w:before="40" w:after="40"/>
              <w:jc w:val="center"/>
              <w:rPr>
                <w:sz w:val="20"/>
              </w:rPr>
            </w:pPr>
            <w:r>
              <w:rPr>
                <w:sz w:val="20"/>
              </w:rPr>
              <w:t>10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90</w:t>
            </w:r>
          </w:p>
        </w:tc>
        <w:tc>
          <w:tcPr>
            <w:tcW w:w="4200" w:type="dxa"/>
          </w:tcPr>
          <w:p w:rsidR="00000000" w:rsidRDefault="00000000">
            <w:pPr>
              <w:spacing w:before="40" w:after="40"/>
              <w:rPr>
                <w:sz w:val="20"/>
              </w:rPr>
            </w:pPr>
            <w:r>
              <w:rPr>
                <w:sz w:val="20"/>
              </w:rPr>
              <w:t>Écoles pour autres assistants médicaux</w:t>
            </w:r>
          </w:p>
        </w:tc>
        <w:tc>
          <w:tcPr>
            <w:tcW w:w="3480" w:type="dxa"/>
          </w:tcPr>
          <w:p w:rsidR="00000000" w:rsidRDefault="00000000">
            <w:pPr>
              <w:spacing w:before="40" w:after="40"/>
              <w:rPr>
                <w:sz w:val="20"/>
              </w:rPr>
            </w:pPr>
            <w:r>
              <w:rPr>
                <w:sz w:val="20"/>
              </w:rPr>
              <w:t>9</w:t>
            </w:r>
          </w:p>
        </w:tc>
        <w:tc>
          <w:tcPr>
            <w:tcW w:w="1146" w:type="dxa"/>
          </w:tcPr>
          <w:p w:rsidR="00000000" w:rsidRDefault="00000000">
            <w:pPr>
              <w:spacing w:before="40" w:after="40"/>
              <w:jc w:val="center"/>
              <w:rPr>
                <w:sz w:val="20"/>
              </w:rPr>
            </w:pPr>
            <w:r>
              <w:rPr>
                <w:sz w:val="20"/>
              </w:rPr>
              <w:t>15</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91</w:t>
            </w:r>
          </w:p>
        </w:tc>
        <w:tc>
          <w:tcPr>
            <w:tcW w:w="4200" w:type="dxa"/>
          </w:tcPr>
          <w:p w:rsidR="00000000" w:rsidRDefault="00000000">
            <w:pPr>
              <w:spacing w:before="40" w:after="40"/>
              <w:rPr>
                <w:sz w:val="20"/>
              </w:rPr>
            </w:pPr>
            <w:r>
              <w:rPr>
                <w:sz w:val="20"/>
              </w:rPr>
              <w:t>Collèges de techniciens</w:t>
            </w:r>
          </w:p>
        </w:tc>
        <w:tc>
          <w:tcPr>
            <w:tcW w:w="3480" w:type="dxa"/>
          </w:tcPr>
          <w:p w:rsidR="00000000" w:rsidRDefault="00000000">
            <w:pPr>
              <w:spacing w:before="40" w:after="40"/>
              <w:rPr>
                <w:sz w:val="20"/>
              </w:rPr>
            </w:pPr>
            <w:r>
              <w:rPr>
                <w:sz w:val="20"/>
              </w:rPr>
              <w:t>7</w:t>
            </w:r>
          </w:p>
        </w:tc>
        <w:tc>
          <w:tcPr>
            <w:tcW w:w="1146" w:type="dxa"/>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p>
        </w:tc>
        <w:tc>
          <w:tcPr>
            <w:tcW w:w="4200" w:type="dxa"/>
          </w:tcPr>
          <w:p w:rsidR="00000000" w:rsidRDefault="00000000">
            <w:pPr>
              <w:spacing w:before="40" w:after="40"/>
              <w:rPr>
                <w:b/>
                <w:bCs/>
                <w:sz w:val="20"/>
              </w:rPr>
            </w:pPr>
            <w:r>
              <w:rPr>
                <w:b/>
                <w:bCs/>
                <w:sz w:val="20"/>
              </w:rPr>
              <w:t>Paludisme</w:t>
            </w:r>
          </w:p>
        </w:tc>
        <w:tc>
          <w:tcPr>
            <w:tcW w:w="3480" w:type="dxa"/>
          </w:tcPr>
          <w:p w:rsidR="00000000" w:rsidRDefault="00000000">
            <w:pPr>
              <w:spacing w:before="40" w:after="40"/>
              <w:rPr>
                <w:sz w:val="20"/>
              </w:rPr>
            </w:pPr>
          </w:p>
        </w:tc>
        <w:tc>
          <w:tcPr>
            <w:tcW w:w="1146" w:type="dxa"/>
          </w:tcPr>
          <w:p w:rsidR="00000000" w:rsidRDefault="00000000">
            <w:pPr>
              <w:spacing w:before="40" w:after="40"/>
              <w:jc w:val="center"/>
              <w:rPr>
                <w:sz w:val="20"/>
              </w:rPr>
            </w:pP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92</w:t>
            </w:r>
          </w:p>
        </w:tc>
        <w:tc>
          <w:tcPr>
            <w:tcW w:w="4200" w:type="dxa"/>
          </w:tcPr>
          <w:p w:rsidR="00000000" w:rsidRDefault="00000000">
            <w:pPr>
              <w:spacing w:before="40" w:after="40"/>
              <w:rPr>
                <w:sz w:val="20"/>
              </w:rPr>
            </w:pPr>
            <w:r>
              <w:rPr>
                <w:sz w:val="20"/>
              </w:rPr>
              <w:t>Cas de paludisme recensés pendant la période 1990-1995</w:t>
            </w:r>
          </w:p>
        </w:tc>
        <w:tc>
          <w:tcPr>
            <w:tcW w:w="3480" w:type="dxa"/>
            <w:vAlign w:val="bottom"/>
          </w:tcPr>
          <w:p w:rsidR="00000000" w:rsidRDefault="00000000">
            <w:pPr>
              <w:spacing w:before="40" w:after="40"/>
              <w:rPr>
                <w:sz w:val="20"/>
              </w:rPr>
            </w:pPr>
            <w:r>
              <w:rPr>
                <w:sz w:val="20"/>
              </w:rPr>
              <w:t>1 769 696</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93</w:t>
            </w:r>
          </w:p>
        </w:tc>
        <w:tc>
          <w:tcPr>
            <w:tcW w:w="4200" w:type="dxa"/>
          </w:tcPr>
          <w:p w:rsidR="00000000" w:rsidRDefault="00000000">
            <w:pPr>
              <w:spacing w:before="40" w:after="40"/>
              <w:rPr>
                <w:sz w:val="20"/>
              </w:rPr>
            </w:pPr>
            <w:r>
              <w:rPr>
                <w:sz w:val="20"/>
              </w:rPr>
              <w:t>Décès causés par le paludisme pendant la période 1990-1995</w:t>
            </w:r>
          </w:p>
        </w:tc>
        <w:tc>
          <w:tcPr>
            <w:tcW w:w="3480" w:type="dxa"/>
            <w:vAlign w:val="bottom"/>
          </w:tcPr>
          <w:p w:rsidR="00000000" w:rsidRDefault="00000000">
            <w:pPr>
              <w:spacing w:before="40" w:after="40"/>
              <w:rPr>
                <w:sz w:val="20"/>
              </w:rPr>
            </w:pPr>
            <w:r>
              <w:rPr>
                <w:sz w:val="20"/>
              </w:rPr>
              <w:t>2 834</w:t>
            </w:r>
          </w:p>
        </w:tc>
        <w:tc>
          <w:tcPr>
            <w:tcW w:w="1146" w:type="dxa"/>
            <w:vAlign w:val="bottom"/>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94</w:t>
            </w:r>
          </w:p>
        </w:tc>
        <w:tc>
          <w:tcPr>
            <w:tcW w:w="4200" w:type="dxa"/>
          </w:tcPr>
          <w:p w:rsidR="00000000" w:rsidRDefault="00000000">
            <w:pPr>
              <w:spacing w:before="40" w:after="40"/>
              <w:rPr>
                <w:sz w:val="20"/>
              </w:rPr>
            </w:pPr>
            <w:r>
              <w:rPr>
                <w:sz w:val="20"/>
              </w:rPr>
              <w:t>Pourcentage de femmes instruites par rapport aux hommes</w:t>
            </w:r>
          </w:p>
        </w:tc>
        <w:tc>
          <w:tcPr>
            <w:tcW w:w="3480" w:type="dxa"/>
            <w:vAlign w:val="bottom"/>
          </w:tcPr>
          <w:p w:rsidR="00000000" w:rsidRDefault="00000000">
            <w:pPr>
              <w:spacing w:before="40" w:after="40"/>
              <w:rPr>
                <w:sz w:val="20"/>
              </w:rPr>
            </w:pPr>
            <w:r>
              <w:rPr>
                <w:sz w:val="20"/>
              </w:rPr>
              <w:t>60 %</w:t>
            </w:r>
          </w:p>
        </w:tc>
        <w:tc>
          <w:tcPr>
            <w:tcW w:w="1146" w:type="dxa"/>
            <w:vAlign w:val="bottom"/>
          </w:tcPr>
          <w:p w:rsidR="00000000" w:rsidRDefault="00000000">
            <w:pPr>
              <w:spacing w:before="40" w:after="40"/>
              <w:jc w:val="center"/>
              <w:rPr>
                <w:sz w:val="20"/>
              </w:rPr>
            </w:pPr>
            <w:r>
              <w:rPr>
                <w:sz w:val="20"/>
              </w:rPr>
              <w:t>80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95</w:t>
            </w:r>
          </w:p>
        </w:tc>
        <w:tc>
          <w:tcPr>
            <w:tcW w:w="4200" w:type="dxa"/>
          </w:tcPr>
          <w:p w:rsidR="00000000" w:rsidRDefault="00000000">
            <w:pPr>
              <w:spacing w:before="40" w:after="40"/>
              <w:rPr>
                <w:sz w:val="20"/>
              </w:rPr>
            </w:pPr>
            <w:r>
              <w:rPr>
                <w:sz w:val="20"/>
              </w:rPr>
              <w:t>Taux d’analphabétisme des femmes adultes</w:t>
            </w:r>
          </w:p>
        </w:tc>
        <w:tc>
          <w:tcPr>
            <w:tcW w:w="3480" w:type="dxa"/>
          </w:tcPr>
          <w:p w:rsidR="00000000" w:rsidRDefault="00000000">
            <w:pPr>
              <w:spacing w:before="40" w:after="40"/>
              <w:rPr>
                <w:sz w:val="20"/>
              </w:rPr>
            </w:pPr>
            <w:r>
              <w:rPr>
                <w:sz w:val="20"/>
              </w:rPr>
              <w:t>1990: 17 %</w:t>
            </w:r>
          </w:p>
          <w:p w:rsidR="00000000" w:rsidRDefault="00000000">
            <w:pPr>
              <w:spacing w:before="40" w:after="40"/>
              <w:rPr>
                <w:sz w:val="20"/>
              </w:rPr>
            </w:pPr>
            <w:r>
              <w:rPr>
                <w:sz w:val="20"/>
              </w:rPr>
              <w:t>1995: 35 %</w:t>
            </w:r>
          </w:p>
        </w:tc>
        <w:tc>
          <w:tcPr>
            <w:tcW w:w="1146" w:type="dxa"/>
          </w:tcPr>
          <w:p w:rsidR="00000000" w:rsidRDefault="00000000">
            <w:pPr>
              <w:spacing w:before="40" w:after="40"/>
              <w:jc w:val="center"/>
              <w:rPr>
                <w:sz w:val="20"/>
              </w:rPr>
            </w:pPr>
            <w:r>
              <w:rPr>
                <w:sz w:val="20"/>
              </w:rPr>
              <w:t>70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96</w:t>
            </w:r>
          </w:p>
        </w:tc>
        <w:tc>
          <w:tcPr>
            <w:tcW w:w="4200" w:type="dxa"/>
          </w:tcPr>
          <w:p w:rsidR="00000000" w:rsidRDefault="00000000">
            <w:pPr>
              <w:spacing w:before="40" w:after="40"/>
              <w:rPr>
                <w:sz w:val="20"/>
              </w:rPr>
            </w:pPr>
            <w:r>
              <w:rPr>
                <w:sz w:val="20"/>
              </w:rPr>
              <w:t>Inscription dans les écoles primaires</w:t>
            </w:r>
          </w:p>
        </w:tc>
        <w:tc>
          <w:tcPr>
            <w:tcW w:w="3480" w:type="dxa"/>
          </w:tcPr>
          <w:p w:rsidR="00000000" w:rsidRDefault="00000000">
            <w:pPr>
              <w:spacing w:before="40" w:after="40"/>
              <w:rPr>
                <w:sz w:val="20"/>
              </w:rPr>
            </w:pPr>
            <w:r>
              <w:rPr>
                <w:sz w:val="20"/>
              </w:rPr>
              <w:t>1990-1995: 48 %</w:t>
            </w:r>
          </w:p>
          <w:p w:rsidR="00000000" w:rsidRDefault="00000000">
            <w:pPr>
              <w:spacing w:before="40" w:after="40"/>
              <w:rPr>
                <w:sz w:val="20"/>
              </w:rPr>
            </w:pPr>
            <w:r>
              <w:rPr>
                <w:sz w:val="20"/>
              </w:rPr>
              <w:t>1997: 52 %</w:t>
            </w:r>
          </w:p>
        </w:tc>
        <w:tc>
          <w:tcPr>
            <w:tcW w:w="1146" w:type="dxa"/>
          </w:tcPr>
          <w:p w:rsidR="00000000" w:rsidRDefault="00000000">
            <w:pPr>
              <w:spacing w:before="40" w:after="40"/>
              <w:jc w:val="center"/>
              <w:rPr>
                <w:sz w:val="20"/>
              </w:rPr>
            </w:pPr>
            <w:r>
              <w:rPr>
                <w:sz w:val="20"/>
              </w:rPr>
              <w:t>80</w:t>
            </w:r>
          </w:p>
        </w:tc>
      </w:tr>
      <w:tr w:rsidR="00000000">
        <w:tblPrEx>
          <w:tblCellMar>
            <w:top w:w="0" w:type="dxa"/>
            <w:bottom w:w="0" w:type="dxa"/>
          </w:tblCellMar>
        </w:tblPrEx>
        <w:tc>
          <w:tcPr>
            <w:tcW w:w="670" w:type="dxa"/>
          </w:tcPr>
          <w:p w:rsidR="00000000" w:rsidRDefault="00000000">
            <w:pPr>
              <w:spacing w:before="40" w:after="40"/>
              <w:jc w:val="center"/>
              <w:rPr>
                <w:sz w:val="20"/>
              </w:rPr>
            </w:pPr>
            <w:r>
              <w:rPr>
                <w:sz w:val="20"/>
              </w:rPr>
              <w:t>97</w:t>
            </w:r>
          </w:p>
        </w:tc>
        <w:tc>
          <w:tcPr>
            <w:tcW w:w="4200" w:type="dxa"/>
          </w:tcPr>
          <w:p w:rsidR="00000000" w:rsidRDefault="00000000">
            <w:pPr>
              <w:spacing w:before="40" w:after="40"/>
            </w:pPr>
            <w:r>
              <w:rPr>
                <w:sz w:val="20"/>
              </w:rPr>
              <w:t>Classement du Soudan en fonction des progrès accomplis dans la lutte contre la mortalité des enfants de moins de 5 ans en 1997</w:t>
            </w:r>
          </w:p>
        </w:tc>
        <w:tc>
          <w:tcPr>
            <w:tcW w:w="3480" w:type="dxa"/>
            <w:vAlign w:val="bottom"/>
          </w:tcPr>
          <w:p w:rsidR="00000000" w:rsidRDefault="00000000">
            <w:pPr>
              <w:spacing w:before="40" w:after="40"/>
              <w:rPr>
                <w:sz w:val="20"/>
              </w:rPr>
            </w:pPr>
            <w:r>
              <w:rPr>
                <w:sz w:val="20"/>
              </w:rPr>
              <w:t>42</w:t>
            </w:r>
          </w:p>
        </w:tc>
        <w:tc>
          <w:tcPr>
            <w:tcW w:w="1146" w:type="dxa"/>
            <w:vAlign w:val="bottom"/>
          </w:tcPr>
          <w:p w:rsidR="00000000" w:rsidRDefault="00000000">
            <w:pPr>
              <w:spacing w:before="40" w:after="40"/>
              <w:jc w:val="center"/>
              <w:rPr>
                <w:sz w:val="20"/>
              </w:rPr>
            </w:pPr>
            <w:r>
              <w:rPr>
                <w:sz w:val="20"/>
              </w:rPr>
              <w:t>60</w:t>
            </w:r>
          </w:p>
        </w:tc>
      </w:tr>
    </w:tbl>
    <w:p w:rsidR="00000000" w:rsidRDefault="00000000">
      <w:pPr>
        <w:spacing w:before="60" w:after="240"/>
      </w:pPr>
    </w:p>
    <w:p w:rsidR="00000000" w:rsidRDefault="00000000">
      <w:pPr>
        <w:spacing w:after="240"/>
        <w:jc w:val="center"/>
      </w:pPr>
      <w:r>
        <w:br w:type="page"/>
        <w:t>VII.  ÉDUCATION, LOISIRS ET ACTIVITÉS CULTURELLES</w:t>
      </w:r>
      <w:r>
        <w:br/>
        <w:t>(art. 28, 29, 31)</w:t>
      </w:r>
    </w:p>
    <w:p w:rsidR="00000000" w:rsidRDefault="00000000">
      <w:pPr>
        <w:spacing w:after="240"/>
        <w:jc w:val="center"/>
      </w:pPr>
      <w:r>
        <w:t xml:space="preserve">A.  </w:t>
      </w:r>
      <w:r>
        <w:rPr>
          <w:u w:val="single"/>
        </w:rPr>
        <w:t>L’éducation, y compris la formation et l’orientation professionnelles</w:t>
      </w:r>
      <w:r>
        <w:t xml:space="preserve"> (art. 28)</w:t>
      </w:r>
    </w:p>
    <w:p w:rsidR="00000000" w:rsidRDefault="00000000">
      <w:pPr>
        <w:spacing w:after="240"/>
      </w:pPr>
      <w:r>
        <w:t>236.</w:t>
      </w:r>
      <w:r>
        <w:tab/>
        <w:t>Sur le plan de la théorie, le droit de l’enfant à l’éducation revêt une dimension à la fois humaine, sociale, économique, politique, culturelle, scientifique et technique. La législation soudanaise fait de sa réalisation un objectif majeur. En outre, il figure au nombre des besoins fondamentaux et est inhérent au système législatif établi. Son importance est donc telle qu’il ne saurait être aboli comme il apparaît clairement de la théorie, de la stratégie et de la politique générale suivies en matière d’éducation. Il apparaît tout aussi clairement des études entreprises sur les droits de l’homme en général et les droits de l’enfant en particulier que l’éducation est à la base du principe de justice absolue pour les êtres humains.</w:t>
      </w:r>
    </w:p>
    <w:p w:rsidR="00000000" w:rsidRDefault="00000000">
      <w:pPr>
        <w:spacing w:after="240"/>
      </w:pPr>
      <w:r>
        <w:t>237.</w:t>
      </w:r>
      <w:r>
        <w:tab/>
        <w:t>Il s’ensuit que les projets et programmes éducatifs au Soudan sont cohérents et conformes aux objectifs généraux de l’enseignement. Les possibilités offertes en matière d’éducation reposent sur le principe d’égalité, droit et justice, pris en tant que valeur spirituelle et non uniquement en tant qu’obligation constitutionnelle ou maxime juridique. C’est à partir de ces considérations que des lois ont été promulguées et des programmes et projets éducatifs conçus et appliqués, s’appuyant sur le principe de justice absolue entre les enfants soudanais, sans distinction et en toute égalité entre les sexes et entre les communautés religieuses et non religieuses. Ces lois, projets et programmes restituent par ailleurs l’esprit des nobles idéaux consacrés dans les instruments internationaux, ainsi que l’esprit de paix, dignité, liberté, fraternité et justice.</w:t>
      </w:r>
    </w:p>
    <w:p w:rsidR="00000000" w:rsidRDefault="00000000">
      <w:pPr>
        <w:spacing w:after="240"/>
      </w:pPr>
      <w:r>
        <w:tab/>
        <w:t xml:space="preserve">Le dessein </w:t>
      </w:r>
      <w:proofErr w:type="spellStart"/>
      <w:r>
        <w:t>sous</w:t>
      </w:r>
      <w:r>
        <w:noBreakHyphen/>
        <w:t>jacent</w:t>
      </w:r>
      <w:proofErr w:type="spellEnd"/>
      <w:r>
        <w:t xml:space="preserve"> à l’action engagée était de prendre en compte la dignité humaine, d’établir un équilibre raisonnable entre les aspirations de l’âme et les exigences du corps et de l’esprit et d’instaurer les liens de solidarité nécessaires pour faire de l’éducation pour tous une réalité et pour favoriser la communication entre les diverses cultures, ethnies, religions et éléments traditionnels de la société soudanaise. Il est à noter qu’il n’est pas à ce point idéaliste qu’il est irréalisable. À l’instar de la stratégie et de la politique d’éducation, les objectifs éducatifs sont basés sur des plans systématiques qui ne laissent aucune place aux </w:t>
      </w:r>
      <w:proofErr w:type="spellStart"/>
      <w:r>
        <w:t>faux</w:t>
      </w:r>
      <w:r>
        <w:noBreakHyphen/>
        <w:t>fuyants</w:t>
      </w:r>
      <w:proofErr w:type="spellEnd"/>
      <w:r>
        <w:t>, aux idées fausses ou encore à la négligence mais qui, plutôt, instaurent une harmonie entre l’idéalisme des objectifs et l’évolution des circonstances de la vie au Soudan. Les textes de loi, les programmes et les projets qui concernent l’éducation en sont venus à acquérir une dimension scientifique, mariant l’idéalisme des buts recherchés et leur réalisation pratique, compte tenu des moyens dont dispose la société, sans coercition ni restriction. C’est ainsi que l’éducation s’est progressivement hissée au rang de droit universel conformément aux principaux objectifs du plan de survie, de protection et d’éducation des enfants soudanais, qui sont les suivants:</w:t>
      </w:r>
    </w:p>
    <w:p w:rsidR="00000000" w:rsidRDefault="00000000">
      <w:pPr>
        <w:spacing w:after="240"/>
        <w:ind w:firstLine="567"/>
      </w:pPr>
      <w:r>
        <w:t>a)</w:t>
      </w:r>
      <w:r>
        <w:tab/>
        <w:t>Porter le taux de scolarisation dans l’enseignement élémentaire (éducation de base) à 70 % d’ici à 1995 et à 100 % d’ici à 2000;</w:t>
      </w:r>
    </w:p>
    <w:p w:rsidR="00000000" w:rsidRDefault="00000000">
      <w:pPr>
        <w:spacing w:after="240"/>
      </w:pPr>
      <w:r>
        <w:tab/>
        <w:t>b)</w:t>
      </w:r>
      <w:r>
        <w:tab/>
        <w:t>Porter le taux de réussite à 75 % d’ici à 1995 et à 80 % d’ici à 2000;</w:t>
      </w:r>
    </w:p>
    <w:p w:rsidR="00000000" w:rsidRDefault="00000000">
      <w:pPr>
        <w:spacing w:after="240"/>
        <w:ind w:firstLine="567"/>
      </w:pPr>
      <w:r>
        <w:t>c)</w:t>
      </w:r>
      <w:r>
        <w:tab/>
        <w:t>Ramener le taux d’analphabétisme à 50 % en 1995 et éliminer l’analphabétisme d’ici à 2000;</w:t>
      </w:r>
    </w:p>
    <w:p w:rsidR="00000000" w:rsidRDefault="00000000">
      <w:pPr>
        <w:spacing w:after="240"/>
      </w:pPr>
      <w:r>
        <w:tab/>
        <w:t>d)</w:t>
      </w:r>
      <w:r>
        <w:tab/>
        <w:t>Développer les services d’aide à la petite enfance et l’éducation préscolaire.</w:t>
      </w:r>
    </w:p>
    <w:p w:rsidR="00000000" w:rsidRDefault="00000000">
      <w:pPr>
        <w:spacing w:after="240"/>
      </w:pPr>
      <w:r>
        <w:t>238.</w:t>
      </w:r>
      <w:r>
        <w:tab/>
        <w:t xml:space="preserve">Les dispositions des lois et règlements énoncés </w:t>
      </w:r>
      <w:proofErr w:type="spellStart"/>
      <w:r>
        <w:t>ci</w:t>
      </w:r>
      <w:r>
        <w:noBreakHyphen/>
        <w:t>après</w:t>
      </w:r>
      <w:proofErr w:type="spellEnd"/>
      <w:r>
        <w:t>, dont le texte est joint en annexe, sont conformes à celles des instruments internationaux relatifs à l’éducation en général et de la Convention relative aux droits de l’enfant en particulier:</w:t>
      </w:r>
    </w:p>
    <w:p w:rsidR="00000000" w:rsidRDefault="00000000">
      <w:pPr>
        <w:spacing w:after="240"/>
      </w:pPr>
      <w:r>
        <w:tab/>
        <w:t>a)</w:t>
      </w:r>
      <w:r>
        <w:tab/>
        <w:t>La loi de 1992 sur l’instruction publique;</w:t>
      </w:r>
    </w:p>
    <w:p w:rsidR="00000000" w:rsidRDefault="00000000">
      <w:pPr>
        <w:spacing w:after="240"/>
        <w:ind w:firstLine="567"/>
      </w:pPr>
      <w:r>
        <w:t>b)</w:t>
      </w:r>
      <w:r>
        <w:tab/>
        <w:t>La loi de 1991 portant création du Conseil national d’alphabétisation et d’éducation des adultes;</w:t>
      </w:r>
    </w:p>
    <w:p w:rsidR="00000000" w:rsidRDefault="00000000">
      <w:pPr>
        <w:spacing w:after="240"/>
        <w:ind w:firstLine="567"/>
      </w:pPr>
      <w:r>
        <w:t>c)</w:t>
      </w:r>
      <w:r>
        <w:tab/>
        <w:t xml:space="preserve">La loi de 1973 sur la santé scolaire, qui régit la protection contre les maladies contagieuses et endémiques, porte création d’un conseil central de la santé chargé d’élaborer les politiques publiques en matière de services de santé scolaire et de déterminer les règles minima acceptables auxquelles </w:t>
      </w:r>
      <w:proofErr w:type="spellStart"/>
      <w:r>
        <w:t>ceux</w:t>
      </w:r>
      <w:r>
        <w:noBreakHyphen/>
        <w:t>ci</w:t>
      </w:r>
      <w:proofErr w:type="spellEnd"/>
      <w:r>
        <w:t xml:space="preserve"> doivent répondre, réglemente l’organisation des travaux de recherche et des études concernant la santé des étudiants, et énonce les normes de santé applicables dans le domaine de l’éducation sportive et physique;</w:t>
      </w:r>
    </w:p>
    <w:p w:rsidR="00000000" w:rsidRDefault="00000000">
      <w:pPr>
        <w:spacing w:after="240"/>
        <w:ind w:firstLine="567"/>
      </w:pPr>
      <w:r>
        <w:t>d)</w:t>
      </w:r>
      <w:r>
        <w:tab/>
        <w:t>La loi de 1996 portant création d’un centre national de recherche sur les programmes scolaires et l’enseignement;</w:t>
      </w:r>
    </w:p>
    <w:p w:rsidR="00000000" w:rsidRDefault="00000000">
      <w:pPr>
        <w:spacing w:after="240"/>
        <w:ind w:firstLine="567"/>
      </w:pPr>
      <w:r>
        <w:t>e)</w:t>
      </w:r>
      <w:r>
        <w:tab/>
        <w:t xml:space="preserve">Le règlement de 1992 relatif aux associations </w:t>
      </w:r>
      <w:proofErr w:type="spellStart"/>
      <w:r>
        <w:t>parents</w:t>
      </w:r>
      <w:r>
        <w:noBreakHyphen/>
        <w:t>enseignants</w:t>
      </w:r>
      <w:proofErr w:type="spellEnd"/>
      <w:r>
        <w:t xml:space="preserve"> qui vise à établir un lien entre le foyer, l’école et la communauté;</w:t>
      </w:r>
    </w:p>
    <w:p w:rsidR="00000000" w:rsidRDefault="00000000">
      <w:pPr>
        <w:spacing w:after="240"/>
      </w:pPr>
      <w:r>
        <w:tab/>
        <w:t>f)</w:t>
      </w:r>
      <w:r>
        <w:tab/>
        <w:t>Le règlement de 1992 sur les écoles élémentaires;</w:t>
      </w:r>
    </w:p>
    <w:p w:rsidR="00000000" w:rsidRDefault="00000000">
      <w:pPr>
        <w:spacing w:after="240"/>
      </w:pPr>
      <w:r>
        <w:tab/>
        <w:t>g)</w:t>
      </w:r>
      <w:r>
        <w:tab/>
        <w:t>Le règlement de 1992 sur les écoles secondaires.</w:t>
      </w:r>
    </w:p>
    <w:p w:rsidR="00000000" w:rsidRDefault="00000000">
      <w:pPr>
        <w:keepNext/>
        <w:spacing w:after="240"/>
      </w:pPr>
      <w:r>
        <w:rPr>
          <w:u w:val="single"/>
        </w:rPr>
        <w:t>Principales mesures législatives adoptées pour garantir le droit à la vie, à la survie et au développement ainsi que le droit de jouir du meilleur état de santé possible</w:t>
      </w:r>
    </w:p>
    <w:p w:rsidR="00000000" w:rsidRDefault="00000000">
      <w:pPr>
        <w:spacing w:after="240"/>
      </w:pPr>
      <w:r>
        <w:t>239.</w:t>
      </w:r>
      <w:r>
        <w:tab/>
        <w:t>En ce qui concerne le milieu scolaire, les mesures prises dans ce sens sont notamment les suivantes:</w:t>
      </w:r>
    </w:p>
    <w:p w:rsidR="00000000" w:rsidRDefault="00000000">
      <w:pPr>
        <w:spacing w:after="240"/>
      </w:pPr>
      <w:r>
        <w:tab/>
        <w:t>a)</w:t>
      </w:r>
      <w:r>
        <w:tab/>
        <w:t>Le projet relatif à la nutrition en milieu scolaire;</w:t>
      </w:r>
    </w:p>
    <w:p w:rsidR="00000000" w:rsidRDefault="00000000">
      <w:pPr>
        <w:spacing w:after="240"/>
      </w:pPr>
      <w:r>
        <w:tab/>
        <w:t>b)</w:t>
      </w:r>
      <w:r>
        <w:tab/>
        <w:t>La loi sur la santé scolaire;</w:t>
      </w:r>
    </w:p>
    <w:p w:rsidR="00000000" w:rsidRDefault="00000000">
      <w:pPr>
        <w:spacing w:after="240"/>
      </w:pPr>
      <w:r>
        <w:tab/>
        <w:t>c)</w:t>
      </w:r>
      <w:r>
        <w:tab/>
        <w:t>Le projet sur l’hygiène buccale et dentaire;</w:t>
      </w:r>
    </w:p>
    <w:p w:rsidR="00000000" w:rsidRDefault="00000000">
      <w:pPr>
        <w:spacing w:after="240"/>
      </w:pPr>
      <w:r>
        <w:tab/>
        <w:t>d)</w:t>
      </w:r>
      <w:r>
        <w:tab/>
        <w:t>L’inscription du sujet de la démographie dans les programmes scolaires des écoles primaires et secondaires ainsi que dans les programmes destinés aux jeunes enfants non scolarisés, en faisant une place aux problèmes de santé génésique et des pratiques nuisibles, accompagnée de la publication d’un manuel sur la population, la démographie, la santé, la nutrition, le développement, l’environnement et les valeurs, avec l’appui du Fonds des Nations Unies pour la population (FNUAP).</w:t>
      </w:r>
    </w:p>
    <w:p w:rsidR="00000000" w:rsidRDefault="00000000">
      <w:pPr>
        <w:keepLines/>
        <w:spacing w:after="240"/>
      </w:pPr>
      <w:r>
        <w:t>240.</w:t>
      </w:r>
      <w:r>
        <w:tab/>
        <w:t>Le budget de l’éducation en 1996 a été estimé à environ 5,8 milliards de livres soudanaises, soit 5,3 % du budget général. Les dépenses afférentes à l’éducation de base représentent 44 % de l’ensemble des dépenses afférentes à l’enseignement public, encore que ce taux ne reflète pas les dépenses effectives imputées au budget approuvé. En 1996, les ressources mobilisées au niveau local représentaient 53 % du montant des dépenses consacrées à l’enseignement public.</w:t>
      </w:r>
    </w:p>
    <w:p w:rsidR="00000000" w:rsidRDefault="00000000">
      <w:pPr>
        <w:spacing w:after="240"/>
      </w:pPr>
      <w:r>
        <w:t>241.</w:t>
      </w:r>
      <w:r>
        <w:tab/>
        <w:t xml:space="preserve">Le financement de l’éducation doit être appréhendé dans l’avenir dans une optique plus large. En d’autres termes, il conviendrait d’obtenir davantage de contributions en en élargissant la base à d’autres secteurs et à diverses organisations. La stratégie consiste à octroyer des allocations aux familles pour alléger la charge des dépenses scolaires qu’elles supportent et à suivre une démarche souple adaptée aux besoins locaux, compte tenu aussi de l’attention que les familles portent au coût réel de l’éducation d’un enfant et à l’adéquation de l’appui fourni. L’État, soucieux de garantir à tous l’accès à l’éducation, en particulier l’éducation de base, a notamment adopté à cette fin les mesures </w:t>
      </w:r>
      <w:proofErr w:type="spellStart"/>
      <w:r>
        <w:t>ci</w:t>
      </w:r>
      <w:r>
        <w:noBreakHyphen/>
        <w:t>après</w:t>
      </w:r>
      <w:proofErr w:type="spellEnd"/>
      <w:r>
        <w:t>:</w:t>
      </w:r>
    </w:p>
    <w:p w:rsidR="00000000" w:rsidRDefault="00000000">
      <w:pPr>
        <w:spacing w:after="240"/>
      </w:pPr>
      <w:r>
        <w:tab/>
        <w:t>a)</w:t>
      </w:r>
      <w:r>
        <w:tab/>
        <w:t>Mobilisation auprès des collectivités locales et des organisations internationales d’un appui technique et financier. Le Programme alimentaire mondial (PAM) a inclus l’éducation de base dans le projet «Vivres contre travail», qui a été lancé en 1998 dans les régions du Soudan touchées par des pénuries alimentaires et qui doit permettre de construire 1 000 classes dans cinq États. De son côté, le PNUD a entrepris une étude sur l’éducation de base, en vue de définir les besoins dans ce domaine et d’apporter une aide pour y répondre;</w:t>
      </w:r>
    </w:p>
    <w:p w:rsidR="00000000" w:rsidRDefault="00000000">
      <w:pPr>
        <w:spacing w:after="240"/>
      </w:pPr>
      <w:r>
        <w:tab/>
        <w:t>b)</w:t>
      </w:r>
      <w:r>
        <w:tab/>
        <w:t>Encouragement à l’action locale et au volontariat, avec la création de fonds de solidarité, de fonds de charité (</w:t>
      </w:r>
      <w:r>
        <w:rPr>
          <w:i/>
          <w:iCs/>
        </w:rPr>
        <w:t>zakat</w:t>
      </w:r>
      <w:r>
        <w:t>) et de fonds destinés à venir en aide aux familles productives;</w:t>
      </w:r>
    </w:p>
    <w:p w:rsidR="00000000" w:rsidRDefault="00000000">
      <w:pPr>
        <w:spacing w:after="240"/>
      </w:pPr>
      <w:r>
        <w:tab/>
        <w:t>c)</w:t>
      </w:r>
      <w:r>
        <w:tab/>
        <w:t xml:space="preserve">Affectation à l’éducation de 25 % des sommes envoyées par les travailleurs expatriés. </w:t>
      </w:r>
    </w:p>
    <w:p w:rsidR="00000000" w:rsidRDefault="00000000">
      <w:pPr>
        <w:spacing w:after="240"/>
      </w:pPr>
      <w:r>
        <w:t>242.</w:t>
      </w:r>
      <w:r>
        <w:tab/>
        <w:t xml:space="preserve">Suite à l’instauration au Soudan d’un système fédéral, une des mesures prises dans le cadre de la politique d’éducation (chap. VIII, concernant les politiques approuvées par le Conseil des ministres en 1996) a consisté à encourager les communautés culturelles locales et les communautés tribales à envisager la possibilité d’enseigner leur propre langue dans leurs écoles locales. Les Soudanais tiennent beaucoup à ce que leur mode de pensée et leur comportement s’imprègnent de leurs racines; aussi </w:t>
      </w:r>
      <w:proofErr w:type="spellStart"/>
      <w:r>
        <w:t>appréhendent</w:t>
      </w:r>
      <w:r>
        <w:noBreakHyphen/>
        <w:t>ils</w:t>
      </w:r>
      <w:proofErr w:type="spellEnd"/>
      <w:r>
        <w:t xml:space="preserve"> les problèmes de l’enfance dans une optique originale, qui a des aspects à la fois positifs et négatifs, et </w:t>
      </w:r>
      <w:proofErr w:type="spellStart"/>
      <w:r>
        <w:t>aspirent</w:t>
      </w:r>
      <w:r>
        <w:noBreakHyphen/>
        <w:t>ils</w:t>
      </w:r>
      <w:proofErr w:type="spellEnd"/>
      <w:r>
        <w:t xml:space="preserve"> à un avenir marqué par le progrès et le développement. Mais il y a lieu de s’intéresser également à l’attitude des responsables soudanais de l’éducation </w:t>
      </w:r>
      <w:proofErr w:type="spellStart"/>
      <w:r>
        <w:t>vis</w:t>
      </w:r>
      <w:r>
        <w:noBreakHyphen/>
        <w:t>à</w:t>
      </w:r>
      <w:r>
        <w:noBreakHyphen/>
        <w:t>vis</w:t>
      </w:r>
      <w:proofErr w:type="spellEnd"/>
      <w:r>
        <w:t xml:space="preserve"> de ceux qui ont des besoins spéciaux et de ceux qui sont en difficulté, les critères et les programmes en leur faveur devant être à la mesure de leurs possibilités de manière à stimuler leur créativité, à les encourager à s’adapter à leur milieu et à être au diapason de la collectivité.</w:t>
      </w:r>
    </w:p>
    <w:p w:rsidR="00000000" w:rsidRDefault="00000000">
      <w:pPr>
        <w:spacing w:after="220"/>
      </w:pPr>
      <w:r>
        <w:t>243.</w:t>
      </w:r>
      <w:r>
        <w:tab/>
        <w:t>La politique d’éducation s’agissant des enfants doués, brillants, des enfants handicapés, des enfants déplacés ou réfugiés n’est pas simple abstraction intellectuelle ou construction de l’esprit, jeu de logique, exercice destiné à stimuler l’émotion ou à nourrir l’âme. Bien au contraire, elle est aussi, dans la pratique, objective quant à son sens, idéaliste quant à sa valeur, générale quant à son approche, globale quant à sa dimension et humaine quant à sa portée, visant à produire l’enfant idéal dans ses propos, son comportement et ses actes, un être humain unique capable d’être à l’</w:t>
      </w:r>
      <w:proofErr w:type="spellStart"/>
      <w:r>
        <w:t>avant</w:t>
      </w:r>
      <w:r>
        <w:noBreakHyphen/>
        <w:t>garde</w:t>
      </w:r>
      <w:proofErr w:type="spellEnd"/>
      <w:r>
        <w:t xml:space="preserve"> et qui, à travers l’éducation, l’orientation et l’enseignement reçus, acquiert une perception pénétrante, une compréhension originale, une sensibilité profonde, une sérénité d’esprit et une conscience aiguë. Il se trouve donc que le problème des enfants déplacés, réfugiés ou handicapés, transcende les immenses horizons de l’humanité, </w:t>
      </w:r>
      <w:proofErr w:type="spellStart"/>
      <w:r>
        <w:t>par</w:t>
      </w:r>
      <w:r>
        <w:noBreakHyphen/>
        <w:t>delà</w:t>
      </w:r>
      <w:proofErr w:type="spellEnd"/>
      <w:r>
        <w:t xml:space="preserve"> le temps, le lieu, le sexe, la couleur, la langue et la culture. Sans cette compréhension profonde, le rôle de l’éducation dans la prise en charge des enfants ayant des besoins spéciaux et des enfants en difficulté resterait purement mécanique, dépourvu de voix, de souffle d’influence ou d’objectif, et l’éducation serait alors incapable d’exprimer les valeurs et le noble idéal de la politique d’éducation au Soudan et ses objectifs d’ensemble.</w:t>
      </w:r>
    </w:p>
    <w:p w:rsidR="00000000" w:rsidRDefault="00000000">
      <w:pPr>
        <w:spacing w:after="220"/>
      </w:pPr>
      <w:r>
        <w:t>244.</w:t>
      </w:r>
      <w:r>
        <w:tab/>
        <w:t xml:space="preserve">Les programmes énumérés </w:t>
      </w:r>
      <w:proofErr w:type="spellStart"/>
      <w:r>
        <w:t>ci</w:t>
      </w:r>
      <w:r>
        <w:noBreakHyphen/>
        <w:t>dessous</w:t>
      </w:r>
      <w:proofErr w:type="spellEnd"/>
      <w:r>
        <w:t xml:space="preserve"> qui visent à mettre en œuvre les politiques évoquées donnent encore plus de relief à cette philosophie. Les enfants doués et les élèves exceptionnels font l’objet d’une attention spéciale et des mesures ont été prises pour renforcer l’action menée en leur faveur:</w:t>
      </w:r>
    </w:p>
    <w:p w:rsidR="00000000" w:rsidRDefault="00000000">
      <w:pPr>
        <w:spacing w:after="220"/>
      </w:pPr>
      <w:r>
        <w:tab/>
        <w:t>a)</w:t>
      </w:r>
      <w:r>
        <w:tab/>
        <w:t>Formulation de critères appropriés, autres que les résultats des examens, pour apprécier leurs dons;</w:t>
      </w:r>
    </w:p>
    <w:p w:rsidR="00000000" w:rsidRDefault="00000000">
      <w:pPr>
        <w:spacing w:after="220"/>
      </w:pPr>
      <w:r>
        <w:tab/>
        <w:t>b)</w:t>
      </w:r>
      <w:r>
        <w:tab/>
        <w:t>Renforcement des compétences administratives dans les établissements scolaires et les institutions, en vue de déceler les enfants doués et de les prendre en charge;</w:t>
      </w:r>
    </w:p>
    <w:p w:rsidR="00000000" w:rsidRDefault="00000000">
      <w:pPr>
        <w:spacing w:after="220"/>
      </w:pPr>
      <w:r>
        <w:tab/>
        <w:t>c)</w:t>
      </w:r>
      <w:r>
        <w:tab/>
        <w:t>Organisation de programmes d’études et de classes spéciaux pour ces enfants;</w:t>
      </w:r>
    </w:p>
    <w:p w:rsidR="00000000" w:rsidRDefault="00000000">
      <w:pPr>
        <w:spacing w:after="220"/>
      </w:pPr>
      <w:r>
        <w:tab/>
        <w:t>d)</w:t>
      </w:r>
      <w:r>
        <w:tab/>
        <w:t>Formation des enseignants.</w:t>
      </w:r>
    </w:p>
    <w:p w:rsidR="00000000" w:rsidRDefault="00000000">
      <w:pPr>
        <w:spacing w:after="220"/>
        <w:ind w:firstLine="567"/>
      </w:pPr>
      <w:r>
        <w:t>Des mesures ont été prises afin que tous les enfants, y compris les filles, les enfants ayant des besoins spéciaux et les enfants se trouvant dans des circonstances particulièrement difficiles aient pleinement accès à un enseignement éclairé et à des établissements d’enseignement adéquats.</w:t>
      </w:r>
    </w:p>
    <w:p w:rsidR="00000000" w:rsidRDefault="00000000">
      <w:pPr>
        <w:keepNext/>
        <w:spacing w:after="220"/>
        <w:rPr>
          <w:u w:val="single"/>
        </w:rPr>
      </w:pPr>
      <w:r>
        <w:rPr>
          <w:u w:val="single"/>
        </w:rPr>
        <w:t>Enfants handicapés</w:t>
      </w:r>
    </w:p>
    <w:p w:rsidR="00000000" w:rsidRDefault="00000000">
      <w:pPr>
        <w:spacing w:after="220"/>
      </w:pPr>
      <w:r>
        <w:t>245.</w:t>
      </w:r>
      <w:r>
        <w:tab/>
        <w:t>Les mesures suivantes notamment ont été prises en faveur des personnes handicapées:</w:t>
      </w:r>
    </w:p>
    <w:p w:rsidR="00000000" w:rsidRDefault="00000000">
      <w:pPr>
        <w:spacing w:after="220"/>
        <w:ind w:left="1134" w:hanging="567"/>
      </w:pPr>
      <w:r>
        <w:t>–</w:t>
      </w:r>
      <w:r>
        <w:tab/>
        <w:t>Conception et codification des outils indispensables au dépistage des différents types de handicap;</w:t>
      </w:r>
    </w:p>
    <w:p w:rsidR="00000000" w:rsidRDefault="00000000">
      <w:pPr>
        <w:spacing w:after="220"/>
        <w:ind w:left="1134" w:hanging="567"/>
      </w:pPr>
      <w:r>
        <w:t>–</w:t>
      </w:r>
      <w:r>
        <w:tab/>
        <w:t>Mise au point de programmes d’études spéciaux adaptés aux différentes catégories de personnes souffrant d’un handicap;</w:t>
      </w:r>
    </w:p>
    <w:p w:rsidR="00000000" w:rsidRDefault="00000000">
      <w:pPr>
        <w:spacing w:after="220"/>
        <w:ind w:left="1134" w:hanging="567"/>
      </w:pPr>
      <w:r>
        <w:t>–</w:t>
      </w:r>
      <w:r>
        <w:tab/>
        <w:t>Formation des enseignants et des éducateurs appelés à s’occuper de personnes handicapées, qui perçoivent des indemnités spéciales.</w:t>
      </w:r>
    </w:p>
    <w:p w:rsidR="00000000" w:rsidRDefault="00000000">
      <w:pPr>
        <w:keepNext/>
        <w:spacing w:after="220"/>
        <w:rPr>
          <w:u w:val="single"/>
        </w:rPr>
      </w:pPr>
      <w:r>
        <w:rPr>
          <w:u w:val="single"/>
        </w:rPr>
        <w:t>Résultats obtenus</w:t>
      </w:r>
    </w:p>
    <w:p w:rsidR="00000000" w:rsidRDefault="00000000">
      <w:pPr>
        <w:spacing w:after="240"/>
        <w:ind w:left="1134" w:hanging="567"/>
        <w:rPr>
          <w:u w:val="single"/>
        </w:rPr>
      </w:pPr>
      <w:r>
        <w:t>–</w:t>
      </w:r>
      <w:r>
        <w:tab/>
        <w:t>Il existe sept centres d’éducation spécialisée pour personnes handicapées, qui accueillent 679 étudiants et comptent au total 160 enseignants (</w:t>
      </w:r>
      <w:r>
        <w:rPr>
          <w:i/>
          <w:iCs/>
        </w:rPr>
        <w:t>Source</w:t>
      </w:r>
      <w:r>
        <w:t>: Rapport de la Conférence de Genève de 1996 sur la question des réfugiés, des personnes déplacées, des migrations et des demandes d’asile, p. 44 de la version arabe);</w:t>
      </w:r>
    </w:p>
    <w:p w:rsidR="00000000" w:rsidRDefault="00000000">
      <w:pPr>
        <w:spacing w:after="220"/>
        <w:ind w:left="1134" w:hanging="567"/>
        <w:rPr>
          <w:u w:val="single"/>
        </w:rPr>
      </w:pPr>
      <w:r>
        <w:t>–</w:t>
      </w:r>
      <w:r>
        <w:tab/>
        <w:t>Il a été procédé à un recensement national des personnes handicapées (voir annexe 1).</w:t>
      </w:r>
    </w:p>
    <w:p w:rsidR="00000000" w:rsidRDefault="00000000">
      <w:pPr>
        <w:keepNext/>
        <w:spacing w:after="220"/>
        <w:rPr>
          <w:u w:val="single"/>
        </w:rPr>
      </w:pPr>
      <w:r>
        <w:rPr>
          <w:u w:val="single"/>
        </w:rPr>
        <w:t>Éducation de base</w:t>
      </w:r>
    </w:p>
    <w:p w:rsidR="00000000" w:rsidRDefault="00000000">
      <w:pPr>
        <w:spacing w:after="220"/>
      </w:pPr>
      <w:r>
        <w:t>246.</w:t>
      </w:r>
      <w:r>
        <w:tab/>
        <w:t>L’éducation de base constitue un moyen essentiel à l’acquisition des connaissances fondamentales en lecture, écriture, arithmétique et expression orale, de même qu’à celle des techniques du quotidien nécessaires pour progresser dans la vie et apporter sa contribution au développement. L’éducation de base dispensée par l’école traditionnelle ne suffit pas à elle seule à atteindre l’objectif de l’éducation pour tous. De nouvelles formes d’éducation ont donc été mises en place, qui sont accessibles aux enfants et aux collectivités démunies et qui gagnent en importance.</w:t>
      </w:r>
    </w:p>
    <w:p w:rsidR="00000000" w:rsidRDefault="00000000">
      <w:pPr>
        <w:keepNext/>
        <w:spacing w:after="220"/>
        <w:rPr>
          <w:u w:val="single"/>
        </w:rPr>
      </w:pPr>
      <w:r>
        <w:rPr>
          <w:u w:val="single"/>
        </w:rPr>
        <w:t>Éducation des jeunes</w:t>
      </w:r>
    </w:p>
    <w:p w:rsidR="00000000" w:rsidRDefault="00000000">
      <w:pPr>
        <w:spacing w:after="220"/>
      </w:pPr>
      <w:r>
        <w:t>247.</w:t>
      </w:r>
      <w:r>
        <w:tab/>
        <w:t>Dans le cadre de l’évolution qui a marqué l’éducation, il y a lieu de signaler l’action conduite en faveur de l’éducation non formelle, en tant que moyen de permettre à des enfants de différents âges non scolarisés de recevoir une éducation. Les programmes d’éducation spéciale pour les jeunes de 9 à 14 ans sont organisés parallèlement à l’éducation de base formelle, une attention particulière étant portée aux filles de manière à ce qu’elles puissent poursuivre leurs études et bénéficier elles aussi d’une éducation formelle. Ces efforts visent aussi les nomades, pour lesquels des écoles mobiles ont été construites afin de répondre à leurs besoins éducatifs.</w:t>
      </w:r>
    </w:p>
    <w:p w:rsidR="00000000" w:rsidRDefault="00000000">
      <w:pPr>
        <w:keepNext/>
        <w:spacing w:after="220"/>
        <w:rPr>
          <w:u w:val="single"/>
        </w:rPr>
      </w:pPr>
      <w:r>
        <w:rPr>
          <w:u w:val="single"/>
        </w:rPr>
        <w:t>Objectifs du projet en faveur de l’éducation des jeunes</w:t>
      </w:r>
    </w:p>
    <w:p w:rsidR="00000000" w:rsidRDefault="00000000">
      <w:pPr>
        <w:spacing w:after="220"/>
      </w:pPr>
      <w:r>
        <w:t>248.</w:t>
      </w:r>
      <w:r>
        <w:tab/>
        <w:t>Ces objectifs sont les suivants:</w:t>
      </w:r>
    </w:p>
    <w:p w:rsidR="00000000" w:rsidRDefault="00000000">
      <w:pPr>
        <w:spacing w:after="220"/>
      </w:pPr>
      <w:r>
        <w:tab/>
        <w:t>a)</w:t>
      </w:r>
      <w:r>
        <w:tab/>
        <w:t>Donner des chances en matière d’éducation aux jeunes appartenant au groupe d’âge 9</w:t>
      </w:r>
      <w:r>
        <w:noBreakHyphen/>
        <w:t>14 ans qui ne sont pas scolarisés ou qui ont abandonné l’école aux premiers niveaux de l’éducation de base;</w:t>
      </w:r>
    </w:p>
    <w:p w:rsidR="00000000" w:rsidRDefault="00000000">
      <w:pPr>
        <w:spacing w:after="220"/>
      </w:pPr>
      <w:r>
        <w:tab/>
        <w:t>b)</w:t>
      </w:r>
      <w:r>
        <w:tab/>
        <w:t xml:space="preserve">Dispenser un type d’enseignement répondant aux besoins et à la situation des jeunes appartenant à ce groupe d’âge, afin qu’ils puissent approfondir les aptitudes, les connaissances et le </w:t>
      </w:r>
      <w:proofErr w:type="spellStart"/>
      <w:r>
        <w:t>savoir</w:t>
      </w:r>
      <w:r>
        <w:noBreakHyphen/>
        <w:t>faire</w:t>
      </w:r>
      <w:proofErr w:type="spellEnd"/>
      <w:r>
        <w:t xml:space="preserve"> qui ont leur préférence;</w:t>
      </w:r>
    </w:p>
    <w:p w:rsidR="00000000" w:rsidRDefault="00000000">
      <w:pPr>
        <w:spacing w:after="220"/>
      </w:pPr>
      <w:r>
        <w:tab/>
        <w:t>c)</w:t>
      </w:r>
      <w:r>
        <w:tab/>
        <w:t xml:space="preserve">Établir des passerelles entre l’éducation formelle et cette forme d’éducation afin que les jeunes qui le souhaitent puissent poursuivre leurs études; </w:t>
      </w:r>
    </w:p>
    <w:p w:rsidR="00000000" w:rsidRDefault="00000000">
      <w:pPr>
        <w:spacing w:after="220"/>
      </w:pPr>
      <w:r>
        <w:tab/>
        <w:t>d)</w:t>
      </w:r>
      <w:r>
        <w:tab/>
        <w:t>Mettre en place des dispositifs souples permettant à tous, et en particulier aux filles, d’accéder à l’éducation;</w:t>
      </w:r>
    </w:p>
    <w:p w:rsidR="00000000" w:rsidRDefault="00000000">
      <w:pPr>
        <w:spacing w:after="220"/>
      </w:pPr>
      <w:r>
        <w:tab/>
        <w:t>e)</w:t>
      </w:r>
      <w:r>
        <w:tab/>
      </w:r>
      <w:proofErr w:type="spellStart"/>
      <w:r>
        <w:t>Vingt</w:t>
      </w:r>
      <w:r>
        <w:noBreakHyphen/>
        <w:t>trois</w:t>
      </w:r>
      <w:proofErr w:type="spellEnd"/>
      <w:r>
        <w:t xml:space="preserve"> centres au total ont été créés dans six États, accueillant 1 161 enfants dont 303 filles.</w:t>
      </w:r>
    </w:p>
    <w:p w:rsidR="00000000" w:rsidRDefault="00000000">
      <w:pPr>
        <w:keepNext/>
        <w:spacing w:after="220"/>
        <w:rPr>
          <w:u w:val="single"/>
        </w:rPr>
      </w:pPr>
      <w:r>
        <w:rPr>
          <w:u w:val="single"/>
        </w:rPr>
        <w:t>Le projet «assistance aux personnes déplacées»</w:t>
      </w:r>
    </w:p>
    <w:p w:rsidR="00000000" w:rsidRDefault="00000000">
      <w:pPr>
        <w:spacing w:after="240"/>
      </w:pPr>
      <w:r>
        <w:t>249.</w:t>
      </w:r>
      <w:r>
        <w:tab/>
        <w:t>Ce projet, qui a pour objet de donner aux enfants déplacés en raison de la sécheresse ou de la guerre la possibilité de recevoir une éducation dans leur nouveau lieu de résidence, a bénéficié à 250 000 enfants, dont 40 % de filles. Il est mis en œuvre dans les États du sud et dans un petit nombre d’États du nord du pays.</w:t>
      </w:r>
    </w:p>
    <w:p w:rsidR="00000000" w:rsidRDefault="00000000">
      <w:pPr>
        <w:keepNext/>
        <w:spacing w:after="240"/>
        <w:rPr>
          <w:u w:val="single"/>
        </w:rPr>
      </w:pPr>
      <w:r>
        <w:rPr>
          <w:u w:val="single"/>
        </w:rPr>
        <w:t>Le projet «éducation des nomades»</w:t>
      </w:r>
    </w:p>
    <w:p w:rsidR="00000000" w:rsidRDefault="00000000">
      <w:pPr>
        <w:spacing w:after="240"/>
      </w:pPr>
      <w:r>
        <w:t>250.</w:t>
      </w:r>
      <w:r>
        <w:tab/>
        <w:t>L’éducation de la population nomade au Soudan pose un problème chronique, qui n’a été ni étudié ni diagnostiqué de manière à permettre aux responsables de l’éducation d’explorer les solutions les mieux appropriées pour garantir aux nomades une éducation conforme à leurs besoins et au développement de leurs communautés.</w:t>
      </w:r>
    </w:p>
    <w:p w:rsidR="00000000" w:rsidRDefault="00000000">
      <w:pPr>
        <w:spacing w:after="240"/>
      </w:pPr>
      <w:r>
        <w:t>251.</w:t>
      </w:r>
      <w:r>
        <w:tab/>
        <w:t>On comptait en 1997, 259 écoles mobiles créées à l’intention des nomades, avec l’aide de l’UNICEF, dans les grands États du Kordofan et du Darfour et accueillant au total 13 219 enfants, dont 4 863 filles. Le projet vise principalement à dispenser aux nomades des connaissances et des techniques de base dans la perspective suivante:</w:t>
      </w:r>
    </w:p>
    <w:p w:rsidR="00000000" w:rsidRDefault="00000000">
      <w:pPr>
        <w:spacing w:after="240"/>
      </w:pPr>
      <w:r>
        <w:tab/>
        <w:t>a)</w:t>
      </w:r>
      <w:r>
        <w:tab/>
        <w:t>Atteindre l’objectif de l’éducation pour tous;</w:t>
      </w:r>
    </w:p>
    <w:p w:rsidR="00000000" w:rsidRDefault="00000000">
      <w:pPr>
        <w:spacing w:after="240"/>
        <w:ind w:firstLine="567"/>
      </w:pPr>
      <w:r>
        <w:t>b)</w:t>
      </w:r>
      <w:r>
        <w:tab/>
        <w:t>Améliorer le niveau de vie de la société nomade sans porter atteinte à son mode de vie. «Inculquer à l’enfant le respect de ses parents, de son identité, de sa langue et de ses valeurs culturelles…» (art. 29 de la Convention relative aux droits de l’enfant) passe par l’éducation, et dans cet esprit il est impératif de respecter le milieu naturel, tout comme les droits de l’homme, les libertés et les principes. À travers l’épanouissement de leur société, les nomades sont en mesure de participer au développement;</w:t>
      </w:r>
    </w:p>
    <w:p w:rsidR="00000000" w:rsidRDefault="00000000">
      <w:pPr>
        <w:spacing w:after="240"/>
        <w:ind w:firstLine="567"/>
      </w:pPr>
      <w:r>
        <w:t>c)</w:t>
      </w:r>
      <w:r>
        <w:tab/>
        <w:t>Veiller à ce que les nomades puissent appliquer en matière d’élevage les méthodes les plus modernes.</w:t>
      </w:r>
    </w:p>
    <w:p w:rsidR="00000000" w:rsidRDefault="00000000">
      <w:pPr>
        <w:keepNext/>
        <w:spacing w:after="240"/>
      </w:pPr>
      <w:r>
        <w:rPr>
          <w:u w:val="single"/>
        </w:rPr>
        <w:t>Le projet «accès à l’éducation pour tous les villageois»</w:t>
      </w:r>
    </w:p>
    <w:p w:rsidR="00000000" w:rsidRDefault="00000000">
      <w:pPr>
        <w:spacing w:after="240"/>
      </w:pPr>
      <w:r>
        <w:t>252.</w:t>
      </w:r>
      <w:r>
        <w:tab/>
        <w:t xml:space="preserve">Dans la ligne des directives internationales et conformément à la Déclaration mondiale de </w:t>
      </w:r>
      <w:proofErr w:type="spellStart"/>
      <w:r>
        <w:t>Jomtien</w:t>
      </w:r>
      <w:proofErr w:type="spellEnd"/>
      <w:r>
        <w:t xml:space="preserve"> sur l’éducation pour tous et à la Convention relative aux droits de l’enfant de 1990 et compte tenu des résolutions adoptées par la Conférence nationale de 1990 sur les politiques d’éducation et de la stratégie globale nationale pour l’éducation, le Ministère fédéral de l’éducation s’est employé activement à atteindre l’objectif de l’éducation de base pour tous d’ici à 2000. Dans cette perspective, des programmes ont été mis au point dans le cadre du projet de construction d’écoles dans les villages.</w:t>
      </w:r>
    </w:p>
    <w:p w:rsidR="00000000" w:rsidRDefault="00000000">
      <w:pPr>
        <w:spacing w:after="240"/>
      </w:pPr>
      <w:r>
        <w:t>253.</w:t>
      </w:r>
      <w:r>
        <w:tab/>
        <w:t>Dans les années 80 et au début des années 90, l’action menée en faveur de l’éducation de base s’est heurtée à plusieurs difficultés, symbolisées par la médiocrité de l’infrastructure et la faiblesse des ressources affectées à l’éducation, d’où impéritie, éducation de qualité médiocre et disparités entre les zones urbaines et les zones rurales. Cet état de choses a conduit à envisager des moyens novateurs d’intensifier les efforts et de combler les inégalités de chances en matière d’éducation. C’est de là qu’est née l’idée de dispenser une éducation à tous les villageois, selon des méthodes qui diffèrent de la méthode traditionnelle sur les points suivants:</w:t>
      </w:r>
    </w:p>
    <w:p w:rsidR="00000000" w:rsidRDefault="00000000">
      <w:pPr>
        <w:spacing w:after="240"/>
      </w:pPr>
      <w:r>
        <w:tab/>
        <w:t>a)</w:t>
      </w:r>
      <w:r>
        <w:tab/>
        <w:t>Les plans sont établis au niveau du village;</w:t>
      </w:r>
    </w:p>
    <w:p w:rsidR="00000000" w:rsidRDefault="00000000">
      <w:pPr>
        <w:spacing w:after="240"/>
        <w:ind w:firstLine="567"/>
      </w:pPr>
      <w:r>
        <w:t>b)</w:t>
      </w:r>
      <w:r>
        <w:tab/>
        <w:t>La communauté locale est associée au projet à tous les stades, de la définition des besoins et des moyens d’y répondre, à l’élaboration de plans et de programmes idoines, au suivi et à l’évaluation de leur exécution et à la mobilisation des moyens d’en assurer la continuité;</w:t>
      </w:r>
    </w:p>
    <w:p w:rsidR="00000000" w:rsidRDefault="00000000">
      <w:pPr>
        <w:spacing w:after="240"/>
        <w:ind w:firstLine="567"/>
      </w:pPr>
      <w:r>
        <w:t>c)</w:t>
      </w:r>
      <w:r>
        <w:tab/>
        <w:t>Il est tiré parti de l’expérience acquise à l’occasion de la mise en œuvre de projets analogues, comme le projet relatif aux villages adaptés aux enfants.</w:t>
      </w:r>
    </w:p>
    <w:p w:rsidR="00000000" w:rsidRDefault="00000000">
      <w:pPr>
        <w:keepNext/>
        <w:spacing w:after="240"/>
      </w:pPr>
      <w:r>
        <w:rPr>
          <w:u w:val="single"/>
        </w:rPr>
        <w:t>Objectifs du projet</w:t>
      </w:r>
    </w:p>
    <w:p w:rsidR="00000000" w:rsidRDefault="00000000">
      <w:pPr>
        <w:spacing w:after="240"/>
      </w:pPr>
      <w:r>
        <w:t>254.</w:t>
      </w:r>
      <w:r>
        <w:tab/>
        <w:t>Les objectifs du projet sont les suivants:</w:t>
      </w:r>
    </w:p>
    <w:p w:rsidR="00000000" w:rsidRDefault="00000000">
      <w:pPr>
        <w:spacing w:after="240"/>
        <w:ind w:firstLine="567"/>
      </w:pPr>
      <w:r>
        <w:t>a)</w:t>
      </w:r>
      <w:r>
        <w:tab/>
        <w:t>Promouvoir l’action en faveur de l’éducation pour tous, notamment dans les zones rurales et reculées;</w:t>
      </w:r>
    </w:p>
    <w:p w:rsidR="00000000" w:rsidRDefault="00000000">
      <w:pPr>
        <w:spacing w:after="240"/>
      </w:pPr>
      <w:r>
        <w:tab/>
        <w:t>b)</w:t>
      </w:r>
      <w:r>
        <w:tab/>
        <w:t>Encourager la décentralisation de l’éducation;</w:t>
      </w:r>
    </w:p>
    <w:p w:rsidR="00000000" w:rsidRDefault="00000000">
      <w:pPr>
        <w:spacing w:after="240"/>
      </w:pPr>
      <w:r>
        <w:tab/>
        <w:t>c)</w:t>
      </w:r>
      <w:r>
        <w:tab/>
        <w:t>Mettre en place des structures au niveau local;</w:t>
      </w:r>
    </w:p>
    <w:p w:rsidR="00000000" w:rsidRDefault="00000000">
      <w:pPr>
        <w:spacing w:after="240"/>
      </w:pPr>
      <w:r>
        <w:tab/>
        <w:t>d)</w:t>
      </w:r>
      <w:r>
        <w:tab/>
        <w:t>Associer la communauté locale à tout ce qui touche à l’éducation;</w:t>
      </w:r>
    </w:p>
    <w:p w:rsidR="00000000" w:rsidRDefault="00000000">
      <w:pPr>
        <w:spacing w:after="240"/>
      </w:pPr>
      <w:r>
        <w:tab/>
        <w:t>e)</w:t>
      </w:r>
      <w:r>
        <w:tab/>
        <w:t>Établir des bilans de l’éducation, à tous les niveaux.</w:t>
      </w:r>
    </w:p>
    <w:p w:rsidR="00000000" w:rsidRDefault="00000000">
      <w:pPr>
        <w:keepNext/>
        <w:spacing w:after="240"/>
      </w:pPr>
      <w:r>
        <w:rPr>
          <w:u w:val="single"/>
        </w:rPr>
        <w:t>Stratégie suivie pour la mise en œuvre du projet</w:t>
      </w:r>
    </w:p>
    <w:p w:rsidR="00000000" w:rsidRDefault="00000000">
      <w:pPr>
        <w:spacing w:after="240"/>
      </w:pPr>
      <w:r>
        <w:t>255.</w:t>
      </w:r>
      <w:r>
        <w:tab/>
        <w:t>La stratégie retenue est la suivante:</w:t>
      </w:r>
    </w:p>
    <w:p w:rsidR="00000000" w:rsidRDefault="00000000">
      <w:pPr>
        <w:spacing w:after="240"/>
      </w:pPr>
      <w:r>
        <w:tab/>
        <w:t>a)</w:t>
      </w:r>
      <w:r>
        <w:tab/>
        <w:t>Mobiliser la communauté locale;</w:t>
      </w:r>
    </w:p>
    <w:p w:rsidR="00000000" w:rsidRDefault="00000000">
      <w:pPr>
        <w:spacing w:after="240"/>
        <w:ind w:firstLine="567"/>
      </w:pPr>
      <w:r>
        <w:t>b)</w:t>
      </w:r>
      <w:r>
        <w:tab/>
        <w:t>Percevoir l’éducation sous une optique globale couvrant toutes les formes d’éducation et tous les âges;</w:t>
      </w:r>
    </w:p>
    <w:p w:rsidR="00000000" w:rsidRDefault="00000000">
      <w:pPr>
        <w:spacing w:after="240"/>
      </w:pPr>
      <w:r>
        <w:tab/>
        <w:t>c)</w:t>
      </w:r>
      <w:r>
        <w:tab/>
        <w:t>Intégrer l’éducation dans d’autres activités de développement social et économique;</w:t>
      </w:r>
    </w:p>
    <w:p w:rsidR="00000000" w:rsidRDefault="00000000">
      <w:pPr>
        <w:spacing w:after="240"/>
        <w:ind w:firstLine="567"/>
      </w:pPr>
      <w:r>
        <w:t>d)</w:t>
      </w:r>
      <w:r>
        <w:tab/>
        <w:t>Encourager de nouvelles organisations à participer au projet et à sa mise en œuvre dans les États du Kordofan et du Darfour.</w:t>
      </w:r>
    </w:p>
    <w:p w:rsidR="00000000" w:rsidRDefault="00000000">
      <w:pPr>
        <w:keepNext/>
        <w:spacing w:after="240"/>
      </w:pPr>
      <w:r>
        <w:rPr>
          <w:u w:val="single"/>
        </w:rPr>
        <w:t>Éducation des filles</w:t>
      </w:r>
    </w:p>
    <w:p w:rsidR="00000000" w:rsidRDefault="00000000">
      <w:pPr>
        <w:spacing w:after="240"/>
      </w:pPr>
      <w:r>
        <w:t>256.</w:t>
      </w:r>
      <w:r>
        <w:tab/>
        <w:t>Entre autres objectifs, l’éducation vise à réduire l’analphabétisme parmi les filles et les femmes, à accroître la scolarisation des personnes des deux sexes et à réduire les taux d’abandon scolaire ainsi que les écarts entre les garçons et les filles d’une part et entre les régions et les zones où la population est concentrée d’autre part. À cette fin, le Ministère de l’éducation, représenté au sein du Conseil de la planification de l’éducation, a réalisé une étude afin de cerner les difficultés et les obstacles à l’origine des déperditions d’effectifs scolaires et d’évaluer la demande d’éducation au niveau des familles et des communautés.</w:t>
      </w:r>
    </w:p>
    <w:p w:rsidR="00000000" w:rsidRDefault="00000000">
      <w:pPr>
        <w:keepNext/>
        <w:spacing w:after="240"/>
      </w:pPr>
      <w:r>
        <w:t>257.</w:t>
      </w:r>
      <w:r>
        <w:tab/>
        <w:t>L’étude a été conduite auprès des groupes suivants:</w:t>
      </w:r>
    </w:p>
    <w:p w:rsidR="00000000" w:rsidRDefault="00000000">
      <w:pPr>
        <w:spacing w:after="240"/>
      </w:pPr>
      <w:r>
        <w:tab/>
        <w:t>a)</w:t>
      </w:r>
      <w:r>
        <w:tab/>
        <w:t>Les principaux des établissements retenus pour l’étude;</w:t>
      </w:r>
    </w:p>
    <w:p w:rsidR="00000000" w:rsidRDefault="00000000">
      <w:pPr>
        <w:spacing w:after="240"/>
      </w:pPr>
      <w:r>
        <w:tab/>
        <w:t>b)</w:t>
      </w:r>
      <w:r>
        <w:tab/>
        <w:t>Les enseignants de ces établissements;</w:t>
      </w:r>
    </w:p>
    <w:p w:rsidR="00000000" w:rsidRDefault="00000000">
      <w:pPr>
        <w:spacing w:after="240"/>
      </w:pPr>
      <w:r>
        <w:tab/>
        <w:t>c)</w:t>
      </w:r>
      <w:r>
        <w:tab/>
        <w:t>Les parents des élèves;</w:t>
      </w:r>
    </w:p>
    <w:p w:rsidR="00000000" w:rsidRDefault="00000000">
      <w:pPr>
        <w:spacing w:after="240"/>
        <w:ind w:firstLine="567"/>
      </w:pPr>
      <w:r>
        <w:t>d)</w:t>
      </w:r>
      <w:r>
        <w:tab/>
        <w:t>Les filles de 8 à 18 ans ayant fréquenté un établissement d’enseignement ou n’en n’ayant jamais fréquenté un;</w:t>
      </w:r>
    </w:p>
    <w:p w:rsidR="00000000" w:rsidRDefault="00000000">
      <w:pPr>
        <w:spacing w:after="240"/>
      </w:pPr>
      <w:r>
        <w:tab/>
        <w:t>e)</w:t>
      </w:r>
      <w:r>
        <w:tab/>
        <w:t>Les écolières de 7 à 12 ans recevant une éducation de base.</w:t>
      </w:r>
    </w:p>
    <w:p w:rsidR="00000000" w:rsidRDefault="00000000">
      <w:pPr>
        <w:spacing w:after="240"/>
      </w:pPr>
      <w:r>
        <w:t>258.</w:t>
      </w:r>
      <w:r>
        <w:tab/>
        <w:t>Les conclusions de l’étude ont confirmé un certain nombre de facteurs qui amènent en définitive les filles à abandonner l’école ou à ne jamais en fréquenter une. Ces facteurs peuvent être résumés comme suit:</w:t>
      </w:r>
    </w:p>
    <w:p w:rsidR="00000000" w:rsidRDefault="00000000">
      <w:pPr>
        <w:spacing w:after="240"/>
      </w:pPr>
      <w:r>
        <w:tab/>
        <w:t>–</w:t>
      </w:r>
      <w:r>
        <w:tab/>
        <w:t>La responsabilité des tâches domestiques incombant aux filles;</w:t>
      </w:r>
    </w:p>
    <w:p w:rsidR="00000000" w:rsidRDefault="00000000">
      <w:pPr>
        <w:spacing w:after="240"/>
      </w:pPr>
      <w:r>
        <w:tab/>
        <w:t>–</w:t>
      </w:r>
      <w:r>
        <w:tab/>
        <w:t>La pauvreté;</w:t>
      </w:r>
    </w:p>
    <w:p w:rsidR="00000000" w:rsidRDefault="00000000">
      <w:pPr>
        <w:spacing w:after="240"/>
      </w:pPr>
      <w:r>
        <w:tab/>
        <w:t>–</w:t>
      </w:r>
      <w:r>
        <w:tab/>
        <w:t>La tendance au sein de certaines communautés à s’opposer à l’éducation des filles;</w:t>
      </w:r>
    </w:p>
    <w:p w:rsidR="00000000" w:rsidRDefault="00000000">
      <w:pPr>
        <w:spacing w:after="240"/>
      </w:pPr>
      <w:r>
        <w:tab/>
        <w:t>–</w:t>
      </w:r>
      <w:r>
        <w:tab/>
        <w:t>La distance séparant l’école du domicile;</w:t>
      </w:r>
    </w:p>
    <w:p w:rsidR="00000000" w:rsidRDefault="00000000">
      <w:pPr>
        <w:spacing w:after="240"/>
        <w:ind w:left="1134" w:hanging="567"/>
      </w:pPr>
      <w:r>
        <w:t>–</w:t>
      </w:r>
      <w:r>
        <w:tab/>
        <w:t>Les faibles chances qui s’offrent aux filles d’être scolarisées et de redoubler une classe;</w:t>
      </w:r>
    </w:p>
    <w:p w:rsidR="00000000" w:rsidRDefault="00000000">
      <w:pPr>
        <w:spacing w:after="240"/>
      </w:pPr>
      <w:r>
        <w:tab/>
        <w:t>–</w:t>
      </w:r>
      <w:r>
        <w:tab/>
        <w:t>Les mariages précoces;</w:t>
      </w:r>
    </w:p>
    <w:p w:rsidR="00000000" w:rsidRDefault="00000000">
      <w:pPr>
        <w:spacing w:after="240"/>
        <w:ind w:left="1134" w:hanging="567"/>
      </w:pPr>
      <w:r>
        <w:t>–</w:t>
      </w:r>
      <w:r>
        <w:tab/>
        <w:t>L’absence de tout rapport quel qu’il soit entre les études suivies, le milieu et les besoins de la société;</w:t>
      </w:r>
    </w:p>
    <w:p w:rsidR="00000000" w:rsidRDefault="00000000">
      <w:pPr>
        <w:spacing w:after="240"/>
      </w:pPr>
      <w:r>
        <w:tab/>
        <w:t>–</w:t>
      </w:r>
      <w:r>
        <w:tab/>
        <w:t>L’absentéisme en cours d’année scolaire.</w:t>
      </w:r>
    </w:p>
    <w:p w:rsidR="00000000" w:rsidRDefault="00000000">
      <w:pPr>
        <w:spacing w:after="240"/>
        <w:ind w:firstLine="567"/>
      </w:pPr>
      <w:r>
        <w:t>Tous les projets novateurs en question bénéficient d’un appui sous forme de coopération internationale à travers l’UNICEF.</w:t>
      </w:r>
    </w:p>
    <w:p w:rsidR="00000000" w:rsidRDefault="00000000">
      <w:pPr>
        <w:spacing w:after="240"/>
      </w:pPr>
      <w:r>
        <w:t>259.</w:t>
      </w:r>
      <w:r>
        <w:tab/>
        <w:t xml:space="preserve">En liaison avec l’UNICEF, le Ministère de l’éducation s’est d’autre part attaché à organiser des séminaires d’information à l’intention des parents, en faisant appel au folklore pour faire comprendre aux communautés locales l’importance que revêt l’éducation des filles. Cette action a débuté en 1997 dans les États de l’ouest comme le </w:t>
      </w:r>
      <w:proofErr w:type="spellStart"/>
      <w:r>
        <w:t>Kordofan</w:t>
      </w:r>
      <w:r>
        <w:noBreakHyphen/>
        <w:t>Sud</w:t>
      </w:r>
      <w:proofErr w:type="spellEnd"/>
      <w:r>
        <w:t>.</w:t>
      </w:r>
    </w:p>
    <w:p w:rsidR="00000000" w:rsidRDefault="00000000">
      <w:pPr>
        <w:spacing w:after="240"/>
      </w:pPr>
      <w:r>
        <w:t>260.</w:t>
      </w:r>
      <w:r>
        <w:tab/>
        <w:t>Dans le même temps, le Ministère a veillé à ce que des services éducatifs soient disponibles aussi dans de petites zones, afin que les habitants puissent y avoir plus aisément accès – ce qui en outre contribue à réduire à la fois les coûts et le nombre d’internats, permettant ainsi aux filles de poursuivre leurs études. Cette démarche est désormais bien ancrée dans la politique conduite par les pouvoirs publics locaux pour faciliter l’accès à l’éducation de base. Des programmes d’études ont été élaborés, qui portent sur des matières diverses correspondant mieux au milieu local sans pour autant méconnaître l’objectif de l’unification au niveau national, comme il ressort de tous les nouveaux manuels scolaires de base.</w:t>
      </w:r>
    </w:p>
    <w:p w:rsidR="00000000" w:rsidRDefault="00000000">
      <w:pPr>
        <w:keepNext/>
        <w:spacing w:after="240"/>
        <w:rPr>
          <w:u w:val="single"/>
        </w:rPr>
      </w:pPr>
      <w:r>
        <w:rPr>
          <w:u w:val="single"/>
        </w:rPr>
        <w:t>Autres changements intervenus dans le secteur de l’éducation</w:t>
      </w:r>
    </w:p>
    <w:p w:rsidR="00000000" w:rsidRDefault="00000000">
      <w:pPr>
        <w:keepNext/>
        <w:spacing w:after="240"/>
      </w:pPr>
      <w:r>
        <w:rPr>
          <w:u w:val="single"/>
        </w:rPr>
        <w:t>Inscription de la Convention relative aux droits de l’enfant dans les programmes de formation des maîtres</w:t>
      </w:r>
    </w:p>
    <w:p w:rsidR="00000000" w:rsidRDefault="00000000">
      <w:pPr>
        <w:spacing w:after="240"/>
      </w:pPr>
      <w:r>
        <w:t>261.</w:t>
      </w:r>
      <w:r>
        <w:tab/>
        <w:t>Durant l’année en cours, la Convention relative aux droits de l’enfant a été inscrite pour la première fois aux programmes de formation des maîtres en cours d’emploi, à travers tout le pays, de manière à mieux faire comprendre l’importance des droits des enfants et à s’assurer que le message a été transmis au niveau local.</w:t>
      </w:r>
    </w:p>
    <w:p w:rsidR="00000000" w:rsidRDefault="00000000">
      <w:pPr>
        <w:spacing w:after="240"/>
      </w:pPr>
      <w:r>
        <w:t>262.</w:t>
      </w:r>
      <w:r>
        <w:tab/>
        <w:t>L’inscription de l’étude de la Convention relative aux droits de l’enfant dans les programmes de formation des maîtres contribue par ailleurs à la diffusion du texte au sein des communautés auxquelles les enseignants appartiennent. Il y a lieu également de rapprocher ce fait de la question de l’enregistrement des naissances, acte qui joue un rôle essentiel aux fins de la planification, en ce qui concerne non seulement l’éducation mais aussi tous les aspects de la vie, et dans la connaissance de l’identité de l’enfant. Les règlements scolaires font du maître un animateur social et un communiquant culturel (art. 7).</w:t>
      </w:r>
    </w:p>
    <w:p w:rsidR="00000000" w:rsidRDefault="00000000">
      <w:pPr>
        <w:keepNext/>
        <w:spacing w:after="240"/>
        <w:rPr>
          <w:u w:val="single"/>
        </w:rPr>
      </w:pPr>
      <w:r>
        <w:rPr>
          <w:u w:val="single"/>
        </w:rPr>
        <w:t>Politiques en faveur des enseignants</w:t>
      </w:r>
    </w:p>
    <w:p w:rsidR="00000000" w:rsidRDefault="00000000">
      <w:pPr>
        <w:keepNext/>
        <w:spacing w:after="240"/>
      </w:pPr>
      <w:r>
        <w:rPr>
          <w:u w:val="single"/>
        </w:rPr>
        <w:t>Mesures prises pour doter les écoles d’un nombre suffisant de maîtres dûment formés et pour garantir et évaluer la qualité de l’enseignement</w:t>
      </w:r>
    </w:p>
    <w:p w:rsidR="00000000" w:rsidRDefault="00000000">
      <w:pPr>
        <w:spacing w:after="240"/>
      </w:pPr>
      <w:r>
        <w:t>263.</w:t>
      </w:r>
      <w:r>
        <w:tab/>
        <w:t>Le Ministère a porté son attention sur les aspects suivants qui concernent la profession d’enseignant:</w:t>
      </w:r>
    </w:p>
    <w:p w:rsidR="00000000" w:rsidRDefault="00000000">
      <w:pPr>
        <w:spacing w:after="240"/>
        <w:ind w:firstLine="567"/>
      </w:pPr>
      <w:r>
        <w:t>a)</w:t>
      </w:r>
      <w:r>
        <w:tab/>
        <w:t>Titres universitaires;</w:t>
      </w:r>
    </w:p>
    <w:p w:rsidR="00000000" w:rsidRDefault="00000000">
      <w:pPr>
        <w:spacing w:after="240"/>
        <w:ind w:firstLine="567"/>
      </w:pPr>
      <w:r>
        <w:t>b)</w:t>
      </w:r>
      <w:r>
        <w:tab/>
        <w:t>Renforcement du statut professionnel et social des enseignants;</w:t>
      </w:r>
    </w:p>
    <w:p w:rsidR="00000000" w:rsidRDefault="00000000">
      <w:pPr>
        <w:spacing w:after="240"/>
        <w:ind w:firstLine="567"/>
      </w:pPr>
      <w:r>
        <w:t>c)</w:t>
      </w:r>
      <w:r>
        <w:tab/>
        <w:t>Sélection minutieuse des enseignants et dotation des établissements scolaires en maîtres en nombre suffisant.</w:t>
      </w:r>
    </w:p>
    <w:p w:rsidR="00000000" w:rsidRDefault="00000000">
      <w:pPr>
        <w:spacing w:after="240"/>
        <w:ind w:firstLine="567"/>
      </w:pPr>
      <w:r>
        <w:t>Les mesures suivantes ont été prises au titre du perfectionnement professionnel du personnel enseignant:</w:t>
      </w:r>
    </w:p>
    <w:p w:rsidR="00000000" w:rsidRDefault="00000000">
      <w:pPr>
        <w:spacing w:after="240"/>
        <w:ind w:firstLine="567"/>
      </w:pPr>
      <w:r>
        <w:t>a)</w:t>
      </w:r>
      <w:r>
        <w:tab/>
        <w:t>Un cadre ouvert a été approuvé, avec effet rétroactif en 1992, qui a beaucoup contribué à la stabilité du personnel enseignant, permis d’améliorer la qualité de l’enseignement et attiré des diplômés d’université dans la profession;</w:t>
      </w:r>
    </w:p>
    <w:p w:rsidR="00000000" w:rsidRDefault="00000000">
      <w:pPr>
        <w:spacing w:after="240"/>
        <w:ind w:firstLine="567"/>
      </w:pPr>
      <w:r>
        <w:t>b)</w:t>
      </w:r>
      <w:r>
        <w:tab/>
        <w:t>Des indemnités spéciales ont été instituées, faisant ainsi de la rémunération des enseignants une des plus élevées du pays:</w:t>
      </w:r>
    </w:p>
    <w:p w:rsidR="00000000" w:rsidRDefault="00000000">
      <w:pPr>
        <w:spacing w:after="240"/>
        <w:ind w:left="1701" w:hanging="567"/>
      </w:pPr>
      <w:r>
        <w:t>i)</w:t>
      </w:r>
      <w:r>
        <w:tab/>
        <w:t>Indemnité d’enseignement;</w:t>
      </w:r>
    </w:p>
    <w:p w:rsidR="00000000" w:rsidRDefault="00000000">
      <w:pPr>
        <w:spacing w:after="240"/>
        <w:ind w:left="1701" w:hanging="567"/>
      </w:pPr>
      <w:proofErr w:type="spellStart"/>
      <w:r>
        <w:t>ii</w:t>
      </w:r>
      <w:proofErr w:type="spellEnd"/>
      <w:r>
        <w:t>)</w:t>
      </w:r>
      <w:r>
        <w:tab/>
        <w:t>Prime au titre de la promotion professionnelle;</w:t>
      </w:r>
    </w:p>
    <w:p w:rsidR="00000000" w:rsidRDefault="00000000">
      <w:pPr>
        <w:spacing w:after="240"/>
        <w:ind w:left="1701" w:hanging="567"/>
      </w:pPr>
      <w:proofErr w:type="spellStart"/>
      <w:r>
        <w:t>iii</w:t>
      </w:r>
      <w:proofErr w:type="spellEnd"/>
      <w:r>
        <w:t>)</w:t>
      </w:r>
      <w:r>
        <w:tab/>
        <w:t>Indemnité au titre du développement communautaire;</w:t>
      </w:r>
    </w:p>
    <w:p w:rsidR="00000000" w:rsidRDefault="00000000">
      <w:pPr>
        <w:spacing w:after="220"/>
        <w:ind w:left="1701" w:hanging="567"/>
      </w:pPr>
      <w:proofErr w:type="spellStart"/>
      <w:r>
        <w:t>iv</w:t>
      </w:r>
      <w:proofErr w:type="spellEnd"/>
      <w:r>
        <w:t>)</w:t>
      </w:r>
      <w:r>
        <w:tab/>
        <w:t>Prime administrative;</w:t>
      </w:r>
    </w:p>
    <w:p w:rsidR="00000000" w:rsidRDefault="00000000">
      <w:pPr>
        <w:spacing w:after="220"/>
        <w:ind w:left="1701" w:hanging="567"/>
      </w:pPr>
      <w:r>
        <w:t>v)</w:t>
      </w:r>
      <w:r>
        <w:tab/>
        <w:t>Prime de sujétion.</w:t>
      </w:r>
    </w:p>
    <w:p w:rsidR="00000000" w:rsidRDefault="00000000">
      <w:pPr>
        <w:spacing w:after="220"/>
        <w:ind w:firstLine="567"/>
      </w:pPr>
      <w:r>
        <w:t>Ces mesures ont pris effet.</w:t>
      </w:r>
    </w:p>
    <w:p w:rsidR="00000000" w:rsidRDefault="00000000">
      <w:pPr>
        <w:spacing w:after="220"/>
      </w:pPr>
      <w:r>
        <w:t>264.</w:t>
      </w:r>
      <w:r>
        <w:tab/>
        <w:t>Dans le domaine de l’alphabétisation et de l’éducation des adultes, les mesures suivantes ont été prises:</w:t>
      </w:r>
    </w:p>
    <w:p w:rsidR="00000000" w:rsidRDefault="00000000">
      <w:pPr>
        <w:spacing w:after="220"/>
        <w:ind w:firstLine="567"/>
      </w:pPr>
      <w:r>
        <w:t>–</w:t>
      </w:r>
      <w:r>
        <w:tab/>
        <w:t>Promulgation en 1991 de la loi sur l’alphabétisation et l’éducation des adultes;</w:t>
      </w:r>
    </w:p>
    <w:p w:rsidR="00000000" w:rsidRDefault="00000000">
      <w:pPr>
        <w:spacing w:after="220"/>
        <w:ind w:left="1134" w:hanging="567"/>
      </w:pPr>
      <w:r>
        <w:t>–</w:t>
      </w:r>
      <w:r>
        <w:tab/>
        <w:t>Lancement d’une campagne massive s’adressant à 8 millions de jeunes et personnes productives du groupe d’âge 10</w:t>
      </w:r>
      <w:r>
        <w:noBreakHyphen/>
        <w:t>45 ans;</w:t>
      </w:r>
    </w:p>
    <w:p w:rsidR="00000000" w:rsidRDefault="00000000">
      <w:pPr>
        <w:spacing w:after="220"/>
        <w:ind w:left="1134" w:hanging="567"/>
      </w:pPr>
      <w:r>
        <w:t>–</w:t>
      </w:r>
      <w:r>
        <w:tab/>
        <w:t>Élaboration par le secrétariat de la campagne, en liaison avec l’Organisation des Nations Unies pour l’éducation, la science et la culture (UNESCO), d’un plan d’alphabétisation circonstancié.</w:t>
      </w:r>
    </w:p>
    <w:p w:rsidR="00000000" w:rsidRDefault="00000000">
      <w:pPr>
        <w:spacing w:after="220"/>
      </w:pPr>
      <w:r>
        <w:t>La campagne a été accueillie avec enthousiasme par les communautés locales et a bénéficié d’un appui politique, avec la définition de divers moyens d’atteindre son objectif. Elle a porté ses fruits, puisque le nombre de personnes alphabétisées atteignait en 1995</w:t>
      </w:r>
      <w:r>
        <w:noBreakHyphen/>
        <w:t xml:space="preserve">1996 le chiffre de 4 250 000, qui est plus élevé que celui envisagé à </w:t>
      </w:r>
      <w:proofErr w:type="spellStart"/>
      <w:r>
        <w:t>mi</w:t>
      </w:r>
      <w:r>
        <w:noBreakHyphen/>
        <w:t>parcours</w:t>
      </w:r>
      <w:proofErr w:type="spellEnd"/>
      <w:r>
        <w:t xml:space="preserve"> de la campagne. Ces résultats ont été obtenus avec l’aide d’organisations politiques et d’organisations locales, sans oublier celle de la population </w:t>
      </w:r>
      <w:proofErr w:type="spellStart"/>
      <w:r>
        <w:t>elle</w:t>
      </w:r>
      <w:r>
        <w:noBreakHyphen/>
        <w:t>même</w:t>
      </w:r>
      <w:proofErr w:type="spellEnd"/>
      <w:r>
        <w:t>. Selon le quatrième recensement de la population, 2 796 749 enfants de moins de 18 ans n’étaient pas scolarisés en 1993.</w:t>
      </w:r>
    </w:p>
    <w:p w:rsidR="00000000" w:rsidRDefault="00000000">
      <w:pPr>
        <w:keepNext/>
        <w:spacing w:after="220"/>
      </w:pPr>
      <w:r>
        <w:rPr>
          <w:u w:val="single"/>
        </w:rPr>
        <w:t>Systèmes d’éducation non formelle</w:t>
      </w:r>
    </w:p>
    <w:p w:rsidR="00000000" w:rsidRDefault="00000000">
      <w:pPr>
        <w:spacing w:after="220"/>
      </w:pPr>
      <w:r>
        <w:t>265.</w:t>
      </w:r>
      <w:r>
        <w:tab/>
        <w:t>Les systèmes d’éducation non formelle englobent les écoles coraniques, les écoles administrées par le Syndicat des enseignants, les centres de formation professionnelle et les centres nationaux d’artisanat. En 1995, le pays comptait 10 636 écoles coraniques, fréquentées par 537 395 élèves encadrés par 11 992 guides spirituels.</w:t>
      </w:r>
    </w:p>
    <w:p w:rsidR="00000000" w:rsidRDefault="00000000">
      <w:pPr>
        <w:spacing w:after="220"/>
      </w:pPr>
      <w:r>
        <w:t>266.</w:t>
      </w:r>
      <w:r>
        <w:tab/>
        <w:t>Le Syndicat des enseignants a créé et gère au total 141 établissements d’enseignement secondaire, qui, d’après les statistiques de 1995, accueillaient 74 411 élèves, dont 32 890 filles. Ces établissements dispensent aussi des cours le soir, selon le système des classes alternées.</w:t>
      </w:r>
    </w:p>
    <w:p w:rsidR="00000000" w:rsidRDefault="00000000">
      <w:pPr>
        <w:spacing w:after="220"/>
      </w:pPr>
      <w:r>
        <w:t>267.</w:t>
      </w:r>
      <w:r>
        <w:tab/>
        <w:t>Il existe en tout dans le pays 43 centres de formation professionnelle et d’apprentissage, dont trois réservés aux filles et accueillant 103 élèves qui apprennent la broderie, le dessin et les techniques de conditionnement. Le nombre de garçons fréquentant ces centres se monte à 3 713. Neuf autres centres administrés par le Ministère du travail accueillent 1 616 élèves, garçons et filles. Ces centres délivrent un diplôme après trois ans d’études, au terme desquels l’étudiant peut poursuivre des études supérieures ou entrer sur le marché du travail.</w:t>
      </w:r>
    </w:p>
    <w:p w:rsidR="00000000" w:rsidRDefault="00000000">
      <w:pPr>
        <w:keepNext/>
        <w:spacing w:after="220"/>
      </w:pPr>
      <w:r>
        <w:rPr>
          <w:u w:val="single"/>
        </w:rPr>
        <w:t>Évolution du système éducatif sur le plan de la législation, de la politique et des structures</w:t>
      </w:r>
    </w:p>
    <w:p w:rsidR="00000000" w:rsidRDefault="00000000">
      <w:pPr>
        <w:spacing w:after="220"/>
      </w:pPr>
      <w:r>
        <w:t>268.</w:t>
      </w:r>
      <w:r>
        <w:tab/>
        <w:t>En rapport avec la Convention relative aux droits de l’enfant, un des textes de loi les plus récents touchant au système éducatif est le quatorzième Décret constitutionnel englobant l’Accord de paix de Khartoum, conclu le 21 avril 1997, qui concerne les libertés, la pleine participation au pouvoir de décision et la question des langues.</w:t>
      </w:r>
    </w:p>
    <w:p w:rsidR="00000000" w:rsidRDefault="00000000">
      <w:pPr>
        <w:keepNext/>
        <w:spacing w:after="220"/>
        <w:rPr>
          <w:u w:val="single"/>
        </w:rPr>
      </w:pPr>
      <w:r>
        <w:rPr>
          <w:u w:val="single"/>
        </w:rPr>
        <w:t>Mécanisme de suivi</w:t>
      </w:r>
    </w:p>
    <w:p w:rsidR="00000000" w:rsidRDefault="00000000">
      <w:pPr>
        <w:spacing w:after="220"/>
      </w:pPr>
      <w:r>
        <w:t>269.</w:t>
      </w:r>
      <w:r>
        <w:tab/>
        <w:t>Le mécanisme de suivi mis en place est conçu comme suit:</w:t>
      </w:r>
    </w:p>
    <w:p w:rsidR="00000000" w:rsidRDefault="00000000">
      <w:pPr>
        <w:spacing w:after="220"/>
        <w:ind w:left="1134" w:hanging="567"/>
      </w:pPr>
      <w:r>
        <w:t>–</w:t>
      </w:r>
      <w:r>
        <w:tab/>
        <w:t>Une base de données informatisée dans le domaine de l’éducation a été créée, et des enseignants ont été formés à divers programmes de saisie des données et de traitement de l’information, cette expérience couvrant actuellement trois États;</w:t>
      </w:r>
    </w:p>
    <w:p w:rsidR="00000000" w:rsidRDefault="00000000">
      <w:pPr>
        <w:spacing w:after="220"/>
        <w:ind w:left="1134" w:hanging="567"/>
      </w:pPr>
      <w:r>
        <w:t>–</w:t>
      </w:r>
      <w:r>
        <w:tab/>
        <w:t>Les statistiques touchant les diplômes scolaires au Soudan sont informatisées.</w:t>
      </w:r>
    </w:p>
    <w:p w:rsidR="00000000" w:rsidRDefault="00000000">
      <w:pPr>
        <w:spacing w:after="220"/>
        <w:ind w:firstLine="567"/>
      </w:pPr>
      <w:r>
        <w:t>Mais ce mécanisme se heurte à certaines difficultés, comme l’absence de personnel dûment formé, le coût de la maintenance et de l’achat de matériels et la faiblesse de l’infrastructure s’agissant de l’alimentation électrique et autres installations connexes.</w:t>
      </w:r>
    </w:p>
    <w:p w:rsidR="00000000" w:rsidRDefault="00000000">
      <w:pPr>
        <w:spacing w:after="220"/>
      </w:pPr>
      <w:r>
        <w:t>270.</w:t>
      </w:r>
      <w:r>
        <w:tab/>
        <w:t xml:space="preserve">On trouvera </w:t>
      </w:r>
      <w:proofErr w:type="spellStart"/>
      <w:r>
        <w:t>ci</w:t>
      </w:r>
      <w:r>
        <w:noBreakHyphen/>
        <w:t>après</w:t>
      </w:r>
      <w:proofErr w:type="spellEnd"/>
      <w:r>
        <w:t xml:space="preserve"> des informations sur les résultats obtenus:</w:t>
      </w:r>
    </w:p>
    <w:p w:rsidR="00000000" w:rsidRDefault="00000000">
      <w:pPr>
        <w:spacing w:after="220"/>
        <w:ind w:left="1134" w:hanging="567"/>
      </w:pPr>
      <w:r>
        <w:t>–</w:t>
      </w:r>
      <w:r>
        <w:tab/>
        <w:t>Les données concernant le certificat de fin d’études primaires sont compilées au niveau de l’État, et des statistiques détaillées sont disponibles;</w:t>
      </w:r>
    </w:p>
    <w:p w:rsidR="00000000" w:rsidRDefault="00000000">
      <w:pPr>
        <w:spacing w:after="220"/>
        <w:ind w:left="1134" w:hanging="567"/>
      </w:pPr>
      <w:r>
        <w:t>–</w:t>
      </w:r>
      <w:r>
        <w:tab/>
        <w:t>Sur les 134 487 étudiants qui ont passé leur examen de fin d’études secondaires en 1996, 88 755 ont réussi, soit un taux de réussite de 66 %;</w:t>
      </w:r>
    </w:p>
    <w:p w:rsidR="00000000" w:rsidRDefault="00000000">
      <w:pPr>
        <w:spacing w:after="220"/>
        <w:ind w:left="1134" w:hanging="567"/>
      </w:pPr>
      <w:r>
        <w:t>–</w:t>
      </w:r>
      <w:r>
        <w:tab/>
        <w:t>Les examens sont un élément important du processus éducatif et permettent d’apprécier l’efficacité de l’enseignement, des programmes d’études, des manuels, des enseignants et autres structures.</w:t>
      </w:r>
    </w:p>
    <w:p w:rsidR="00000000" w:rsidRDefault="00000000">
      <w:pPr>
        <w:spacing w:after="220"/>
      </w:pPr>
      <w:r>
        <w:t>271.</w:t>
      </w:r>
      <w:r>
        <w:tab/>
        <w:t>Les régimes des examens devraient être mis au point compte tenu des éléments suivants:</w:t>
      </w:r>
    </w:p>
    <w:p w:rsidR="00000000" w:rsidRDefault="00000000">
      <w:pPr>
        <w:spacing w:after="220"/>
        <w:ind w:firstLine="567"/>
      </w:pPr>
      <w:r>
        <w:t>a)</w:t>
      </w:r>
      <w:r>
        <w:tab/>
        <w:t>Nécessité d’appliquer à la question des examens une démarche scientifique;</w:t>
      </w:r>
    </w:p>
    <w:p w:rsidR="00000000" w:rsidRDefault="00000000">
      <w:pPr>
        <w:spacing w:after="220"/>
        <w:ind w:firstLine="567"/>
      </w:pPr>
      <w:r>
        <w:t>b)</w:t>
      </w:r>
      <w:r>
        <w:tab/>
        <w:t>Nécessité de mesurer les compétences et aptitudes scientifiques et intellectuelles;</w:t>
      </w:r>
    </w:p>
    <w:p w:rsidR="00000000" w:rsidRDefault="00000000">
      <w:pPr>
        <w:spacing w:after="220"/>
        <w:ind w:firstLine="567"/>
      </w:pPr>
      <w:r>
        <w:t>c)</w:t>
      </w:r>
      <w:r>
        <w:tab/>
        <w:t>Nécessité de faire une place, dans les diverses disciplines scientifiques, aux travaux en laboratoire et aux travaux pratiques.</w:t>
      </w:r>
    </w:p>
    <w:p w:rsidR="00000000" w:rsidRDefault="00000000">
      <w:pPr>
        <w:spacing w:after="220"/>
        <w:ind w:firstLine="567"/>
      </w:pPr>
      <w:r>
        <w:t>Dans le cadre des efforts qu’il déploie pour mettre au point des systèmes d’examen, le Soudan a entrepris de former un personnel qualifié pour concevoir les examens en fonction des objectifs et normes définis.</w:t>
      </w:r>
    </w:p>
    <w:p w:rsidR="00000000" w:rsidRDefault="00000000">
      <w:pPr>
        <w:keepNext/>
        <w:spacing w:after="220"/>
      </w:pPr>
      <w:r>
        <w:rPr>
          <w:u w:val="single"/>
        </w:rPr>
        <w:t>Éducation préscolaire</w:t>
      </w:r>
    </w:p>
    <w:p w:rsidR="00000000" w:rsidRDefault="00000000">
      <w:pPr>
        <w:spacing w:after="220"/>
      </w:pPr>
      <w:r>
        <w:t>272.</w:t>
      </w:r>
      <w:r>
        <w:tab/>
        <w:t>Il existe au Soudan trois niveaux d’enseignement. Le premier est l’éducation préscolaire, dispensée à 343 767 enfants au total, soit 18,5 % des enfants appartenant au groupe d’âge 4</w:t>
      </w:r>
      <w:r>
        <w:noBreakHyphen/>
        <w:t>5 ans. Il y a lieu de s’employer à améliorer ce pourcentage. Le pays compte aujourd’hui 7 541 jardins d’enfants et écoles coraniques. Dans les établissements de grande taille, les élèves sont 40 par classe, chiffre élevé qu’il faut s’employer à ramener à un niveau plus bas. L’éducation préscolaire est une étape fondamentale essentielle, et un programme d’études à ce niveau est en cours d’élaboration qui tiendra compte de la diversité culturelle et géographique dans le but de mettre en valeur les aptitudes des enfants d’âge préscolaire. L’éducation préscolaire est confiée à 8 897 maîtres.</w:t>
      </w:r>
    </w:p>
    <w:p w:rsidR="00000000" w:rsidRDefault="00000000">
      <w:pPr>
        <w:keepNext/>
        <w:spacing w:after="240"/>
        <w:jc w:val="center"/>
        <w:rPr>
          <w:u w:val="single"/>
        </w:rPr>
      </w:pPr>
      <w:r>
        <w:rPr>
          <w:u w:val="single"/>
        </w:rPr>
        <w:t>Tableau 1</w:t>
      </w:r>
    </w:p>
    <w:p w:rsidR="00000000" w:rsidRDefault="00000000">
      <w:pPr>
        <w:keepNext/>
        <w:spacing w:after="240"/>
        <w:jc w:val="center"/>
      </w:pPr>
      <w:r>
        <w:rPr>
          <w:u w:val="single"/>
        </w:rPr>
        <w:t>Évolution de l’éducation préscolaire, années scolaires 1991/92 à 1995/96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0"/>
        <w:gridCol w:w="1449"/>
        <w:gridCol w:w="1449"/>
        <w:gridCol w:w="1302"/>
        <w:gridCol w:w="1773"/>
        <w:gridCol w:w="1773"/>
      </w:tblGrid>
      <w:tr w:rsidR="00000000">
        <w:tblPrEx>
          <w:tblCellMar>
            <w:top w:w="0" w:type="dxa"/>
            <w:bottom w:w="0" w:type="dxa"/>
          </w:tblCellMar>
        </w:tblPrEx>
        <w:trPr>
          <w:cantSplit/>
        </w:trPr>
        <w:tc>
          <w:tcPr>
            <w:tcW w:w="1750" w:type="dxa"/>
            <w:vMerge w:val="restart"/>
            <w:vAlign w:val="center"/>
          </w:tcPr>
          <w:p w:rsidR="00000000" w:rsidRDefault="00000000">
            <w:pPr>
              <w:keepNext/>
              <w:spacing w:before="60" w:after="60"/>
              <w:jc w:val="center"/>
            </w:pPr>
            <w:r>
              <w:t>Année</w:t>
            </w:r>
          </w:p>
        </w:tc>
        <w:tc>
          <w:tcPr>
            <w:tcW w:w="2898" w:type="dxa"/>
            <w:gridSpan w:val="2"/>
            <w:vAlign w:val="bottom"/>
          </w:tcPr>
          <w:p w:rsidR="00000000" w:rsidRDefault="00000000">
            <w:pPr>
              <w:keepNext/>
              <w:spacing w:before="60" w:after="60"/>
              <w:jc w:val="center"/>
            </w:pPr>
            <w:r>
              <w:t>Nombre d’élèves</w:t>
            </w:r>
          </w:p>
        </w:tc>
        <w:tc>
          <w:tcPr>
            <w:tcW w:w="1302" w:type="dxa"/>
            <w:vMerge w:val="restart"/>
            <w:vAlign w:val="center"/>
          </w:tcPr>
          <w:p w:rsidR="00000000" w:rsidRDefault="00000000">
            <w:pPr>
              <w:keepNext/>
              <w:spacing w:before="60" w:after="60"/>
              <w:jc w:val="center"/>
            </w:pPr>
            <w:r>
              <w:t>Total</w:t>
            </w:r>
          </w:p>
        </w:tc>
        <w:tc>
          <w:tcPr>
            <w:tcW w:w="1773" w:type="dxa"/>
            <w:vMerge w:val="restart"/>
            <w:vAlign w:val="center"/>
          </w:tcPr>
          <w:p w:rsidR="00000000" w:rsidRDefault="00000000">
            <w:pPr>
              <w:keepNext/>
              <w:spacing w:before="60" w:after="60"/>
              <w:jc w:val="center"/>
            </w:pPr>
            <w:r>
              <w:t>Nombre d’établissements scolaires</w:t>
            </w:r>
          </w:p>
        </w:tc>
        <w:tc>
          <w:tcPr>
            <w:tcW w:w="1773" w:type="dxa"/>
            <w:vMerge w:val="restart"/>
            <w:vAlign w:val="center"/>
          </w:tcPr>
          <w:p w:rsidR="00000000" w:rsidRDefault="00000000">
            <w:pPr>
              <w:keepNext/>
              <w:spacing w:before="60" w:after="60"/>
              <w:jc w:val="center"/>
            </w:pPr>
            <w:r>
              <w:t>Nombre d’enseignants</w:t>
            </w:r>
          </w:p>
        </w:tc>
      </w:tr>
      <w:tr w:rsidR="00000000">
        <w:tblPrEx>
          <w:tblCellMar>
            <w:top w:w="0" w:type="dxa"/>
            <w:bottom w:w="0" w:type="dxa"/>
          </w:tblCellMar>
        </w:tblPrEx>
        <w:trPr>
          <w:cantSplit/>
        </w:trPr>
        <w:tc>
          <w:tcPr>
            <w:tcW w:w="1750" w:type="dxa"/>
            <w:vMerge/>
          </w:tcPr>
          <w:p w:rsidR="00000000" w:rsidRDefault="00000000">
            <w:pPr>
              <w:keepNext/>
              <w:spacing w:before="60" w:after="60"/>
            </w:pPr>
          </w:p>
        </w:tc>
        <w:tc>
          <w:tcPr>
            <w:tcW w:w="1449" w:type="dxa"/>
          </w:tcPr>
          <w:p w:rsidR="00000000" w:rsidRDefault="00000000">
            <w:pPr>
              <w:keepNext/>
              <w:spacing w:before="60" w:after="60"/>
              <w:jc w:val="center"/>
            </w:pPr>
            <w:r>
              <w:t>Garçons</w:t>
            </w:r>
          </w:p>
        </w:tc>
        <w:tc>
          <w:tcPr>
            <w:tcW w:w="1449" w:type="dxa"/>
          </w:tcPr>
          <w:p w:rsidR="00000000" w:rsidRDefault="00000000">
            <w:pPr>
              <w:keepNext/>
              <w:spacing w:before="60" w:after="60"/>
              <w:jc w:val="center"/>
            </w:pPr>
            <w:r>
              <w:t>Filles</w:t>
            </w:r>
          </w:p>
        </w:tc>
        <w:tc>
          <w:tcPr>
            <w:tcW w:w="1302" w:type="dxa"/>
            <w:vMerge/>
          </w:tcPr>
          <w:p w:rsidR="00000000" w:rsidRDefault="00000000">
            <w:pPr>
              <w:keepNext/>
              <w:spacing w:before="60" w:after="60"/>
            </w:pPr>
          </w:p>
        </w:tc>
        <w:tc>
          <w:tcPr>
            <w:tcW w:w="1773" w:type="dxa"/>
            <w:vMerge/>
          </w:tcPr>
          <w:p w:rsidR="00000000" w:rsidRDefault="00000000">
            <w:pPr>
              <w:keepNext/>
              <w:spacing w:before="60" w:after="60"/>
            </w:pPr>
          </w:p>
        </w:tc>
        <w:tc>
          <w:tcPr>
            <w:tcW w:w="1773" w:type="dxa"/>
            <w:vMerge/>
          </w:tcPr>
          <w:p w:rsidR="00000000" w:rsidRDefault="00000000">
            <w:pPr>
              <w:keepNext/>
              <w:spacing w:before="60" w:after="60"/>
            </w:pPr>
          </w:p>
        </w:tc>
      </w:tr>
      <w:tr w:rsidR="00000000">
        <w:tblPrEx>
          <w:tblCellMar>
            <w:top w:w="0" w:type="dxa"/>
            <w:bottom w:w="0" w:type="dxa"/>
          </w:tblCellMar>
        </w:tblPrEx>
        <w:tc>
          <w:tcPr>
            <w:tcW w:w="1750" w:type="dxa"/>
          </w:tcPr>
          <w:p w:rsidR="00000000" w:rsidRDefault="00000000">
            <w:pPr>
              <w:keepNext/>
              <w:spacing w:before="60" w:after="60"/>
            </w:pPr>
            <w:r>
              <w:t>1991/92</w:t>
            </w:r>
          </w:p>
        </w:tc>
        <w:tc>
          <w:tcPr>
            <w:tcW w:w="1449" w:type="dxa"/>
          </w:tcPr>
          <w:p w:rsidR="00000000" w:rsidRDefault="00000000">
            <w:pPr>
              <w:keepNext/>
              <w:spacing w:before="60" w:after="60"/>
              <w:jc w:val="right"/>
            </w:pPr>
            <w:r>
              <w:t>115 894</w:t>
            </w:r>
          </w:p>
        </w:tc>
        <w:tc>
          <w:tcPr>
            <w:tcW w:w="1449" w:type="dxa"/>
          </w:tcPr>
          <w:p w:rsidR="00000000" w:rsidRDefault="00000000">
            <w:pPr>
              <w:keepNext/>
              <w:spacing w:before="60" w:after="60"/>
              <w:jc w:val="right"/>
            </w:pPr>
            <w:r>
              <w:t>137 782</w:t>
            </w:r>
          </w:p>
        </w:tc>
        <w:tc>
          <w:tcPr>
            <w:tcW w:w="1302" w:type="dxa"/>
          </w:tcPr>
          <w:p w:rsidR="00000000" w:rsidRDefault="00000000">
            <w:pPr>
              <w:keepNext/>
              <w:spacing w:before="60" w:after="60"/>
              <w:jc w:val="right"/>
            </w:pPr>
            <w:r>
              <w:t>253 676</w:t>
            </w:r>
          </w:p>
        </w:tc>
        <w:tc>
          <w:tcPr>
            <w:tcW w:w="1773" w:type="dxa"/>
          </w:tcPr>
          <w:p w:rsidR="00000000" w:rsidRDefault="00000000">
            <w:pPr>
              <w:keepNext/>
              <w:spacing w:before="60" w:after="60"/>
              <w:jc w:val="right"/>
            </w:pPr>
            <w:r>
              <w:t>4 580</w:t>
            </w:r>
          </w:p>
        </w:tc>
        <w:tc>
          <w:tcPr>
            <w:tcW w:w="1773" w:type="dxa"/>
          </w:tcPr>
          <w:p w:rsidR="00000000" w:rsidRDefault="00000000">
            <w:pPr>
              <w:keepNext/>
              <w:spacing w:before="60" w:after="60"/>
              <w:jc w:val="right"/>
            </w:pPr>
            <w:r>
              <w:t>6 456</w:t>
            </w:r>
          </w:p>
        </w:tc>
      </w:tr>
      <w:tr w:rsidR="00000000">
        <w:tblPrEx>
          <w:tblCellMar>
            <w:top w:w="0" w:type="dxa"/>
            <w:bottom w:w="0" w:type="dxa"/>
          </w:tblCellMar>
        </w:tblPrEx>
        <w:tc>
          <w:tcPr>
            <w:tcW w:w="1750" w:type="dxa"/>
          </w:tcPr>
          <w:p w:rsidR="00000000" w:rsidRDefault="00000000">
            <w:pPr>
              <w:keepNext/>
              <w:spacing w:before="60" w:after="60"/>
            </w:pPr>
            <w:r>
              <w:t>1995/96</w:t>
            </w:r>
          </w:p>
        </w:tc>
        <w:tc>
          <w:tcPr>
            <w:tcW w:w="1449" w:type="dxa"/>
          </w:tcPr>
          <w:p w:rsidR="00000000" w:rsidRDefault="00000000">
            <w:pPr>
              <w:keepNext/>
              <w:spacing w:before="60" w:after="60"/>
              <w:jc w:val="right"/>
            </w:pPr>
            <w:r>
              <w:t>132 901</w:t>
            </w:r>
          </w:p>
        </w:tc>
        <w:tc>
          <w:tcPr>
            <w:tcW w:w="1449" w:type="dxa"/>
          </w:tcPr>
          <w:p w:rsidR="00000000" w:rsidRDefault="00000000">
            <w:pPr>
              <w:keepNext/>
              <w:spacing w:before="60" w:after="60"/>
              <w:jc w:val="right"/>
            </w:pPr>
            <w:r>
              <w:t>210 866</w:t>
            </w:r>
          </w:p>
        </w:tc>
        <w:tc>
          <w:tcPr>
            <w:tcW w:w="1302" w:type="dxa"/>
          </w:tcPr>
          <w:p w:rsidR="00000000" w:rsidRDefault="00000000">
            <w:pPr>
              <w:keepNext/>
              <w:spacing w:before="60" w:after="60"/>
              <w:jc w:val="right"/>
            </w:pPr>
            <w:r>
              <w:t>343 767</w:t>
            </w:r>
          </w:p>
        </w:tc>
        <w:tc>
          <w:tcPr>
            <w:tcW w:w="1773" w:type="dxa"/>
          </w:tcPr>
          <w:p w:rsidR="00000000" w:rsidRDefault="00000000">
            <w:pPr>
              <w:keepNext/>
              <w:spacing w:before="60" w:after="60"/>
              <w:jc w:val="right"/>
            </w:pPr>
            <w:r>
              <w:t>7 541</w:t>
            </w:r>
          </w:p>
        </w:tc>
        <w:tc>
          <w:tcPr>
            <w:tcW w:w="1773" w:type="dxa"/>
          </w:tcPr>
          <w:p w:rsidR="00000000" w:rsidRDefault="00000000">
            <w:pPr>
              <w:keepNext/>
              <w:spacing w:before="60" w:after="60"/>
              <w:jc w:val="right"/>
            </w:pPr>
            <w:r>
              <w:t>8 897</w:t>
            </w:r>
          </w:p>
        </w:tc>
      </w:tr>
      <w:tr w:rsidR="00000000">
        <w:tblPrEx>
          <w:tblCellMar>
            <w:top w:w="0" w:type="dxa"/>
            <w:bottom w:w="0" w:type="dxa"/>
          </w:tblCellMar>
        </w:tblPrEx>
        <w:tc>
          <w:tcPr>
            <w:tcW w:w="1750" w:type="dxa"/>
          </w:tcPr>
          <w:p w:rsidR="00000000" w:rsidRDefault="00000000">
            <w:pPr>
              <w:keepNext/>
              <w:spacing w:before="60" w:after="60"/>
            </w:pPr>
            <w:r>
              <w:t>Accroissement en pourcentage</w:t>
            </w:r>
          </w:p>
        </w:tc>
        <w:tc>
          <w:tcPr>
            <w:tcW w:w="1449" w:type="dxa"/>
            <w:vAlign w:val="bottom"/>
          </w:tcPr>
          <w:p w:rsidR="00000000" w:rsidRDefault="00000000">
            <w:pPr>
              <w:keepNext/>
              <w:spacing w:before="60" w:after="60"/>
              <w:jc w:val="right"/>
            </w:pPr>
            <w:r>
              <w:t>15</w:t>
            </w:r>
          </w:p>
        </w:tc>
        <w:tc>
          <w:tcPr>
            <w:tcW w:w="1449" w:type="dxa"/>
            <w:vAlign w:val="bottom"/>
          </w:tcPr>
          <w:p w:rsidR="00000000" w:rsidRDefault="00000000">
            <w:pPr>
              <w:keepNext/>
              <w:spacing w:before="60" w:after="60"/>
              <w:jc w:val="right"/>
            </w:pPr>
            <w:r>
              <w:t>53</w:t>
            </w:r>
          </w:p>
        </w:tc>
        <w:tc>
          <w:tcPr>
            <w:tcW w:w="1302" w:type="dxa"/>
            <w:vAlign w:val="bottom"/>
          </w:tcPr>
          <w:p w:rsidR="00000000" w:rsidRDefault="00000000">
            <w:pPr>
              <w:keepNext/>
              <w:spacing w:before="60" w:after="60"/>
              <w:jc w:val="right"/>
            </w:pPr>
            <w:r>
              <w:t>36</w:t>
            </w:r>
          </w:p>
        </w:tc>
        <w:tc>
          <w:tcPr>
            <w:tcW w:w="1773" w:type="dxa"/>
            <w:vAlign w:val="bottom"/>
          </w:tcPr>
          <w:p w:rsidR="00000000" w:rsidRDefault="00000000">
            <w:pPr>
              <w:keepNext/>
              <w:spacing w:before="60" w:after="60"/>
              <w:jc w:val="right"/>
            </w:pPr>
            <w:r>
              <w:t>65</w:t>
            </w:r>
          </w:p>
        </w:tc>
        <w:tc>
          <w:tcPr>
            <w:tcW w:w="1773" w:type="dxa"/>
            <w:vAlign w:val="bottom"/>
          </w:tcPr>
          <w:p w:rsidR="00000000" w:rsidRDefault="00000000">
            <w:pPr>
              <w:keepNext/>
              <w:spacing w:before="60" w:after="60"/>
              <w:jc w:val="right"/>
            </w:pPr>
            <w:r>
              <w:t>38</w:t>
            </w:r>
          </w:p>
        </w:tc>
      </w:tr>
    </w:tbl>
    <w:p w:rsidR="00000000" w:rsidRDefault="00000000">
      <w:pPr>
        <w:ind w:firstLine="567"/>
        <w:rPr>
          <w:i/>
          <w:iCs/>
        </w:rPr>
      </w:pPr>
    </w:p>
    <w:p w:rsidR="00000000" w:rsidRDefault="00000000">
      <w:pPr>
        <w:spacing w:after="240"/>
        <w:ind w:firstLine="567"/>
      </w:pPr>
      <w:r>
        <w:rPr>
          <w:i/>
          <w:iCs/>
        </w:rPr>
        <w:t>Source</w:t>
      </w:r>
      <w:r>
        <w:t>: Ministère fédéral de l’instruction publique, Département de la planification de l’éducation, 1991</w:t>
      </w:r>
      <w:r>
        <w:noBreakHyphen/>
        <w:t>1996 (Annuaire des statistiques de l’éducation).</w:t>
      </w:r>
    </w:p>
    <w:p w:rsidR="00000000" w:rsidRDefault="00000000">
      <w:pPr>
        <w:keepNext/>
        <w:spacing w:after="240"/>
      </w:pPr>
      <w:r>
        <w:rPr>
          <w:u w:val="single"/>
        </w:rPr>
        <w:t>Instruction élémentaire</w:t>
      </w:r>
    </w:p>
    <w:p w:rsidR="00000000" w:rsidRDefault="00000000">
      <w:pPr>
        <w:spacing w:after="240"/>
      </w:pPr>
      <w:r>
        <w:t>273.</w:t>
      </w:r>
      <w:r>
        <w:tab/>
        <w:t>L’instruction élémentaire se déroule sur huit ans et débute à l’âge de 6 ans. Sa durée a été allongée afin de permettre aux élèves d’approfondir les connaissances, aptitudes et comportements dont ils auront besoin pour poursuivre leurs études ou dans leur vie. À l’issue de ce cycle les élèves ont atteint un âge approprié pour entrer sur le marché du travail. L’État s’emploie à étendre l’instruction élémentaire à l’ensemble du pays, en vue de la rendre progressivement obligatoire à compter de 1998. À ce jour, trois États, qui regroupent 20 % de la population, ont rendu l’instruction élémentaire obligatoire. En 1992, 68 % des élèves avaient achevé leurs études à ce niveau (sixième année d’études), et en 1996 ce pourcentage s’établissait à 70 % de l’ensemble des élèves qui étaient entrés en première année en 1991.</w:t>
      </w:r>
    </w:p>
    <w:p w:rsidR="00000000" w:rsidRDefault="00000000">
      <w:pPr>
        <w:keepNext/>
        <w:spacing w:after="240"/>
      </w:pPr>
      <w:r>
        <w:rPr>
          <w:u w:val="single"/>
        </w:rPr>
        <w:t>Enseignement secondaire</w:t>
      </w:r>
    </w:p>
    <w:p w:rsidR="00000000" w:rsidRDefault="00000000">
      <w:pPr>
        <w:spacing w:after="240"/>
      </w:pPr>
      <w:r>
        <w:t>274.</w:t>
      </w:r>
      <w:r>
        <w:tab/>
        <w:t>Dans l’enseignement secondaire il y a 468 690 élèves regroupés dans 1 361 écoles. Les garçons sont plus nombreux que les filles (53 % des inscrits).</w:t>
      </w:r>
    </w:p>
    <w:p w:rsidR="00000000" w:rsidRDefault="00000000">
      <w:pPr>
        <w:keepNext/>
        <w:spacing w:after="240"/>
      </w:pPr>
      <w:r>
        <w:rPr>
          <w:u w:val="single"/>
        </w:rPr>
        <w:t>Enseignement technique et écoles professionnelles</w:t>
      </w:r>
    </w:p>
    <w:p w:rsidR="00000000" w:rsidRDefault="00000000">
      <w:pPr>
        <w:spacing w:after="240"/>
      </w:pPr>
      <w:r>
        <w:t>275.</w:t>
      </w:r>
      <w:r>
        <w:tab/>
        <w:t>Au total, 24 424 élèves sont inscrits dans divers établissements, y compris dans des écoles réservées aux femmes, et étudient dans des secteurs tels que le commerce, l’agriculture et l’industrie. Les hommes sont nettement plus nombreux que les femmes (67 % contre 33 % en 1995).</w:t>
      </w:r>
    </w:p>
    <w:p w:rsidR="00000000" w:rsidRDefault="00000000">
      <w:pPr>
        <w:spacing w:after="240"/>
      </w:pPr>
      <w:r>
        <w:t>276.</w:t>
      </w:r>
      <w:r>
        <w:tab/>
        <w:t>Le Soudan compte 89 écoles professionnelles et techniques qui regroupent 24 424 étudiants. Il y a 14 % d’écoles commerciales, 30 % d’écoles réservées aux femmes, 21 % de lycées agricoles et 35 % de lycées techniques. Les principaux problèmes qui se posent dans l’enseignement technique sont les suivants:</w:t>
      </w:r>
    </w:p>
    <w:p w:rsidR="00000000" w:rsidRDefault="00000000">
      <w:pPr>
        <w:spacing w:after="240"/>
        <w:ind w:firstLine="567"/>
      </w:pPr>
      <w:r>
        <w:t>a)</w:t>
      </w:r>
      <w:r>
        <w:tab/>
        <w:t>Les élèves inscrits dans les écoles professionnelles sont perçus comme ayant un statut social inférieur;</w:t>
      </w:r>
    </w:p>
    <w:p w:rsidR="00000000" w:rsidRDefault="00000000">
      <w:pPr>
        <w:spacing w:after="240"/>
      </w:pPr>
      <w:r>
        <w:tab/>
        <w:t>b)</w:t>
      </w:r>
      <w:r>
        <w:tab/>
        <w:t>L’admission est conditionnée par les résultats scolaires plutôt que par la motivation;</w:t>
      </w:r>
    </w:p>
    <w:p w:rsidR="00000000" w:rsidRDefault="00000000">
      <w:pPr>
        <w:spacing w:after="240"/>
        <w:ind w:firstLine="567"/>
      </w:pPr>
      <w:r>
        <w:t>c)</w:t>
      </w:r>
      <w:r>
        <w:tab/>
        <w:t>Le pourcentage d’élèves qui ont la possibilité d’entrer dans l’enseignement supérieur est faible;</w:t>
      </w:r>
    </w:p>
    <w:p w:rsidR="00000000" w:rsidRDefault="00000000">
      <w:pPr>
        <w:spacing w:after="240"/>
      </w:pPr>
      <w:r>
        <w:tab/>
        <w:t>d)</w:t>
      </w:r>
      <w:r>
        <w:tab/>
        <w:t>Les programmes et installations sont obsolètes;</w:t>
      </w:r>
    </w:p>
    <w:p w:rsidR="00000000" w:rsidRDefault="00000000">
      <w:pPr>
        <w:spacing w:after="240"/>
        <w:ind w:firstLine="567"/>
      </w:pPr>
      <w:r>
        <w:t>e)</w:t>
      </w:r>
      <w:r>
        <w:tab/>
        <w:t>Le taux de chômage parmi les diplômés est élevé car les qualifications acquises ne correspondent pas aux besoins des employeurs.</w:t>
      </w:r>
    </w:p>
    <w:p w:rsidR="00000000" w:rsidRDefault="00000000">
      <w:pPr>
        <w:keepNext/>
        <w:spacing w:after="240"/>
      </w:pPr>
      <w:r>
        <w:rPr>
          <w:u w:val="single"/>
        </w:rPr>
        <w:t>Observations relatives à l’évolution de l’enseignement public</w:t>
      </w:r>
    </w:p>
    <w:p w:rsidR="00000000" w:rsidRDefault="00000000">
      <w:pPr>
        <w:keepNext/>
        <w:spacing w:after="240"/>
      </w:pPr>
      <w:r>
        <w:rPr>
          <w:u w:val="single"/>
        </w:rPr>
        <w:t>Éducation de base</w:t>
      </w:r>
    </w:p>
    <w:p w:rsidR="00000000" w:rsidRDefault="00000000">
      <w:pPr>
        <w:spacing w:after="240"/>
      </w:pPr>
      <w:r>
        <w:t>277.</w:t>
      </w:r>
      <w:r>
        <w:tab/>
        <w:t>Au cours des 20 années précédentes, l’éducation préscolaire et l’enseignement primaire ont nettement progressé, comme l’attestent les statistiques relatives à l’enseignement public pour la période 1992</w:t>
      </w:r>
      <w:r>
        <w:noBreakHyphen/>
        <w:t>1996. Les inscriptions ont globalement augmenté. Le nombre de maternelles et d’écoles coraniques est passé de 6 520 en 1992 à 7 541 en 1996 et durant la même période, le nombre d’élèves inscrits est passé de 253 676 à 343 767, dont 39 % de filles. Les statistiques montrent également que le nombre d’écoles qui dispensent un enseignement de base est passé de 8 288 en 1992 à 10 680 en 1996. En outre, le nombre de filles inscrites a augmenté de 141 % et celui des garçons de 129 %. Autrement dit, le nombre de filles inscrites a augmenté plus rapidement que celui des garçons durant les 10 années précédentes (voir tableau 1). En dépit de cette évolution positive, le taux de scolarisation des enfants âgés de 6 à 13 ans n’est que de 54,8 %, soit 51 % pour les filles et 58,3 % pour les garçons (voir tableau 2). Les statistiques font également apparaître des disparités liées à l’État de résidence.</w:t>
      </w:r>
    </w:p>
    <w:p w:rsidR="00000000" w:rsidRDefault="00000000">
      <w:pPr>
        <w:keepNext/>
        <w:spacing w:after="240"/>
      </w:pPr>
      <w:r>
        <w:rPr>
          <w:u w:val="single"/>
        </w:rPr>
        <w:t>Enseignement secondaire</w:t>
      </w:r>
    </w:p>
    <w:p w:rsidR="00000000" w:rsidRDefault="00000000">
      <w:pPr>
        <w:spacing w:after="240"/>
      </w:pPr>
      <w:r>
        <w:t>278.</w:t>
      </w:r>
      <w:r>
        <w:tab/>
        <w:t>Dans le chapitre de la loi sur l’enseignement public consacré à l’administration, les articles 11, 12 et 13 définissent les pouvoirs et la compétence des autorités fédérales et locales. C’est aux États qu’il incombe de veiller à l’application des politiques adoptées en matière d’enseignement, y compris pour ce qui concerne l’ouverture d’écoles secondaires, générales ou techniques. La stratégie qui a été retenue vise à généraliser l’enseignement secondaire, considéré comme une étape importante et un progrès supplémentaire dans la mise en valeur des ressources humaines, puisqu’il permet à l’élève de contribuer efficacement au développement de la société et d’entrer dans l’enseignement supérieur. C’est pourquoi l’on constate une expansion rapide de l’enseignement secondaire: le nombre d’écoles est passé de 591 en 1992 à 1 361 en 1995</w:t>
      </w:r>
      <w:r>
        <w:noBreakHyphen/>
        <w:t>1996, ce qui représente une augmentation de 770 établissements.</w:t>
      </w:r>
    </w:p>
    <w:p w:rsidR="00000000" w:rsidRDefault="00000000">
      <w:pPr>
        <w:spacing w:after="240"/>
      </w:pPr>
      <w:r>
        <w:t>279.</w:t>
      </w:r>
      <w:r>
        <w:tab/>
        <w:t>L’égalité des chances figure parmi les priorités de la politique adoptée en matière d’éducation. En dépit des progrès accomplis dans l’enseignement secondaire durant les 20 années précédentes, il reste beaucoup à faire. Le taux de scolarisation des garçons et filles âgés de 14 à 16 ans reste faible. Selon les données statistiques de 1995</w:t>
      </w:r>
      <w:r>
        <w:noBreakHyphen/>
        <w:t>1996, il serait de 27,9 % (environ 27,3 % pour les filles et 28,6 % pour les garçons − voir tableau 3).</w:t>
      </w:r>
    </w:p>
    <w:p w:rsidR="00000000" w:rsidRDefault="00000000">
      <w:pPr>
        <w:spacing w:after="240"/>
      </w:pPr>
      <w:r>
        <w:t>280.</w:t>
      </w:r>
      <w:r>
        <w:tab/>
        <w:t xml:space="preserve">Les tableaux </w:t>
      </w:r>
      <w:proofErr w:type="spellStart"/>
      <w:r>
        <w:t>ci</w:t>
      </w:r>
      <w:r>
        <w:noBreakHyphen/>
        <w:t>dessous</w:t>
      </w:r>
      <w:proofErr w:type="spellEnd"/>
      <w:r>
        <w:t xml:space="preserve"> indiquent le nombre d’élèves inscrits dans l’enseignement primaire et secondaire en 1995</w:t>
      </w:r>
      <w:r>
        <w:noBreakHyphen/>
        <w:t>1996, l’âge minimum requis pour qu’un enfant aille à l’école, l’âge maximum pour l’éducation obligatoire et le taux de scolarisation.</w:t>
      </w:r>
    </w:p>
    <w:p w:rsidR="00000000" w:rsidRDefault="00000000">
      <w:pPr>
        <w:keepNext/>
        <w:spacing w:after="240"/>
        <w:jc w:val="center"/>
        <w:rPr>
          <w:u w:val="single"/>
        </w:rPr>
      </w:pPr>
      <w:r>
        <w:rPr>
          <w:u w:val="single"/>
        </w:rPr>
        <w:t>Tableau 2</w:t>
      </w:r>
    </w:p>
    <w:p w:rsidR="00000000" w:rsidRDefault="00000000">
      <w:pPr>
        <w:keepNext/>
        <w:spacing w:after="240"/>
        <w:jc w:val="center"/>
      </w:pPr>
      <w:r>
        <w:rPr>
          <w:u w:val="single"/>
        </w:rPr>
        <w:t>Inscriptions dans l’enseignement secondaire en 1995/96 (données ventilées par sexe)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4"/>
        <w:gridCol w:w="2374"/>
        <w:gridCol w:w="2373"/>
        <w:gridCol w:w="2373"/>
      </w:tblGrid>
      <w:tr w:rsidR="00000000">
        <w:tblPrEx>
          <w:tblCellMar>
            <w:top w:w="0" w:type="dxa"/>
            <w:bottom w:w="0" w:type="dxa"/>
          </w:tblCellMar>
        </w:tblPrEx>
        <w:trPr>
          <w:cantSplit/>
        </w:trPr>
        <w:tc>
          <w:tcPr>
            <w:tcW w:w="2374" w:type="dxa"/>
            <w:vMerge w:val="restart"/>
          </w:tcPr>
          <w:p w:rsidR="00000000" w:rsidRDefault="00000000">
            <w:pPr>
              <w:keepNext/>
              <w:spacing w:before="60" w:after="60"/>
            </w:pPr>
          </w:p>
        </w:tc>
        <w:tc>
          <w:tcPr>
            <w:tcW w:w="4748" w:type="dxa"/>
            <w:gridSpan w:val="2"/>
          </w:tcPr>
          <w:p w:rsidR="00000000" w:rsidRDefault="00000000">
            <w:pPr>
              <w:keepNext/>
              <w:spacing w:before="60" w:after="60"/>
              <w:jc w:val="center"/>
            </w:pPr>
            <w:r>
              <w:t>6</w:t>
            </w:r>
            <w:r>
              <w:noBreakHyphen/>
              <w:t>13 ans</w:t>
            </w:r>
          </w:p>
        </w:tc>
        <w:tc>
          <w:tcPr>
            <w:tcW w:w="2374" w:type="dxa"/>
            <w:vMerge w:val="restart"/>
            <w:vAlign w:val="center"/>
          </w:tcPr>
          <w:p w:rsidR="00000000" w:rsidRDefault="00000000">
            <w:pPr>
              <w:keepNext/>
              <w:spacing w:before="60" w:after="60"/>
              <w:jc w:val="center"/>
            </w:pPr>
            <w:r>
              <w:t>Total</w:t>
            </w:r>
          </w:p>
        </w:tc>
      </w:tr>
      <w:tr w:rsidR="00000000">
        <w:tblPrEx>
          <w:tblCellMar>
            <w:top w:w="0" w:type="dxa"/>
            <w:bottom w:w="0" w:type="dxa"/>
          </w:tblCellMar>
        </w:tblPrEx>
        <w:trPr>
          <w:cantSplit/>
        </w:trPr>
        <w:tc>
          <w:tcPr>
            <w:tcW w:w="2374" w:type="dxa"/>
            <w:vMerge/>
          </w:tcPr>
          <w:p w:rsidR="00000000" w:rsidRDefault="00000000">
            <w:pPr>
              <w:keepNext/>
              <w:spacing w:before="60" w:after="60"/>
            </w:pPr>
          </w:p>
        </w:tc>
        <w:tc>
          <w:tcPr>
            <w:tcW w:w="2374" w:type="dxa"/>
          </w:tcPr>
          <w:p w:rsidR="00000000" w:rsidRDefault="00000000">
            <w:pPr>
              <w:keepNext/>
              <w:spacing w:before="60" w:after="60"/>
              <w:jc w:val="center"/>
            </w:pPr>
            <w:r>
              <w:t>Garçons</w:t>
            </w:r>
          </w:p>
        </w:tc>
        <w:tc>
          <w:tcPr>
            <w:tcW w:w="2374" w:type="dxa"/>
          </w:tcPr>
          <w:p w:rsidR="00000000" w:rsidRDefault="00000000">
            <w:pPr>
              <w:keepNext/>
              <w:spacing w:before="60" w:after="60"/>
              <w:jc w:val="center"/>
            </w:pPr>
            <w:r>
              <w:t>Filles</w:t>
            </w:r>
          </w:p>
        </w:tc>
        <w:tc>
          <w:tcPr>
            <w:tcW w:w="2374" w:type="dxa"/>
            <w:vMerge/>
          </w:tcPr>
          <w:p w:rsidR="00000000" w:rsidRDefault="00000000">
            <w:pPr>
              <w:keepNext/>
              <w:spacing w:before="60" w:after="60"/>
            </w:pPr>
          </w:p>
        </w:tc>
      </w:tr>
      <w:tr w:rsidR="00000000">
        <w:tblPrEx>
          <w:tblCellMar>
            <w:top w:w="0" w:type="dxa"/>
            <w:bottom w:w="0" w:type="dxa"/>
          </w:tblCellMar>
        </w:tblPrEx>
        <w:tc>
          <w:tcPr>
            <w:tcW w:w="2374" w:type="dxa"/>
          </w:tcPr>
          <w:p w:rsidR="00000000" w:rsidRDefault="00000000">
            <w:pPr>
              <w:keepNext/>
              <w:spacing w:before="60" w:after="60"/>
            </w:pPr>
            <w:r>
              <w:t>Population</w:t>
            </w:r>
          </w:p>
        </w:tc>
        <w:tc>
          <w:tcPr>
            <w:tcW w:w="2374" w:type="dxa"/>
          </w:tcPr>
          <w:p w:rsidR="00000000" w:rsidRDefault="00000000">
            <w:pPr>
              <w:keepNext/>
              <w:spacing w:before="60" w:after="60"/>
              <w:jc w:val="right"/>
            </w:pPr>
            <w:r>
              <w:t>2 779 183</w:t>
            </w:r>
          </w:p>
        </w:tc>
        <w:tc>
          <w:tcPr>
            <w:tcW w:w="2374" w:type="dxa"/>
          </w:tcPr>
          <w:p w:rsidR="00000000" w:rsidRDefault="00000000">
            <w:pPr>
              <w:keepNext/>
              <w:spacing w:before="60" w:after="60"/>
              <w:jc w:val="right"/>
            </w:pPr>
            <w:r>
              <w:t>2 610 163</w:t>
            </w:r>
          </w:p>
        </w:tc>
        <w:tc>
          <w:tcPr>
            <w:tcW w:w="2374" w:type="dxa"/>
          </w:tcPr>
          <w:p w:rsidR="00000000" w:rsidRDefault="00000000">
            <w:pPr>
              <w:keepNext/>
              <w:spacing w:before="60" w:after="60"/>
              <w:jc w:val="right"/>
            </w:pPr>
            <w:r>
              <w:t>5 389 346</w:t>
            </w:r>
          </w:p>
        </w:tc>
      </w:tr>
      <w:tr w:rsidR="00000000">
        <w:tblPrEx>
          <w:tblCellMar>
            <w:top w:w="0" w:type="dxa"/>
            <w:bottom w:w="0" w:type="dxa"/>
          </w:tblCellMar>
        </w:tblPrEx>
        <w:tc>
          <w:tcPr>
            <w:tcW w:w="2374" w:type="dxa"/>
          </w:tcPr>
          <w:p w:rsidR="00000000" w:rsidRDefault="00000000">
            <w:pPr>
              <w:keepNext/>
              <w:spacing w:before="60" w:after="60"/>
            </w:pPr>
            <w:r>
              <w:t>Inscriptions</w:t>
            </w:r>
          </w:p>
        </w:tc>
        <w:tc>
          <w:tcPr>
            <w:tcW w:w="2374" w:type="dxa"/>
          </w:tcPr>
          <w:p w:rsidR="00000000" w:rsidRDefault="00000000">
            <w:pPr>
              <w:keepNext/>
              <w:spacing w:before="60" w:after="60"/>
              <w:jc w:val="right"/>
            </w:pPr>
            <w:r>
              <w:t>1 619 604</w:t>
            </w:r>
          </w:p>
        </w:tc>
        <w:tc>
          <w:tcPr>
            <w:tcW w:w="2374" w:type="dxa"/>
          </w:tcPr>
          <w:p w:rsidR="00000000" w:rsidRDefault="00000000">
            <w:pPr>
              <w:keepNext/>
              <w:spacing w:before="60" w:after="60"/>
              <w:jc w:val="right"/>
            </w:pPr>
            <w:r>
              <w:t>1 331 678</w:t>
            </w:r>
          </w:p>
        </w:tc>
        <w:tc>
          <w:tcPr>
            <w:tcW w:w="2374" w:type="dxa"/>
          </w:tcPr>
          <w:p w:rsidR="00000000" w:rsidRDefault="00000000">
            <w:pPr>
              <w:keepNext/>
              <w:spacing w:before="60" w:after="60"/>
              <w:jc w:val="right"/>
            </w:pPr>
            <w:r>
              <w:t>2 951 282</w:t>
            </w:r>
          </w:p>
        </w:tc>
      </w:tr>
      <w:tr w:rsidR="00000000">
        <w:tblPrEx>
          <w:tblCellMar>
            <w:top w:w="0" w:type="dxa"/>
            <w:bottom w:w="0" w:type="dxa"/>
          </w:tblCellMar>
        </w:tblPrEx>
        <w:tc>
          <w:tcPr>
            <w:tcW w:w="2374" w:type="dxa"/>
          </w:tcPr>
          <w:p w:rsidR="00000000" w:rsidRDefault="00000000">
            <w:pPr>
              <w:keepNext/>
              <w:spacing w:before="60" w:after="60"/>
            </w:pPr>
            <w:r>
              <w:t>Pourcentage</w:t>
            </w:r>
          </w:p>
        </w:tc>
        <w:tc>
          <w:tcPr>
            <w:tcW w:w="2374" w:type="dxa"/>
          </w:tcPr>
          <w:p w:rsidR="00000000" w:rsidRDefault="00000000">
            <w:pPr>
              <w:keepNext/>
              <w:spacing w:before="60" w:after="60"/>
              <w:jc w:val="right"/>
            </w:pPr>
            <w:r>
              <w:t>58,3</w:t>
            </w:r>
          </w:p>
        </w:tc>
        <w:tc>
          <w:tcPr>
            <w:tcW w:w="2374" w:type="dxa"/>
          </w:tcPr>
          <w:p w:rsidR="00000000" w:rsidRDefault="00000000">
            <w:pPr>
              <w:keepNext/>
              <w:spacing w:before="60" w:after="60"/>
              <w:jc w:val="right"/>
            </w:pPr>
            <w:r>
              <w:t>51</w:t>
            </w:r>
          </w:p>
        </w:tc>
        <w:tc>
          <w:tcPr>
            <w:tcW w:w="2374" w:type="dxa"/>
          </w:tcPr>
          <w:p w:rsidR="00000000" w:rsidRDefault="00000000">
            <w:pPr>
              <w:keepNext/>
              <w:spacing w:before="60" w:after="60"/>
              <w:jc w:val="right"/>
            </w:pPr>
            <w:r>
              <w:t>54,8</w:t>
            </w:r>
          </w:p>
        </w:tc>
      </w:tr>
    </w:tbl>
    <w:p w:rsidR="00000000" w:rsidRDefault="00000000">
      <w:pPr>
        <w:rPr>
          <w:i/>
          <w:iCs/>
        </w:rPr>
      </w:pPr>
    </w:p>
    <w:p w:rsidR="00000000" w:rsidRDefault="00000000">
      <w:pPr>
        <w:spacing w:after="240"/>
        <w:ind w:firstLine="567"/>
      </w:pPr>
      <w:r>
        <w:rPr>
          <w:i/>
          <w:iCs/>
        </w:rPr>
        <w:t>Source</w:t>
      </w:r>
      <w:r>
        <w:t>: Ministère fédéral de l’éducation – Département de la planification de l’éducation (Annuaire statistique pour l’année scolaire 1995/96)</w:t>
      </w:r>
    </w:p>
    <w:p w:rsidR="00000000" w:rsidRDefault="00000000">
      <w:pPr>
        <w:keepNext/>
        <w:spacing w:after="240"/>
        <w:jc w:val="center"/>
        <w:rPr>
          <w:u w:val="single"/>
        </w:rPr>
      </w:pPr>
      <w:r>
        <w:rPr>
          <w:u w:val="single"/>
        </w:rPr>
        <w:t>Tableau 3</w:t>
      </w:r>
    </w:p>
    <w:p w:rsidR="00000000" w:rsidRDefault="00000000">
      <w:pPr>
        <w:keepNext/>
        <w:spacing w:after="240"/>
        <w:jc w:val="center"/>
      </w:pPr>
      <w:r>
        <w:rPr>
          <w:u w:val="single"/>
        </w:rPr>
        <w:t>Inscriptions dans l’enseignement secondaire en 1995/96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4"/>
        <w:gridCol w:w="2374"/>
        <w:gridCol w:w="2373"/>
        <w:gridCol w:w="2373"/>
      </w:tblGrid>
      <w:tr w:rsidR="00000000">
        <w:tblPrEx>
          <w:tblCellMar>
            <w:top w:w="0" w:type="dxa"/>
            <w:bottom w:w="0" w:type="dxa"/>
          </w:tblCellMar>
        </w:tblPrEx>
        <w:trPr>
          <w:cantSplit/>
        </w:trPr>
        <w:tc>
          <w:tcPr>
            <w:tcW w:w="2374" w:type="dxa"/>
            <w:vMerge w:val="restart"/>
          </w:tcPr>
          <w:p w:rsidR="00000000" w:rsidRDefault="00000000">
            <w:pPr>
              <w:keepNext/>
              <w:spacing w:before="60" w:after="60"/>
            </w:pPr>
          </w:p>
        </w:tc>
        <w:tc>
          <w:tcPr>
            <w:tcW w:w="4748" w:type="dxa"/>
            <w:gridSpan w:val="2"/>
          </w:tcPr>
          <w:p w:rsidR="00000000" w:rsidRDefault="00000000">
            <w:pPr>
              <w:keepNext/>
              <w:spacing w:before="60" w:after="60"/>
              <w:jc w:val="center"/>
            </w:pPr>
            <w:r>
              <w:t>14</w:t>
            </w:r>
            <w:r>
              <w:noBreakHyphen/>
              <w:t>16 ans</w:t>
            </w:r>
          </w:p>
        </w:tc>
        <w:tc>
          <w:tcPr>
            <w:tcW w:w="2374" w:type="dxa"/>
            <w:vMerge w:val="restart"/>
            <w:vAlign w:val="center"/>
          </w:tcPr>
          <w:p w:rsidR="00000000" w:rsidRDefault="00000000">
            <w:pPr>
              <w:keepNext/>
              <w:spacing w:before="60" w:after="60"/>
              <w:jc w:val="center"/>
            </w:pPr>
            <w:r>
              <w:t>Total</w:t>
            </w:r>
          </w:p>
        </w:tc>
      </w:tr>
      <w:tr w:rsidR="00000000">
        <w:tblPrEx>
          <w:tblCellMar>
            <w:top w:w="0" w:type="dxa"/>
            <w:bottom w:w="0" w:type="dxa"/>
          </w:tblCellMar>
        </w:tblPrEx>
        <w:trPr>
          <w:cantSplit/>
        </w:trPr>
        <w:tc>
          <w:tcPr>
            <w:tcW w:w="2374" w:type="dxa"/>
            <w:vMerge/>
          </w:tcPr>
          <w:p w:rsidR="00000000" w:rsidRDefault="00000000">
            <w:pPr>
              <w:keepNext/>
              <w:spacing w:before="60" w:after="60"/>
            </w:pPr>
          </w:p>
        </w:tc>
        <w:tc>
          <w:tcPr>
            <w:tcW w:w="2374" w:type="dxa"/>
          </w:tcPr>
          <w:p w:rsidR="00000000" w:rsidRDefault="00000000">
            <w:pPr>
              <w:keepNext/>
              <w:spacing w:before="60" w:after="60"/>
              <w:jc w:val="center"/>
            </w:pPr>
            <w:r>
              <w:t>Garçons</w:t>
            </w:r>
          </w:p>
        </w:tc>
        <w:tc>
          <w:tcPr>
            <w:tcW w:w="2374" w:type="dxa"/>
          </w:tcPr>
          <w:p w:rsidR="00000000" w:rsidRDefault="00000000">
            <w:pPr>
              <w:keepNext/>
              <w:spacing w:before="60" w:after="60"/>
              <w:jc w:val="center"/>
            </w:pPr>
            <w:r>
              <w:t>Filles</w:t>
            </w:r>
          </w:p>
        </w:tc>
        <w:tc>
          <w:tcPr>
            <w:tcW w:w="2374" w:type="dxa"/>
            <w:vMerge/>
          </w:tcPr>
          <w:p w:rsidR="00000000" w:rsidRDefault="00000000">
            <w:pPr>
              <w:keepNext/>
              <w:spacing w:before="60" w:after="60"/>
            </w:pPr>
          </w:p>
        </w:tc>
      </w:tr>
      <w:tr w:rsidR="00000000">
        <w:tblPrEx>
          <w:tblCellMar>
            <w:top w:w="0" w:type="dxa"/>
            <w:bottom w:w="0" w:type="dxa"/>
          </w:tblCellMar>
        </w:tblPrEx>
        <w:tc>
          <w:tcPr>
            <w:tcW w:w="2374" w:type="dxa"/>
          </w:tcPr>
          <w:p w:rsidR="00000000" w:rsidRDefault="00000000">
            <w:pPr>
              <w:keepNext/>
              <w:spacing w:before="60" w:after="60"/>
            </w:pPr>
            <w:r>
              <w:t>Population</w:t>
            </w:r>
          </w:p>
        </w:tc>
        <w:tc>
          <w:tcPr>
            <w:tcW w:w="2374" w:type="dxa"/>
          </w:tcPr>
          <w:p w:rsidR="00000000" w:rsidRDefault="00000000">
            <w:pPr>
              <w:keepNext/>
              <w:spacing w:before="60" w:after="60"/>
              <w:jc w:val="right"/>
            </w:pPr>
            <w:r>
              <w:t>866 065</w:t>
            </w:r>
          </w:p>
        </w:tc>
        <w:tc>
          <w:tcPr>
            <w:tcW w:w="2374" w:type="dxa"/>
          </w:tcPr>
          <w:p w:rsidR="00000000" w:rsidRDefault="00000000">
            <w:pPr>
              <w:keepNext/>
              <w:spacing w:before="60" w:after="60"/>
              <w:jc w:val="right"/>
            </w:pPr>
            <w:r>
              <w:t>809 314</w:t>
            </w:r>
          </w:p>
        </w:tc>
        <w:tc>
          <w:tcPr>
            <w:tcW w:w="2374" w:type="dxa"/>
          </w:tcPr>
          <w:p w:rsidR="00000000" w:rsidRDefault="00000000">
            <w:pPr>
              <w:keepNext/>
              <w:spacing w:before="60" w:after="60"/>
              <w:jc w:val="right"/>
            </w:pPr>
            <w:r>
              <w:t>1 675 379</w:t>
            </w:r>
          </w:p>
        </w:tc>
      </w:tr>
      <w:tr w:rsidR="00000000">
        <w:tblPrEx>
          <w:tblCellMar>
            <w:top w:w="0" w:type="dxa"/>
            <w:bottom w:w="0" w:type="dxa"/>
          </w:tblCellMar>
        </w:tblPrEx>
        <w:tc>
          <w:tcPr>
            <w:tcW w:w="2374" w:type="dxa"/>
          </w:tcPr>
          <w:p w:rsidR="00000000" w:rsidRDefault="00000000">
            <w:pPr>
              <w:keepNext/>
              <w:spacing w:before="60" w:after="60"/>
            </w:pPr>
            <w:r>
              <w:t>Inscriptions</w:t>
            </w:r>
          </w:p>
        </w:tc>
        <w:tc>
          <w:tcPr>
            <w:tcW w:w="2374" w:type="dxa"/>
          </w:tcPr>
          <w:p w:rsidR="00000000" w:rsidRDefault="00000000">
            <w:pPr>
              <w:keepNext/>
              <w:spacing w:before="60" w:after="60"/>
              <w:jc w:val="right"/>
            </w:pPr>
            <w:r>
              <w:t>247 459</w:t>
            </w:r>
          </w:p>
        </w:tc>
        <w:tc>
          <w:tcPr>
            <w:tcW w:w="2374" w:type="dxa"/>
          </w:tcPr>
          <w:p w:rsidR="00000000" w:rsidRDefault="00000000">
            <w:pPr>
              <w:keepNext/>
              <w:spacing w:before="60" w:after="60"/>
              <w:jc w:val="right"/>
            </w:pPr>
            <w:r>
              <w:t>221 231</w:t>
            </w:r>
          </w:p>
        </w:tc>
        <w:tc>
          <w:tcPr>
            <w:tcW w:w="2374" w:type="dxa"/>
          </w:tcPr>
          <w:p w:rsidR="00000000" w:rsidRDefault="00000000">
            <w:pPr>
              <w:keepNext/>
              <w:spacing w:before="60" w:after="60"/>
              <w:jc w:val="right"/>
            </w:pPr>
            <w:r>
              <w:t>468 690</w:t>
            </w:r>
          </w:p>
        </w:tc>
      </w:tr>
      <w:tr w:rsidR="00000000">
        <w:tblPrEx>
          <w:tblCellMar>
            <w:top w:w="0" w:type="dxa"/>
            <w:bottom w:w="0" w:type="dxa"/>
          </w:tblCellMar>
        </w:tblPrEx>
        <w:tc>
          <w:tcPr>
            <w:tcW w:w="2374" w:type="dxa"/>
          </w:tcPr>
          <w:p w:rsidR="00000000" w:rsidRDefault="00000000">
            <w:pPr>
              <w:keepNext/>
              <w:spacing w:before="60" w:after="60"/>
            </w:pPr>
            <w:r>
              <w:t>Pourcentage</w:t>
            </w:r>
          </w:p>
        </w:tc>
        <w:tc>
          <w:tcPr>
            <w:tcW w:w="2374" w:type="dxa"/>
          </w:tcPr>
          <w:p w:rsidR="00000000" w:rsidRDefault="00000000">
            <w:pPr>
              <w:keepNext/>
              <w:spacing w:before="60" w:after="60"/>
              <w:jc w:val="right"/>
            </w:pPr>
            <w:r>
              <w:t>28,57</w:t>
            </w:r>
          </w:p>
        </w:tc>
        <w:tc>
          <w:tcPr>
            <w:tcW w:w="2374" w:type="dxa"/>
          </w:tcPr>
          <w:p w:rsidR="00000000" w:rsidRDefault="00000000">
            <w:pPr>
              <w:keepNext/>
              <w:spacing w:before="60" w:after="60"/>
              <w:jc w:val="right"/>
            </w:pPr>
            <w:r>
              <w:t>27,34</w:t>
            </w:r>
          </w:p>
        </w:tc>
        <w:tc>
          <w:tcPr>
            <w:tcW w:w="2374" w:type="dxa"/>
          </w:tcPr>
          <w:p w:rsidR="00000000" w:rsidRDefault="00000000">
            <w:pPr>
              <w:keepNext/>
              <w:spacing w:before="60" w:after="60"/>
              <w:jc w:val="right"/>
            </w:pPr>
            <w:r>
              <w:t>27,98</w:t>
            </w:r>
          </w:p>
        </w:tc>
      </w:tr>
    </w:tbl>
    <w:p w:rsidR="00000000" w:rsidRDefault="00000000">
      <w:pPr>
        <w:rPr>
          <w:i/>
          <w:iCs/>
        </w:rPr>
      </w:pPr>
    </w:p>
    <w:p w:rsidR="00000000" w:rsidRDefault="00000000">
      <w:pPr>
        <w:spacing w:after="240"/>
        <w:ind w:firstLine="567"/>
      </w:pPr>
      <w:r>
        <w:rPr>
          <w:i/>
          <w:iCs/>
        </w:rPr>
        <w:t>Source</w:t>
      </w:r>
      <w:r>
        <w:t>: Ministère fédéral de l’enseignement public – Département de la planification de l’éducation, 1996.</w:t>
      </w:r>
    </w:p>
    <w:p w:rsidR="00000000" w:rsidRDefault="00000000">
      <w:pPr>
        <w:spacing w:after="240"/>
      </w:pPr>
      <w:r>
        <w:t>281.</w:t>
      </w:r>
      <w:r>
        <w:tab/>
        <w:t>Selon les politiques approuvées par le Conseil des ministres:</w:t>
      </w:r>
    </w:p>
    <w:p w:rsidR="00000000" w:rsidRDefault="00000000">
      <w:pPr>
        <w:spacing w:after="240"/>
      </w:pPr>
      <w:r>
        <w:tab/>
        <w:t>a)</w:t>
      </w:r>
      <w:r>
        <w:tab/>
        <w:t>Tous les enfants doivent avoir accès à l’éducation de base d’ici à l’an 2000;</w:t>
      </w:r>
    </w:p>
    <w:p w:rsidR="00000000" w:rsidRDefault="00000000">
      <w:pPr>
        <w:spacing w:after="240"/>
        <w:ind w:firstLine="567"/>
      </w:pPr>
      <w:r>
        <w:t>b)</w:t>
      </w:r>
      <w:r>
        <w:tab/>
        <w:t>L’enseignement doit devenir obligatoire et des lois doivent être promulguées à cette fin (à l’heure actuelle, l’enseignement est obligatoire dans trois États seulement);</w:t>
      </w:r>
    </w:p>
    <w:p w:rsidR="00000000" w:rsidRDefault="00000000">
      <w:pPr>
        <w:spacing w:after="240"/>
      </w:pPr>
      <w:r>
        <w:tab/>
        <w:t>c)</w:t>
      </w:r>
      <w:r>
        <w:tab/>
        <w:t>L’éducation de base doit être gratuite;</w:t>
      </w:r>
    </w:p>
    <w:p w:rsidR="00000000" w:rsidRDefault="00000000">
      <w:pPr>
        <w:spacing w:after="240"/>
        <w:ind w:firstLine="567"/>
      </w:pPr>
      <w:r>
        <w:t>d)</w:t>
      </w:r>
      <w:r>
        <w:tab/>
        <w:t>Dans les États du nord, le taux de scolarisation n’était que de 54,8 % en 1995/96, en raison des conflits armés qui n’ont pu être résolus.</w:t>
      </w:r>
    </w:p>
    <w:p w:rsidR="00000000" w:rsidRDefault="00000000">
      <w:pPr>
        <w:keepNext/>
        <w:spacing w:after="240"/>
      </w:pPr>
      <w:r>
        <w:rPr>
          <w:u w:val="single"/>
        </w:rPr>
        <w:t>Développement de l’enseignement secondaire</w:t>
      </w:r>
    </w:p>
    <w:p w:rsidR="00000000" w:rsidRDefault="00000000">
      <w:pPr>
        <w:spacing w:after="240"/>
      </w:pPr>
      <w:r>
        <w:t>282.</w:t>
      </w:r>
      <w:r>
        <w:tab/>
        <w:t xml:space="preserve">Comme l’indique le tableau 4 </w:t>
      </w:r>
      <w:proofErr w:type="spellStart"/>
      <w:r>
        <w:t>ci</w:t>
      </w:r>
      <w:r>
        <w:noBreakHyphen/>
        <w:t>dessous</w:t>
      </w:r>
      <w:proofErr w:type="spellEnd"/>
      <w:r>
        <w:t>, le nombre d’écoles secondaires est passé de 578 en 1989 à 1 361 en 1995.</w:t>
      </w:r>
    </w:p>
    <w:p w:rsidR="00000000" w:rsidRDefault="00000000">
      <w:pPr>
        <w:keepNext/>
        <w:spacing w:after="240"/>
        <w:jc w:val="center"/>
        <w:rPr>
          <w:u w:val="single"/>
        </w:rPr>
      </w:pPr>
      <w:r>
        <w:rPr>
          <w:u w:val="single"/>
        </w:rPr>
        <w:t>Tableau 4</w:t>
      </w:r>
    </w:p>
    <w:p w:rsidR="00000000" w:rsidRDefault="00000000">
      <w:pPr>
        <w:keepNext/>
        <w:spacing w:after="240"/>
        <w:jc w:val="center"/>
      </w:pPr>
      <w:r>
        <w:rPr>
          <w:u w:val="single"/>
        </w:rPr>
        <w:t>Développement de l’enseignement secondaire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0"/>
        <w:gridCol w:w="1199"/>
        <w:gridCol w:w="1123"/>
        <w:gridCol w:w="1341"/>
        <w:gridCol w:w="1191"/>
        <w:gridCol w:w="1191"/>
        <w:gridCol w:w="1341"/>
      </w:tblGrid>
      <w:tr w:rsidR="00000000">
        <w:tblPrEx>
          <w:tblCellMar>
            <w:top w:w="0" w:type="dxa"/>
            <w:bottom w:w="0" w:type="dxa"/>
          </w:tblCellMar>
        </w:tblPrEx>
        <w:tc>
          <w:tcPr>
            <w:tcW w:w="2110" w:type="dxa"/>
          </w:tcPr>
          <w:p w:rsidR="00000000" w:rsidRDefault="00000000">
            <w:pPr>
              <w:spacing w:before="60" w:after="60"/>
              <w:jc w:val="center"/>
            </w:pPr>
            <w:r>
              <w:t>Cycle</w:t>
            </w:r>
          </w:p>
        </w:tc>
        <w:tc>
          <w:tcPr>
            <w:tcW w:w="3663" w:type="dxa"/>
            <w:gridSpan w:val="3"/>
          </w:tcPr>
          <w:p w:rsidR="00000000" w:rsidRDefault="00000000">
            <w:pPr>
              <w:spacing w:before="60" w:after="60"/>
              <w:jc w:val="center"/>
            </w:pPr>
            <w:r>
              <w:t>Premier cycle</w:t>
            </w:r>
          </w:p>
        </w:tc>
        <w:tc>
          <w:tcPr>
            <w:tcW w:w="3723" w:type="dxa"/>
            <w:gridSpan w:val="3"/>
          </w:tcPr>
          <w:p w:rsidR="00000000" w:rsidRDefault="00000000">
            <w:pPr>
              <w:spacing w:before="60" w:after="60"/>
              <w:jc w:val="center"/>
            </w:pPr>
            <w:r>
              <w:t>Deuxième cycle</w:t>
            </w:r>
          </w:p>
        </w:tc>
      </w:tr>
      <w:tr w:rsidR="00000000">
        <w:tblPrEx>
          <w:tblCellMar>
            <w:top w:w="0" w:type="dxa"/>
            <w:bottom w:w="0" w:type="dxa"/>
          </w:tblCellMar>
        </w:tblPrEx>
        <w:tc>
          <w:tcPr>
            <w:tcW w:w="2110" w:type="dxa"/>
          </w:tcPr>
          <w:p w:rsidR="00000000" w:rsidRDefault="00000000">
            <w:pPr>
              <w:spacing w:before="60" w:after="60"/>
              <w:jc w:val="center"/>
            </w:pPr>
            <w:r>
              <w:t>Année</w:t>
            </w:r>
          </w:p>
        </w:tc>
        <w:tc>
          <w:tcPr>
            <w:tcW w:w="1199" w:type="dxa"/>
          </w:tcPr>
          <w:p w:rsidR="00000000" w:rsidRDefault="00000000">
            <w:pPr>
              <w:spacing w:before="60" w:after="60"/>
              <w:jc w:val="center"/>
            </w:pPr>
            <w:r>
              <w:t>Écoles</w:t>
            </w:r>
          </w:p>
        </w:tc>
        <w:tc>
          <w:tcPr>
            <w:tcW w:w="1123" w:type="dxa"/>
          </w:tcPr>
          <w:p w:rsidR="00000000" w:rsidRDefault="00000000">
            <w:pPr>
              <w:spacing w:before="60" w:after="60"/>
              <w:jc w:val="center"/>
            </w:pPr>
            <w:r>
              <w:t>Élèves</w:t>
            </w:r>
          </w:p>
        </w:tc>
        <w:tc>
          <w:tcPr>
            <w:tcW w:w="1341" w:type="dxa"/>
          </w:tcPr>
          <w:p w:rsidR="00000000" w:rsidRDefault="00000000">
            <w:pPr>
              <w:spacing w:before="60" w:after="60"/>
              <w:jc w:val="center"/>
            </w:pPr>
            <w:r>
              <w:t>Enseignants</w:t>
            </w:r>
          </w:p>
        </w:tc>
        <w:tc>
          <w:tcPr>
            <w:tcW w:w="1191" w:type="dxa"/>
          </w:tcPr>
          <w:p w:rsidR="00000000" w:rsidRDefault="00000000">
            <w:pPr>
              <w:spacing w:before="60" w:after="60"/>
              <w:jc w:val="center"/>
            </w:pPr>
            <w:r>
              <w:t>Écoles</w:t>
            </w:r>
          </w:p>
        </w:tc>
        <w:tc>
          <w:tcPr>
            <w:tcW w:w="1191" w:type="dxa"/>
          </w:tcPr>
          <w:p w:rsidR="00000000" w:rsidRDefault="00000000">
            <w:pPr>
              <w:spacing w:before="60" w:after="60"/>
              <w:jc w:val="center"/>
            </w:pPr>
            <w:r>
              <w:t>Élèves</w:t>
            </w:r>
          </w:p>
        </w:tc>
        <w:tc>
          <w:tcPr>
            <w:tcW w:w="1341" w:type="dxa"/>
          </w:tcPr>
          <w:p w:rsidR="00000000" w:rsidRDefault="00000000">
            <w:pPr>
              <w:spacing w:before="60" w:after="60"/>
              <w:jc w:val="center"/>
            </w:pPr>
            <w:r>
              <w:t>Enseignants</w:t>
            </w:r>
          </w:p>
        </w:tc>
      </w:tr>
      <w:tr w:rsidR="00000000">
        <w:tblPrEx>
          <w:tblCellMar>
            <w:top w:w="0" w:type="dxa"/>
            <w:bottom w:w="0" w:type="dxa"/>
          </w:tblCellMar>
        </w:tblPrEx>
        <w:tc>
          <w:tcPr>
            <w:tcW w:w="2110" w:type="dxa"/>
          </w:tcPr>
          <w:p w:rsidR="00000000" w:rsidRDefault="00000000">
            <w:pPr>
              <w:spacing w:before="60" w:after="60"/>
            </w:pPr>
            <w:r>
              <w:t>1989</w:t>
            </w:r>
          </w:p>
        </w:tc>
        <w:tc>
          <w:tcPr>
            <w:tcW w:w="1199" w:type="dxa"/>
          </w:tcPr>
          <w:p w:rsidR="00000000" w:rsidRDefault="00000000">
            <w:pPr>
              <w:spacing w:before="60" w:after="60"/>
              <w:jc w:val="right"/>
            </w:pPr>
            <w:r>
              <w:t>7 720</w:t>
            </w:r>
          </w:p>
        </w:tc>
        <w:tc>
          <w:tcPr>
            <w:tcW w:w="1123" w:type="dxa"/>
          </w:tcPr>
          <w:p w:rsidR="00000000" w:rsidRDefault="00000000">
            <w:pPr>
              <w:spacing w:before="60" w:after="60"/>
              <w:jc w:val="right"/>
            </w:pPr>
            <w:r>
              <w:t>2 003 317</w:t>
            </w:r>
          </w:p>
        </w:tc>
        <w:tc>
          <w:tcPr>
            <w:tcW w:w="1341" w:type="dxa"/>
          </w:tcPr>
          <w:p w:rsidR="00000000" w:rsidRDefault="00000000">
            <w:pPr>
              <w:spacing w:before="60" w:after="60"/>
              <w:jc w:val="right"/>
            </w:pPr>
            <w:r>
              <w:t>51 520</w:t>
            </w:r>
          </w:p>
        </w:tc>
        <w:tc>
          <w:tcPr>
            <w:tcW w:w="1191" w:type="dxa"/>
          </w:tcPr>
          <w:p w:rsidR="00000000" w:rsidRDefault="00000000">
            <w:pPr>
              <w:spacing w:before="60" w:after="60"/>
              <w:jc w:val="right"/>
            </w:pPr>
            <w:r>
              <w:t>578</w:t>
            </w:r>
          </w:p>
        </w:tc>
        <w:tc>
          <w:tcPr>
            <w:tcW w:w="1191" w:type="dxa"/>
          </w:tcPr>
          <w:p w:rsidR="00000000" w:rsidRDefault="00000000">
            <w:pPr>
              <w:spacing w:before="60" w:after="60"/>
              <w:jc w:val="right"/>
            </w:pPr>
            <w:r>
              <w:t>251 074</w:t>
            </w:r>
          </w:p>
        </w:tc>
        <w:tc>
          <w:tcPr>
            <w:tcW w:w="1341" w:type="dxa"/>
          </w:tcPr>
          <w:p w:rsidR="00000000" w:rsidRDefault="00000000">
            <w:pPr>
              <w:spacing w:before="60" w:after="60"/>
              <w:jc w:val="right"/>
            </w:pPr>
            <w:r>
              <w:t>6 766</w:t>
            </w:r>
          </w:p>
        </w:tc>
      </w:tr>
      <w:tr w:rsidR="00000000">
        <w:tblPrEx>
          <w:tblCellMar>
            <w:top w:w="0" w:type="dxa"/>
            <w:bottom w:w="0" w:type="dxa"/>
          </w:tblCellMar>
        </w:tblPrEx>
        <w:tc>
          <w:tcPr>
            <w:tcW w:w="2110" w:type="dxa"/>
          </w:tcPr>
          <w:p w:rsidR="00000000" w:rsidRDefault="00000000">
            <w:pPr>
              <w:spacing w:before="60" w:after="60"/>
            </w:pPr>
            <w:r>
              <w:t>1995</w:t>
            </w:r>
          </w:p>
        </w:tc>
        <w:tc>
          <w:tcPr>
            <w:tcW w:w="1199" w:type="dxa"/>
          </w:tcPr>
          <w:p w:rsidR="00000000" w:rsidRDefault="00000000">
            <w:pPr>
              <w:spacing w:before="60" w:after="60"/>
              <w:jc w:val="right"/>
            </w:pPr>
            <w:r>
              <w:t>10 680</w:t>
            </w:r>
          </w:p>
        </w:tc>
        <w:tc>
          <w:tcPr>
            <w:tcW w:w="1123" w:type="dxa"/>
          </w:tcPr>
          <w:p w:rsidR="00000000" w:rsidRDefault="00000000">
            <w:pPr>
              <w:spacing w:before="60" w:after="60"/>
              <w:jc w:val="right"/>
            </w:pPr>
            <w:r>
              <w:t>2 951 282</w:t>
            </w:r>
          </w:p>
        </w:tc>
        <w:tc>
          <w:tcPr>
            <w:tcW w:w="1341" w:type="dxa"/>
          </w:tcPr>
          <w:p w:rsidR="00000000" w:rsidRDefault="00000000">
            <w:pPr>
              <w:spacing w:before="60" w:after="60"/>
              <w:jc w:val="right"/>
            </w:pPr>
            <w:r>
              <w:t>95 262</w:t>
            </w:r>
          </w:p>
        </w:tc>
        <w:tc>
          <w:tcPr>
            <w:tcW w:w="1191" w:type="dxa"/>
          </w:tcPr>
          <w:p w:rsidR="00000000" w:rsidRDefault="00000000">
            <w:pPr>
              <w:spacing w:before="60" w:after="60"/>
              <w:jc w:val="right"/>
            </w:pPr>
            <w:r>
              <w:t>1 361</w:t>
            </w:r>
          </w:p>
        </w:tc>
        <w:tc>
          <w:tcPr>
            <w:tcW w:w="1191" w:type="dxa"/>
          </w:tcPr>
          <w:p w:rsidR="00000000" w:rsidRDefault="00000000">
            <w:pPr>
              <w:spacing w:before="60" w:after="60"/>
              <w:jc w:val="right"/>
            </w:pPr>
            <w:r>
              <w:t>468 690</w:t>
            </w:r>
          </w:p>
        </w:tc>
        <w:tc>
          <w:tcPr>
            <w:tcW w:w="1341" w:type="dxa"/>
          </w:tcPr>
          <w:p w:rsidR="00000000" w:rsidRDefault="00000000">
            <w:pPr>
              <w:spacing w:before="60" w:after="60"/>
              <w:jc w:val="right"/>
            </w:pPr>
            <w:r>
              <w:t>12 121</w:t>
            </w:r>
          </w:p>
        </w:tc>
      </w:tr>
      <w:tr w:rsidR="00000000">
        <w:tblPrEx>
          <w:tblCellMar>
            <w:top w:w="0" w:type="dxa"/>
            <w:bottom w:w="0" w:type="dxa"/>
          </w:tblCellMar>
        </w:tblPrEx>
        <w:tc>
          <w:tcPr>
            <w:tcW w:w="2110" w:type="dxa"/>
          </w:tcPr>
          <w:p w:rsidR="00000000" w:rsidRDefault="00000000">
            <w:pPr>
              <w:spacing w:before="60" w:after="60"/>
            </w:pPr>
            <w:r>
              <w:t>Augmentation</w:t>
            </w:r>
            <w:r>
              <w:br/>
              <w:t>(en pourcentage)</w:t>
            </w:r>
          </w:p>
        </w:tc>
        <w:tc>
          <w:tcPr>
            <w:tcW w:w="1199" w:type="dxa"/>
            <w:vAlign w:val="bottom"/>
          </w:tcPr>
          <w:p w:rsidR="00000000" w:rsidRDefault="00000000">
            <w:pPr>
              <w:spacing w:before="60" w:after="60"/>
              <w:jc w:val="right"/>
            </w:pPr>
            <w:r>
              <w:t>38</w:t>
            </w:r>
          </w:p>
        </w:tc>
        <w:tc>
          <w:tcPr>
            <w:tcW w:w="1123" w:type="dxa"/>
            <w:vAlign w:val="bottom"/>
          </w:tcPr>
          <w:p w:rsidR="00000000" w:rsidRDefault="00000000">
            <w:pPr>
              <w:spacing w:before="60" w:after="60"/>
              <w:jc w:val="right"/>
            </w:pPr>
            <w:r>
              <w:t>47</w:t>
            </w:r>
          </w:p>
        </w:tc>
        <w:tc>
          <w:tcPr>
            <w:tcW w:w="1341" w:type="dxa"/>
            <w:vAlign w:val="bottom"/>
          </w:tcPr>
          <w:p w:rsidR="00000000" w:rsidRDefault="00000000">
            <w:pPr>
              <w:spacing w:before="60" w:after="60"/>
              <w:jc w:val="right"/>
            </w:pPr>
            <w:r>
              <w:t>85</w:t>
            </w:r>
          </w:p>
        </w:tc>
        <w:tc>
          <w:tcPr>
            <w:tcW w:w="1191" w:type="dxa"/>
            <w:vAlign w:val="bottom"/>
          </w:tcPr>
          <w:p w:rsidR="00000000" w:rsidRDefault="00000000">
            <w:pPr>
              <w:spacing w:before="60" w:after="60"/>
              <w:jc w:val="right"/>
            </w:pPr>
            <w:r>
              <w:t>135</w:t>
            </w:r>
          </w:p>
        </w:tc>
        <w:tc>
          <w:tcPr>
            <w:tcW w:w="1191" w:type="dxa"/>
            <w:vAlign w:val="bottom"/>
          </w:tcPr>
          <w:p w:rsidR="00000000" w:rsidRDefault="00000000">
            <w:pPr>
              <w:spacing w:before="60" w:after="60"/>
              <w:jc w:val="right"/>
            </w:pPr>
            <w:r>
              <w:t>87</w:t>
            </w:r>
          </w:p>
        </w:tc>
        <w:tc>
          <w:tcPr>
            <w:tcW w:w="1341" w:type="dxa"/>
            <w:vAlign w:val="bottom"/>
          </w:tcPr>
          <w:p w:rsidR="00000000" w:rsidRDefault="00000000">
            <w:pPr>
              <w:spacing w:before="60" w:after="60"/>
              <w:jc w:val="right"/>
            </w:pPr>
            <w:r>
              <w:t>79</w:t>
            </w:r>
          </w:p>
        </w:tc>
      </w:tr>
      <w:tr w:rsidR="00000000">
        <w:tblPrEx>
          <w:tblCellMar>
            <w:top w:w="0" w:type="dxa"/>
            <w:bottom w:w="0" w:type="dxa"/>
          </w:tblCellMar>
        </w:tblPrEx>
        <w:tc>
          <w:tcPr>
            <w:tcW w:w="2110" w:type="dxa"/>
          </w:tcPr>
          <w:p w:rsidR="00000000" w:rsidRDefault="00000000">
            <w:pPr>
              <w:spacing w:before="60" w:after="60"/>
            </w:pPr>
            <w:r>
              <w:t>Augmentation annuelle</w:t>
            </w:r>
            <w:r>
              <w:br/>
              <w:t>(en pourcentage)</w:t>
            </w:r>
          </w:p>
        </w:tc>
        <w:tc>
          <w:tcPr>
            <w:tcW w:w="1199" w:type="dxa"/>
            <w:vAlign w:val="bottom"/>
          </w:tcPr>
          <w:p w:rsidR="00000000" w:rsidRDefault="00000000">
            <w:pPr>
              <w:spacing w:before="60" w:after="60"/>
              <w:jc w:val="right"/>
            </w:pPr>
            <w:r>
              <w:t>5,5</w:t>
            </w:r>
          </w:p>
        </w:tc>
        <w:tc>
          <w:tcPr>
            <w:tcW w:w="1123" w:type="dxa"/>
            <w:vAlign w:val="bottom"/>
          </w:tcPr>
          <w:p w:rsidR="00000000" w:rsidRDefault="00000000">
            <w:pPr>
              <w:spacing w:before="60" w:after="60"/>
              <w:jc w:val="right"/>
            </w:pPr>
            <w:r>
              <w:t>6,7</w:t>
            </w:r>
          </w:p>
        </w:tc>
        <w:tc>
          <w:tcPr>
            <w:tcW w:w="1341" w:type="dxa"/>
            <w:vAlign w:val="bottom"/>
          </w:tcPr>
          <w:p w:rsidR="00000000" w:rsidRDefault="00000000">
            <w:pPr>
              <w:spacing w:before="60" w:after="60"/>
              <w:jc w:val="right"/>
            </w:pPr>
            <w:r>
              <w:t>10,8</w:t>
            </w:r>
          </w:p>
        </w:tc>
        <w:tc>
          <w:tcPr>
            <w:tcW w:w="1191" w:type="dxa"/>
            <w:vAlign w:val="bottom"/>
          </w:tcPr>
          <w:p w:rsidR="00000000" w:rsidRDefault="00000000">
            <w:pPr>
              <w:spacing w:before="60" w:after="60"/>
              <w:jc w:val="right"/>
            </w:pPr>
            <w:r>
              <w:t>15,3</w:t>
            </w:r>
          </w:p>
        </w:tc>
        <w:tc>
          <w:tcPr>
            <w:tcW w:w="1191" w:type="dxa"/>
            <w:vAlign w:val="bottom"/>
          </w:tcPr>
          <w:p w:rsidR="00000000" w:rsidRDefault="00000000">
            <w:pPr>
              <w:spacing w:before="60" w:after="60"/>
              <w:jc w:val="right"/>
            </w:pPr>
            <w:r>
              <w:t>10,9</w:t>
            </w:r>
          </w:p>
        </w:tc>
        <w:tc>
          <w:tcPr>
            <w:tcW w:w="1341" w:type="dxa"/>
            <w:vAlign w:val="bottom"/>
          </w:tcPr>
          <w:p w:rsidR="00000000" w:rsidRDefault="00000000">
            <w:pPr>
              <w:spacing w:before="60" w:after="60"/>
              <w:jc w:val="right"/>
            </w:pPr>
            <w:r>
              <w:t>10,2</w:t>
            </w:r>
          </w:p>
        </w:tc>
      </w:tr>
    </w:tbl>
    <w:p w:rsidR="00000000" w:rsidRDefault="00000000"/>
    <w:p w:rsidR="00000000" w:rsidRDefault="00000000">
      <w:pPr>
        <w:spacing w:after="240"/>
        <w:ind w:firstLine="567"/>
      </w:pPr>
      <w:r>
        <w:rPr>
          <w:i/>
          <w:iCs/>
        </w:rPr>
        <w:t>Source</w:t>
      </w:r>
      <w:r>
        <w:t>: Ministère fédéral de l’enseignement public – Département de la planification de l’enseignement, 1996</w:t>
      </w:r>
    </w:p>
    <w:p w:rsidR="00000000" w:rsidRDefault="00000000">
      <w:pPr>
        <w:spacing w:after="240"/>
      </w:pPr>
      <w:r>
        <w:tab/>
        <w:t xml:space="preserve">De 1993 à 1997, l’enseignement supérieur s’est nettement développé. </w:t>
      </w:r>
      <w:proofErr w:type="spellStart"/>
      <w:r>
        <w:t>Vingt</w:t>
      </w:r>
      <w:r>
        <w:noBreakHyphen/>
        <w:t>six</w:t>
      </w:r>
      <w:proofErr w:type="spellEnd"/>
      <w:r>
        <w:t xml:space="preserve"> universités publiques ont été ouvertes ainsi que 15 universités et bibliothèques privées. Le tableau </w:t>
      </w:r>
      <w:proofErr w:type="spellStart"/>
      <w:r>
        <w:t>ci</w:t>
      </w:r>
      <w:r>
        <w:noBreakHyphen/>
        <w:t>dessous</w:t>
      </w:r>
      <w:proofErr w:type="spellEnd"/>
      <w:r>
        <w:t xml:space="preserve"> indique la répartition géographique des universités publiques.</w:t>
      </w:r>
    </w:p>
    <w:tbl>
      <w:tblPr>
        <w:tblW w:w="0" w:type="auto"/>
        <w:tblCellMar>
          <w:left w:w="70" w:type="dxa"/>
          <w:right w:w="70" w:type="dxa"/>
        </w:tblCellMar>
        <w:tblLook w:val="0000" w:firstRow="0" w:lastRow="0" w:firstColumn="0" w:lastColumn="0" w:noHBand="0" w:noVBand="0"/>
      </w:tblPr>
      <w:tblGrid>
        <w:gridCol w:w="2350"/>
        <w:gridCol w:w="5278"/>
        <w:gridCol w:w="1866"/>
      </w:tblGrid>
      <w:tr w:rsidR="00000000">
        <w:tblPrEx>
          <w:tblCellMar>
            <w:top w:w="0" w:type="dxa"/>
            <w:bottom w:w="0" w:type="dxa"/>
          </w:tblCellMar>
        </w:tblPrEx>
        <w:trPr>
          <w:tblHeader/>
        </w:trPr>
        <w:tc>
          <w:tcPr>
            <w:tcW w:w="2350" w:type="dxa"/>
            <w:vAlign w:val="center"/>
          </w:tcPr>
          <w:p w:rsidR="00000000" w:rsidRDefault="00000000">
            <w:pPr>
              <w:spacing w:before="60"/>
              <w:jc w:val="center"/>
              <w:rPr>
                <w:u w:val="single"/>
              </w:rPr>
            </w:pPr>
          </w:p>
        </w:tc>
        <w:tc>
          <w:tcPr>
            <w:tcW w:w="5280" w:type="dxa"/>
            <w:vAlign w:val="center"/>
          </w:tcPr>
          <w:p w:rsidR="00000000" w:rsidRDefault="00000000">
            <w:pPr>
              <w:spacing w:before="60"/>
              <w:rPr>
                <w:u w:val="single"/>
              </w:rPr>
            </w:pPr>
            <w:r>
              <w:rPr>
                <w:u w:val="single"/>
              </w:rPr>
              <w:t>Nom de l’université</w:t>
            </w:r>
          </w:p>
        </w:tc>
        <w:tc>
          <w:tcPr>
            <w:tcW w:w="1866" w:type="dxa"/>
            <w:vAlign w:val="center"/>
          </w:tcPr>
          <w:p w:rsidR="00000000" w:rsidRDefault="00000000">
            <w:pPr>
              <w:spacing w:before="60"/>
              <w:rPr>
                <w:u w:val="single"/>
              </w:rPr>
            </w:pPr>
            <w:r>
              <w:rPr>
                <w:u w:val="single"/>
              </w:rPr>
              <w:t>État</w:t>
            </w:r>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p>
        </w:tc>
        <w:tc>
          <w:tcPr>
            <w:tcW w:w="1866" w:type="dxa"/>
            <w:vAlign w:val="center"/>
          </w:tcPr>
          <w:p w:rsidR="00000000" w:rsidRDefault="00000000">
            <w:pPr>
              <w:spacing w:before="60"/>
            </w:pPr>
          </w:p>
        </w:tc>
      </w:tr>
      <w:tr w:rsidR="00000000">
        <w:tblPrEx>
          <w:tblCellMar>
            <w:top w:w="0" w:type="dxa"/>
            <w:bottom w:w="0" w:type="dxa"/>
          </w:tblCellMar>
        </w:tblPrEx>
        <w:tc>
          <w:tcPr>
            <w:tcW w:w="2350" w:type="dxa"/>
            <w:vAlign w:val="center"/>
          </w:tcPr>
          <w:p w:rsidR="00000000" w:rsidRDefault="00000000">
            <w:pPr>
              <w:spacing w:before="60"/>
            </w:pPr>
            <w:r>
              <w:t>Anciennes universités</w:t>
            </w:r>
          </w:p>
        </w:tc>
        <w:tc>
          <w:tcPr>
            <w:tcW w:w="5280" w:type="dxa"/>
            <w:vAlign w:val="center"/>
          </w:tcPr>
          <w:p w:rsidR="00000000" w:rsidRDefault="00000000">
            <w:pPr>
              <w:spacing w:before="60"/>
            </w:pPr>
            <w:r>
              <w:t>Université de Khartoum</w:t>
            </w:r>
          </w:p>
        </w:tc>
        <w:tc>
          <w:tcPr>
            <w:tcW w:w="1866" w:type="dxa"/>
            <w:vAlign w:val="center"/>
          </w:tcPr>
          <w:p w:rsidR="00000000" w:rsidRDefault="00000000">
            <w:pPr>
              <w:spacing w:before="60"/>
            </w:pPr>
            <w:r>
              <w:t>Khartoum</w:t>
            </w:r>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Université islamique d’Omdurman</w:t>
            </w:r>
          </w:p>
        </w:tc>
        <w:tc>
          <w:tcPr>
            <w:tcW w:w="1866" w:type="dxa"/>
            <w:vAlign w:val="center"/>
          </w:tcPr>
          <w:p w:rsidR="00000000" w:rsidRDefault="00000000">
            <w:pPr>
              <w:spacing w:before="60"/>
            </w:pPr>
            <w:r>
              <w:t>Khartoum</w:t>
            </w:r>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w:t>
            </w:r>
            <w:proofErr w:type="spellStart"/>
            <w:r>
              <w:t>Gezira</w:t>
            </w:r>
            <w:proofErr w:type="spellEnd"/>
          </w:p>
        </w:tc>
        <w:tc>
          <w:tcPr>
            <w:tcW w:w="1866" w:type="dxa"/>
            <w:vAlign w:val="center"/>
          </w:tcPr>
          <w:p w:rsidR="00000000" w:rsidRDefault="00000000">
            <w:pPr>
              <w:spacing w:before="60"/>
            </w:pPr>
            <w:r>
              <w:t>Khartoum</w:t>
            </w:r>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Université de Juba</w:t>
            </w:r>
          </w:p>
        </w:tc>
        <w:tc>
          <w:tcPr>
            <w:tcW w:w="1866" w:type="dxa"/>
            <w:vAlign w:val="center"/>
          </w:tcPr>
          <w:p w:rsidR="00000000" w:rsidRDefault="00000000">
            <w:pPr>
              <w:spacing w:before="60"/>
              <w:rPr>
                <w:lang w:val="nl-NL"/>
              </w:rPr>
            </w:pPr>
            <w:proofErr w:type="spellStart"/>
            <w:r>
              <w:rPr>
                <w:lang w:val="nl-NL"/>
              </w:rPr>
              <w:t>Bahr</w:t>
            </w:r>
            <w:proofErr w:type="spellEnd"/>
            <w:r>
              <w:rPr>
                <w:lang w:val="nl-NL"/>
              </w:rPr>
              <w:t xml:space="preserve"> </w:t>
            </w:r>
            <w:proofErr w:type="spellStart"/>
            <w:r>
              <w:rPr>
                <w:lang w:val="nl-NL"/>
              </w:rPr>
              <w:t>al</w:t>
            </w:r>
            <w:r>
              <w:rPr>
                <w:lang w:val="nl-NL"/>
              </w:rPr>
              <w:noBreakHyphen/>
              <w:t>Jebel</w:t>
            </w:r>
            <w:proofErr w:type="spellEnd"/>
          </w:p>
        </w:tc>
      </w:tr>
      <w:tr w:rsidR="00000000">
        <w:tblPrEx>
          <w:tblCellMar>
            <w:top w:w="0" w:type="dxa"/>
            <w:bottom w:w="0" w:type="dxa"/>
          </w:tblCellMar>
        </w:tblPrEx>
        <w:tc>
          <w:tcPr>
            <w:tcW w:w="2350" w:type="dxa"/>
            <w:vAlign w:val="center"/>
          </w:tcPr>
          <w:p w:rsidR="00000000" w:rsidRDefault="00000000">
            <w:pPr>
              <w:spacing w:before="60"/>
            </w:pPr>
            <w:r>
              <w:t>Universités nouvelles</w:t>
            </w:r>
          </w:p>
        </w:tc>
        <w:tc>
          <w:tcPr>
            <w:tcW w:w="5280" w:type="dxa"/>
            <w:vAlign w:val="center"/>
          </w:tcPr>
          <w:p w:rsidR="00000000" w:rsidRDefault="00000000">
            <w:pPr>
              <w:spacing w:before="60"/>
            </w:pPr>
            <w:r>
              <w:t>Université des sciences et des techniques du Soudan</w:t>
            </w:r>
          </w:p>
        </w:tc>
        <w:tc>
          <w:tcPr>
            <w:tcW w:w="1866" w:type="dxa"/>
            <w:vAlign w:val="center"/>
          </w:tcPr>
          <w:p w:rsidR="00000000" w:rsidRDefault="00000000">
            <w:pPr>
              <w:spacing w:before="60"/>
            </w:pPr>
            <w:r>
              <w:t>Khartoum</w:t>
            </w:r>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des deux </w:t>
            </w:r>
            <w:proofErr w:type="spellStart"/>
            <w:r>
              <w:t>Nils</w:t>
            </w:r>
            <w:proofErr w:type="spellEnd"/>
          </w:p>
        </w:tc>
        <w:tc>
          <w:tcPr>
            <w:tcW w:w="1866" w:type="dxa"/>
            <w:vAlign w:val="center"/>
          </w:tcPr>
          <w:p w:rsidR="00000000" w:rsidRDefault="00000000">
            <w:pPr>
              <w:spacing w:before="60"/>
            </w:pPr>
            <w:r>
              <w:t>Khartoum</w:t>
            </w:r>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Université du Coran et des sciences islamiques</w:t>
            </w:r>
          </w:p>
        </w:tc>
        <w:tc>
          <w:tcPr>
            <w:tcW w:w="1866" w:type="dxa"/>
            <w:vAlign w:val="center"/>
          </w:tcPr>
          <w:p w:rsidR="00000000" w:rsidRDefault="00000000">
            <w:pPr>
              <w:spacing w:before="60"/>
              <w:rPr>
                <w:lang w:val="nl-NL"/>
              </w:rPr>
            </w:pPr>
            <w:proofErr w:type="spellStart"/>
            <w:r>
              <w:rPr>
                <w:lang w:val="nl-NL"/>
              </w:rPr>
              <w:t>Khartoum</w:t>
            </w:r>
            <w:proofErr w:type="spellEnd"/>
          </w:p>
        </w:tc>
      </w:tr>
      <w:tr w:rsidR="00000000">
        <w:tblPrEx>
          <w:tblCellMar>
            <w:top w:w="0" w:type="dxa"/>
            <w:bottom w:w="0" w:type="dxa"/>
          </w:tblCellMar>
        </w:tblPrEx>
        <w:tc>
          <w:tcPr>
            <w:tcW w:w="2350" w:type="dxa"/>
            <w:vAlign w:val="center"/>
          </w:tcPr>
          <w:p w:rsidR="00000000" w:rsidRDefault="00000000">
            <w:pPr>
              <w:spacing w:before="60"/>
              <w:rPr>
                <w:lang w:val="nl-NL"/>
              </w:rPr>
            </w:pPr>
          </w:p>
        </w:tc>
        <w:tc>
          <w:tcPr>
            <w:tcW w:w="5280" w:type="dxa"/>
            <w:vAlign w:val="center"/>
          </w:tcPr>
          <w:p w:rsidR="00000000" w:rsidRDefault="00000000">
            <w:pPr>
              <w:spacing w:before="60"/>
              <w:rPr>
                <w:lang w:val="nl-NL"/>
              </w:rPr>
            </w:pPr>
            <w:proofErr w:type="spellStart"/>
            <w:r>
              <w:rPr>
                <w:lang w:val="nl-NL"/>
              </w:rPr>
              <w:t>Université</w:t>
            </w:r>
            <w:proofErr w:type="spellEnd"/>
            <w:r>
              <w:rPr>
                <w:lang w:val="nl-NL"/>
              </w:rPr>
              <w:t xml:space="preserve"> </w:t>
            </w:r>
            <w:proofErr w:type="spellStart"/>
            <w:r>
              <w:rPr>
                <w:lang w:val="nl-NL"/>
              </w:rPr>
              <w:t>Al</w:t>
            </w:r>
            <w:r>
              <w:rPr>
                <w:lang w:val="nl-NL"/>
              </w:rPr>
              <w:noBreakHyphen/>
              <w:t>Za’im</w:t>
            </w:r>
            <w:proofErr w:type="spellEnd"/>
            <w:r>
              <w:rPr>
                <w:lang w:val="nl-NL"/>
              </w:rPr>
              <w:t xml:space="preserve"> </w:t>
            </w:r>
            <w:proofErr w:type="spellStart"/>
            <w:r>
              <w:rPr>
                <w:lang w:val="nl-NL"/>
              </w:rPr>
              <w:t>al</w:t>
            </w:r>
            <w:r>
              <w:rPr>
                <w:lang w:val="nl-NL"/>
              </w:rPr>
              <w:noBreakHyphen/>
              <w:t>Azhari</w:t>
            </w:r>
            <w:proofErr w:type="spellEnd"/>
          </w:p>
        </w:tc>
        <w:tc>
          <w:tcPr>
            <w:tcW w:w="1866" w:type="dxa"/>
            <w:vAlign w:val="center"/>
          </w:tcPr>
          <w:p w:rsidR="00000000" w:rsidRDefault="00000000">
            <w:pPr>
              <w:spacing w:before="60"/>
            </w:pPr>
            <w:r>
              <w:t>Khartoum</w:t>
            </w:r>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Université du Kordofan</w:t>
            </w:r>
          </w:p>
        </w:tc>
        <w:tc>
          <w:tcPr>
            <w:tcW w:w="1866" w:type="dxa"/>
            <w:vAlign w:val="center"/>
          </w:tcPr>
          <w:p w:rsidR="00000000" w:rsidRDefault="00000000">
            <w:pPr>
              <w:spacing w:before="60"/>
            </w:pPr>
            <w:proofErr w:type="spellStart"/>
            <w:r>
              <w:t>Nord</w:t>
            </w:r>
            <w:r>
              <w:noBreakHyphen/>
              <w:t>Kordofan</w:t>
            </w:r>
            <w:proofErr w:type="spellEnd"/>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w:t>
            </w:r>
            <w:proofErr w:type="spellStart"/>
            <w:r>
              <w:t>Dilling</w:t>
            </w:r>
            <w:proofErr w:type="spellEnd"/>
          </w:p>
        </w:tc>
        <w:tc>
          <w:tcPr>
            <w:tcW w:w="1866" w:type="dxa"/>
            <w:vAlign w:val="center"/>
          </w:tcPr>
          <w:p w:rsidR="00000000" w:rsidRDefault="00000000">
            <w:pPr>
              <w:spacing w:before="60"/>
            </w:pPr>
            <w:proofErr w:type="spellStart"/>
            <w:r>
              <w:t>Sud</w:t>
            </w:r>
            <w:r>
              <w:noBreakHyphen/>
              <w:t>Kordofan</w:t>
            </w:r>
            <w:proofErr w:type="spellEnd"/>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w:t>
            </w:r>
            <w:proofErr w:type="spellStart"/>
            <w:r>
              <w:t>Kassala</w:t>
            </w:r>
            <w:proofErr w:type="spellEnd"/>
          </w:p>
        </w:tc>
        <w:tc>
          <w:tcPr>
            <w:tcW w:w="1866" w:type="dxa"/>
            <w:vAlign w:val="center"/>
          </w:tcPr>
          <w:p w:rsidR="00000000" w:rsidRDefault="00000000">
            <w:pPr>
              <w:spacing w:before="60"/>
            </w:pPr>
            <w:proofErr w:type="spellStart"/>
            <w:r>
              <w:t>Kassala</w:t>
            </w:r>
            <w:proofErr w:type="spellEnd"/>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Université de la mer Rouge</w:t>
            </w:r>
          </w:p>
        </w:tc>
        <w:tc>
          <w:tcPr>
            <w:tcW w:w="1866" w:type="dxa"/>
            <w:vAlign w:val="center"/>
          </w:tcPr>
          <w:p w:rsidR="00000000" w:rsidRDefault="00000000">
            <w:pPr>
              <w:spacing w:before="60"/>
            </w:pPr>
            <w:r>
              <w:t>Mer Rouge</w:t>
            </w:r>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w:t>
            </w:r>
            <w:proofErr w:type="spellStart"/>
            <w:r>
              <w:t>Gedaref</w:t>
            </w:r>
            <w:proofErr w:type="spellEnd"/>
          </w:p>
        </w:tc>
        <w:tc>
          <w:tcPr>
            <w:tcW w:w="1866" w:type="dxa"/>
            <w:vAlign w:val="center"/>
          </w:tcPr>
          <w:p w:rsidR="00000000" w:rsidRDefault="00000000">
            <w:pPr>
              <w:spacing w:before="60"/>
              <w:rPr>
                <w:lang w:val="nl-NL"/>
              </w:rPr>
            </w:pPr>
            <w:proofErr w:type="spellStart"/>
            <w:r>
              <w:rPr>
                <w:lang w:val="nl-NL"/>
              </w:rPr>
              <w:t>Gedaref</w:t>
            </w:r>
            <w:proofErr w:type="spellEnd"/>
          </w:p>
        </w:tc>
      </w:tr>
      <w:tr w:rsidR="00000000">
        <w:tblPrEx>
          <w:tblCellMar>
            <w:top w:w="0" w:type="dxa"/>
            <w:bottom w:w="0" w:type="dxa"/>
          </w:tblCellMar>
        </w:tblPrEx>
        <w:tc>
          <w:tcPr>
            <w:tcW w:w="2350" w:type="dxa"/>
            <w:vAlign w:val="center"/>
          </w:tcPr>
          <w:p w:rsidR="00000000" w:rsidRDefault="00000000">
            <w:pPr>
              <w:spacing w:before="60"/>
              <w:rPr>
                <w:lang w:val="nl-NL"/>
              </w:rPr>
            </w:pPr>
          </w:p>
        </w:tc>
        <w:tc>
          <w:tcPr>
            <w:tcW w:w="5280" w:type="dxa"/>
            <w:vAlign w:val="center"/>
          </w:tcPr>
          <w:p w:rsidR="00000000" w:rsidRDefault="00000000">
            <w:pPr>
              <w:spacing w:before="60"/>
              <w:rPr>
                <w:lang w:val="nl-NL"/>
              </w:rPr>
            </w:pPr>
            <w:proofErr w:type="spellStart"/>
            <w:r>
              <w:rPr>
                <w:lang w:val="nl-NL"/>
              </w:rPr>
              <w:t>Université</w:t>
            </w:r>
            <w:proofErr w:type="spellEnd"/>
            <w:r>
              <w:rPr>
                <w:lang w:val="nl-NL"/>
              </w:rPr>
              <w:t xml:space="preserve"> Wadi </w:t>
            </w:r>
            <w:proofErr w:type="spellStart"/>
            <w:r>
              <w:rPr>
                <w:lang w:val="nl-NL"/>
              </w:rPr>
              <w:t>al</w:t>
            </w:r>
            <w:r>
              <w:rPr>
                <w:lang w:val="nl-NL"/>
              </w:rPr>
              <w:noBreakHyphen/>
              <w:t>Nil</w:t>
            </w:r>
            <w:proofErr w:type="spellEnd"/>
          </w:p>
        </w:tc>
        <w:tc>
          <w:tcPr>
            <w:tcW w:w="1866" w:type="dxa"/>
            <w:vAlign w:val="center"/>
          </w:tcPr>
          <w:p w:rsidR="00000000" w:rsidRDefault="00000000">
            <w:pPr>
              <w:spacing w:before="60"/>
            </w:pPr>
            <w:r>
              <w:t>Nil</w:t>
            </w:r>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w:t>
            </w:r>
            <w:proofErr w:type="spellStart"/>
            <w:r>
              <w:t>Shendi</w:t>
            </w:r>
            <w:proofErr w:type="spellEnd"/>
          </w:p>
        </w:tc>
        <w:tc>
          <w:tcPr>
            <w:tcW w:w="1866" w:type="dxa"/>
            <w:vAlign w:val="center"/>
          </w:tcPr>
          <w:p w:rsidR="00000000" w:rsidRDefault="00000000">
            <w:pPr>
              <w:spacing w:before="60"/>
            </w:pPr>
            <w:r>
              <w:t>Nil</w:t>
            </w:r>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w:t>
            </w:r>
            <w:proofErr w:type="spellStart"/>
            <w:r>
              <w:t>Dongola</w:t>
            </w:r>
            <w:proofErr w:type="spellEnd"/>
          </w:p>
        </w:tc>
        <w:tc>
          <w:tcPr>
            <w:tcW w:w="1866" w:type="dxa"/>
            <w:vAlign w:val="center"/>
          </w:tcPr>
          <w:p w:rsidR="00000000" w:rsidRDefault="00000000">
            <w:pPr>
              <w:spacing w:before="60"/>
            </w:pPr>
            <w:proofErr w:type="spellStart"/>
            <w:r>
              <w:t>Nord</w:t>
            </w:r>
            <w:r>
              <w:noBreakHyphen/>
              <w:t>Darfour</w:t>
            </w:r>
            <w:proofErr w:type="spellEnd"/>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w:t>
            </w:r>
            <w:proofErr w:type="spellStart"/>
            <w:r>
              <w:t>Fashir</w:t>
            </w:r>
            <w:proofErr w:type="spellEnd"/>
          </w:p>
        </w:tc>
        <w:tc>
          <w:tcPr>
            <w:tcW w:w="1866" w:type="dxa"/>
            <w:vAlign w:val="center"/>
          </w:tcPr>
          <w:p w:rsidR="00000000" w:rsidRDefault="00000000">
            <w:pPr>
              <w:spacing w:before="60"/>
            </w:pPr>
            <w:proofErr w:type="spellStart"/>
            <w:r>
              <w:t>Nord</w:t>
            </w:r>
            <w:r>
              <w:noBreakHyphen/>
              <w:t>Darfour</w:t>
            </w:r>
            <w:proofErr w:type="spellEnd"/>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w:t>
            </w:r>
            <w:proofErr w:type="spellStart"/>
            <w:r>
              <w:t>Nyala</w:t>
            </w:r>
            <w:proofErr w:type="spellEnd"/>
          </w:p>
        </w:tc>
        <w:tc>
          <w:tcPr>
            <w:tcW w:w="1866" w:type="dxa"/>
            <w:vAlign w:val="center"/>
          </w:tcPr>
          <w:p w:rsidR="00000000" w:rsidRDefault="00000000">
            <w:pPr>
              <w:spacing w:before="60"/>
            </w:pPr>
            <w:proofErr w:type="spellStart"/>
            <w:r>
              <w:t>Sud</w:t>
            </w:r>
            <w:r>
              <w:noBreakHyphen/>
              <w:t>Darfour</w:t>
            </w:r>
            <w:proofErr w:type="spellEnd"/>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w:t>
            </w:r>
            <w:proofErr w:type="spellStart"/>
            <w:r>
              <w:t>Zalingi</w:t>
            </w:r>
            <w:proofErr w:type="spellEnd"/>
          </w:p>
        </w:tc>
        <w:tc>
          <w:tcPr>
            <w:tcW w:w="1866" w:type="dxa"/>
            <w:vAlign w:val="center"/>
          </w:tcPr>
          <w:p w:rsidR="00000000" w:rsidRDefault="00000000">
            <w:pPr>
              <w:spacing w:before="60"/>
            </w:pPr>
            <w:proofErr w:type="spellStart"/>
            <w:r>
              <w:t>Ouest</w:t>
            </w:r>
            <w:r>
              <w:noBreakHyphen/>
              <w:t>Darfour</w:t>
            </w:r>
            <w:proofErr w:type="spellEnd"/>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w:t>
            </w:r>
            <w:proofErr w:type="spellStart"/>
            <w:r>
              <w:t>Bahr</w:t>
            </w:r>
            <w:proofErr w:type="spellEnd"/>
            <w:r>
              <w:t xml:space="preserve"> </w:t>
            </w:r>
            <w:proofErr w:type="spellStart"/>
            <w:r>
              <w:t>al</w:t>
            </w:r>
            <w:r>
              <w:noBreakHyphen/>
              <w:t>Ghazal</w:t>
            </w:r>
            <w:proofErr w:type="spellEnd"/>
          </w:p>
        </w:tc>
        <w:tc>
          <w:tcPr>
            <w:tcW w:w="1866" w:type="dxa"/>
            <w:vAlign w:val="center"/>
          </w:tcPr>
          <w:p w:rsidR="00000000" w:rsidRDefault="00000000">
            <w:pPr>
              <w:spacing w:before="60"/>
              <w:rPr>
                <w:lang w:val="nl-NL"/>
              </w:rPr>
            </w:pPr>
            <w:proofErr w:type="spellStart"/>
            <w:r>
              <w:rPr>
                <w:lang w:val="nl-NL"/>
              </w:rPr>
              <w:t>Bahr</w:t>
            </w:r>
            <w:proofErr w:type="spellEnd"/>
            <w:r>
              <w:rPr>
                <w:lang w:val="nl-NL"/>
              </w:rPr>
              <w:t xml:space="preserve"> </w:t>
            </w:r>
            <w:proofErr w:type="spellStart"/>
            <w:r>
              <w:rPr>
                <w:lang w:val="nl-NL"/>
              </w:rPr>
              <w:t>al</w:t>
            </w:r>
            <w:r>
              <w:rPr>
                <w:lang w:val="nl-NL"/>
              </w:rPr>
              <w:noBreakHyphen/>
              <w:t>Ghazal</w:t>
            </w:r>
            <w:proofErr w:type="spellEnd"/>
          </w:p>
        </w:tc>
      </w:tr>
      <w:tr w:rsidR="00000000">
        <w:tblPrEx>
          <w:tblCellMar>
            <w:top w:w="0" w:type="dxa"/>
            <w:bottom w:w="0" w:type="dxa"/>
          </w:tblCellMar>
        </w:tblPrEx>
        <w:tc>
          <w:tcPr>
            <w:tcW w:w="2350" w:type="dxa"/>
            <w:vAlign w:val="center"/>
          </w:tcPr>
          <w:p w:rsidR="00000000" w:rsidRDefault="00000000">
            <w:pPr>
              <w:spacing w:before="60"/>
              <w:rPr>
                <w:lang w:val="nl-NL"/>
              </w:rPr>
            </w:pPr>
          </w:p>
        </w:tc>
        <w:tc>
          <w:tcPr>
            <w:tcW w:w="5280" w:type="dxa"/>
            <w:vAlign w:val="center"/>
          </w:tcPr>
          <w:p w:rsidR="00000000" w:rsidRDefault="00000000">
            <w:pPr>
              <w:spacing w:before="60"/>
            </w:pPr>
            <w:r>
              <w:t xml:space="preserve">Université du </w:t>
            </w:r>
            <w:proofErr w:type="spellStart"/>
            <w:r>
              <w:t>Haut</w:t>
            </w:r>
            <w:r>
              <w:noBreakHyphen/>
              <w:t>Nil</w:t>
            </w:r>
            <w:proofErr w:type="spellEnd"/>
          </w:p>
        </w:tc>
        <w:tc>
          <w:tcPr>
            <w:tcW w:w="1866" w:type="dxa"/>
            <w:vAlign w:val="center"/>
          </w:tcPr>
          <w:p w:rsidR="00000000" w:rsidRDefault="00000000">
            <w:pPr>
              <w:spacing w:before="60"/>
            </w:pPr>
            <w:proofErr w:type="spellStart"/>
            <w:r>
              <w:t>Haut</w:t>
            </w:r>
            <w:r>
              <w:noBreakHyphen/>
              <w:t>Nil</w:t>
            </w:r>
            <w:proofErr w:type="spellEnd"/>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l’Imam </w:t>
            </w:r>
            <w:proofErr w:type="spellStart"/>
            <w:r>
              <w:t>al</w:t>
            </w:r>
            <w:r>
              <w:noBreakHyphen/>
              <w:t>Mahdi</w:t>
            </w:r>
            <w:proofErr w:type="spellEnd"/>
          </w:p>
        </w:tc>
        <w:tc>
          <w:tcPr>
            <w:tcW w:w="1866" w:type="dxa"/>
            <w:vAlign w:val="center"/>
          </w:tcPr>
          <w:p w:rsidR="00000000" w:rsidRDefault="00000000">
            <w:pPr>
              <w:spacing w:before="60"/>
            </w:pPr>
            <w:r>
              <w:t>Nil Blanc</w:t>
            </w:r>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w:t>
            </w:r>
            <w:proofErr w:type="spellStart"/>
            <w:r>
              <w:t>Sennar</w:t>
            </w:r>
            <w:proofErr w:type="spellEnd"/>
          </w:p>
        </w:tc>
        <w:tc>
          <w:tcPr>
            <w:tcW w:w="1866" w:type="dxa"/>
            <w:vAlign w:val="center"/>
          </w:tcPr>
          <w:p w:rsidR="00000000" w:rsidRDefault="00000000">
            <w:pPr>
              <w:spacing w:before="60"/>
            </w:pPr>
            <w:proofErr w:type="spellStart"/>
            <w:r>
              <w:t>Sennar</w:t>
            </w:r>
            <w:proofErr w:type="spellEnd"/>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w:t>
            </w:r>
            <w:proofErr w:type="spellStart"/>
            <w:r>
              <w:t>Damazin</w:t>
            </w:r>
            <w:proofErr w:type="spellEnd"/>
          </w:p>
        </w:tc>
        <w:tc>
          <w:tcPr>
            <w:tcW w:w="1866" w:type="dxa"/>
            <w:vAlign w:val="center"/>
          </w:tcPr>
          <w:p w:rsidR="00000000" w:rsidRDefault="00000000">
            <w:pPr>
              <w:spacing w:before="60"/>
            </w:pPr>
            <w:r>
              <w:t>Nil Bleu</w:t>
            </w:r>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 xml:space="preserve">Université de </w:t>
            </w:r>
            <w:proofErr w:type="spellStart"/>
            <w:r>
              <w:t>Duwaym</w:t>
            </w:r>
            <w:proofErr w:type="spellEnd"/>
          </w:p>
        </w:tc>
        <w:tc>
          <w:tcPr>
            <w:tcW w:w="1866" w:type="dxa"/>
            <w:vAlign w:val="center"/>
          </w:tcPr>
          <w:p w:rsidR="00000000" w:rsidRDefault="00000000">
            <w:pPr>
              <w:spacing w:before="60"/>
            </w:pPr>
            <w:r>
              <w:t>Nil Blanc</w:t>
            </w:r>
          </w:p>
        </w:tc>
      </w:tr>
      <w:tr w:rsidR="00000000">
        <w:tblPrEx>
          <w:tblCellMar>
            <w:top w:w="0" w:type="dxa"/>
            <w:bottom w:w="0" w:type="dxa"/>
          </w:tblCellMar>
        </w:tblPrEx>
        <w:tc>
          <w:tcPr>
            <w:tcW w:w="2350" w:type="dxa"/>
            <w:vAlign w:val="center"/>
          </w:tcPr>
          <w:p w:rsidR="00000000" w:rsidRDefault="00000000">
            <w:pPr>
              <w:spacing w:before="60"/>
            </w:pPr>
          </w:p>
        </w:tc>
        <w:tc>
          <w:tcPr>
            <w:tcW w:w="5280" w:type="dxa"/>
            <w:vAlign w:val="center"/>
          </w:tcPr>
          <w:p w:rsidR="00000000" w:rsidRDefault="00000000">
            <w:pPr>
              <w:spacing w:before="60"/>
            </w:pPr>
            <w:r>
              <w:t>Université du Kordofan occidental</w:t>
            </w:r>
          </w:p>
        </w:tc>
        <w:tc>
          <w:tcPr>
            <w:tcW w:w="1866" w:type="dxa"/>
            <w:vAlign w:val="center"/>
          </w:tcPr>
          <w:p w:rsidR="00000000" w:rsidRDefault="00000000">
            <w:pPr>
              <w:spacing w:before="60"/>
            </w:pPr>
            <w:proofErr w:type="spellStart"/>
            <w:r>
              <w:t>Ouest</w:t>
            </w:r>
            <w:r>
              <w:noBreakHyphen/>
              <w:t>Kordofan</w:t>
            </w:r>
            <w:proofErr w:type="spellEnd"/>
          </w:p>
        </w:tc>
      </w:tr>
    </w:tbl>
    <w:p w:rsidR="00000000" w:rsidRDefault="00000000">
      <w:pPr>
        <w:keepNext/>
        <w:spacing w:before="240" w:after="240"/>
      </w:pPr>
      <w:r>
        <w:tab/>
        <w:t xml:space="preserve">L’augmentation du nombre d’établissements d’enseignement supérieur s’est accompagnée d’une augmentation des inscriptions. Le tableau </w:t>
      </w:r>
      <w:proofErr w:type="spellStart"/>
      <w:r>
        <w:t>ci</w:t>
      </w:r>
      <w:r>
        <w:noBreakHyphen/>
        <w:t>dessous</w:t>
      </w:r>
      <w:proofErr w:type="spellEnd"/>
      <w:r>
        <w:t xml:space="preserve"> indique les inscriptions pour la période allant de l’année universitaire 1989/90 à l’année 1995/96.</w:t>
      </w:r>
    </w:p>
    <w:tbl>
      <w:tblPr>
        <w:tblW w:w="0" w:type="auto"/>
        <w:tblCellMar>
          <w:left w:w="70" w:type="dxa"/>
          <w:right w:w="70" w:type="dxa"/>
        </w:tblCellMar>
        <w:tblLook w:val="0000" w:firstRow="0" w:lastRow="0" w:firstColumn="0" w:lastColumn="0" w:noHBand="0" w:noVBand="0"/>
      </w:tblPr>
      <w:tblGrid>
        <w:gridCol w:w="3186"/>
        <w:gridCol w:w="793"/>
        <w:gridCol w:w="913"/>
        <w:gridCol w:w="913"/>
        <w:gridCol w:w="913"/>
        <w:gridCol w:w="913"/>
        <w:gridCol w:w="913"/>
        <w:gridCol w:w="913"/>
      </w:tblGrid>
      <w:tr w:rsidR="00000000">
        <w:tblPrEx>
          <w:tblCellMar>
            <w:top w:w="0" w:type="dxa"/>
            <w:bottom w:w="0" w:type="dxa"/>
          </w:tblCellMar>
        </w:tblPrEx>
        <w:tc>
          <w:tcPr>
            <w:tcW w:w="0" w:type="auto"/>
            <w:vAlign w:val="center"/>
          </w:tcPr>
          <w:p w:rsidR="00000000" w:rsidRDefault="00000000">
            <w:pPr>
              <w:spacing w:before="60" w:after="60"/>
              <w:jc w:val="center"/>
            </w:pPr>
          </w:p>
        </w:tc>
        <w:tc>
          <w:tcPr>
            <w:tcW w:w="0" w:type="auto"/>
            <w:vAlign w:val="center"/>
          </w:tcPr>
          <w:p w:rsidR="00000000" w:rsidRDefault="00000000">
            <w:pPr>
              <w:spacing w:before="60" w:after="60"/>
              <w:jc w:val="center"/>
            </w:pPr>
            <w:r>
              <w:t>89/90</w:t>
            </w:r>
          </w:p>
        </w:tc>
        <w:tc>
          <w:tcPr>
            <w:tcW w:w="0" w:type="auto"/>
            <w:vAlign w:val="center"/>
          </w:tcPr>
          <w:p w:rsidR="00000000" w:rsidRDefault="00000000">
            <w:pPr>
              <w:spacing w:before="60" w:after="60"/>
              <w:jc w:val="center"/>
            </w:pPr>
            <w:r>
              <w:t>90/91</w:t>
            </w:r>
          </w:p>
        </w:tc>
        <w:tc>
          <w:tcPr>
            <w:tcW w:w="0" w:type="auto"/>
            <w:vAlign w:val="center"/>
          </w:tcPr>
          <w:p w:rsidR="00000000" w:rsidRDefault="00000000">
            <w:pPr>
              <w:spacing w:before="60" w:after="60"/>
              <w:jc w:val="center"/>
            </w:pPr>
            <w:r>
              <w:t>91/92</w:t>
            </w:r>
          </w:p>
        </w:tc>
        <w:tc>
          <w:tcPr>
            <w:tcW w:w="0" w:type="auto"/>
            <w:vAlign w:val="center"/>
          </w:tcPr>
          <w:p w:rsidR="00000000" w:rsidRDefault="00000000">
            <w:pPr>
              <w:spacing w:before="60" w:after="60"/>
              <w:jc w:val="center"/>
            </w:pPr>
            <w:r>
              <w:t>92/93</w:t>
            </w:r>
          </w:p>
        </w:tc>
        <w:tc>
          <w:tcPr>
            <w:tcW w:w="0" w:type="auto"/>
            <w:vAlign w:val="center"/>
          </w:tcPr>
          <w:p w:rsidR="00000000" w:rsidRDefault="00000000">
            <w:pPr>
              <w:spacing w:before="60" w:after="60"/>
              <w:jc w:val="center"/>
            </w:pPr>
            <w:r>
              <w:t>93/94</w:t>
            </w:r>
          </w:p>
        </w:tc>
        <w:tc>
          <w:tcPr>
            <w:tcW w:w="0" w:type="auto"/>
            <w:vAlign w:val="center"/>
          </w:tcPr>
          <w:p w:rsidR="00000000" w:rsidRDefault="00000000">
            <w:pPr>
              <w:spacing w:before="60" w:after="60"/>
              <w:jc w:val="center"/>
            </w:pPr>
            <w:r>
              <w:t>94/95</w:t>
            </w:r>
          </w:p>
        </w:tc>
        <w:tc>
          <w:tcPr>
            <w:tcW w:w="0" w:type="auto"/>
            <w:vAlign w:val="center"/>
          </w:tcPr>
          <w:p w:rsidR="00000000" w:rsidRDefault="00000000">
            <w:pPr>
              <w:spacing w:before="60" w:after="60"/>
              <w:jc w:val="center"/>
            </w:pPr>
            <w:r>
              <w:t>95/96</w:t>
            </w:r>
          </w:p>
        </w:tc>
      </w:tr>
      <w:tr w:rsidR="00000000">
        <w:tblPrEx>
          <w:tblCellMar>
            <w:top w:w="0" w:type="dxa"/>
            <w:bottom w:w="0" w:type="dxa"/>
          </w:tblCellMar>
        </w:tblPrEx>
        <w:tc>
          <w:tcPr>
            <w:tcW w:w="0" w:type="auto"/>
            <w:vAlign w:val="center"/>
          </w:tcPr>
          <w:p w:rsidR="00000000" w:rsidRDefault="00000000">
            <w:pPr>
              <w:spacing w:before="60" w:after="60"/>
            </w:pPr>
            <w:r>
              <w:t>Universités et instituts fédéraux</w:t>
            </w:r>
          </w:p>
        </w:tc>
        <w:tc>
          <w:tcPr>
            <w:tcW w:w="0" w:type="auto"/>
            <w:vAlign w:val="center"/>
          </w:tcPr>
          <w:p w:rsidR="00000000" w:rsidRDefault="00000000">
            <w:pPr>
              <w:spacing w:before="60" w:after="60"/>
              <w:ind w:right="113"/>
              <w:jc w:val="right"/>
            </w:pPr>
            <w:r>
              <w:t>5 087</w:t>
            </w:r>
          </w:p>
        </w:tc>
        <w:tc>
          <w:tcPr>
            <w:tcW w:w="0" w:type="auto"/>
            <w:vAlign w:val="center"/>
          </w:tcPr>
          <w:p w:rsidR="00000000" w:rsidRDefault="00000000">
            <w:pPr>
              <w:spacing w:before="60" w:after="60"/>
              <w:ind w:right="113"/>
              <w:jc w:val="right"/>
            </w:pPr>
            <w:r>
              <w:t>11 425</w:t>
            </w:r>
          </w:p>
        </w:tc>
        <w:tc>
          <w:tcPr>
            <w:tcW w:w="0" w:type="auto"/>
            <w:vAlign w:val="center"/>
          </w:tcPr>
          <w:p w:rsidR="00000000" w:rsidRDefault="00000000">
            <w:pPr>
              <w:spacing w:before="60" w:after="60"/>
              <w:ind w:right="113"/>
              <w:jc w:val="right"/>
            </w:pPr>
            <w:r>
              <w:t>19 285</w:t>
            </w:r>
          </w:p>
        </w:tc>
        <w:tc>
          <w:tcPr>
            <w:tcW w:w="0" w:type="auto"/>
            <w:vAlign w:val="center"/>
          </w:tcPr>
          <w:p w:rsidR="00000000" w:rsidRDefault="00000000">
            <w:pPr>
              <w:spacing w:before="60" w:after="60"/>
              <w:ind w:right="113"/>
              <w:jc w:val="right"/>
            </w:pPr>
            <w:r>
              <w:t>21 267</w:t>
            </w:r>
          </w:p>
        </w:tc>
        <w:tc>
          <w:tcPr>
            <w:tcW w:w="0" w:type="auto"/>
            <w:vAlign w:val="center"/>
          </w:tcPr>
          <w:p w:rsidR="00000000" w:rsidRDefault="00000000">
            <w:pPr>
              <w:spacing w:before="60" w:after="60"/>
              <w:ind w:right="113"/>
              <w:jc w:val="right"/>
            </w:pPr>
            <w:r>
              <w:t>25 170</w:t>
            </w:r>
          </w:p>
        </w:tc>
        <w:tc>
          <w:tcPr>
            <w:tcW w:w="0" w:type="auto"/>
            <w:vAlign w:val="center"/>
          </w:tcPr>
          <w:p w:rsidR="00000000" w:rsidRDefault="00000000">
            <w:pPr>
              <w:spacing w:before="60" w:after="60"/>
              <w:ind w:right="113"/>
              <w:jc w:val="right"/>
            </w:pPr>
            <w:r>
              <w:t>26 535</w:t>
            </w:r>
          </w:p>
        </w:tc>
        <w:tc>
          <w:tcPr>
            <w:tcW w:w="0" w:type="auto"/>
            <w:vAlign w:val="center"/>
          </w:tcPr>
          <w:p w:rsidR="00000000" w:rsidRDefault="00000000">
            <w:pPr>
              <w:spacing w:before="60" w:after="60"/>
              <w:ind w:right="113"/>
              <w:jc w:val="right"/>
            </w:pPr>
            <w:r>
              <w:t>25 823</w:t>
            </w:r>
          </w:p>
        </w:tc>
      </w:tr>
      <w:tr w:rsidR="00000000">
        <w:tblPrEx>
          <w:tblCellMar>
            <w:top w:w="0" w:type="dxa"/>
            <w:bottom w:w="0" w:type="dxa"/>
          </w:tblCellMar>
        </w:tblPrEx>
        <w:tc>
          <w:tcPr>
            <w:tcW w:w="0" w:type="auto"/>
            <w:vAlign w:val="center"/>
          </w:tcPr>
          <w:p w:rsidR="00000000" w:rsidRDefault="00000000">
            <w:pPr>
              <w:spacing w:before="60" w:after="60"/>
            </w:pPr>
            <w:r>
              <w:t>Établissements nationaux</w:t>
            </w:r>
          </w:p>
        </w:tc>
        <w:tc>
          <w:tcPr>
            <w:tcW w:w="0" w:type="auto"/>
            <w:vAlign w:val="center"/>
          </w:tcPr>
          <w:p w:rsidR="00000000" w:rsidRDefault="00000000">
            <w:pPr>
              <w:spacing w:before="60" w:after="60"/>
              <w:ind w:right="113"/>
              <w:jc w:val="right"/>
            </w:pPr>
            <w:r>
              <w:t>933</w:t>
            </w:r>
          </w:p>
        </w:tc>
        <w:tc>
          <w:tcPr>
            <w:tcW w:w="0" w:type="auto"/>
            <w:vAlign w:val="center"/>
          </w:tcPr>
          <w:p w:rsidR="00000000" w:rsidRDefault="00000000">
            <w:pPr>
              <w:spacing w:before="60" w:after="60"/>
              <w:ind w:right="113"/>
              <w:jc w:val="right"/>
            </w:pPr>
            <w:r>
              <w:t>1 945</w:t>
            </w:r>
          </w:p>
        </w:tc>
        <w:tc>
          <w:tcPr>
            <w:tcW w:w="0" w:type="auto"/>
            <w:vAlign w:val="center"/>
          </w:tcPr>
          <w:p w:rsidR="00000000" w:rsidRDefault="00000000">
            <w:pPr>
              <w:spacing w:before="60" w:after="60"/>
              <w:ind w:right="113"/>
              <w:jc w:val="right"/>
            </w:pPr>
            <w:r>
              <w:t>4 194</w:t>
            </w:r>
          </w:p>
        </w:tc>
        <w:tc>
          <w:tcPr>
            <w:tcW w:w="0" w:type="auto"/>
            <w:vAlign w:val="center"/>
          </w:tcPr>
          <w:p w:rsidR="00000000" w:rsidRDefault="00000000">
            <w:pPr>
              <w:spacing w:before="60" w:after="60"/>
              <w:ind w:right="113"/>
              <w:jc w:val="right"/>
            </w:pPr>
            <w:r>
              <w:t>5 521</w:t>
            </w:r>
          </w:p>
        </w:tc>
        <w:tc>
          <w:tcPr>
            <w:tcW w:w="0" w:type="auto"/>
            <w:vAlign w:val="center"/>
          </w:tcPr>
          <w:p w:rsidR="00000000" w:rsidRDefault="00000000">
            <w:pPr>
              <w:spacing w:before="60" w:after="60"/>
              <w:ind w:right="113"/>
              <w:jc w:val="right"/>
            </w:pPr>
            <w:r>
              <w:t>5 050</w:t>
            </w:r>
          </w:p>
        </w:tc>
        <w:tc>
          <w:tcPr>
            <w:tcW w:w="0" w:type="auto"/>
            <w:vAlign w:val="center"/>
          </w:tcPr>
          <w:p w:rsidR="00000000" w:rsidRDefault="00000000">
            <w:pPr>
              <w:spacing w:before="60" w:after="60"/>
              <w:ind w:right="113"/>
              <w:jc w:val="right"/>
            </w:pPr>
            <w:r>
              <w:t>7 305</w:t>
            </w:r>
          </w:p>
        </w:tc>
        <w:tc>
          <w:tcPr>
            <w:tcW w:w="0" w:type="auto"/>
            <w:vAlign w:val="center"/>
          </w:tcPr>
          <w:p w:rsidR="00000000" w:rsidRDefault="00000000">
            <w:pPr>
              <w:spacing w:before="60" w:after="60"/>
              <w:ind w:right="113"/>
              <w:jc w:val="right"/>
            </w:pPr>
            <w:r>
              <w:t>7 340</w:t>
            </w:r>
          </w:p>
        </w:tc>
      </w:tr>
      <w:tr w:rsidR="00000000">
        <w:tblPrEx>
          <w:tblCellMar>
            <w:top w:w="0" w:type="dxa"/>
            <w:bottom w:w="0" w:type="dxa"/>
          </w:tblCellMar>
        </w:tblPrEx>
        <w:tc>
          <w:tcPr>
            <w:tcW w:w="0" w:type="auto"/>
            <w:vAlign w:val="center"/>
          </w:tcPr>
          <w:p w:rsidR="00000000" w:rsidRDefault="00000000">
            <w:pPr>
              <w:spacing w:before="60" w:after="60"/>
            </w:pPr>
            <w:r>
              <w:t>Total</w:t>
            </w:r>
          </w:p>
        </w:tc>
        <w:tc>
          <w:tcPr>
            <w:tcW w:w="0" w:type="auto"/>
            <w:vAlign w:val="center"/>
          </w:tcPr>
          <w:p w:rsidR="00000000" w:rsidRDefault="00000000">
            <w:pPr>
              <w:spacing w:before="60" w:after="60"/>
              <w:ind w:right="113"/>
              <w:jc w:val="right"/>
            </w:pPr>
            <w:r>
              <w:t>6 080</w:t>
            </w:r>
          </w:p>
        </w:tc>
        <w:tc>
          <w:tcPr>
            <w:tcW w:w="0" w:type="auto"/>
            <w:vAlign w:val="center"/>
          </w:tcPr>
          <w:p w:rsidR="00000000" w:rsidRDefault="00000000">
            <w:pPr>
              <w:spacing w:before="60" w:after="60"/>
              <w:ind w:right="113"/>
              <w:jc w:val="right"/>
            </w:pPr>
            <w:r>
              <w:t>12 370</w:t>
            </w:r>
          </w:p>
        </w:tc>
        <w:tc>
          <w:tcPr>
            <w:tcW w:w="0" w:type="auto"/>
            <w:vAlign w:val="center"/>
          </w:tcPr>
          <w:p w:rsidR="00000000" w:rsidRDefault="00000000">
            <w:pPr>
              <w:spacing w:before="60" w:after="60"/>
              <w:ind w:right="113"/>
              <w:jc w:val="right"/>
            </w:pPr>
            <w:r>
              <w:t>23 474</w:t>
            </w:r>
          </w:p>
        </w:tc>
        <w:tc>
          <w:tcPr>
            <w:tcW w:w="0" w:type="auto"/>
            <w:vAlign w:val="center"/>
          </w:tcPr>
          <w:p w:rsidR="00000000" w:rsidRDefault="00000000">
            <w:pPr>
              <w:spacing w:before="60" w:after="60"/>
              <w:ind w:right="113"/>
              <w:jc w:val="right"/>
            </w:pPr>
            <w:r>
              <w:t>26 788</w:t>
            </w:r>
          </w:p>
        </w:tc>
        <w:tc>
          <w:tcPr>
            <w:tcW w:w="0" w:type="auto"/>
            <w:vAlign w:val="center"/>
          </w:tcPr>
          <w:p w:rsidR="00000000" w:rsidRDefault="00000000">
            <w:pPr>
              <w:spacing w:before="60" w:after="60"/>
              <w:ind w:right="113"/>
              <w:jc w:val="right"/>
            </w:pPr>
            <w:r>
              <w:t>30 220</w:t>
            </w:r>
          </w:p>
        </w:tc>
        <w:tc>
          <w:tcPr>
            <w:tcW w:w="0" w:type="auto"/>
            <w:vAlign w:val="center"/>
          </w:tcPr>
          <w:p w:rsidR="00000000" w:rsidRDefault="00000000">
            <w:pPr>
              <w:spacing w:before="60" w:after="60"/>
              <w:ind w:right="113"/>
              <w:jc w:val="right"/>
            </w:pPr>
            <w:r>
              <w:t>3 284</w:t>
            </w:r>
          </w:p>
        </w:tc>
        <w:tc>
          <w:tcPr>
            <w:tcW w:w="0" w:type="auto"/>
            <w:vAlign w:val="center"/>
          </w:tcPr>
          <w:p w:rsidR="00000000" w:rsidRDefault="00000000">
            <w:pPr>
              <w:spacing w:before="60" w:after="60"/>
              <w:ind w:right="113"/>
              <w:jc w:val="right"/>
            </w:pPr>
            <w:r>
              <w:t>23 193</w:t>
            </w:r>
          </w:p>
        </w:tc>
      </w:tr>
    </w:tbl>
    <w:p w:rsidR="00000000" w:rsidRDefault="00000000">
      <w:pPr>
        <w:keepNext/>
        <w:spacing w:before="240" w:after="240"/>
      </w:pPr>
      <w:r>
        <w:t>283.</w:t>
      </w:r>
      <w:r>
        <w:tab/>
        <w:t xml:space="preserve">Les mesures </w:t>
      </w:r>
      <w:proofErr w:type="spellStart"/>
      <w:r>
        <w:t>ci</w:t>
      </w:r>
      <w:r>
        <w:noBreakHyphen/>
        <w:t>après</w:t>
      </w:r>
      <w:proofErr w:type="spellEnd"/>
      <w:r>
        <w:t xml:space="preserve"> ont été prises afin d’assurer l’égalité des chances en matière d’accès à l’enseignement supérieur:</w:t>
      </w:r>
    </w:p>
    <w:p w:rsidR="00000000" w:rsidRDefault="00000000">
      <w:pPr>
        <w:spacing w:after="240"/>
        <w:ind w:firstLine="567"/>
      </w:pPr>
      <w:r>
        <w:t>a)</w:t>
      </w:r>
      <w:r>
        <w:tab/>
        <w:t>Vingt pour cent des places disponibles dans chaque université d’État doivent être réservées aux élèves résidant dans l’État en question;</w:t>
      </w:r>
    </w:p>
    <w:p w:rsidR="00000000" w:rsidRDefault="00000000">
      <w:pPr>
        <w:spacing w:after="240"/>
        <w:ind w:firstLine="567"/>
      </w:pPr>
      <w:r>
        <w:t>b)</w:t>
      </w:r>
      <w:r>
        <w:tab/>
        <w:t>Les places disponibles dans les filières spécialisées les plus rares doivent être réservées aux étudiants provenant des États les moins développés. Il y a au total 4 556 places dans les filières suivantes: médecine, pharmacie, études dentaires et filières techniques.</w:t>
      </w:r>
    </w:p>
    <w:p w:rsidR="00000000" w:rsidRDefault="00000000">
      <w:pPr>
        <w:spacing w:after="240"/>
        <w:ind w:firstLine="567"/>
      </w:pPr>
      <w:r>
        <w:t>L’accès à l’enseignement supérieur est ouvert à toute personne ayant les qualifications requises.</w:t>
      </w:r>
    </w:p>
    <w:p w:rsidR="00000000" w:rsidRDefault="00000000">
      <w:pPr>
        <w:keepNext/>
        <w:spacing w:after="240"/>
        <w:rPr>
          <w:u w:val="single"/>
        </w:rPr>
      </w:pPr>
      <w:r>
        <w:rPr>
          <w:u w:val="single"/>
        </w:rPr>
        <w:t>Mesures visant à encourager l’assiduité et la persévérance scolaire</w:t>
      </w:r>
    </w:p>
    <w:p w:rsidR="00000000" w:rsidRDefault="00000000">
      <w:pPr>
        <w:spacing w:after="240"/>
      </w:pPr>
      <w:r>
        <w:t>284.</w:t>
      </w:r>
      <w:r>
        <w:tab/>
        <w:t>Les autorités scolaires s’efforcent d’élargir l’accès à l’éducation en faisant en sorte que les services éducatifs soient plus proches géographiquement des élèves.</w:t>
      </w:r>
    </w:p>
    <w:p w:rsidR="00000000" w:rsidRDefault="00000000">
      <w:pPr>
        <w:spacing w:after="240"/>
      </w:pPr>
      <w:r>
        <w:t>285.</w:t>
      </w:r>
      <w:r>
        <w:tab/>
        <w:t>Il se pose notamment le problème de l’abandon scolaire. En raison de la diminution du budget alloué à l’éducation, les services d’accompagnement sont insuffisants et il y</w:t>
      </w:r>
      <w:r>
        <w:rPr>
          <w:sz w:val="22"/>
        </w:rPr>
        <w:t> </w:t>
      </w:r>
      <w:r>
        <w:t>a</w:t>
      </w:r>
      <w:r>
        <w:rPr>
          <w:sz w:val="22"/>
        </w:rPr>
        <w:t xml:space="preserve"> </w:t>
      </w:r>
      <w:r>
        <w:t xml:space="preserve">pénurie d’enseignants qualifiés. Il est donc nécessaire d’accroître l’aide internationale et de redoubler d’efforts au niveau des communautés pour appliquer les résolutions de la Conférence de </w:t>
      </w:r>
      <w:proofErr w:type="spellStart"/>
      <w:r>
        <w:t>Jomtien</w:t>
      </w:r>
      <w:proofErr w:type="spellEnd"/>
      <w:r>
        <w:t xml:space="preserve"> et la Convention relative aux droits de l’enfant.</w:t>
      </w:r>
    </w:p>
    <w:p w:rsidR="00000000" w:rsidRDefault="00000000">
      <w:pPr>
        <w:spacing w:after="240"/>
      </w:pPr>
      <w:r>
        <w:t>286.</w:t>
      </w:r>
      <w:r>
        <w:tab/>
        <w:t>Conformément aux lois et coutumes soudanaises, nul ne peut être empêché d’accéder à l’éducation, quels qu’en soient les motifs.</w:t>
      </w:r>
    </w:p>
    <w:p w:rsidR="00000000" w:rsidRDefault="00000000">
      <w:pPr>
        <w:spacing w:after="240"/>
      </w:pPr>
      <w:r>
        <w:t>287.</w:t>
      </w:r>
      <w:r>
        <w:tab/>
        <w:t>Le système administratif est notamment régi par les dispositions suivantes:</w:t>
      </w:r>
    </w:p>
    <w:p w:rsidR="00000000" w:rsidRDefault="00000000">
      <w:pPr>
        <w:spacing w:after="240"/>
        <w:ind w:left="1134" w:hanging="567"/>
      </w:pPr>
      <w:r>
        <w:t>–</w:t>
      </w:r>
      <w:r>
        <w:tab/>
        <w:t>Les directives de 1992 concernant l’enseignement primaire et secondaire, qui accordent la priorité aux intérêts de l’enfant;</w:t>
      </w:r>
    </w:p>
    <w:p w:rsidR="00000000" w:rsidRDefault="00000000">
      <w:pPr>
        <w:spacing w:after="240"/>
        <w:ind w:left="1134" w:hanging="567"/>
      </w:pPr>
      <w:r>
        <w:t>–</w:t>
      </w:r>
      <w:r>
        <w:tab/>
        <w:t>Les directives concernant les associations parents/enseignants, qui réglementent et encouragent les initiatives en matière d’éducation.</w:t>
      </w:r>
    </w:p>
    <w:p w:rsidR="00000000" w:rsidRDefault="00000000">
      <w:pPr>
        <w:keepNext/>
        <w:spacing w:after="240"/>
        <w:rPr>
          <w:u w:val="single"/>
        </w:rPr>
      </w:pPr>
      <w:r>
        <w:rPr>
          <w:u w:val="single"/>
        </w:rPr>
        <w:t>Prise en compte de l’opinion des enfants</w:t>
      </w:r>
    </w:p>
    <w:p w:rsidR="00000000" w:rsidRDefault="00000000">
      <w:pPr>
        <w:spacing w:after="240"/>
      </w:pPr>
      <w:r>
        <w:t>288.</w:t>
      </w:r>
      <w:r>
        <w:tab/>
        <w:t>Conformément aux directives officielles, la revue du matin et le bulletin radiophonique de l’école sont considérés comme des activités scolaires à part entière, car elles fournissent aux élèves l’occasion de s’exprimer et de développer leurs aptitudes et dons particuliers (art. 12). Les associations d’élèves discutent de problèmes d’intérêt commun avec l’administration de l’école.</w:t>
      </w:r>
    </w:p>
    <w:p w:rsidR="00000000" w:rsidRDefault="00000000">
      <w:pPr>
        <w:keepNext/>
        <w:spacing w:after="240"/>
        <w:rPr>
          <w:u w:val="single"/>
        </w:rPr>
      </w:pPr>
      <w:r>
        <w:rPr>
          <w:u w:val="single"/>
        </w:rPr>
        <w:t>Liberté de religion</w:t>
      </w:r>
    </w:p>
    <w:p w:rsidR="00000000" w:rsidRDefault="00000000">
      <w:pPr>
        <w:spacing w:after="240"/>
      </w:pPr>
      <w:r>
        <w:t>289.</w:t>
      </w:r>
      <w:r>
        <w:tab/>
        <w:t xml:space="preserve">Dans les écoles soudanaises, les religions chrétiennes sont enseignées au même titre que la religion islamique. </w:t>
      </w:r>
    </w:p>
    <w:p w:rsidR="00000000" w:rsidRDefault="00000000">
      <w:pPr>
        <w:keepNext/>
        <w:spacing w:after="240"/>
        <w:rPr>
          <w:u w:val="single"/>
        </w:rPr>
      </w:pPr>
      <w:r>
        <w:rPr>
          <w:u w:val="single"/>
        </w:rPr>
        <w:t>Liberté d’association</w:t>
      </w:r>
    </w:p>
    <w:p w:rsidR="00000000" w:rsidRDefault="00000000">
      <w:pPr>
        <w:spacing w:after="240"/>
      </w:pPr>
      <w:r>
        <w:t>290.</w:t>
      </w:r>
      <w:r>
        <w:tab/>
        <w:t>Les directives officielles appuient la création d’associations qui permettent aux élèves de développer leurs aptitudes et leurs talents. Les activités choisies sont pratiquées chaque jour à tous les niveaux de l’enseignement.</w:t>
      </w:r>
    </w:p>
    <w:p w:rsidR="00000000" w:rsidRDefault="00000000">
      <w:pPr>
        <w:spacing w:after="240"/>
        <w:rPr>
          <w:u w:val="single"/>
        </w:rPr>
      </w:pPr>
      <w:r>
        <w:rPr>
          <w:u w:val="single"/>
        </w:rPr>
        <w:t>Châtiments corporels (flagellation)</w:t>
      </w:r>
    </w:p>
    <w:p w:rsidR="00000000" w:rsidRDefault="00000000">
      <w:pPr>
        <w:spacing w:after="240"/>
      </w:pPr>
      <w:r>
        <w:t>291.</w:t>
      </w:r>
      <w:r>
        <w:tab/>
        <w:t>Les directives de 1992 concernant l’enseignement primaire interdisent la flagellation sous l’effet de la colère. Cependant, en cas d’extrême nécessité, la flagellation est autorisée à raison de quatre coups au maximum qui ne doivent pas provoquer de douleur intense. En outre, la flagellation est interdite pour les filles et certaines règles doivent être respectées:</w:t>
      </w:r>
    </w:p>
    <w:p w:rsidR="00000000" w:rsidRDefault="00000000">
      <w:pPr>
        <w:spacing w:after="240"/>
        <w:ind w:left="567" w:hanging="567"/>
      </w:pPr>
      <w:r>
        <w:tab/>
        <w:t>a)</w:t>
      </w:r>
      <w:r>
        <w:tab/>
        <w:t>La punition doit être infligée en privé;</w:t>
      </w:r>
    </w:p>
    <w:p w:rsidR="00000000" w:rsidRDefault="00000000">
      <w:pPr>
        <w:spacing w:after="240"/>
      </w:pPr>
      <w:r>
        <w:tab/>
        <w:t>b)</w:t>
      </w:r>
      <w:r>
        <w:tab/>
        <w:t>Les châtiments collectifs sont interdits, de même que les insultes et les mauvais traitements. Dans les écoles des garçons, lorsque la punition est autorisée, elle ne doit pas dépasser quatre coups de fouet, sous réserve de l’accord du proviseur et de l’état de santé de l’élève;</w:t>
      </w:r>
    </w:p>
    <w:p w:rsidR="00000000" w:rsidRDefault="00000000">
      <w:pPr>
        <w:spacing w:after="240"/>
      </w:pPr>
      <w:r>
        <w:tab/>
        <w:t>c)</w:t>
      </w:r>
      <w:r>
        <w:tab/>
        <w:t>Il est formellement interdit de donner aux élèves des coups de bâton ou des coups de pied ou de les frapper au visage ou à la tête;</w:t>
      </w:r>
    </w:p>
    <w:p w:rsidR="00000000" w:rsidRDefault="00000000">
      <w:pPr>
        <w:spacing w:after="240"/>
      </w:pPr>
      <w:r>
        <w:tab/>
        <w:t>d)</w:t>
      </w:r>
      <w:r>
        <w:tab/>
        <w:t>Toute punition doit être consignée dans le registre de l’école, avec indication des motifs et du nom de l’élève. Si l’élève récidive, son tuteur doit être convoqué;</w:t>
      </w:r>
    </w:p>
    <w:p w:rsidR="00000000" w:rsidRDefault="00000000">
      <w:pPr>
        <w:spacing w:after="240"/>
      </w:pPr>
      <w:r>
        <w:tab/>
        <w:t>e)</w:t>
      </w:r>
      <w:r>
        <w:tab/>
        <w:t>Les maîtres ne doivent pas infliger de châtiment corporel sous l’effet de la colère.</w:t>
      </w:r>
    </w:p>
    <w:p w:rsidR="00000000" w:rsidRDefault="00000000">
      <w:pPr>
        <w:spacing w:after="240"/>
      </w:pPr>
      <w:r>
        <w:t>292.</w:t>
      </w:r>
      <w:r>
        <w:tab/>
        <w:t xml:space="preserve">En ce qui concerne le paragraphe 3 de l’article 28, des renseignements détaillés sur les mesures visant à encourager la coopération internationale dans le domaine de l’éducation ont été communiqués au Comité dans le rapport initial du Soudan de 1993. Certains changements se sont produits dans l’intervalle. En particulier, le Soudan a entrepris d’élaborer plusieurs programmes en collaboration avec des organismes des Nations Unies, à savoir l’UNESCO, le PAM, l’UNICEF, le PNUD et le </w:t>
      </w:r>
      <w:proofErr w:type="spellStart"/>
      <w:r>
        <w:t>FNUAP</w:t>
      </w:r>
      <w:proofErr w:type="spellEnd"/>
      <w:r>
        <w:t>. Par ailleurs, le Gouvernement soudanais poursuit sa coopération avec l’Organisation islamique pour l’éducation, les sciences et la culture (ISESCO), la Banque islamique de développement (ISDB) de Djedda, la Banque africaine de développement (BAD) et l’Organisation arabe pour le développement agricole (OADA). Cette coopération porte sur les points suivants:</w:t>
      </w:r>
    </w:p>
    <w:p w:rsidR="00000000" w:rsidRDefault="00000000">
      <w:pPr>
        <w:spacing w:after="240"/>
      </w:pPr>
      <w:r>
        <w:tab/>
        <w:t>a)</w:t>
      </w:r>
      <w:r>
        <w:tab/>
        <w:t>Rétablissement du programme d’alimentation en école primaire dans six États;</w:t>
      </w:r>
    </w:p>
    <w:p w:rsidR="00000000" w:rsidRDefault="00000000">
      <w:pPr>
        <w:spacing w:after="240"/>
      </w:pPr>
      <w:r>
        <w:tab/>
        <w:t>b)</w:t>
      </w:r>
      <w:r>
        <w:tab/>
        <w:t>Financement des projets d’aménagement des écoles;</w:t>
      </w:r>
    </w:p>
    <w:p w:rsidR="00000000" w:rsidRDefault="00000000">
      <w:pPr>
        <w:spacing w:after="240"/>
      </w:pPr>
      <w:r>
        <w:tab/>
        <w:t>c)</w:t>
      </w:r>
      <w:r>
        <w:tab/>
        <w:t>Éducation des nomades;</w:t>
      </w:r>
    </w:p>
    <w:p w:rsidR="00000000" w:rsidRDefault="00000000">
      <w:pPr>
        <w:spacing w:after="240"/>
      </w:pPr>
      <w:r>
        <w:tab/>
        <w:t>d)</w:t>
      </w:r>
      <w:r>
        <w:tab/>
        <w:t>Construction d’écoles;</w:t>
      </w:r>
    </w:p>
    <w:p w:rsidR="00000000" w:rsidRDefault="00000000">
      <w:pPr>
        <w:spacing w:after="240"/>
      </w:pPr>
      <w:r>
        <w:tab/>
        <w:t>e)</w:t>
      </w:r>
      <w:r>
        <w:tab/>
        <w:t>Financement de conférences et séminaires régionaux ou internationaux;</w:t>
      </w:r>
    </w:p>
    <w:p w:rsidR="00000000" w:rsidRDefault="00000000">
      <w:pPr>
        <w:spacing w:after="240"/>
      </w:pPr>
      <w:r>
        <w:tab/>
        <w:t>f)</w:t>
      </w:r>
      <w:r>
        <w:tab/>
        <w:t>Études et recherches ayant trait à l’éducation.</w:t>
      </w:r>
    </w:p>
    <w:p w:rsidR="00000000" w:rsidRDefault="00000000">
      <w:pPr>
        <w:spacing w:after="240"/>
      </w:pPr>
      <w:r>
        <w:t>293.</w:t>
      </w:r>
      <w:r>
        <w:tab/>
        <w:t xml:space="preserve">Le présent rapport rend compte des efforts entrepris pour lutter contre l’analphabétisme dans le cadre de divers projets visant à éduquer les jeunes gens, aider les personnes déplacées, assurer l’instruction des nomades et faire en sorte que tous les habitants des zones rurales aient accès à l’éducation. Les activités et programmes qui s’y rapportent sont mentionnés au paragraphe </w:t>
      </w:r>
      <w:proofErr w:type="spellStart"/>
      <w:r>
        <w:t>ci</w:t>
      </w:r>
      <w:r>
        <w:noBreakHyphen/>
        <w:t>dessus</w:t>
      </w:r>
      <w:proofErr w:type="spellEnd"/>
      <w:r>
        <w:t>.</w:t>
      </w:r>
    </w:p>
    <w:p w:rsidR="00000000" w:rsidRDefault="00000000">
      <w:pPr>
        <w:keepNext/>
        <w:tabs>
          <w:tab w:val="left" w:pos="425"/>
        </w:tabs>
        <w:spacing w:after="240"/>
        <w:jc w:val="center"/>
      </w:pPr>
      <w:r>
        <w:t>B.</w:t>
      </w:r>
      <w:r>
        <w:tab/>
      </w:r>
      <w:r>
        <w:rPr>
          <w:u w:val="single"/>
        </w:rPr>
        <w:t>Objectifs de l’éducation</w:t>
      </w:r>
      <w:r>
        <w:t xml:space="preserve"> (art. 29)</w:t>
      </w:r>
    </w:p>
    <w:p w:rsidR="00000000" w:rsidRDefault="00000000">
      <w:pPr>
        <w:spacing w:after="240"/>
      </w:pPr>
      <w:r>
        <w:t>294.</w:t>
      </w:r>
      <w:r>
        <w:tab/>
        <w:t xml:space="preserve">Les objectifs de l’éducation ont été définis et affinés sur la base des résultats de la recherche fondamentale et appliquée et dans le respect des normes et obligations internationales, en particulier la Convention relative aux droits de l’enfant. Pour qu’ils soient atteints, il importe que l’éducation de base soit gratuite, obligatoire et accessible à tous, et qu’elle intègre les incessants progrès techniques. Les paragraphes </w:t>
      </w:r>
      <w:proofErr w:type="spellStart"/>
      <w:r>
        <w:t>ci</w:t>
      </w:r>
      <w:r>
        <w:noBreakHyphen/>
        <w:t>après</w:t>
      </w:r>
      <w:proofErr w:type="spellEnd"/>
      <w:r>
        <w:t xml:space="preserve"> décrivent la stratégie qui a été retenue en matière d’éducation ainsi que les principes et directives sur lesquels elle s’appuie.</w:t>
      </w:r>
    </w:p>
    <w:p w:rsidR="00000000" w:rsidRDefault="00000000">
      <w:pPr>
        <w:keepNext/>
        <w:spacing w:after="240"/>
        <w:jc w:val="center"/>
        <w:rPr>
          <w:u w:val="single"/>
        </w:rPr>
      </w:pPr>
      <w:r>
        <w:rPr>
          <w:u w:val="single"/>
        </w:rPr>
        <w:t>Principes et directives</w:t>
      </w:r>
    </w:p>
    <w:p w:rsidR="00000000" w:rsidRDefault="00000000">
      <w:pPr>
        <w:spacing w:after="240"/>
      </w:pPr>
      <w:r>
        <w:tab/>
        <w:t>a)</w:t>
      </w:r>
      <w:r>
        <w:tab/>
        <w:t>La dignité de tous les êtres humains et leur place dans la société doivent être affirmées et, à cette fin, tous doivent être informés de leurs droits, de leurs obligations et du rôle qu’ils peuvent jouer;</w:t>
      </w:r>
    </w:p>
    <w:p w:rsidR="00000000" w:rsidRDefault="00000000">
      <w:pPr>
        <w:spacing w:after="240"/>
      </w:pPr>
      <w:r>
        <w:tab/>
        <w:t>b)</w:t>
      </w:r>
      <w:r>
        <w:tab/>
        <w:t>Il convient de favoriser chez les élèves le développement d’une personnalité équilibrée et intègre;</w:t>
      </w:r>
    </w:p>
    <w:p w:rsidR="00000000" w:rsidRDefault="00000000">
      <w:pPr>
        <w:spacing w:after="240"/>
      </w:pPr>
      <w:r>
        <w:tab/>
        <w:t>c)</w:t>
      </w:r>
      <w:r>
        <w:tab/>
        <w:t>Il convient d’encourager l’esprit national et de promouvoir les fondements de la civilisation soudanaise tout en favorisant la paix ainsi que la compréhension des relations culturelles et historiques entre les peuples arabes, africains et musulmans;</w:t>
      </w:r>
    </w:p>
    <w:p w:rsidR="00000000" w:rsidRDefault="00000000">
      <w:pPr>
        <w:spacing w:after="240"/>
      </w:pPr>
      <w:r>
        <w:tab/>
        <w:t>d)</w:t>
      </w:r>
      <w:r>
        <w:tab/>
        <w:t>La rigueur scientifique doit être inculquée, y compris dans le cadre du travail et de la vie culturelle et quotidienne;</w:t>
      </w:r>
    </w:p>
    <w:p w:rsidR="00000000" w:rsidRDefault="00000000">
      <w:pPr>
        <w:spacing w:after="240"/>
      </w:pPr>
      <w:r>
        <w:tab/>
        <w:t>e)</w:t>
      </w:r>
      <w:r>
        <w:tab/>
        <w:t>L’autonomie doit être encouragée, au niveau de l’individu comme à celui de la société afin que les besoins puissent continuer d’être satisfaits sans l’aide de l’État.</w:t>
      </w:r>
    </w:p>
    <w:p w:rsidR="00000000" w:rsidRDefault="00000000">
      <w:pPr>
        <w:keepNext/>
        <w:spacing w:after="240"/>
        <w:jc w:val="center"/>
        <w:rPr>
          <w:u w:val="single"/>
        </w:rPr>
      </w:pPr>
      <w:r>
        <w:rPr>
          <w:u w:val="single"/>
        </w:rPr>
        <w:t>Politiques en matière d’éducation</w:t>
      </w:r>
    </w:p>
    <w:p w:rsidR="00000000" w:rsidRDefault="00000000">
      <w:pPr>
        <w:spacing w:after="240"/>
      </w:pPr>
      <w:r>
        <w:t>295.</w:t>
      </w:r>
      <w:r>
        <w:tab/>
        <w:t>La Conférence nationale sur les politiques relatives à l’éducation de 1990 a abouti aux recommandations suivantes:</w:t>
      </w:r>
    </w:p>
    <w:p w:rsidR="00000000" w:rsidRDefault="00000000">
      <w:pPr>
        <w:spacing w:after="240"/>
      </w:pPr>
      <w:r>
        <w:tab/>
        <w:t>a)</w:t>
      </w:r>
      <w:r>
        <w:tab/>
        <w:t>Les programmes scolaires devraient être réexaminés;</w:t>
      </w:r>
    </w:p>
    <w:p w:rsidR="00000000" w:rsidRDefault="00000000">
      <w:pPr>
        <w:spacing w:after="240"/>
      </w:pPr>
      <w:r>
        <w:tab/>
        <w:t>b)</w:t>
      </w:r>
      <w:r>
        <w:tab/>
        <w:t>L’éducation de base devrait être accessible à tous d’ici à l’an 2000;</w:t>
      </w:r>
    </w:p>
    <w:p w:rsidR="00000000" w:rsidRDefault="00000000">
      <w:pPr>
        <w:spacing w:after="240"/>
      </w:pPr>
      <w:r>
        <w:tab/>
        <w:t>c)</w:t>
      </w:r>
      <w:r>
        <w:tab/>
        <w:t>Les enseignants devraient recevoir une formation de base et une formation professionnelle et bénéficier de la stabilité de l’emploi;</w:t>
      </w:r>
    </w:p>
    <w:p w:rsidR="00000000" w:rsidRDefault="00000000">
      <w:pPr>
        <w:spacing w:after="240"/>
      </w:pPr>
      <w:r>
        <w:tab/>
        <w:t>d)</w:t>
      </w:r>
      <w:r>
        <w:tab/>
        <w:t>Les structures telles que le Conseil national pour l’éducation et les associations parents/enseignants devraient être renforcées;</w:t>
      </w:r>
    </w:p>
    <w:p w:rsidR="00000000" w:rsidRDefault="00000000">
      <w:pPr>
        <w:spacing w:after="240"/>
      </w:pPr>
      <w:r>
        <w:tab/>
        <w:t>e)</w:t>
      </w:r>
      <w:r>
        <w:tab/>
        <w:t>Les participants à la Conférence se sont également mis d’accord sur les points suivants:</w:t>
      </w:r>
    </w:p>
    <w:p w:rsidR="00000000" w:rsidRDefault="00000000">
      <w:pPr>
        <w:spacing w:after="240"/>
        <w:ind w:left="567"/>
      </w:pPr>
      <w:r>
        <w:t>–</w:t>
      </w:r>
      <w:r>
        <w:tab/>
        <w:t>La durée de l’éducation de base devrait être portée à huit ans;</w:t>
      </w:r>
    </w:p>
    <w:p w:rsidR="00000000" w:rsidRDefault="00000000">
      <w:pPr>
        <w:spacing w:after="240"/>
        <w:ind w:left="567"/>
      </w:pPr>
      <w:r>
        <w:t>–</w:t>
      </w:r>
      <w:r>
        <w:tab/>
        <w:t>Les sources de financement devraient être diversifiées;</w:t>
      </w:r>
    </w:p>
    <w:p w:rsidR="00000000" w:rsidRDefault="00000000">
      <w:pPr>
        <w:spacing w:after="240"/>
        <w:ind w:left="567"/>
      </w:pPr>
      <w:r>
        <w:t>–</w:t>
      </w:r>
      <w:r>
        <w:tab/>
        <w:t>Chaque élève devrait disposer de ses propres manuels scolaires.</w:t>
      </w:r>
    </w:p>
    <w:p w:rsidR="00000000" w:rsidRDefault="00000000">
      <w:pPr>
        <w:keepNext/>
        <w:spacing w:after="240"/>
        <w:jc w:val="center"/>
        <w:rPr>
          <w:u w:val="single"/>
        </w:rPr>
      </w:pPr>
      <w:r>
        <w:rPr>
          <w:u w:val="single"/>
        </w:rPr>
        <w:t>Stratégie adoptée en matière d’éducation</w:t>
      </w:r>
    </w:p>
    <w:p w:rsidR="00000000" w:rsidRDefault="00000000">
      <w:pPr>
        <w:spacing w:after="240"/>
      </w:pPr>
      <w:r>
        <w:t>296.</w:t>
      </w:r>
      <w:r>
        <w:tab/>
        <w:t>La stratégie adoptée en matière d’éducation est notamment fondée sur les résultats de la Conférence. Sept domaines d’action prioritaires ont été définis. Les thèmes du maintien de la paix et des relations extérieures ont été ajoutés quatre ans après que les autres activités ont commencé. Les actions à entreprendre en priorité sont les suivantes:</w:t>
      </w:r>
    </w:p>
    <w:p w:rsidR="00000000" w:rsidRDefault="00000000">
      <w:pPr>
        <w:spacing w:after="240"/>
      </w:pPr>
      <w:r>
        <w:tab/>
        <w:t>a)</w:t>
      </w:r>
      <w:r>
        <w:tab/>
        <w:t>Adopter le principe de la planification de l’éducation et promouvoir la gestion, le suivi et l’évaluation de l’éducation;</w:t>
      </w:r>
    </w:p>
    <w:p w:rsidR="00000000" w:rsidRDefault="00000000">
      <w:pPr>
        <w:spacing w:after="240"/>
      </w:pPr>
      <w:r>
        <w:tab/>
        <w:t>b)</w:t>
      </w:r>
      <w:r>
        <w:tab/>
        <w:t>Veiller à ce que l’éducation de base au sens large soit accessible à tous;</w:t>
      </w:r>
    </w:p>
    <w:p w:rsidR="00000000" w:rsidRDefault="00000000">
      <w:pPr>
        <w:spacing w:after="240"/>
      </w:pPr>
      <w:r>
        <w:tab/>
        <w:t>c)</w:t>
      </w:r>
      <w:r>
        <w:tab/>
        <w:t>Développer et diversifier l’enseignement secondaire;</w:t>
      </w:r>
    </w:p>
    <w:p w:rsidR="00000000" w:rsidRDefault="00000000">
      <w:pPr>
        <w:spacing w:after="240"/>
      </w:pPr>
      <w:r>
        <w:tab/>
        <w:t>d)</w:t>
      </w:r>
      <w:r>
        <w:tab/>
        <w:t>Améliorer les programmes scolaires et promouvoir la recherche pédagogique;</w:t>
      </w:r>
    </w:p>
    <w:p w:rsidR="00000000" w:rsidRDefault="00000000">
      <w:pPr>
        <w:spacing w:after="240"/>
      </w:pPr>
      <w:r>
        <w:tab/>
        <w:t>e)</w:t>
      </w:r>
      <w:r>
        <w:tab/>
        <w:t>Accorder le plus grand soin à la sélection des enseignants, les former et améliorer leur statut professionnel et social;</w:t>
      </w:r>
    </w:p>
    <w:p w:rsidR="00000000" w:rsidRDefault="00000000">
      <w:pPr>
        <w:spacing w:after="240"/>
      </w:pPr>
      <w:r>
        <w:tab/>
        <w:t>f)</w:t>
      </w:r>
      <w:r>
        <w:tab/>
        <w:t>Publier davantage de manuels scolaires et mieux diffuser les méthodes pédagogiques;</w:t>
      </w:r>
    </w:p>
    <w:p w:rsidR="00000000" w:rsidRDefault="00000000">
      <w:pPr>
        <w:spacing w:after="240"/>
      </w:pPr>
      <w:r>
        <w:tab/>
        <w:t>g)</w:t>
      </w:r>
      <w:r>
        <w:tab/>
        <w:t>Diversifier les sources de financement de l’enseignement général;</w:t>
      </w:r>
    </w:p>
    <w:p w:rsidR="00000000" w:rsidRDefault="00000000">
      <w:pPr>
        <w:spacing w:after="240"/>
      </w:pPr>
      <w:r>
        <w:tab/>
        <w:t>h)</w:t>
      </w:r>
      <w:r>
        <w:tab/>
        <w:t>Contribuer à l’instauration de la paix et tenir dûment compte de la diversité des communautés, adapter les programmes scolaires, promouvoir les dialectes, rétablir l’éducation dans les zones touchées par les conflits;</w:t>
      </w:r>
    </w:p>
    <w:p w:rsidR="00000000" w:rsidRDefault="00000000">
      <w:pPr>
        <w:spacing w:after="240"/>
      </w:pPr>
      <w:r>
        <w:tab/>
        <w:t>i)</w:t>
      </w:r>
      <w:r>
        <w:tab/>
        <w:t>Favoriser les relations extérieures.</w:t>
      </w:r>
    </w:p>
    <w:p w:rsidR="00000000" w:rsidRDefault="00000000">
      <w:pPr>
        <w:spacing w:after="240"/>
        <w:rPr>
          <w:u w:val="single"/>
        </w:rPr>
      </w:pPr>
      <w:r>
        <w:rPr>
          <w:u w:val="single"/>
        </w:rPr>
        <w:t>Objectifs généraux de l’éducation au Soudan</w:t>
      </w:r>
    </w:p>
    <w:p w:rsidR="00000000" w:rsidRDefault="00000000">
      <w:pPr>
        <w:spacing w:after="240"/>
      </w:pPr>
      <w:r>
        <w:t>297.</w:t>
      </w:r>
      <w:r>
        <w:tab/>
        <w:t>Conformément à la loi sur l’enseignement public de 1992, les principaux objectifs de l’éducation sont les suivants:</w:t>
      </w:r>
    </w:p>
    <w:p w:rsidR="00000000" w:rsidRDefault="00000000">
      <w:pPr>
        <w:spacing w:after="240"/>
      </w:pPr>
      <w:r>
        <w:tab/>
        <w:t>a)</w:t>
      </w:r>
      <w:r>
        <w:tab/>
        <w:t>Inculquer aux jeunes les valeurs religieuses et morales, leur transmettre la foi et les encourager à choisir le droit chemin afin de devenir des croyants fidèles, libres et responsables, en privilégiant les valeurs sociales fondées sur la dévotion et la piété;</w:t>
      </w:r>
    </w:p>
    <w:p w:rsidR="00000000" w:rsidRDefault="00000000">
      <w:pPr>
        <w:spacing w:after="240"/>
      </w:pPr>
      <w:r>
        <w:tab/>
        <w:t>b)</w:t>
      </w:r>
      <w:r>
        <w:tab/>
        <w:t>Exercer l’esprit des jeunes gens, les former aux sciences, leur transmettre l’expérience, favoriser leur développement corporel par la culture physique, encourager leur intégrité par la morale et leur enseigner l’honnêteté au niveau de la pensée, des actes et des relations avec autrui;</w:t>
      </w:r>
    </w:p>
    <w:p w:rsidR="00000000" w:rsidRDefault="00000000">
      <w:pPr>
        <w:spacing w:after="240"/>
      </w:pPr>
      <w:r>
        <w:tab/>
        <w:t>c)</w:t>
      </w:r>
      <w:r>
        <w:tab/>
        <w:t>Renforcer l’esprit communautaire et patriotique, développer le sens du devoir, créer le désir d’œuvrer en faveur du bien commun et inciter à l’amour du pays, de la nation et de l’humanité;</w:t>
      </w:r>
    </w:p>
    <w:p w:rsidR="00000000" w:rsidRDefault="00000000">
      <w:pPr>
        <w:spacing w:after="240"/>
        <w:ind w:firstLine="567"/>
      </w:pPr>
      <w:r>
        <w:t>d)</w:t>
      </w:r>
      <w:r>
        <w:tab/>
        <w:t>Construire les fondements d’une société où prévalent l’autonomie, la foi en Dieu, la conjonction des énergies spirituelles et physiques, la mobilisation des forces matérielles et sociales et l’ambition de créer une civilisation idéale;</w:t>
      </w:r>
    </w:p>
    <w:p w:rsidR="00000000" w:rsidRDefault="00000000">
      <w:pPr>
        <w:spacing w:after="240"/>
        <w:ind w:firstLine="567"/>
      </w:pPr>
      <w:r>
        <w:t>e)</w:t>
      </w:r>
      <w:r>
        <w:tab/>
        <w:t>Encourager la créativité, renforcer les capacités, diffuser les nouvelles technologies, les développer et les adapter en vue de parvenir à un développement global grâce à une utilisation optimale des ressources fondée sur les principes du bien commun, de la justice et de l’honnêteté;</w:t>
      </w:r>
    </w:p>
    <w:p w:rsidR="00000000" w:rsidRDefault="00000000">
      <w:pPr>
        <w:spacing w:after="240"/>
        <w:ind w:firstLine="567"/>
      </w:pPr>
      <w:r>
        <w:t>f)</w:t>
      </w:r>
      <w:r>
        <w:tab/>
        <w:t>Sensibiliser les jeunes à l’environnement, les aider à mieux connaître l’eau, l’air, la terre et le ciel afin qu’ils les considèrent comme des dons de Dieu, qu’ils les protègent et qu’ils les utilisent pour le bien de l’humanité.</w:t>
      </w:r>
    </w:p>
    <w:p w:rsidR="00000000" w:rsidRDefault="00000000">
      <w:pPr>
        <w:spacing w:after="240"/>
      </w:pPr>
      <w:r>
        <w:t>298.</w:t>
      </w:r>
      <w:r>
        <w:tab/>
        <w:t>À cet égard, il importe de souligner que les objectifs de l’éducation au Soudan sont pleinement conformes aux directives énoncées à l’article 29 concernant le développement du potentiel de l’enfant, le respect de sa culture, la transmission des valeurs telles que la liberté, la tolérance, l’égalité et l’autonomie et la sensibilisation à l’écologie, sur la base de l’égalité des chances et compte tenu des aptitudes et des goûts de l’enfant.</w:t>
      </w:r>
    </w:p>
    <w:p w:rsidR="00000000" w:rsidRDefault="00000000">
      <w:pPr>
        <w:spacing w:after="240"/>
        <w:ind w:left="633" w:hanging="633"/>
        <w:rPr>
          <w:u w:val="single"/>
        </w:rPr>
      </w:pPr>
      <w:r>
        <w:rPr>
          <w:u w:val="single"/>
        </w:rPr>
        <w:t>Objectifs particuliers en matière d’éducation</w:t>
      </w:r>
    </w:p>
    <w:p w:rsidR="00000000" w:rsidRDefault="00000000">
      <w:pPr>
        <w:spacing w:after="240"/>
      </w:pPr>
      <w:r>
        <w:t>299.</w:t>
      </w:r>
      <w:r>
        <w:tab/>
        <w:t>Certains objectifs en matière d’éducation peuvent être regroupés autour des notions suivantes:</w:t>
      </w:r>
    </w:p>
    <w:p w:rsidR="00000000" w:rsidRDefault="00000000">
      <w:pPr>
        <w:spacing w:after="240"/>
      </w:pPr>
      <w:r>
        <w:t>a)</w:t>
      </w:r>
      <w:r>
        <w:tab/>
      </w:r>
      <w:r>
        <w:rPr>
          <w:u w:val="single"/>
        </w:rPr>
        <w:t>Exhaustivité et diversité</w:t>
      </w:r>
    </w:p>
    <w:p w:rsidR="00000000" w:rsidRDefault="00000000">
      <w:pPr>
        <w:spacing w:after="240"/>
      </w:pPr>
      <w:r>
        <w:tab/>
        <w:t>Il s’agit de prendre en compte tous les aspects de la vie d’un enfant à tous les stades de la croissance et de cultiver à la fois l’esprit, le corps et l’âme.</w:t>
      </w:r>
    </w:p>
    <w:p w:rsidR="00000000" w:rsidRDefault="00000000">
      <w:pPr>
        <w:spacing w:after="240"/>
      </w:pPr>
      <w:r>
        <w:t>b)</w:t>
      </w:r>
      <w:r>
        <w:tab/>
      </w:r>
      <w:r>
        <w:rPr>
          <w:u w:val="single"/>
        </w:rPr>
        <w:t>Interaction et solidarité</w:t>
      </w:r>
    </w:p>
    <w:p w:rsidR="00000000" w:rsidRDefault="00000000">
      <w:pPr>
        <w:spacing w:after="240"/>
      </w:pPr>
      <w:r>
        <w:tab/>
        <w:t>Ces objectifs ne sont ni fragmentés ni concurrents; au contraire, ils sont interactifs et vont tous dans la même direction. Ils ne peuvent être atteints sans réflexion, contemplation, tolérance, ouverture et innovation ainsi que prise en compte de tous les domaines de la science. L’accent est mis sur l’accès de tous les enfants à l’éducation, engagement qui demeure prioritaire dans ce domaine.</w:t>
      </w:r>
    </w:p>
    <w:p w:rsidR="00000000" w:rsidRDefault="00000000">
      <w:pPr>
        <w:spacing w:after="240"/>
      </w:pPr>
      <w:r>
        <w:t>c)</w:t>
      </w:r>
      <w:r>
        <w:tab/>
      </w:r>
      <w:r>
        <w:rPr>
          <w:u w:val="single"/>
        </w:rPr>
        <w:t>Médiation et modération</w:t>
      </w:r>
    </w:p>
    <w:p w:rsidR="00000000" w:rsidRDefault="00000000">
      <w:pPr>
        <w:spacing w:after="240"/>
      </w:pPr>
      <w:r>
        <w:tab/>
        <w:t>Les deux notions ci-dessus vont de pair avec la tendance à rechercher un juste milieu entre les besoins physiques, les exigences du développement intellectuel et les aspirations de l’esprit. Il s’agit de donner aux enfants une éducation harmonieuse qui leur permette de mettre en valeur leurs atouts, de former leur personnalité et de développer leur potentiel intellectuel et physique pour devenir des personnes équilibrées.</w:t>
      </w:r>
    </w:p>
    <w:p w:rsidR="00000000" w:rsidRDefault="00000000">
      <w:pPr>
        <w:spacing w:after="240"/>
        <w:rPr>
          <w:u w:val="single"/>
        </w:rPr>
      </w:pPr>
      <w:r>
        <w:t>d)</w:t>
      </w:r>
      <w:r>
        <w:tab/>
      </w:r>
      <w:r>
        <w:rPr>
          <w:u w:val="single"/>
        </w:rPr>
        <w:t>Diffusion</w:t>
      </w:r>
    </w:p>
    <w:p w:rsidR="00000000" w:rsidRDefault="00000000">
      <w:pPr>
        <w:spacing w:after="240"/>
        <w:ind w:firstLine="567"/>
      </w:pPr>
      <w:r>
        <w:t>Les objectifs visés en matière d’éducation concernent tous les enfants soudanais, quels que soient leur religion, leur race, leur culture, leur ethnie, l’État où ils résident, leur place dans la société ou leur cadre de vie.</w:t>
      </w:r>
    </w:p>
    <w:p w:rsidR="00000000" w:rsidRDefault="00000000">
      <w:pPr>
        <w:spacing w:after="240"/>
        <w:rPr>
          <w:u w:val="single"/>
        </w:rPr>
      </w:pPr>
      <w:r>
        <w:rPr>
          <w:u w:val="single"/>
        </w:rPr>
        <w:t>Niveau de l’enseignement (contenu de l’éducation)</w:t>
      </w:r>
    </w:p>
    <w:p w:rsidR="00000000" w:rsidRDefault="00000000">
      <w:pPr>
        <w:spacing w:after="240"/>
      </w:pPr>
      <w:r>
        <w:t>300.</w:t>
      </w:r>
      <w:r>
        <w:tab/>
        <w:t>L’enseignement occupe une place centrale dans l’éducation. Il est censé transmettre des informations, des valeurs, des compétences et un savoir grâce à des instruments d’apprentissage, des programmes scolaires et des plans d’étude, étant entendu que ces termes désignent des réalités très proches.</w:t>
      </w:r>
    </w:p>
    <w:p w:rsidR="00000000" w:rsidRDefault="00000000">
      <w:pPr>
        <w:spacing w:after="240"/>
      </w:pPr>
      <w:r>
        <w:t>301.</w:t>
      </w:r>
      <w:r>
        <w:tab/>
        <w:t>Les enfants sont naturellement enclins à apprendre et se tournent donc vers le maître qui détient le savoir ou peut tout au moins les aider à s’informer. Au Soudan, l’enseignement est fondé sur un ensemble de critères et de principes qui en font une activité à la fois technique, éducative, sociale et scientifique. Il s’attache à prendre en compte les inclinations, compétences et dispositions naturelles de l’enfant, étant donné que chaque stade de l’éducation a ses propres objectifs et méthodes, et s’appuie sur le pouvoir de l’esprit, la réceptivité des élèves et l’importance de donner l’exemple, le maître jouant un rôle paternel. L’on s’efforce de choisir des méthodes vivantes, imaginatives, qui favorisent la communication, voire l’osmose. On sait que les enfants se heurtent à plusieurs problèmes et l’éducation doit permettre d’y faire face grâce à des méthodes d’encadrement et d’évaluation bienveillantes et équitables.</w:t>
      </w:r>
    </w:p>
    <w:p w:rsidR="00000000" w:rsidRDefault="00000000">
      <w:pPr>
        <w:spacing w:after="240"/>
      </w:pPr>
      <w:r>
        <w:t>302.</w:t>
      </w:r>
      <w:r>
        <w:tab/>
        <w:t xml:space="preserve">Tous les citoyens ont droit à l’éducation, compte tenu de leurs aptitudes et de leur motivation. Les initiatives locales et officielles doivent être intégrées et coordonnées. L’action des autorités est la plus importante, mais </w:t>
      </w:r>
      <w:proofErr w:type="spellStart"/>
      <w:r>
        <w:t>celles</w:t>
      </w:r>
      <w:r>
        <w:noBreakHyphen/>
        <w:t>ci</w:t>
      </w:r>
      <w:proofErr w:type="spellEnd"/>
      <w:r>
        <w:t xml:space="preserve"> accueillent favorablement toute initiative visant à créer une école, une université ou un lycée ou bien à participer aux dépenses.</w:t>
      </w:r>
    </w:p>
    <w:p w:rsidR="00000000" w:rsidRDefault="00000000">
      <w:pPr>
        <w:spacing w:after="240"/>
      </w:pPr>
      <w:r>
        <w:t>303.</w:t>
      </w:r>
      <w:r>
        <w:tab/>
        <w:t xml:space="preserve">En résumé, le Soudan est résolu à considérer l’éducation comme un droit de chaque citoyen et à appliquer les conclusions de la Déclaration de </w:t>
      </w:r>
      <w:proofErr w:type="spellStart"/>
      <w:r>
        <w:t>Jomtien</w:t>
      </w:r>
      <w:proofErr w:type="spellEnd"/>
      <w:r>
        <w:t xml:space="preserve"> sur l’éducation pour tous, car tout musulman a le devoir de s’instruire. Pour que tous les enfants puissent avoir accès à l’éducation, le Ministère de l’éducation a pris notamment les mesures suivantes:</w:t>
      </w:r>
    </w:p>
    <w:p w:rsidR="00000000" w:rsidRDefault="00000000">
      <w:pPr>
        <w:spacing w:after="240"/>
        <w:ind w:firstLine="567"/>
      </w:pPr>
      <w:r>
        <w:t>a)</w:t>
      </w:r>
      <w:r>
        <w:tab/>
        <w:t>Faire en sorte qu’il y ait un nombre suffisant d’établissements pour chaque étape et chaque forme d’enseignement afin que tous les enfants d’âge scolaire puissent aller à l’école d’ici à l’an 2000; intégrer les progrès scientifiques et techniques, prévoir les installations nécessaires, entretenir régulièrement tous les bâtiments et le matériel et s’efforcer de développer le potentiel intellectuel, physique et spirituel des enfants;</w:t>
      </w:r>
    </w:p>
    <w:p w:rsidR="00000000" w:rsidRDefault="00000000">
      <w:pPr>
        <w:spacing w:after="240"/>
        <w:ind w:firstLine="567"/>
      </w:pPr>
      <w:r>
        <w:t>b)</w:t>
      </w:r>
      <w:r>
        <w:tab/>
        <w:t>Mettre en œuvre la campagne nationale d’alphabétisation en veillant aux points suivants:</w:t>
      </w:r>
    </w:p>
    <w:p w:rsidR="00000000" w:rsidRDefault="00000000">
      <w:pPr>
        <w:spacing w:after="240"/>
        <w:ind w:left="1134"/>
      </w:pPr>
      <w:r>
        <w:t>i)</w:t>
      </w:r>
      <w:r>
        <w:tab/>
        <w:t>Préparation et formation des maîtres;</w:t>
      </w:r>
    </w:p>
    <w:p w:rsidR="00000000" w:rsidRDefault="00000000">
      <w:pPr>
        <w:spacing w:after="240"/>
        <w:ind w:left="1701" w:hanging="567"/>
      </w:pPr>
      <w:proofErr w:type="spellStart"/>
      <w:r>
        <w:t>ii</w:t>
      </w:r>
      <w:proofErr w:type="spellEnd"/>
      <w:r>
        <w:t>)</w:t>
      </w:r>
      <w:r>
        <w:tab/>
        <w:t>Élaboration des programmes;</w:t>
      </w:r>
    </w:p>
    <w:p w:rsidR="00000000" w:rsidRDefault="00000000">
      <w:pPr>
        <w:spacing w:after="240"/>
        <w:ind w:left="1701" w:hanging="567"/>
      </w:pPr>
      <w:proofErr w:type="spellStart"/>
      <w:r>
        <w:t>iii</w:t>
      </w:r>
      <w:proofErr w:type="spellEnd"/>
      <w:r>
        <w:t>)</w:t>
      </w:r>
      <w:r>
        <w:tab/>
        <w:t>Mise à disposition de manuels;</w:t>
      </w:r>
    </w:p>
    <w:p w:rsidR="00000000" w:rsidRDefault="00000000">
      <w:pPr>
        <w:spacing w:after="240"/>
        <w:ind w:left="1701" w:hanging="567"/>
      </w:pPr>
      <w:proofErr w:type="spellStart"/>
      <w:r>
        <w:t>iv</w:t>
      </w:r>
      <w:proofErr w:type="spellEnd"/>
      <w:r>
        <w:t>)</w:t>
      </w:r>
      <w:r>
        <w:tab/>
        <w:t>Équipement des centres d’alphabétisation;</w:t>
      </w:r>
    </w:p>
    <w:p w:rsidR="00000000" w:rsidRDefault="00000000">
      <w:pPr>
        <w:spacing w:after="240"/>
        <w:ind w:left="1692" w:hanging="558"/>
      </w:pPr>
      <w:r>
        <w:t>v)</w:t>
      </w:r>
      <w:r>
        <w:tab/>
        <w:t>Établissement de liens entre alphabétisation, formation professionnelle et promotion de l’éducation des adultes;</w:t>
      </w:r>
    </w:p>
    <w:p w:rsidR="00000000" w:rsidRDefault="00000000">
      <w:pPr>
        <w:spacing w:after="240"/>
        <w:ind w:left="1692" w:hanging="558"/>
      </w:pPr>
      <w:proofErr w:type="spellStart"/>
      <w:r>
        <w:t>vi</w:t>
      </w:r>
      <w:proofErr w:type="spellEnd"/>
      <w:r>
        <w:t>)</w:t>
      </w:r>
      <w:r>
        <w:tab/>
        <w:t>Organisation de travaux de recherche fondamentale et appliquée dans le domaine de l’alphabétisation.</w:t>
      </w:r>
    </w:p>
    <w:p w:rsidR="00000000" w:rsidRDefault="00000000">
      <w:pPr>
        <w:spacing w:after="240"/>
        <w:rPr>
          <w:u w:val="single"/>
        </w:rPr>
      </w:pPr>
      <w:r>
        <w:rPr>
          <w:u w:val="single"/>
        </w:rPr>
        <w:t>Création d’écoles privées</w:t>
      </w:r>
    </w:p>
    <w:p w:rsidR="00000000" w:rsidRDefault="00000000">
      <w:pPr>
        <w:spacing w:after="240"/>
      </w:pPr>
      <w:r>
        <w:t>304.</w:t>
      </w:r>
      <w:r>
        <w:tab/>
        <w:t>La création d’écoles privées est facilitée en vue de contribuer à la réalisation de l’objectif que s’est fixé le Gouvernement, à savoir faire en sorte que tous les enfants d’âge scolaire puissent être scolarisés d’ici à l’an 2000. Des mécanismes ont également été prévus pour vérifier que les écoles privées poursuivent les objectifs décrits ci-dessus, respectent les principes généraux visant à défendre les intérêts des enfants relatifs à la sécurité, à la santé, au nombre et à la compétence du personnel enseignant et appliquent les critères définis par les autorités compétentes.</w:t>
      </w:r>
    </w:p>
    <w:p w:rsidR="00000000" w:rsidRDefault="00000000">
      <w:pPr>
        <w:keepNext/>
        <w:spacing w:after="240"/>
        <w:rPr>
          <w:u w:val="single"/>
        </w:rPr>
      </w:pPr>
      <w:r>
        <w:rPr>
          <w:u w:val="single"/>
        </w:rPr>
        <w:t>Services</w:t>
      </w:r>
    </w:p>
    <w:p w:rsidR="00000000" w:rsidRDefault="00000000">
      <w:pPr>
        <w:spacing w:after="240"/>
      </w:pPr>
      <w:r>
        <w:t>305.</w:t>
      </w:r>
      <w:r>
        <w:tab/>
        <w:t xml:space="preserve">Les services à l’intention des enfants ayant des besoins particuliers ont été élargis. Divers dispositifs d’aide aux handicapés ont été mis en place ainsi qu’une assistance médicale, psychologique, éducative et sociale, et les enseignants aptes à assumer des responsabilités reçoivent une formation appropriée tant durant leurs études qu’au cours de leur vie professionnelle. Les élèves diplômés sont également suivis de manière à accroître leurs chances d’intégration sociale. </w:t>
      </w:r>
    </w:p>
    <w:p w:rsidR="00000000" w:rsidRDefault="00000000">
      <w:pPr>
        <w:keepNext/>
        <w:spacing w:after="240"/>
        <w:rPr>
          <w:u w:val="single"/>
        </w:rPr>
      </w:pPr>
      <w:r>
        <w:rPr>
          <w:u w:val="single"/>
        </w:rPr>
        <w:t>Amélioration de la qualité de l’éducation</w:t>
      </w:r>
    </w:p>
    <w:p w:rsidR="00000000" w:rsidRDefault="00000000">
      <w:pPr>
        <w:spacing w:after="240"/>
      </w:pPr>
      <w:r>
        <w:t>306.</w:t>
      </w:r>
      <w:r>
        <w:tab/>
        <w:t>Parmi les activités qui visent à mieux éduquer les enfants afin qu’ils puissent développer leur personnalité, leurs aptitudes et leur potentiel intellectuel et physique figurent notamment les suivantes:</w:t>
      </w:r>
    </w:p>
    <w:p w:rsidR="00000000" w:rsidRDefault="00000000">
      <w:pPr>
        <w:spacing w:after="240"/>
      </w:pPr>
      <w:r>
        <w:tab/>
        <w:t>a)</w:t>
      </w:r>
      <w:r>
        <w:tab/>
        <w:t>Élaboration, perfectionnement et évaluation des programmes scolaires, l’accent étant mis sur les droits de l’homme, les droits de l’enfant, les droits en rapport avec l’environnement, les pratiques traditionnelles néfastes et l’éducation préscolaire;</w:t>
      </w:r>
    </w:p>
    <w:p w:rsidR="00000000" w:rsidRDefault="00000000">
      <w:pPr>
        <w:spacing w:after="240"/>
      </w:pPr>
      <w:r>
        <w:tab/>
        <w:t>b)</w:t>
      </w:r>
      <w:r>
        <w:tab/>
        <w:t>Publication et amélioration des manuels scolaires;</w:t>
      </w:r>
    </w:p>
    <w:p w:rsidR="00000000" w:rsidRDefault="00000000">
      <w:pPr>
        <w:spacing w:after="240"/>
      </w:pPr>
      <w:r>
        <w:tab/>
        <w:t>c)</w:t>
      </w:r>
      <w:r>
        <w:tab/>
        <w:t>Élaboration d’un matériel pédagogique moderne.</w:t>
      </w:r>
    </w:p>
    <w:p w:rsidR="00000000" w:rsidRDefault="00000000">
      <w:pPr>
        <w:spacing w:after="240"/>
      </w:pPr>
      <w:r>
        <w:t>307.</w:t>
      </w:r>
      <w:r>
        <w:tab/>
        <w:t>Les activités proposées aux élèves ont été conçues de manière à favoriser leur développement intellectuel et physique, améliorer leur santé, enrichir leur vie affective et spirituelle et développer leur créativité. Les activités sportives, culturelles et sociales et les ateliers professionnels ont également été renforcés (voir annexe 2).</w:t>
      </w:r>
    </w:p>
    <w:p w:rsidR="00000000" w:rsidRDefault="00000000">
      <w:pPr>
        <w:spacing w:after="240"/>
      </w:pPr>
      <w:r>
        <w:t>308.</w:t>
      </w:r>
      <w:r>
        <w:tab/>
        <w:t xml:space="preserve">Une place centrale a été faite au système d’évaluation de l’éducation car il est essentiel de mesurer l’efficacité des programmes scolaires, de l’enseignement et des méthodes de gestion administrative. Un département spécial a été créé à cette fin. </w:t>
      </w:r>
    </w:p>
    <w:p w:rsidR="00000000" w:rsidRDefault="00000000">
      <w:pPr>
        <w:spacing w:after="240"/>
      </w:pPr>
      <w:r>
        <w:t>309.</w:t>
      </w:r>
      <w:r>
        <w:tab/>
        <w:t>Les autorités s’efforcent de mettre en œuvre des programmes d’échanges culturels, d’organiser des conférences internationales, d’améliorer les systèmes d’information et de mettre au point des méthodes de suivi sur le terrain.</w:t>
      </w:r>
    </w:p>
    <w:p w:rsidR="00000000" w:rsidRDefault="00000000">
      <w:pPr>
        <w:spacing w:after="240"/>
      </w:pPr>
      <w:r>
        <w:t>310.</w:t>
      </w:r>
      <w:r>
        <w:tab/>
        <w:t>Dans l’enseignement public, les programmes sont fondés sur le respect des droits de l’homme et des droits de l’enfant ainsi que la liberté en matière d’éducation et visent à transmettre aux élèves un savoir, des compétences et des valeurs tout en les aidant à choisir leur orientation. Toutes les disciplines y participent, notamment celles qui sont centrées sur l’être humain et traitent des questions telles que la diversité de l’humanité, la tolérance et le fanatisme ainsi que les disciplines qui, à travers des thèmes sociaux, favorisent la compréhension entre les peuples et préconisent la liberté et l’égalité.</w:t>
      </w:r>
    </w:p>
    <w:p w:rsidR="00000000" w:rsidRDefault="00000000">
      <w:pPr>
        <w:keepNext/>
        <w:spacing w:after="240"/>
        <w:rPr>
          <w:u w:val="single"/>
        </w:rPr>
      </w:pPr>
      <w:r>
        <w:rPr>
          <w:u w:val="single"/>
        </w:rPr>
        <w:t>Problèmes à résoudre en matière d’éducation</w:t>
      </w:r>
    </w:p>
    <w:p w:rsidR="00000000" w:rsidRDefault="00000000">
      <w:pPr>
        <w:spacing w:after="240"/>
      </w:pPr>
      <w:r>
        <w:t>311.</w:t>
      </w:r>
      <w:r>
        <w:tab/>
        <w:t>Au Soudan, l’éducation pâtit d’une série de difficultés, notamment les suivantes:</w:t>
      </w:r>
    </w:p>
    <w:p w:rsidR="00000000" w:rsidRDefault="00000000">
      <w:pPr>
        <w:spacing w:after="240"/>
      </w:pPr>
      <w:r>
        <w:tab/>
        <w:t>a)</w:t>
      </w:r>
      <w:r>
        <w:tab/>
        <w:t>Capacité d’accueil et incidences négatives telles qu’abandon scolaire et analphabétisme;</w:t>
      </w:r>
    </w:p>
    <w:p w:rsidR="00000000" w:rsidRDefault="00000000">
      <w:pPr>
        <w:spacing w:after="240"/>
      </w:pPr>
      <w:r>
        <w:tab/>
        <w:t>b)</w:t>
      </w:r>
      <w:r>
        <w:tab/>
        <w:t>État des locaux et du matériel;</w:t>
      </w:r>
    </w:p>
    <w:p w:rsidR="00000000" w:rsidRDefault="00000000">
      <w:pPr>
        <w:spacing w:after="240"/>
      </w:pPr>
      <w:r>
        <w:tab/>
        <w:t>c)</w:t>
      </w:r>
      <w:r>
        <w:tab/>
        <w:t>Carences dans l’élaboration des programmes et la formation des enseignants;</w:t>
      </w:r>
    </w:p>
    <w:p w:rsidR="00000000" w:rsidRDefault="00000000">
      <w:pPr>
        <w:spacing w:after="240"/>
      </w:pPr>
      <w:r>
        <w:tab/>
        <w:t>d)</w:t>
      </w:r>
      <w:r>
        <w:tab/>
        <w:t>Écart entre le taux de scolarisation des garçons et celui des filles; bien que cet écart se soit réduit au cours des années précédentes grâce aux efforts accomplis par le Gouvernement, il y avait en 1996 82 filles pour 100 garçons dans l’enseignement primaire et 89 % dans l’enseignement secondaire.</w:t>
      </w:r>
    </w:p>
    <w:p w:rsidR="00000000" w:rsidRDefault="00000000">
      <w:pPr>
        <w:spacing w:after="240"/>
      </w:pPr>
      <w:r>
        <w:t>312.</w:t>
      </w:r>
      <w:r>
        <w:tab/>
        <w:t>Les mesures législatives visant à réaliser le droit de chaque personne à une vie culturelle sont fondées sur la protection et la promotion du patrimoine culturel soudanais, issu d’une grande variété de cultures ainsi que de coutumes et traditions solides et sur le respect de valeurs et principes altruistes, tout en reflétant les choix nationaux.</w:t>
      </w:r>
    </w:p>
    <w:p w:rsidR="00000000" w:rsidRDefault="00000000">
      <w:pPr>
        <w:spacing w:after="240"/>
      </w:pPr>
      <w:r>
        <w:t>313.</w:t>
      </w:r>
      <w:r>
        <w:tab/>
        <w:t>Le Gouvernement encourage les initiatives privées au niveau des communautés et adopte des projets en vue de les appuyer. Les crédits alloués au développement des activités culturelles sont inscrits au budget général de l’État.</w:t>
      </w:r>
    </w:p>
    <w:p w:rsidR="00000000" w:rsidRDefault="00000000">
      <w:pPr>
        <w:spacing w:after="240"/>
      </w:pPr>
      <w:r>
        <w:t>314.</w:t>
      </w:r>
      <w:r>
        <w:tab/>
        <w:t>Quant à la participation à la vie culturelle de tous les groupes de la société, y compris les enfants, plusieurs institutions ont été créées en vue de réaliser ce droit et d’offrir les structures nécessaires à l’expression de la créativité:</w:t>
      </w:r>
    </w:p>
    <w:p w:rsidR="00000000" w:rsidRDefault="00000000">
      <w:pPr>
        <w:numPr>
          <w:ilvl w:val="0"/>
          <w:numId w:val="18"/>
        </w:numPr>
      </w:pPr>
      <w:r>
        <w:t>Centre culturel soudanais;</w:t>
      </w:r>
    </w:p>
    <w:p w:rsidR="00000000" w:rsidRDefault="00000000">
      <w:pPr>
        <w:numPr>
          <w:ilvl w:val="0"/>
          <w:numId w:val="18"/>
        </w:numPr>
      </w:pPr>
      <w:r>
        <w:t>Musée national soudanais;</w:t>
      </w:r>
    </w:p>
    <w:p w:rsidR="00000000" w:rsidRDefault="00000000">
      <w:pPr>
        <w:numPr>
          <w:ilvl w:val="0"/>
          <w:numId w:val="18"/>
        </w:numPr>
      </w:pPr>
      <w:r>
        <w:t>Troupes de théâtre nationales;</w:t>
      </w:r>
    </w:p>
    <w:p w:rsidR="00000000" w:rsidRDefault="00000000">
      <w:pPr>
        <w:numPr>
          <w:ilvl w:val="0"/>
          <w:numId w:val="18"/>
        </w:numPr>
      </w:pPr>
      <w:r>
        <w:t>Bibliothèque nationale;</w:t>
      </w:r>
    </w:p>
    <w:p w:rsidR="00000000" w:rsidRDefault="00000000">
      <w:pPr>
        <w:numPr>
          <w:ilvl w:val="0"/>
          <w:numId w:val="18"/>
        </w:numPr>
      </w:pPr>
      <w:r>
        <w:t>Théâtre national;</w:t>
      </w:r>
    </w:p>
    <w:p w:rsidR="00000000" w:rsidRDefault="00000000">
      <w:pPr>
        <w:numPr>
          <w:ilvl w:val="0"/>
          <w:numId w:val="18"/>
        </w:numPr>
      </w:pPr>
      <w:r>
        <w:t>Centre national de calligraphie;</w:t>
      </w:r>
    </w:p>
    <w:p w:rsidR="00000000" w:rsidRDefault="00000000">
      <w:pPr>
        <w:numPr>
          <w:ilvl w:val="0"/>
          <w:numId w:val="18"/>
        </w:numPr>
      </w:pPr>
      <w:r>
        <w:t>Bureau central de publication, de distribution et de publicité;</w:t>
      </w:r>
    </w:p>
    <w:p w:rsidR="00000000" w:rsidRDefault="00000000">
      <w:pPr>
        <w:numPr>
          <w:ilvl w:val="0"/>
          <w:numId w:val="18"/>
        </w:numPr>
      </w:pPr>
      <w:r>
        <w:t>Centre d’enregistrement et de documentation sur la vie au Soudan;</w:t>
      </w:r>
    </w:p>
    <w:p w:rsidR="00000000" w:rsidRDefault="00000000">
      <w:pPr>
        <w:numPr>
          <w:ilvl w:val="0"/>
          <w:numId w:val="18"/>
        </w:numPr>
      </w:pPr>
      <w:r>
        <w:t>Musée d’anthropologie soudanais;</w:t>
      </w:r>
    </w:p>
    <w:p w:rsidR="00000000" w:rsidRDefault="00000000">
      <w:pPr>
        <w:numPr>
          <w:ilvl w:val="0"/>
          <w:numId w:val="18"/>
        </w:numPr>
      </w:pPr>
      <w:r>
        <w:t xml:space="preserve">Amitiés </w:t>
      </w:r>
      <w:proofErr w:type="spellStart"/>
      <w:r>
        <w:t>sino</w:t>
      </w:r>
      <w:r>
        <w:noBreakHyphen/>
        <w:t>soudanaises</w:t>
      </w:r>
      <w:proofErr w:type="spellEnd"/>
      <w:r>
        <w:t>;</w:t>
      </w:r>
    </w:p>
    <w:p w:rsidR="00000000" w:rsidRDefault="00000000">
      <w:pPr>
        <w:numPr>
          <w:ilvl w:val="0"/>
          <w:numId w:val="18"/>
        </w:numPr>
      </w:pPr>
      <w:r>
        <w:t>Cinéma pour les enfants et la jeunesse;</w:t>
      </w:r>
    </w:p>
    <w:p w:rsidR="00000000" w:rsidRDefault="00000000">
      <w:pPr>
        <w:numPr>
          <w:ilvl w:val="0"/>
          <w:numId w:val="18"/>
        </w:numPr>
        <w:spacing w:after="240"/>
      </w:pPr>
      <w:r>
        <w:t>Centre cinématographique national.</w:t>
      </w:r>
    </w:p>
    <w:p w:rsidR="00000000" w:rsidRDefault="00000000">
      <w:pPr>
        <w:spacing w:after="240"/>
        <w:ind w:left="567"/>
      </w:pPr>
      <w:r>
        <w:t>Il existe également plusieurs centres culturels étrangers, notamment les suivants:</w:t>
      </w:r>
    </w:p>
    <w:p w:rsidR="00000000" w:rsidRDefault="00000000">
      <w:pPr>
        <w:numPr>
          <w:ilvl w:val="0"/>
          <w:numId w:val="19"/>
        </w:numPr>
      </w:pPr>
      <w:r>
        <w:t>Centre britannique;</w:t>
      </w:r>
    </w:p>
    <w:p w:rsidR="00000000" w:rsidRDefault="00000000">
      <w:pPr>
        <w:numPr>
          <w:ilvl w:val="0"/>
          <w:numId w:val="19"/>
        </w:numPr>
      </w:pPr>
      <w:r>
        <w:t>Centre culturel français;</w:t>
      </w:r>
    </w:p>
    <w:p w:rsidR="00000000" w:rsidRDefault="00000000">
      <w:pPr>
        <w:numPr>
          <w:ilvl w:val="0"/>
          <w:numId w:val="19"/>
        </w:numPr>
      </w:pPr>
      <w:r>
        <w:t>Institut allemand Goethe;</w:t>
      </w:r>
    </w:p>
    <w:p w:rsidR="00000000" w:rsidRDefault="00000000">
      <w:pPr>
        <w:numPr>
          <w:ilvl w:val="0"/>
          <w:numId w:val="19"/>
        </w:numPr>
      </w:pPr>
      <w:r>
        <w:t>Centre culturel iranien;</w:t>
      </w:r>
    </w:p>
    <w:p w:rsidR="00000000" w:rsidRDefault="00000000">
      <w:pPr>
        <w:numPr>
          <w:ilvl w:val="0"/>
          <w:numId w:val="19"/>
        </w:numPr>
      </w:pPr>
      <w:r>
        <w:t>Centre culturel libanais;</w:t>
      </w:r>
    </w:p>
    <w:p w:rsidR="00000000" w:rsidRDefault="00000000">
      <w:pPr>
        <w:numPr>
          <w:ilvl w:val="0"/>
          <w:numId w:val="19"/>
        </w:numPr>
        <w:spacing w:after="240"/>
      </w:pPr>
      <w:r>
        <w:t>Centre culturel iraquien.</w:t>
      </w:r>
    </w:p>
    <w:p w:rsidR="00000000" w:rsidRDefault="00000000">
      <w:pPr>
        <w:spacing w:after="240"/>
      </w:pPr>
      <w:r>
        <w:t>315.</w:t>
      </w:r>
      <w:r>
        <w:tab/>
        <w:t>Chaque année sont organisés des festivals internationaux de musique et de chant, des manifestations culturelles où sont représentées les différentes ethnies du pays et des expositions préparées par les élèves.</w:t>
      </w:r>
    </w:p>
    <w:p w:rsidR="00000000" w:rsidRDefault="00000000">
      <w:pPr>
        <w:spacing w:after="240"/>
      </w:pPr>
      <w:r>
        <w:t>316.</w:t>
      </w:r>
      <w:r>
        <w:tab/>
        <w:t>Le Gouvernement soudanais s’attache particulièrement à mieux faire connaître les cultures des différentes communautés et minorités du pays, comme l’atteste clairement la création de centres culturels au niveau national et dans chaque État et celle du Centre national pour les arts populaires, composé de représentants des différentes tribus et minorités.</w:t>
      </w:r>
    </w:p>
    <w:p w:rsidR="00000000" w:rsidRDefault="00000000">
      <w:pPr>
        <w:spacing w:after="240"/>
        <w:jc w:val="center"/>
      </w:pPr>
      <w:r>
        <w:br w:type="page"/>
        <w:t>VIII.  MESURES DE PROTECTION SPÉCIALES</w:t>
      </w:r>
      <w:r>
        <w:br/>
        <w:t>(art. 22, 38, 39, 40, 37 b) à d), 32 à 36)</w:t>
      </w:r>
    </w:p>
    <w:p w:rsidR="00000000" w:rsidRDefault="00000000">
      <w:pPr>
        <w:spacing w:after="240"/>
        <w:jc w:val="center"/>
        <w:rPr>
          <w:u w:val="single"/>
        </w:rPr>
      </w:pPr>
      <w:r>
        <w:t xml:space="preserve">A.  </w:t>
      </w:r>
      <w:r>
        <w:rPr>
          <w:u w:val="single"/>
        </w:rPr>
        <w:t>Enfants en situation d’urgence</w:t>
      </w:r>
    </w:p>
    <w:p w:rsidR="00000000" w:rsidRDefault="00000000">
      <w:pPr>
        <w:spacing w:after="240"/>
        <w:jc w:val="center"/>
      </w:pPr>
      <w:r>
        <w:t xml:space="preserve">1.  </w:t>
      </w:r>
      <w:r>
        <w:rPr>
          <w:u w:val="single"/>
        </w:rPr>
        <w:t>Enfants réfugiés</w:t>
      </w:r>
      <w:r>
        <w:t xml:space="preserve"> (art. 22)</w:t>
      </w:r>
    </w:p>
    <w:p w:rsidR="00000000" w:rsidRDefault="00000000">
      <w:pPr>
        <w:spacing w:after="240"/>
      </w:pPr>
      <w:r>
        <w:t>317.</w:t>
      </w:r>
      <w:r>
        <w:tab/>
        <w:t xml:space="preserve">La politique soudanaise à l’égard des réfugiés, qui est exempte de toute ambiguïté et impose de faire bon accueil à ces personnes, n’est pas une création </w:t>
      </w:r>
      <w:r>
        <w:rPr>
          <w:i/>
          <w:iCs/>
        </w:rPr>
        <w:t>ex </w:t>
      </w:r>
      <w:proofErr w:type="spellStart"/>
      <w:r>
        <w:rPr>
          <w:i/>
          <w:iCs/>
        </w:rPr>
        <w:t>nihilo</w:t>
      </w:r>
      <w:proofErr w:type="spellEnd"/>
      <w:r>
        <w:t>; elle est solidement ancrée dans le patrimoine religieux et social des Soudanais. Tant l’Islam que le Christianisme prescrivent la pitié, la compassion et le soutien entre êtres humains. Parallèlement, les coutumes arabes et africaines imposent aussi de faire bon accueil aux réfugiés et à tout autre nouveau venu, conformément au célèbre dicton soudanais selon lequel le respect est dû à tout invité. En outre, les relations historiques et sociales entre les différents éléments de la population réfugiée prévalent sur les considérations politiques du moment lorsque les réfugiés sont accueillis dans les zones frontalières vers lesquelles ils se dirigent. Le fait que le Soudan est constitué de plusieurs groupes ethniques et raciaux dont certains sont arrivés récemment dans le pays a contribué à créer un ensemble social caractérisé par la tolérance mutuelle et que ne perturbe guère la présence d’un ou deux nouveaux éléments. De ce fait, les pratiques du pays en matière d’accueil des réfugiés relèvent désormais d’une politique des «portes ouvertes» qui procède non seulement du patrimoine religieux et social mais aussi d’engagements internationaux à caractère politique et juridique.</w:t>
      </w:r>
    </w:p>
    <w:p w:rsidR="00000000" w:rsidRDefault="00000000">
      <w:pPr>
        <w:spacing w:after="240"/>
      </w:pPr>
      <w:r>
        <w:t>318.</w:t>
      </w:r>
      <w:r>
        <w:tab/>
        <w:t>Le Soudan a également affirmé son adhésion à la définition mondiale du terme «réfugié» telle qu’elle figure dans les instruments internationaux et régionaux pertinents et qu’elle a été incorporée à la loi soudanaise sur l’asile de 1974 (texte joint en annexe). En raison de cet engagement, le pays a continué de supporter le fardeau que constituent plus d’un million de réfugiés qui, au cours des dernières décennies, en particulier entre le début des années 60 et la fin des années 80, ont fui les situations difficiles que connaissaient des pays voisins tels que l’Éthiopie, l’Érythrée, la République démocratique du Congo (</w:t>
      </w:r>
      <w:proofErr w:type="spellStart"/>
      <w:r>
        <w:t>ex</w:t>
      </w:r>
      <w:r>
        <w:noBreakHyphen/>
        <w:t>Zaïre</w:t>
      </w:r>
      <w:proofErr w:type="spellEnd"/>
      <w:r>
        <w:t xml:space="preserve">), le Tchad et l’Ouganda. Tous ces réfugiés se sont vu accorder le droit d’asile et ont reçu un accueil civilisé et humain. Malgré la modicité de leurs ressources et les difficultés dans lesquelles </w:t>
      </w:r>
      <w:proofErr w:type="spellStart"/>
      <w:r>
        <w:t>eux</w:t>
      </w:r>
      <w:r>
        <w:noBreakHyphen/>
        <w:t>mêmes</w:t>
      </w:r>
      <w:proofErr w:type="spellEnd"/>
      <w:r>
        <w:t xml:space="preserve"> se débattent, les Soudanais ont partagé avec ces réfugiés leur pain, leur eau et leurs médicaments. Les réfugiés sont aujourd’hui concentrés dans les provinces soudanaises orientales de </w:t>
      </w:r>
      <w:proofErr w:type="spellStart"/>
      <w:r>
        <w:t>Gedaref</w:t>
      </w:r>
      <w:proofErr w:type="spellEnd"/>
      <w:r>
        <w:t xml:space="preserve">, </w:t>
      </w:r>
      <w:proofErr w:type="spellStart"/>
      <w:r>
        <w:t>Kassala</w:t>
      </w:r>
      <w:proofErr w:type="spellEnd"/>
      <w:r>
        <w:t xml:space="preserve"> et de la mer Rouge, dans les provinces centrales de </w:t>
      </w:r>
      <w:proofErr w:type="spellStart"/>
      <w:r>
        <w:t>Gezira</w:t>
      </w:r>
      <w:proofErr w:type="spellEnd"/>
      <w:r>
        <w:t xml:space="preserve">, </w:t>
      </w:r>
      <w:proofErr w:type="spellStart"/>
      <w:r>
        <w:t>Sennar</w:t>
      </w:r>
      <w:proofErr w:type="spellEnd"/>
      <w:r>
        <w:t xml:space="preserve"> et du Nil Bleu, dans des provinces frontalières telles que le </w:t>
      </w:r>
      <w:proofErr w:type="spellStart"/>
      <w:r>
        <w:t>Bahr</w:t>
      </w:r>
      <w:proofErr w:type="spellEnd"/>
      <w:r>
        <w:t> </w:t>
      </w:r>
      <w:proofErr w:type="spellStart"/>
      <w:r>
        <w:t>al</w:t>
      </w:r>
      <w:r>
        <w:noBreakHyphen/>
        <w:t>Jabal</w:t>
      </w:r>
      <w:proofErr w:type="spellEnd"/>
      <w:r>
        <w:t xml:space="preserve"> et dans la province du </w:t>
      </w:r>
      <w:proofErr w:type="spellStart"/>
      <w:r>
        <w:t>Darfur</w:t>
      </w:r>
      <w:proofErr w:type="spellEnd"/>
      <w:r>
        <w:t xml:space="preserve"> occidental. L’on retrouve également de nombreux réfugiés dans la capitale du pays, Khartoum. L’assistance fournie par le Soudan ne se limitait pas à l’accueil des réfugiés, elle impliquait aussi une coopération résolue avec la communauté internationale, représentée par le HCR, et avec les États voisins et les réfugiés </w:t>
      </w:r>
      <w:proofErr w:type="spellStart"/>
      <w:r>
        <w:t>eux</w:t>
      </w:r>
      <w:r>
        <w:noBreakHyphen/>
        <w:t>mêmes</w:t>
      </w:r>
      <w:proofErr w:type="spellEnd"/>
      <w:r>
        <w:t xml:space="preserve"> en vue de trouver des solutions permanentes à ce problème humanitaire, par le rapatriement volontaire des réfugiés selon des modalités qui préservent leur dignité d’êtres humains.</w:t>
      </w:r>
    </w:p>
    <w:p w:rsidR="00000000" w:rsidRDefault="00000000">
      <w:pPr>
        <w:spacing w:after="240"/>
      </w:pPr>
      <w:r>
        <w:t>319.</w:t>
      </w:r>
      <w:r>
        <w:tab/>
        <w:t>La protection que le Soudan offre aux réfugiés, et sa coopération avec le HCR pour veiller à ce qu’ils soient rapatriés dans de bonnes conditions, procèdent du mandat que l’Assemblée générale a confié au HCR, à savoir assurer la protection internationale des réfugiés et s’efforcer de trouver des solutions permanentes au problème de l’asile en général.</w:t>
      </w:r>
    </w:p>
    <w:p w:rsidR="00000000" w:rsidRDefault="00000000">
      <w:pPr>
        <w:spacing w:after="240"/>
      </w:pPr>
      <w:r>
        <w:t>320.</w:t>
      </w:r>
      <w:r>
        <w:tab/>
        <w:t xml:space="preserve">Le Soudan s’efforce également d’encourager le rapatriement volontaire conformément aux dispositions de la Charte de l’Organisation de l’unité africaine (OUA) relatives aux réfugiés en Afrique, en particulier l’article 5 sur le rapatriement volontaire. Le Soudan insiste en outre sur le fait que le rapatriement volontaire doit correspondre aux véritables souhaits du réfugié, d’autant plus que l’article susmentionné stipule que le choix du réfugié doit être respecté et qu’en aucune circonstance </w:t>
      </w:r>
      <w:proofErr w:type="spellStart"/>
      <w:r>
        <w:t>celui</w:t>
      </w:r>
      <w:r>
        <w:noBreakHyphen/>
        <w:t>ci</w:t>
      </w:r>
      <w:proofErr w:type="spellEnd"/>
      <w:r>
        <w:t xml:space="preserve"> ne doit être rapatrié contre son gré.</w:t>
      </w:r>
    </w:p>
    <w:p w:rsidR="00000000" w:rsidRDefault="00000000">
      <w:pPr>
        <w:spacing w:after="240"/>
      </w:pPr>
      <w:r>
        <w:t>321.</w:t>
      </w:r>
      <w:r>
        <w:tab/>
        <w:t>Les groupes de réfugiés comprennent un nombre non négligeable d’enfants, qui sont directement touchés par les causes et les conséquences de l’asile. Les enfants âgés de 1 à 8 ans représentent 55,5 % du nombre total de réfugiés dans les camps, et les enfants de moins de 5 ans 15,5 %.</w:t>
      </w:r>
    </w:p>
    <w:p w:rsidR="00000000" w:rsidRDefault="00000000">
      <w:pPr>
        <w:spacing w:after="240"/>
      </w:pPr>
      <w:r>
        <w:t>322.</w:t>
      </w:r>
      <w:r>
        <w:tab/>
        <w:t>Réaffirmant l’attention que le Soudan prête aux enfants réfugiés et à la nécessité de les protéger, l’article 2 de la loi sur l’asile de 1974, qui constitue le texte législatif soudanais réglementant la situation des réfugiés dans le pays, définit le terme «réfugié» ainsi: «Toute personne qui quitte le pays dont elle est ressortissante parce qu’elle craint d’être persécutée ou de courir un danger en raison de sa race, de sa religion ou de son appartenance à un groupe politique ou social, ou par crainte d’actes de guerre, d’agression, d’occupation ou de domination étrangères ou de troubles internes et qui, à cause de cette crainte, ne peut pas, ou ne veut pas, retourner dans son pays, ou toute personne qui est apatride mais qui, en raison des faits susmentionnés, quitte le pays où elle réside normalement et ne peut pas, ou ne veut pas, y retourner pour cette raison. Le terme “réfugié” couvre aussi les enfants qui ne sont pas accompagnés ou dont le gardien légal a disparu et qui se trouvent hors du pays dont ils sont ressortissants.»</w:t>
      </w:r>
    </w:p>
    <w:p w:rsidR="00000000" w:rsidRDefault="00000000">
      <w:pPr>
        <w:spacing w:after="240"/>
      </w:pPr>
      <w:r>
        <w:t>323.</w:t>
      </w:r>
      <w:r>
        <w:tab/>
        <w:t>Comme le montre cette définition, la loi sur l’asile de 1974 inclut expressément un nouveau groupe qui ne figurait qu’implicitement dans la définition de la Convention de Genève et de la Charte de l’OUA, à savoir les enfants et les orphelins de guerre. L’on peut y voir une indication d’un authentique souci de la part du Soudan d’assurer la protection des enfants réfugiés. Pour atteindre cet objectif, le Gouvernement soudanais a progressivement élargi le champ des services offerts aux enfants dans le domaine de l’éducation, de la santé et de la protection juridique. S’agissant des solutions permanentes au problème des enfants réfugiés, l’assistance dans ce domaine est fournie par des organisations non gouvernementales bénévoles, tant locales qu’étrangères, dans le cadre d’accords signés avec chacune de ces organisations et précisant les services à offrir aux enfants. L’assistance fournie au Soudan par le HCR, en revanche, diminue d’année en année alors même que le nombre des réfugiés dans le pays demeure plus ou moins stable.</w:t>
      </w:r>
    </w:p>
    <w:p w:rsidR="00000000" w:rsidRDefault="00000000">
      <w:pPr>
        <w:spacing w:after="240"/>
        <w:rPr>
          <w:u w:val="single"/>
        </w:rPr>
      </w:pPr>
      <w:r>
        <w:rPr>
          <w:u w:val="single"/>
        </w:rPr>
        <w:t>Éducation</w:t>
      </w:r>
    </w:p>
    <w:p w:rsidR="00000000" w:rsidRDefault="00000000">
      <w:pPr>
        <w:spacing w:after="240"/>
      </w:pPr>
      <w:r>
        <w:t>324.</w:t>
      </w:r>
      <w:r>
        <w:tab/>
        <w:t>Avec le soutien du HCR, d’organisations non gouvernementales bénévoles et de la Communauté économique européenne, et avec l’appui fourni par des organisations internationales dans le cadre d’accords bilatéraux conclus avec le Gouvernement soudanais, un certain nombre d’écoles ont été ouvertes pour scolariser les enfants réfugiés. Le Gouvernement a également autorisé les communautés réfugiées à ouvrir leurs propres écoles pour permettre aux enfants d’étudier le programme enseigné dans leur pays d’origine, facilitant ainsi leur réinsertion sociale le jour où ils sont rapatriés de leur plein gré.</w:t>
      </w:r>
    </w:p>
    <w:p w:rsidR="00000000" w:rsidRDefault="00000000">
      <w:pPr>
        <w:spacing w:after="240"/>
      </w:pPr>
      <w:r>
        <w:t>325.</w:t>
      </w:r>
      <w:r>
        <w:tab/>
        <w:t>Le Gouvernement soudanais offre aussi aux enfants réfugiés la possibilité d’étudier dans les écoles publiques, aux côtés de leurs camarades soudanais. Depuis cinq ans, ces élèves reçoivent des fournitures scolaires (manuels, livres d’exercices et instruments pour les cours de mathématiques) ainsi que des uniformes scolaires. Les élèves ayant achevé avec succès la sixième année d’études dans l’ancien système ont été admis au cycle fondamental, tandis que ceux qui achèvent avec succès la huitième année de ce qui est aujourd’hui le cycle fondamental sont admis dans les établissements secondaires publics. Tous les maîtres qui enseignent dans les écoles pour réfugiés ont suivi un stage dans des instituts spéciaux de formation des maîtres. Plusieurs jardins d’enfants ont été également créés à l’intention des enfants d’âge préscolaire.</w:t>
      </w:r>
    </w:p>
    <w:p w:rsidR="00000000" w:rsidRDefault="00000000">
      <w:pPr>
        <w:spacing w:after="240"/>
      </w:pPr>
      <w:r>
        <w:t>326.</w:t>
      </w:r>
      <w:r>
        <w:tab/>
        <w:t xml:space="preserve">Le tableau </w:t>
      </w:r>
      <w:proofErr w:type="spellStart"/>
      <w:r>
        <w:t>ci</w:t>
      </w:r>
      <w:r>
        <w:noBreakHyphen/>
        <w:t>dessous</w:t>
      </w:r>
      <w:proofErr w:type="spellEnd"/>
      <w:r>
        <w:t xml:space="preserve"> donne le nombre d’écoles, d’écoliers et d’élèves d’écoles maternelles pour les cinq dernières années dans les provinces de Khartoum, </w:t>
      </w:r>
      <w:proofErr w:type="spellStart"/>
      <w:r>
        <w:t>Gezira</w:t>
      </w:r>
      <w:proofErr w:type="spellEnd"/>
      <w:r>
        <w:t xml:space="preserve">, </w:t>
      </w:r>
      <w:proofErr w:type="spellStart"/>
      <w:r>
        <w:t>Gedaref</w:t>
      </w:r>
      <w:proofErr w:type="spellEnd"/>
      <w:r>
        <w:t xml:space="preserve">, </w:t>
      </w:r>
      <w:proofErr w:type="spellStart"/>
      <w:r>
        <w:t>Kassala</w:t>
      </w:r>
      <w:proofErr w:type="spellEnd"/>
      <w:r>
        <w:t xml:space="preserve">, mer Rouge et </w:t>
      </w:r>
      <w:proofErr w:type="spellStart"/>
      <w:r>
        <w:t>Sennar</w:t>
      </w:r>
      <w:proofErr w:type="spellEnd"/>
      <w:r>
        <w:t xml:space="preserve"> (</w:t>
      </w:r>
      <w:r>
        <w:rPr>
          <w:i/>
          <w:iCs/>
        </w:rPr>
        <w:t>Source</w:t>
      </w:r>
      <w:r>
        <w:t>: Commissariat aux réfugiés, Ministère de l’intérieur).</w:t>
      </w:r>
    </w:p>
    <w:p w:rsidR="00000000" w:rsidRDefault="00000000">
      <w:pPr>
        <w:spacing w:after="240"/>
        <w:rPr>
          <w:u w:val="single"/>
        </w:rPr>
      </w:pPr>
      <w:r>
        <w:t>a)</w:t>
      </w:r>
      <w:r>
        <w:tab/>
      </w:r>
      <w:r>
        <w:rPr>
          <w:u w:val="single"/>
        </w:rPr>
        <w:t>Cycle fondamental</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3"/>
        <w:gridCol w:w="2137"/>
        <w:gridCol w:w="2160"/>
        <w:gridCol w:w="1920"/>
      </w:tblGrid>
      <w:tr w:rsidR="00000000">
        <w:tblPrEx>
          <w:tblCellMar>
            <w:top w:w="0" w:type="dxa"/>
            <w:bottom w:w="0" w:type="dxa"/>
          </w:tblCellMar>
        </w:tblPrEx>
        <w:tc>
          <w:tcPr>
            <w:tcW w:w="1703" w:type="dxa"/>
            <w:tcBorders>
              <w:bottom w:val="single" w:sz="4" w:space="0" w:color="auto"/>
            </w:tcBorders>
            <w:vAlign w:val="center"/>
          </w:tcPr>
          <w:p w:rsidR="00000000" w:rsidRDefault="00000000">
            <w:pPr>
              <w:spacing w:before="60" w:after="60"/>
              <w:jc w:val="center"/>
            </w:pPr>
            <w:r>
              <w:t>Année scolaire</w:t>
            </w:r>
          </w:p>
        </w:tc>
        <w:tc>
          <w:tcPr>
            <w:tcW w:w="2137" w:type="dxa"/>
            <w:tcBorders>
              <w:bottom w:val="single" w:sz="4" w:space="0" w:color="auto"/>
            </w:tcBorders>
            <w:vAlign w:val="center"/>
          </w:tcPr>
          <w:p w:rsidR="00000000" w:rsidRDefault="00000000">
            <w:pPr>
              <w:spacing w:before="60" w:after="60"/>
              <w:jc w:val="center"/>
            </w:pPr>
            <w:r>
              <w:t>Nombre d’écoles</w:t>
            </w:r>
          </w:p>
        </w:tc>
        <w:tc>
          <w:tcPr>
            <w:tcW w:w="2160" w:type="dxa"/>
            <w:tcBorders>
              <w:bottom w:val="single" w:sz="4" w:space="0" w:color="auto"/>
            </w:tcBorders>
            <w:vAlign w:val="center"/>
          </w:tcPr>
          <w:p w:rsidR="00000000" w:rsidRDefault="00000000">
            <w:pPr>
              <w:spacing w:before="60" w:after="60"/>
              <w:jc w:val="center"/>
            </w:pPr>
            <w:r>
              <w:t>Nombre d’écoliers</w:t>
            </w:r>
          </w:p>
        </w:tc>
        <w:tc>
          <w:tcPr>
            <w:tcW w:w="1920" w:type="dxa"/>
            <w:tcBorders>
              <w:bottom w:val="single" w:sz="4" w:space="0" w:color="auto"/>
            </w:tcBorders>
            <w:vAlign w:val="center"/>
          </w:tcPr>
          <w:p w:rsidR="00000000" w:rsidRDefault="00000000">
            <w:pPr>
              <w:spacing w:before="60" w:after="60"/>
              <w:jc w:val="center"/>
            </w:pPr>
            <w:r>
              <w:t>Nombre d’élèves de maternelle</w:t>
            </w:r>
          </w:p>
        </w:tc>
      </w:tr>
      <w:tr w:rsidR="00000000">
        <w:tblPrEx>
          <w:tblCellMar>
            <w:top w:w="0" w:type="dxa"/>
            <w:bottom w:w="0" w:type="dxa"/>
          </w:tblCellMar>
        </w:tblPrEx>
        <w:tc>
          <w:tcPr>
            <w:tcW w:w="1703" w:type="dxa"/>
            <w:tcBorders>
              <w:bottom w:val="nil"/>
            </w:tcBorders>
          </w:tcPr>
          <w:p w:rsidR="00000000" w:rsidRDefault="00000000">
            <w:pPr>
              <w:spacing w:before="60" w:after="60"/>
              <w:jc w:val="center"/>
            </w:pPr>
            <w:r>
              <w:t>1992</w:t>
            </w:r>
          </w:p>
        </w:tc>
        <w:tc>
          <w:tcPr>
            <w:tcW w:w="2137" w:type="dxa"/>
            <w:tcBorders>
              <w:bottom w:val="nil"/>
            </w:tcBorders>
          </w:tcPr>
          <w:p w:rsidR="00000000" w:rsidRDefault="00000000">
            <w:pPr>
              <w:spacing w:before="60" w:after="60"/>
              <w:jc w:val="center"/>
            </w:pPr>
            <w:r>
              <w:t>27</w:t>
            </w:r>
          </w:p>
        </w:tc>
        <w:tc>
          <w:tcPr>
            <w:tcW w:w="2160" w:type="dxa"/>
            <w:tcBorders>
              <w:bottom w:val="nil"/>
            </w:tcBorders>
          </w:tcPr>
          <w:p w:rsidR="00000000" w:rsidRDefault="00000000">
            <w:pPr>
              <w:spacing w:before="60" w:after="60"/>
              <w:jc w:val="center"/>
            </w:pPr>
            <w:r>
              <w:t>14 339</w:t>
            </w:r>
          </w:p>
        </w:tc>
        <w:tc>
          <w:tcPr>
            <w:tcW w:w="1920" w:type="dxa"/>
            <w:tcBorders>
              <w:bottom w:val="nil"/>
            </w:tcBorders>
          </w:tcPr>
          <w:p w:rsidR="00000000" w:rsidRDefault="00000000">
            <w:pPr>
              <w:spacing w:before="60" w:after="60"/>
              <w:jc w:val="center"/>
            </w:pPr>
            <w:r>
              <w:t>1 695</w:t>
            </w:r>
          </w:p>
        </w:tc>
      </w:tr>
      <w:tr w:rsidR="00000000">
        <w:tblPrEx>
          <w:tblCellMar>
            <w:top w:w="0" w:type="dxa"/>
            <w:bottom w:w="0" w:type="dxa"/>
          </w:tblCellMar>
        </w:tblPrEx>
        <w:tc>
          <w:tcPr>
            <w:tcW w:w="1703" w:type="dxa"/>
            <w:tcBorders>
              <w:top w:val="nil"/>
              <w:bottom w:val="nil"/>
            </w:tcBorders>
          </w:tcPr>
          <w:p w:rsidR="00000000" w:rsidRDefault="00000000">
            <w:pPr>
              <w:spacing w:before="60" w:after="60"/>
              <w:jc w:val="center"/>
            </w:pPr>
            <w:r>
              <w:t>1993</w:t>
            </w:r>
          </w:p>
        </w:tc>
        <w:tc>
          <w:tcPr>
            <w:tcW w:w="2137" w:type="dxa"/>
            <w:tcBorders>
              <w:top w:val="nil"/>
              <w:bottom w:val="nil"/>
            </w:tcBorders>
          </w:tcPr>
          <w:p w:rsidR="00000000" w:rsidRDefault="00000000">
            <w:pPr>
              <w:spacing w:before="60" w:after="60"/>
              <w:jc w:val="center"/>
            </w:pPr>
            <w:r>
              <w:t>33</w:t>
            </w:r>
          </w:p>
        </w:tc>
        <w:tc>
          <w:tcPr>
            <w:tcW w:w="2160" w:type="dxa"/>
            <w:tcBorders>
              <w:top w:val="nil"/>
              <w:bottom w:val="nil"/>
            </w:tcBorders>
          </w:tcPr>
          <w:p w:rsidR="00000000" w:rsidRDefault="00000000">
            <w:pPr>
              <w:spacing w:before="60" w:after="60"/>
              <w:jc w:val="center"/>
            </w:pPr>
            <w:r>
              <w:t>14 811</w:t>
            </w:r>
          </w:p>
        </w:tc>
        <w:tc>
          <w:tcPr>
            <w:tcW w:w="1920" w:type="dxa"/>
            <w:tcBorders>
              <w:top w:val="nil"/>
              <w:bottom w:val="nil"/>
            </w:tcBorders>
          </w:tcPr>
          <w:p w:rsidR="00000000" w:rsidRDefault="00000000">
            <w:pPr>
              <w:spacing w:before="60" w:after="60"/>
              <w:jc w:val="center"/>
            </w:pPr>
            <w:r>
              <w:t>1 791</w:t>
            </w:r>
          </w:p>
        </w:tc>
      </w:tr>
      <w:tr w:rsidR="00000000">
        <w:tblPrEx>
          <w:tblCellMar>
            <w:top w:w="0" w:type="dxa"/>
            <w:bottom w:w="0" w:type="dxa"/>
          </w:tblCellMar>
        </w:tblPrEx>
        <w:tc>
          <w:tcPr>
            <w:tcW w:w="1703" w:type="dxa"/>
            <w:tcBorders>
              <w:top w:val="nil"/>
              <w:bottom w:val="nil"/>
            </w:tcBorders>
          </w:tcPr>
          <w:p w:rsidR="00000000" w:rsidRDefault="00000000">
            <w:pPr>
              <w:spacing w:before="60" w:after="60"/>
              <w:jc w:val="center"/>
            </w:pPr>
            <w:r>
              <w:t>1994</w:t>
            </w:r>
          </w:p>
        </w:tc>
        <w:tc>
          <w:tcPr>
            <w:tcW w:w="2137" w:type="dxa"/>
            <w:tcBorders>
              <w:top w:val="nil"/>
              <w:bottom w:val="nil"/>
            </w:tcBorders>
          </w:tcPr>
          <w:p w:rsidR="00000000" w:rsidRDefault="00000000">
            <w:pPr>
              <w:spacing w:before="60" w:after="60"/>
              <w:jc w:val="center"/>
            </w:pPr>
            <w:r>
              <w:t>33</w:t>
            </w:r>
          </w:p>
        </w:tc>
        <w:tc>
          <w:tcPr>
            <w:tcW w:w="2160" w:type="dxa"/>
            <w:tcBorders>
              <w:top w:val="nil"/>
              <w:bottom w:val="nil"/>
            </w:tcBorders>
          </w:tcPr>
          <w:p w:rsidR="00000000" w:rsidRDefault="00000000">
            <w:pPr>
              <w:spacing w:before="60" w:after="60"/>
              <w:jc w:val="center"/>
            </w:pPr>
            <w:r>
              <w:t>15 151</w:t>
            </w:r>
          </w:p>
        </w:tc>
        <w:tc>
          <w:tcPr>
            <w:tcW w:w="1920" w:type="dxa"/>
            <w:tcBorders>
              <w:top w:val="nil"/>
              <w:bottom w:val="nil"/>
            </w:tcBorders>
          </w:tcPr>
          <w:p w:rsidR="00000000" w:rsidRDefault="00000000">
            <w:pPr>
              <w:spacing w:before="60" w:after="60"/>
              <w:jc w:val="center"/>
            </w:pPr>
            <w:r>
              <w:t>1 805</w:t>
            </w:r>
          </w:p>
        </w:tc>
      </w:tr>
      <w:tr w:rsidR="00000000">
        <w:tblPrEx>
          <w:tblCellMar>
            <w:top w:w="0" w:type="dxa"/>
            <w:bottom w:w="0" w:type="dxa"/>
          </w:tblCellMar>
        </w:tblPrEx>
        <w:tc>
          <w:tcPr>
            <w:tcW w:w="1703" w:type="dxa"/>
            <w:tcBorders>
              <w:top w:val="nil"/>
              <w:bottom w:val="nil"/>
            </w:tcBorders>
          </w:tcPr>
          <w:p w:rsidR="00000000" w:rsidRDefault="00000000">
            <w:pPr>
              <w:spacing w:before="60" w:after="60"/>
              <w:jc w:val="center"/>
            </w:pPr>
            <w:r>
              <w:t>1995</w:t>
            </w:r>
          </w:p>
        </w:tc>
        <w:tc>
          <w:tcPr>
            <w:tcW w:w="2137" w:type="dxa"/>
            <w:tcBorders>
              <w:top w:val="nil"/>
              <w:bottom w:val="nil"/>
            </w:tcBorders>
          </w:tcPr>
          <w:p w:rsidR="00000000" w:rsidRDefault="00000000">
            <w:pPr>
              <w:spacing w:before="60" w:after="60"/>
              <w:jc w:val="center"/>
            </w:pPr>
            <w:r>
              <w:t>33</w:t>
            </w:r>
          </w:p>
        </w:tc>
        <w:tc>
          <w:tcPr>
            <w:tcW w:w="2160" w:type="dxa"/>
            <w:tcBorders>
              <w:top w:val="nil"/>
              <w:bottom w:val="nil"/>
            </w:tcBorders>
          </w:tcPr>
          <w:p w:rsidR="00000000" w:rsidRDefault="00000000">
            <w:pPr>
              <w:spacing w:before="60" w:after="60"/>
              <w:jc w:val="center"/>
            </w:pPr>
            <w:r>
              <w:t>16 235</w:t>
            </w:r>
          </w:p>
        </w:tc>
        <w:tc>
          <w:tcPr>
            <w:tcW w:w="1920" w:type="dxa"/>
            <w:tcBorders>
              <w:top w:val="nil"/>
              <w:bottom w:val="nil"/>
            </w:tcBorders>
          </w:tcPr>
          <w:p w:rsidR="00000000" w:rsidRDefault="00000000">
            <w:pPr>
              <w:spacing w:before="60" w:after="60"/>
              <w:jc w:val="center"/>
            </w:pPr>
            <w:r>
              <w:t>1 757</w:t>
            </w:r>
          </w:p>
        </w:tc>
      </w:tr>
      <w:tr w:rsidR="00000000">
        <w:tblPrEx>
          <w:tblCellMar>
            <w:top w:w="0" w:type="dxa"/>
            <w:bottom w:w="0" w:type="dxa"/>
          </w:tblCellMar>
        </w:tblPrEx>
        <w:tc>
          <w:tcPr>
            <w:tcW w:w="1703" w:type="dxa"/>
            <w:tcBorders>
              <w:top w:val="nil"/>
            </w:tcBorders>
          </w:tcPr>
          <w:p w:rsidR="00000000" w:rsidRDefault="00000000">
            <w:pPr>
              <w:spacing w:before="60" w:after="60"/>
              <w:jc w:val="center"/>
            </w:pPr>
            <w:r>
              <w:t>1996</w:t>
            </w:r>
          </w:p>
        </w:tc>
        <w:tc>
          <w:tcPr>
            <w:tcW w:w="2137" w:type="dxa"/>
            <w:tcBorders>
              <w:top w:val="nil"/>
            </w:tcBorders>
          </w:tcPr>
          <w:p w:rsidR="00000000" w:rsidRDefault="00000000">
            <w:pPr>
              <w:spacing w:before="60" w:after="60"/>
              <w:jc w:val="center"/>
            </w:pPr>
            <w:r>
              <w:t>31</w:t>
            </w:r>
          </w:p>
        </w:tc>
        <w:tc>
          <w:tcPr>
            <w:tcW w:w="2160" w:type="dxa"/>
            <w:tcBorders>
              <w:top w:val="nil"/>
            </w:tcBorders>
          </w:tcPr>
          <w:p w:rsidR="00000000" w:rsidRDefault="00000000">
            <w:pPr>
              <w:spacing w:before="60" w:after="60"/>
              <w:jc w:val="center"/>
            </w:pPr>
            <w:r>
              <w:t>13 701</w:t>
            </w:r>
          </w:p>
        </w:tc>
        <w:tc>
          <w:tcPr>
            <w:tcW w:w="1920" w:type="dxa"/>
            <w:tcBorders>
              <w:top w:val="nil"/>
            </w:tcBorders>
          </w:tcPr>
          <w:p w:rsidR="00000000" w:rsidRDefault="00000000">
            <w:pPr>
              <w:spacing w:before="60" w:after="60"/>
              <w:jc w:val="center"/>
            </w:pPr>
            <w:r>
              <w:t>1 920</w:t>
            </w:r>
          </w:p>
        </w:tc>
      </w:tr>
    </w:tbl>
    <w:p w:rsidR="00000000" w:rsidRDefault="00000000">
      <w:pPr>
        <w:spacing w:after="240"/>
      </w:pPr>
      <w:r>
        <w:br/>
      </w:r>
      <w:r>
        <w:tab/>
      </w:r>
      <w:r>
        <w:rPr>
          <w:i/>
          <w:iCs/>
        </w:rPr>
        <w:t>Source</w:t>
      </w:r>
      <w:r>
        <w:t>: Commissariat aux réfugiés.</w:t>
      </w:r>
    </w:p>
    <w:p w:rsidR="00000000" w:rsidRDefault="00000000">
      <w:pPr>
        <w:keepNext/>
        <w:spacing w:after="240"/>
      </w:pPr>
      <w:r>
        <w:t>b)</w:t>
      </w:r>
      <w:r>
        <w:tab/>
      </w:r>
      <w:r>
        <w:rPr>
          <w:u w:val="single"/>
        </w:rPr>
        <w:t>Cycle secondaire</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0"/>
        <w:gridCol w:w="3960"/>
      </w:tblGrid>
      <w:tr w:rsidR="00000000">
        <w:tblPrEx>
          <w:tblCellMar>
            <w:top w:w="0" w:type="dxa"/>
            <w:bottom w:w="0" w:type="dxa"/>
          </w:tblCellMar>
        </w:tblPrEx>
        <w:tc>
          <w:tcPr>
            <w:tcW w:w="3960" w:type="dxa"/>
            <w:tcBorders>
              <w:bottom w:val="single" w:sz="4" w:space="0" w:color="auto"/>
            </w:tcBorders>
          </w:tcPr>
          <w:p w:rsidR="00000000" w:rsidRDefault="00000000">
            <w:pPr>
              <w:keepNext/>
              <w:spacing w:before="60" w:after="60"/>
              <w:jc w:val="center"/>
            </w:pPr>
            <w:r>
              <w:t>Année scolaire</w:t>
            </w:r>
          </w:p>
        </w:tc>
        <w:tc>
          <w:tcPr>
            <w:tcW w:w="3960" w:type="dxa"/>
            <w:tcBorders>
              <w:bottom w:val="single" w:sz="4" w:space="0" w:color="auto"/>
            </w:tcBorders>
          </w:tcPr>
          <w:p w:rsidR="00000000" w:rsidRDefault="00000000">
            <w:pPr>
              <w:keepNext/>
              <w:spacing w:before="60" w:after="60"/>
              <w:jc w:val="center"/>
            </w:pPr>
            <w:r>
              <w:t>Nombre d’élèves</w:t>
            </w:r>
          </w:p>
        </w:tc>
      </w:tr>
      <w:tr w:rsidR="00000000">
        <w:tblPrEx>
          <w:tblCellMar>
            <w:top w:w="0" w:type="dxa"/>
            <w:bottom w:w="0" w:type="dxa"/>
          </w:tblCellMar>
        </w:tblPrEx>
        <w:tc>
          <w:tcPr>
            <w:tcW w:w="3960" w:type="dxa"/>
            <w:tcBorders>
              <w:bottom w:val="nil"/>
            </w:tcBorders>
          </w:tcPr>
          <w:p w:rsidR="00000000" w:rsidRDefault="00000000">
            <w:pPr>
              <w:keepNext/>
              <w:spacing w:before="60" w:after="60"/>
              <w:jc w:val="center"/>
            </w:pPr>
            <w:r>
              <w:t>1992</w:t>
            </w:r>
          </w:p>
        </w:tc>
        <w:tc>
          <w:tcPr>
            <w:tcW w:w="3960" w:type="dxa"/>
            <w:tcBorders>
              <w:bottom w:val="nil"/>
            </w:tcBorders>
          </w:tcPr>
          <w:p w:rsidR="00000000" w:rsidRDefault="00000000">
            <w:pPr>
              <w:keepNext/>
              <w:spacing w:before="60" w:after="60"/>
              <w:jc w:val="center"/>
            </w:pPr>
            <w:r>
              <w:t>660</w:t>
            </w:r>
          </w:p>
        </w:tc>
      </w:tr>
      <w:tr w:rsidR="00000000">
        <w:tblPrEx>
          <w:tblCellMar>
            <w:top w:w="0" w:type="dxa"/>
            <w:bottom w:w="0" w:type="dxa"/>
          </w:tblCellMar>
        </w:tblPrEx>
        <w:tc>
          <w:tcPr>
            <w:tcW w:w="3960" w:type="dxa"/>
            <w:tcBorders>
              <w:top w:val="nil"/>
              <w:bottom w:val="nil"/>
            </w:tcBorders>
          </w:tcPr>
          <w:p w:rsidR="00000000" w:rsidRDefault="00000000">
            <w:pPr>
              <w:keepNext/>
              <w:spacing w:before="60" w:after="60"/>
              <w:jc w:val="center"/>
            </w:pPr>
            <w:r>
              <w:t>1993</w:t>
            </w:r>
          </w:p>
        </w:tc>
        <w:tc>
          <w:tcPr>
            <w:tcW w:w="3960" w:type="dxa"/>
            <w:tcBorders>
              <w:top w:val="nil"/>
              <w:bottom w:val="nil"/>
            </w:tcBorders>
          </w:tcPr>
          <w:p w:rsidR="00000000" w:rsidRDefault="00000000">
            <w:pPr>
              <w:keepNext/>
              <w:spacing w:before="60" w:after="60"/>
              <w:jc w:val="center"/>
            </w:pPr>
            <w:r>
              <w:t>640</w:t>
            </w:r>
          </w:p>
        </w:tc>
      </w:tr>
      <w:tr w:rsidR="00000000">
        <w:tblPrEx>
          <w:tblCellMar>
            <w:top w:w="0" w:type="dxa"/>
            <w:bottom w:w="0" w:type="dxa"/>
          </w:tblCellMar>
        </w:tblPrEx>
        <w:tc>
          <w:tcPr>
            <w:tcW w:w="3960" w:type="dxa"/>
            <w:tcBorders>
              <w:top w:val="nil"/>
              <w:bottom w:val="nil"/>
            </w:tcBorders>
          </w:tcPr>
          <w:p w:rsidR="00000000" w:rsidRDefault="00000000">
            <w:pPr>
              <w:keepNext/>
              <w:spacing w:before="60" w:after="60"/>
              <w:jc w:val="center"/>
            </w:pPr>
            <w:r>
              <w:t>1994</w:t>
            </w:r>
          </w:p>
        </w:tc>
        <w:tc>
          <w:tcPr>
            <w:tcW w:w="3960" w:type="dxa"/>
            <w:tcBorders>
              <w:top w:val="nil"/>
              <w:bottom w:val="nil"/>
            </w:tcBorders>
          </w:tcPr>
          <w:p w:rsidR="00000000" w:rsidRDefault="00000000">
            <w:pPr>
              <w:keepNext/>
              <w:spacing w:before="60" w:after="60"/>
              <w:jc w:val="center"/>
            </w:pPr>
            <w:r>
              <w:t>610</w:t>
            </w:r>
          </w:p>
        </w:tc>
      </w:tr>
      <w:tr w:rsidR="00000000">
        <w:tblPrEx>
          <w:tblCellMar>
            <w:top w:w="0" w:type="dxa"/>
            <w:bottom w:w="0" w:type="dxa"/>
          </w:tblCellMar>
        </w:tblPrEx>
        <w:tc>
          <w:tcPr>
            <w:tcW w:w="3960" w:type="dxa"/>
            <w:tcBorders>
              <w:top w:val="nil"/>
              <w:bottom w:val="nil"/>
            </w:tcBorders>
          </w:tcPr>
          <w:p w:rsidR="00000000" w:rsidRDefault="00000000">
            <w:pPr>
              <w:keepNext/>
              <w:spacing w:before="60" w:after="60"/>
              <w:jc w:val="center"/>
            </w:pPr>
            <w:r>
              <w:t>1995</w:t>
            </w:r>
          </w:p>
        </w:tc>
        <w:tc>
          <w:tcPr>
            <w:tcW w:w="3960" w:type="dxa"/>
            <w:tcBorders>
              <w:top w:val="nil"/>
              <w:bottom w:val="nil"/>
            </w:tcBorders>
          </w:tcPr>
          <w:p w:rsidR="00000000" w:rsidRDefault="00000000">
            <w:pPr>
              <w:keepNext/>
              <w:spacing w:before="60" w:after="60"/>
              <w:jc w:val="center"/>
            </w:pPr>
            <w:r>
              <w:t>600</w:t>
            </w:r>
          </w:p>
        </w:tc>
      </w:tr>
      <w:tr w:rsidR="00000000">
        <w:tblPrEx>
          <w:tblCellMar>
            <w:top w:w="0" w:type="dxa"/>
            <w:bottom w:w="0" w:type="dxa"/>
          </w:tblCellMar>
        </w:tblPrEx>
        <w:tc>
          <w:tcPr>
            <w:tcW w:w="3960" w:type="dxa"/>
            <w:tcBorders>
              <w:top w:val="nil"/>
            </w:tcBorders>
          </w:tcPr>
          <w:p w:rsidR="00000000" w:rsidRDefault="00000000">
            <w:pPr>
              <w:keepNext/>
              <w:spacing w:before="60" w:after="60"/>
              <w:jc w:val="center"/>
            </w:pPr>
            <w:r>
              <w:t>1996</w:t>
            </w:r>
          </w:p>
        </w:tc>
        <w:tc>
          <w:tcPr>
            <w:tcW w:w="3960" w:type="dxa"/>
            <w:tcBorders>
              <w:top w:val="nil"/>
            </w:tcBorders>
          </w:tcPr>
          <w:p w:rsidR="00000000" w:rsidRDefault="00000000">
            <w:pPr>
              <w:keepNext/>
              <w:spacing w:before="60" w:after="60"/>
              <w:jc w:val="center"/>
            </w:pPr>
            <w:r>
              <w:t>384</w:t>
            </w:r>
          </w:p>
        </w:tc>
      </w:tr>
    </w:tbl>
    <w:p w:rsidR="00000000" w:rsidRDefault="00000000">
      <w:pPr>
        <w:spacing w:after="240"/>
      </w:pPr>
      <w:r>
        <w:br/>
      </w:r>
      <w:r>
        <w:tab/>
      </w:r>
      <w:r>
        <w:rPr>
          <w:i/>
          <w:iCs/>
        </w:rPr>
        <w:t>Source</w:t>
      </w:r>
      <w:r>
        <w:t>: Commissariat aux réfugiés.</w:t>
      </w:r>
    </w:p>
    <w:p w:rsidR="00000000" w:rsidRDefault="00000000">
      <w:pPr>
        <w:keepNext/>
        <w:spacing w:after="240"/>
      </w:pPr>
      <w:r>
        <w:t>c)</w:t>
      </w:r>
      <w:r>
        <w:tab/>
      </w:r>
      <w:r>
        <w:rPr>
          <w:u w:val="single"/>
        </w:rPr>
        <w:t>Universités et établissements d’enseignement supérieur</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1"/>
        <w:gridCol w:w="3480"/>
      </w:tblGrid>
      <w:tr w:rsidR="00000000">
        <w:tblPrEx>
          <w:tblCellMar>
            <w:top w:w="0" w:type="dxa"/>
            <w:bottom w:w="0" w:type="dxa"/>
          </w:tblCellMar>
        </w:tblPrEx>
        <w:tc>
          <w:tcPr>
            <w:tcW w:w="3251" w:type="dxa"/>
            <w:tcBorders>
              <w:bottom w:val="single" w:sz="4" w:space="0" w:color="auto"/>
            </w:tcBorders>
          </w:tcPr>
          <w:p w:rsidR="00000000" w:rsidRDefault="00000000">
            <w:pPr>
              <w:keepNext/>
              <w:spacing w:before="60" w:after="60"/>
              <w:jc w:val="center"/>
            </w:pPr>
            <w:r>
              <w:t>Année universitaire</w:t>
            </w:r>
          </w:p>
        </w:tc>
        <w:tc>
          <w:tcPr>
            <w:tcW w:w="3480" w:type="dxa"/>
            <w:tcBorders>
              <w:bottom w:val="single" w:sz="4" w:space="0" w:color="auto"/>
            </w:tcBorders>
          </w:tcPr>
          <w:p w:rsidR="00000000" w:rsidRDefault="00000000">
            <w:pPr>
              <w:keepNext/>
              <w:spacing w:before="60" w:after="60"/>
              <w:jc w:val="center"/>
            </w:pPr>
            <w:r>
              <w:t>Nombre d’étudiants</w:t>
            </w:r>
          </w:p>
        </w:tc>
      </w:tr>
      <w:tr w:rsidR="00000000">
        <w:tblPrEx>
          <w:tblCellMar>
            <w:top w:w="0" w:type="dxa"/>
            <w:bottom w:w="0" w:type="dxa"/>
          </w:tblCellMar>
        </w:tblPrEx>
        <w:tc>
          <w:tcPr>
            <w:tcW w:w="3251" w:type="dxa"/>
            <w:tcBorders>
              <w:bottom w:val="nil"/>
            </w:tcBorders>
          </w:tcPr>
          <w:p w:rsidR="00000000" w:rsidRDefault="00000000">
            <w:pPr>
              <w:keepNext/>
              <w:spacing w:before="60" w:after="60"/>
              <w:jc w:val="center"/>
            </w:pPr>
            <w:r>
              <w:t>1992</w:t>
            </w:r>
          </w:p>
        </w:tc>
        <w:tc>
          <w:tcPr>
            <w:tcW w:w="3480" w:type="dxa"/>
            <w:tcBorders>
              <w:bottom w:val="nil"/>
            </w:tcBorders>
          </w:tcPr>
          <w:p w:rsidR="00000000" w:rsidRDefault="00000000">
            <w:pPr>
              <w:keepNext/>
              <w:spacing w:before="60" w:after="60"/>
              <w:jc w:val="center"/>
            </w:pPr>
            <w:r>
              <w:t>109</w:t>
            </w:r>
          </w:p>
        </w:tc>
      </w:tr>
      <w:tr w:rsidR="00000000">
        <w:tblPrEx>
          <w:tblCellMar>
            <w:top w:w="0" w:type="dxa"/>
            <w:bottom w:w="0" w:type="dxa"/>
          </w:tblCellMar>
        </w:tblPrEx>
        <w:tc>
          <w:tcPr>
            <w:tcW w:w="3251" w:type="dxa"/>
            <w:tcBorders>
              <w:top w:val="nil"/>
              <w:bottom w:val="nil"/>
            </w:tcBorders>
          </w:tcPr>
          <w:p w:rsidR="00000000" w:rsidRDefault="00000000">
            <w:pPr>
              <w:keepNext/>
              <w:spacing w:before="60" w:after="60"/>
              <w:jc w:val="center"/>
            </w:pPr>
            <w:r>
              <w:t>1993</w:t>
            </w:r>
          </w:p>
        </w:tc>
        <w:tc>
          <w:tcPr>
            <w:tcW w:w="3480" w:type="dxa"/>
            <w:tcBorders>
              <w:top w:val="nil"/>
              <w:bottom w:val="nil"/>
            </w:tcBorders>
          </w:tcPr>
          <w:p w:rsidR="00000000" w:rsidRDefault="00000000">
            <w:pPr>
              <w:keepNext/>
              <w:spacing w:before="60" w:after="60"/>
              <w:jc w:val="center"/>
            </w:pPr>
            <w:r>
              <w:t>109</w:t>
            </w:r>
          </w:p>
        </w:tc>
      </w:tr>
      <w:tr w:rsidR="00000000">
        <w:tblPrEx>
          <w:tblCellMar>
            <w:top w:w="0" w:type="dxa"/>
            <w:bottom w:w="0" w:type="dxa"/>
          </w:tblCellMar>
        </w:tblPrEx>
        <w:tc>
          <w:tcPr>
            <w:tcW w:w="3251" w:type="dxa"/>
            <w:tcBorders>
              <w:top w:val="nil"/>
              <w:bottom w:val="nil"/>
            </w:tcBorders>
          </w:tcPr>
          <w:p w:rsidR="00000000" w:rsidRDefault="00000000">
            <w:pPr>
              <w:keepNext/>
              <w:spacing w:before="60" w:after="60"/>
              <w:jc w:val="center"/>
            </w:pPr>
            <w:r>
              <w:t>1994</w:t>
            </w:r>
          </w:p>
        </w:tc>
        <w:tc>
          <w:tcPr>
            <w:tcW w:w="3480" w:type="dxa"/>
            <w:tcBorders>
              <w:top w:val="nil"/>
              <w:bottom w:val="nil"/>
            </w:tcBorders>
          </w:tcPr>
          <w:p w:rsidR="00000000" w:rsidRDefault="00000000">
            <w:pPr>
              <w:keepNext/>
              <w:spacing w:before="60" w:after="60"/>
              <w:jc w:val="center"/>
            </w:pPr>
            <w:r>
              <w:t>85</w:t>
            </w:r>
          </w:p>
        </w:tc>
      </w:tr>
      <w:tr w:rsidR="00000000">
        <w:tblPrEx>
          <w:tblCellMar>
            <w:top w:w="0" w:type="dxa"/>
            <w:bottom w:w="0" w:type="dxa"/>
          </w:tblCellMar>
        </w:tblPrEx>
        <w:tc>
          <w:tcPr>
            <w:tcW w:w="3251" w:type="dxa"/>
            <w:tcBorders>
              <w:top w:val="nil"/>
              <w:bottom w:val="nil"/>
            </w:tcBorders>
          </w:tcPr>
          <w:p w:rsidR="00000000" w:rsidRDefault="00000000">
            <w:pPr>
              <w:spacing w:before="60" w:after="60"/>
              <w:jc w:val="center"/>
            </w:pPr>
            <w:r>
              <w:t>1995</w:t>
            </w:r>
          </w:p>
        </w:tc>
        <w:tc>
          <w:tcPr>
            <w:tcW w:w="3480" w:type="dxa"/>
            <w:tcBorders>
              <w:top w:val="nil"/>
              <w:bottom w:val="nil"/>
            </w:tcBorders>
          </w:tcPr>
          <w:p w:rsidR="00000000" w:rsidRDefault="00000000">
            <w:pPr>
              <w:spacing w:before="60" w:after="60"/>
              <w:jc w:val="center"/>
            </w:pPr>
            <w:r>
              <w:t>85</w:t>
            </w:r>
          </w:p>
        </w:tc>
      </w:tr>
      <w:tr w:rsidR="00000000">
        <w:tblPrEx>
          <w:tblCellMar>
            <w:top w:w="0" w:type="dxa"/>
            <w:bottom w:w="0" w:type="dxa"/>
          </w:tblCellMar>
        </w:tblPrEx>
        <w:tc>
          <w:tcPr>
            <w:tcW w:w="3251" w:type="dxa"/>
            <w:tcBorders>
              <w:top w:val="nil"/>
            </w:tcBorders>
          </w:tcPr>
          <w:p w:rsidR="00000000" w:rsidRDefault="00000000">
            <w:pPr>
              <w:spacing w:before="60" w:after="60"/>
              <w:jc w:val="center"/>
            </w:pPr>
            <w:r>
              <w:t>1996</w:t>
            </w:r>
          </w:p>
        </w:tc>
        <w:tc>
          <w:tcPr>
            <w:tcW w:w="3480" w:type="dxa"/>
            <w:tcBorders>
              <w:top w:val="nil"/>
            </w:tcBorders>
          </w:tcPr>
          <w:p w:rsidR="00000000" w:rsidRDefault="00000000">
            <w:pPr>
              <w:spacing w:before="60" w:after="60"/>
              <w:jc w:val="center"/>
            </w:pPr>
            <w:r>
              <w:t>55</w:t>
            </w:r>
          </w:p>
        </w:tc>
      </w:tr>
    </w:tbl>
    <w:p w:rsidR="00000000" w:rsidRDefault="00000000">
      <w:pPr>
        <w:spacing w:after="240"/>
      </w:pPr>
      <w:r>
        <w:br/>
      </w:r>
      <w:r>
        <w:tab/>
      </w:r>
      <w:r>
        <w:rPr>
          <w:i/>
          <w:iCs/>
        </w:rPr>
        <w:t>Source</w:t>
      </w:r>
      <w:r>
        <w:t>: Commissariat aux réfugiés.</w:t>
      </w:r>
    </w:p>
    <w:p w:rsidR="00000000" w:rsidRDefault="00000000">
      <w:pPr>
        <w:spacing w:after="240"/>
        <w:rPr>
          <w:u w:val="single"/>
        </w:rPr>
      </w:pPr>
      <w:r>
        <w:t>d)</w:t>
      </w:r>
      <w:r>
        <w:tab/>
      </w:r>
      <w:r>
        <w:rPr>
          <w:u w:val="single"/>
        </w:rPr>
        <w:t>Écoles communautaires</w:t>
      </w:r>
    </w:p>
    <w:p w:rsidR="00000000" w:rsidRDefault="00000000">
      <w:pPr>
        <w:spacing w:after="240"/>
      </w:pPr>
      <w:r>
        <w:tab/>
        <w:t>i)</w:t>
      </w:r>
      <w:r>
        <w:tab/>
        <w:t>L’École éthiopien du Nil dans la province de Khartoum, qui accueille 1 200 élèves;</w:t>
      </w:r>
    </w:p>
    <w:p w:rsidR="00000000" w:rsidRDefault="00000000">
      <w:pPr>
        <w:spacing w:after="240"/>
        <w:ind w:left="567" w:hanging="567"/>
      </w:pPr>
      <w:r>
        <w:tab/>
      </w:r>
      <w:proofErr w:type="spellStart"/>
      <w:r>
        <w:t>ii</w:t>
      </w:r>
      <w:proofErr w:type="spellEnd"/>
      <w:r>
        <w:t>)</w:t>
      </w:r>
      <w:r>
        <w:tab/>
        <w:t xml:space="preserve">Sept écoles privées dans la province de la mer Rouge, relevant du système éducatif </w:t>
      </w:r>
      <w:r>
        <w:tab/>
        <w:t>érythréen et accueillant au total 10 640 élèves.</w:t>
      </w:r>
    </w:p>
    <w:p w:rsidR="00000000" w:rsidRDefault="00000000">
      <w:pPr>
        <w:spacing w:after="240"/>
      </w:pPr>
      <w:r>
        <w:tab/>
        <w:t>Les budgets d’appui dans le domaine de l’éducation alloués par le HCR entre 1993 et 1997 s’établissent comme suit:</w:t>
      </w:r>
    </w:p>
    <w:p w:rsidR="00000000" w:rsidRDefault="00000000">
      <w:pPr>
        <w:keepNext/>
        <w:spacing w:after="240"/>
        <w:rPr>
          <w:u w:val="single"/>
        </w:rPr>
      </w:pPr>
      <w:r>
        <w:t>a)</w:t>
      </w:r>
      <w:r>
        <w:tab/>
      </w:r>
      <w:r>
        <w:rPr>
          <w:u w:val="single"/>
        </w:rPr>
        <w:t>Cycles fondamental et secondaire</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480"/>
      </w:tblGrid>
      <w:tr w:rsidR="00000000">
        <w:tblPrEx>
          <w:tblCellMar>
            <w:top w:w="0" w:type="dxa"/>
            <w:bottom w:w="0" w:type="dxa"/>
          </w:tblCellMar>
        </w:tblPrEx>
        <w:tc>
          <w:tcPr>
            <w:tcW w:w="3240" w:type="dxa"/>
            <w:tcBorders>
              <w:bottom w:val="single" w:sz="4" w:space="0" w:color="auto"/>
            </w:tcBorders>
          </w:tcPr>
          <w:p w:rsidR="00000000" w:rsidRDefault="00000000">
            <w:pPr>
              <w:spacing w:before="60" w:after="60"/>
              <w:jc w:val="center"/>
            </w:pPr>
            <w:r>
              <w:t>Année</w:t>
            </w:r>
          </w:p>
        </w:tc>
        <w:tc>
          <w:tcPr>
            <w:tcW w:w="3480" w:type="dxa"/>
            <w:tcBorders>
              <w:bottom w:val="single" w:sz="4" w:space="0" w:color="auto"/>
            </w:tcBorders>
          </w:tcPr>
          <w:p w:rsidR="00000000" w:rsidRDefault="00000000">
            <w:pPr>
              <w:spacing w:before="60" w:after="60"/>
              <w:jc w:val="center"/>
              <w:rPr>
                <w:lang w:val="en-GB"/>
              </w:rPr>
            </w:pPr>
            <w:r>
              <w:rPr>
                <w:lang w:val="en-GB"/>
              </w:rPr>
              <w:t>Budget (dollars É.</w:t>
            </w:r>
            <w:r>
              <w:rPr>
                <w:lang w:val="en-GB"/>
              </w:rPr>
              <w:noBreakHyphen/>
              <w:t xml:space="preserve">U.) </w:t>
            </w:r>
          </w:p>
        </w:tc>
      </w:tr>
      <w:tr w:rsidR="00000000">
        <w:tblPrEx>
          <w:tblCellMar>
            <w:top w:w="0" w:type="dxa"/>
            <w:bottom w:w="0" w:type="dxa"/>
          </w:tblCellMar>
        </w:tblPrEx>
        <w:tc>
          <w:tcPr>
            <w:tcW w:w="3240" w:type="dxa"/>
            <w:tcBorders>
              <w:bottom w:val="nil"/>
            </w:tcBorders>
          </w:tcPr>
          <w:p w:rsidR="00000000" w:rsidRDefault="00000000">
            <w:pPr>
              <w:spacing w:before="60" w:after="60"/>
              <w:jc w:val="center"/>
            </w:pPr>
            <w:r>
              <w:t>1993</w:t>
            </w:r>
          </w:p>
        </w:tc>
        <w:tc>
          <w:tcPr>
            <w:tcW w:w="3480" w:type="dxa"/>
            <w:tcBorders>
              <w:bottom w:val="nil"/>
            </w:tcBorders>
          </w:tcPr>
          <w:p w:rsidR="00000000" w:rsidRDefault="00000000">
            <w:pPr>
              <w:tabs>
                <w:tab w:val="right" w:pos="1250"/>
              </w:tabs>
              <w:spacing w:before="60" w:after="60"/>
              <w:jc w:val="center"/>
            </w:pPr>
            <w:r>
              <w:tab/>
              <w:t>1 016 474</w:t>
            </w:r>
          </w:p>
        </w:tc>
      </w:tr>
      <w:tr w:rsidR="00000000">
        <w:tblPrEx>
          <w:tblCellMar>
            <w:top w:w="0" w:type="dxa"/>
            <w:bottom w:w="0" w:type="dxa"/>
          </w:tblCellMar>
        </w:tblPrEx>
        <w:tc>
          <w:tcPr>
            <w:tcW w:w="3240" w:type="dxa"/>
            <w:tcBorders>
              <w:top w:val="nil"/>
              <w:bottom w:val="nil"/>
            </w:tcBorders>
          </w:tcPr>
          <w:p w:rsidR="00000000" w:rsidRDefault="00000000">
            <w:pPr>
              <w:spacing w:before="60" w:after="60"/>
              <w:jc w:val="center"/>
            </w:pPr>
            <w:r>
              <w:t>1994</w:t>
            </w:r>
          </w:p>
        </w:tc>
        <w:tc>
          <w:tcPr>
            <w:tcW w:w="3480" w:type="dxa"/>
            <w:tcBorders>
              <w:top w:val="nil"/>
              <w:bottom w:val="nil"/>
            </w:tcBorders>
          </w:tcPr>
          <w:p w:rsidR="00000000" w:rsidRDefault="00000000">
            <w:pPr>
              <w:tabs>
                <w:tab w:val="right" w:pos="1250"/>
              </w:tabs>
              <w:spacing w:before="60" w:after="60"/>
              <w:jc w:val="center"/>
            </w:pPr>
            <w:r>
              <w:tab/>
              <w:t>945 852</w:t>
            </w:r>
          </w:p>
        </w:tc>
      </w:tr>
      <w:tr w:rsidR="00000000">
        <w:tblPrEx>
          <w:tblCellMar>
            <w:top w:w="0" w:type="dxa"/>
            <w:bottom w:w="0" w:type="dxa"/>
          </w:tblCellMar>
        </w:tblPrEx>
        <w:tc>
          <w:tcPr>
            <w:tcW w:w="3240" w:type="dxa"/>
            <w:tcBorders>
              <w:top w:val="nil"/>
              <w:bottom w:val="nil"/>
            </w:tcBorders>
          </w:tcPr>
          <w:p w:rsidR="00000000" w:rsidRDefault="00000000">
            <w:pPr>
              <w:spacing w:before="60" w:after="60"/>
              <w:jc w:val="center"/>
            </w:pPr>
            <w:r>
              <w:t>1995</w:t>
            </w:r>
          </w:p>
        </w:tc>
        <w:tc>
          <w:tcPr>
            <w:tcW w:w="3480" w:type="dxa"/>
            <w:tcBorders>
              <w:top w:val="nil"/>
              <w:bottom w:val="nil"/>
            </w:tcBorders>
          </w:tcPr>
          <w:p w:rsidR="00000000" w:rsidRDefault="00000000">
            <w:pPr>
              <w:tabs>
                <w:tab w:val="right" w:pos="1250"/>
              </w:tabs>
              <w:spacing w:before="60" w:after="60"/>
              <w:jc w:val="center"/>
            </w:pPr>
            <w:r>
              <w:tab/>
              <w:t>1 164 818</w:t>
            </w:r>
          </w:p>
        </w:tc>
      </w:tr>
      <w:tr w:rsidR="00000000">
        <w:tblPrEx>
          <w:tblCellMar>
            <w:top w:w="0" w:type="dxa"/>
            <w:bottom w:w="0" w:type="dxa"/>
          </w:tblCellMar>
        </w:tblPrEx>
        <w:tc>
          <w:tcPr>
            <w:tcW w:w="3240" w:type="dxa"/>
            <w:tcBorders>
              <w:top w:val="nil"/>
              <w:bottom w:val="nil"/>
            </w:tcBorders>
          </w:tcPr>
          <w:p w:rsidR="00000000" w:rsidRDefault="00000000">
            <w:pPr>
              <w:spacing w:before="60" w:after="60"/>
              <w:jc w:val="center"/>
            </w:pPr>
            <w:r>
              <w:t>1996</w:t>
            </w:r>
          </w:p>
        </w:tc>
        <w:tc>
          <w:tcPr>
            <w:tcW w:w="3480" w:type="dxa"/>
            <w:tcBorders>
              <w:top w:val="nil"/>
              <w:bottom w:val="nil"/>
            </w:tcBorders>
          </w:tcPr>
          <w:p w:rsidR="00000000" w:rsidRDefault="00000000">
            <w:pPr>
              <w:tabs>
                <w:tab w:val="right" w:pos="1250"/>
              </w:tabs>
              <w:spacing w:before="60" w:after="60"/>
              <w:jc w:val="center"/>
            </w:pPr>
            <w:r>
              <w:tab/>
              <w:t>719 757</w:t>
            </w:r>
          </w:p>
        </w:tc>
      </w:tr>
      <w:tr w:rsidR="00000000">
        <w:tblPrEx>
          <w:tblCellMar>
            <w:top w:w="0" w:type="dxa"/>
            <w:bottom w:w="0" w:type="dxa"/>
          </w:tblCellMar>
        </w:tblPrEx>
        <w:tc>
          <w:tcPr>
            <w:tcW w:w="3240" w:type="dxa"/>
            <w:tcBorders>
              <w:top w:val="nil"/>
            </w:tcBorders>
          </w:tcPr>
          <w:p w:rsidR="00000000" w:rsidRDefault="00000000">
            <w:pPr>
              <w:spacing w:before="60" w:after="60"/>
              <w:jc w:val="center"/>
            </w:pPr>
            <w:r>
              <w:t>1997</w:t>
            </w:r>
          </w:p>
        </w:tc>
        <w:tc>
          <w:tcPr>
            <w:tcW w:w="3480" w:type="dxa"/>
            <w:tcBorders>
              <w:top w:val="nil"/>
            </w:tcBorders>
          </w:tcPr>
          <w:p w:rsidR="00000000" w:rsidRDefault="00000000">
            <w:pPr>
              <w:tabs>
                <w:tab w:val="right" w:pos="1250"/>
              </w:tabs>
              <w:spacing w:before="60" w:after="60"/>
              <w:jc w:val="center"/>
            </w:pPr>
            <w:r>
              <w:tab/>
              <w:t>577 670</w:t>
            </w:r>
          </w:p>
        </w:tc>
      </w:tr>
    </w:tbl>
    <w:p w:rsidR="00000000" w:rsidRDefault="00000000">
      <w:pPr>
        <w:keepNext/>
        <w:spacing w:before="240" w:after="240"/>
      </w:pPr>
      <w:r>
        <w:t>b)</w:t>
      </w:r>
      <w:r>
        <w:tab/>
      </w:r>
      <w:r>
        <w:rPr>
          <w:u w:val="single"/>
        </w:rPr>
        <w:t>Universités et établissements d’enseignement supérieur</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480"/>
      </w:tblGrid>
      <w:tr w:rsidR="00000000">
        <w:tblPrEx>
          <w:tblCellMar>
            <w:top w:w="0" w:type="dxa"/>
            <w:bottom w:w="0" w:type="dxa"/>
          </w:tblCellMar>
        </w:tblPrEx>
        <w:tc>
          <w:tcPr>
            <w:tcW w:w="3240" w:type="dxa"/>
            <w:tcBorders>
              <w:bottom w:val="single" w:sz="4" w:space="0" w:color="auto"/>
            </w:tcBorders>
          </w:tcPr>
          <w:p w:rsidR="00000000" w:rsidRDefault="00000000">
            <w:pPr>
              <w:keepNext/>
              <w:spacing w:before="60" w:after="60"/>
              <w:jc w:val="center"/>
              <w:rPr>
                <w:lang w:val="en-GB"/>
              </w:rPr>
            </w:pPr>
            <w:proofErr w:type="spellStart"/>
            <w:r>
              <w:rPr>
                <w:lang w:val="en-GB"/>
              </w:rPr>
              <w:t>Année</w:t>
            </w:r>
            <w:proofErr w:type="spellEnd"/>
          </w:p>
        </w:tc>
        <w:tc>
          <w:tcPr>
            <w:tcW w:w="3480" w:type="dxa"/>
            <w:tcBorders>
              <w:bottom w:val="single" w:sz="4" w:space="0" w:color="auto"/>
            </w:tcBorders>
          </w:tcPr>
          <w:p w:rsidR="00000000" w:rsidRDefault="00000000">
            <w:pPr>
              <w:keepNext/>
              <w:spacing w:before="60" w:after="60"/>
              <w:jc w:val="center"/>
              <w:rPr>
                <w:lang w:val="en-GB"/>
              </w:rPr>
            </w:pPr>
            <w:r>
              <w:rPr>
                <w:lang w:val="en-GB"/>
              </w:rPr>
              <w:t>Budget (dollars É.</w:t>
            </w:r>
            <w:r>
              <w:rPr>
                <w:lang w:val="en-GB"/>
              </w:rPr>
              <w:noBreakHyphen/>
              <w:t>U.)</w:t>
            </w:r>
          </w:p>
        </w:tc>
      </w:tr>
      <w:tr w:rsidR="00000000">
        <w:tblPrEx>
          <w:tblCellMar>
            <w:top w:w="0" w:type="dxa"/>
            <w:bottom w:w="0" w:type="dxa"/>
          </w:tblCellMar>
        </w:tblPrEx>
        <w:tc>
          <w:tcPr>
            <w:tcW w:w="3240" w:type="dxa"/>
            <w:tcBorders>
              <w:bottom w:val="nil"/>
            </w:tcBorders>
          </w:tcPr>
          <w:p w:rsidR="00000000" w:rsidRDefault="00000000">
            <w:pPr>
              <w:spacing w:before="60" w:after="60"/>
              <w:jc w:val="center"/>
            </w:pPr>
            <w:r>
              <w:t>1992</w:t>
            </w:r>
          </w:p>
        </w:tc>
        <w:tc>
          <w:tcPr>
            <w:tcW w:w="3480" w:type="dxa"/>
            <w:tcBorders>
              <w:bottom w:val="nil"/>
            </w:tcBorders>
          </w:tcPr>
          <w:p w:rsidR="00000000" w:rsidRDefault="00000000">
            <w:pPr>
              <w:spacing w:before="60" w:after="60"/>
              <w:ind w:right="1021"/>
              <w:jc w:val="right"/>
            </w:pPr>
            <w:r>
              <w:t>13 107 550</w:t>
            </w:r>
          </w:p>
        </w:tc>
      </w:tr>
      <w:tr w:rsidR="00000000">
        <w:tblPrEx>
          <w:tblCellMar>
            <w:top w:w="0" w:type="dxa"/>
            <w:bottom w:w="0" w:type="dxa"/>
          </w:tblCellMar>
        </w:tblPrEx>
        <w:tc>
          <w:tcPr>
            <w:tcW w:w="3240" w:type="dxa"/>
            <w:tcBorders>
              <w:top w:val="nil"/>
              <w:bottom w:val="nil"/>
            </w:tcBorders>
          </w:tcPr>
          <w:p w:rsidR="00000000" w:rsidRDefault="00000000">
            <w:pPr>
              <w:spacing w:before="60" w:after="60"/>
              <w:jc w:val="center"/>
            </w:pPr>
            <w:r>
              <w:t>1993</w:t>
            </w:r>
          </w:p>
        </w:tc>
        <w:tc>
          <w:tcPr>
            <w:tcW w:w="3480" w:type="dxa"/>
            <w:tcBorders>
              <w:top w:val="nil"/>
              <w:bottom w:val="nil"/>
            </w:tcBorders>
          </w:tcPr>
          <w:p w:rsidR="00000000" w:rsidRDefault="00000000">
            <w:pPr>
              <w:spacing w:before="60" w:after="60"/>
              <w:ind w:right="1021"/>
              <w:jc w:val="right"/>
            </w:pPr>
            <w:r>
              <w:t>82 784 552</w:t>
            </w:r>
          </w:p>
        </w:tc>
      </w:tr>
      <w:tr w:rsidR="00000000">
        <w:tblPrEx>
          <w:tblCellMar>
            <w:top w:w="0" w:type="dxa"/>
            <w:bottom w:w="0" w:type="dxa"/>
          </w:tblCellMar>
        </w:tblPrEx>
        <w:tc>
          <w:tcPr>
            <w:tcW w:w="3240" w:type="dxa"/>
            <w:tcBorders>
              <w:top w:val="nil"/>
              <w:bottom w:val="nil"/>
            </w:tcBorders>
          </w:tcPr>
          <w:p w:rsidR="00000000" w:rsidRDefault="00000000">
            <w:pPr>
              <w:spacing w:before="60" w:after="60"/>
              <w:jc w:val="center"/>
            </w:pPr>
            <w:r>
              <w:t>1994</w:t>
            </w:r>
          </w:p>
        </w:tc>
        <w:tc>
          <w:tcPr>
            <w:tcW w:w="3480" w:type="dxa"/>
            <w:tcBorders>
              <w:top w:val="nil"/>
              <w:bottom w:val="nil"/>
            </w:tcBorders>
          </w:tcPr>
          <w:p w:rsidR="00000000" w:rsidRDefault="00000000">
            <w:pPr>
              <w:spacing w:before="60" w:after="60"/>
              <w:ind w:right="1021"/>
              <w:jc w:val="right"/>
            </w:pPr>
            <w:r>
              <w:t>98 090 540</w:t>
            </w:r>
          </w:p>
        </w:tc>
      </w:tr>
      <w:tr w:rsidR="00000000">
        <w:tblPrEx>
          <w:tblCellMar>
            <w:top w:w="0" w:type="dxa"/>
            <w:bottom w:w="0" w:type="dxa"/>
          </w:tblCellMar>
        </w:tblPrEx>
        <w:tc>
          <w:tcPr>
            <w:tcW w:w="3240" w:type="dxa"/>
            <w:tcBorders>
              <w:top w:val="nil"/>
              <w:bottom w:val="nil"/>
            </w:tcBorders>
          </w:tcPr>
          <w:p w:rsidR="00000000" w:rsidRDefault="00000000">
            <w:pPr>
              <w:spacing w:before="60" w:after="60"/>
              <w:jc w:val="center"/>
            </w:pPr>
            <w:r>
              <w:t>1995</w:t>
            </w:r>
          </w:p>
        </w:tc>
        <w:tc>
          <w:tcPr>
            <w:tcW w:w="3480" w:type="dxa"/>
            <w:tcBorders>
              <w:top w:val="nil"/>
              <w:bottom w:val="nil"/>
            </w:tcBorders>
          </w:tcPr>
          <w:p w:rsidR="00000000" w:rsidRDefault="00000000">
            <w:pPr>
              <w:spacing w:before="60" w:after="60"/>
              <w:ind w:right="1021"/>
              <w:jc w:val="right"/>
            </w:pPr>
            <w:r>
              <w:t>159 374 200</w:t>
            </w:r>
          </w:p>
        </w:tc>
      </w:tr>
      <w:tr w:rsidR="00000000">
        <w:tblPrEx>
          <w:tblCellMar>
            <w:top w:w="0" w:type="dxa"/>
            <w:bottom w:w="0" w:type="dxa"/>
          </w:tblCellMar>
        </w:tblPrEx>
        <w:tc>
          <w:tcPr>
            <w:tcW w:w="3240" w:type="dxa"/>
            <w:tcBorders>
              <w:top w:val="nil"/>
            </w:tcBorders>
          </w:tcPr>
          <w:p w:rsidR="00000000" w:rsidRDefault="00000000">
            <w:pPr>
              <w:spacing w:before="60" w:after="60"/>
              <w:jc w:val="center"/>
            </w:pPr>
            <w:r>
              <w:t>1996</w:t>
            </w:r>
          </w:p>
        </w:tc>
        <w:tc>
          <w:tcPr>
            <w:tcW w:w="3480" w:type="dxa"/>
            <w:tcBorders>
              <w:top w:val="nil"/>
            </w:tcBorders>
          </w:tcPr>
          <w:p w:rsidR="00000000" w:rsidRDefault="00000000">
            <w:pPr>
              <w:spacing w:before="60" w:after="60"/>
              <w:ind w:right="1021"/>
              <w:jc w:val="right"/>
            </w:pPr>
            <w:r>
              <w:t>123 900 050</w:t>
            </w:r>
          </w:p>
        </w:tc>
      </w:tr>
    </w:tbl>
    <w:p w:rsidR="00000000" w:rsidRDefault="00000000">
      <w:pPr>
        <w:keepNext/>
        <w:keepLines/>
        <w:spacing w:after="240"/>
      </w:pPr>
      <w:r>
        <w:t>327.</w:t>
      </w:r>
      <w:r>
        <w:tab/>
        <w:t>Une preuve concluante du respect par le Soudan des instruments internationaux pertinents est fournie par la publication, le 16 juin 1993, d’une ordonnance du Ministère de l’enseignement supérieur et de la recherche scientifique (voir annexe) en vertu de laquelle les enfants réfugiés paient les mêmes frais de scolarité que les enfants soudanais, conformément à la Convention de Genève de 1951, à son Protocole additionnel de 1967 et à la loi soudanaise de 1974 sur l’asile.</w:t>
      </w:r>
    </w:p>
    <w:p w:rsidR="00000000" w:rsidRDefault="00000000">
      <w:pPr>
        <w:keepNext/>
        <w:spacing w:after="240"/>
        <w:rPr>
          <w:u w:val="single"/>
        </w:rPr>
      </w:pPr>
      <w:r>
        <w:rPr>
          <w:u w:val="single"/>
        </w:rPr>
        <w:t>Santé</w:t>
      </w:r>
    </w:p>
    <w:p w:rsidR="00000000" w:rsidRDefault="00000000">
      <w:pPr>
        <w:spacing w:after="240"/>
      </w:pPr>
      <w:r>
        <w:t>328.</w:t>
      </w:r>
      <w:r>
        <w:tab/>
        <w:t>Les services de santé maternelle et infantile sont considérés comme un élément important de tout programme entrepris dans le domaine de la santé. S’adressant aux groupes sociaux vulnérables que sont les mères et les enfants, ces services sont jugés prioritaires et suivis de près.</w:t>
      </w:r>
    </w:p>
    <w:p w:rsidR="00000000" w:rsidRDefault="00000000">
      <w:pPr>
        <w:spacing w:after="240"/>
      </w:pPr>
      <w:r>
        <w:t>329.</w:t>
      </w:r>
      <w:r>
        <w:tab/>
        <w:t xml:space="preserve">On trouvera </w:t>
      </w:r>
      <w:proofErr w:type="spellStart"/>
      <w:r>
        <w:t>ci</w:t>
      </w:r>
      <w:r>
        <w:noBreakHyphen/>
        <w:t>dessous</w:t>
      </w:r>
      <w:proofErr w:type="spellEnd"/>
      <w:r>
        <w:t xml:space="preserve"> des chiffres relatifs aux services de santé fournis aux enfants réfugiés dans la province de </w:t>
      </w:r>
      <w:proofErr w:type="spellStart"/>
      <w:r>
        <w:t>Kassala</w:t>
      </w:r>
      <w:proofErr w:type="spellEnd"/>
      <w:r>
        <w:t xml:space="preserve"> au cours de la période de cinq ans 1993</w:t>
      </w:r>
      <w:r>
        <w:noBreakHyphen/>
        <w:t>1997:</w:t>
      </w:r>
    </w:p>
    <w:p w:rsidR="00000000" w:rsidRDefault="00000000">
      <w:pPr>
        <w:spacing w:after="240"/>
        <w:rPr>
          <w:u w:val="single"/>
          <w:lang w:val="en-GB"/>
        </w:rPr>
      </w:pPr>
      <w:r>
        <w:rPr>
          <w:lang w:val="en-GB"/>
        </w:rPr>
        <w:t>a)</w:t>
      </w:r>
      <w:r>
        <w:rPr>
          <w:lang w:val="en-GB"/>
        </w:rPr>
        <w:tab/>
      </w:r>
      <w:r>
        <w:rPr>
          <w:u w:val="single"/>
          <w:lang w:val="en-GB"/>
        </w:rPr>
        <w:t>Vaccination</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480"/>
      </w:tblGrid>
      <w:tr w:rsidR="00000000">
        <w:tblPrEx>
          <w:tblCellMar>
            <w:top w:w="0" w:type="dxa"/>
            <w:bottom w:w="0" w:type="dxa"/>
          </w:tblCellMar>
        </w:tblPrEx>
        <w:tc>
          <w:tcPr>
            <w:tcW w:w="3240" w:type="dxa"/>
            <w:tcBorders>
              <w:bottom w:val="single" w:sz="4" w:space="0" w:color="auto"/>
            </w:tcBorders>
          </w:tcPr>
          <w:p w:rsidR="00000000" w:rsidRDefault="00000000">
            <w:pPr>
              <w:keepNext/>
              <w:spacing w:before="60" w:after="60"/>
              <w:jc w:val="center"/>
              <w:rPr>
                <w:lang w:val="en-GB"/>
              </w:rPr>
            </w:pPr>
            <w:proofErr w:type="spellStart"/>
            <w:r>
              <w:rPr>
                <w:lang w:val="en-GB"/>
              </w:rPr>
              <w:t>Vaccin</w:t>
            </w:r>
            <w:proofErr w:type="spellEnd"/>
          </w:p>
        </w:tc>
        <w:tc>
          <w:tcPr>
            <w:tcW w:w="3480" w:type="dxa"/>
            <w:tcBorders>
              <w:bottom w:val="single" w:sz="4" w:space="0" w:color="auto"/>
            </w:tcBorders>
          </w:tcPr>
          <w:p w:rsidR="00000000" w:rsidRDefault="00000000">
            <w:pPr>
              <w:keepNext/>
              <w:spacing w:before="60" w:after="60"/>
              <w:jc w:val="center"/>
            </w:pPr>
            <w:r>
              <w:t>Nombre d’enfants vaccinés</w:t>
            </w:r>
          </w:p>
        </w:tc>
      </w:tr>
      <w:tr w:rsidR="00000000">
        <w:tblPrEx>
          <w:tblCellMar>
            <w:top w:w="0" w:type="dxa"/>
            <w:bottom w:w="0" w:type="dxa"/>
          </w:tblCellMar>
        </w:tblPrEx>
        <w:tc>
          <w:tcPr>
            <w:tcW w:w="3240" w:type="dxa"/>
            <w:tcBorders>
              <w:bottom w:val="nil"/>
            </w:tcBorders>
          </w:tcPr>
          <w:p w:rsidR="00000000" w:rsidRDefault="00000000">
            <w:pPr>
              <w:spacing w:before="60" w:after="60"/>
            </w:pPr>
            <w:r>
              <w:t>1.</w:t>
            </w:r>
            <w:r>
              <w:tab/>
              <w:t>Poliomyélite</w:t>
            </w:r>
          </w:p>
        </w:tc>
        <w:tc>
          <w:tcPr>
            <w:tcW w:w="3480" w:type="dxa"/>
            <w:tcBorders>
              <w:bottom w:val="nil"/>
            </w:tcBorders>
          </w:tcPr>
          <w:p w:rsidR="00000000" w:rsidRDefault="00000000">
            <w:pPr>
              <w:spacing w:before="60" w:after="60"/>
              <w:ind w:right="1021"/>
              <w:jc w:val="right"/>
            </w:pPr>
            <w:r>
              <w:t>20 899</w:t>
            </w:r>
          </w:p>
        </w:tc>
      </w:tr>
      <w:tr w:rsidR="00000000">
        <w:tblPrEx>
          <w:tblCellMar>
            <w:top w:w="0" w:type="dxa"/>
            <w:bottom w:w="0" w:type="dxa"/>
          </w:tblCellMar>
        </w:tblPrEx>
        <w:tc>
          <w:tcPr>
            <w:tcW w:w="3240" w:type="dxa"/>
            <w:tcBorders>
              <w:top w:val="nil"/>
              <w:bottom w:val="nil"/>
            </w:tcBorders>
          </w:tcPr>
          <w:p w:rsidR="00000000" w:rsidRDefault="00000000">
            <w:pPr>
              <w:spacing w:before="60" w:after="60"/>
            </w:pPr>
            <w:r>
              <w:t>2.</w:t>
            </w:r>
            <w:r>
              <w:tab/>
              <w:t>Tuberculose</w:t>
            </w:r>
          </w:p>
        </w:tc>
        <w:tc>
          <w:tcPr>
            <w:tcW w:w="3480" w:type="dxa"/>
            <w:tcBorders>
              <w:top w:val="nil"/>
              <w:bottom w:val="nil"/>
            </w:tcBorders>
          </w:tcPr>
          <w:p w:rsidR="00000000" w:rsidRDefault="00000000">
            <w:pPr>
              <w:spacing w:before="60" w:after="60"/>
              <w:ind w:right="1021"/>
              <w:jc w:val="right"/>
            </w:pPr>
            <w:r>
              <w:t>5 311</w:t>
            </w:r>
          </w:p>
        </w:tc>
      </w:tr>
      <w:tr w:rsidR="00000000">
        <w:tblPrEx>
          <w:tblCellMar>
            <w:top w:w="0" w:type="dxa"/>
            <w:bottom w:w="0" w:type="dxa"/>
          </w:tblCellMar>
        </w:tblPrEx>
        <w:tc>
          <w:tcPr>
            <w:tcW w:w="3240" w:type="dxa"/>
            <w:tcBorders>
              <w:top w:val="nil"/>
              <w:bottom w:val="nil"/>
            </w:tcBorders>
          </w:tcPr>
          <w:p w:rsidR="00000000" w:rsidRDefault="00000000">
            <w:pPr>
              <w:spacing w:before="60" w:after="60"/>
            </w:pPr>
            <w:r>
              <w:t>3.</w:t>
            </w:r>
            <w:r>
              <w:tab/>
              <w:t>Rougeole</w:t>
            </w:r>
          </w:p>
        </w:tc>
        <w:tc>
          <w:tcPr>
            <w:tcW w:w="3480" w:type="dxa"/>
            <w:tcBorders>
              <w:top w:val="nil"/>
              <w:bottom w:val="nil"/>
            </w:tcBorders>
          </w:tcPr>
          <w:p w:rsidR="00000000" w:rsidRDefault="00000000">
            <w:pPr>
              <w:spacing w:before="60" w:after="60"/>
              <w:ind w:right="1021"/>
              <w:jc w:val="right"/>
            </w:pPr>
            <w:r>
              <w:t>3 933</w:t>
            </w:r>
          </w:p>
        </w:tc>
      </w:tr>
      <w:tr w:rsidR="00000000">
        <w:tblPrEx>
          <w:tblCellMar>
            <w:top w:w="0" w:type="dxa"/>
            <w:bottom w:w="0" w:type="dxa"/>
          </w:tblCellMar>
        </w:tblPrEx>
        <w:tc>
          <w:tcPr>
            <w:tcW w:w="3240" w:type="dxa"/>
            <w:tcBorders>
              <w:top w:val="nil"/>
            </w:tcBorders>
          </w:tcPr>
          <w:p w:rsidR="00000000" w:rsidRDefault="00000000">
            <w:pPr>
              <w:spacing w:before="60" w:after="60"/>
            </w:pPr>
            <w:r>
              <w:t>4.</w:t>
            </w:r>
            <w:r>
              <w:tab/>
              <w:t>Tétanos</w:t>
            </w:r>
          </w:p>
        </w:tc>
        <w:tc>
          <w:tcPr>
            <w:tcW w:w="3480" w:type="dxa"/>
            <w:tcBorders>
              <w:top w:val="nil"/>
            </w:tcBorders>
          </w:tcPr>
          <w:p w:rsidR="00000000" w:rsidRDefault="00000000">
            <w:pPr>
              <w:spacing w:before="60" w:after="60"/>
              <w:ind w:right="1021"/>
              <w:jc w:val="right"/>
            </w:pPr>
            <w:r>
              <w:t>18 645</w:t>
            </w:r>
          </w:p>
        </w:tc>
      </w:tr>
    </w:tbl>
    <w:p w:rsidR="00000000" w:rsidRDefault="00000000">
      <w:pPr>
        <w:keepNext/>
        <w:spacing w:after="240"/>
        <w:rPr>
          <w:u w:val="single"/>
        </w:rPr>
      </w:pPr>
      <w:r>
        <w:br/>
        <w:t>b)</w:t>
      </w:r>
      <w:r>
        <w:tab/>
      </w:r>
      <w:r>
        <w:rPr>
          <w:u w:val="single"/>
        </w:rPr>
        <w:t>Traitement</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480"/>
      </w:tblGrid>
      <w:tr w:rsidR="00000000">
        <w:tblPrEx>
          <w:tblCellMar>
            <w:top w:w="0" w:type="dxa"/>
            <w:bottom w:w="0" w:type="dxa"/>
          </w:tblCellMar>
        </w:tblPrEx>
        <w:tc>
          <w:tcPr>
            <w:tcW w:w="3240" w:type="dxa"/>
            <w:tcBorders>
              <w:bottom w:val="single" w:sz="4" w:space="0" w:color="auto"/>
            </w:tcBorders>
          </w:tcPr>
          <w:p w:rsidR="00000000" w:rsidRDefault="00000000">
            <w:pPr>
              <w:keepNext/>
              <w:spacing w:before="60" w:after="60"/>
              <w:jc w:val="center"/>
            </w:pPr>
            <w:r>
              <w:t>Maladie</w:t>
            </w:r>
          </w:p>
        </w:tc>
        <w:tc>
          <w:tcPr>
            <w:tcW w:w="3480" w:type="dxa"/>
            <w:tcBorders>
              <w:bottom w:val="single" w:sz="4" w:space="0" w:color="auto"/>
            </w:tcBorders>
          </w:tcPr>
          <w:p w:rsidR="00000000" w:rsidRDefault="00000000">
            <w:pPr>
              <w:keepNext/>
              <w:spacing w:before="60" w:after="60"/>
              <w:jc w:val="center"/>
            </w:pPr>
            <w:r>
              <w:t>Nombre d’enfants traités</w:t>
            </w:r>
          </w:p>
        </w:tc>
      </w:tr>
      <w:tr w:rsidR="00000000">
        <w:tblPrEx>
          <w:tblCellMar>
            <w:top w:w="0" w:type="dxa"/>
            <w:bottom w:w="0" w:type="dxa"/>
          </w:tblCellMar>
        </w:tblPrEx>
        <w:tc>
          <w:tcPr>
            <w:tcW w:w="3240" w:type="dxa"/>
            <w:tcBorders>
              <w:bottom w:val="nil"/>
            </w:tcBorders>
          </w:tcPr>
          <w:p w:rsidR="00000000" w:rsidRDefault="00000000">
            <w:pPr>
              <w:spacing w:before="60" w:after="60"/>
            </w:pPr>
            <w:r>
              <w:t>1.</w:t>
            </w:r>
            <w:r>
              <w:tab/>
              <w:t>Paludisme</w:t>
            </w:r>
          </w:p>
        </w:tc>
        <w:tc>
          <w:tcPr>
            <w:tcW w:w="3480" w:type="dxa"/>
            <w:tcBorders>
              <w:bottom w:val="nil"/>
            </w:tcBorders>
          </w:tcPr>
          <w:p w:rsidR="00000000" w:rsidRDefault="00000000">
            <w:pPr>
              <w:spacing w:before="60" w:after="60"/>
              <w:ind w:right="1021"/>
              <w:jc w:val="right"/>
            </w:pPr>
            <w:r>
              <w:t>2 093</w:t>
            </w:r>
          </w:p>
        </w:tc>
      </w:tr>
      <w:tr w:rsidR="00000000">
        <w:tblPrEx>
          <w:tblCellMar>
            <w:top w:w="0" w:type="dxa"/>
            <w:bottom w:w="0" w:type="dxa"/>
          </w:tblCellMar>
        </w:tblPrEx>
        <w:tc>
          <w:tcPr>
            <w:tcW w:w="3240" w:type="dxa"/>
            <w:tcBorders>
              <w:top w:val="nil"/>
              <w:bottom w:val="nil"/>
            </w:tcBorders>
          </w:tcPr>
          <w:p w:rsidR="00000000" w:rsidRDefault="00000000">
            <w:pPr>
              <w:spacing w:before="60" w:after="60"/>
            </w:pPr>
            <w:r>
              <w:t>2.</w:t>
            </w:r>
            <w:r>
              <w:tab/>
              <w:t>Tuberculose</w:t>
            </w:r>
          </w:p>
        </w:tc>
        <w:tc>
          <w:tcPr>
            <w:tcW w:w="3480" w:type="dxa"/>
            <w:tcBorders>
              <w:top w:val="nil"/>
              <w:bottom w:val="nil"/>
            </w:tcBorders>
          </w:tcPr>
          <w:p w:rsidR="00000000" w:rsidRDefault="00000000">
            <w:pPr>
              <w:spacing w:before="60" w:after="60"/>
              <w:ind w:right="1021"/>
              <w:jc w:val="right"/>
            </w:pPr>
            <w:r>
              <w:t>306</w:t>
            </w:r>
          </w:p>
        </w:tc>
      </w:tr>
      <w:tr w:rsidR="00000000">
        <w:tblPrEx>
          <w:tblCellMar>
            <w:top w:w="0" w:type="dxa"/>
            <w:bottom w:w="0" w:type="dxa"/>
          </w:tblCellMar>
        </w:tblPrEx>
        <w:tc>
          <w:tcPr>
            <w:tcW w:w="3240" w:type="dxa"/>
            <w:tcBorders>
              <w:top w:val="nil"/>
              <w:bottom w:val="nil"/>
            </w:tcBorders>
          </w:tcPr>
          <w:p w:rsidR="00000000" w:rsidRDefault="00000000">
            <w:pPr>
              <w:spacing w:before="60" w:after="60"/>
            </w:pPr>
            <w:r>
              <w:t>3.</w:t>
            </w:r>
            <w:r>
              <w:tab/>
              <w:t>Diarrhée</w:t>
            </w:r>
          </w:p>
        </w:tc>
        <w:tc>
          <w:tcPr>
            <w:tcW w:w="3480" w:type="dxa"/>
            <w:tcBorders>
              <w:top w:val="nil"/>
              <w:bottom w:val="nil"/>
            </w:tcBorders>
          </w:tcPr>
          <w:p w:rsidR="00000000" w:rsidRDefault="00000000">
            <w:pPr>
              <w:spacing w:before="60" w:after="60"/>
              <w:ind w:right="1021"/>
              <w:jc w:val="right"/>
            </w:pPr>
            <w:r>
              <w:t>104 536</w:t>
            </w:r>
          </w:p>
        </w:tc>
      </w:tr>
      <w:tr w:rsidR="00000000">
        <w:tblPrEx>
          <w:tblCellMar>
            <w:top w:w="0" w:type="dxa"/>
            <w:bottom w:w="0" w:type="dxa"/>
          </w:tblCellMar>
        </w:tblPrEx>
        <w:tc>
          <w:tcPr>
            <w:tcW w:w="3240" w:type="dxa"/>
            <w:tcBorders>
              <w:top w:val="nil"/>
            </w:tcBorders>
          </w:tcPr>
          <w:p w:rsidR="00000000" w:rsidRDefault="00000000">
            <w:pPr>
              <w:spacing w:before="60" w:after="60"/>
            </w:pPr>
            <w:r>
              <w:t>4.</w:t>
            </w:r>
            <w:r>
              <w:tab/>
              <w:t>Autres maladies</w:t>
            </w:r>
          </w:p>
        </w:tc>
        <w:tc>
          <w:tcPr>
            <w:tcW w:w="3480" w:type="dxa"/>
            <w:tcBorders>
              <w:top w:val="nil"/>
            </w:tcBorders>
          </w:tcPr>
          <w:p w:rsidR="00000000" w:rsidRDefault="00000000">
            <w:pPr>
              <w:spacing w:before="60" w:after="60"/>
              <w:ind w:right="1021"/>
              <w:jc w:val="right"/>
            </w:pPr>
            <w:r>
              <w:t>88 907</w:t>
            </w:r>
          </w:p>
        </w:tc>
      </w:tr>
    </w:tbl>
    <w:p w:rsidR="00000000" w:rsidRDefault="00000000">
      <w:pPr>
        <w:keepNext/>
        <w:spacing w:after="240"/>
      </w:pPr>
      <w:r>
        <w:br/>
        <w:t>c)</w:t>
      </w:r>
      <w:r>
        <w:tab/>
      </w:r>
      <w:r>
        <w:rPr>
          <w:u w:val="single"/>
        </w:rPr>
        <w:t>Nutrition complémentaire</w:t>
      </w:r>
    </w:p>
    <w:p w:rsidR="00000000" w:rsidRDefault="00000000">
      <w:pPr>
        <w:spacing w:after="240"/>
      </w:pPr>
      <w:r>
        <w:tab/>
        <w:t xml:space="preserve">Au total, 190 820 enfants ont bénéficié du programme de nutrition complémentaire dans les provinces de </w:t>
      </w:r>
      <w:proofErr w:type="spellStart"/>
      <w:r>
        <w:t>Kassala</w:t>
      </w:r>
      <w:proofErr w:type="spellEnd"/>
      <w:r>
        <w:t xml:space="preserve">, </w:t>
      </w:r>
      <w:proofErr w:type="spellStart"/>
      <w:r>
        <w:t>Gedaref</w:t>
      </w:r>
      <w:proofErr w:type="spellEnd"/>
      <w:r>
        <w:t xml:space="preserve"> et </w:t>
      </w:r>
      <w:proofErr w:type="spellStart"/>
      <w:r>
        <w:t>Gezira</w:t>
      </w:r>
      <w:proofErr w:type="spellEnd"/>
      <w:r>
        <w:t>.</w:t>
      </w:r>
    </w:p>
    <w:p w:rsidR="00000000" w:rsidRDefault="00000000">
      <w:pPr>
        <w:keepNext/>
        <w:spacing w:after="240"/>
      </w:pPr>
      <w:r>
        <w:t>d)</w:t>
      </w:r>
      <w:r>
        <w:tab/>
      </w:r>
      <w:r>
        <w:rPr>
          <w:u w:val="single"/>
        </w:rPr>
        <w:t>Santé maternelle et infantile</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480"/>
      </w:tblGrid>
      <w:tr w:rsidR="00000000">
        <w:tblPrEx>
          <w:tblCellMar>
            <w:top w:w="0" w:type="dxa"/>
            <w:bottom w:w="0" w:type="dxa"/>
          </w:tblCellMar>
        </w:tblPrEx>
        <w:tc>
          <w:tcPr>
            <w:tcW w:w="3240" w:type="dxa"/>
            <w:tcBorders>
              <w:bottom w:val="single" w:sz="4" w:space="0" w:color="auto"/>
            </w:tcBorders>
          </w:tcPr>
          <w:p w:rsidR="00000000" w:rsidRDefault="00000000">
            <w:pPr>
              <w:keepNext/>
              <w:spacing w:before="60" w:after="60"/>
              <w:jc w:val="center"/>
              <w:rPr>
                <w:lang w:val="en-GB"/>
              </w:rPr>
            </w:pPr>
            <w:proofErr w:type="spellStart"/>
            <w:r>
              <w:rPr>
                <w:lang w:val="en-GB"/>
              </w:rPr>
              <w:t>Année</w:t>
            </w:r>
            <w:proofErr w:type="spellEnd"/>
          </w:p>
        </w:tc>
        <w:tc>
          <w:tcPr>
            <w:tcW w:w="3480" w:type="dxa"/>
            <w:tcBorders>
              <w:bottom w:val="single" w:sz="4" w:space="0" w:color="auto"/>
            </w:tcBorders>
          </w:tcPr>
          <w:p w:rsidR="00000000" w:rsidRDefault="00000000">
            <w:pPr>
              <w:keepNext/>
              <w:spacing w:before="60" w:after="60"/>
              <w:jc w:val="center"/>
              <w:rPr>
                <w:lang w:val="en-GB"/>
              </w:rPr>
            </w:pPr>
            <w:r>
              <w:rPr>
                <w:lang w:val="en-GB"/>
              </w:rPr>
              <w:t>Budget (dollars É.</w:t>
            </w:r>
            <w:r>
              <w:rPr>
                <w:lang w:val="en-GB"/>
              </w:rPr>
              <w:noBreakHyphen/>
              <w:t>U.)</w:t>
            </w:r>
          </w:p>
        </w:tc>
      </w:tr>
      <w:tr w:rsidR="00000000">
        <w:tblPrEx>
          <w:tblCellMar>
            <w:top w:w="0" w:type="dxa"/>
            <w:bottom w:w="0" w:type="dxa"/>
          </w:tblCellMar>
        </w:tblPrEx>
        <w:tc>
          <w:tcPr>
            <w:tcW w:w="3240" w:type="dxa"/>
            <w:tcBorders>
              <w:bottom w:val="nil"/>
            </w:tcBorders>
          </w:tcPr>
          <w:p w:rsidR="00000000" w:rsidRDefault="00000000">
            <w:pPr>
              <w:keepNext/>
              <w:spacing w:before="60" w:after="60"/>
            </w:pPr>
            <w:r>
              <w:t>1993</w:t>
            </w:r>
          </w:p>
        </w:tc>
        <w:tc>
          <w:tcPr>
            <w:tcW w:w="3480" w:type="dxa"/>
            <w:tcBorders>
              <w:bottom w:val="nil"/>
            </w:tcBorders>
          </w:tcPr>
          <w:p w:rsidR="00000000" w:rsidRDefault="00000000">
            <w:pPr>
              <w:keepNext/>
              <w:spacing w:before="60" w:after="60"/>
              <w:ind w:right="1021"/>
              <w:jc w:val="right"/>
            </w:pPr>
            <w:r>
              <w:t>998 467</w:t>
            </w:r>
          </w:p>
        </w:tc>
      </w:tr>
      <w:tr w:rsidR="00000000">
        <w:tblPrEx>
          <w:tblCellMar>
            <w:top w:w="0" w:type="dxa"/>
            <w:bottom w:w="0" w:type="dxa"/>
          </w:tblCellMar>
        </w:tblPrEx>
        <w:tc>
          <w:tcPr>
            <w:tcW w:w="3240" w:type="dxa"/>
            <w:tcBorders>
              <w:top w:val="nil"/>
              <w:bottom w:val="nil"/>
            </w:tcBorders>
          </w:tcPr>
          <w:p w:rsidR="00000000" w:rsidRDefault="00000000">
            <w:pPr>
              <w:keepNext/>
              <w:spacing w:before="60" w:after="60"/>
            </w:pPr>
            <w:r>
              <w:t>1994</w:t>
            </w:r>
          </w:p>
        </w:tc>
        <w:tc>
          <w:tcPr>
            <w:tcW w:w="3480" w:type="dxa"/>
            <w:tcBorders>
              <w:top w:val="nil"/>
              <w:bottom w:val="nil"/>
            </w:tcBorders>
          </w:tcPr>
          <w:p w:rsidR="00000000" w:rsidRDefault="00000000">
            <w:pPr>
              <w:keepNext/>
              <w:spacing w:before="60" w:after="60"/>
              <w:ind w:right="1021"/>
              <w:jc w:val="right"/>
            </w:pPr>
            <w:r>
              <w:t>931 205</w:t>
            </w:r>
          </w:p>
        </w:tc>
      </w:tr>
      <w:tr w:rsidR="00000000">
        <w:tblPrEx>
          <w:tblCellMar>
            <w:top w:w="0" w:type="dxa"/>
            <w:bottom w:w="0" w:type="dxa"/>
          </w:tblCellMar>
        </w:tblPrEx>
        <w:tc>
          <w:tcPr>
            <w:tcW w:w="3240" w:type="dxa"/>
            <w:tcBorders>
              <w:top w:val="nil"/>
              <w:bottom w:val="nil"/>
            </w:tcBorders>
          </w:tcPr>
          <w:p w:rsidR="00000000" w:rsidRDefault="00000000">
            <w:pPr>
              <w:keepNext/>
              <w:spacing w:before="60" w:after="60"/>
            </w:pPr>
            <w:r>
              <w:t>1995</w:t>
            </w:r>
          </w:p>
        </w:tc>
        <w:tc>
          <w:tcPr>
            <w:tcW w:w="3480" w:type="dxa"/>
            <w:tcBorders>
              <w:top w:val="nil"/>
              <w:bottom w:val="nil"/>
            </w:tcBorders>
          </w:tcPr>
          <w:p w:rsidR="00000000" w:rsidRDefault="00000000">
            <w:pPr>
              <w:keepNext/>
              <w:spacing w:before="60" w:after="60"/>
              <w:ind w:right="1021"/>
              <w:jc w:val="right"/>
            </w:pPr>
            <w:r>
              <w:t>967 131</w:t>
            </w:r>
          </w:p>
        </w:tc>
      </w:tr>
      <w:tr w:rsidR="00000000">
        <w:tblPrEx>
          <w:tblCellMar>
            <w:top w:w="0" w:type="dxa"/>
            <w:bottom w:w="0" w:type="dxa"/>
          </w:tblCellMar>
        </w:tblPrEx>
        <w:tc>
          <w:tcPr>
            <w:tcW w:w="3240" w:type="dxa"/>
            <w:tcBorders>
              <w:top w:val="nil"/>
              <w:bottom w:val="nil"/>
            </w:tcBorders>
          </w:tcPr>
          <w:p w:rsidR="00000000" w:rsidRDefault="00000000">
            <w:pPr>
              <w:keepNext/>
              <w:spacing w:before="60" w:after="60"/>
            </w:pPr>
            <w:r>
              <w:t>1996</w:t>
            </w:r>
          </w:p>
        </w:tc>
        <w:tc>
          <w:tcPr>
            <w:tcW w:w="3480" w:type="dxa"/>
            <w:tcBorders>
              <w:top w:val="nil"/>
              <w:bottom w:val="nil"/>
            </w:tcBorders>
          </w:tcPr>
          <w:p w:rsidR="00000000" w:rsidRDefault="00000000">
            <w:pPr>
              <w:keepNext/>
              <w:spacing w:before="60" w:after="60"/>
              <w:ind w:right="1021"/>
              <w:jc w:val="right"/>
            </w:pPr>
            <w:r>
              <w:t>705 275</w:t>
            </w:r>
          </w:p>
        </w:tc>
      </w:tr>
      <w:tr w:rsidR="00000000">
        <w:tblPrEx>
          <w:tblCellMar>
            <w:top w:w="0" w:type="dxa"/>
            <w:bottom w:w="0" w:type="dxa"/>
          </w:tblCellMar>
        </w:tblPrEx>
        <w:tc>
          <w:tcPr>
            <w:tcW w:w="3240" w:type="dxa"/>
            <w:tcBorders>
              <w:top w:val="nil"/>
            </w:tcBorders>
          </w:tcPr>
          <w:p w:rsidR="00000000" w:rsidRDefault="00000000">
            <w:pPr>
              <w:keepNext/>
              <w:spacing w:before="60" w:after="60"/>
            </w:pPr>
            <w:r>
              <w:t>1997</w:t>
            </w:r>
          </w:p>
        </w:tc>
        <w:tc>
          <w:tcPr>
            <w:tcW w:w="3480" w:type="dxa"/>
            <w:tcBorders>
              <w:top w:val="nil"/>
            </w:tcBorders>
          </w:tcPr>
          <w:p w:rsidR="00000000" w:rsidRDefault="00000000">
            <w:pPr>
              <w:keepNext/>
              <w:spacing w:before="60" w:after="60"/>
              <w:ind w:right="1021"/>
              <w:jc w:val="right"/>
            </w:pPr>
            <w:r>
              <w:t>782 026</w:t>
            </w:r>
          </w:p>
        </w:tc>
      </w:tr>
    </w:tbl>
    <w:p w:rsidR="00000000" w:rsidRDefault="00000000">
      <w:pPr>
        <w:spacing w:after="240"/>
      </w:pPr>
      <w:r>
        <w:br/>
        <w:t>330.</w:t>
      </w:r>
      <w:r>
        <w:tab/>
        <w:t>La délivrance de cartes d’identité aux enfants réfugiés âgés de moins de 18 ans est généralement considérée comme une mesure propre à assurer la protection juridique de ces enfants, en légalisant leur statut de réfugié. Cette carte est généralement délivrée à tout enfant réfugié qui la demande.</w:t>
      </w:r>
    </w:p>
    <w:p w:rsidR="00000000" w:rsidRDefault="00000000">
      <w:pPr>
        <w:spacing w:after="240"/>
      </w:pPr>
      <w:r>
        <w:t>331.</w:t>
      </w:r>
      <w:r>
        <w:tab/>
        <w:t xml:space="preserve">En ce qui concerne les solutions à long terme au problème des enfants réfugiés, le Gouvernement soudanais a, au cours des années 1993 à 1997, facilité les mesures de rapatriement volontaire de ces enfants, accompagnés de leurs gardiens ou des personnes qui s’occupent d’eux en vertu du système de la </w:t>
      </w:r>
      <w:proofErr w:type="spellStart"/>
      <w:r>
        <w:rPr>
          <w:i/>
          <w:iCs/>
        </w:rPr>
        <w:t>kafalah</w:t>
      </w:r>
      <w:proofErr w:type="spellEnd"/>
      <w:r>
        <w:t xml:space="preserve">. Ces mesures ont notamment permis le rapatriement d’enfants orphelins érythréens dont l’organisation </w:t>
      </w:r>
      <w:proofErr w:type="spellStart"/>
      <w:r>
        <w:t>Lamba</w:t>
      </w:r>
      <w:proofErr w:type="spellEnd"/>
      <w:r>
        <w:t xml:space="preserve"> des </w:t>
      </w:r>
      <w:proofErr w:type="spellStart"/>
      <w:r>
        <w:t>États</w:t>
      </w:r>
      <w:r>
        <w:noBreakHyphen/>
        <w:t>Unis</w:t>
      </w:r>
      <w:proofErr w:type="spellEnd"/>
      <w:r>
        <w:t xml:space="preserve"> s’occupait jusque là. Au total, 6 621 enfants (3 266 garçons et 3 355 filles) ont été rapatriés, sans compter 40 orphelins rapatriés en Érythrée.</w:t>
      </w:r>
    </w:p>
    <w:p w:rsidR="00000000" w:rsidRDefault="00000000">
      <w:pPr>
        <w:keepNext/>
        <w:spacing w:after="240"/>
        <w:jc w:val="center"/>
      </w:pPr>
      <w:r>
        <w:t xml:space="preserve">2.  </w:t>
      </w:r>
      <w:r>
        <w:rPr>
          <w:u w:val="single"/>
        </w:rPr>
        <w:t>Les enfants touchés par des conflits armés (art. 38), y compris leur réadaptation physique</w:t>
      </w:r>
      <w:r>
        <w:rPr>
          <w:u w:val="single"/>
        </w:rPr>
        <w:br/>
        <w:t>et psychologique et leur réinsertion sociale (art. 39)</w:t>
      </w:r>
    </w:p>
    <w:p w:rsidR="00000000" w:rsidRDefault="00000000">
      <w:pPr>
        <w:spacing w:after="240"/>
      </w:pPr>
      <w:r>
        <w:t>332.</w:t>
      </w:r>
      <w:r>
        <w:tab/>
        <w:t>Le conflit interne a entraîné un affaiblissement des structures de prestations des services de base dans les zones de guerre et poussé des communautés entières à quitter leurs foyers et à partir à la recherche d’un refuge tant dans d’autres régions du pays que hors des frontières nationales. Les enfants et les femmes constituent un pourcentage important de ces migrants.</w:t>
      </w:r>
    </w:p>
    <w:p w:rsidR="00000000" w:rsidRDefault="00000000">
      <w:pPr>
        <w:spacing w:after="240"/>
      </w:pPr>
      <w:r>
        <w:t>333.</w:t>
      </w:r>
      <w:r>
        <w:tab/>
        <w:t>Cette mutation démographique a radicalement modifié les réseaux de protection familiale et communautaire qui reliaient les familles et les tribus dans le pays d’origine, la vie dans les grandes villes ayant favorisé le démantèlement des systèmes d’appui qui faisaient des enfants le centre d’attention de la famille élargie. La guerre civile a également détruit la structure des communautés où vivaient les enfants dans les zones touchées par cette guerre, de même que leurs logements, leurs écoles, leurs systèmes de santé et leurs institutions culturelles et religieuses.</w:t>
      </w:r>
    </w:p>
    <w:p w:rsidR="00000000" w:rsidRDefault="00000000">
      <w:pPr>
        <w:spacing w:after="240"/>
      </w:pPr>
      <w:r>
        <w:t>334.</w:t>
      </w:r>
      <w:r>
        <w:tab/>
        <w:t>La guerre s’est aussi traduite par la violation des droits à la vie, à la santé, au développement de la personnalité, à une éducation convenable et à la protection sociale. Sa prolongation a eu des conséquences profondes et néfastes, sur les plans matériel, psychologique et affectif.</w:t>
      </w:r>
    </w:p>
    <w:p w:rsidR="00000000" w:rsidRDefault="00000000">
      <w:pPr>
        <w:keepLines/>
        <w:spacing w:after="240"/>
      </w:pPr>
      <w:r>
        <w:t>335.</w:t>
      </w:r>
      <w:r>
        <w:tab/>
        <w:t>Afin de remédier à cette situation, le Soudan a adhéré aux principaux instruments relatifs aux droits de l’homme, en général, et à la Convention relative aux droits de l’enfant, en particulier, afin d’y puiser les principes et normes à appliquer pour traiter la situation des enfants touchés par la guerre, sans perdre de vue son approche à la fois multiforme et spécialisée de la protection et du développement de l’enfant.</w:t>
      </w:r>
    </w:p>
    <w:p w:rsidR="00000000" w:rsidRDefault="00000000">
      <w:pPr>
        <w:spacing w:after="240"/>
      </w:pPr>
      <w:r>
        <w:t>336.</w:t>
      </w:r>
      <w:r>
        <w:tab/>
        <w:t>Les principaux instruments auxquels le Soudan a adhéré sont les suivants:</w:t>
      </w:r>
    </w:p>
    <w:p w:rsidR="00000000" w:rsidRDefault="00000000">
      <w:pPr>
        <w:numPr>
          <w:ilvl w:val="0"/>
          <w:numId w:val="20"/>
        </w:numPr>
        <w:spacing w:after="240"/>
      </w:pPr>
      <w:r>
        <w:t>Pacte international relatif aux droits civils et politiques (1976);</w:t>
      </w:r>
    </w:p>
    <w:p w:rsidR="00000000" w:rsidRDefault="00000000">
      <w:pPr>
        <w:numPr>
          <w:ilvl w:val="0"/>
          <w:numId w:val="20"/>
        </w:numPr>
        <w:spacing w:after="240"/>
      </w:pPr>
      <w:r>
        <w:t>Pacte international relatif aux droits économiques, sociaux et culturels (1976);</w:t>
      </w:r>
    </w:p>
    <w:p w:rsidR="00000000" w:rsidRDefault="00000000">
      <w:pPr>
        <w:numPr>
          <w:ilvl w:val="0"/>
          <w:numId w:val="20"/>
        </w:numPr>
        <w:spacing w:after="240"/>
      </w:pPr>
      <w:r>
        <w:t>Convention internationale sur l’élimination de toutes les formes de discrimination raciale (1977);</w:t>
      </w:r>
    </w:p>
    <w:p w:rsidR="00000000" w:rsidRDefault="00000000">
      <w:pPr>
        <w:numPr>
          <w:ilvl w:val="0"/>
          <w:numId w:val="20"/>
        </w:numPr>
        <w:spacing w:after="240"/>
      </w:pPr>
      <w:r>
        <w:t>Convention relative au statut des réfugiés (1977);</w:t>
      </w:r>
    </w:p>
    <w:p w:rsidR="00000000" w:rsidRDefault="00000000">
      <w:pPr>
        <w:numPr>
          <w:ilvl w:val="0"/>
          <w:numId w:val="20"/>
        </w:numPr>
        <w:spacing w:after="240"/>
      </w:pPr>
      <w:r>
        <w:t>Protocole relatif au statut des réfugiés (1977);</w:t>
      </w:r>
    </w:p>
    <w:p w:rsidR="00000000" w:rsidRDefault="00000000">
      <w:pPr>
        <w:numPr>
          <w:ilvl w:val="0"/>
          <w:numId w:val="20"/>
        </w:numPr>
        <w:spacing w:after="240"/>
      </w:pPr>
      <w:r>
        <w:t>Convention relative à l’esclavage (1926</w:t>
      </w:r>
      <w:r>
        <w:noBreakHyphen/>
        <w:t>1927);</w:t>
      </w:r>
    </w:p>
    <w:p w:rsidR="00000000" w:rsidRDefault="00000000">
      <w:pPr>
        <w:numPr>
          <w:ilvl w:val="0"/>
          <w:numId w:val="20"/>
        </w:numPr>
        <w:spacing w:after="240"/>
      </w:pPr>
      <w:r>
        <w:t>Convention supplémentaire relative à l’abolition de l’esclavage, de la traite des esclaves et des institutions et pratiques analogues (1956</w:t>
      </w:r>
      <w:r>
        <w:noBreakHyphen/>
        <w:t>1957).</w:t>
      </w:r>
    </w:p>
    <w:p w:rsidR="00000000" w:rsidRDefault="00000000">
      <w:pPr>
        <w:spacing w:after="240"/>
      </w:pPr>
      <w:r>
        <w:t>337.</w:t>
      </w:r>
      <w:r>
        <w:tab/>
        <w:t xml:space="preserve">L’adhésion du Soudan à ces instruments découle du fait que les droits qui y sont consacrés sont déjà solidement ancrés dans son patrimoine culturel, ses coutumes et sa législation. Dans certains cas, le Soudan a promulgué de nouvelles lois assurant la sauvegarde de ces droits, par exemple la loi sur l’asile de 1974, la loi intégrant la Convention relative aux droits de l’enfant de 1989 au droit soudanais, le septième décret constitutionnel de 1993, le quatorzième décret constitutionnel de 1997, l’Accord de paix de Khartoum et la loi sur la paix et les mesures de transition pour les provinces méridionales de 1997. Ces textes ont favorisé la réunion des conditions nécessaires pour assurer un avenir plus sûr et plus radieux aux enfants touchés par le conflit armé dans le sud du pays, pour créer de meilleures possibilités d’application de la Déclaration mondiale sur la survie, le développement et la protection des enfants, pour favoriser le développement humain et pour atténuer les effets de la pauvreté. Il convient de noter que le projet de constitution permanente de 1998 contient une disposition en vertu de laquelle l’Accord de paix de Khartoum et le quatorzième décret constitutionnel de 1997 seront considérés comme faisant partie intégrante de la constitution une fois que </w:t>
      </w:r>
      <w:proofErr w:type="spellStart"/>
      <w:r>
        <w:t>celle</w:t>
      </w:r>
      <w:r>
        <w:noBreakHyphen/>
        <w:t>ci</w:t>
      </w:r>
      <w:proofErr w:type="spellEnd"/>
      <w:r>
        <w:t xml:space="preserve"> aura été approuvée par le référendum populaire qui doit être organisé en juin prochain.</w:t>
      </w:r>
    </w:p>
    <w:p w:rsidR="00000000" w:rsidRDefault="00000000">
      <w:pPr>
        <w:keepNext/>
        <w:spacing w:after="240"/>
      </w:pPr>
      <w:r>
        <w:t>338.</w:t>
      </w:r>
      <w:r>
        <w:tab/>
        <w:t>Les organes administratifs créés et les mesures prises pour appliquer l’Accord de paix de Khartoum sont, notamment, les suivants:</w:t>
      </w:r>
    </w:p>
    <w:p w:rsidR="00000000" w:rsidRDefault="00000000">
      <w:pPr>
        <w:keepNext/>
        <w:numPr>
          <w:ilvl w:val="0"/>
          <w:numId w:val="21"/>
        </w:numPr>
        <w:spacing w:after="240"/>
      </w:pPr>
      <w:r>
        <w:t>Conseil de coordination pour les provinces méridionales;</w:t>
      </w:r>
    </w:p>
    <w:p w:rsidR="00000000" w:rsidRDefault="00000000">
      <w:pPr>
        <w:numPr>
          <w:ilvl w:val="0"/>
          <w:numId w:val="21"/>
        </w:numPr>
        <w:spacing w:after="240"/>
      </w:pPr>
      <w:r>
        <w:t xml:space="preserve">Commission mixte </w:t>
      </w:r>
      <w:proofErr w:type="spellStart"/>
      <w:r>
        <w:t>technico</w:t>
      </w:r>
      <w:r>
        <w:noBreakHyphen/>
        <w:t>militaire</w:t>
      </w:r>
      <w:proofErr w:type="spellEnd"/>
      <w:r>
        <w:t>;</w:t>
      </w:r>
    </w:p>
    <w:p w:rsidR="00000000" w:rsidRDefault="00000000">
      <w:pPr>
        <w:numPr>
          <w:ilvl w:val="0"/>
          <w:numId w:val="21"/>
        </w:numPr>
        <w:spacing w:after="240"/>
      </w:pPr>
      <w:r>
        <w:t xml:space="preserve">Comité militaire pour le </w:t>
      </w:r>
      <w:proofErr w:type="spellStart"/>
      <w:r>
        <w:t>cessez</w:t>
      </w:r>
      <w:r>
        <w:noBreakHyphen/>
        <w:t>le</w:t>
      </w:r>
      <w:r>
        <w:noBreakHyphen/>
        <w:t>feu</w:t>
      </w:r>
      <w:proofErr w:type="spellEnd"/>
      <w:r>
        <w:t>;</w:t>
      </w:r>
    </w:p>
    <w:p w:rsidR="00000000" w:rsidRDefault="00000000">
      <w:pPr>
        <w:numPr>
          <w:ilvl w:val="0"/>
          <w:numId w:val="21"/>
        </w:numPr>
        <w:spacing w:after="240"/>
      </w:pPr>
      <w:r>
        <w:t>Mesures de sécurité supplémentaires pour la période de transition;</w:t>
      </w:r>
    </w:p>
    <w:p w:rsidR="00000000" w:rsidRDefault="00000000">
      <w:pPr>
        <w:numPr>
          <w:ilvl w:val="0"/>
          <w:numId w:val="21"/>
        </w:numPr>
        <w:spacing w:after="240"/>
      </w:pPr>
      <w:r>
        <w:t>Amnistie générale;</w:t>
      </w:r>
    </w:p>
    <w:p w:rsidR="00000000" w:rsidRDefault="00000000">
      <w:pPr>
        <w:numPr>
          <w:ilvl w:val="0"/>
          <w:numId w:val="21"/>
        </w:numPr>
        <w:spacing w:after="240"/>
      </w:pPr>
      <w:r>
        <w:t>Commission générale d’amnistie et tribunal correspondant;</w:t>
      </w:r>
    </w:p>
    <w:p w:rsidR="00000000" w:rsidRDefault="00000000">
      <w:pPr>
        <w:numPr>
          <w:ilvl w:val="0"/>
          <w:numId w:val="21"/>
        </w:numPr>
        <w:spacing w:after="240"/>
      </w:pPr>
      <w:r>
        <w:t>Fonds du programme de développement;</w:t>
      </w:r>
    </w:p>
    <w:p w:rsidR="00000000" w:rsidRDefault="00000000">
      <w:pPr>
        <w:numPr>
          <w:ilvl w:val="0"/>
          <w:numId w:val="21"/>
        </w:numPr>
        <w:spacing w:after="240"/>
      </w:pPr>
      <w:r>
        <w:t>Organisation pour les secours et la réinstallation;</w:t>
      </w:r>
    </w:p>
    <w:p w:rsidR="00000000" w:rsidRDefault="00000000">
      <w:pPr>
        <w:numPr>
          <w:ilvl w:val="0"/>
          <w:numId w:val="21"/>
        </w:numPr>
        <w:spacing w:after="240"/>
      </w:pPr>
      <w:r>
        <w:t>Commission de la fonction publique.</w:t>
      </w:r>
    </w:p>
    <w:p w:rsidR="00000000" w:rsidRDefault="00000000">
      <w:pPr>
        <w:spacing w:after="240"/>
      </w:pPr>
      <w:r>
        <w:t>339.</w:t>
      </w:r>
      <w:r>
        <w:tab/>
        <w:t>Les politiques et programmes élaborés pour fournir une assistance humanitaire ont été décrits de manière détaillée dans le rapport initial présenté au Comité en 1992. L’opération Survie Soudan se poursuit toujours et des efforts continuent d’être déployés pour aider les personnes déplacées. Il était signalé dans le rapport initial que le mouvement rebelle avait enlevé un grand nombre d’enfants, dont il utilisait certains comme soldats et d’autres pour des fonctions d’appui et comme porteurs d’armes et d’autres matériels, combattants, etc. Ces mineurs font aujourd’hui encore partie des forces rebelles.</w:t>
      </w:r>
    </w:p>
    <w:p w:rsidR="00000000" w:rsidRDefault="00000000">
      <w:pPr>
        <w:spacing w:after="240"/>
      </w:pPr>
      <w:r>
        <w:t>340.</w:t>
      </w:r>
      <w:r>
        <w:tab/>
        <w:t>Conformément à l’Accord de paix de Khartoum, au quatorzième décret constitutionnel et à la loi sur la paix et les mesures de transition pour les provinces méridionales, la plus haute priorité est accordée au règlement de questions urgentes telles que celles des enfants soldats déplacés, des enfants non accompagnés et du déminage. Des crédits ont été alloués pour assurer l’approvisionnement en eau potable, l’alimentation, le logement et les services de santé afin de faciliter la réadaptation de ces enfants, dans le respect des valeurs socioculturelles fondamentales de leur communauté.</w:t>
      </w:r>
    </w:p>
    <w:p w:rsidR="00000000" w:rsidRDefault="00000000">
      <w:pPr>
        <w:spacing w:after="240"/>
      </w:pPr>
      <w:r>
        <w:t>341.</w:t>
      </w:r>
      <w:r>
        <w:tab/>
        <w:t>Parmi les mesures adoptées en priorité pour venir en aide aux enfants déplacés, sans logis ou non accompagnés, aux enfants réfugiés et aux enfants qui ont été enlevés ou recrutés comme soldats par le mouvement rebelle, il convient de citer l’élaboration de programmes visant à les regrouper avec leurs parents ou proches et à leur assurer une protection de substitution avant ce regroupement; l’aide fournie aux familles qui assurent cette protection et aux centres d’hébergement; et le soutien accordé aux familles qui participent à des programmes de production pour les aider à prendre soin de ces enfants. La guerre a eu pour effet de désorganiser l’approvisionnement normal en vivres et de diminuer la capacité de production et le pouvoir d’achat des habitants. Un soutien aux programmes dans les domaines de l’agriculture, de l’élevage et des pêches est donc capital pour faire en sorte que les enfants et leurs familles aient une alimentation suffisante.</w:t>
      </w:r>
    </w:p>
    <w:p w:rsidR="00000000" w:rsidRDefault="00000000">
      <w:pPr>
        <w:spacing w:after="240"/>
      </w:pPr>
      <w:r>
        <w:t>342.</w:t>
      </w:r>
      <w:r>
        <w:tab/>
        <w:t>Dans le même ordre d’idées, le programme d’approvisionnement en eau potable a bénéficié de la plus haute priorité afin de donner aux familles les moyens d’être autonomes, au moyen de leurs propres ressources ou de celles de leur communauté. Les questions liées à la psychothérapie et à la réinsertion sociale ont également pris un relief particulier au regard du programme de réadaptation et de développement, la guerre ayant touché des éléments essentiels au développement physique, mental et affectif des enfants.</w:t>
      </w:r>
    </w:p>
    <w:p w:rsidR="00000000" w:rsidRDefault="00000000">
      <w:pPr>
        <w:keepNext/>
        <w:keepLines/>
        <w:spacing w:after="240"/>
      </w:pPr>
      <w:r>
        <w:t>343.</w:t>
      </w:r>
      <w:r>
        <w:tab/>
        <w:t>Le programme de traitement psychologique fait appel aux meilleures pratiques, qui imposent une connaissance des cultures et traditions locales et la consultation des communautés concernées. En règle générale, ce programme est suffisamment souple pour s’adapter aux différentes situations. Il existe également des programmes distincts de santé mentale, de réadaptation et de développement en milieux familial et communautaire, afin que les enfants aient la possibilité de s’exprimer, de participer à des activités organisées, sportives notamment, et d’être scolarisés et non placés en institution. Le programme de déminage a débuté par des stages de formation à l’enlèvement des mines et de sensibilisation au danger qu’elles représentent. Les mines terrestres et les projectiles non explosés sont particulièrement dangereux pour les enfants, qui ont tendance à ramasser tout objet curieux trouvé sur leur chemin. Il arrive en outre qu’ils ne sachent pas lire les panneaux d’avertissement. Dans de nombreuses cultures, ce sont les enfants qui s’occupent du bétail, y compris dans des zones parsemées de mines ou contenant des bombes non explosées. Lorsqu’elle ne tue pas, une mine qui explose peut, par exemple, arracher un membre et entraîner un handicap grave qui demeure un problème même après la pause d’une prothèse. Le traitement médical prolongé est également coûteux tant pour la famille de la victime que pour l’ensemble de la société. Ce programme tient compte du coût du déminage et de la réadaptation des victimes, considérant en particulier le fait qu’une mine peut détruire une famille: lorsque le père est blessé par l’explosion d’une mine et devient inapte au travail, les enfants en pâtissent aussi. Les mines terrestres et les bombes non explosées ont aussi des incidences sur la reconstruction et le développement, en empêchant des individus et des familles de rentrer chez eux en sécurité, d’autant plus que sur des terrains infestés de mines, on ne peut faire ni de l’agriculture ou de l’élevage ni ramasser du bois. La présence de mines entrave par ailleurs la construction de routes et la circulation des biens et des services.</w:t>
      </w:r>
    </w:p>
    <w:p w:rsidR="00000000" w:rsidRDefault="00000000">
      <w:pPr>
        <w:spacing w:after="240"/>
      </w:pPr>
      <w:r>
        <w:t>344.</w:t>
      </w:r>
      <w:r>
        <w:tab/>
        <w:t>Dans le cadre du programme de déminage, on s’emploie tout particulièrement à maximiser la capacité de déminage et la sensibilisation aux dangers des mines, toutes activités qui nécessitent un appui financier important. Il est tout aussi capital de développer la capacité locale de production de prothèses, ce qui crée des possibilités d’activité économique pour les victimes et favorise aussi bien le traitement psychologique que la thérapie sociale.</w:t>
      </w:r>
    </w:p>
    <w:p w:rsidR="00000000" w:rsidRDefault="00000000">
      <w:pPr>
        <w:spacing w:after="240"/>
      </w:pPr>
      <w:r>
        <w:t>345.</w:t>
      </w:r>
      <w:r>
        <w:tab/>
        <w:t>Les communautés touchées par la guerre au Soudan éprouvent d’énormes difficultés à reprendre une vie normale. Dans bien des cas, elles disposent de peu de ressources pour cet effort de reconstruction, surtout si l’aide humanitaire prend des formes qui favorisent la dépendance au lieu de renforcer l’autonomie de la famille et de la société.</w:t>
      </w:r>
    </w:p>
    <w:p w:rsidR="00000000" w:rsidRDefault="00000000">
      <w:pPr>
        <w:spacing w:after="240"/>
      </w:pPr>
      <w:r>
        <w:t>346.</w:t>
      </w:r>
      <w:r>
        <w:tab/>
        <w:t>Assurer l’autonomie d’une famille n’est guère chose aisée. Dans un premier stade, le programme de réadaptation reposait sur un réseau social très serré et visait à soutenir les femmes et les enfants en encourageant les petits projets. L’éducation contribue aussi à promouvoir la paix et la justice sociale, le respect des droits de l’homme, la responsabilité et l’acquisition de compétences en matière de négociation et de contacts, créant ainsi les conditions d’un règlement des problèmes propre à favoriser la paix et la stabilité dans le pays. Des fonds d’origine multilatérale, bilatérale et privée devraient contribuer à financer ce programme, compte tenu du fait que l’article 4 de la Convention relative aux droits de l’enfant, contient une clause d’assistance aux pays pauvres dans le cadre de la coopération internationale. Les organisations de la société civile peuvent aussi être d’un très grand secours pour la mise en œuvre de ce programme, étant donné les capacités et compétences dont elles disposent en matière de droits des enfants. Vu leur importance, il est essentiel de relancer le dialogue et la coopération entre ces organisations, les organismes régionaux et la communauté internationale et de les encourager à aligner leurs activités sur les critères collectifs des droits de l’enfant. De ce point de vue, les organisations qui travaillent avec les femmes, les enfants et les communautés locales ont un rôle important à jouer. Les femmes jouent aussi un rôle capital dans l’édification de la paix. Le programme devrait donc tirer parti de leurs idées et de leur expérience concernant la protection de leurs enfants, la préservation de leur famille et le soutien à leur communauté. L’on espère que ce programme améliorera la condition de l’être humain en tant qu’élément le plus important et accordera une place reconnue à l’enfant.</w:t>
      </w:r>
    </w:p>
    <w:p w:rsidR="00000000" w:rsidRDefault="00000000">
      <w:pPr>
        <w:spacing w:after="240"/>
      </w:pPr>
      <w:r>
        <w:t>347.</w:t>
      </w:r>
      <w:r>
        <w:tab/>
        <w:t>Ce programme constitue un appel à l’action en vue d’éliminer les effets de la guerre, qui ont des répercussions préjudiciables aux enfants. Cette action incombe à tous les gouvernements, aux organisations internationales et aux organisations de la société civile. La mobilisation internationale devrait être renforcée afin de veiller à ce que les enfants soudanais soient l’objet premier de la paix et que cette paix, à laquelle tout enfant a droit, s’accompagne de liberté et de justice.</w:t>
      </w:r>
    </w:p>
    <w:p w:rsidR="00000000" w:rsidRDefault="00000000">
      <w:pPr>
        <w:keepNext/>
        <w:spacing w:after="240"/>
        <w:jc w:val="center"/>
        <w:rPr>
          <w:u w:val="single"/>
        </w:rPr>
      </w:pPr>
      <w:r>
        <w:t xml:space="preserve">B.  </w:t>
      </w:r>
      <w:r>
        <w:rPr>
          <w:u w:val="single"/>
        </w:rPr>
        <w:t>Enfants aux prises avec le système de justice pour mineurs (art. 40)</w:t>
      </w:r>
    </w:p>
    <w:p w:rsidR="00000000" w:rsidRDefault="00000000">
      <w:pPr>
        <w:spacing w:after="240"/>
      </w:pPr>
      <w:r>
        <w:t>348.</w:t>
      </w:r>
      <w:r>
        <w:tab/>
        <w:t>Les textes législatifs relatifs à l’administration de la justice pour mineurs peuvent être décrits comme suit:</w:t>
      </w:r>
    </w:p>
    <w:p w:rsidR="00000000" w:rsidRDefault="00000000">
      <w:pPr>
        <w:spacing w:after="240"/>
        <w:ind w:firstLine="567"/>
      </w:pPr>
      <w:r>
        <w:t>a)</w:t>
      </w:r>
      <w:r>
        <w:tab/>
        <w:t>Les textes législatifs pertinents sont le Code pénal de 1991, le Code de procédure pénale de 1991 et la loi sur la protection des mineurs de 1983. En ce qui concerne le Code pénal de 1991, le principe essentiel concernant les enfants est que le mineur ne saurait être pénalement responsable, dans la mesure où il est dénué de la conscience et de l’aptitude mentale nécessaires pour que son comportement puisse constituer une infraction pénale;</w:t>
      </w:r>
    </w:p>
    <w:p w:rsidR="00000000" w:rsidRDefault="00000000">
      <w:pPr>
        <w:spacing w:after="240"/>
        <w:ind w:firstLine="567"/>
      </w:pPr>
      <w:r>
        <w:t>b)</w:t>
      </w:r>
      <w:r>
        <w:tab/>
        <w:t>La philosophie du système pénal consiste à réformer et éduquer le délinquant juvénile, à rectifier son comportement et à le protéger du système de justice pénale pour adultes;</w:t>
      </w:r>
    </w:p>
    <w:p w:rsidR="00000000" w:rsidRDefault="00000000">
      <w:pPr>
        <w:spacing w:after="240"/>
        <w:ind w:firstLine="567"/>
      </w:pPr>
      <w:r>
        <w:t>c)</w:t>
      </w:r>
      <w:r>
        <w:tab/>
        <w:t>Dans tous les secteurs de la justice pénale, le traitement des délinquants juvéniles a une finalité sociale et non pénale.</w:t>
      </w:r>
    </w:p>
    <w:p w:rsidR="00000000" w:rsidRDefault="00000000">
      <w:pPr>
        <w:spacing w:after="240"/>
      </w:pPr>
      <w:r>
        <w:t>349.</w:t>
      </w:r>
      <w:r>
        <w:tab/>
        <w:t>À cet égard, une disposition juridique importante est inscrite dans l’article 9 du Code pénal, qui stipule ce qui suit: «Un mineur ne saurait avoir commis une infraction, mais les mesures de protection et de réforme contenues dans le présent Code s’appliquent à toute personne âgée de plus de 7 ans si la cour en décide ainsi». L’article 47 du Code stipule aussi que, dans le cas des délinquants juvéniles qui étaient âgés de plus de 7 ans et de moins de 18 ans au moment où ils ont commis une infraction, la cour peut ordonner des mesures telles que «la réprimande en cours d’audience et en présence du gardien légal; la flagellation à titre de sanction disciplinaire, si le mineur a atteint 10 ans et sans dépasser 20 coups de fouet; la remise du délinquant juvénile à un parent ou à une personne de confiance qui s’engage à prendre soin de lui; ou le placement du délinquant juvénile dans une maison de correction, aux fins de réforme et de rééducation, pour une période qui ne peut être inférieure à deux ans ni supérieure à cinq ans».</w:t>
      </w:r>
    </w:p>
    <w:p w:rsidR="00000000" w:rsidRDefault="00000000">
      <w:pPr>
        <w:spacing w:after="240"/>
      </w:pPr>
      <w:r>
        <w:t>350.</w:t>
      </w:r>
      <w:r>
        <w:tab/>
        <w:t>L’article 4 du Code de procédure pénale de 1991 stipule que les dispositions dudit Code doivent être appliquées dans le respect des principes suivants:</w:t>
      </w:r>
    </w:p>
    <w:p w:rsidR="00000000" w:rsidRDefault="00000000">
      <w:pPr>
        <w:spacing w:after="240"/>
        <w:ind w:firstLine="567"/>
      </w:pPr>
      <w:r>
        <w:t>a)</w:t>
      </w:r>
      <w:r>
        <w:tab/>
        <w:t>Toute personne a le devoir d’empêcher la commission d’une infraction;</w:t>
      </w:r>
    </w:p>
    <w:p w:rsidR="00000000" w:rsidRDefault="00000000">
      <w:pPr>
        <w:spacing w:after="240"/>
        <w:ind w:firstLine="567"/>
      </w:pPr>
      <w:r>
        <w:t>b)</w:t>
      </w:r>
      <w:r>
        <w:tab/>
        <w:t>Nul ne peut être incriminé ou puni si ce n’est en vertu d’un texte législatif existant;</w:t>
      </w:r>
    </w:p>
    <w:p w:rsidR="00000000" w:rsidRDefault="00000000">
      <w:pPr>
        <w:spacing w:after="240"/>
        <w:ind w:firstLine="567"/>
      </w:pPr>
      <w:r>
        <w:t>c)</w:t>
      </w:r>
      <w:r>
        <w:tab/>
        <w:t>Un accusé est innocent tant que sa culpabilité n’a pas été prouvée et il a droit à une enquête et à un procès équitables et impartiaux;</w:t>
      </w:r>
    </w:p>
    <w:p w:rsidR="00000000" w:rsidRDefault="00000000">
      <w:pPr>
        <w:spacing w:after="240"/>
        <w:ind w:firstLine="567"/>
      </w:pPr>
      <w:r>
        <w:t>d)</w:t>
      </w:r>
      <w:r>
        <w:tab/>
        <w:t xml:space="preserve">Toute atteinte à la personne ou aux biens de l’accusé est interdite et </w:t>
      </w:r>
      <w:proofErr w:type="spellStart"/>
      <w:r>
        <w:t>celui</w:t>
      </w:r>
      <w:r>
        <w:noBreakHyphen/>
        <w:t>ci</w:t>
      </w:r>
      <w:proofErr w:type="spellEnd"/>
      <w:r>
        <w:t xml:space="preserve"> ne peut être contraint de présenter des éléments à charge contre </w:t>
      </w:r>
      <w:proofErr w:type="spellStart"/>
      <w:r>
        <w:t>lui</w:t>
      </w:r>
      <w:r>
        <w:noBreakHyphen/>
        <w:t>même</w:t>
      </w:r>
      <w:proofErr w:type="spellEnd"/>
      <w:r>
        <w:t xml:space="preserve"> ni de prêter serment si ce n’est lorsque l’infraction ne relève pas de la doctrine (</w:t>
      </w:r>
      <w:proofErr w:type="spellStart"/>
      <w:r>
        <w:rPr>
          <w:i/>
          <w:iCs/>
        </w:rPr>
        <w:t>hadd</w:t>
      </w:r>
      <w:proofErr w:type="spellEnd"/>
      <w:r>
        <w:t>) et a trait à des droits de tiers privés;</w:t>
      </w:r>
    </w:p>
    <w:p w:rsidR="00000000" w:rsidRDefault="00000000">
      <w:pPr>
        <w:spacing w:after="240"/>
        <w:ind w:firstLine="567"/>
      </w:pPr>
      <w:r>
        <w:t>e)</w:t>
      </w:r>
      <w:r>
        <w:tab/>
        <w:t>Toute forme d’ingérence auprès des témoins est interdite;</w:t>
      </w:r>
    </w:p>
    <w:p w:rsidR="00000000" w:rsidRDefault="00000000">
      <w:pPr>
        <w:spacing w:after="240"/>
        <w:ind w:firstLine="567"/>
      </w:pPr>
      <w:r>
        <w:t>f)</w:t>
      </w:r>
      <w:r>
        <w:tab/>
        <w:t>Il faut s’employer à faire preuve de clémence, à accélérer les procédures d’enquête et de convocation et à ne recourir aux mesures privatives de liberté qu’en cas de nécessité;</w:t>
      </w:r>
    </w:p>
    <w:p w:rsidR="00000000" w:rsidRDefault="00000000">
      <w:pPr>
        <w:spacing w:after="240"/>
        <w:ind w:firstLine="567"/>
      </w:pPr>
      <w:r>
        <w:t>g)</w:t>
      </w:r>
      <w:r>
        <w:tab/>
        <w:t>Le Bureau du Procureur général assure la garde des victimes privées de gardien légal.</w:t>
      </w:r>
    </w:p>
    <w:p w:rsidR="00000000" w:rsidRDefault="00000000">
      <w:pPr>
        <w:spacing w:after="240"/>
      </w:pPr>
      <w:r>
        <w:t>351.</w:t>
      </w:r>
      <w:r>
        <w:tab/>
        <w:t>Une loi sur la protection des mineurs a été également promulguée en 1983. Elle couvre toutes les questions relatives aux enfants et adolescents et établit la définition des notions de mineur, de délinquant et de sans domicile fixe. Le chapitre II de la loi prévoit la création d’une police des mineurs et stipule que tout poste de police doit être doté d’une section ayant compétence pour les fonctions visées dans la loi. L’article 4 définit en outre les domaines de compétence de la police des mineurs et les procédures pénales correspondantes. Le chapitre III fixe la méthode de formulation de la politique générale de protection des mineurs et précise les tâches que les institutions chargées de cette protection doivent accomplir pour doter les mineurs qu’elles accueillent de diverses aptitudes professionnelles et assurer leur éducation et leur réforme. Elle précise aussi que ces foyers doivent être dotés d’un personnel composé de spécialistes ayant les qualifications requises pour travailler dans ce domaine ainsi qu’un système d’administration reposant sur des bases saines.</w:t>
      </w:r>
    </w:p>
    <w:p w:rsidR="00000000" w:rsidRDefault="00000000">
      <w:pPr>
        <w:spacing w:after="240"/>
      </w:pPr>
      <w:r>
        <w:t>352.</w:t>
      </w:r>
      <w:r>
        <w:tab/>
        <w:t xml:space="preserve">Le chapitre IV traite de la probation; l’agent de probation est habilité à présenter à la cour les informations dont elle a besoin pour prendre en connaissance de cause la décision qui respecte le mieux les intérêts du mineur en tenant compte de tous les aspects sociaux et psychologiques. La loi prévoit l’instauration d’un lien social avec le mineur en probation et sa famille ainsi qu’une assistance pour le règlement des problèmes qu’ils peuvent rencontrer. Le chapitre V traite également des questions relatives à la création et aux fonctions des foyers de détention préventive, qui ont principalement pour objet d’accueillir les mineurs jusqu’à ce qu’ils soient présentés au juge. Les mineurs ne peuvent rester dans ces foyers plus de 30 jours sans autorisation de la cour à cet effet. S’agissant du déroulement des procédures pour mineurs, le chapitre VI stipule que </w:t>
      </w:r>
      <w:proofErr w:type="spellStart"/>
      <w:r>
        <w:t>ceux</w:t>
      </w:r>
      <w:r>
        <w:noBreakHyphen/>
        <w:t>ci</w:t>
      </w:r>
      <w:proofErr w:type="spellEnd"/>
      <w:r>
        <w:t xml:space="preserve"> doivent être jugés par un tribunal compétent, qui diffère des tribunaux prévus dans le Code de procédure pénale par sa composition, ses compétences et procédures et son pouvoir de prononcer des sentences et d’imposer des mesures de réforme. La loi régit aussi le traitement des délinquants juvéniles, qui doivent être placés dans une maison de correction pour une période ne pouvant excéder cinq ans. La direction de ces établissements peut, sur la recommandation des autorités compétentes, libérer le mineur avant qu’il n’ait fini de purger sa peine si l’intérêt de ce dernier l’exige.</w:t>
      </w:r>
    </w:p>
    <w:p w:rsidR="00000000" w:rsidRDefault="00000000">
      <w:pPr>
        <w:keepLines/>
        <w:spacing w:after="240"/>
      </w:pPr>
      <w:r>
        <w:t>353.</w:t>
      </w:r>
      <w:r>
        <w:tab/>
        <w:t>Afin d’assurer le suivi de toutes les questions relatives aux mineurs, le chapitre VIII de la loi prévoit la création de comités chargés de visiter les maisons de correction et les foyers de détention préventive et de présenter régulièrement au ministre compétent des rapports contenant des propositions et autres éléments propres à aider ces mineurs à gagner honnêtement leur vie.</w:t>
      </w:r>
    </w:p>
    <w:p w:rsidR="00000000" w:rsidRDefault="00000000">
      <w:pPr>
        <w:spacing w:after="240"/>
      </w:pPr>
      <w:r>
        <w:t>354.</w:t>
      </w:r>
      <w:r>
        <w:tab/>
        <w:t>Le Conseil national pour la protection de l’enfance a organisé plusieurs séminaires de formation et d’information sur la Convention relative aux droits de l’enfant et les lois soudanaises pertinentes. Ces séminaires s’adressaient aux juges, aux conseillers juridiques, aux avocats, aux parents et à toutes les autres parties concernées, y compris les fonctionnaires chargés de l’application de la Convention et d’autres instruments internationaux pertinents, notamment les policiers, les responsables de foyers pour mineurs, les médecins, les enseignants, etc. Ces séminaires s’adressaient également à toutes les autorités publiques, aux conseils provinciaux par exemple. Un certain nombre de séminaires ont été également organisés dans les différentes provinces, la difficulté essentielle à cet égard étant d’obtenir les moyens financiers nécessaires.</w:t>
      </w:r>
    </w:p>
    <w:p w:rsidR="00000000" w:rsidRDefault="00000000">
      <w:pPr>
        <w:spacing w:after="240"/>
      </w:pPr>
      <w:r>
        <w:t>355.</w:t>
      </w:r>
      <w:r>
        <w:tab/>
        <w:t>L’État a aussi pris, sur tous les fronts, des mesures résolues pour appliquer la Convention relative aux droits de l’enfant, compte tenu du fait qu’elle fait désormais partie du droit interne. Toutes les autorités provinciales et fédérales consacrent l’attention voulue à cette question dans le cadre de leurs propres programmes s’adressant à l’enfance.</w:t>
      </w:r>
    </w:p>
    <w:p w:rsidR="00000000" w:rsidRDefault="00000000">
      <w:pPr>
        <w:spacing w:after="240"/>
      </w:pPr>
      <w:r>
        <w:t>356.</w:t>
      </w:r>
      <w:r>
        <w:tab/>
        <w:t>Au Soudan, les enfants ne peuvent être privés de liberté qu’en application des dispositions de la loi, comme on l’a vu plus haut à propos des mesures d’ordre législatif. En outre, les dispositions du paragraphe 2 de l’article 27 du Code pénal de 1991 prévoient qu’à l’exception des infractions relevant de la doctrine (</w:t>
      </w:r>
      <w:proofErr w:type="spellStart"/>
      <w:r>
        <w:rPr>
          <w:i/>
          <w:iCs/>
        </w:rPr>
        <w:t>hadd</w:t>
      </w:r>
      <w:proofErr w:type="spellEnd"/>
      <w:r>
        <w:t>) ou de la rétribution (</w:t>
      </w:r>
      <w:proofErr w:type="spellStart"/>
      <w:r>
        <w:rPr>
          <w:i/>
          <w:iCs/>
        </w:rPr>
        <w:t>qasas</w:t>
      </w:r>
      <w:proofErr w:type="spellEnd"/>
      <w:r>
        <w:t xml:space="preserve">), les personnes âgées de moins de 18 ans ou de plus de 70 ans ne peuvent pas être condamnées à mort. Le paragraphe 2 de l’article 193 du Code de procédure pénale de 1991 stipule également que si un directeur de prison constate qu’une personne condamnée à mort qui va être exécutée est incontestablement enceinte ou allaite encore un enfant, l’ordre d’exécution est suspendu et la suspension est notifiée au juge afin de repousser la date de l’exécution après la naissance de l’enfant, ou si </w:t>
      </w:r>
      <w:proofErr w:type="spellStart"/>
      <w:r>
        <w:t>celui</w:t>
      </w:r>
      <w:r>
        <w:noBreakHyphen/>
        <w:t>ci</w:t>
      </w:r>
      <w:proofErr w:type="spellEnd"/>
      <w:r>
        <w:t xml:space="preserve"> naît vivant, jusqu’à ce qu’il ait atteint l’âge de deux ans. En aucun cas, il ne peut y avoir de discrimination, conformément aux principes de la Convention et à l’intérêt supérieur de l’enfant, pour garantir au maximum son droit à la vie, à la survie et au développement. Considérant leur importance, ces dispositions, qui sont destinées à accorder un traitement spécial et une protection aux enfants, aux personnes âgées, aux mères </w:t>
      </w:r>
      <w:proofErr w:type="spellStart"/>
      <w:r>
        <w:t>allaitantes</w:t>
      </w:r>
      <w:proofErr w:type="spellEnd"/>
      <w:r>
        <w:t xml:space="preserve"> et aux femmes enceintes, sont inscrites dans le projet de constitution du Soudan de 1998.</w:t>
      </w:r>
    </w:p>
    <w:p w:rsidR="00000000" w:rsidRDefault="00000000">
      <w:pPr>
        <w:spacing w:after="240"/>
      </w:pPr>
      <w:r>
        <w:t>357.</w:t>
      </w:r>
      <w:r>
        <w:tab/>
        <w:t>L’article 47 du Code de procédure pénale de 1991 stipule ce qui suit en ce qui concerne les mesures privatives de liberté:</w:t>
      </w:r>
    </w:p>
    <w:p w:rsidR="00000000" w:rsidRDefault="00000000">
      <w:pPr>
        <w:spacing w:after="240"/>
        <w:ind w:left="567" w:firstLine="567"/>
      </w:pPr>
      <w:r>
        <w:t>«La cour peut appliquer les mesures suivantes à un mineur qui, au moment de la commission de l’infraction pénale, était âgé de plus de 7 ans et de moins de 18 ans:</w:t>
      </w:r>
    </w:p>
    <w:p w:rsidR="00000000" w:rsidRDefault="00000000">
      <w:pPr>
        <w:spacing w:after="240"/>
      </w:pPr>
      <w:r>
        <w:tab/>
      </w:r>
      <w:r>
        <w:tab/>
        <w:t>a)</w:t>
      </w:r>
      <w:r>
        <w:tab/>
        <w:t>Réprimande en cours d’audience et en présence du gardien légal;</w:t>
      </w:r>
    </w:p>
    <w:p w:rsidR="00000000" w:rsidRDefault="00000000">
      <w:pPr>
        <w:spacing w:after="240"/>
        <w:ind w:left="567" w:hanging="567"/>
      </w:pPr>
      <w:r>
        <w:tab/>
      </w:r>
      <w:r>
        <w:tab/>
        <w:t>b)</w:t>
      </w:r>
      <w:r>
        <w:tab/>
        <w:t>Remise du mineur à un parent ou à une personne de confiance qui s’engage à s’occuper de lui convenablement;</w:t>
      </w:r>
    </w:p>
    <w:p w:rsidR="00000000" w:rsidRDefault="00000000">
      <w:pPr>
        <w:spacing w:after="240"/>
        <w:ind w:left="567" w:hanging="567"/>
      </w:pPr>
      <w:r>
        <w:tab/>
      </w:r>
      <w:r>
        <w:tab/>
        <w:t>c)</w:t>
      </w:r>
      <w:r>
        <w:tab/>
        <w:t>Placement du mineur dans une maison de correction à des fins de réforme et d’éducation, pour une période ne pouvant être inférieure à deux ans ni supérieure à cinq ans.»</w:t>
      </w:r>
    </w:p>
    <w:p w:rsidR="00000000" w:rsidRDefault="00000000">
      <w:pPr>
        <w:spacing w:after="240"/>
      </w:pPr>
      <w:r>
        <w:t>358.</w:t>
      </w:r>
      <w:r>
        <w:tab/>
        <w:t>La loi sur la protection des mineurs reprend ces mêmes mesures privatives de liberté applicables aux enfants et crée, comme on l’a vu dans les paragraphes précédents, des mécanismes appropriés à cet effet.</w:t>
      </w:r>
    </w:p>
    <w:p w:rsidR="00000000" w:rsidRDefault="00000000">
      <w:pPr>
        <w:spacing w:after="240"/>
      </w:pPr>
      <w:r>
        <w:t>359.</w:t>
      </w:r>
      <w:r>
        <w:tab/>
        <w:t>Les données sur le nombre d’enfants privés de liberté sont plus ou moins disponibles selon les périodes et établissent une distinction entre les mesures privatives de liberté selon que le mineur est placé dans un foyer ou dans une maison de correction. Dans un cas comme dans l’autre, aucun mineur n’est privé de liberté de manière illégale ou arbitraire.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8"/>
        <w:gridCol w:w="1920"/>
        <w:gridCol w:w="1920"/>
        <w:gridCol w:w="2106"/>
      </w:tblGrid>
      <w:tr w:rsidR="00000000">
        <w:tblPrEx>
          <w:tblCellMar>
            <w:top w:w="0" w:type="dxa"/>
            <w:bottom w:w="0" w:type="dxa"/>
          </w:tblCellMar>
        </w:tblPrEx>
        <w:tc>
          <w:tcPr>
            <w:tcW w:w="3550" w:type="dxa"/>
          </w:tcPr>
          <w:p w:rsidR="00000000" w:rsidRDefault="00000000">
            <w:pPr>
              <w:spacing w:before="60" w:after="60"/>
              <w:jc w:val="center"/>
            </w:pPr>
            <w:r>
              <w:t>Institution</w:t>
            </w:r>
          </w:p>
        </w:tc>
        <w:tc>
          <w:tcPr>
            <w:tcW w:w="1920" w:type="dxa"/>
          </w:tcPr>
          <w:p w:rsidR="00000000" w:rsidRDefault="00000000">
            <w:pPr>
              <w:spacing w:before="60" w:after="60"/>
              <w:jc w:val="center"/>
            </w:pPr>
            <w:r>
              <w:t>Date de création</w:t>
            </w:r>
          </w:p>
        </w:tc>
        <w:tc>
          <w:tcPr>
            <w:tcW w:w="1920" w:type="dxa"/>
          </w:tcPr>
          <w:p w:rsidR="00000000" w:rsidRDefault="00000000">
            <w:pPr>
              <w:spacing w:before="60" w:after="60"/>
              <w:jc w:val="center"/>
            </w:pPr>
            <w:r>
              <w:t>Tranche d’âge</w:t>
            </w:r>
          </w:p>
        </w:tc>
        <w:tc>
          <w:tcPr>
            <w:tcW w:w="2106" w:type="dxa"/>
          </w:tcPr>
          <w:p w:rsidR="00000000" w:rsidRDefault="00000000">
            <w:pPr>
              <w:spacing w:before="60" w:after="60"/>
              <w:jc w:val="center"/>
            </w:pPr>
            <w:r>
              <w:t>Nombre de mineurs</w:t>
            </w:r>
          </w:p>
        </w:tc>
      </w:tr>
      <w:tr w:rsidR="00000000">
        <w:tblPrEx>
          <w:tblCellMar>
            <w:top w:w="0" w:type="dxa"/>
            <w:bottom w:w="0" w:type="dxa"/>
          </w:tblCellMar>
        </w:tblPrEx>
        <w:tc>
          <w:tcPr>
            <w:tcW w:w="3550" w:type="dxa"/>
          </w:tcPr>
          <w:p w:rsidR="00000000" w:rsidRDefault="00000000">
            <w:pPr>
              <w:spacing w:before="60" w:after="60"/>
            </w:pPr>
            <w:r>
              <w:t>Maison de correction pour mineurs</w:t>
            </w:r>
          </w:p>
        </w:tc>
        <w:tc>
          <w:tcPr>
            <w:tcW w:w="1920" w:type="dxa"/>
          </w:tcPr>
          <w:p w:rsidR="00000000" w:rsidRDefault="00000000">
            <w:pPr>
              <w:spacing w:before="60" w:after="60"/>
              <w:jc w:val="center"/>
            </w:pPr>
            <w:r>
              <w:t>1950</w:t>
            </w:r>
          </w:p>
        </w:tc>
        <w:tc>
          <w:tcPr>
            <w:tcW w:w="1920" w:type="dxa"/>
          </w:tcPr>
          <w:p w:rsidR="00000000" w:rsidRDefault="00000000">
            <w:pPr>
              <w:spacing w:before="60" w:after="60"/>
              <w:jc w:val="center"/>
            </w:pPr>
            <w:r>
              <w:t>15-18</w:t>
            </w:r>
          </w:p>
        </w:tc>
        <w:tc>
          <w:tcPr>
            <w:tcW w:w="2106" w:type="dxa"/>
          </w:tcPr>
          <w:p w:rsidR="00000000" w:rsidRDefault="00000000">
            <w:pPr>
              <w:spacing w:before="60" w:after="60"/>
              <w:jc w:val="center"/>
            </w:pPr>
            <w:r>
              <w:t>160</w:t>
            </w:r>
          </w:p>
        </w:tc>
      </w:tr>
      <w:tr w:rsidR="00000000">
        <w:tblPrEx>
          <w:tblCellMar>
            <w:top w:w="0" w:type="dxa"/>
            <w:bottom w:w="0" w:type="dxa"/>
          </w:tblCellMar>
        </w:tblPrEx>
        <w:tc>
          <w:tcPr>
            <w:tcW w:w="3550" w:type="dxa"/>
          </w:tcPr>
          <w:p w:rsidR="00000000" w:rsidRDefault="00000000">
            <w:pPr>
              <w:spacing w:before="60" w:after="60"/>
            </w:pPr>
            <w:r>
              <w:t>Maison de correction pour adolescents</w:t>
            </w:r>
          </w:p>
        </w:tc>
        <w:tc>
          <w:tcPr>
            <w:tcW w:w="1920" w:type="dxa"/>
            <w:vAlign w:val="bottom"/>
          </w:tcPr>
          <w:p w:rsidR="00000000" w:rsidRDefault="00000000">
            <w:pPr>
              <w:spacing w:before="60" w:after="60"/>
              <w:jc w:val="center"/>
            </w:pPr>
            <w:r>
              <w:t>1951</w:t>
            </w:r>
          </w:p>
        </w:tc>
        <w:tc>
          <w:tcPr>
            <w:tcW w:w="1920" w:type="dxa"/>
            <w:vAlign w:val="bottom"/>
          </w:tcPr>
          <w:p w:rsidR="00000000" w:rsidRDefault="00000000">
            <w:pPr>
              <w:spacing w:before="60" w:after="60"/>
              <w:jc w:val="center"/>
            </w:pPr>
            <w:r>
              <w:t>10-14</w:t>
            </w:r>
          </w:p>
        </w:tc>
        <w:tc>
          <w:tcPr>
            <w:tcW w:w="2106" w:type="dxa"/>
            <w:vAlign w:val="bottom"/>
          </w:tcPr>
          <w:p w:rsidR="00000000" w:rsidRDefault="00000000">
            <w:pPr>
              <w:spacing w:before="60" w:after="60"/>
              <w:jc w:val="center"/>
            </w:pPr>
            <w:r>
              <w:t>73</w:t>
            </w:r>
          </w:p>
        </w:tc>
      </w:tr>
    </w:tbl>
    <w:p w:rsidR="00000000" w:rsidRDefault="00000000">
      <w:pPr>
        <w:spacing w:before="240" w:after="240"/>
        <w:ind w:firstLine="567"/>
      </w:pPr>
      <w:r>
        <w:rPr>
          <w:i/>
          <w:iCs/>
        </w:rPr>
        <w:t>Source</w:t>
      </w:r>
      <w:r>
        <w:t>: Département général de la réforme et des prisons.</w:t>
      </w:r>
    </w:p>
    <w:p w:rsidR="00000000" w:rsidRDefault="00000000">
      <w:pPr>
        <w:spacing w:after="240"/>
      </w:pPr>
      <w:r>
        <w:t>360.</w:t>
      </w:r>
      <w:r>
        <w:tab/>
        <w:t>Le traitement des mineurs dans les foyers repose sur les principes suivants:</w:t>
      </w:r>
    </w:p>
    <w:p w:rsidR="00000000" w:rsidRDefault="00000000">
      <w:pPr>
        <w:spacing w:after="240"/>
      </w:pPr>
      <w:r>
        <w:tab/>
        <w:t>a)</w:t>
      </w:r>
      <w:r>
        <w:tab/>
        <w:t>La finalité du traitement doit être la rééducation et la réforme du mineur;</w:t>
      </w:r>
    </w:p>
    <w:p w:rsidR="00000000" w:rsidRDefault="00000000">
      <w:pPr>
        <w:spacing w:after="240"/>
      </w:pPr>
      <w:r>
        <w:tab/>
        <w:t>b)</w:t>
      </w:r>
      <w:r>
        <w:tab/>
        <w:t>Les mineurs placés en institution sont regroupés par tranches d’âge et totalement séparés des détenus adultes, et ils sont traités conformément à leur statut juridique et à leur âge;</w:t>
      </w:r>
    </w:p>
    <w:p w:rsidR="00000000" w:rsidRDefault="00000000">
      <w:pPr>
        <w:spacing w:after="240"/>
      </w:pPr>
      <w:r>
        <w:tab/>
        <w:t>c)</w:t>
      </w:r>
      <w:r>
        <w:tab/>
        <w:t>Les requêtes et recours concernant un mineur doivent être déposés après l’admission de ce dernier au foyer et doivent être accompagnés d’études de cas établies par les services sociaux.</w:t>
      </w:r>
    </w:p>
    <w:p w:rsidR="00000000" w:rsidRDefault="00000000">
      <w:pPr>
        <w:spacing w:after="240"/>
      </w:pPr>
      <w:r>
        <w:rPr>
          <w:u w:val="single"/>
        </w:rPr>
        <w:t>Santé publique</w:t>
      </w:r>
    </w:p>
    <w:p w:rsidR="00000000" w:rsidRDefault="00000000">
      <w:pPr>
        <w:spacing w:after="240"/>
      </w:pPr>
      <w:r>
        <w:t>361.</w:t>
      </w:r>
      <w:r>
        <w:tab/>
        <w:t>La loi sur les prisons stipule que: «Conformément aux dispositions de la loi et du règlement, les prisonniers doivent veiller à la propreté de leur corps, de leurs habits et de tout ustensile ou récipient qui leur est fourni. Le responsable de la prison doit aussi leur fournir les outils et matériels nécessaires à cet effet. Les produits alimentaires doivent être conservés de telle manière qu’ils ne se détériorent pas.».</w:t>
      </w:r>
    </w:p>
    <w:p w:rsidR="00000000" w:rsidRDefault="00000000">
      <w:pPr>
        <w:spacing w:after="240"/>
      </w:pPr>
      <w:r>
        <w:rPr>
          <w:u w:val="single"/>
        </w:rPr>
        <w:t>Sanctions</w:t>
      </w:r>
    </w:p>
    <w:p w:rsidR="00000000" w:rsidRDefault="00000000">
      <w:pPr>
        <w:spacing w:after="240"/>
      </w:pPr>
      <w:r>
        <w:t>362.</w:t>
      </w:r>
      <w:r>
        <w:tab/>
        <w:t>Au procès, tous les prisonniers ont la possibilité de connaître les charges retenues contre eux et de se défendre. Les règles relatives au traitement des prisonniers stipulent que le personnel pénitentiaire est tenu de veiller à ce que:</w:t>
      </w:r>
    </w:p>
    <w:p w:rsidR="00000000" w:rsidRDefault="00000000">
      <w:pPr>
        <w:spacing w:after="240"/>
        <w:ind w:firstLine="567"/>
      </w:pPr>
      <w:r>
        <w:t>a)</w:t>
      </w:r>
      <w:r>
        <w:tab/>
        <w:t>Aucun prisonnier ne soit utilisé à des tâches à caractère privé;</w:t>
      </w:r>
    </w:p>
    <w:p w:rsidR="00000000" w:rsidRDefault="00000000">
      <w:pPr>
        <w:spacing w:after="240"/>
        <w:ind w:firstLine="567"/>
      </w:pPr>
      <w:r>
        <w:t>b)</w:t>
      </w:r>
      <w:r>
        <w:tab/>
        <w:t>Tous les prisonniers soient traités avec fermeté mais aussi humanité.</w:t>
      </w:r>
    </w:p>
    <w:p w:rsidR="00000000" w:rsidRDefault="00000000">
      <w:pPr>
        <w:keepNext/>
        <w:spacing w:after="240"/>
        <w:rPr>
          <w:u w:val="single"/>
        </w:rPr>
      </w:pPr>
      <w:r>
        <w:rPr>
          <w:u w:val="single"/>
        </w:rPr>
        <w:t>Soins de santé</w:t>
      </w:r>
    </w:p>
    <w:p w:rsidR="00000000" w:rsidRDefault="00000000">
      <w:pPr>
        <w:spacing w:after="240"/>
      </w:pPr>
      <w:r>
        <w:t>363.</w:t>
      </w:r>
      <w:r>
        <w:tab/>
        <w:t>Le règlement prévoit que le médecin de la prison a notamment pour tâche de dispenser des soins de santé aux prisonniers, en veillant à ce qu’ils disposent d’eau potable et d’eau pour se laver et laver leurs vêtements.</w:t>
      </w:r>
    </w:p>
    <w:p w:rsidR="00000000" w:rsidRDefault="00000000">
      <w:pPr>
        <w:keepNext/>
        <w:spacing w:after="240"/>
        <w:rPr>
          <w:u w:val="single"/>
        </w:rPr>
      </w:pPr>
      <w:r>
        <w:rPr>
          <w:u w:val="single"/>
        </w:rPr>
        <w:t>Sports</w:t>
      </w:r>
    </w:p>
    <w:p w:rsidR="00000000" w:rsidRDefault="00000000">
      <w:pPr>
        <w:spacing w:after="240"/>
      </w:pPr>
      <w:r>
        <w:t>364.</w:t>
      </w:r>
      <w:r>
        <w:tab/>
        <w:t xml:space="preserve">Les détenus mineurs pratiquent des sports tels que le football, le basket-ball, le </w:t>
      </w:r>
      <w:proofErr w:type="spellStart"/>
      <w:r>
        <w:t>softball</w:t>
      </w:r>
      <w:proofErr w:type="spellEnd"/>
      <w:r>
        <w:t xml:space="preserve"> et la gymnastique. La loi interdit d’employer des mineurs à des tâches physiquement pénibles. Le responsable de la prison a notamment pour mission de veiller à ce que, pour tous les prisonniers, l’ordre d’incarcération soit délivré par l’autorité compétente conformément à la loi.</w:t>
      </w:r>
    </w:p>
    <w:p w:rsidR="00000000" w:rsidRDefault="00000000">
      <w:pPr>
        <w:keepNext/>
        <w:spacing w:after="240"/>
        <w:rPr>
          <w:u w:val="single"/>
        </w:rPr>
      </w:pPr>
      <w:r>
        <w:rPr>
          <w:u w:val="single"/>
        </w:rPr>
        <w:t>Correspondance</w:t>
      </w:r>
    </w:p>
    <w:p w:rsidR="00000000" w:rsidRDefault="00000000">
      <w:pPr>
        <w:spacing w:after="240"/>
      </w:pPr>
      <w:r>
        <w:t>365.</w:t>
      </w:r>
      <w:r>
        <w:tab/>
        <w:t>Chaque prisonnier a le droit d’envoyer une lettre au moment de son incarcération puis une lettre tous les mois, aux frais de la prison. Il peut en outre demander au responsable de la prison l’autorisation d’envoyer une lettre supplémentaire au cours du mois, à ses propres frais.</w:t>
      </w:r>
    </w:p>
    <w:p w:rsidR="00000000" w:rsidRDefault="00000000">
      <w:pPr>
        <w:keepNext/>
        <w:spacing w:after="240"/>
      </w:pPr>
      <w:r>
        <w:rPr>
          <w:u w:val="single"/>
        </w:rPr>
        <w:t>Visites</w:t>
      </w:r>
    </w:p>
    <w:p w:rsidR="00000000" w:rsidRDefault="00000000">
      <w:pPr>
        <w:spacing w:after="240"/>
      </w:pPr>
      <w:r>
        <w:t>366.</w:t>
      </w:r>
      <w:r>
        <w:tab/>
        <w:t>Les détenus mineurs ont le droit de recevoir la visite de leurs proches après la période initiale d’examens médicaux, puis une visite par semaine. Ils sont également autorisés à rendre visite à leur famille une fois tous les trois mois.</w:t>
      </w:r>
    </w:p>
    <w:p w:rsidR="00000000" w:rsidRDefault="00000000">
      <w:pPr>
        <w:keepNext/>
        <w:spacing w:after="240"/>
        <w:rPr>
          <w:u w:val="single"/>
        </w:rPr>
      </w:pPr>
      <w:r>
        <w:rPr>
          <w:u w:val="single"/>
        </w:rPr>
        <w:t>Autorisation d’étudier</w:t>
      </w:r>
    </w:p>
    <w:p w:rsidR="00000000" w:rsidRDefault="00000000">
      <w:pPr>
        <w:spacing w:after="240"/>
      </w:pPr>
      <w:r>
        <w:t>367.</w:t>
      </w:r>
      <w:r>
        <w:tab/>
        <w:t>Chaque fois que cela est possible, les détenus sont autorisés à poursuivre des études et à passer des examens.</w:t>
      </w:r>
    </w:p>
    <w:p w:rsidR="00000000" w:rsidRDefault="00000000">
      <w:pPr>
        <w:keepNext/>
        <w:spacing w:after="240"/>
      </w:pPr>
      <w:r>
        <w:rPr>
          <w:u w:val="single"/>
        </w:rPr>
        <w:t>Prêches et orientation religieuse</w:t>
      </w:r>
    </w:p>
    <w:p w:rsidR="00000000" w:rsidRDefault="00000000">
      <w:pPr>
        <w:spacing w:after="240"/>
      </w:pPr>
      <w:r>
        <w:t>368.</w:t>
      </w:r>
      <w:r>
        <w:tab/>
        <w:t>Dans la mesure du possible, les prisonniers ont la possibilité d’écouter des prêches et de bénéficier de services d’orientation spirituelle et de services sociaux.</w:t>
      </w:r>
    </w:p>
    <w:p w:rsidR="00000000" w:rsidRDefault="00000000">
      <w:pPr>
        <w:keepNext/>
        <w:spacing w:after="240"/>
      </w:pPr>
      <w:r>
        <w:rPr>
          <w:u w:val="single"/>
        </w:rPr>
        <w:t>Traitement</w:t>
      </w:r>
    </w:p>
    <w:p w:rsidR="00000000" w:rsidRDefault="00000000">
      <w:pPr>
        <w:spacing w:after="240"/>
      </w:pPr>
      <w:r>
        <w:t>369.</w:t>
      </w:r>
      <w:r>
        <w:tab/>
        <w:t>Si les moyens de traitement dont le prisonnier a besoin ne sont pas disponibles sur place, le médecin de la prison recommande le transfert de l’intéressé dans un hôpital public.</w:t>
      </w:r>
    </w:p>
    <w:p w:rsidR="00000000" w:rsidRDefault="00000000">
      <w:pPr>
        <w:keepNext/>
        <w:spacing w:after="240"/>
      </w:pPr>
      <w:r>
        <w:rPr>
          <w:u w:val="single"/>
        </w:rPr>
        <w:t>Éducation des prisonniers</w:t>
      </w:r>
    </w:p>
    <w:p w:rsidR="00000000" w:rsidRDefault="00000000">
      <w:pPr>
        <w:spacing w:after="240"/>
      </w:pPr>
      <w:r>
        <w:t>370.</w:t>
      </w:r>
      <w:r>
        <w:tab/>
        <w:t>Les prisonniers doivent être, autant que possible, éduqués et informés, compte tenu de leur niveau d’instruction et de la durée de leur peine.</w:t>
      </w:r>
    </w:p>
    <w:p w:rsidR="00000000" w:rsidRDefault="00000000">
      <w:pPr>
        <w:keepNext/>
        <w:spacing w:after="240"/>
      </w:pPr>
      <w:r>
        <w:rPr>
          <w:u w:val="single"/>
        </w:rPr>
        <w:t>Bibliothèques</w:t>
      </w:r>
    </w:p>
    <w:p w:rsidR="00000000" w:rsidRDefault="00000000">
      <w:pPr>
        <w:spacing w:after="240"/>
      </w:pPr>
      <w:r>
        <w:t>371.</w:t>
      </w:r>
      <w:r>
        <w:tab/>
        <w:t>Une bibliothèque d’ouvrages sur la religion, la science et la culture doit être créée à l’intention des prisonniers qui doivent être encouragés à l’utiliser pendant leur temps libre. Les prisonniers peuvent se faire envoyer, à leurs frais, des livres, des journaux et des revues, conformément aux instructions données par le directeur de la prison à cet égard.</w:t>
      </w:r>
    </w:p>
    <w:p w:rsidR="00000000" w:rsidRDefault="00000000">
      <w:pPr>
        <w:keepNext/>
        <w:spacing w:after="240"/>
      </w:pPr>
      <w:r>
        <w:rPr>
          <w:u w:val="single"/>
        </w:rPr>
        <w:t>Insertion sociale et réadaptation psychologique</w:t>
      </w:r>
    </w:p>
    <w:p w:rsidR="00000000" w:rsidRDefault="00000000">
      <w:pPr>
        <w:spacing w:after="240"/>
      </w:pPr>
      <w:r>
        <w:t>372.</w:t>
      </w:r>
      <w:r>
        <w:tab/>
        <w:t>Les institutions soudanaises de réforme et de protection des mineurs pratiquent un système unique de sauvegarde, issu des coutumes et traditions sociales soudanaises et faisant appel au respect de la parole donnée. Au moment de l’établissement du présent rapport, le Département de la réforme avait pris des mesures visant à redonner confiance à plus de 40 mineurs délinquants en les autorisant à se déplacer librement, tant à l’intérieur qu’à l’extérieur de l’établissement, afin d’aider à leur réadaptation psychologique et à leur réinsertion sociale. Dans tous ces établissements, le personnel offre réconfort et condoléances aux mineurs qui ont perdu un proche. Le Département assure en outre une forme de suivi des mineurs après leur libération en demandant à divers organismes officiels ou bénévoles de leur venir en aide. Ces organismes s’efforcent aussi d’instaurer des liens entre les mineurs et leur famille pendant la période de placement en institution, en encourageant les visites des familles. L’administration respecte la liberté de religion en permettant aux membres des différentes confessions de pratiquer leurs rites religieux en toute liberté.</w:t>
      </w:r>
    </w:p>
    <w:p w:rsidR="00000000" w:rsidRDefault="00000000">
      <w:pPr>
        <w:spacing w:after="240"/>
      </w:pPr>
      <w:r>
        <w:t>373.</w:t>
      </w:r>
      <w:r>
        <w:tab/>
        <w:t>Le Bureau des services sociaux offre toute l’assistance psychologique et sociale dont les mineurs peuvent avoir besoin, sous la supervision de spécialistes, de travailleurs sociaux et de psychologues. L’administration organise aussi, à l’intention des mineurs, des cours dans un certain nombre de domaines et leur délivre les certificats correspondants.</w:t>
      </w:r>
    </w:p>
    <w:p w:rsidR="00000000" w:rsidRDefault="00000000">
      <w:pPr>
        <w:spacing w:after="240"/>
      </w:pPr>
      <w:r>
        <w:t>374.</w:t>
      </w:r>
      <w:r>
        <w:tab/>
        <w:t>Un comité regroupant les représentants de l’administration, ceux des mineurs et le médecin de l’établissement supervise la réception des produits alimentaires.</w:t>
      </w:r>
    </w:p>
    <w:p w:rsidR="00000000" w:rsidRDefault="00000000">
      <w:pPr>
        <w:numPr>
          <w:ilvl w:val="0"/>
          <w:numId w:val="22"/>
        </w:numPr>
        <w:spacing w:after="240"/>
      </w:pPr>
      <w:r>
        <w:t>Tels sont donc les progrès réalisés en ce qui concerne les sauvegardes nécessaires et les arrangements correspondants visant à faire en sorte que les enfants ne soient pas privés de leur liberté. Le plan d’action qui couvre la période allant jusqu’à 2001 vise à réaliser les objectifs suivants:</w:t>
      </w:r>
    </w:p>
    <w:p w:rsidR="00000000" w:rsidRDefault="00000000">
      <w:pPr>
        <w:numPr>
          <w:ilvl w:val="0"/>
          <w:numId w:val="23"/>
        </w:numPr>
        <w:spacing w:after="240"/>
      </w:pPr>
      <w:r>
        <w:t>Regrouper les enfants sans domicile fixe, veiller à leur réadaptation, les ramener à leurs proches ou les placer dans des familles de substitution et continuer par la suite de s’occuper d’eux;</w:t>
      </w:r>
    </w:p>
    <w:p w:rsidR="00000000" w:rsidRDefault="00000000">
      <w:pPr>
        <w:numPr>
          <w:ilvl w:val="0"/>
          <w:numId w:val="23"/>
        </w:numPr>
        <w:spacing w:after="240"/>
      </w:pPr>
      <w:r>
        <w:t>Rétablir les valeurs de la religion et de la solidarité dans les différents groupes qui constituent la société soudanaise et faire appel au soutien de la communauté internationale, le phénomène des enfants déplacés et sans logis ayant un caractère mondial;</w:t>
      </w:r>
    </w:p>
    <w:p w:rsidR="00000000" w:rsidRDefault="00000000">
      <w:pPr>
        <w:numPr>
          <w:ilvl w:val="0"/>
          <w:numId w:val="23"/>
        </w:numPr>
        <w:spacing w:after="240"/>
      </w:pPr>
      <w:r>
        <w:t>Étudier les causes profondes du problème, préalable nécessaire, pour concevoir des mesures préventives propres à résoudre le problème à la source;</w:t>
      </w:r>
    </w:p>
    <w:p w:rsidR="00000000" w:rsidRDefault="00000000">
      <w:pPr>
        <w:numPr>
          <w:ilvl w:val="0"/>
          <w:numId w:val="23"/>
        </w:numPr>
        <w:spacing w:after="240"/>
      </w:pPr>
      <w:r>
        <w:t>Intensifier tous les efforts en cours, sur les plans financier, humain et technique, pour réaliser lesdits objectifs.</w:t>
      </w:r>
    </w:p>
    <w:p w:rsidR="00000000" w:rsidRDefault="00000000">
      <w:pPr>
        <w:keepNext/>
        <w:spacing w:after="240"/>
      </w:pPr>
      <w:r>
        <w:t>376.</w:t>
      </w:r>
      <w:r>
        <w:tab/>
        <w:t>S’agissant des foyers pour mineurs, les autorités compétentes se sont efforcées:</w:t>
      </w:r>
    </w:p>
    <w:p w:rsidR="00000000" w:rsidRDefault="00000000">
      <w:pPr>
        <w:keepNext/>
        <w:numPr>
          <w:ilvl w:val="1"/>
          <w:numId w:val="24"/>
        </w:numPr>
        <w:spacing w:after="240"/>
      </w:pPr>
      <w:r>
        <w:t>De rénover les foyers existants;</w:t>
      </w:r>
    </w:p>
    <w:p w:rsidR="00000000" w:rsidRDefault="00000000">
      <w:pPr>
        <w:keepNext/>
        <w:numPr>
          <w:ilvl w:val="1"/>
          <w:numId w:val="24"/>
        </w:numPr>
        <w:spacing w:after="240"/>
      </w:pPr>
      <w:r>
        <w:t>De créer des foyers de protection et de réadaptation des mineurs;</w:t>
      </w:r>
    </w:p>
    <w:p w:rsidR="00000000" w:rsidRDefault="00000000">
      <w:pPr>
        <w:numPr>
          <w:ilvl w:val="1"/>
          <w:numId w:val="24"/>
        </w:numPr>
        <w:spacing w:after="240"/>
      </w:pPr>
      <w:r>
        <w:t>De créer des foyers pour mineurs en probation dans les provinces;</w:t>
      </w:r>
    </w:p>
    <w:p w:rsidR="00000000" w:rsidRDefault="00000000">
      <w:pPr>
        <w:numPr>
          <w:ilvl w:val="1"/>
          <w:numId w:val="24"/>
        </w:numPr>
        <w:spacing w:after="240"/>
      </w:pPr>
      <w:r>
        <w:t>De créer des foyers pour délinquantes juvéniles;</w:t>
      </w:r>
    </w:p>
    <w:p w:rsidR="00000000" w:rsidRDefault="00000000">
      <w:pPr>
        <w:numPr>
          <w:ilvl w:val="1"/>
          <w:numId w:val="24"/>
        </w:numPr>
        <w:spacing w:after="240"/>
      </w:pPr>
      <w:r>
        <w:t>De former le personnel nécessaire dans le domaine de la protection des mineurs.</w:t>
      </w:r>
    </w:p>
    <w:p w:rsidR="00000000" w:rsidRDefault="00000000">
      <w:pPr>
        <w:spacing w:after="240"/>
      </w:pPr>
      <w:r>
        <w:t>377.</w:t>
      </w:r>
      <w:r>
        <w:tab/>
        <w:t>Un soutien accru et des efforts locaux et internationaux concertés sont nécessaires pour mettre en œuvre les programmes et activités de réadaptation dans ces institutions, le soutien fourni actuellement par un certain nombre d’organisations internationales et locales et d’organismes publics étant certes précieux mais néanmoins insuffisant.</w:t>
      </w:r>
    </w:p>
    <w:p w:rsidR="00000000" w:rsidRDefault="00000000">
      <w:pPr>
        <w:spacing w:after="240"/>
      </w:pPr>
      <w:r>
        <w:t>378.</w:t>
      </w:r>
      <w:r>
        <w:tab/>
        <w:t>La question des sentences infligées aux enfants a été réglée par l’interdiction de la peine capitale et de la peine de prison à vie pour les enfants (voir par. 346 à 355 du présent rapport). Les enfants sont protégés contre toutes les formes de violences et de négligences notamment par le Code pénal de 1991, dont le chapitre XIV protège les enfants contre les traitements cruels et les violences et leur garantit des soins de santé. Pour ce qui est de la flagellation, il s’agit d’une peine légère qui est appliquée dans des limites raisonnables, afin que les parents puissent donner une leçon à l’enfant, et n’atteint jamais le point où elle peut causer un dommage. Le châtiment de l’enfant doit être mesuré; tout parent qui recourt à la violence perd de ce fait son statut de gardien légal de l’enfant.</w:t>
      </w:r>
    </w:p>
    <w:p w:rsidR="00000000" w:rsidRDefault="00000000">
      <w:pPr>
        <w:keepNext/>
        <w:spacing w:after="240"/>
      </w:pPr>
      <w:r>
        <w:rPr>
          <w:u w:val="single"/>
        </w:rPr>
        <w:t>Réadaptation et réinsertion sociale</w:t>
      </w:r>
      <w:r>
        <w:t xml:space="preserve"> (art. 39)</w:t>
      </w:r>
    </w:p>
    <w:p w:rsidR="00000000" w:rsidRDefault="00000000">
      <w:pPr>
        <w:spacing w:after="240"/>
      </w:pPr>
      <w:r>
        <w:t>379.</w:t>
      </w:r>
      <w:r>
        <w:tab/>
        <w:t>La loi sur la protection des mineurs de 1983 protège les enfants victimes de crimes ou délits et énonce toutes les garanties nécessaires à cette fin, lesquelles vont d’une force de police spéciale et de procédures spéciales à des mesures essentielles (foyers et probation). À ce stade, il y a lieu de souligner qu’en dépit de la volonté, clairement exprimée, des autorités, le nombre de structures spécialisées dans la protection des mineurs demeure insuffisant en raison du manque de ressources matérielles. Le Procureur général a mis en place un comité chargé de réexaminer toutes les lois relatives aux enfants afin d’harmoniser leurs dispositions avec celles de la Convention.</w:t>
      </w:r>
    </w:p>
    <w:p w:rsidR="00000000" w:rsidRDefault="00000000">
      <w:pPr>
        <w:keepNext/>
        <w:spacing w:after="240"/>
        <w:ind w:left="284" w:hanging="284"/>
        <w:jc w:val="center"/>
      </w:pPr>
      <w:r>
        <w:t xml:space="preserve">C.  </w:t>
      </w:r>
      <w:r>
        <w:rPr>
          <w:u w:val="single"/>
        </w:rPr>
        <w:t>Enfants en situation d’exploitation, notamment réadaptation</w:t>
      </w:r>
      <w:r>
        <w:rPr>
          <w:u w:val="single"/>
        </w:rPr>
        <w:br/>
        <w:t>physique et psychologique et réinsertion sociale</w:t>
      </w:r>
      <w:r>
        <w:t xml:space="preserve"> (art. 39)</w:t>
      </w:r>
    </w:p>
    <w:p w:rsidR="00000000" w:rsidRDefault="00000000">
      <w:pPr>
        <w:keepNext/>
        <w:spacing w:after="240"/>
        <w:jc w:val="center"/>
      </w:pPr>
      <w:r>
        <w:t xml:space="preserve">1.  </w:t>
      </w:r>
      <w:r>
        <w:rPr>
          <w:u w:val="single"/>
        </w:rPr>
        <w:t>Exploitation sexuelle et violence sexuelle</w:t>
      </w:r>
      <w:r>
        <w:t xml:space="preserve"> (art. 34)</w:t>
      </w:r>
    </w:p>
    <w:p w:rsidR="00000000" w:rsidRDefault="00000000">
      <w:pPr>
        <w:spacing w:after="240"/>
      </w:pPr>
      <w:r>
        <w:t>380.</w:t>
      </w:r>
      <w:r>
        <w:tab/>
        <w:t>Les cas d’utilisation d’enfants pour perpétrer des actes immoraux sont rares au Soudan en raison de la culture religieuse de la société soudanaise et du comportement conforme à la morale de ses membres qui en découle. Il arrive que des enfants soient utilisés pour commettre des vols ou aider à les commettre ou soient encouragés à le faire. Sur le plan de la protection, la législation soudanaise vise à réglementer les questions des violences sexuelles et de la consommation personnelle, du trafic, de la culture, de la distribution et du transport de stupéfiants. Cette législation comprend:</w:t>
      </w:r>
    </w:p>
    <w:p w:rsidR="00000000" w:rsidRDefault="00000000">
      <w:pPr>
        <w:numPr>
          <w:ilvl w:val="0"/>
          <w:numId w:val="26"/>
        </w:numPr>
        <w:spacing w:after="240"/>
      </w:pPr>
      <w:r>
        <w:t>Les lois visant à lutter contre la prostitution et les comportements immoraux en général sans référence spécifique aux enfants;</w:t>
      </w:r>
    </w:p>
    <w:p w:rsidR="00000000" w:rsidRDefault="00000000">
      <w:pPr>
        <w:numPr>
          <w:ilvl w:val="0"/>
          <w:numId w:val="26"/>
        </w:numPr>
        <w:spacing w:after="240"/>
      </w:pPr>
      <w:r>
        <w:t>Les lois interdisant la production, la publication, la distribution ou l’utilisation de livres et de photographies à caractère indécent afin de sauvegarder la moralité des enfants et du public. Ces lois interdisent aussi la possession de matériels indécents de types divers, notamment cassettes vidéo, films, journaux, magazines et livres. Les textes pertinents sont les suivants:</w:t>
      </w:r>
    </w:p>
    <w:p w:rsidR="00000000" w:rsidRDefault="00000000">
      <w:pPr>
        <w:spacing w:after="240"/>
        <w:ind w:left="567"/>
      </w:pPr>
      <w:r>
        <w:t>a)</w:t>
      </w:r>
      <w:r>
        <w:tab/>
        <w:t>Le Code pénal de 1991;</w:t>
      </w:r>
    </w:p>
    <w:p w:rsidR="00000000" w:rsidRDefault="00000000">
      <w:pPr>
        <w:spacing w:after="240"/>
        <w:ind w:left="567"/>
      </w:pPr>
      <w:r>
        <w:t>b)</w:t>
      </w:r>
      <w:r>
        <w:tab/>
        <w:t>La loi sur la presse et les publications de 1996;</w:t>
      </w:r>
    </w:p>
    <w:p w:rsidR="00000000" w:rsidRDefault="00000000">
      <w:pPr>
        <w:spacing w:after="240"/>
        <w:ind w:left="567"/>
      </w:pPr>
      <w:r>
        <w:t>c)</w:t>
      </w:r>
      <w:r>
        <w:tab/>
        <w:t>La loi sur la censure artistique de 1993.</w:t>
      </w:r>
    </w:p>
    <w:p w:rsidR="00000000" w:rsidRDefault="00000000">
      <w:pPr>
        <w:spacing w:after="240"/>
      </w:pPr>
      <w:r>
        <w:t>381.</w:t>
      </w:r>
      <w:r>
        <w:tab/>
        <w:t>Il existe aussi d’autres lois qui réglementent la censure des œuvres artistiques et des émissions de télévision pour prévenir toute atteinte à la moralité et la décence, notamment:</w:t>
      </w:r>
    </w:p>
    <w:p w:rsidR="00000000" w:rsidRDefault="00000000">
      <w:pPr>
        <w:spacing w:after="240"/>
        <w:ind w:left="567"/>
      </w:pPr>
      <w:r>
        <w:t>a)</w:t>
      </w:r>
      <w:r>
        <w:tab/>
        <w:t>La loi sur la Société nationale de télévision de 1991;</w:t>
      </w:r>
    </w:p>
    <w:p w:rsidR="00000000" w:rsidRDefault="00000000">
      <w:pPr>
        <w:spacing w:after="240"/>
        <w:ind w:left="567"/>
      </w:pPr>
      <w:r>
        <w:t>b)</w:t>
      </w:r>
      <w:r>
        <w:tab/>
        <w:t>La loi sur la Société nationale de radiodiffusion de 1991.</w:t>
      </w:r>
    </w:p>
    <w:p w:rsidR="00000000" w:rsidRDefault="00000000">
      <w:pPr>
        <w:spacing w:after="240"/>
      </w:pPr>
      <w:r>
        <w:t>382.</w:t>
      </w:r>
      <w:r>
        <w:tab/>
        <w:t>Grâce à l’existence de lois préventives et dissuasives, les cas d’exploitation sexuelle et de violence sexuelle sont peu fréquents et non pas d’impact manifeste sur la société. En conséquence, il n’existe pas de données détaillées sur ce phénomène.</w:t>
      </w:r>
    </w:p>
    <w:p w:rsidR="00000000" w:rsidRDefault="00000000">
      <w:pPr>
        <w:keepNext/>
        <w:spacing w:after="240"/>
        <w:jc w:val="center"/>
      </w:pPr>
      <w:r>
        <w:t xml:space="preserve">2.  </w:t>
      </w:r>
      <w:r>
        <w:rPr>
          <w:u w:val="single"/>
        </w:rPr>
        <w:t>Vente, traite et enlèvement</w:t>
      </w:r>
      <w:r>
        <w:t xml:space="preserve"> (art. 35)</w:t>
      </w:r>
    </w:p>
    <w:p w:rsidR="00000000" w:rsidRDefault="00000000">
      <w:pPr>
        <w:spacing w:after="240"/>
      </w:pPr>
      <w:r>
        <w:t>383.</w:t>
      </w:r>
      <w:r>
        <w:tab/>
        <w:t>Le chapitre XVI du Code pénal de 1991 traite des peines applicables en cas de délit d’atteinte à la liberté des personnes. Selon l’article 161, la provocation est une infraction pénale et toute personne qui cherche par fraude à soustraire un mineur ou un handicapé mental des mains de la personne à qui il a été confié sans le consentement de celle-ci ou à l’inciter à s’y soustraire est  passible d’une peine maximale d’emprisonnement de sept ans et d’une amende. L’article 162 sanctionne également le délit d’enlèvement d’un individu, notamment d’un enfant, et prévoit les peines encourues par «toute personne qui enlève un individu en ayant recours à la fraude sous une forme ou une autre pour l’éloigner d’un endroit donné dans l’intention de porter atteinte à son intégrité physique ou à sa liberté». L’article 163 interdit également le travail forcé, disposant que toute personne qui exploite une autre personne en l’obligeant illégalement à travailler contre son gré doit être punie conformément à la loi en vigueur. Il convient de noter que les dispositions susmentionnées interdisent la vente, la traite et l’enlèvement d’enfants ainsi que la commission de telles infractions aux fins d’inciter les enfants concernés à perpétrer des actes contraires à la loi.</w:t>
      </w:r>
    </w:p>
    <w:p w:rsidR="00000000" w:rsidRDefault="00000000">
      <w:pPr>
        <w:spacing w:after="220"/>
      </w:pPr>
      <w:r>
        <w:t>384.</w:t>
      </w:r>
      <w:r>
        <w:tab/>
        <w:t>Les mesures prises à cet égard comprennent la création, sous les auspices du Ministre de la justice, d’un conseil consultatif des droits de l’homme composé de représentants de tous les organismes publics et de toutes les organisations bénévoles qui œuvrent dans le domaine des droits de l’homme. Le Conseil s’efforce d’assurer la protection et le respect des droits de l’homme et a effectué des visites sur le terrain dans de nombreuses régions des différents États du Soudan afin de vérifier sur place qu’il n’existait aucun cas de vente, de traite ou d’enlèvement d’enfants, que tout déplacement d’enfants entre deux États se faisait avec l’accord des enfants concernés et que les enlèvements d’enfants étaient le fait des rebelles.</w:t>
      </w:r>
    </w:p>
    <w:p w:rsidR="00000000" w:rsidRDefault="00000000">
      <w:pPr>
        <w:spacing w:after="220"/>
      </w:pPr>
      <w:r>
        <w:t>385.</w:t>
      </w:r>
      <w:r>
        <w:tab/>
        <w:t>À titre de mesure supplémentaire, les textes législatifs soudanais prévoient l’octroi d’une protection aux enfants lorsqu’ils voyagent à l’étranger; les garanties juridiques nécessaires à cette fin ont été énoncées dans la loi sur les passeports et l’immigration de 1992 et les règlements d’application correspondants ainsi que dans les lois sur le statut des personnes.</w:t>
      </w:r>
    </w:p>
    <w:p w:rsidR="00000000" w:rsidRDefault="00000000">
      <w:pPr>
        <w:keepNext/>
        <w:spacing w:after="220"/>
        <w:jc w:val="center"/>
        <w:rPr>
          <w:u w:val="single"/>
        </w:rPr>
      </w:pPr>
      <w:r>
        <w:t xml:space="preserve">3.  </w:t>
      </w:r>
      <w:r>
        <w:rPr>
          <w:u w:val="single"/>
        </w:rPr>
        <w:t>Exploitation économique des enfants, notamment travail des enfants</w:t>
      </w:r>
      <w:r>
        <w:t xml:space="preserve"> (art. 32) </w:t>
      </w:r>
    </w:p>
    <w:p w:rsidR="00000000" w:rsidRDefault="00000000">
      <w:pPr>
        <w:keepNext/>
        <w:spacing w:after="220"/>
        <w:rPr>
          <w:u w:val="single"/>
        </w:rPr>
      </w:pPr>
      <w:r>
        <w:rPr>
          <w:u w:val="single"/>
        </w:rPr>
        <w:t>Législation soudanaise relative au travail des enfants</w:t>
      </w:r>
    </w:p>
    <w:p w:rsidR="00000000" w:rsidRDefault="00000000">
      <w:pPr>
        <w:spacing w:after="220"/>
      </w:pPr>
      <w:r>
        <w:t>386.</w:t>
      </w:r>
      <w:r>
        <w:tab/>
        <w:t xml:space="preserve">C’est au début des années 80 que le phénomène du travail des enfants a commencé à retenir l’attention. Le premier texte de loi réglementant le travail des enfants a été promulgué en 1930 et a été suivi par la loi sur les employés domestiques de 1955, la loi sur la </w:t>
      </w:r>
      <w:proofErr w:type="spellStart"/>
      <w:r>
        <w:t>main</w:t>
      </w:r>
      <w:r>
        <w:noBreakHyphen/>
        <w:t>d’œuvre</w:t>
      </w:r>
      <w:proofErr w:type="spellEnd"/>
      <w:r>
        <w:t xml:space="preserve"> de 1974, la loi sur la sécurité au travail de 1976, la loi sur le travail indépendant de 1981, la loi sur la santé scolaire de 1974, la loi sur la protection des mineurs de 1983, la loi sur la protection des enfants, la loi sur l’apprentissage industriel de 1974 et la loi réglementant l’éducation de 1992. Certaines des lois générales contenaient également des dispositions spéciales sur les enfants. Plus récemment, à la suite de la promulgation de la loi sur le travail de 1997, la loi sur la </w:t>
      </w:r>
      <w:proofErr w:type="spellStart"/>
      <w:r>
        <w:t>main</w:t>
      </w:r>
      <w:r>
        <w:noBreakHyphen/>
        <w:t>d’œuvre</w:t>
      </w:r>
      <w:proofErr w:type="spellEnd"/>
      <w:r>
        <w:t xml:space="preserve"> de 1974, la loi sur le travail indépendant de 1981 et la loi sur la sécurité au travail de 1976 ont été abolies afin d’unifier la législation du travail de sorte qu’un seul texte législatif englobe toutes les dispositions pertinentes, et de développer ces dispositions pour les harmoniser avec le système de gouvernement fédéral en place dans l’ensemble du pays et assurer leur conformité avec la Convention relative aux droits de l’enfant et d’autres accords régionaux sur le sujet. Toutes les lois en question fixent l’âge minimum d’admission à l’emploi des enfants et le nombre maximum d’heures de travail qu’ils peuvent effectuer. Elles énoncent également les conditions d’emploi requises sur les plans sanitaire et administratif, déterminent le montant des salaires payables aux enfants qui travaillent et précisent dans quels secteurs et branches d’activité il est interdit d’employer des enfants. Ces lois visent également à concilier le besoin de l’enfant de travailler en vue d’acquérir une formation ou de se procurer un revenu et ses besoins sur les plans physique, mental, comportemental, éducatif, sanitaire, spirituel et social.</w:t>
      </w:r>
    </w:p>
    <w:p w:rsidR="00000000" w:rsidRDefault="00000000">
      <w:pPr>
        <w:spacing w:after="220"/>
      </w:pPr>
      <w:r>
        <w:t>387.</w:t>
      </w:r>
      <w:r>
        <w:tab/>
        <w:t>La loi sur le travail de 1997 établit les normes de protection de l’enfant contre des activités dangereuses comme suit:</w:t>
      </w:r>
    </w:p>
    <w:p w:rsidR="00000000" w:rsidRDefault="00000000">
      <w:pPr>
        <w:keepNext/>
        <w:spacing w:after="220"/>
        <w:rPr>
          <w:u w:val="single"/>
        </w:rPr>
      </w:pPr>
      <w:r>
        <w:rPr>
          <w:u w:val="single"/>
        </w:rPr>
        <w:t>Emplois comportant des risques</w:t>
      </w:r>
    </w:p>
    <w:p w:rsidR="00000000" w:rsidRDefault="00000000">
      <w:pPr>
        <w:spacing w:after="220"/>
      </w:pPr>
      <w:r>
        <w:t>388.</w:t>
      </w:r>
      <w:r>
        <w:tab/>
        <w:t xml:space="preserve">La notion de risque ou de danger est pertinente sur le plan de la santé et des questions d’ordre organique, comportemental et moral. Les lois applicables à cet égard comprennent une série de règles qui précisent quels sont les emplois comportant des risques pour les jeunes et que </w:t>
      </w:r>
      <w:proofErr w:type="spellStart"/>
      <w:r>
        <w:t>ceux</w:t>
      </w:r>
      <w:r>
        <w:noBreakHyphen/>
        <w:t>ci</w:t>
      </w:r>
      <w:proofErr w:type="spellEnd"/>
      <w:r>
        <w:t xml:space="preserve"> ne peuvent donc pas exercer (art. 21 de la loi sur le travail de 1997). Il est par conséquent interdit d’employer des mineurs à des travaux dangereux. Le ministre compétent est chargé de spécifier quels sont ces travaux conformément au paragraphe 2 de l’article 27 de la loi sur le travail, qui autorise une plus grande souplesse dans la mesure où il permet d’ajouter de nouvelles activités à la liste de celles qui sont jugées dangereuses par les autorités compétentes.</w:t>
      </w:r>
    </w:p>
    <w:p w:rsidR="00000000" w:rsidRDefault="00000000">
      <w:pPr>
        <w:keepNext/>
        <w:spacing w:after="240"/>
        <w:rPr>
          <w:u w:val="single"/>
        </w:rPr>
      </w:pPr>
      <w:r>
        <w:rPr>
          <w:u w:val="single"/>
        </w:rPr>
        <w:t>Conditions d’emploi des enfants</w:t>
      </w:r>
    </w:p>
    <w:p w:rsidR="00000000" w:rsidRDefault="00000000">
      <w:pPr>
        <w:spacing w:after="240"/>
      </w:pPr>
      <w:r>
        <w:t>389.</w:t>
      </w:r>
      <w:r>
        <w:tab/>
        <w:t>Selon le paragraphe 1 de l’article premier de la même loi, il est interdit d’employer des enfants pour effectuer l’une quelconque des activités suivantes, qui sont jugées dangereuses:</w:t>
      </w:r>
    </w:p>
    <w:p w:rsidR="00000000" w:rsidRDefault="00000000">
      <w:pPr>
        <w:spacing w:after="240"/>
        <w:ind w:firstLine="567"/>
      </w:pPr>
      <w:r>
        <w:t>a)</w:t>
      </w:r>
      <w:r>
        <w:tab/>
        <w:t>Porter de lourdes charges;</w:t>
      </w:r>
    </w:p>
    <w:p w:rsidR="00000000" w:rsidRDefault="00000000">
      <w:pPr>
        <w:spacing w:after="240"/>
        <w:ind w:firstLine="567"/>
      </w:pPr>
      <w:r>
        <w:t>b)</w:t>
      </w:r>
      <w:r>
        <w:tab/>
        <w:t>Faire fonctionner des chaudières et des fours;</w:t>
      </w:r>
    </w:p>
    <w:p w:rsidR="00000000" w:rsidRDefault="00000000">
      <w:pPr>
        <w:spacing w:after="240"/>
        <w:ind w:firstLine="567"/>
      </w:pPr>
      <w:r>
        <w:t>c)</w:t>
      </w:r>
      <w:r>
        <w:tab/>
        <w:t>Travailler dans des aciéries et des fonderies;</w:t>
      </w:r>
    </w:p>
    <w:p w:rsidR="00000000" w:rsidRDefault="00000000">
      <w:pPr>
        <w:spacing w:after="240"/>
        <w:ind w:firstLine="567"/>
      </w:pPr>
      <w:r>
        <w:t>d)</w:t>
      </w:r>
      <w:r>
        <w:tab/>
        <w:t>Travailler dans des mines et des carrières et les secteurs où sont menées des activités souterraines ou sous-marines;</w:t>
      </w:r>
    </w:p>
    <w:p w:rsidR="00000000" w:rsidRDefault="00000000">
      <w:pPr>
        <w:spacing w:after="240"/>
        <w:ind w:firstLine="567"/>
      </w:pPr>
      <w:r>
        <w:t>e)</w:t>
      </w:r>
      <w:r>
        <w:tab/>
        <w:t>Effectuer des travaux les amenant à être exposés au plomb et aux dérivés du plomb;</w:t>
      </w:r>
    </w:p>
    <w:p w:rsidR="00000000" w:rsidRDefault="00000000">
      <w:pPr>
        <w:spacing w:after="240"/>
        <w:ind w:firstLine="567"/>
      </w:pPr>
      <w:r>
        <w:t>f)</w:t>
      </w:r>
      <w:r>
        <w:tab/>
        <w:t>Effectuer des travaux les amenant à être exposés à des substances toxiques ou nuisibles, organiques et non organiques, telles que le plomb, le mercure, le cyanure, le calcium, la benzine et les dérivés de la benzine;</w:t>
      </w:r>
    </w:p>
    <w:p w:rsidR="00000000" w:rsidRDefault="00000000">
      <w:pPr>
        <w:spacing w:after="240"/>
        <w:ind w:firstLine="567"/>
      </w:pPr>
      <w:r>
        <w:t>g)</w:t>
      </w:r>
      <w:r>
        <w:tab/>
        <w:t>Effectuer des travaux les amenant à être exposés à des rayons X et à des radiations;</w:t>
      </w:r>
    </w:p>
    <w:p w:rsidR="00000000" w:rsidRDefault="00000000">
      <w:pPr>
        <w:spacing w:after="240"/>
        <w:ind w:firstLine="567"/>
      </w:pPr>
      <w:r>
        <w:t>h)</w:t>
      </w:r>
      <w:r>
        <w:tab/>
        <w:t>Entretenir des machines et des courroies de machines.</w:t>
      </w:r>
    </w:p>
    <w:p w:rsidR="00000000" w:rsidRDefault="00000000">
      <w:pPr>
        <w:spacing w:after="240"/>
      </w:pPr>
      <w:r>
        <w:t>390.</w:t>
      </w:r>
      <w:r>
        <w:tab/>
        <w:t>Sous réserve des dispositions du paragraphe 1 de l’article premier susmentionné, il est généralement interdit d’employer des enfants dans certains secteurs industriels à des travaux dangereux ou préjudiciables pour leur santé ou physiquement éprouvants ou dans des branches d’activité susceptibles de nuire à leur développement moral. Le ministre peut décider que certaines activités spécifiques devraient figurer dans cette catégorie de secteurs ou de branches d’activité.</w:t>
      </w:r>
    </w:p>
    <w:p w:rsidR="00000000" w:rsidRDefault="00000000">
      <w:pPr>
        <w:spacing w:after="240"/>
      </w:pPr>
      <w:r>
        <w:t>391.</w:t>
      </w:r>
      <w:r>
        <w:tab/>
        <w:t>Il est interdit de faire travailler des enfants de nuit entre 20 heures et 6 heures, mais l’autorité compétente peut faire une exception à cette règle pour toute personne appartenant au groupe d’âge des 15</w:t>
      </w:r>
      <w:r>
        <w:noBreakHyphen/>
        <w:t>16 ans.</w:t>
      </w:r>
    </w:p>
    <w:p w:rsidR="00000000" w:rsidRDefault="00000000">
      <w:pPr>
        <w:keepNext/>
        <w:spacing w:after="240"/>
      </w:pPr>
      <w:r>
        <w:t>392.</w:t>
      </w:r>
      <w:r>
        <w:tab/>
        <w:t>Il est interdit de faire travailler des enfants de moins de 12 ans, sauf:</w:t>
      </w:r>
    </w:p>
    <w:p w:rsidR="00000000" w:rsidRDefault="00000000">
      <w:pPr>
        <w:spacing w:after="240"/>
        <w:ind w:firstLine="567"/>
      </w:pPr>
      <w:r>
        <w:t>a)</w:t>
      </w:r>
      <w:r>
        <w:tab/>
        <w:t>Dans les écoles de formation publiques;</w:t>
      </w:r>
    </w:p>
    <w:p w:rsidR="00000000" w:rsidRDefault="00000000">
      <w:pPr>
        <w:spacing w:after="240"/>
        <w:ind w:firstLine="567"/>
      </w:pPr>
      <w:r>
        <w:t>b)</w:t>
      </w:r>
      <w:r>
        <w:tab/>
        <w:t>Dans les ateliers à but non lucratif;</w:t>
      </w:r>
    </w:p>
    <w:p w:rsidR="00000000" w:rsidRDefault="00000000">
      <w:pPr>
        <w:spacing w:after="240"/>
        <w:ind w:firstLine="567"/>
      </w:pPr>
      <w:r>
        <w:t>c)</w:t>
      </w:r>
      <w:r>
        <w:tab/>
        <w:t>Dans une entreprise familiale où seuls sont employés les membres de la famille concernée et où l’enfant travaille sous la surveillance du propriétaire;</w:t>
      </w:r>
    </w:p>
    <w:p w:rsidR="00000000" w:rsidRDefault="00000000">
      <w:pPr>
        <w:spacing w:after="240"/>
        <w:ind w:firstLine="567"/>
      </w:pPr>
      <w:r>
        <w:t>d)</w:t>
      </w:r>
      <w:r>
        <w:tab/>
        <w:t>Dans le cadre d’un contrat d’apprentissage industriel.</w:t>
      </w:r>
    </w:p>
    <w:p w:rsidR="00000000" w:rsidRDefault="00000000">
      <w:pPr>
        <w:spacing w:after="240"/>
      </w:pPr>
      <w:r>
        <w:t>393.</w:t>
      </w:r>
      <w:r>
        <w:tab/>
        <w:t>Le ministre ou son représentant peut, après consultation avec le comité compétent, interdire l’emploi d’enfants de moins de 15 ans dans les secteurs industriels et les entreprises qu’il aura désignés par arrêté.</w:t>
      </w:r>
    </w:p>
    <w:p w:rsidR="00000000" w:rsidRDefault="00000000">
      <w:pPr>
        <w:spacing w:after="240"/>
      </w:pPr>
      <w:r>
        <w:t>394.</w:t>
      </w:r>
      <w:r>
        <w:tab/>
        <w:t>Sous réserve des dispositions du paragraphe 5, il est interdit d’employer un enfant de moins de 15 ans à moins que la personne qui en a la charge soit présente avec lui sur son lieu de travail. Aucune plainte ne peut être déposée contre l’enfant à raison d’un contrat d’emploi à moins que la personne qui en est responsable n’ait consenti à son emploi et n’ait présenté à l’employeur une attestation de sa qualité de tuteur et un certificat de domicile ainsi qu’une déclaration indiquant son intention d’être aux côtés de l’enfant sur son lieu de travail.</w:t>
      </w:r>
    </w:p>
    <w:p w:rsidR="00000000" w:rsidRDefault="00000000">
      <w:pPr>
        <w:spacing w:after="240"/>
      </w:pPr>
      <w:r>
        <w:t>395.</w:t>
      </w:r>
      <w:r>
        <w:tab/>
        <w:t xml:space="preserve">Les enfants ne peuvent pas faire d’heures supplémentaires ou travailler le </w:t>
      </w:r>
      <w:proofErr w:type="spellStart"/>
      <w:r>
        <w:t>week</w:t>
      </w:r>
      <w:r>
        <w:noBreakHyphen/>
        <w:t>end</w:t>
      </w:r>
      <w:proofErr w:type="spellEnd"/>
      <w:r>
        <w:t xml:space="preserve"> ou les jours fériés officiels et leur congé annuel ne peut être annulé, reporté ou raccourci.</w:t>
      </w:r>
    </w:p>
    <w:p w:rsidR="00000000" w:rsidRDefault="00000000">
      <w:pPr>
        <w:keepNext/>
        <w:spacing w:after="240"/>
        <w:rPr>
          <w:u w:val="single"/>
        </w:rPr>
      </w:pPr>
      <w:r>
        <w:rPr>
          <w:u w:val="single"/>
        </w:rPr>
        <w:t>Examen médical des enfants</w:t>
      </w:r>
    </w:p>
    <w:p w:rsidR="00000000" w:rsidRDefault="00000000">
      <w:pPr>
        <w:spacing w:after="240"/>
      </w:pPr>
      <w:r>
        <w:t>396.</w:t>
      </w:r>
      <w:r>
        <w:tab/>
        <w:t>L’article 22 dispose que tous les enfants doivent subir un examen médical complet avant l’emploi et, par la suite, à intervalles réguliers, selon les modalités qui auront été établies par l’autorité compétente en fonction de la nature du travail effectué par l’enfant. Les médecins qui travaillent dans des hôpitaux publics doivent procéder à l’examen nécessaire et délivrer les certificats médicaux requis.</w:t>
      </w:r>
    </w:p>
    <w:p w:rsidR="00000000" w:rsidRDefault="00000000">
      <w:pPr>
        <w:keepNext/>
        <w:spacing w:after="240"/>
        <w:rPr>
          <w:u w:val="single"/>
        </w:rPr>
      </w:pPr>
      <w:r>
        <w:rPr>
          <w:u w:val="single"/>
        </w:rPr>
        <w:t>Heures de travail des enfants</w:t>
      </w:r>
    </w:p>
    <w:p w:rsidR="00000000" w:rsidRDefault="00000000">
      <w:pPr>
        <w:spacing w:after="240"/>
      </w:pPr>
      <w:r>
        <w:t>397.</w:t>
      </w:r>
      <w:r>
        <w:tab/>
        <w:t>L’article 23 fixe la durée normale du travail pour les enfants à sept heures par jour dont une heure de pause rémunérée. Les enfants ne peuvent pas travailler plus de quatre heures de suite.</w:t>
      </w:r>
    </w:p>
    <w:p w:rsidR="00000000" w:rsidRDefault="00000000">
      <w:pPr>
        <w:keepNext/>
        <w:spacing w:after="240"/>
        <w:rPr>
          <w:u w:val="single"/>
        </w:rPr>
      </w:pPr>
      <w:r>
        <w:rPr>
          <w:u w:val="single"/>
        </w:rPr>
        <w:t>Affichage des règlements concernant l’emploi des enfants à un endroit visible</w:t>
      </w:r>
    </w:p>
    <w:p w:rsidR="00000000" w:rsidRDefault="00000000">
      <w:pPr>
        <w:spacing w:after="240"/>
      </w:pPr>
      <w:r>
        <w:t>398.</w:t>
      </w:r>
      <w:r>
        <w:tab/>
        <w:t>L’article 24 dispose que les employeurs doivent afficher le texte des règlements concernant l’emploi des enfants à un endroit visible sur le lieu de travail, ainsi que les horaires de travail et les périodes de repos.</w:t>
      </w:r>
    </w:p>
    <w:p w:rsidR="00000000" w:rsidRDefault="00000000">
      <w:pPr>
        <w:keepNext/>
        <w:spacing w:after="240"/>
        <w:rPr>
          <w:u w:val="single"/>
        </w:rPr>
      </w:pPr>
      <w:r>
        <w:rPr>
          <w:u w:val="single"/>
        </w:rPr>
        <w:t>Obligation de signaler les signes précoces de délinquance</w:t>
      </w:r>
    </w:p>
    <w:p w:rsidR="00000000" w:rsidRDefault="00000000">
      <w:pPr>
        <w:spacing w:after="240"/>
      </w:pPr>
      <w:r>
        <w:t>399.</w:t>
      </w:r>
      <w:r>
        <w:tab/>
        <w:t>L’article 25 dispose que tout jeune qui manifeste des signes précoces de délinquance tels que violence inhabituelle, tentative de destruction de matériel, négligence répétée ou délibérée et absences fréquentes du travail sans excuse valable, doit être signalé par l’employeur à l’autorité compétente ou au bureau de placement compétent.</w:t>
      </w:r>
    </w:p>
    <w:p w:rsidR="00000000" w:rsidRDefault="00000000">
      <w:pPr>
        <w:keepNext/>
        <w:spacing w:after="240"/>
        <w:rPr>
          <w:u w:val="single"/>
        </w:rPr>
      </w:pPr>
      <w:r>
        <w:rPr>
          <w:u w:val="single"/>
        </w:rPr>
        <w:t>Résiliation du contrat d’emploi de l’enfant</w:t>
      </w:r>
    </w:p>
    <w:p w:rsidR="00000000" w:rsidRDefault="00000000">
      <w:pPr>
        <w:spacing w:after="240"/>
      </w:pPr>
      <w:r>
        <w:t>400.</w:t>
      </w:r>
      <w:r>
        <w:tab/>
        <w:t>L’article 26 dispose que le contrat d’emploi de l’enfant doit être résilié s’il est établi au moyen d’un certificat médical délivré conformément aux dispositions de l’article 22 qu’il ou elle est inapte à l’emploi considéré.</w:t>
      </w:r>
    </w:p>
    <w:p w:rsidR="00000000" w:rsidRDefault="00000000">
      <w:pPr>
        <w:spacing w:after="240"/>
      </w:pPr>
      <w:r>
        <w:t>401.</w:t>
      </w:r>
      <w:r>
        <w:tab/>
        <w:t>Aux mesures susmentionnées qui visent à protéger les enfants contre l’exploitation économique et leur emploi à des travaux comportant des risques ou susceptibles d’être dangereux pour eux s’ajoutent des mesures législatives et administratives qui tiennent compte des instruments internationaux sur la question, notamment:</w:t>
      </w:r>
    </w:p>
    <w:p w:rsidR="00000000" w:rsidRDefault="00000000">
      <w:pPr>
        <w:keepNext/>
        <w:spacing w:after="240"/>
      </w:pPr>
      <w:r>
        <w:t>a)</w:t>
      </w:r>
      <w:r>
        <w:tab/>
      </w:r>
      <w:r>
        <w:rPr>
          <w:u w:val="single"/>
        </w:rPr>
        <w:t>Limite d’âge</w:t>
      </w:r>
    </w:p>
    <w:p w:rsidR="00000000" w:rsidRDefault="00000000">
      <w:pPr>
        <w:spacing w:after="240"/>
      </w:pPr>
      <w:r>
        <w:t>402.</w:t>
      </w:r>
      <w:r>
        <w:tab/>
        <w:t>La loi sur le travail de 1997 interdit l’emploi d’enfants de moins de 16 ans et prévoit également les exceptions mentionnées dans les paragraphes qui précèdent. En vertu de la loi sur l’apprentissage industriel et la formation professionnelle, la détermination de l’âge minimum d’admission dans les écoles de formation professionnelle est laissée à la discrétion du conseil d’administration afin qu’il puisse être régulièrement revu.</w:t>
      </w:r>
    </w:p>
    <w:p w:rsidR="00000000" w:rsidRDefault="00000000">
      <w:pPr>
        <w:keepNext/>
        <w:spacing w:after="240"/>
      </w:pPr>
      <w:r>
        <w:t>b)</w:t>
      </w:r>
      <w:r>
        <w:tab/>
      </w:r>
      <w:r>
        <w:rPr>
          <w:u w:val="single"/>
        </w:rPr>
        <w:t>Règlements sanitaires</w:t>
      </w:r>
    </w:p>
    <w:p w:rsidR="00000000" w:rsidRDefault="00000000">
      <w:pPr>
        <w:spacing w:after="240"/>
      </w:pPr>
      <w:r>
        <w:t>403.</w:t>
      </w:r>
      <w:r>
        <w:tab/>
        <w:t>Les règlements sanitaires sont extrêmement importants et constituent le maillon suivant de la chaîne de protection après la limitation de l’âge d’admission à l’emploi. C’est sur la base de ces règlements qu’est déterminée l’aptitude de l’enfant à l’emploi, que son état de santé est  régulièrement contrôlé et que sont établies les normes de propreté et d’hygiène sur le lieu de travail. La loi sur le travail de 1997 prévoit à cet égard que l’enfant doit subir un examen médical préliminaire avant l’emploi et, par la suite, à intervalles réguliers fixés par l’autorité compétente en fonction de la nature du travail effectué (art. 22).</w:t>
      </w:r>
    </w:p>
    <w:p w:rsidR="00000000" w:rsidRDefault="00000000">
      <w:pPr>
        <w:keepNext/>
        <w:spacing w:after="240"/>
      </w:pPr>
      <w:r>
        <w:t>c)</w:t>
      </w:r>
      <w:r>
        <w:tab/>
      </w:r>
      <w:r>
        <w:rPr>
          <w:u w:val="single"/>
        </w:rPr>
        <w:t>Règlements administratifs</w:t>
      </w:r>
    </w:p>
    <w:p w:rsidR="00000000" w:rsidRDefault="00000000">
      <w:pPr>
        <w:spacing w:after="240"/>
      </w:pPr>
      <w:r>
        <w:t>404.</w:t>
      </w:r>
      <w:r>
        <w:tab/>
        <w:t>La législation sur l’emploi des enfants comprend un ensemble de dispositions juridiques constituant des règlements administratifs qui doivent être observés dans l’intérêt de la réglementation de l’emploi.</w:t>
      </w:r>
    </w:p>
    <w:p w:rsidR="00000000" w:rsidRDefault="00000000">
      <w:pPr>
        <w:spacing w:after="240"/>
      </w:pPr>
      <w:r>
        <w:t>405.</w:t>
      </w:r>
      <w:r>
        <w:tab/>
        <w:t>En application de l’article 7 a) de la loi sur les employés domestiques de 1955, la police est habilitée à délivrer le certificat d’identité qui constitue une condition essentielle pour pouvoir être engagé comme employé domestique. Il est interdit de délivrer ce certificat à une personne de moins de 15 ans. Selon l’article 16 de la loi sur l’apprentissage industriel, un apprenti industriel n’est pas considéré comme un ouvrier et ne peut pas être embauché tant qu’il n’a pas, ou s’il a moins de 21 ans, tant que la personne qui en est responsable n’a pas signé le contrat d’apprentissage industriel avec l’employeur. La loi confère également aux autorités compétentes le droit de pénétrer dans tout établissement industriel et d’y procéder à une inspection ou d’interroger toute personne qui en assure la gestion. En vertu de la loi sur le travail de 1997, les employeurs sont tenus de signaler à l’autorité compétente ou au bureau de placement compétent tout jeune qui manifeste des signes précoces de délinquance, par exemple qui essaie de détruire du matériel, fait preuve de négligences répétées ou s’absente régulièrement sans excuse valable (art. 25). La procédure de prévention décrite dans cet article est destinée à protéger les jeunes. L’article en question dispose également qu’il est interdit d’employer un jeune de moins de 15 ans sauf si la personne qui en est responsable est présente avec lui sur son lieu de travail. Les employeurs n’ont pas le droit de porter plainte contre l’enfant à raison d’un contrat d’emploi sauf si la personne qui en est responsable a consenti à son emploi, a apporté la preuve de sa qualité de tuteur et a fait une déclaration indiquant son intention de rester au côté de l’enfant sur son lieu de travail (art. 21, par. 6).</w:t>
      </w:r>
    </w:p>
    <w:p w:rsidR="00000000" w:rsidRDefault="00000000">
      <w:pPr>
        <w:spacing w:after="240"/>
      </w:pPr>
      <w:r>
        <w:t>406.</w:t>
      </w:r>
      <w:r>
        <w:tab/>
        <w:t>Cet article assure nécessairement un certain degré de protection aux enfants. En outre, l’employeur engage pleinement sa responsabilité s’il fait travailler l’enfant autrement qu’en présence de la personne qui en a la charge. La loi contient également une disposition en vertu de laquelle l’employeur est tenu d’afficher les règlements en matière d’emploi, les horaires de travail et les périodes de repos applicables aux enfants dans un endroit bien visible sur le lieu de travail. Cette mesure est considérée comme importante étant donné que cela permet de faire connaître leurs droits et leurs devoirs aux enfants et à ceux à qui ils sont confiés. Toute condition du contrat qui est contraire à la loi est jugée également nulle, même si elle a été établie avant l’entrée en vigueur de la loi en question, à moins qu’elle ne soit plus favorable au travailleur qu’elle ne l’aurait été autrement. On considère que cette disposition assure un large degré de protection. La loi confère également à l’autorité compétente le droit de pénétrer dans tout établissement où elle a des raisons de penser qu’un travail exigeant l’intervention d’un ou plusieurs ouvriers est effectué (art. 69 de la loi sur le travail de 1997). La loi sur la protection des mineurs prévoit des mesures administratives visant à prévenir l’exploitation des enfants, notamment la création d’une police des mineurs dont elle définit les domaines de compétence (art. 3) parmi lesquels figure en particulier la lutte contre l’emploi illégal d’enfants. Cette mesure comble les lacunes des lois applicables sur l’emploi des enfants car elle permet d’assurer un degré important de protection contre l’exploitation. La loi énonce également le droit de l’enfant à des moyens de subsistance décents grâce à l’exercice d’un emploi correspondant aux qualifications qu’il a acquises conformément aux dispositions législatives réglementant le travail en question. Il est demandé au ministre compétent d’aider ces jeunes à se procurer un emploi adapté à leurs qualifications (art. 6 de la même loi).</w:t>
      </w:r>
    </w:p>
    <w:p w:rsidR="00000000" w:rsidRDefault="00000000">
      <w:pPr>
        <w:spacing w:after="240"/>
      </w:pPr>
      <w:r>
        <w:t>407.</w:t>
      </w:r>
      <w:r>
        <w:tab/>
        <w:t xml:space="preserve">Le ministre est en outre tenu de créer des centres d’hébergement pour les jeunes et de veiller à ce qu’ils acquièrent des qualifications diverses. La loi sur le Conseil national pour la protection de l’enfance contient diverses règles administratives pour assurer une large protection à l’enfant contre l’exploitation sous toutes les formes et son </w:t>
      </w:r>
      <w:proofErr w:type="spellStart"/>
      <w:r>
        <w:t>bien</w:t>
      </w:r>
      <w:r>
        <w:noBreakHyphen/>
        <w:t>être</w:t>
      </w:r>
      <w:proofErr w:type="spellEnd"/>
      <w:r>
        <w:t>, par exemple en veillant à ce que le Soudan s’acquitte de ses obligations en vertu des instruments internationaux qu’il a signés. La loi contient également une disposition importante concernant la coordination entre les autorités de l’État et les organisations bénévoles de protection de l’enfance ainsi que la réalisation d’études scientifiques sur les problèmes de l’enfance de façon à résoudre ces problèmes par des moyens scientifiques.</w:t>
      </w:r>
    </w:p>
    <w:p w:rsidR="00000000" w:rsidRDefault="00000000">
      <w:pPr>
        <w:keepNext/>
        <w:spacing w:after="240"/>
      </w:pPr>
      <w:r>
        <w:t>d)</w:t>
      </w:r>
      <w:r>
        <w:tab/>
      </w:r>
      <w:r>
        <w:rPr>
          <w:u w:val="single"/>
        </w:rPr>
        <w:t>Heures de travail</w:t>
      </w:r>
    </w:p>
    <w:p w:rsidR="00000000" w:rsidRDefault="00000000">
      <w:pPr>
        <w:spacing w:after="240"/>
      </w:pPr>
      <w:r>
        <w:t>408.</w:t>
      </w:r>
      <w:r>
        <w:tab/>
        <w:t>Tous les textes législatifs relatifs à l’emploi des enfants attachent une grande importance aux heures de travail; ils fixent la durée maximale du travail pour les enfants et précisent que ceux-ci ne peuvent pas travailler de nuit, le but recherché étant de concilier le besoin de travail de l’enfant et l’obligation de le laisser participer à d’autres activités de la vie correspondant à son âge. En application de la loi sur l’apprentissage industriel, la détermination de la durée du travail est une question laissée à la discrétion du Conseil national (art. 7 g) de la loi). C’est une option valable compte tenu des différentes branches d’activité industrielle qui existent. Selon la loi sur le travail de 1997, un enfant ne peut pas faire d’heures supplémentaires ni travailler durant les jours fériés, et le congé annuel auquel il a droit ne peut être annulé, reporté ou raccourci. Le nombre officiel d’heures de travail est fixé à sept par jour dont une heure de pause rémunérée. Les enfants ne peuvent pas travailler plus de quatre heures de suite.</w:t>
      </w:r>
    </w:p>
    <w:p w:rsidR="00000000" w:rsidRDefault="00000000">
      <w:pPr>
        <w:keepNext/>
        <w:spacing w:after="240"/>
      </w:pPr>
      <w:r>
        <w:t>e)</w:t>
      </w:r>
      <w:r>
        <w:tab/>
      </w:r>
      <w:r>
        <w:rPr>
          <w:u w:val="single"/>
        </w:rPr>
        <w:t>Règlements financiers</w:t>
      </w:r>
    </w:p>
    <w:p w:rsidR="00000000" w:rsidRDefault="00000000">
      <w:pPr>
        <w:spacing w:after="240"/>
      </w:pPr>
      <w:r>
        <w:t>409.</w:t>
      </w:r>
      <w:r>
        <w:tab/>
        <w:t>Les lois relatives à l’emploi des enfants comprennent des règlements financiers sur les salaires qui doivent être versés aux enfants de façon qu’ils ne soient pas exploités. Selon la loi sur l’apprentissage industriel et la formation professionnelle de 1976 [art. 7 d)], le Conseil national pour l’apprentissage industriel est compétent pour fixer le montant minimum des allocations et autres indemnités versées aux apprentis et selon la loi sur le travail de 1997, le salaire doit être fixé au moment de l’établissement du contrat d’emploi. Cette loi dispose également que le salaire doit être versé en espèces. Le ministre a le droit de créer des comités spéciaux pour toute branche d’activité ou tout secteur industriel en vue de déterminer les conditions d’emploi des enfants, y compris leurs conditions de rémunération.</w:t>
      </w:r>
    </w:p>
    <w:p w:rsidR="00000000" w:rsidRDefault="00000000">
      <w:pPr>
        <w:keepNext/>
        <w:spacing w:after="240"/>
      </w:pPr>
      <w:r>
        <w:t>f)</w:t>
      </w:r>
      <w:r>
        <w:tab/>
      </w:r>
      <w:r>
        <w:rPr>
          <w:u w:val="single"/>
        </w:rPr>
        <w:t>Responsabilité légale</w:t>
      </w:r>
    </w:p>
    <w:p w:rsidR="00000000" w:rsidRDefault="00000000">
      <w:pPr>
        <w:spacing w:after="240"/>
      </w:pPr>
      <w:r>
        <w:t>410.</w:t>
      </w:r>
      <w:r>
        <w:tab/>
        <w:t>Après avoir énoncé dans de nombreuses lois les restrictions nécessaires à l’emploi d’enfants, l’organe législatif a adopté des dispositions législatives apportant des éclaircissements sur les procédures judiciaires et les peines applicables en cas d’infraction aux lois ou aux règlements qui en découlent. La loi sur les employés domestiques de 1955, par exemple, contient une disposition prévoyant la peine encourue par quiconque contrevient à ses dispositions (art. 25). La loi sur l’apprentissage industriel de 1997 énonce également les peines applicables en cas d’infraction à ses dispositions ou à celles des règlements d’application qui en découlent. L’infraction aux dispositions de cette loi est punissable d’une peine d’emprisonnement ou d’une amende ou des deux.</w:t>
      </w:r>
    </w:p>
    <w:p w:rsidR="00000000" w:rsidRDefault="00000000">
      <w:pPr>
        <w:keepNext/>
        <w:spacing w:after="240"/>
        <w:rPr>
          <w:u w:val="single"/>
        </w:rPr>
      </w:pPr>
      <w:r>
        <w:rPr>
          <w:u w:val="single"/>
        </w:rPr>
        <w:t>Politiques nationales de l’emploi</w:t>
      </w:r>
    </w:p>
    <w:p w:rsidR="00000000" w:rsidRDefault="00000000">
      <w:pPr>
        <w:spacing w:after="240"/>
      </w:pPr>
      <w:r>
        <w:t>411.</w:t>
      </w:r>
      <w:r>
        <w:tab/>
        <w:t>L’emploi des enfants ne peut être éliminé uniquement par des moyens législatifs et des mesures officielles. Au contraire, il faut toujours que les mesures législatives aillent de pair avec des politiques et programmes, aussi bien à long terme qu’à court terme, conçus spécialement pour supprimer les causes de l’emploi des enfants.</w:t>
      </w:r>
    </w:p>
    <w:p w:rsidR="00000000" w:rsidRDefault="00000000">
      <w:pPr>
        <w:keepNext/>
        <w:spacing w:after="240"/>
        <w:rPr>
          <w:u w:val="single"/>
        </w:rPr>
      </w:pPr>
      <w:r>
        <w:rPr>
          <w:u w:val="single"/>
        </w:rPr>
        <w:t>Politiques à court terme</w:t>
      </w:r>
    </w:p>
    <w:p w:rsidR="00000000" w:rsidRDefault="00000000">
      <w:pPr>
        <w:spacing w:after="240"/>
      </w:pPr>
      <w:r>
        <w:t>412.</w:t>
      </w:r>
      <w:r>
        <w:tab/>
        <w:t>Il est indéniable que certains enfants entrent sur le marché de l’emploi. Le fait est que ce groupe d’enfants est privé de l’accès aux services sociaux et sanitaires et des bienfaits résultant des efforts de développement. À titre de solution à court terme à ce problème, il est proposé:</w:t>
      </w:r>
    </w:p>
    <w:p w:rsidR="00000000" w:rsidRDefault="00000000">
      <w:pPr>
        <w:spacing w:after="240"/>
        <w:ind w:firstLine="567"/>
      </w:pPr>
      <w:r>
        <w:t>a)</w:t>
      </w:r>
      <w:r>
        <w:tab/>
        <w:t>De développer les services de médecine du travail et de les étendre à tous les secteurs;</w:t>
      </w:r>
    </w:p>
    <w:p w:rsidR="00000000" w:rsidRDefault="00000000">
      <w:pPr>
        <w:spacing w:after="240"/>
        <w:ind w:firstLine="567"/>
      </w:pPr>
      <w:r>
        <w:t>b)</w:t>
      </w:r>
      <w:r>
        <w:tab/>
        <w:t>D’améliorer la protection sociale;</w:t>
      </w:r>
    </w:p>
    <w:p w:rsidR="00000000" w:rsidRDefault="00000000">
      <w:pPr>
        <w:spacing w:after="240"/>
        <w:ind w:firstLine="567"/>
      </w:pPr>
      <w:r>
        <w:t>c)</w:t>
      </w:r>
      <w:r>
        <w:tab/>
        <w:t>D’organiser des stages de formation pour les enfants qui travaillent durant lesquels ils puissent suivre des cours théoriques et pratiques structurés de manière à tenir compte de leurs horaires de travail.</w:t>
      </w:r>
    </w:p>
    <w:p w:rsidR="00000000" w:rsidRDefault="00000000">
      <w:pPr>
        <w:keepNext/>
        <w:spacing w:after="240"/>
        <w:rPr>
          <w:u w:val="single"/>
        </w:rPr>
      </w:pPr>
      <w:r>
        <w:rPr>
          <w:u w:val="single"/>
        </w:rPr>
        <w:t>Politiques à long terme</w:t>
      </w:r>
    </w:p>
    <w:p w:rsidR="00000000" w:rsidRDefault="00000000">
      <w:pPr>
        <w:keepNext/>
        <w:spacing w:after="240"/>
        <w:rPr>
          <w:u w:val="single"/>
        </w:rPr>
      </w:pPr>
      <w:r>
        <w:rPr>
          <w:u w:val="single"/>
        </w:rPr>
        <w:t>Éducation</w:t>
      </w:r>
    </w:p>
    <w:p w:rsidR="00000000" w:rsidRDefault="00000000">
      <w:pPr>
        <w:spacing w:after="240"/>
      </w:pPr>
      <w:r>
        <w:t>413.</w:t>
      </w:r>
      <w:r>
        <w:tab/>
        <w:t>L’échec du système d’enseignement est l’une des raisons principales pour lesquelles les enfants quittent l’école et entrent sur le marché de l’emploi. Il faudrait donc réfléchir à ce que le système d’enseignement apporte à ces enfants.</w:t>
      </w:r>
    </w:p>
    <w:p w:rsidR="00000000" w:rsidRDefault="00000000">
      <w:pPr>
        <w:keepNext/>
        <w:spacing w:after="240"/>
        <w:rPr>
          <w:u w:val="single"/>
        </w:rPr>
      </w:pPr>
      <w:r>
        <w:rPr>
          <w:u w:val="single"/>
        </w:rPr>
        <w:t>Formation professionnelle</w:t>
      </w:r>
    </w:p>
    <w:p w:rsidR="00000000" w:rsidRDefault="00000000">
      <w:pPr>
        <w:spacing w:after="240"/>
      </w:pPr>
      <w:r>
        <w:t>414.</w:t>
      </w:r>
      <w:r>
        <w:tab/>
        <w:t xml:space="preserve">La formation professionnelle est considérée comme un complément essentiel de la composante initiale de l’enseignement, car elle permet de préparer une </w:t>
      </w:r>
      <w:proofErr w:type="spellStart"/>
      <w:r>
        <w:t>main</w:t>
      </w:r>
      <w:r>
        <w:noBreakHyphen/>
        <w:t>d’œuvre</w:t>
      </w:r>
      <w:proofErr w:type="spellEnd"/>
      <w:r>
        <w:t xml:space="preserve"> qualifiée qui réponde aux besoins du marché du travail.</w:t>
      </w:r>
    </w:p>
    <w:p w:rsidR="00000000" w:rsidRDefault="00000000">
      <w:pPr>
        <w:keepNext/>
        <w:spacing w:after="240"/>
        <w:rPr>
          <w:u w:val="single"/>
        </w:rPr>
      </w:pPr>
      <w:r>
        <w:rPr>
          <w:u w:val="single"/>
        </w:rPr>
        <w:t>Besoin d’aide des familles</w:t>
      </w:r>
    </w:p>
    <w:p w:rsidR="00000000" w:rsidRDefault="00000000">
      <w:pPr>
        <w:spacing w:after="240"/>
      </w:pPr>
      <w:r>
        <w:t>415.</w:t>
      </w:r>
      <w:r>
        <w:tab/>
        <w:t xml:space="preserve">Il existe un lien étroit entre le besoin d’aide d’une famille et l’arrivée précoce sur le marché du travail des enfants de cette famille. Des programmes détaillés ont donc été établis pour examiner la situation de ces familles et leur fournir une aide matérielle. </w:t>
      </w:r>
    </w:p>
    <w:p w:rsidR="00000000" w:rsidRDefault="00000000">
      <w:pPr>
        <w:keepNext/>
        <w:spacing w:after="240"/>
        <w:rPr>
          <w:u w:val="single"/>
        </w:rPr>
      </w:pPr>
      <w:r>
        <w:t>416.</w:t>
      </w:r>
      <w:r>
        <w:tab/>
      </w:r>
      <w:r>
        <w:rPr>
          <w:u w:val="single"/>
        </w:rPr>
        <w:t>Aspect législatif</w:t>
      </w:r>
    </w:p>
    <w:p w:rsidR="00000000" w:rsidRDefault="00000000">
      <w:pPr>
        <w:spacing w:after="240"/>
        <w:ind w:firstLine="567"/>
      </w:pPr>
      <w:r>
        <w:t>a)</w:t>
      </w:r>
      <w:r>
        <w:tab/>
        <w:t>Le Soudan a ratifié la Convention internationale relative aux droits de l’enfant;</w:t>
      </w:r>
    </w:p>
    <w:p w:rsidR="00000000" w:rsidRDefault="00000000">
      <w:pPr>
        <w:spacing w:after="240"/>
        <w:ind w:firstLine="567"/>
      </w:pPr>
      <w:r>
        <w:t>b)</w:t>
      </w:r>
      <w:r>
        <w:tab/>
        <w:t>La législation du travail a été revue et modifiée pour suivre l’évolution apparente du marché du travail et élargir la base de protection;</w:t>
      </w:r>
    </w:p>
    <w:p w:rsidR="00000000" w:rsidRDefault="00000000">
      <w:pPr>
        <w:spacing w:after="240"/>
        <w:ind w:firstLine="567"/>
      </w:pPr>
      <w:r>
        <w:t>c)</w:t>
      </w:r>
      <w:r>
        <w:tab/>
        <w:t>Des efforts sont en cours pour accroître l’efficacité des organismes chargés de surveiller le bien-être et l’emploi des enfants;</w:t>
      </w:r>
    </w:p>
    <w:p w:rsidR="00000000" w:rsidRDefault="00000000">
      <w:pPr>
        <w:spacing w:after="240"/>
        <w:ind w:firstLine="567"/>
      </w:pPr>
      <w:r>
        <w:t>d)</w:t>
      </w:r>
      <w:r>
        <w:tab/>
        <w:t>On s’emploie actuellement, au niveau local et à celui des organisations bénévoles ainsi que dans le cadre des organisations d’employeurs, à mettre en œuvre des mesures en rapport avec les programmes en faveur des enfants et à accorder l’attention voulue aux statistiques et aux études en tant qu’outil indispensable d’une bonne planification;</w:t>
      </w:r>
    </w:p>
    <w:p w:rsidR="00000000" w:rsidRDefault="00000000">
      <w:pPr>
        <w:spacing w:after="240"/>
        <w:ind w:firstLine="567"/>
      </w:pPr>
      <w:r>
        <w:t>e)</w:t>
      </w:r>
      <w:r>
        <w:tab/>
        <w:t>Le Conseil national pour la protection de l’enfance coordonne les activités des services, ministères et organisations bénévoles qui s’occupent des enfants;</w:t>
      </w:r>
    </w:p>
    <w:p w:rsidR="00000000" w:rsidRDefault="00000000">
      <w:pPr>
        <w:spacing w:after="240"/>
        <w:ind w:firstLine="567"/>
      </w:pPr>
      <w:r>
        <w:t>f)</w:t>
      </w:r>
      <w:r>
        <w:tab/>
        <w:t>L’un des objectifs fonctionnels de l’Accord de paix de Khartoum est de faire en sorte que la population, en particulier les enfants, ait de la nourriture et de l’eau saine en quantité suffisante et soit protégé contre les maladies.</w:t>
      </w:r>
    </w:p>
    <w:p w:rsidR="00000000" w:rsidRDefault="00000000">
      <w:pPr>
        <w:spacing w:after="240"/>
      </w:pPr>
      <w:r>
        <w:t>417.</w:t>
      </w:r>
      <w:r>
        <w:tab/>
        <w:t xml:space="preserve">Au nombre des priorités figurent la protection des enfants démunis, la démobilisation des enfants enrôlés comme soldats par le mouvement rebelle, l’adoption de mesures pour pallier les effets de la guerre sur les enfants, la réouverture des écoles et l’élaboration de principes pour faire en sorte que l’éducation favorise la paix. L’Accord prévoit un plan de recensement détaillé dans le sud, qui sera suivi d’études spéciales sur la santé, l’éducation et les effectifs de </w:t>
      </w:r>
      <w:proofErr w:type="spellStart"/>
      <w:r>
        <w:t>main</w:t>
      </w:r>
      <w:r>
        <w:noBreakHyphen/>
        <w:t>d’œuvre</w:t>
      </w:r>
      <w:proofErr w:type="spellEnd"/>
      <w:r>
        <w:t>. Le développement humain constitue à présent une préoccupation fondamentale du Gouvernement et une activité qui doit être soutenue par une solide base de données statistiques tirées d’une évaluation globale et des études spéciales pour faciliter l’élaboration et le suivi des programmes.</w:t>
      </w:r>
    </w:p>
    <w:p w:rsidR="00000000" w:rsidRDefault="00000000">
      <w:pPr>
        <w:spacing w:after="240"/>
      </w:pPr>
      <w:r>
        <w:t>418.</w:t>
      </w:r>
      <w:r>
        <w:tab/>
        <w:t xml:space="preserve">Dans ce contexte, l’une des principales difficultés qui se posent consiste à déterminer comment intégrer la planification régionale dans la stratégie nationale globale que ce soit dans le domaine de l’éducation, de la réduction de la pauvreté ou de la santé. Dans le sud du pays, la période de transition devrait permettre aux données chiffrées pour cette région d’évoluer vers les moyennes nationales, les objectifs stratégiques tels que l’éducation de base pour tous constituant des objectifs à long terme. De manière générale, il existe plusieurs modalités d’incorporation des plans régionaux dans la stratégie nationale. Le même processus pourrait s’avérer aussi nécessaire par la suite pour les États du nord. Quelques-unes des mesures préliminaires que l’on envisage d’appliquer aux étapes ultérieures de l’élaboration des plans et programmes relatifs à l’emploi des enfants sont exposées </w:t>
      </w:r>
      <w:proofErr w:type="spellStart"/>
      <w:r>
        <w:t>ci</w:t>
      </w:r>
      <w:r>
        <w:noBreakHyphen/>
        <w:t>après</w:t>
      </w:r>
      <w:proofErr w:type="spellEnd"/>
      <w:r>
        <w:t>.</w:t>
      </w:r>
    </w:p>
    <w:p w:rsidR="00000000" w:rsidRDefault="00000000">
      <w:pPr>
        <w:spacing w:after="240"/>
      </w:pPr>
      <w:r>
        <w:tab/>
        <w:t>Des données sur l’emploi des enfants figurent dans les tableaux suivants: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3"/>
        <w:gridCol w:w="2374"/>
      </w:tblGrid>
      <w:tr w:rsidR="00000000">
        <w:tblPrEx>
          <w:tblCellMar>
            <w:top w:w="0" w:type="dxa"/>
            <w:bottom w:w="0" w:type="dxa"/>
          </w:tblCellMar>
        </w:tblPrEx>
        <w:tc>
          <w:tcPr>
            <w:tcW w:w="2374" w:type="dxa"/>
            <w:vAlign w:val="center"/>
          </w:tcPr>
          <w:p w:rsidR="00000000" w:rsidRDefault="00000000">
            <w:pPr>
              <w:spacing w:before="60" w:after="60"/>
              <w:jc w:val="center"/>
            </w:pPr>
            <w:r>
              <w:t>Âge</w:t>
            </w:r>
          </w:p>
        </w:tc>
        <w:tc>
          <w:tcPr>
            <w:tcW w:w="2374" w:type="dxa"/>
            <w:vAlign w:val="center"/>
          </w:tcPr>
          <w:p w:rsidR="00000000" w:rsidRDefault="00000000">
            <w:pPr>
              <w:spacing w:before="60" w:after="60"/>
              <w:jc w:val="center"/>
            </w:pPr>
            <w:r>
              <w:t>Pourcentage par rapport aux effectifs</w:t>
            </w:r>
            <w:r>
              <w:br/>
              <w:t xml:space="preserve">de </w:t>
            </w:r>
            <w:proofErr w:type="spellStart"/>
            <w:r>
              <w:t>main</w:t>
            </w:r>
            <w:r>
              <w:noBreakHyphen/>
              <w:t>d’œuvre</w:t>
            </w:r>
            <w:proofErr w:type="spellEnd"/>
          </w:p>
        </w:tc>
        <w:tc>
          <w:tcPr>
            <w:tcW w:w="2374" w:type="dxa"/>
            <w:vAlign w:val="center"/>
          </w:tcPr>
          <w:p w:rsidR="00000000" w:rsidRDefault="00000000">
            <w:pPr>
              <w:spacing w:before="60" w:after="60"/>
              <w:jc w:val="center"/>
            </w:pPr>
            <w:r>
              <w:t xml:space="preserve">Nombre total </w:t>
            </w:r>
            <w:r>
              <w:br/>
              <w:t>d’enfants</w:t>
            </w:r>
          </w:p>
        </w:tc>
        <w:tc>
          <w:tcPr>
            <w:tcW w:w="2374" w:type="dxa"/>
            <w:vAlign w:val="center"/>
          </w:tcPr>
          <w:p w:rsidR="00000000" w:rsidRDefault="00000000">
            <w:pPr>
              <w:spacing w:before="60" w:after="60"/>
              <w:jc w:val="center"/>
            </w:pPr>
            <w:r>
              <w:t xml:space="preserve">Pourcentage </w:t>
            </w:r>
            <w:r>
              <w:br/>
              <w:t>par rapport à tous</w:t>
            </w:r>
            <w:r>
              <w:br/>
              <w:t>les enfants</w:t>
            </w:r>
          </w:p>
        </w:tc>
      </w:tr>
      <w:tr w:rsidR="00000000">
        <w:tblPrEx>
          <w:tblCellMar>
            <w:top w:w="0" w:type="dxa"/>
            <w:bottom w:w="0" w:type="dxa"/>
          </w:tblCellMar>
        </w:tblPrEx>
        <w:tc>
          <w:tcPr>
            <w:tcW w:w="2374" w:type="dxa"/>
          </w:tcPr>
          <w:p w:rsidR="00000000" w:rsidRDefault="00000000">
            <w:pPr>
              <w:spacing w:before="60" w:after="60"/>
              <w:jc w:val="center"/>
            </w:pPr>
            <w:r>
              <w:t>6 ans</w:t>
            </w:r>
          </w:p>
        </w:tc>
        <w:tc>
          <w:tcPr>
            <w:tcW w:w="2374" w:type="dxa"/>
          </w:tcPr>
          <w:p w:rsidR="00000000" w:rsidRDefault="00000000">
            <w:pPr>
              <w:tabs>
                <w:tab w:val="decimal" w:pos="1227"/>
              </w:tabs>
              <w:spacing w:before="60" w:after="60"/>
              <w:jc w:val="both"/>
            </w:pPr>
            <w:r>
              <w:t>2,7</w:t>
            </w:r>
          </w:p>
        </w:tc>
        <w:tc>
          <w:tcPr>
            <w:tcW w:w="2374" w:type="dxa"/>
          </w:tcPr>
          <w:p w:rsidR="00000000" w:rsidRDefault="00000000">
            <w:pPr>
              <w:spacing w:before="60" w:after="60"/>
              <w:ind w:right="501"/>
              <w:jc w:val="right"/>
            </w:pPr>
            <w:r>
              <w:t>615 800</w:t>
            </w:r>
          </w:p>
        </w:tc>
        <w:tc>
          <w:tcPr>
            <w:tcW w:w="2374" w:type="dxa"/>
          </w:tcPr>
          <w:p w:rsidR="00000000" w:rsidRDefault="00000000">
            <w:pPr>
              <w:tabs>
                <w:tab w:val="decimal" w:pos="1279"/>
              </w:tabs>
              <w:spacing w:before="60" w:after="60"/>
              <w:jc w:val="both"/>
            </w:pPr>
            <w:r>
              <w:t>10,8</w:t>
            </w:r>
          </w:p>
        </w:tc>
      </w:tr>
      <w:tr w:rsidR="00000000">
        <w:tblPrEx>
          <w:tblCellMar>
            <w:top w:w="0" w:type="dxa"/>
            <w:bottom w:w="0" w:type="dxa"/>
          </w:tblCellMar>
        </w:tblPrEx>
        <w:tc>
          <w:tcPr>
            <w:tcW w:w="2374" w:type="dxa"/>
          </w:tcPr>
          <w:p w:rsidR="00000000" w:rsidRDefault="00000000">
            <w:pPr>
              <w:spacing w:before="60" w:after="60"/>
              <w:jc w:val="center"/>
            </w:pPr>
            <w:r>
              <w:t>7 ans</w:t>
            </w:r>
          </w:p>
        </w:tc>
        <w:tc>
          <w:tcPr>
            <w:tcW w:w="2374" w:type="dxa"/>
          </w:tcPr>
          <w:p w:rsidR="00000000" w:rsidRDefault="00000000">
            <w:pPr>
              <w:tabs>
                <w:tab w:val="decimal" w:pos="1227"/>
              </w:tabs>
              <w:spacing w:before="60" w:after="60"/>
              <w:jc w:val="both"/>
            </w:pPr>
            <w:r>
              <w:t>3,7</w:t>
            </w:r>
          </w:p>
        </w:tc>
        <w:tc>
          <w:tcPr>
            <w:tcW w:w="2374" w:type="dxa"/>
          </w:tcPr>
          <w:p w:rsidR="00000000" w:rsidRDefault="00000000">
            <w:pPr>
              <w:spacing w:before="60" w:after="60"/>
              <w:ind w:right="501"/>
              <w:jc w:val="right"/>
            </w:pPr>
            <w:r>
              <w:t>731 884</w:t>
            </w:r>
          </w:p>
        </w:tc>
        <w:tc>
          <w:tcPr>
            <w:tcW w:w="2374" w:type="dxa"/>
          </w:tcPr>
          <w:p w:rsidR="00000000" w:rsidRDefault="00000000">
            <w:pPr>
              <w:tabs>
                <w:tab w:val="decimal" w:pos="1279"/>
              </w:tabs>
              <w:spacing w:before="60" w:after="60"/>
              <w:jc w:val="both"/>
            </w:pPr>
            <w:r>
              <w:t>12,9</w:t>
            </w:r>
          </w:p>
        </w:tc>
      </w:tr>
      <w:tr w:rsidR="00000000">
        <w:tblPrEx>
          <w:tblCellMar>
            <w:top w:w="0" w:type="dxa"/>
            <w:bottom w:w="0" w:type="dxa"/>
          </w:tblCellMar>
        </w:tblPrEx>
        <w:tc>
          <w:tcPr>
            <w:tcW w:w="2374" w:type="dxa"/>
          </w:tcPr>
          <w:p w:rsidR="00000000" w:rsidRDefault="00000000">
            <w:pPr>
              <w:spacing w:before="60" w:after="60"/>
              <w:jc w:val="center"/>
            </w:pPr>
            <w:r>
              <w:t>8 ans</w:t>
            </w:r>
          </w:p>
        </w:tc>
        <w:tc>
          <w:tcPr>
            <w:tcW w:w="2374" w:type="dxa"/>
          </w:tcPr>
          <w:p w:rsidR="00000000" w:rsidRDefault="00000000">
            <w:pPr>
              <w:tabs>
                <w:tab w:val="decimal" w:pos="1227"/>
              </w:tabs>
              <w:spacing w:before="60" w:after="60"/>
              <w:jc w:val="both"/>
            </w:pPr>
            <w:r>
              <w:t>3,9</w:t>
            </w:r>
          </w:p>
        </w:tc>
        <w:tc>
          <w:tcPr>
            <w:tcW w:w="2374" w:type="dxa"/>
          </w:tcPr>
          <w:p w:rsidR="00000000" w:rsidRDefault="00000000">
            <w:pPr>
              <w:spacing w:before="60" w:after="60"/>
              <w:ind w:right="501"/>
              <w:jc w:val="right"/>
            </w:pPr>
            <w:r>
              <w:t>696 169</w:t>
            </w:r>
          </w:p>
        </w:tc>
        <w:tc>
          <w:tcPr>
            <w:tcW w:w="2374" w:type="dxa"/>
          </w:tcPr>
          <w:p w:rsidR="00000000" w:rsidRDefault="00000000">
            <w:pPr>
              <w:tabs>
                <w:tab w:val="decimal" w:pos="1279"/>
              </w:tabs>
              <w:spacing w:before="60" w:after="60"/>
              <w:jc w:val="both"/>
            </w:pPr>
            <w:r>
              <w:t>12,3</w:t>
            </w:r>
          </w:p>
        </w:tc>
      </w:tr>
      <w:tr w:rsidR="00000000">
        <w:tblPrEx>
          <w:tblCellMar>
            <w:top w:w="0" w:type="dxa"/>
            <w:bottom w:w="0" w:type="dxa"/>
          </w:tblCellMar>
        </w:tblPrEx>
        <w:tc>
          <w:tcPr>
            <w:tcW w:w="2374" w:type="dxa"/>
          </w:tcPr>
          <w:p w:rsidR="00000000" w:rsidRDefault="00000000">
            <w:pPr>
              <w:spacing w:before="60" w:after="60"/>
              <w:jc w:val="center"/>
            </w:pPr>
            <w:r>
              <w:t>9 ans</w:t>
            </w:r>
          </w:p>
        </w:tc>
        <w:tc>
          <w:tcPr>
            <w:tcW w:w="2374" w:type="dxa"/>
          </w:tcPr>
          <w:p w:rsidR="00000000" w:rsidRDefault="00000000">
            <w:pPr>
              <w:tabs>
                <w:tab w:val="decimal" w:pos="1227"/>
              </w:tabs>
              <w:spacing w:before="60" w:after="60"/>
              <w:jc w:val="both"/>
            </w:pPr>
            <w:r>
              <w:t>5,9</w:t>
            </w:r>
          </w:p>
        </w:tc>
        <w:tc>
          <w:tcPr>
            <w:tcW w:w="2374" w:type="dxa"/>
          </w:tcPr>
          <w:p w:rsidR="00000000" w:rsidRDefault="00000000">
            <w:pPr>
              <w:spacing w:before="60" w:after="60"/>
              <w:ind w:right="501"/>
              <w:jc w:val="right"/>
            </w:pPr>
            <w:r>
              <w:t>575 832</w:t>
            </w:r>
          </w:p>
        </w:tc>
        <w:tc>
          <w:tcPr>
            <w:tcW w:w="2374" w:type="dxa"/>
          </w:tcPr>
          <w:p w:rsidR="00000000" w:rsidRDefault="00000000">
            <w:pPr>
              <w:tabs>
                <w:tab w:val="decimal" w:pos="1279"/>
              </w:tabs>
              <w:spacing w:before="60" w:after="60"/>
              <w:jc w:val="both"/>
            </w:pPr>
            <w:r>
              <w:t>10,1</w:t>
            </w:r>
          </w:p>
        </w:tc>
      </w:tr>
      <w:tr w:rsidR="00000000">
        <w:tblPrEx>
          <w:tblCellMar>
            <w:top w:w="0" w:type="dxa"/>
            <w:bottom w:w="0" w:type="dxa"/>
          </w:tblCellMar>
        </w:tblPrEx>
        <w:tc>
          <w:tcPr>
            <w:tcW w:w="2374" w:type="dxa"/>
          </w:tcPr>
          <w:p w:rsidR="00000000" w:rsidRDefault="00000000">
            <w:pPr>
              <w:spacing w:before="60" w:after="60"/>
              <w:jc w:val="center"/>
            </w:pPr>
            <w:r>
              <w:t>10 ans</w:t>
            </w:r>
          </w:p>
        </w:tc>
        <w:tc>
          <w:tcPr>
            <w:tcW w:w="2374" w:type="dxa"/>
          </w:tcPr>
          <w:p w:rsidR="00000000" w:rsidRDefault="00000000">
            <w:pPr>
              <w:tabs>
                <w:tab w:val="decimal" w:pos="1227"/>
              </w:tabs>
              <w:spacing w:before="60" w:after="60"/>
              <w:jc w:val="both"/>
            </w:pPr>
            <w:r>
              <w:t>11,5</w:t>
            </w:r>
          </w:p>
        </w:tc>
        <w:tc>
          <w:tcPr>
            <w:tcW w:w="2374" w:type="dxa"/>
          </w:tcPr>
          <w:p w:rsidR="00000000" w:rsidRDefault="00000000">
            <w:pPr>
              <w:spacing w:before="60" w:after="60"/>
              <w:ind w:right="501"/>
              <w:jc w:val="right"/>
            </w:pPr>
            <w:r>
              <w:t>780 143</w:t>
            </w:r>
          </w:p>
        </w:tc>
        <w:tc>
          <w:tcPr>
            <w:tcW w:w="2374" w:type="dxa"/>
          </w:tcPr>
          <w:p w:rsidR="00000000" w:rsidRDefault="00000000">
            <w:pPr>
              <w:tabs>
                <w:tab w:val="decimal" w:pos="1279"/>
              </w:tabs>
              <w:spacing w:before="60" w:after="60"/>
              <w:jc w:val="both"/>
            </w:pPr>
            <w:r>
              <w:t>13,7</w:t>
            </w:r>
          </w:p>
        </w:tc>
      </w:tr>
      <w:tr w:rsidR="00000000">
        <w:tblPrEx>
          <w:tblCellMar>
            <w:top w:w="0" w:type="dxa"/>
            <w:bottom w:w="0" w:type="dxa"/>
          </w:tblCellMar>
        </w:tblPrEx>
        <w:tc>
          <w:tcPr>
            <w:tcW w:w="2374" w:type="dxa"/>
          </w:tcPr>
          <w:p w:rsidR="00000000" w:rsidRDefault="00000000">
            <w:pPr>
              <w:spacing w:before="60" w:after="60"/>
              <w:jc w:val="center"/>
            </w:pPr>
            <w:r>
              <w:t>11 ans</w:t>
            </w:r>
          </w:p>
        </w:tc>
        <w:tc>
          <w:tcPr>
            <w:tcW w:w="2374" w:type="dxa"/>
          </w:tcPr>
          <w:p w:rsidR="00000000" w:rsidRDefault="00000000">
            <w:pPr>
              <w:tabs>
                <w:tab w:val="decimal" w:pos="1227"/>
              </w:tabs>
              <w:spacing w:before="60" w:after="60"/>
              <w:jc w:val="both"/>
            </w:pPr>
            <w:r>
              <w:t>8,7</w:t>
            </w:r>
          </w:p>
        </w:tc>
        <w:tc>
          <w:tcPr>
            <w:tcW w:w="2374" w:type="dxa"/>
          </w:tcPr>
          <w:p w:rsidR="00000000" w:rsidRDefault="00000000">
            <w:pPr>
              <w:spacing w:before="60" w:after="60"/>
              <w:ind w:right="501"/>
              <w:jc w:val="right"/>
            </w:pPr>
            <w:r>
              <w:t>422 334</w:t>
            </w:r>
          </w:p>
        </w:tc>
        <w:tc>
          <w:tcPr>
            <w:tcW w:w="2374" w:type="dxa"/>
          </w:tcPr>
          <w:p w:rsidR="00000000" w:rsidRDefault="00000000">
            <w:pPr>
              <w:tabs>
                <w:tab w:val="decimal" w:pos="1279"/>
              </w:tabs>
              <w:spacing w:before="60" w:after="60"/>
              <w:jc w:val="both"/>
            </w:pPr>
            <w:r>
              <w:t>7,4</w:t>
            </w:r>
          </w:p>
        </w:tc>
      </w:tr>
      <w:tr w:rsidR="00000000">
        <w:tblPrEx>
          <w:tblCellMar>
            <w:top w:w="0" w:type="dxa"/>
            <w:bottom w:w="0" w:type="dxa"/>
          </w:tblCellMar>
        </w:tblPrEx>
        <w:tc>
          <w:tcPr>
            <w:tcW w:w="2374" w:type="dxa"/>
          </w:tcPr>
          <w:p w:rsidR="00000000" w:rsidRDefault="00000000">
            <w:pPr>
              <w:spacing w:before="60" w:after="60"/>
              <w:jc w:val="center"/>
            </w:pPr>
            <w:r>
              <w:t>12 ans</w:t>
            </w:r>
          </w:p>
        </w:tc>
        <w:tc>
          <w:tcPr>
            <w:tcW w:w="2374" w:type="dxa"/>
          </w:tcPr>
          <w:p w:rsidR="00000000" w:rsidRDefault="00000000">
            <w:pPr>
              <w:tabs>
                <w:tab w:val="decimal" w:pos="1227"/>
              </w:tabs>
              <w:spacing w:before="60" w:after="60"/>
              <w:jc w:val="both"/>
            </w:pPr>
            <w:r>
              <w:t>18,7</w:t>
            </w:r>
          </w:p>
        </w:tc>
        <w:tc>
          <w:tcPr>
            <w:tcW w:w="2374" w:type="dxa"/>
          </w:tcPr>
          <w:p w:rsidR="00000000" w:rsidRDefault="00000000">
            <w:pPr>
              <w:spacing w:before="60" w:after="60"/>
              <w:ind w:right="501"/>
              <w:jc w:val="right"/>
            </w:pPr>
            <w:r>
              <w:t>805 230</w:t>
            </w:r>
          </w:p>
        </w:tc>
        <w:tc>
          <w:tcPr>
            <w:tcW w:w="2374" w:type="dxa"/>
          </w:tcPr>
          <w:p w:rsidR="00000000" w:rsidRDefault="00000000">
            <w:pPr>
              <w:tabs>
                <w:tab w:val="decimal" w:pos="1279"/>
              </w:tabs>
              <w:spacing w:before="60" w:after="60"/>
              <w:jc w:val="both"/>
            </w:pPr>
            <w:r>
              <w:t>14,2</w:t>
            </w:r>
          </w:p>
        </w:tc>
      </w:tr>
      <w:tr w:rsidR="00000000">
        <w:tblPrEx>
          <w:tblCellMar>
            <w:top w:w="0" w:type="dxa"/>
            <w:bottom w:w="0" w:type="dxa"/>
          </w:tblCellMar>
        </w:tblPrEx>
        <w:tc>
          <w:tcPr>
            <w:tcW w:w="2374" w:type="dxa"/>
          </w:tcPr>
          <w:p w:rsidR="00000000" w:rsidRDefault="00000000">
            <w:pPr>
              <w:spacing w:before="60" w:after="60"/>
              <w:jc w:val="center"/>
            </w:pPr>
            <w:r>
              <w:t>13 ans</w:t>
            </w:r>
          </w:p>
        </w:tc>
        <w:tc>
          <w:tcPr>
            <w:tcW w:w="2374" w:type="dxa"/>
          </w:tcPr>
          <w:p w:rsidR="00000000" w:rsidRDefault="00000000">
            <w:pPr>
              <w:tabs>
                <w:tab w:val="decimal" w:pos="1227"/>
              </w:tabs>
              <w:spacing w:before="60" w:after="60"/>
              <w:jc w:val="both"/>
            </w:pPr>
            <w:r>
              <w:t>17,9</w:t>
            </w:r>
          </w:p>
        </w:tc>
        <w:tc>
          <w:tcPr>
            <w:tcW w:w="2374" w:type="dxa"/>
          </w:tcPr>
          <w:p w:rsidR="00000000" w:rsidRDefault="00000000">
            <w:pPr>
              <w:spacing w:before="60" w:after="60"/>
              <w:ind w:right="501"/>
              <w:jc w:val="right"/>
            </w:pPr>
            <w:r>
              <w:t>522 117</w:t>
            </w:r>
          </w:p>
        </w:tc>
        <w:tc>
          <w:tcPr>
            <w:tcW w:w="2374" w:type="dxa"/>
          </w:tcPr>
          <w:p w:rsidR="00000000" w:rsidRDefault="00000000">
            <w:pPr>
              <w:tabs>
                <w:tab w:val="decimal" w:pos="1279"/>
              </w:tabs>
              <w:spacing w:before="60" w:after="60"/>
              <w:jc w:val="both"/>
            </w:pPr>
            <w:r>
              <w:t>9,2</w:t>
            </w:r>
          </w:p>
        </w:tc>
      </w:tr>
      <w:tr w:rsidR="00000000">
        <w:tblPrEx>
          <w:tblCellMar>
            <w:top w:w="0" w:type="dxa"/>
            <w:bottom w:w="0" w:type="dxa"/>
          </w:tblCellMar>
        </w:tblPrEx>
        <w:tc>
          <w:tcPr>
            <w:tcW w:w="2374" w:type="dxa"/>
          </w:tcPr>
          <w:p w:rsidR="00000000" w:rsidRDefault="00000000">
            <w:pPr>
              <w:spacing w:before="60" w:after="60"/>
              <w:jc w:val="center"/>
            </w:pPr>
            <w:r>
              <w:t>14 ans</w:t>
            </w:r>
          </w:p>
        </w:tc>
        <w:tc>
          <w:tcPr>
            <w:tcW w:w="2374" w:type="dxa"/>
          </w:tcPr>
          <w:p w:rsidR="00000000" w:rsidRDefault="00000000">
            <w:pPr>
              <w:tabs>
                <w:tab w:val="decimal" w:pos="1227"/>
              </w:tabs>
              <w:spacing w:before="60" w:after="60"/>
              <w:jc w:val="both"/>
            </w:pPr>
            <w:r>
              <w:t>17,7</w:t>
            </w:r>
          </w:p>
        </w:tc>
        <w:tc>
          <w:tcPr>
            <w:tcW w:w="2374" w:type="dxa"/>
          </w:tcPr>
          <w:p w:rsidR="00000000" w:rsidRDefault="00000000">
            <w:pPr>
              <w:spacing w:before="60" w:after="60"/>
              <w:ind w:right="501"/>
              <w:jc w:val="right"/>
            </w:pPr>
            <w:r>
              <w:t>532 335</w:t>
            </w:r>
          </w:p>
        </w:tc>
        <w:tc>
          <w:tcPr>
            <w:tcW w:w="2374" w:type="dxa"/>
          </w:tcPr>
          <w:p w:rsidR="00000000" w:rsidRDefault="00000000">
            <w:pPr>
              <w:tabs>
                <w:tab w:val="decimal" w:pos="1279"/>
              </w:tabs>
              <w:spacing w:before="60" w:after="60"/>
              <w:jc w:val="both"/>
            </w:pPr>
            <w:r>
              <w:t>9,4</w:t>
            </w:r>
          </w:p>
        </w:tc>
      </w:tr>
      <w:tr w:rsidR="00000000">
        <w:tblPrEx>
          <w:tblCellMar>
            <w:top w:w="0" w:type="dxa"/>
            <w:bottom w:w="0" w:type="dxa"/>
          </w:tblCellMar>
        </w:tblPrEx>
        <w:tc>
          <w:tcPr>
            <w:tcW w:w="2374" w:type="dxa"/>
          </w:tcPr>
          <w:p w:rsidR="00000000" w:rsidRDefault="00000000">
            <w:pPr>
              <w:spacing w:before="60" w:after="60"/>
            </w:pPr>
            <w:r>
              <w:t>Groupe d’âge:</w:t>
            </w:r>
          </w:p>
        </w:tc>
        <w:tc>
          <w:tcPr>
            <w:tcW w:w="2374" w:type="dxa"/>
          </w:tcPr>
          <w:p w:rsidR="00000000" w:rsidRDefault="00000000">
            <w:pPr>
              <w:tabs>
                <w:tab w:val="decimal" w:pos="1227"/>
              </w:tabs>
              <w:spacing w:before="60" w:after="60"/>
              <w:jc w:val="both"/>
            </w:pPr>
          </w:p>
        </w:tc>
        <w:tc>
          <w:tcPr>
            <w:tcW w:w="2374" w:type="dxa"/>
          </w:tcPr>
          <w:p w:rsidR="00000000" w:rsidRDefault="00000000">
            <w:pPr>
              <w:spacing w:before="60" w:after="60"/>
              <w:ind w:right="501"/>
              <w:jc w:val="right"/>
            </w:pPr>
          </w:p>
        </w:tc>
        <w:tc>
          <w:tcPr>
            <w:tcW w:w="2374" w:type="dxa"/>
          </w:tcPr>
          <w:p w:rsidR="00000000" w:rsidRDefault="00000000">
            <w:pPr>
              <w:tabs>
                <w:tab w:val="decimal" w:pos="1279"/>
              </w:tabs>
              <w:spacing w:before="60" w:after="60"/>
              <w:jc w:val="both"/>
            </w:pPr>
          </w:p>
        </w:tc>
      </w:tr>
      <w:tr w:rsidR="00000000">
        <w:tblPrEx>
          <w:tblCellMar>
            <w:top w:w="0" w:type="dxa"/>
            <w:bottom w:w="0" w:type="dxa"/>
          </w:tblCellMar>
        </w:tblPrEx>
        <w:tc>
          <w:tcPr>
            <w:tcW w:w="2374" w:type="dxa"/>
          </w:tcPr>
          <w:p w:rsidR="00000000" w:rsidRDefault="00000000">
            <w:pPr>
              <w:spacing w:before="60" w:after="60"/>
              <w:jc w:val="center"/>
            </w:pPr>
            <w:r>
              <w:t>6</w:t>
            </w:r>
            <w:r>
              <w:noBreakHyphen/>
              <w:t>9 ans</w:t>
            </w:r>
          </w:p>
        </w:tc>
        <w:tc>
          <w:tcPr>
            <w:tcW w:w="2374" w:type="dxa"/>
          </w:tcPr>
          <w:p w:rsidR="00000000" w:rsidRDefault="00000000">
            <w:pPr>
              <w:tabs>
                <w:tab w:val="decimal" w:pos="1227"/>
              </w:tabs>
              <w:spacing w:before="60" w:after="60"/>
              <w:jc w:val="both"/>
            </w:pPr>
            <w:r>
              <w:t>4</w:t>
            </w:r>
          </w:p>
        </w:tc>
        <w:tc>
          <w:tcPr>
            <w:tcW w:w="2374" w:type="dxa"/>
          </w:tcPr>
          <w:p w:rsidR="00000000" w:rsidRDefault="00000000">
            <w:pPr>
              <w:spacing w:before="60" w:after="60"/>
              <w:ind w:right="501"/>
              <w:jc w:val="right"/>
            </w:pPr>
            <w:r>
              <w:t>2 619 685</w:t>
            </w:r>
          </w:p>
        </w:tc>
        <w:tc>
          <w:tcPr>
            <w:tcW w:w="2374" w:type="dxa"/>
          </w:tcPr>
          <w:p w:rsidR="00000000" w:rsidRDefault="00000000">
            <w:pPr>
              <w:tabs>
                <w:tab w:val="decimal" w:pos="1279"/>
              </w:tabs>
              <w:spacing w:before="60" w:after="60"/>
              <w:jc w:val="both"/>
            </w:pPr>
            <w:r>
              <w:t>46,1</w:t>
            </w:r>
          </w:p>
        </w:tc>
      </w:tr>
      <w:tr w:rsidR="00000000">
        <w:tblPrEx>
          <w:tblCellMar>
            <w:top w:w="0" w:type="dxa"/>
            <w:bottom w:w="0" w:type="dxa"/>
          </w:tblCellMar>
        </w:tblPrEx>
        <w:tc>
          <w:tcPr>
            <w:tcW w:w="2374" w:type="dxa"/>
          </w:tcPr>
          <w:p w:rsidR="00000000" w:rsidRDefault="00000000">
            <w:pPr>
              <w:spacing w:before="60" w:after="60"/>
              <w:jc w:val="center"/>
            </w:pPr>
            <w:r>
              <w:t>10</w:t>
            </w:r>
            <w:r>
              <w:noBreakHyphen/>
              <w:t>14 ans</w:t>
            </w:r>
          </w:p>
        </w:tc>
        <w:tc>
          <w:tcPr>
            <w:tcW w:w="2374" w:type="dxa"/>
          </w:tcPr>
          <w:p w:rsidR="00000000" w:rsidRDefault="00000000">
            <w:pPr>
              <w:tabs>
                <w:tab w:val="decimal" w:pos="1227"/>
              </w:tabs>
              <w:spacing w:before="60" w:after="60"/>
              <w:jc w:val="both"/>
            </w:pPr>
            <w:r>
              <w:t>10,2</w:t>
            </w:r>
          </w:p>
        </w:tc>
        <w:tc>
          <w:tcPr>
            <w:tcW w:w="2374" w:type="dxa"/>
          </w:tcPr>
          <w:p w:rsidR="00000000" w:rsidRDefault="00000000">
            <w:pPr>
              <w:spacing w:before="60" w:after="60"/>
              <w:ind w:right="501"/>
              <w:jc w:val="right"/>
            </w:pPr>
            <w:r>
              <w:t>3 062 159</w:t>
            </w:r>
          </w:p>
        </w:tc>
        <w:tc>
          <w:tcPr>
            <w:tcW w:w="2374" w:type="dxa"/>
          </w:tcPr>
          <w:p w:rsidR="00000000" w:rsidRDefault="00000000">
            <w:pPr>
              <w:tabs>
                <w:tab w:val="decimal" w:pos="1279"/>
              </w:tabs>
              <w:spacing w:before="60" w:after="60"/>
              <w:jc w:val="both"/>
            </w:pPr>
            <w:r>
              <w:t>53,9</w:t>
            </w:r>
          </w:p>
        </w:tc>
      </w:tr>
      <w:tr w:rsidR="00000000">
        <w:tblPrEx>
          <w:tblCellMar>
            <w:top w:w="0" w:type="dxa"/>
            <w:bottom w:w="0" w:type="dxa"/>
          </w:tblCellMar>
        </w:tblPrEx>
        <w:tc>
          <w:tcPr>
            <w:tcW w:w="2374" w:type="dxa"/>
          </w:tcPr>
          <w:p w:rsidR="00000000" w:rsidRDefault="00000000">
            <w:pPr>
              <w:tabs>
                <w:tab w:val="decimal" w:pos="1106"/>
              </w:tabs>
              <w:spacing w:before="60" w:after="60"/>
            </w:pPr>
            <w:r>
              <w:t>Sexe:</w:t>
            </w:r>
          </w:p>
        </w:tc>
        <w:tc>
          <w:tcPr>
            <w:tcW w:w="2374" w:type="dxa"/>
          </w:tcPr>
          <w:p w:rsidR="00000000" w:rsidRDefault="00000000">
            <w:pPr>
              <w:tabs>
                <w:tab w:val="decimal" w:pos="1227"/>
              </w:tabs>
              <w:spacing w:before="60" w:after="60"/>
              <w:jc w:val="both"/>
            </w:pPr>
          </w:p>
        </w:tc>
        <w:tc>
          <w:tcPr>
            <w:tcW w:w="2374" w:type="dxa"/>
          </w:tcPr>
          <w:p w:rsidR="00000000" w:rsidRDefault="00000000">
            <w:pPr>
              <w:tabs>
                <w:tab w:val="decimal" w:pos="1106"/>
              </w:tabs>
              <w:spacing w:before="60" w:after="60"/>
              <w:ind w:right="501"/>
              <w:jc w:val="right"/>
            </w:pPr>
          </w:p>
        </w:tc>
        <w:tc>
          <w:tcPr>
            <w:tcW w:w="2374" w:type="dxa"/>
          </w:tcPr>
          <w:p w:rsidR="00000000" w:rsidRDefault="00000000">
            <w:pPr>
              <w:tabs>
                <w:tab w:val="decimal" w:pos="1279"/>
              </w:tabs>
              <w:spacing w:before="60" w:after="60"/>
              <w:jc w:val="both"/>
            </w:pPr>
          </w:p>
        </w:tc>
      </w:tr>
      <w:tr w:rsidR="00000000">
        <w:tblPrEx>
          <w:tblCellMar>
            <w:top w:w="0" w:type="dxa"/>
            <w:bottom w:w="0" w:type="dxa"/>
          </w:tblCellMar>
        </w:tblPrEx>
        <w:tc>
          <w:tcPr>
            <w:tcW w:w="2374" w:type="dxa"/>
          </w:tcPr>
          <w:p w:rsidR="00000000" w:rsidRDefault="00000000">
            <w:pPr>
              <w:spacing w:before="60" w:after="60"/>
              <w:jc w:val="center"/>
            </w:pPr>
            <w:r>
              <w:t>Masculin</w:t>
            </w:r>
          </w:p>
        </w:tc>
        <w:tc>
          <w:tcPr>
            <w:tcW w:w="2374" w:type="dxa"/>
          </w:tcPr>
          <w:p w:rsidR="00000000" w:rsidRDefault="00000000">
            <w:pPr>
              <w:tabs>
                <w:tab w:val="decimal" w:pos="1227"/>
              </w:tabs>
              <w:spacing w:before="60" w:after="60"/>
              <w:jc w:val="both"/>
            </w:pPr>
            <w:r>
              <w:t>9,9</w:t>
            </w:r>
          </w:p>
        </w:tc>
        <w:tc>
          <w:tcPr>
            <w:tcW w:w="2374" w:type="dxa"/>
          </w:tcPr>
          <w:p w:rsidR="00000000" w:rsidRDefault="00000000">
            <w:pPr>
              <w:spacing w:before="60" w:after="60"/>
              <w:ind w:right="501"/>
              <w:jc w:val="right"/>
            </w:pPr>
            <w:r>
              <w:t>2 932 251</w:t>
            </w:r>
          </w:p>
        </w:tc>
        <w:tc>
          <w:tcPr>
            <w:tcW w:w="2374" w:type="dxa"/>
          </w:tcPr>
          <w:p w:rsidR="00000000" w:rsidRDefault="00000000">
            <w:pPr>
              <w:tabs>
                <w:tab w:val="decimal" w:pos="1279"/>
              </w:tabs>
              <w:spacing w:before="60" w:after="60"/>
              <w:jc w:val="both"/>
            </w:pPr>
            <w:r>
              <w:t>51,6</w:t>
            </w:r>
          </w:p>
        </w:tc>
      </w:tr>
      <w:tr w:rsidR="00000000">
        <w:tblPrEx>
          <w:tblCellMar>
            <w:top w:w="0" w:type="dxa"/>
            <w:bottom w:w="0" w:type="dxa"/>
          </w:tblCellMar>
        </w:tblPrEx>
        <w:tc>
          <w:tcPr>
            <w:tcW w:w="2374" w:type="dxa"/>
          </w:tcPr>
          <w:p w:rsidR="00000000" w:rsidRDefault="00000000">
            <w:pPr>
              <w:spacing w:before="60" w:after="60"/>
              <w:jc w:val="center"/>
            </w:pPr>
            <w:r>
              <w:t>Féminin</w:t>
            </w:r>
          </w:p>
        </w:tc>
        <w:tc>
          <w:tcPr>
            <w:tcW w:w="2374" w:type="dxa"/>
          </w:tcPr>
          <w:p w:rsidR="00000000" w:rsidRDefault="00000000">
            <w:pPr>
              <w:tabs>
                <w:tab w:val="decimal" w:pos="1227"/>
              </w:tabs>
              <w:spacing w:before="60" w:after="60"/>
              <w:jc w:val="both"/>
            </w:pPr>
            <w:r>
              <w:t>10,1</w:t>
            </w:r>
          </w:p>
        </w:tc>
        <w:tc>
          <w:tcPr>
            <w:tcW w:w="2374" w:type="dxa"/>
          </w:tcPr>
          <w:p w:rsidR="00000000" w:rsidRDefault="00000000">
            <w:pPr>
              <w:spacing w:before="60" w:after="60"/>
              <w:ind w:right="501"/>
              <w:jc w:val="right"/>
            </w:pPr>
            <w:r>
              <w:t>2 749 593</w:t>
            </w:r>
          </w:p>
        </w:tc>
        <w:tc>
          <w:tcPr>
            <w:tcW w:w="2374" w:type="dxa"/>
          </w:tcPr>
          <w:p w:rsidR="00000000" w:rsidRDefault="00000000">
            <w:pPr>
              <w:tabs>
                <w:tab w:val="decimal" w:pos="1279"/>
              </w:tabs>
              <w:spacing w:before="60" w:after="60"/>
              <w:jc w:val="both"/>
            </w:pPr>
            <w:r>
              <w:t>48,4</w:t>
            </w:r>
          </w:p>
        </w:tc>
      </w:tr>
      <w:tr w:rsidR="00000000">
        <w:tblPrEx>
          <w:tblCellMar>
            <w:top w:w="0" w:type="dxa"/>
            <w:bottom w:w="0" w:type="dxa"/>
          </w:tblCellMar>
        </w:tblPrEx>
        <w:tc>
          <w:tcPr>
            <w:tcW w:w="2374" w:type="dxa"/>
          </w:tcPr>
          <w:p w:rsidR="00000000" w:rsidRDefault="00000000">
            <w:pPr>
              <w:tabs>
                <w:tab w:val="decimal" w:pos="1106"/>
              </w:tabs>
              <w:spacing w:before="60" w:after="60"/>
            </w:pPr>
            <w:r>
              <w:t>Zone de résidence:</w:t>
            </w:r>
          </w:p>
        </w:tc>
        <w:tc>
          <w:tcPr>
            <w:tcW w:w="2374" w:type="dxa"/>
          </w:tcPr>
          <w:p w:rsidR="00000000" w:rsidRDefault="00000000">
            <w:pPr>
              <w:tabs>
                <w:tab w:val="decimal" w:pos="1227"/>
              </w:tabs>
              <w:spacing w:before="60" w:after="60"/>
              <w:jc w:val="both"/>
            </w:pPr>
          </w:p>
        </w:tc>
        <w:tc>
          <w:tcPr>
            <w:tcW w:w="2374" w:type="dxa"/>
          </w:tcPr>
          <w:p w:rsidR="00000000" w:rsidRDefault="00000000">
            <w:pPr>
              <w:spacing w:before="60" w:after="60"/>
              <w:ind w:right="501"/>
              <w:jc w:val="right"/>
            </w:pPr>
          </w:p>
        </w:tc>
        <w:tc>
          <w:tcPr>
            <w:tcW w:w="2374" w:type="dxa"/>
          </w:tcPr>
          <w:p w:rsidR="00000000" w:rsidRDefault="00000000">
            <w:pPr>
              <w:tabs>
                <w:tab w:val="decimal" w:pos="1279"/>
              </w:tabs>
              <w:spacing w:before="60" w:after="60"/>
              <w:jc w:val="both"/>
            </w:pPr>
          </w:p>
        </w:tc>
      </w:tr>
      <w:tr w:rsidR="00000000">
        <w:tblPrEx>
          <w:tblCellMar>
            <w:top w:w="0" w:type="dxa"/>
            <w:bottom w:w="0" w:type="dxa"/>
          </w:tblCellMar>
        </w:tblPrEx>
        <w:tc>
          <w:tcPr>
            <w:tcW w:w="2374" w:type="dxa"/>
          </w:tcPr>
          <w:p w:rsidR="00000000" w:rsidRDefault="00000000">
            <w:pPr>
              <w:tabs>
                <w:tab w:val="decimal" w:pos="1106"/>
              </w:tabs>
              <w:spacing w:before="60" w:after="60"/>
            </w:pPr>
            <w:r>
              <w:t>Urbaine</w:t>
            </w:r>
          </w:p>
        </w:tc>
        <w:tc>
          <w:tcPr>
            <w:tcW w:w="2374" w:type="dxa"/>
          </w:tcPr>
          <w:p w:rsidR="00000000" w:rsidRDefault="00000000">
            <w:pPr>
              <w:tabs>
                <w:tab w:val="decimal" w:pos="1227"/>
              </w:tabs>
              <w:spacing w:before="60" w:after="60"/>
              <w:jc w:val="both"/>
            </w:pPr>
            <w:r>
              <w:t>2,5</w:t>
            </w:r>
          </w:p>
        </w:tc>
        <w:tc>
          <w:tcPr>
            <w:tcW w:w="2374" w:type="dxa"/>
          </w:tcPr>
          <w:p w:rsidR="00000000" w:rsidRDefault="00000000">
            <w:pPr>
              <w:spacing w:before="60" w:after="60"/>
              <w:ind w:right="501"/>
              <w:jc w:val="right"/>
            </w:pPr>
            <w:r>
              <w:t>1 634 916</w:t>
            </w:r>
          </w:p>
        </w:tc>
        <w:tc>
          <w:tcPr>
            <w:tcW w:w="2374" w:type="dxa"/>
          </w:tcPr>
          <w:p w:rsidR="00000000" w:rsidRDefault="00000000">
            <w:pPr>
              <w:tabs>
                <w:tab w:val="decimal" w:pos="1279"/>
              </w:tabs>
              <w:spacing w:before="60" w:after="60"/>
              <w:jc w:val="both"/>
            </w:pPr>
            <w:r>
              <w:t>28,8</w:t>
            </w:r>
          </w:p>
        </w:tc>
      </w:tr>
      <w:tr w:rsidR="00000000">
        <w:tblPrEx>
          <w:tblCellMar>
            <w:top w:w="0" w:type="dxa"/>
            <w:bottom w:w="0" w:type="dxa"/>
          </w:tblCellMar>
        </w:tblPrEx>
        <w:tc>
          <w:tcPr>
            <w:tcW w:w="2374" w:type="dxa"/>
          </w:tcPr>
          <w:p w:rsidR="00000000" w:rsidRDefault="00000000">
            <w:pPr>
              <w:tabs>
                <w:tab w:val="decimal" w:pos="1106"/>
              </w:tabs>
              <w:spacing w:before="60" w:after="60"/>
            </w:pPr>
            <w:r>
              <w:t>Rurale</w:t>
            </w:r>
          </w:p>
        </w:tc>
        <w:tc>
          <w:tcPr>
            <w:tcW w:w="2374" w:type="dxa"/>
          </w:tcPr>
          <w:p w:rsidR="00000000" w:rsidRDefault="00000000">
            <w:pPr>
              <w:tabs>
                <w:tab w:val="decimal" w:pos="1227"/>
              </w:tabs>
              <w:spacing w:before="60" w:after="60"/>
              <w:jc w:val="both"/>
            </w:pPr>
            <w:r>
              <w:t>13</w:t>
            </w:r>
          </w:p>
        </w:tc>
        <w:tc>
          <w:tcPr>
            <w:tcW w:w="2374" w:type="dxa"/>
          </w:tcPr>
          <w:p w:rsidR="00000000" w:rsidRDefault="00000000">
            <w:pPr>
              <w:spacing w:before="60" w:after="60"/>
              <w:ind w:right="501"/>
              <w:jc w:val="right"/>
            </w:pPr>
            <w:r>
              <w:t>4 046 928</w:t>
            </w:r>
          </w:p>
        </w:tc>
        <w:tc>
          <w:tcPr>
            <w:tcW w:w="2374" w:type="dxa"/>
          </w:tcPr>
          <w:p w:rsidR="00000000" w:rsidRDefault="00000000">
            <w:pPr>
              <w:tabs>
                <w:tab w:val="decimal" w:pos="1279"/>
              </w:tabs>
              <w:spacing w:before="60" w:after="60"/>
              <w:jc w:val="both"/>
            </w:pPr>
            <w:r>
              <w:t>71,2</w:t>
            </w:r>
          </w:p>
        </w:tc>
      </w:tr>
      <w:tr w:rsidR="00000000">
        <w:tblPrEx>
          <w:tblCellMar>
            <w:top w:w="0" w:type="dxa"/>
            <w:bottom w:w="0" w:type="dxa"/>
          </w:tblCellMar>
        </w:tblPrEx>
        <w:tc>
          <w:tcPr>
            <w:tcW w:w="2374" w:type="dxa"/>
          </w:tcPr>
          <w:p w:rsidR="00000000" w:rsidRDefault="00000000">
            <w:pPr>
              <w:tabs>
                <w:tab w:val="decimal" w:pos="1106"/>
              </w:tabs>
              <w:spacing w:before="60" w:after="60"/>
            </w:pPr>
            <w:r>
              <w:t>Total</w:t>
            </w:r>
          </w:p>
        </w:tc>
        <w:tc>
          <w:tcPr>
            <w:tcW w:w="2374" w:type="dxa"/>
          </w:tcPr>
          <w:p w:rsidR="00000000" w:rsidRDefault="00000000">
            <w:pPr>
              <w:tabs>
                <w:tab w:val="decimal" w:pos="1227"/>
              </w:tabs>
              <w:spacing w:before="60" w:after="60"/>
              <w:jc w:val="both"/>
            </w:pPr>
            <w:r>
              <w:t>100</w:t>
            </w:r>
          </w:p>
        </w:tc>
        <w:tc>
          <w:tcPr>
            <w:tcW w:w="2374" w:type="dxa"/>
          </w:tcPr>
          <w:p w:rsidR="00000000" w:rsidRDefault="00000000">
            <w:pPr>
              <w:spacing w:before="60" w:after="60"/>
              <w:ind w:right="501"/>
              <w:jc w:val="right"/>
            </w:pPr>
            <w:r>
              <w:t>5 681 844</w:t>
            </w:r>
          </w:p>
        </w:tc>
        <w:tc>
          <w:tcPr>
            <w:tcW w:w="2374" w:type="dxa"/>
          </w:tcPr>
          <w:p w:rsidR="00000000" w:rsidRDefault="00000000">
            <w:pPr>
              <w:tabs>
                <w:tab w:val="decimal" w:pos="1279"/>
              </w:tabs>
              <w:spacing w:before="60" w:after="60"/>
              <w:jc w:val="both"/>
            </w:pPr>
            <w:r>
              <w:t>24</w:t>
            </w:r>
          </w:p>
        </w:tc>
      </w:tr>
    </w:tbl>
    <w:p w:rsidR="00000000" w:rsidRDefault="00000000">
      <w:pPr>
        <w:spacing w:before="240" w:after="240"/>
        <w:ind w:firstLine="567"/>
      </w:pPr>
      <w:r>
        <w:rPr>
          <w:i/>
          <w:iCs/>
        </w:rPr>
        <w:t>Source</w:t>
      </w:r>
      <w:r>
        <w:t xml:space="preserve">: Ministère du travail, Enquête sur la migration et la </w:t>
      </w:r>
      <w:proofErr w:type="spellStart"/>
      <w:r>
        <w:t>main</w:t>
      </w:r>
      <w:r>
        <w:noBreakHyphen/>
        <w:t>d’œuvre</w:t>
      </w:r>
      <w:proofErr w:type="spellEnd"/>
      <w:r>
        <w:t>, 1996.</w:t>
      </w:r>
    </w:p>
    <w:p w:rsidR="00000000" w:rsidRDefault="00000000">
      <w:pPr>
        <w:spacing w:after="240"/>
        <w:rPr>
          <w:b/>
          <w:bCs/>
        </w:rPr>
      </w:pPr>
    </w:p>
    <w:p w:rsidR="00000000" w:rsidRDefault="00000000">
      <w:pPr>
        <w:spacing w:after="240"/>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8"/>
        <w:gridCol w:w="2160"/>
        <w:gridCol w:w="2040"/>
        <w:gridCol w:w="2106"/>
      </w:tblGrid>
      <w:tr w:rsidR="00000000">
        <w:tblPrEx>
          <w:tblCellMar>
            <w:top w:w="0" w:type="dxa"/>
            <w:bottom w:w="0" w:type="dxa"/>
          </w:tblCellMar>
        </w:tblPrEx>
        <w:tc>
          <w:tcPr>
            <w:tcW w:w="3189" w:type="dxa"/>
            <w:vAlign w:val="center"/>
          </w:tcPr>
          <w:p w:rsidR="00000000" w:rsidRDefault="00000000">
            <w:pPr>
              <w:keepNext/>
              <w:spacing w:before="40" w:after="40"/>
              <w:jc w:val="center"/>
              <w:rPr>
                <w:b/>
                <w:bCs/>
                <w:i/>
                <w:iCs/>
                <w:sz w:val="22"/>
              </w:rPr>
            </w:pPr>
            <w:r>
              <w:rPr>
                <w:b/>
                <w:bCs/>
              </w:rPr>
              <w:br w:type="page"/>
            </w:r>
            <w:r>
              <w:rPr>
                <w:b/>
                <w:bCs/>
                <w:i/>
                <w:iCs/>
                <w:sz w:val="22"/>
              </w:rPr>
              <w:t>Région</w:t>
            </w:r>
          </w:p>
        </w:tc>
        <w:tc>
          <w:tcPr>
            <w:tcW w:w="2160" w:type="dxa"/>
            <w:vAlign w:val="center"/>
          </w:tcPr>
          <w:p w:rsidR="00000000" w:rsidRDefault="00000000">
            <w:pPr>
              <w:keepNext/>
              <w:spacing w:before="40" w:after="40"/>
              <w:jc w:val="center"/>
              <w:rPr>
                <w:b/>
                <w:bCs/>
                <w:i/>
                <w:iCs/>
                <w:sz w:val="22"/>
              </w:rPr>
            </w:pPr>
            <w:r>
              <w:rPr>
                <w:b/>
                <w:bCs/>
                <w:i/>
                <w:iCs/>
                <w:sz w:val="22"/>
              </w:rPr>
              <w:t>Part de la population active</w:t>
            </w:r>
          </w:p>
        </w:tc>
        <w:tc>
          <w:tcPr>
            <w:tcW w:w="2040" w:type="dxa"/>
            <w:vAlign w:val="center"/>
          </w:tcPr>
          <w:p w:rsidR="00000000" w:rsidRDefault="00000000">
            <w:pPr>
              <w:keepNext/>
              <w:spacing w:before="40" w:after="40"/>
              <w:jc w:val="center"/>
              <w:rPr>
                <w:b/>
                <w:bCs/>
                <w:i/>
                <w:iCs/>
                <w:sz w:val="22"/>
              </w:rPr>
            </w:pPr>
            <w:r>
              <w:rPr>
                <w:b/>
                <w:bCs/>
                <w:i/>
                <w:iCs/>
                <w:sz w:val="22"/>
              </w:rPr>
              <w:t>Nombre d’enfants</w:t>
            </w:r>
          </w:p>
        </w:tc>
        <w:tc>
          <w:tcPr>
            <w:tcW w:w="2106" w:type="dxa"/>
            <w:vAlign w:val="center"/>
          </w:tcPr>
          <w:p w:rsidR="00000000" w:rsidRDefault="00000000">
            <w:pPr>
              <w:keepNext/>
              <w:spacing w:before="40" w:after="40"/>
              <w:jc w:val="center"/>
              <w:rPr>
                <w:b/>
                <w:bCs/>
                <w:i/>
                <w:iCs/>
                <w:sz w:val="22"/>
              </w:rPr>
            </w:pPr>
            <w:r>
              <w:rPr>
                <w:b/>
                <w:bCs/>
                <w:i/>
                <w:iCs/>
                <w:sz w:val="22"/>
              </w:rPr>
              <w:t>Part de la population enfantine</w:t>
            </w:r>
          </w:p>
        </w:tc>
      </w:tr>
      <w:tr w:rsidR="00000000">
        <w:tblPrEx>
          <w:tblCellMar>
            <w:top w:w="0" w:type="dxa"/>
            <w:bottom w:w="0" w:type="dxa"/>
          </w:tblCellMar>
        </w:tblPrEx>
        <w:tc>
          <w:tcPr>
            <w:tcW w:w="3189" w:type="dxa"/>
          </w:tcPr>
          <w:p w:rsidR="00000000" w:rsidRDefault="00000000">
            <w:pPr>
              <w:spacing w:before="40" w:after="40"/>
              <w:rPr>
                <w:sz w:val="22"/>
              </w:rPr>
            </w:pPr>
            <w:r>
              <w:rPr>
                <w:sz w:val="22"/>
              </w:rPr>
              <w:t>Nord</w:t>
            </w:r>
          </w:p>
        </w:tc>
        <w:tc>
          <w:tcPr>
            <w:tcW w:w="2160" w:type="dxa"/>
            <w:vAlign w:val="bottom"/>
          </w:tcPr>
          <w:p w:rsidR="00000000" w:rsidRDefault="00000000">
            <w:pPr>
              <w:tabs>
                <w:tab w:val="decimal" w:pos="1010"/>
              </w:tabs>
              <w:spacing w:before="40" w:after="40"/>
              <w:rPr>
                <w:sz w:val="22"/>
              </w:rPr>
            </w:pPr>
            <w:r>
              <w:rPr>
                <w:sz w:val="22"/>
              </w:rPr>
              <w:t>7,1</w:t>
            </w:r>
          </w:p>
        </w:tc>
        <w:tc>
          <w:tcPr>
            <w:tcW w:w="2040" w:type="dxa"/>
            <w:vAlign w:val="bottom"/>
          </w:tcPr>
          <w:p w:rsidR="00000000" w:rsidRDefault="00000000">
            <w:pPr>
              <w:spacing w:before="40" w:after="40"/>
              <w:ind w:right="530"/>
              <w:jc w:val="right"/>
              <w:rPr>
                <w:sz w:val="22"/>
              </w:rPr>
            </w:pPr>
            <w:r>
              <w:rPr>
                <w:sz w:val="22"/>
              </w:rPr>
              <w:t>323 820</w:t>
            </w:r>
          </w:p>
        </w:tc>
        <w:tc>
          <w:tcPr>
            <w:tcW w:w="2106" w:type="dxa"/>
            <w:vAlign w:val="bottom"/>
          </w:tcPr>
          <w:p w:rsidR="00000000" w:rsidRDefault="00000000">
            <w:pPr>
              <w:tabs>
                <w:tab w:val="decimal" w:pos="891"/>
              </w:tabs>
              <w:spacing w:before="40" w:after="40"/>
              <w:rPr>
                <w:sz w:val="22"/>
              </w:rPr>
            </w:pPr>
            <w:r>
              <w:rPr>
                <w:sz w:val="22"/>
              </w:rPr>
              <w:t>5,7</w:t>
            </w:r>
          </w:p>
        </w:tc>
      </w:tr>
      <w:tr w:rsidR="00000000">
        <w:tblPrEx>
          <w:tblCellMar>
            <w:top w:w="0" w:type="dxa"/>
            <w:bottom w:w="0" w:type="dxa"/>
          </w:tblCellMar>
        </w:tblPrEx>
        <w:tc>
          <w:tcPr>
            <w:tcW w:w="3189" w:type="dxa"/>
          </w:tcPr>
          <w:p w:rsidR="00000000" w:rsidRDefault="00000000">
            <w:pPr>
              <w:spacing w:before="40" w:after="40"/>
              <w:rPr>
                <w:sz w:val="22"/>
              </w:rPr>
            </w:pPr>
            <w:r>
              <w:rPr>
                <w:sz w:val="22"/>
              </w:rPr>
              <w:t>Est</w:t>
            </w:r>
          </w:p>
        </w:tc>
        <w:tc>
          <w:tcPr>
            <w:tcW w:w="2160" w:type="dxa"/>
            <w:vAlign w:val="bottom"/>
          </w:tcPr>
          <w:p w:rsidR="00000000" w:rsidRDefault="00000000">
            <w:pPr>
              <w:tabs>
                <w:tab w:val="decimal" w:pos="1010"/>
              </w:tabs>
              <w:spacing w:before="40" w:after="40"/>
              <w:rPr>
                <w:sz w:val="22"/>
              </w:rPr>
            </w:pPr>
            <w:r>
              <w:rPr>
                <w:sz w:val="22"/>
              </w:rPr>
              <w:t>16,8</w:t>
            </w:r>
          </w:p>
        </w:tc>
        <w:tc>
          <w:tcPr>
            <w:tcW w:w="2040" w:type="dxa"/>
            <w:vAlign w:val="bottom"/>
          </w:tcPr>
          <w:p w:rsidR="00000000" w:rsidRDefault="00000000">
            <w:pPr>
              <w:spacing w:before="40" w:after="40"/>
              <w:ind w:right="530"/>
              <w:jc w:val="right"/>
              <w:rPr>
                <w:sz w:val="22"/>
              </w:rPr>
            </w:pPr>
            <w:r>
              <w:rPr>
                <w:sz w:val="22"/>
              </w:rPr>
              <w:t>790 498</w:t>
            </w:r>
          </w:p>
        </w:tc>
        <w:tc>
          <w:tcPr>
            <w:tcW w:w="2106" w:type="dxa"/>
            <w:vAlign w:val="bottom"/>
          </w:tcPr>
          <w:p w:rsidR="00000000" w:rsidRDefault="00000000">
            <w:pPr>
              <w:tabs>
                <w:tab w:val="decimal" w:pos="891"/>
              </w:tabs>
              <w:spacing w:before="40" w:after="40"/>
              <w:rPr>
                <w:sz w:val="22"/>
              </w:rPr>
            </w:pPr>
            <w:r>
              <w:rPr>
                <w:sz w:val="22"/>
              </w:rPr>
              <w:t>13,9</w:t>
            </w:r>
          </w:p>
        </w:tc>
      </w:tr>
      <w:tr w:rsidR="00000000">
        <w:tblPrEx>
          <w:tblCellMar>
            <w:top w:w="0" w:type="dxa"/>
            <w:bottom w:w="0" w:type="dxa"/>
          </w:tblCellMar>
        </w:tblPrEx>
        <w:tc>
          <w:tcPr>
            <w:tcW w:w="3189" w:type="dxa"/>
          </w:tcPr>
          <w:p w:rsidR="00000000" w:rsidRDefault="00000000">
            <w:pPr>
              <w:spacing w:before="40" w:after="40"/>
              <w:rPr>
                <w:sz w:val="22"/>
              </w:rPr>
            </w:pPr>
            <w:r>
              <w:rPr>
                <w:sz w:val="22"/>
              </w:rPr>
              <w:t>Khartoum</w:t>
            </w:r>
          </w:p>
        </w:tc>
        <w:tc>
          <w:tcPr>
            <w:tcW w:w="2160" w:type="dxa"/>
            <w:vAlign w:val="bottom"/>
          </w:tcPr>
          <w:p w:rsidR="00000000" w:rsidRDefault="00000000">
            <w:pPr>
              <w:tabs>
                <w:tab w:val="decimal" w:pos="1010"/>
              </w:tabs>
              <w:spacing w:before="40" w:after="40"/>
              <w:rPr>
                <w:sz w:val="22"/>
              </w:rPr>
            </w:pPr>
            <w:r>
              <w:rPr>
                <w:sz w:val="22"/>
              </w:rPr>
              <w:t>3,6</w:t>
            </w:r>
          </w:p>
        </w:tc>
        <w:tc>
          <w:tcPr>
            <w:tcW w:w="2040" w:type="dxa"/>
            <w:vAlign w:val="bottom"/>
          </w:tcPr>
          <w:p w:rsidR="00000000" w:rsidRDefault="00000000">
            <w:pPr>
              <w:spacing w:before="40" w:after="40"/>
              <w:ind w:right="530"/>
              <w:jc w:val="right"/>
              <w:rPr>
                <w:sz w:val="22"/>
              </w:rPr>
            </w:pPr>
            <w:r>
              <w:rPr>
                <w:sz w:val="22"/>
              </w:rPr>
              <w:t>855 159</w:t>
            </w:r>
          </w:p>
        </w:tc>
        <w:tc>
          <w:tcPr>
            <w:tcW w:w="2106" w:type="dxa"/>
            <w:vAlign w:val="bottom"/>
          </w:tcPr>
          <w:p w:rsidR="00000000" w:rsidRDefault="00000000">
            <w:pPr>
              <w:tabs>
                <w:tab w:val="decimal" w:pos="891"/>
              </w:tabs>
              <w:spacing w:before="40" w:after="40"/>
              <w:rPr>
                <w:sz w:val="22"/>
              </w:rPr>
            </w:pPr>
            <w:r>
              <w:rPr>
                <w:sz w:val="22"/>
              </w:rPr>
              <w:t>15,1</w:t>
            </w:r>
          </w:p>
        </w:tc>
      </w:tr>
      <w:tr w:rsidR="00000000">
        <w:tblPrEx>
          <w:tblCellMar>
            <w:top w:w="0" w:type="dxa"/>
            <w:bottom w:w="0" w:type="dxa"/>
          </w:tblCellMar>
        </w:tblPrEx>
        <w:tc>
          <w:tcPr>
            <w:tcW w:w="3189" w:type="dxa"/>
          </w:tcPr>
          <w:p w:rsidR="00000000" w:rsidRDefault="00000000">
            <w:pPr>
              <w:spacing w:before="40" w:after="40"/>
              <w:rPr>
                <w:sz w:val="22"/>
              </w:rPr>
            </w:pPr>
            <w:r>
              <w:rPr>
                <w:sz w:val="22"/>
              </w:rPr>
              <w:t>Centre</w:t>
            </w:r>
          </w:p>
        </w:tc>
        <w:tc>
          <w:tcPr>
            <w:tcW w:w="2160" w:type="dxa"/>
            <w:vAlign w:val="bottom"/>
          </w:tcPr>
          <w:p w:rsidR="00000000" w:rsidRDefault="00000000">
            <w:pPr>
              <w:tabs>
                <w:tab w:val="decimal" w:pos="1010"/>
              </w:tabs>
              <w:spacing w:before="40" w:after="40"/>
              <w:rPr>
                <w:sz w:val="22"/>
              </w:rPr>
            </w:pPr>
            <w:r>
              <w:rPr>
                <w:sz w:val="22"/>
              </w:rPr>
              <w:t>3,2</w:t>
            </w:r>
          </w:p>
        </w:tc>
        <w:tc>
          <w:tcPr>
            <w:tcW w:w="2040" w:type="dxa"/>
            <w:vAlign w:val="bottom"/>
          </w:tcPr>
          <w:p w:rsidR="00000000" w:rsidRDefault="00000000">
            <w:pPr>
              <w:spacing w:before="40" w:after="40"/>
              <w:ind w:right="530"/>
              <w:jc w:val="right"/>
              <w:rPr>
                <w:sz w:val="22"/>
              </w:rPr>
            </w:pPr>
            <w:r>
              <w:rPr>
                <w:sz w:val="22"/>
              </w:rPr>
              <w:t>1 376 679</w:t>
            </w:r>
          </w:p>
        </w:tc>
        <w:tc>
          <w:tcPr>
            <w:tcW w:w="2106" w:type="dxa"/>
            <w:vAlign w:val="bottom"/>
          </w:tcPr>
          <w:p w:rsidR="00000000" w:rsidRDefault="00000000">
            <w:pPr>
              <w:tabs>
                <w:tab w:val="decimal" w:pos="891"/>
              </w:tabs>
              <w:spacing w:before="40" w:after="40"/>
              <w:rPr>
                <w:sz w:val="22"/>
              </w:rPr>
            </w:pPr>
            <w:r>
              <w:rPr>
                <w:sz w:val="22"/>
              </w:rPr>
              <w:t>24,2</w:t>
            </w:r>
          </w:p>
        </w:tc>
      </w:tr>
      <w:tr w:rsidR="00000000">
        <w:tblPrEx>
          <w:tblCellMar>
            <w:top w:w="0" w:type="dxa"/>
            <w:bottom w:w="0" w:type="dxa"/>
          </w:tblCellMar>
        </w:tblPrEx>
        <w:tc>
          <w:tcPr>
            <w:tcW w:w="3189" w:type="dxa"/>
          </w:tcPr>
          <w:p w:rsidR="00000000" w:rsidRDefault="00000000">
            <w:pPr>
              <w:spacing w:before="40" w:after="40"/>
              <w:rPr>
                <w:sz w:val="22"/>
              </w:rPr>
            </w:pPr>
            <w:r>
              <w:rPr>
                <w:sz w:val="22"/>
              </w:rPr>
              <w:t>Kordofan</w:t>
            </w:r>
          </w:p>
        </w:tc>
        <w:tc>
          <w:tcPr>
            <w:tcW w:w="2160" w:type="dxa"/>
            <w:vAlign w:val="bottom"/>
          </w:tcPr>
          <w:p w:rsidR="00000000" w:rsidRDefault="00000000">
            <w:pPr>
              <w:tabs>
                <w:tab w:val="decimal" w:pos="1010"/>
              </w:tabs>
              <w:spacing w:before="40" w:after="40"/>
              <w:rPr>
                <w:sz w:val="22"/>
              </w:rPr>
            </w:pPr>
            <w:r>
              <w:rPr>
                <w:sz w:val="22"/>
              </w:rPr>
              <w:t>13,3</w:t>
            </w:r>
          </w:p>
        </w:tc>
        <w:tc>
          <w:tcPr>
            <w:tcW w:w="2040" w:type="dxa"/>
            <w:vAlign w:val="bottom"/>
          </w:tcPr>
          <w:p w:rsidR="00000000" w:rsidRDefault="00000000">
            <w:pPr>
              <w:spacing w:before="40" w:after="40"/>
              <w:ind w:right="530"/>
              <w:jc w:val="right"/>
              <w:rPr>
                <w:sz w:val="22"/>
              </w:rPr>
            </w:pPr>
            <w:r>
              <w:rPr>
                <w:sz w:val="22"/>
              </w:rPr>
              <w:t>910 462</w:t>
            </w:r>
          </w:p>
        </w:tc>
        <w:tc>
          <w:tcPr>
            <w:tcW w:w="2106" w:type="dxa"/>
            <w:vAlign w:val="bottom"/>
          </w:tcPr>
          <w:p w:rsidR="00000000" w:rsidRDefault="00000000">
            <w:pPr>
              <w:tabs>
                <w:tab w:val="decimal" w:pos="891"/>
              </w:tabs>
              <w:spacing w:before="40" w:after="40"/>
              <w:rPr>
                <w:sz w:val="22"/>
              </w:rPr>
            </w:pPr>
            <w:r>
              <w:rPr>
                <w:sz w:val="22"/>
              </w:rPr>
              <w:t>16,0</w:t>
            </w:r>
          </w:p>
        </w:tc>
      </w:tr>
      <w:tr w:rsidR="00000000">
        <w:tblPrEx>
          <w:tblCellMar>
            <w:top w:w="0" w:type="dxa"/>
            <w:bottom w:w="0" w:type="dxa"/>
          </w:tblCellMar>
        </w:tblPrEx>
        <w:tc>
          <w:tcPr>
            <w:tcW w:w="3189" w:type="dxa"/>
          </w:tcPr>
          <w:p w:rsidR="00000000" w:rsidRDefault="00000000">
            <w:pPr>
              <w:spacing w:before="40" w:after="40"/>
              <w:rPr>
                <w:sz w:val="22"/>
              </w:rPr>
            </w:pPr>
            <w:r>
              <w:rPr>
                <w:sz w:val="22"/>
              </w:rPr>
              <w:t>Darfour</w:t>
            </w:r>
          </w:p>
        </w:tc>
        <w:tc>
          <w:tcPr>
            <w:tcW w:w="2160" w:type="dxa"/>
            <w:vAlign w:val="bottom"/>
          </w:tcPr>
          <w:p w:rsidR="00000000" w:rsidRDefault="00000000">
            <w:pPr>
              <w:tabs>
                <w:tab w:val="decimal" w:pos="1010"/>
              </w:tabs>
              <w:spacing w:before="40" w:after="40"/>
              <w:rPr>
                <w:sz w:val="22"/>
              </w:rPr>
            </w:pPr>
            <w:r>
              <w:rPr>
                <w:sz w:val="22"/>
              </w:rPr>
              <w:t>15,2</w:t>
            </w:r>
          </w:p>
        </w:tc>
        <w:tc>
          <w:tcPr>
            <w:tcW w:w="2040" w:type="dxa"/>
            <w:vAlign w:val="bottom"/>
          </w:tcPr>
          <w:p w:rsidR="00000000" w:rsidRDefault="00000000">
            <w:pPr>
              <w:spacing w:before="40" w:after="40"/>
              <w:ind w:right="530"/>
              <w:jc w:val="right"/>
              <w:rPr>
                <w:sz w:val="22"/>
              </w:rPr>
            </w:pPr>
            <w:r>
              <w:rPr>
                <w:sz w:val="22"/>
              </w:rPr>
              <w:t>142 526</w:t>
            </w:r>
          </w:p>
        </w:tc>
        <w:tc>
          <w:tcPr>
            <w:tcW w:w="2106" w:type="dxa"/>
            <w:vAlign w:val="bottom"/>
          </w:tcPr>
          <w:p w:rsidR="00000000" w:rsidRDefault="00000000">
            <w:pPr>
              <w:tabs>
                <w:tab w:val="decimal" w:pos="891"/>
              </w:tabs>
              <w:spacing w:before="40" w:after="40"/>
              <w:rPr>
                <w:sz w:val="22"/>
              </w:rPr>
            </w:pPr>
            <w:r>
              <w:rPr>
                <w:sz w:val="22"/>
              </w:rPr>
              <w:t>25,0</w:t>
            </w:r>
          </w:p>
        </w:tc>
      </w:tr>
      <w:tr w:rsidR="00000000">
        <w:tblPrEx>
          <w:tblCellMar>
            <w:top w:w="0" w:type="dxa"/>
            <w:bottom w:w="0" w:type="dxa"/>
          </w:tblCellMar>
        </w:tblPrEx>
        <w:tc>
          <w:tcPr>
            <w:tcW w:w="3189" w:type="dxa"/>
          </w:tcPr>
          <w:p w:rsidR="00000000" w:rsidRDefault="00000000">
            <w:pPr>
              <w:spacing w:before="40" w:after="40"/>
              <w:rPr>
                <w:b/>
                <w:bCs/>
                <w:i/>
                <w:iCs/>
                <w:sz w:val="22"/>
              </w:rPr>
            </w:pPr>
            <w:r>
              <w:rPr>
                <w:b/>
                <w:bCs/>
                <w:i/>
                <w:iCs/>
                <w:sz w:val="22"/>
              </w:rPr>
              <w:t>Tribu</w:t>
            </w:r>
          </w:p>
        </w:tc>
        <w:tc>
          <w:tcPr>
            <w:tcW w:w="2160" w:type="dxa"/>
            <w:vAlign w:val="bottom"/>
          </w:tcPr>
          <w:p w:rsidR="00000000" w:rsidRDefault="00000000">
            <w:pPr>
              <w:tabs>
                <w:tab w:val="decimal" w:pos="1010"/>
              </w:tabs>
              <w:spacing w:before="40" w:after="40"/>
              <w:rPr>
                <w:b/>
                <w:bCs/>
                <w:i/>
                <w:iCs/>
                <w:sz w:val="22"/>
              </w:rPr>
            </w:pPr>
          </w:p>
        </w:tc>
        <w:tc>
          <w:tcPr>
            <w:tcW w:w="2040" w:type="dxa"/>
            <w:vAlign w:val="bottom"/>
          </w:tcPr>
          <w:p w:rsidR="00000000" w:rsidRDefault="00000000">
            <w:pPr>
              <w:spacing w:before="40" w:after="40"/>
              <w:ind w:right="530"/>
              <w:jc w:val="right"/>
              <w:rPr>
                <w:b/>
                <w:bCs/>
                <w:i/>
                <w:iCs/>
                <w:sz w:val="22"/>
              </w:rPr>
            </w:pPr>
          </w:p>
        </w:tc>
        <w:tc>
          <w:tcPr>
            <w:tcW w:w="2106" w:type="dxa"/>
            <w:vAlign w:val="bottom"/>
          </w:tcPr>
          <w:p w:rsidR="00000000" w:rsidRDefault="00000000">
            <w:pPr>
              <w:tabs>
                <w:tab w:val="decimal" w:pos="891"/>
              </w:tabs>
              <w:spacing w:before="40" w:after="40"/>
              <w:rPr>
                <w:b/>
                <w:bCs/>
                <w:i/>
                <w:iCs/>
                <w:sz w:val="22"/>
              </w:rPr>
            </w:pPr>
          </w:p>
        </w:tc>
      </w:tr>
      <w:tr w:rsidR="00000000">
        <w:tblPrEx>
          <w:tblCellMar>
            <w:top w:w="0" w:type="dxa"/>
            <w:bottom w:w="0" w:type="dxa"/>
          </w:tblCellMar>
        </w:tblPrEx>
        <w:tc>
          <w:tcPr>
            <w:tcW w:w="3189" w:type="dxa"/>
          </w:tcPr>
          <w:p w:rsidR="00000000" w:rsidRDefault="00000000">
            <w:pPr>
              <w:spacing w:before="40" w:after="40"/>
              <w:rPr>
                <w:sz w:val="22"/>
              </w:rPr>
            </w:pPr>
            <w:proofErr w:type="spellStart"/>
            <w:r>
              <w:rPr>
                <w:sz w:val="22"/>
              </w:rPr>
              <w:t>Baggara</w:t>
            </w:r>
            <w:proofErr w:type="spellEnd"/>
          </w:p>
        </w:tc>
        <w:tc>
          <w:tcPr>
            <w:tcW w:w="2160" w:type="dxa"/>
            <w:vAlign w:val="bottom"/>
          </w:tcPr>
          <w:p w:rsidR="00000000" w:rsidRDefault="00000000">
            <w:pPr>
              <w:tabs>
                <w:tab w:val="decimal" w:pos="1010"/>
              </w:tabs>
              <w:spacing w:before="40" w:after="40"/>
              <w:rPr>
                <w:sz w:val="22"/>
              </w:rPr>
            </w:pPr>
            <w:r>
              <w:rPr>
                <w:sz w:val="22"/>
              </w:rPr>
              <w:t>9,3</w:t>
            </w:r>
          </w:p>
        </w:tc>
        <w:tc>
          <w:tcPr>
            <w:tcW w:w="2040" w:type="dxa"/>
            <w:vAlign w:val="bottom"/>
          </w:tcPr>
          <w:p w:rsidR="00000000" w:rsidRDefault="00000000">
            <w:pPr>
              <w:spacing w:before="40" w:after="40"/>
              <w:ind w:right="530"/>
              <w:jc w:val="right"/>
              <w:rPr>
                <w:sz w:val="22"/>
              </w:rPr>
            </w:pPr>
            <w:r>
              <w:rPr>
                <w:sz w:val="22"/>
              </w:rPr>
              <w:t>825 323</w:t>
            </w:r>
          </w:p>
        </w:tc>
        <w:tc>
          <w:tcPr>
            <w:tcW w:w="2106" w:type="dxa"/>
            <w:vAlign w:val="bottom"/>
          </w:tcPr>
          <w:p w:rsidR="00000000" w:rsidRDefault="00000000">
            <w:pPr>
              <w:tabs>
                <w:tab w:val="decimal" w:pos="891"/>
              </w:tabs>
              <w:spacing w:before="40" w:after="40"/>
              <w:rPr>
                <w:sz w:val="22"/>
              </w:rPr>
            </w:pPr>
            <w:r>
              <w:rPr>
                <w:sz w:val="22"/>
              </w:rPr>
              <w:t>14,6</w:t>
            </w:r>
          </w:p>
        </w:tc>
      </w:tr>
      <w:tr w:rsidR="00000000">
        <w:tblPrEx>
          <w:tblCellMar>
            <w:top w:w="0" w:type="dxa"/>
            <w:bottom w:w="0" w:type="dxa"/>
          </w:tblCellMar>
        </w:tblPrEx>
        <w:tc>
          <w:tcPr>
            <w:tcW w:w="3189" w:type="dxa"/>
          </w:tcPr>
          <w:p w:rsidR="00000000" w:rsidRDefault="00000000">
            <w:pPr>
              <w:spacing w:before="40" w:after="40"/>
              <w:rPr>
                <w:sz w:val="22"/>
              </w:rPr>
            </w:pPr>
            <w:proofErr w:type="spellStart"/>
            <w:r>
              <w:rPr>
                <w:sz w:val="22"/>
              </w:rPr>
              <w:t>Dar</w:t>
            </w:r>
            <w:proofErr w:type="spellEnd"/>
            <w:r>
              <w:rPr>
                <w:sz w:val="22"/>
              </w:rPr>
              <w:t xml:space="preserve"> </w:t>
            </w:r>
            <w:proofErr w:type="spellStart"/>
            <w:r>
              <w:rPr>
                <w:sz w:val="22"/>
              </w:rPr>
              <w:t>Hamid</w:t>
            </w:r>
            <w:proofErr w:type="spellEnd"/>
          </w:p>
        </w:tc>
        <w:tc>
          <w:tcPr>
            <w:tcW w:w="2160" w:type="dxa"/>
            <w:vAlign w:val="bottom"/>
          </w:tcPr>
          <w:p w:rsidR="00000000" w:rsidRDefault="00000000">
            <w:pPr>
              <w:tabs>
                <w:tab w:val="decimal" w:pos="1010"/>
              </w:tabs>
              <w:spacing w:before="40" w:after="40"/>
              <w:rPr>
                <w:sz w:val="22"/>
              </w:rPr>
            </w:pPr>
            <w:r>
              <w:rPr>
                <w:sz w:val="22"/>
              </w:rPr>
              <w:t>19,5</w:t>
            </w:r>
          </w:p>
        </w:tc>
        <w:tc>
          <w:tcPr>
            <w:tcW w:w="2040" w:type="dxa"/>
            <w:vAlign w:val="bottom"/>
          </w:tcPr>
          <w:p w:rsidR="00000000" w:rsidRDefault="00000000">
            <w:pPr>
              <w:spacing w:before="40" w:after="40"/>
              <w:ind w:right="530"/>
              <w:jc w:val="right"/>
              <w:rPr>
                <w:sz w:val="22"/>
              </w:rPr>
            </w:pPr>
            <w:r>
              <w:rPr>
                <w:sz w:val="22"/>
              </w:rPr>
              <w:t>179 248</w:t>
            </w:r>
          </w:p>
        </w:tc>
        <w:tc>
          <w:tcPr>
            <w:tcW w:w="2106" w:type="dxa"/>
            <w:vAlign w:val="bottom"/>
          </w:tcPr>
          <w:p w:rsidR="00000000" w:rsidRDefault="00000000">
            <w:pPr>
              <w:tabs>
                <w:tab w:val="decimal" w:pos="891"/>
              </w:tabs>
              <w:spacing w:before="40" w:after="40"/>
              <w:rPr>
                <w:sz w:val="22"/>
              </w:rPr>
            </w:pPr>
            <w:r>
              <w:rPr>
                <w:sz w:val="22"/>
              </w:rPr>
              <w:t>3,2</w:t>
            </w:r>
          </w:p>
        </w:tc>
      </w:tr>
      <w:tr w:rsidR="00000000">
        <w:tblPrEx>
          <w:tblCellMar>
            <w:top w:w="0" w:type="dxa"/>
            <w:bottom w:w="0" w:type="dxa"/>
          </w:tblCellMar>
        </w:tblPrEx>
        <w:tc>
          <w:tcPr>
            <w:tcW w:w="3189" w:type="dxa"/>
          </w:tcPr>
          <w:p w:rsidR="00000000" w:rsidRDefault="00000000">
            <w:pPr>
              <w:spacing w:before="40" w:after="40"/>
              <w:rPr>
                <w:sz w:val="22"/>
              </w:rPr>
            </w:pPr>
            <w:proofErr w:type="spellStart"/>
            <w:r>
              <w:rPr>
                <w:sz w:val="22"/>
              </w:rPr>
              <w:t>Jawama’ah</w:t>
            </w:r>
            <w:proofErr w:type="spellEnd"/>
            <w:r>
              <w:rPr>
                <w:sz w:val="22"/>
              </w:rPr>
              <w:t>/</w:t>
            </w:r>
            <w:proofErr w:type="spellStart"/>
            <w:r>
              <w:rPr>
                <w:sz w:val="22"/>
              </w:rPr>
              <w:t>Badiriyah</w:t>
            </w:r>
            <w:proofErr w:type="spellEnd"/>
          </w:p>
        </w:tc>
        <w:tc>
          <w:tcPr>
            <w:tcW w:w="2160" w:type="dxa"/>
            <w:vAlign w:val="bottom"/>
          </w:tcPr>
          <w:p w:rsidR="00000000" w:rsidRDefault="00000000">
            <w:pPr>
              <w:tabs>
                <w:tab w:val="decimal" w:pos="1010"/>
              </w:tabs>
              <w:spacing w:before="40" w:after="40"/>
              <w:rPr>
                <w:sz w:val="22"/>
              </w:rPr>
            </w:pPr>
            <w:r>
              <w:rPr>
                <w:sz w:val="22"/>
              </w:rPr>
              <w:t>12,4</w:t>
            </w:r>
          </w:p>
        </w:tc>
        <w:tc>
          <w:tcPr>
            <w:tcW w:w="2040" w:type="dxa"/>
            <w:vAlign w:val="bottom"/>
          </w:tcPr>
          <w:p w:rsidR="00000000" w:rsidRDefault="00000000">
            <w:pPr>
              <w:spacing w:before="40" w:after="40"/>
              <w:ind w:right="530"/>
              <w:jc w:val="right"/>
              <w:rPr>
                <w:sz w:val="22"/>
              </w:rPr>
            </w:pPr>
            <w:r>
              <w:rPr>
                <w:sz w:val="22"/>
              </w:rPr>
              <w:t>285 175</w:t>
            </w:r>
          </w:p>
        </w:tc>
        <w:tc>
          <w:tcPr>
            <w:tcW w:w="2106" w:type="dxa"/>
            <w:vAlign w:val="bottom"/>
          </w:tcPr>
          <w:p w:rsidR="00000000" w:rsidRDefault="00000000">
            <w:pPr>
              <w:tabs>
                <w:tab w:val="decimal" w:pos="891"/>
              </w:tabs>
              <w:spacing w:before="40" w:after="40"/>
              <w:rPr>
                <w:sz w:val="22"/>
              </w:rPr>
            </w:pPr>
            <w:r>
              <w:rPr>
                <w:sz w:val="22"/>
              </w:rPr>
              <w:t>5,1</w:t>
            </w:r>
          </w:p>
        </w:tc>
      </w:tr>
      <w:tr w:rsidR="00000000">
        <w:tblPrEx>
          <w:tblCellMar>
            <w:top w:w="0" w:type="dxa"/>
            <w:bottom w:w="0" w:type="dxa"/>
          </w:tblCellMar>
        </w:tblPrEx>
        <w:tc>
          <w:tcPr>
            <w:tcW w:w="3189" w:type="dxa"/>
          </w:tcPr>
          <w:p w:rsidR="00000000" w:rsidRDefault="00000000">
            <w:pPr>
              <w:spacing w:before="40" w:after="40"/>
              <w:rPr>
                <w:sz w:val="22"/>
              </w:rPr>
            </w:pPr>
            <w:proofErr w:type="spellStart"/>
            <w:r>
              <w:rPr>
                <w:sz w:val="22"/>
              </w:rPr>
              <w:t>Ja’alin</w:t>
            </w:r>
            <w:proofErr w:type="spellEnd"/>
          </w:p>
        </w:tc>
        <w:tc>
          <w:tcPr>
            <w:tcW w:w="2160" w:type="dxa"/>
            <w:vAlign w:val="bottom"/>
          </w:tcPr>
          <w:p w:rsidR="00000000" w:rsidRDefault="00000000">
            <w:pPr>
              <w:tabs>
                <w:tab w:val="decimal" w:pos="1010"/>
              </w:tabs>
              <w:spacing w:before="40" w:after="40"/>
              <w:rPr>
                <w:sz w:val="22"/>
              </w:rPr>
            </w:pPr>
            <w:r>
              <w:rPr>
                <w:sz w:val="22"/>
              </w:rPr>
              <w:t>2,9</w:t>
            </w:r>
          </w:p>
        </w:tc>
        <w:tc>
          <w:tcPr>
            <w:tcW w:w="2040" w:type="dxa"/>
            <w:vAlign w:val="bottom"/>
          </w:tcPr>
          <w:p w:rsidR="00000000" w:rsidRDefault="00000000">
            <w:pPr>
              <w:spacing w:before="40" w:after="40"/>
              <w:ind w:right="530"/>
              <w:jc w:val="right"/>
              <w:rPr>
                <w:sz w:val="22"/>
              </w:rPr>
            </w:pPr>
            <w:r>
              <w:rPr>
                <w:sz w:val="22"/>
              </w:rPr>
              <w:t>1 024 095</w:t>
            </w:r>
          </w:p>
        </w:tc>
        <w:tc>
          <w:tcPr>
            <w:tcW w:w="2106" w:type="dxa"/>
            <w:vAlign w:val="bottom"/>
          </w:tcPr>
          <w:p w:rsidR="00000000" w:rsidRDefault="00000000">
            <w:pPr>
              <w:tabs>
                <w:tab w:val="decimal" w:pos="891"/>
              </w:tabs>
              <w:spacing w:before="40" w:after="40"/>
              <w:rPr>
                <w:sz w:val="22"/>
              </w:rPr>
            </w:pPr>
            <w:r>
              <w:rPr>
                <w:sz w:val="22"/>
              </w:rPr>
              <w:t>18,2</w:t>
            </w:r>
          </w:p>
        </w:tc>
      </w:tr>
      <w:tr w:rsidR="00000000">
        <w:tblPrEx>
          <w:tblCellMar>
            <w:top w:w="0" w:type="dxa"/>
            <w:bottom w:w="0" w:type="dxa"/>
          </w:tblCellMar>
        </w:tblPrEx>
        <w:tc>
          <w:tcPr>
            <w:tcW w:w="3189" w:type="dxa"/>
          </w:tcPr>
          <w:p w:rsidR="00000000" w:rsidRDefault="00000000">
            <w:pPr>
              <w:spacing w:before="40" w:after="40"/>
              <w:rPr>
                <w:sz w:val="22"/>
              </w:rPr>
            </w:pPr>
            <w:proofErr w:type="spellStart"/>
            <w:r>
              <w:rPr>
                <w:sz w:val="22"/>
              </w:rPr>
              <w:t>Juhayinah</w:t>
            </w:r>
            <w:proofErr w:type="spellEnd"/>
          </w:p>
        </w:tc>
        <w:tc>
          <w:tcPr>
            <w:tcW w:w="2160" w:type="dxa"/>
            <w:vAlign w:val="bottom"/>
          </w:tcPr>
          <w:p w:rsidR="00000000" w:rsidRDefault="00000000">
            <w:pPr>
              <w:tabs>
                <w:tab w:val="decimal" w:pos="1010"/>
              </w:tabs>
              <w:spacing w:before="40" w:after="40"/>
              <w:rPr>
                <w:sz w:val="22"/>
              </w:rPr>
            </w:pPr>
            <w:r>
              <w:rPr>
                <w:sz w:val="22"/>
              </w:rPr>
              <w:t>3,6</w:t>
            </w:r>
          </w:p>
        </w:tc>
        <w:tc>
          <w:tcPr>
            <w:tcW w:w="2040" w:type="dxa"/>
            <w:vAlign w:val="bottom"/>
          </w:tcPr>
          <w:p w:rsidR="00000000" w:rsidRDefault="00000000">
            <w:pPr>
              <w:spacing w:before="40" w:after="40"/>
              <w:ind w:right="530"/>
              <w:jc w:val="right"/>
              <w:rPr>
                <w:sz w:val="22"/>
              </w:rPr>
            </w:pPr>
            <w:r>
              <w:rPr>
                <w:sz w:val="22"/>
              </w:rPr>
              <w:t>400 767</w:t>
            </w:r>
          </w:p>
        </w:tc>
        <w:tc>
          <w:tcPr>
            <w:tcW w:w="2106" w:type="dxa"/>
            <w:vAlign w:val="bottom"/>
          </w:tcPr>
          <w:p w:rsidR="00000000" w:rsidRDefault="00000000">
            <w:pPr>
              <w:tabs>
                <w:tab w:val="decimal" w:pos="891"/>
              </w:tabs>
              <w:spacing w:before="40" w:after="40"/>
              <w:rPr>
                <w:sz w:val="22"/>
              </w:rPr>
            </w:pPr>
            <w:r>
              <w:rPr>
                <w:sz w:val="22"/>
              </w:rPr>
              <w:t>7,1</w:t>
            </w:r>
          </w:p>
        </w:tc>
      </w:tr>
      <w:tr w:rsidR="00000000">
        <w:tblPrEx>
          <w:tblCellMar>
            <w:top w:w="0" w:type="dxa"/>
            <w:bottom w:w="0" w:type="dxa"/>
          </w:tblCellMar>
        </w:tblPrEx>
        <w:tc>
          <w:tcPr>
            <w:tcW w:w="3189" w:type="dxa"/>
          </w:tcPr>
          <w:p w:rsidR="00000000" w:rsidRDefault="00000000">
            <w:pPr>
              <w:spacing w:before="40" w:after="40"/>
              <w:rPr>
                <w:sz w:val="22"/>
              </w:rPr>
            </w:pPr>
            <w:r>
              <w:rPr>
                <w:sz w:val="22"/>
              </w:rPr>
              <w:t>Tribus arabes du centre</w:t>
            </w:r>
          </w:p>
        </w:tc>
        <w:tc>
          <w:tcPr>
            <w:tcW w:w="2160" w:type="dxa"/>
            <w:vAlign w:val="bottom"/>
          </w:tcPr>
          <w:p w:rsidR="00000000" w:rsidRDefault="00000000">
            <w:pPr>
              <w:tabs>
                <w:tab w:val="decimal" w:pos="1010"/>
              </w:tabs>
              <w:spacing w:before="40" w:after="40"/>
              <w:rPr>
                <w:sz w:val="22"/>
              </w:rPr>
            </w:pPr>
            <w:r>
              <w:rPr>
                <w:sz w:val="22"/>
              </w:rPr>
              <w:t>12,6</w:t>
            </w:r>
          </w:p>
        </w:tc>
        <w:tc>
          <w:tcPr>
            <w:tcW w:w="2040" w:type="dxa"/>
            <w:vAlign w:val="bottom"/>
          </w:tcPr>
          <w:p w:rsidR="00000000" w:rsidRDefault="00000000">
            <w:pPr>
              <w:spacing w:before="40" w:after="40"/>
              <w:ind w:right="530"/>
              <w:jc w:val="right"/>
              <w:rPr>
                <w:sz w:val="22"/>
              </w:rPr>
            </w:pPr>
            <w:r>
              <w:rPr>
                <w:sz w:val="22"/>
              </w:rPr>
              <w:t>202 868</w:t>
            </w:r>
          </w:p>
        </w:tc>
        <w:tc>
          <w:tcPr>
            <w:tcW w:w="2106" w:type="dxa"/>
            <w:vAlign w:val="bottom"/>
          </w:tcPr>
          <w:p w:rsidR="00000000" w:rsidRDefault="00000000">
            <w:pPr>
              <w:tabs>
                <w:tab w:val="decimal" w:pos="891"/>
              </w:tabs>
              <w:spacing w:before="40" w:after="40"/>
              <w:rPr>
                <w:sz w:val="22"/>
              </w:rPr>
            </w:pPr>
            <w:r>
              <w:rPr>
                <w:sz w:val="22"/>
              </w:rPr>
              <w:t>3,6</w:t>
            </w:r>
          </w:p>
        </w:tc>
      </w:tr>
      <w:tr w:rsidR="00000000">
        <w:tblPrEx>
          <w:tblCellMar>
            <w:top w:w="0" w:type="dxa"/>
            <w:bottom w:w="0" w:type="dxa"/>
          </w:tblCellMar>
        </w:tblPrEx>
        <w:tc>
          <w:tcPr>
            <w:tcW w:w="3189" w:type="dxa"/>
          </w:tcPr>
          <w:p w:rsidR="00000000" w:rsidRDefault="00000000">
            <w:pPr>
              <w:spacing w:before="40" w:after="40"/>
              <w:rPr>
                <w:sz w:val="22"/>
              </w:rPr>
            </w:pPr>
            <w:r>
              <w:rPr>
                <w:sz w:val="22"/>
              </w:rPr>
              <w:t>Tribus arabes du nord</w:t>
            </w:r>
          </w:p>
        </w:tc>
        <w:tc>
          <w:tcPr>
            <w:tcW w:w="2160" w:type="dxa"/>
            <w:vAlign w:val="bottom"/>
          </w:tcPr>
          <w:p w:rsidR="00000000" w:rsidRDefault="00000000">
            <w:pPr>
              <w:tabs>
                <w:tab w:val="decimal" w:pos="1010"/>
              </w:tabs>
              <w:spacing w:before="40" w:after="40"/>
              <w:rPr>
                <w:sz w:val="22"/>
              </w:rPr>
            </w:pPr>
            <w:r>
              <w:rPr>
                <w:sz w:val="22"/>
              </w:rPr>
              <w:t>3,1</w:t>
            </w:r>
          </w:p>
        </w:tc>
        <w:tc>
          <w:tcPr>
            <w:tcW w:w="2040" w:type="dxa"/>
            <w:vAlign w:val="bottom"/>
          </w:tcPr>
          <w:p w:rsidR="00000000" w:rsidRDefault="00000000">
            <w:pPr>
              <w:spacing w:before="40" w:after="40"/>
              <w:ind w:right="530"/>
              <w:jc w:val="right"/>
              <w:rPr>
                <w:sz w:val="22"/>
              </w:rPr>
            </w:pPr>
            <w:r>
              <w:rPr>
                <w:sz w:val="22"/>
              </w:rPr>
              <w:t>15 667</w:t>
            </w:r>
          </w:p>
        </w:tc>
        <w:tc>
          <w:tcPr>
            <w:tcW w:w="2106" w:type="dxa"/>
            <w:vAlign w:val="bottom"/>
          </w:tcPr>
          <w:p w:rsidR="00000000" w:rsidRDefault="00000000">
            <w:pPr>
              <w:tabs>
                <w:tab w:val="decimal" w:pos="891"/>
              </w:tabs>
              <w:spacing w:before="40" w:after="40"/>
              <w:rPr>
                <w:sz w:val="22"/>
              </w:rPr>
            </w:pPr>
            <w:r>
              <w:rPr>
                <w:sz w:val="22"/>
              </w:rPr>
              <w:t>2,8</w:t>
            </w:r>
          </w:p>
        </w:tc>
      </w:tr>
      <w:tr w:rsidR="00000000">
        <w:tblPrEx>
          <w:tblCellMar>
            <w:top w:w="0" w:type="dxa"/>
            <w:bottom w:w="0" w:type="dxa"/>
          </w:tblCellMar>
        </w:tblPrEx>
        <w:tc>
          <w:tcPr>
            <w:tcW w:w="3189" w:type="dxa"/>
          </w:tcPr>
          <w:p w:rsidR="00000000" w:rsidRDefault="00000000">
            <w:pPr>
              <w:spacing w:before="40" w:after="40"/>
              <w:rPr>
                <w:sz w:val="22"/>
              </w:rPr>
            </w:pPr>
            <w:r>
              <w:rPr>
                <w:sz w:val="22"/>
              </w:rPr>
              <w:t>Tribus arabes de l’est</w:t>
            </w:r>
          </w:p>
        </w:tc>
        <w:tc>
          <w:tcPr>
            <w:tcW w:w="2160" w:type="dxa"/>
            <w:vAlign w:val="bottom"/>
          </w:tcPr>
          <w:p w:rsidR="00000000" w:rsidRDefault="00000000">
            <w:pPr>
              <w:tabs>
                <w:tab w:val="decimal" w:pos="1010"/>
              </w:tabs>
              <w:spacing w:before="40" w:after="40"/>
              <w:rPr>
                <w:sz w:val="22"/>
              </w:rPr>
            </w:pPr>
            <w:r>
              <w:rPr>
                <w:sz w:val="22"/>
              </w:rPr>
              <w:t>-</w:t>
            </w:r>
          </w:p>
        </w:tc>
        <w:tc>
          <w:tcPr>
            <w:tcW w:w="2040" w:type="dxa"/>
            <w:vAlign w:val="bottom"/>
          </w:tcPr>
          <w:p w:rsidR="00000000" w:rsidRDefault="00000000">
            <w:pPr>
              <w:spacing w:before="40" w:after="40"/>
              <w:ind w:right="530"/>
              <w:jc w:val="right"/>
              <w:rPr>
                <w:sz w:val="22"/>
              </w:rPr>
            </w:pPr>
            <w:r>
              <w:rPr>
                <w:sz w:val="22"/>
              </w:rPr>
              <w:t>25 558</w:t>
            </w:r>
          </w:p>
        </w:tc>
        <w:tc>
          <w:tcPr>
            <w:tcW w:w="2106" w:type="dxa"/>
            <w:vAlign w:val="bottom"/>
          </w:tcPr>
          <w:p w:rsidR="00000000" w:rsidRDefault="00000000">
            <w:pPr>
              <w:tabs>
                <w:tab w:val="decimal" w:pos="891"/>
              </w:tabs>
              <w:spacing w:before="40" w:after="40"/>
              <w:rPr>
                <w:sz w:val="22"/>
              </w:rPr>
            </w:pPr>
            <w:r>
              <w:rPr>
                <w:sz w:val="22"/>
              </w:rPr>
              <w:t>0,5</w:t>
            </w:r>
          </w:p>
        </w:tc>
      </w:tr>
      <w:tr w:rsidR="00000000">
        <w:tblPrEx>
          <w:tblCellMar>
            <w:top w:w="0" w:type="dxa"/>
            <w:bottom w:w="0" w:type="dxa"/>
          </w:tblCellMar>
        </w:tblPrEx>
        <w:tc>
          <w:tcPr>
            <w:tcW w:w="3189" w:type="dxa"/>
          </w:tcPr>
          <w:p w:rsidR="00000000" w:rsidRDefault="00000000">
            <w:pPr>
              <w:spacing w:before="40" w:after="40"/>
              <w:rPr>
                <w:sz w:val="22"/>
              </w:rPr>
            </w:pPr>
            <w:r>
              <w:rPr>
                <w:sz w:val="22"/>
              </w:rPr>
              <w:t>Autres tribus arabes</w:t>
            </w:r>
          </w:p>
        </w:tc>
        <w:tc>
          <w:tcPr>
            <w:tcW w:w="2160" w:type="dxa"/>
            <w:vAlign w:val="bottom"/>
          </w:tcPr>
          <w:p w:rsidR="00000000" w:rsidRDefault="00000000">
            <w:pPr>
              <w:tabs>
                <w:tab w:val="decimal" w:pos="1010"/>
              </w:tabs>
              <w:spacing w:before="40" w:after="40"/>
              <w:rPr>
                <w:sz w:val="22"/>
              </w:rPr>
            </w:pPr>
            <w:r>
              <w:rPr>
                <w:sz w:val="22"/>
              </w:rPr>
              <w:t>3,7</w:t>
            </w:r>
          </w:p>
        </w:tc>
        <w:tc>
          <w:tcPr>
            <w:tcW w:w="2040" w:type="dxa"/>
            <w:vAlign w:val="bottom"/>
          </w:tcPr>
          <w:p w:rsidR="00000000" w:rsidRDefault="00000000">
            <w:pPr>
              <w:spacing w:before="40" w:after="40"/>
              <w:ind w:right="530"/>
              <w:jc w:val="right"/>
              <w:rPr>
                <w:sz w:val="22"/>
              </w:rPr>
            </w:pPr>
            <w:r>
              <w:rPr>
                <w:sz w:val="22"/>
              </w:rPr>
              <w:t>27 363</w:t>
            </w:r>
          </w:p>
        </w:tc>
        <w:tc>
          <w:tcPr>
            <w:tcW w:w="2106" w:type="dxa"/>
            <w:vAlign w:val="bottom"/>
          </w:tcPr>
          <w:p w:rsidR="00000000" w:rsidRDefault="00000000">
            <w:pPr>
              <w:tabs>
                <w:tab w:val="decimal" w:pos="891"/>
              </w:tabs>
              <w:spacing w:before="40" w:after="40"/>
              <w:rPr>
                <w:sz w:val="22"/>
              </w:rPr>
            </w:pPr>
            <w:r>
              <w:rPr>
                <w:sz w:val="22"/>
              </w:rPr>
              <w:t>0,5</w:t>
            </w:r>
          </w:p>
        </w:tc>
      </w:tr>
      <w:tr w:rsidR="00000000">
        <w:tblPrEx>
          <w:tblCellMar>
            <w:top w:w="0" w:type="dxa"/>
            <w:bottom w:w="0" w:type="dxa"/>
          </w:tblCellMar>
        </w:tblPrEx>
        <w:tc>
          <w:tcPr>
            <w:tcW w:w="3189" w:type="dxa"/>
          </w:tcPr>
          <w:p w:rsidR="00000000" w:rsidRDefault="00000000">
            <w:pPr>
              <w:spacing w:before="40" w:after="40"/>
              <w:rPr>
                <w:sz w:val="22"/>
              </w:rPr>
            </w:pPr>
            <w:r>
              <w:rPr>
                <w:sz w:val="22"/>
              </w:rPr>
              <w:t>Autres groupes arabes</w:t>
            </w:r>
          </w:p>
        </w:tc>
        <w:tc>
          <w:tcPr>
            <w:tcW w:w="2160" w:type="dxa"/>
            <w:vAlign w:val="bottom"/>
          </w:tcPr>
          <w:p w:rsidR="00000000" w:rsidRDefault="00000000">
            <w:pPr>
              <w:tabs>
                <w:tab w:val="decimal" w:pos="1010"/>
              </w:tabs>
              <w:spacing w:before="40" w:after="40"/>
              <w:rPr>
                <w:sz w:val="22"/>
              </w:rPr>
            </w:pPr>
            <w:r>
              <w:rPr>
                <w:sz w:val="22"/>
              </w:rPr>
              <w:t>7,7</w:t>
            </w:r>
          </w:p>
        </w:tc>
        <w:tc>
          <w:tcPr>
            <w:tcW w:w="2040" w:type="dxa"/>
            <w:vAlign w:val="bottom"/>
          </w:tcPr>
          <w:p w:rsidR="00000000" w:rsidRDefault="00000000">
            <w:pPr>
              <w:spacing w:before="40" w:after="40"/>
              <w:ind w:right="530"/>
              <w:jc w:val="right"/>
              <w:rPr>
                <w:sz w:val="22"/>
              </w:rPr>
            </w:pPr>
            <w:r>
              <w:rPr>
                <w:sz w:val="22"/>
              </w:rPr>
              <w:t>184 690</w:t>
            </w:r>
          </w:p>
        </w:tc>
        <w:tc>
          <w:tcPr>
            <w:tcW w:w="2106" w:type="dxa"/>
            <w:vAlign w:val="bottom"/>
          </w:tcPr>
          <w:p w:rsidR="00000000" w:rsidRDefault="00000000">
            <w:pPr>
              <w:tabs>
                <w:tab w:val="decimal" w:pos="891"/>
              </w:tabs>
              <w:spacing w:before="40" w:after="40"/>
              <w:rPr>
                <w:sz w:val="22"/>
              </w:rPr>
            </w:pPr>
            <w:r>
              <w:rPr>
                <w:sz w:val="22"/>
              </w:rPr>
              <w:t>3,3</w:t>
            </w:r>
          </w:p>
        </w:tc>
      </w:tr>
      <w:tr w:rsidR="00000000">
        <w:tblPrEx>
          <w:tblCellMar>
            <w:top w:w="0" w:type="dxa"/>
            <w:bottom w:w="0" w:type="dxa"/>
          </w:tblCellMar>
        </w:tblPrEx>
        <w:tc>
          <w:tcPr>
            <w:tcW w:w="3189" w:type="dxa"/>
          </w:tcPr>
          <w:p w:rsidR="00000000" w:rsidRDefault="00000000">
            <w:pPr>
              <w:spacing w:before="40" w:after="40"/>
              <w:rPr>
                <w:sz w:val="22"/>
              </w:rPr>
            </w:pPr>
            <w:r>
              <w:rPr>
                <w:sz w:val="22"/>
              </w:rPr>
              <w:t>Noubas</w:t>
            </w:r>
          </w:p>
        </w:tc>
        <w:tc>
          <w:tcPr>
            <w:tcW w:w="2160" w:type="dxa"/>
            <w:vAlign w:val="bottom"/>
          </w:tcPr>
          <w:p w:rsidR="00000000" w:rsidRDefault="00000000">
            <w:pPr>
              <w:tabs>
                <w:tab w:val="decimal" w:pos="1010"/>
              </w:tabs>
              <w:spacing w:before="40" w:after="40"/>
              <w:rPr>
                <w:sz w:val="22"/>
              </w:rPr>
            </w:pPr>
            <w:r>
              <w:rPr>
                <w:sz w:val="22"/>
              </w:rPr>
              <w:t>17,0</w:t>
            </w:r>
          </w:p>
        </w:tc>
        <w:tc>
          <w:tcPr>
            <w:tcW w:w="2040" w:type="dxa"/>
            <w:vAlign w:val="bottom"/>
          </w:tcPr>
          <w:p w:rsidR="00000000" w:rsidRDefault="00000000">
            <w:pPr>
              <w:spacing w:before="40" w:after="40"/>
              <w:ind w:right="530"/>
              <w:jc w:val="right"/>
              <w:rPr>
                <w:sz w:val="22"/>
              </w:rPr>
            </w:pPr>
            <w:r>
              <w:rPr>
                <w:sz w:val="22"/>
              </w:rPr>
              <w:t>127 995</w:t>
            </w:r>
          </w:p>
        </w:tc>
        <w:tc>
          <w:tcPr>
            <w:tcW w:w="2106" w:type="dxa"/>
            <w:vAlign w:val="bottom"/>
          </w:tcPr>
          <w:p w:rsidR="00000000" w:rsidRDefault="00000000">
            <w:pPr>
              <w:tabs>
                <w:tab w:val="decimal" w:pos="891"/>
              </w:tabs>
              <w:spacing w:before="40" w:after="40"/>
              <w:rPr>
                <w:sz w:val="22"/>
              </w:rPr>
            </w:pPr>
            <w:r>
              <w:rPr>
                <w:sz w:val="22"/>
              </w:rPr>
              <w:t>2,1</w:t>
            </w:r>
          </w:p>
        </w:tc>
      </w:tr>
      <w:tr w:rsidR="00000000">
        <w:tblPrEx>
          <w:tblCellMar>
            <w:top w:w="0" w:type="dxa"/>
            <w:bottom w:w="0" w:type="dxa"/>
          </w:tblCellMar>
        </w:tblPrEx>
        <w:tc>
          <w:tcPr>
            <w:tcW w:w="3189" w:type="dxa"/>
          </w:tcPr>
          <w:p w:rsidR="00000000" w:rsidRDefault="00000000">
            <w:pPr>
              <w:spacing w:before="40" w:after="40"/>
              <w:rPr>
                <w:sz w:val="22"/>
              </w:rPr>
            </w:pPr>
            <w:proofErr w:type="spellStart"/>
            <w:r>
              <w:rPr>
                <w:sz w:val="22"/>
              </w:rPr>
              <w:t>Bishariyin</w:t>
            </w:r>
            <w:proofErr w:type="spellEnd"/>
          </w:p>
        </w:tc>
        <w:tc>
          <w:tcPr>
            <w:tcW w:w="2160" w:type="dxa"/>
            <w:vAlign w:val="bottom"/>
          </w:tcPr>
          <w:p w:rsidR="00000000" w:rsidRDefault="00000000">
            <w:pPr>
              <w:tabs>
                <w:tab w:val="decimal" w:pos="1010"/>
              </w:tabs>
              <w:spacing w:before="40" w:after="40"/>
              <w:rPr>
                <w:sz w:val="22"/>
              </w:rPr>
            </w:pPr>
            <w:r>
              <w:rPr>
                <w:sz w:val="22"/>
              </w:rPr>
              <w:t>25,0</w:t>
            </w:r>
          </w:p>
        </w:tc>
        <w:tc>
          <w:tcPr>
            <w:tcW w:w="2040" w:type="dxa"/>
            <w:vAlign w:val="bottom"/>
          </w:tcPr>
          <w:p w:rsidR="00000000" w:rsidRDefault="00000000">
            <w:pPr>
              <w:spacing w:before="40" w:after="40"/>
              <w:ind w:right="530"/>
              <w:jc w:val="right"/>
              <w:rPr>
                <w:sz w:val="22"/>
              </w:rPr>
            </w:pPr>
            <w:r>
              <w:rPr>
                <w:sz w:val="22"/>
              </w:rPr>
              <w:t>4 184</w:t>
            </w:r>
          </w:p>
        </w:tc>
        <w:tc>
          <w:tcPr>
            <w:tcW w:w="2106" w:type="dxa"/>
            <w:vAlign w:val="bottom"/>
          </w:tcPr>
          <w:p w:rsidR="00000000" w:rsidRDefault="00000000">
            <w:pPr>
              <w:tabs>
                <w:tab w:val="decimal" w:pos="891"/>
              </w:tabs>
              <w:spacing w:before="40" w:after="40"/>
              <w:rPr>
                <w:sz w:val="22"/>
              </w:rPr>
            </w:pPr>
            <w:r>
              <w:rPr>
                <w:sz w:val="22"/>
              </w:rPr>
              <w:t>0,1</w:t>
            </w:r>
          </w:p>
        </w:tc>
      </w:tr>
      <w:tr w:rsidR="00000000">
        <w:tblPrEx>
          <w:tblCellMar>
            <w:top w:w="0" w:type="dxa"/>
            <w:bottom w:w="0" w:type="dxa"/>
          </w:tblCellMar>
        </w:tblPrEx>
        <w:tc>
          <w:tcPr>
            <w:tcW w:w="3189" w:type="dxa"/>
          </w:tcPr>
          <w:p w:rsidR="00000000" w:rsidRDefault="00000000">
            <w:pPr>
              <w:spacing w:before="40" w:after="40"/>
              <w:rPr>
                <w:sz w:val="22"/>
              </w:rPr>
            </w:pPr>
            <w:proofErr w:type="spellStart"/>
            <w:r>
              <w:rPr>
                <w:sz w:val="22"/>
              </w:rPr>
              <w:t>Hadandawah</w:t>
            </w:r>
            <w:proofErr w:type="spellEnd"/>
          </w:p>
        </w:tc>
        <w:tc>
          <w:tcPr>
            <w:tcW w:w="2160" w:type="dxa"/>
            <w:vAlign w:val="bottom"/>
          </w:tcPr>
          <w:p w:rsidR="00000000" w:rsidRDefault="00000000">
            <w:pPr>
              <w:tabs>
                <w:tab w:val="decimal" w:pos="1010"/>
              </w:tabs>
              <w:spacing w:before="40" w:after="40"/>
              <w:rPr>
                <w:sz w:val="22"/>
              </w:rPr>
            </w:pPr>
            <w:r>
              <w:rPr>
                <w:sz w:val="22"/>
              </w:rPr>
              <w:t>15,0</w:t>
            </w:r>
          </w:p>
        </w:tc>
        <w:tc>
          <w:tcPr>
            <w:tcW w:w="2040" w:type="dxa"/>
            <w:vAlign w:val="bottom"/>
          </w:tcPr>
          <w:p w:rsidR="00000000" w:rsidRDefault="00000000">
            <w:pPr>
              <w:spacing w:before="40" w:after="40"/>
              <w:ind w:right="530"/>
              <w:jc w:val="right"/>
              <w:rPr>
                <w:sz w:val="22"/>
              </w:rPr>
            </w:pPr>
            <w:r>
              <w:rPr>
                <w:sz w:val="22"/>
              </w:rPr>
              <w:t>104 009</w:t>
            </w:r>
          </w:p>
        </w:tc>
        <w:tc>
          <w:tcPr>
            <w:tcW w:w="2106" w:type="dxa"/>
            <w:vAlign w:val="bottom"/>
          </w:tcPr>
          <w:p w:rsidR="00000000" w:rsidRDefault="00000000">
            <w:pPr>
              <w:tabs>
                <w:tab w:val="decimal" w:pos="891"/>
              </w:tabs>
              <w:spacing w:before="40" w:after="40"/>
              <w:rPr>
                <w:sz w:val="22"/>
              </w:rPr>
            </w:pPr>
            <w:r>
              <w:rPr>
                <w:sz w:val="22"/>
              </w:rPr>
              <w:t>1,8</w:t>
            </w:r>
          </w:p>
        </w:tc>
      </w:tr>
      <w:tr w:rsidR="00000000">
        <w:tblPrEx>
          <w:tblCellMar>
            <w:top w:w="0" w:type="dxa"/>
            <w:bottom w:w="0" w:type="dxa"/>
          </w:tblCellMar>
        </w:tblPrEx>
        <w:tc>
          <w:tcPr>
            <w:tcW w:w="3189" w:type="dxa"/>
          </w:tcPr>
          <w:p w:rsidR="00000000" w:rsidRDefault="00000000">
            <w:pPr>
              <w:spacing w:before="40" w:after="40"/>
              <w:rPr>
                <w:sz w:val="22"/>
              </w:rPr>
            </w:pPr>
            <w:proofErr w:type="spellStart"/>
            <w:r>
              <w:rPr>
                <w:sz w:val="22"/>
              </w:rPr>
              <w:t>Bani</w:t>
            </w:r>
            <w:proofErr w:type="spellEnd"/>
            <w:r>
              <w:rPr>
                <w:sz w:val="22"/>
              </w:rPr>
              <w:t xml:space="preserve"> </w:t>
            </w:r>
            <w:proofErr w:type="spellStart"/>
            <w:r>
              <w:rPr>
                <w:sz w:val="22"/>
              </w:rPr>
              <w:t>Amir</w:t>
            </w:r>
            <w:proofErr w:type="spellEnd"/>
          </w:p>
        </w:tc>
        <w:tc>
          <w:tcPr>
            <w:tcW w:w="2160" w:type="dxa"/>
            <w:vAlign w:val="bottom"/>
          </w:tcPr>
          <w:p w:rsidR="00000000" w:rsidRDefault="00000000">
            <w:pPr>
              <w:tabs>
                <w:tab w:val="decimal" w:pos="1010"/>
              </w:tabs>
              <w:spacing w:before="40" w:after="40"/>
              <w:rPr>
                <w:sz w:val="22"/>
              </w:rPr>
            </w:pPr>
            <w:r>
              <w:rPr>
                <w:sz w:val="22"/>
              </w:rPr>
              <w:t>11,7</w:t>
            </w:r>
          </w:p>
        </w:tc>
        <w:tc>
          <w:tcPr>
            <w:tcW w:w="2040" w:type="dxa"/>
            <w:vAlign w:val="bottom"/>
          </w:tcPr>
          <w:p w:rsidR="00000000" w:rsidRDefault="00000000">
            <w:pPr>
              <w:spacing w:before="40" w:after="40"/>
              <w:ind w:right="530"/>
              <w:jc w:val="right"/>
              <w:rPr>
                <w:sz w:val="22"/>
              </w:rPr>
            </w:pPr>
            <w:r>
              <w:rPr>
                <w:sz w:val="22"/>
              </w:rPr>
              <w:t>50 993</w:t>
            </w:r>
          </w:p>
        </w:tc>
        <w:tc>
          <w:tcPr>
            <w:tcW w:w="2106" w:type="dxa"/>
            <w:vAlign w:val="bottom"/>
          </w:tcPr>
          <w:p w:rsidR="00000000" w:rsidRDefault="00000000">
            <w:pPr>
              <w:tabs>
                <w:tab w:val="decimal" w:pos="891"/>
              </w:tabs>
              <w:spacing w:before="40" w:after="40"/>
              <w:rPr>
                <w:sz w:val="22"/>
              </w:rPr>
            </w:pPr>
            <w:r>
              <w:rPr>
                <w:sz w:val="22"/>
              </w:rPr>
              <w:t>0,9</w:t>
            </w:r>
          </w:p>
        </w:tc>
      </w:tr>
      <w:tr w:rsidR="00000000">
        <w:tblPrEx>
          <w:tblCellMar>
            <w:top w:w="0" w:type="dxa"/>
            <w:bottom w:w="0" w:type="dxa"/>
          </w:tblCellMar>
        </w:tblPrEx>
        <w:tc>
          <w:tcPr>
            <w:tcW w:w="3189" w:type="dxa"/>
          </w:tcPr>
          <w:p w:rsidR="00000000" w:rsidRDefault="00000000">
            <w:pPr>
              <w:spacing w:before="40" w:after="40"/>
              <w:rPr>
                <w:sz w:val="22"/>
              </w:rPr>
            </w:pPr>
            <w:r>
              <w:rPr>
                <w:sz w:val="22"/>
              </w:rPr>
              <w:t>Béja</w:t>
            </w:r>
          </w:p>
        </w:tc>
        <w:tc>
          <w:tcPr>
            <w:tcW w:w="2160" w:type="dxa"/>
            <w:vAlign w:val="bottom"/>
          </w:tcPr>
          <w:p w:rsidR="00000000" w:rsidRDefault="00000000">
            <w:pPr>
              <w:tabs>
                <w:tab w:val="decimal" w:pos="1010"/>
              </w:tabs>
              <w:spacing w:before="40" w:after="40"/>
              <w:rPr>
                <w:sz w:val="22"/>
              </w:rPr>
            </w:pPr>
            <w:r>
              <w:rPr>
                <w:sz w:val="22"/>
              </w:rPr>
              <w:t>14,0</w:t>
            </w:r>
          </w:p>
        </w:tc>
        <w:tc>
          <w:tcPr>
            <w:tcW w:w="2040" w:type="dxa"/>
            <w:vAlign w:val="bottom"/>
          </w:tcPr>
          <w:p w:rsidR="00000000" w:rsidRDefault="00000000">
            <w:pPr>
              <w:spacing w:before="40" w:after="40"/>
              <w:ind w:right="530"/>
              <w:jc w:val="right"/>
              <w:rPr>
                <w:sz w:val="22"/>
              </w:rPr>
            </w:pPr>
            <w:r>
              <w:rPr>
                <w:sz w:val="22"/>
              </w:rPr>
              <w:t>280 224</w:t>
            </w:r>
          </w:p>
        </w:tc>
        <w:tc>
          <w:tcPr>
            <w:tcW w:w="2106" w:type="dxa"/>
            <w:vAlign w:val="bottom"/>
          </w:tcPr>
          <w:p w:rsidR="00000000" w:rsidRDefault="00000000">
            <w:pPr>
              <w:tabs>
                <w:tab w:val="decimal" w:pos="891"/>
              </w:tabs>
              <w:spacing w:before="40" w:after="40"/>
              <w:rPr>
                <w:sz w:val="22"/>
              </w:rPr>
            </w:pPr>
            <w:r>
              <w:rPr>
                <w:sz w:val="22"/>
              </w:rPr>
              <w:t>5,0</w:t>
            </w:r>
          </w:p>
        </w:tc>
      </w:tr>
      <w:tr w:rsidR="00000000">
        <w:tblPrEx>
          <w:tblCellMar>
            <w:top w:w="0" w:type="dxa"/>
            <w:bottom w:w="0" w:type="dxa"/>
          </w:tblCellMar>
        </w:tblPrEx>
        <w:tc>
          <w:tcPr>
            <w:tcW w:w="3189" w:type="dxa"/>
          </w:tcPr>
          <w:p w:rsidR="00000000" w:rsidRDefault="00000000">
            <w:pPr>
              <w:spacing w:before="40" w:after="40"/>
              <w:rPr>
                <w:sz w:val="22"/>
              </w:rPr>
            </w:pPr>
            <w:r>
              <w:rPr>
                <w:sz w:val="22"/>
              </w:rPr>
              <w:t xml:space="preserve">Nubiens (Mahas, </w:t>
            </w:r>
            <w:proofErr w:type="spellStart"/>
            <w:r>
              <w:rPr>
                <w:sz w:val="22"/>
              </w:rPr>
              <w:t>Halfas</w:t>
            </w:r>
            <w:proofErr w:type="spellEnd"/>
            <w:r>
              <w:rPr>
                <w:sz w:val="22"/>
              </w:rPr>
              <w:t xml:space="preserve">, </w:t>
            </w:r>
            <w:proofErr w:type="spellStart"/>
            <w:r>
              <w:rPr>
                <w:sz w:val="22"/>
              </w:rPr>
              <w:t>Sokots</w:t>
            </w:r>
            <w:proofErr w:type="spellEnd"/>
            <w:r>
              <w:rPr>
                <w:sz w:val="22"/>
              </w:rPr>
              <w:t>)</w:t>
            </w:r>
          </w:p>
        </w:tc>
        <w:tc>
          <w:tcPr>
            <w:tcW w:w="2160" w:type="dxa"/>
            <w:vAlign w:val="bottom"/>
          </w:tcPr>
          <w:p w:rsidR="00000000" w:rsidRDefault="00000000">
            <w:pPr>
              <w:tabs>
                <w:tab w:val="decimal" w:pos="1010"/>
              </w:tabs>
              <w:spacing w:before="40" w:after="40"/>
              <w:rPr>
                <w:sz w:val="22"/>
              </w:rPr>
            </w:pPr>
            <w:r>
              <w:rPr>
                <w:sz w:val="22"/>
              </w:rPr>
              <w:t>0,4</w:t>
            </w:r>
          </w:p>
        </w:tc>
        <w:tc>
          <w:tcPr>
            <w:tcW w:w="2040" w:type="dxa"/>
            <w:vAlign w:val="bottom"/>
          </w:tcPr>
          <w:p w:rsidR="00000000" w:rsidRDefault="00000000">
            <w:pPr>
              <w:spacing w:before="40" w:after="40"/>
              <w:ind w:right="530"/>
              <w:jc w:val="right"/>
              <w:rPr>
                <w:sz w:val="22"/>
              </w:rPr>
            </w:pPr>
            <w:r>
              <w:rPr>
                <w:sz w:val="22"/>
              </w:rPr>
              <w:t>230 175</w:t>
            </w:r>
          </w:p>
        </w:tc>
        <w:tc>
          <w:tcPr>
            <w:tcW w:w="2106" w:type="dxa"/>
            <w:vAlign w:val="bottom"/>
          </w:tcPr>
          <w:p w:rsidR="00000000" w:rsidRDefault="00000000">
            <w:pPr>
              <w:tabs>
                <w:tab w:val="decimal" w:pos="891"/>
              </w:tabs>
              <w:spacing w:before="40" w:after="40"/>
              <w:rPr>
                <w:sz w:val="22"/>
              </w:rPr>
            </w:pPr>
            <w:r>
              <w:rPr>
                <w:sz w:val="22"/>
              </w:rPr>
              <w:t>4,01</w:t>
            </w:r>
          </w:p>
        </w:tc>
      </w:tr>
      <w:tr w:rsidR="00000000">
        <w:tblPrEx>
          <w:tblCellMar>
            <w:top w:w="0" w:type="dxa"/>
            <w:bottom w:w="0" w:type="dxa"/>
          </w:tblCellMar>
        </w:tblPrEx>
        <w:tc>
          <w:tcPr>
            <w:tcW w:w="3189" w:type="dxa"/>
          </w:tcPr>
          <w:p w:rsidR="00000000" w:rsidRDefault="00000000">
            <w:pPr>
              <w:spacing w:before="40" w:after="40"/>
              <w:rPr>
                <w:sz w:val="22"/>
              </w:rPr>
            </w:pPr>
            <w:r>
              <w:rPr>
                <w:sz w:val="22"/>
              </w:rPr>
              <w:t>Dinkas</w:t>
            </w:r>
          </w:p>
        </w:tc>
        <w:tc>
          <w:tcPr>
            <w:tcW w:w="2160" w:type="dxa"/>
            <w:vAlign w:val="bottom"/>
          </w:tcPr>
          <w:p w:rsidR="00000000" w:rsidRDefault="00000000">
            <w:pPr>
              <w:tabs>
                <w:tab w:val="decimal" w:pos="1010"/>
              </w:tabs>
              <w:spacing w:before="40" w:after="40"/>
              <w:rPr>
                <w:sz w:val="22"/>
              </w:rPr>
            </w:pPr>
            <w:r>
              <w:rPr>
                <w:sz w:val="22"/>
              </w:rPr>
              <w:t>10,9</w:t>
            </w:r>
          </w:p>
        </w:tc>
        <w:tc>
          <w:tcPr>
            <w:tcW w:w="2040" w:type="dxa"/>
            <w:vAlign w:val="bottom"/>
          </w:tcPr>
          <w:p w:rsidR="00000000" w:rsidRDefault="00000000">
            <w:pPr>
              <w:spacing w:before="40" w:after="40"/>
              <w:ind w:right="530"/>
              <w:jc w:val="right"/>
              <w:rPr>
                <w:sz w:val="22"/>
              </w:rPr>
            </w:pPr>
            <w:r>
              <w:rPr>
                <w:sz w:val="22"/>
              </w:rPr>
              <w:t>23 569</w:t>
            </w:r>
          </w:p>
        </w:tc>
        <w:tc>
          <w:tcPr>
            <w:tcW w:w="2106" w:type="dxa"/>
            <w:vAlign w:val="bottom"/>
          </w:tcPr>
          <w:p w:rsidR="00000000" w:rsidRDefault="00000000">
            <w:pPr>
              <w:tabs>
                <w:tab w:val="decimal" w:pos="891"/>
              </w:tabs>
              <w:spacing w:before="40" w:after="40"/>
              <w:rPr>
                <w:sz w:val="22"/>
              </w:rPr>
            </w:pPr>
            <w:r>
              <w:rPr>
                <w:sz w:val="22"/>
              </w:rPr>
              <w:t>0,4</w:t>
            </w:r>
          </w:p>
        </w:tc>
      </w:tr>
      <w:tr w:rsidR="00000000">
        <w:tblPrEx>
          <w:tblCellMar>
            <w:top w:w="0" w:type="dxa"/>
            <w:bottom w:w="0" w:type="dxa"/>
          </w:tblCellMar>
        </w:tblPrEx>
        <w:tc>
          <w:tcPr>
            <w:tcW w:w="3189" w:type="dxa"/>
          </w:tcPr>
          <w:p w:rsidR="00000000" w:rsidRDefault="00000000">
            <w:pPr>
              <w:spacing w:before="40" w:after="40"/>
              <w:rPr>
                <w:sz w:val="22"/>
              </w:rPr>
            </w:pPr>
            <w:proofErr w:type="spellStart"/>
            <w:r>
              <w:rPr>
                <w:sz w:val="22"/>
              </w:rPr>
              <w:t>Funjs</w:t>
            </w:r>
            <w:proofErr w:type="spellEnd"/>
          </w:p>
        </w:tc>
        <w:tc>
          <w:tcPr>
            <w:tcW w:w="2160" w:type="dxa"/>
            <w:vAlign w:val="bottom"/>
          </w:tcPr>
          <w:p w:rsidR="00000000" w:rsidRDefault="00000000">
            <w:pPr>
              <w:tabs>
                <w:tab w:val="decimal" w:pos="1010"/>
              </w:tabs>
              <w:spacing w:before="40" w:after="40"/>
              <w:rPr>
                <w:sz w:val="22"/>
              </w:rPr>
            </w:pPr>
          </w:p>
        </w:tc>
        <w:tc>
          <w:tcPr>
            <w:tcW w:w="2040" w:type="dxa"/>
            <w:vAlign w:val="bottom"/>
          </w:tcPr>
          <w:p w:rsidR="00000000" w:rsidRDefault="00000000">
            <w:pPr>
              <w:spacing w:before="40" w:after="40"/>
              <w:ind w:right="530"/>
              <w:jc w:val="right"/>
              <w:rPr>
                <w:sz w:val="22"/>
              </w:rPr>
            </w:pPr>
          </w:p>
        </w:tc>
        <w:tc>
          <w:tcPr>
            <w:tcW w:w="2106" w:type="dxa"/>
            <w:vAlign w:val="bottom"/>
          </w:tcPr>
          <w:p w:rsidR="00000000" w:rsidRDefault="00000000">
            <w:pPr>
              <w:tabs>
                <w:tab w:val="decimal" w:pos="891"/>
              </w:tabs>
              <w:spacing w:before="40" w:after="40"/>
              <w:rPr>
                <w:sz w:val="22"/>
              </w:rPr>
            </w:pPr>
            <w:r>
              <w:rPr>
                <w:sz w:val="22"/>
              </w:rPr>
              <w:t>0,6</w:t>
            </w:r>
          </w:p>
        </w:tc>
      </w:tr>
      <w:tr w:rsidR="00000000">
        <w:tblPrEx>
          <w:tblCellMar>
            <w:top w:w="0" w:type="dxa"/>
            <w:bottom w:w="0" w:type="dxa"/>
          </w:tblCellMar>
        </w:tblPrEx>
        <w:tc>
          <w:tcPr>
            <w:tcW w:w="3189" w:type="dxa"/>
          </w:tcPr>
          <w:p w:rsidR="00000000" w:rsidRDefault="00000000">
            <w:pPr>
              <w:spacing w:before="40" w:after="40"/>
              <w:rPr>
                <w:sz w:val="22"/>
              </w:rPr>
            </w:pPr>
            <w:r>
              <w:rPr>
                <w:sz w:val="22"/>
              </w:rPr>
              <w:t>Tribus nilotiques</w:t>
            </w:r>
          </w:p>
        </w:tc>
        <w:tc>
          <w:tcPr>
            <w:tcW w:w="2160" w:type="dxa"/>
            <w:vAlign w:val="bottom"/>
          </w:tcPr>
          <w:p w:rsidR="00000000" w:rsidRDefault="00000000">
            <w:pPr>
              <w:tabs>
                <w:tab w:val="decimal" w:pos="1010"/>
              </w:tabs>
              <w:spacing w:before="40" w:after="40"/>
              <w:rPr>
                <w:sz w:val="22"/>
              </w:rPr>
            </w:pPr>
          </w:p>
        </w:tc>
        <w:tc>
          <w:tcPr>
            <w:tcW w:w="2040" w:type="dxa"/>
            <w:vAlign w:val="bottom"/>
          </w:tcPr>
          <w:p w:rsidR="00000000" w:rsidRDefault="00000000">
            <w:pPr>
              <w:spacing w:before="40" w:after="40"/>
              <w:ind w:right="530"/>
              <w:jc w:val="right"/>
              <w:rPr>
                <w:sz w:val="22"/>
              </w:rPr>
            </w:pPr>
            <w:r>
              <w:rPr>
                <w:sz w:val="22"/>
              </w:rPr>
              <w:t>34 119</w:t>
            </w:r>
          </w:p>
        </w:tc>
        <w:tc>
          <w:tcPr>
            <w:tcW w:w="2106" w:type="dxa"/>
            <w:vAlign w:val="bottom"/>
          </w:tcPr>
          <w:p w:rsidR="00000000" w:rsidRDefault="00000000">
            <w:pPr>
              <w:tabs>
                <w:tab w:val="decimal" w:pos="891"/>
              </w:tabs>
              <w:spacing w:before="40" w:after="40"/>
              <w:rPr>
                <w:sz w:val="22"/>
              </w:rPr>
            </w:pPr>
            <w:r>
              <w:rPr>
                <w:sz w:val="22"/>
              </w:rPr>
              <w:t>0,4</w:t>
            </w:r>
          </w:p>
        </w:tc>
      </w:tr>
      <w:tr w:rsidR="00000000">
        <w:tblPrEx>
          <w:tblCellMar>
            <w:top w:w="0" w:type="dxa"/>
            <w:bottom w:w="0" w:type="dxa"/>
          </w:tblCellMar>
        </w:tblPrEx>
        <w:tc>
          <w:tcPr>
            <w:tcW w:w="3189" w:type="dxa"/>
          </w:tcPr>
          <w:p w:rsidR="00000000" w:rsidRDefault="00000000">
            <w:pPr>
              <w:spacing w:before="40" w:after="40"/>
              <w:rPr>
                <w:sz w:val="22"/>
              </w:rPr>
            </w:pPr>
            <w:r>
              <w:rPr>
                <w:sz w:val="22"/>
              </w:rPr>
              <w:t>Autres</w:t>
            </w:r>
          </w:p>
        </w:tc>
        <w:tc>
          <w:tcPr>
            <w:tcW w:w="2160" w:type="dxa"/>
            <w:vAlign w:val="bottom"/>
          </w:tcPr>
          <w:p w:rsidR="00000000" w:rsidRDefault="00000000">
            <w:pPr>
              <w:tabs>
                <w:tab w:val="decimal" w:pos="1010"/>
              </w:tabs>
              <w:spacing w:before="40" w:after="40"/>
              <w:rPr>
                <w:sz w:val="22"/>
              </w:rPr>
            </w:pPr>
            <w:r>
              <w:rPr>
                <w:sz w:val="22"/>
              </w:rPr>
              <w:t>-</w:t>
            </w:r>
          </w:p>
        </w:tc>
        <w:tc>
          <w:tcPr>
            <w:tcW w:w="2040" w:type="dxa"/>
            <w:vAlign w:val="bottom"/>
          </w:tcPr>
          <w:p w:rsidR="00000000" w:rsidRDefault="00000000">
            <w:pPr>
              <w:spacing w:before="40" w:after="40"/>
              <w:ind w:right="530"/>
              <w:jc w:val="right"/>
              <w:rPr>
                <w:sz w:val="22"/>
              </w:rPr>
            </w:pPr>
            <w:r>
              <w:rPr>
                <w:sz w:val="22"/>
              </w:rPr>
              <w:t>20 371</w:t>
            </w:r>
          </w:p>
        </w:tc>
        <w:tc>
          <w:tcPr>
            <w:tcW w:w="2106" w:type="dxa"/>
            <w:vAlign w:val="bottom"/>
          </w:tcPr>
          <w:p w:rsidR="00000000" w:rsidRDefault="00000000">
            <w:pPr>
              <w:tabs>
                <w:tab w:val="decimal" w:pos="891"/>
              </w:tabs>
              <w:spacing w:before="40" w:after="40"/>
              <w:rPr>
                <w:sz w:val="22"/>
              </w:rPr>
            </w:pPr>
            <w:r>
              <w:rPr>
                <w:sz w:val="22"/>
              </w:rPr>
              <w:t>0,01</w:t>
            </w:r>
          </w:p>
        </w:tc>
      </w:tr>
      <w:tr w:rsidR="00000000">
        <w:tblPrEx>
          <w:tblCellMar>
            <w:top w:w="0" w:type="dxa"/>
            <w:bottom w:w="0" w:type="dxa"/>
          </w:tblCellMar>
        </w:tblPrEx>
        <w:tc>
          <w:tcPr>
            <w:tcW w:w="3189" w:type="dxa"/>
          </w:tcPr>
          <w:p w:rsidR="00000000" w:rsidRDefault="00000000">
            <w:pPr>
              <w:spacing w:before="40" w:after="40"/>
              <w:rPr>
                <w:sz w:val="22"/>
              </w:rPr>
            </w:pPr>
            <w:proofErr w:type="spellStart"/>
            <w:r>
              <w:rPr>
                <w:sz w:val="22"/>
              </w:rPr>
              <w:t>Baris</w:t>
            </w:r>
            <w:proofErr w:type="spellEnd"/>
          </w:p>
        </w:tc>
        <w:tc>
          <w:tcPr>
            <w:tcW w:w="2160" w:type="dxa"/>
            <w:vAlign w:val="bottom"/>
          </w:tcPr>
          <w:p w:rsidR="00000000" w:rsidRDefault="00000000">
            <w:pPr>
              <w:tabs>
                <w:tab w:val="decimal" w:pos="1010"/>
              </w:tabs>
              <w:spacing w:before="40" w:after="40"/>
              <w:rPr>
                <w:sz w:val="22"/>
              </w:rPr>
            </w:pPr>
            <w:r>
              <w:rPr>
                <w:sz w:val="22"/>
              </w:rPr>
              <w:t>-</w:t>
            </w:r>
          </w:p>
        </w:tc>
        <w:tc>
          <w:tcPr>
            <w:tcW w:w="2040" w:type="dxa"/>
            <w:vAlign w:val="bottom"/>
          </w:tcPr>
          <w:p w:rsidR="00000000" w:rsidRDefault="00000000">
            <w:pPr>
              <w:spacing w:before="40" w:after="40"/>
              <w:ind w:right="530"/>
              <w:jc w:val="right"/>
              <w:rPr>
                <w:sz w:val="22"/>
              </w:rPr>
            </w:pPr>
            <w:r>
              <w:rPr>
                <w:sz w:val="22"/>
              </w:rPr>
              <w:t>963</w:t>
            </w:r>
          </w:p>
        </w:tc>
        <w:tc>
          <w:tcPr>
            <w:tcW w:w="2106" w:type="dxa"/>
            <w:vAlign w:val="bottom"/>
          </w:tcPr>
          <w:p w:rsidR="00000000" w:rsidRDefault="00000000">
            <w:pPr>
              <w:tabs>
                <w:tab w:val="decimal" w:pos="891"/>
              </w:tabs>
              <w:spacing w:before="40" w:after="40"/>
              <w:rPr>
                <w:sz w:val="22"/>
              </w:rPr>
            </w:pPr>
            <w:r>
              <w:rPr>
                <w:sz w:val="22"/>
              </w:rPr>
              <w:t>0,1</w:t>
            </w:r>
          </w:p>
        </w:tc>
      </w:tr>
      <w:tr w:rsidR="00000000">
        <w:tblPrEx>
          <w:tblCellMar>
            <w:top w:w="0" w:type="dxa"/>
            <w:bottom w:w="0" w:type="dxa"/>
          </w:tblCellMar>
        </w:tblPrEx>
        <w:tc>
          <w:tcPr>
            <w:tcW w:w="3189" w:type="dxa"/>
          </w:tcPr>
          <w:p w:rsidR="00000000" w:rsidRDefault="00000000">
            <w:pPr>
              <w:spacing w:before="40" w:after="40"/>
              <w:rPr>
                <w:sz w:val="22"/>
              </w:rPr>
            </w:pPr>
            <w:proofErr w:type="spellStart"/>
            <w:r>
              <w:rPr>
                <w:sz w:val="22"/>
              </w:rPr>
              <w:t>Bango</w:t>
            </w:r>
            <w:proofErr w:type="spellEnd"/>
            <w:r>
              <w:rPr>
                <w:sz w:val="22"/>
              </w:rPr>
              <w:t xml:space="preserve"> </w:t>
            </w:r>
            <w:proofErr w:type="spellStart"/>
            <w:r>
              <w:rPr>
                <w:sz w:val="22"/>
              </w:rPr>
              <w:t>Bakas</w:t>
            </w:r>
            <w:proofErr w:type="spellEnd"/>
          </w:p>
        </w:tc>
        <w:tc>
          <w:tcPr>
            <w:tcW w:w="2160" w:type="dxa"/>
            <w:vAlign w:val="bottom"/>
          </w:tcPr>
          <w:p w:rsidR="00000000" w:rsidRDefault="00000000">
            <w:pPr>
              <w:tabs>
                <w:tab w:val="decimal" w:pos="1010"/>
              </w:tabs>
              <w:spacing w:before="40" w:after="40"/>
              <w:rPr>
                <w:sz w:val="22"/>
              </w:rPr>
            </w:pPr>
            <w:r>
              <w:rPr>
                <w:sz w:val="22"/>
              </w:rPr>
              <w:t>22,7</w:t>
            </w:r>
          </w:p>
        </w:tc>
        <w:tc>
          <w:tcPr>
            <w:tcW w:w="2040" w:type="dxa"/>
            <w:vAlign w:val="bottom"/>
          </w:tcPr>
          <w:p w:rsidR="00000000" w:rsidRDefault="00000000">
            <w:pPr>
              <w:spacing w:before="40" w:after="40"/>
              <w:ind w:right="530"/>
              <w:jc w:val="right"/>
              <w:rPr>
                <w:sz w:val="22"/>
              </w:rPr>
            </w:pPr>
            <w:r>
              <w:rPr>
                <w:sz w:val="22"/>
              </w:rPr>
              <w:t>3 736</w:t>
            </w:r>
          </w:p>
        </w:tc>
        <w:tc>
          <w:tcPr>
            <w:tcW w:w="2106" w:type="dxa"/>
            <w:vAlign w:val="bottom"/>
          </w:tcPr>
          <w:p w:rsidR="00000000" w:rsidRDefault="00000000">
            <w:pPr>
              <w:tabs>
                <w:tab w:val="decimal" w:pos="891"/>
              </w:tabs>
              <w:spacing w:before="40" w:after="40"/>
              <w:rPr>
                <w:sz w:val="22"/>
              </w:rPr>
            </w:pPr>
            <w:r>
              <w:rPr>
                <w:sz w:val="22"/>
              </w:rPr>
              <w:t>0,1</w:t>
            </w:r>
          </w:p>
        </w:tc>
      </w:tr>
      <w:tr w:rsidR="00000000">
        <w:tblPrEx>
          <w:tblCellMar>
            <w:top w:w="0" w:type="dxa"/>
            <w:bottom w:w="0" w:type="dxa"/>
          </w:tblCellMar>
        </w:tblPrEx>
        <w:tc>
          <w:tcPr>
            <w:tcW w:w="3189" w:type="dxa"/>
          </w:tcPr>
          <w:p w:rsidR="00000000" w:rsidRDefault="00000000">
            <w:pPr>
              <w:spacing w:before="40" w:after="40"/>
              <w:rPr>
                <w:sz w:val="22"/>
              </w:rPr>
            </w:pPr>
            <w:proofErr w:type="spellStart"/>
            <w:r>
              <w:rPr>
                <w:sz w:val="22"/>
              </w:rPr>
              <w:t>Andoto</w:t>
            </w:r>
            <w:proofErr w:type="spellEnd"/>
            <w:r>
              <w:rPr>
                <w:sz w:val="22"/>
              </w:rPr>
              <w:t xml:space="preserve"> </w:t>
            </w:r>
            <w:proofErr w:type="spellStart"/>
            <w:r>
              <w:rPr>
                <w:sz w:val="22"/>
              </w:rPr>
              <w:t>Sris</w:t>
            </w:r>
            <w:proofErr w:type="spellEnd"/>
          </w:p>
        </w:tc>
        <w:tc>
          <w:tcPr>
            <w:tcW w:w="2160" w:type="dxa"/>
            <w:vAlign w:val="bottom"/>
          </w:tcPr>
          <w:p w:rsidR="00000000" w:rsidRDefault="00000000">
            <w:pPr>
              <w:tabs>
                <w:tab w:val="decimal" w:pos="1010"/>
              </w:tabs>
              <w:spacing w:before="40" w:after="40"/>
              <w:rPr>
                <w:sz w:val="22"/>
              </w:rPr>
            </w:pPr>
            <w:r>
              <w:rPr>
                <w:sz w:val="22"/>
              </w:rPr>
              <w:t>-</w:t>
            </w:r>
          </w:p>
        </w:tc>
        <w:tc>
          <w:tcPr>
            <w:tcW w:w="2040" w:type="dxa"/>
            <w:vAlign w:val="bottom"/>
          </w:tcPr>
          <w:p w:rsidR="00000000" w:rsidRDefault="00000000">
            <w:pPr>
              <w:spacing w:before="40" w:after="40"/>
              <w:ind w:right="530"/>
              <w:jc w:val="right"/>
              <w:rPr>
                <w:sz w:val="22"/>
              </w:rPr>
            </w:pPr>
            <w:r>
              <w:rPr>
                <w:sz w:val="22"/>
              </w:rPr>
              <w:t>4 851</w:t>
            </w:r>
          </w:p>
        </w:tc>
        <w:tc>
          <w:tcPr>
            <w:tcW w:w="2106" w:type="dxa"/>
            <w:vAlign w:val="bottom"/>
          </w:tcPr>
          <w:p w:rsidR="00000000" w:rsidRDefault="00000000">
            <w:pPr>
              <w:tabs>
                <w:tab w:val="decimal" w:pos="891"/>
              </w:tabs>
              <w:spacing w:before="40" w:after="40"/>
              <w:rPr>
                <w:sz w:val="22"/>
              </w:rPr>
            </w:pPr>
            <w:r>
              <w:rPr>
                <w:sz w:val="22"/>
              </w:rPr>
              <w:t>0,1</w:t>
            </w:r>
          </w:p>
        </w:tc>
      </w:tr>
      <w:tr w:rsidR="00000000">
        <w:tblPrEx>
          <w:tblCellMar>
            <w:top w:w="0" w:type="dxa"/>
            <w:bottom w:w="0" w:type="dxa"/>
          </w:tblCellMar>
        </w:tblPrEx>
        <w:tc>
          <w:tcPr>
            <w:tcW w:w="3189" w:type="dxa"/>
          </w:tcPr>
          <w:p w:rsidR="00000000" w:rsidRDefault="00000000">
            <w:pPr>
              <w:spacing w:before="40" w:after="40"/>
              <w:rPr>
                <w:sz w:val="22"/>
              </w:rPr>
            </w:pPr>
            <w:proofErr w:type="spellStart"/>
            <w:r>
              <w:rPr>
                <w:sz w:val="22"/>
              </w:rPr>
              <w:t>Zandes</w:t>
            </w:r>
            <w:proofErr w:type="spellEnd"/>
          </w:p>
        </w:tc>
        <w:tc>
          <w:tcPr>
            <w:tcW w:w="2160" w:type="dxa"/>
            <w:vAlign w:val="bottom"/>
          </w:tcPr>
          <w:p w:rsidR="00000000" w:rsidRDefault="00000000">
            <w:pPr>
              <w:tabs>
                <w:tab w:val="decimal" w:pos="1010"/>
              </w:tabs>
              <w:spacing w:before="40" w:after="40"/>
              <w:rPr>
                <w:sz w:val="22"/>
              </w:rPr>
            </w:pPr>
          </w:p>
        </w:tc>
        <w:tc>
          <w:tcPr>
            <w:tcW w:w="2040" w:type="dxa"/>
            <w:vAlign w:val="bottom"/>
          </w:tcPr>
          <w:p w:rsidR="00000000" w:rsidRDefault="00000000">
            <w:pPr>
              <w:spacing w:before="40" w:after="40"/>
              <w:ind w:right="530"/>
              <w:jc w:val="right"/>
              <w:rPr>
                <w:sz w:val="22"/>
              </w:rPr>
            </w:pPr>
            <w:r>
              <w:rPr>
                <w:sz w:val="22"/>
              </w:rPr>
              <w:t>6 741</w:t>
            </w:r>
          </w:p>
        </w:tc>
        <w:tc>
          <w:tcPr>
            <w:tcW w:w="2106" w:type="dxa"/>
            <w:vAlign w:val="bottom"/>
          </w:tcPr>
          <w:p w:rsidR="00000000" w:rsidRDefault="00000000">
            <w:pPr>
              <w:tabs>
                <w:tab w:val="decimal" w:pos="891"/>
              </w:tabs>
              <w:spacing w:before="40" w:after="40"/>
              <w:rPr>
                <w:sz w:val="22"/>
              </w:rPr>
            </w:pPr>
            <w:r>
              <w:rPr>
                <w:sz w:val="22"/>
              </w:rPr>
              <w:t>0,1</w:t>
            </w:r>
          </w:p>
        </w:tc>
      </w:tr>
      <w:tr w:rsidR="00000000">
        <w:tblPrEx>
          <w:tblCellMar>
            <w:top w:w="0" w:type="dxa"/>
            <w:bottom w:w="0" w:type="dxa"/>
          </w:tblCellMar>
        </w:tblPrEx>
        <w:tc>
          <w:tcPr>
            <w:tcW w:w="3189" w:type="dxa"/>
          </w:tcPr>
          <w:p w:rsidR="00000000" w:rsidRDefault="00000000">
            <w:pPr>
              <w:spacing w:before="40" w:after="40"/>
              <w:rPr>
                <w:sz w:val="22"/>
              </w:rPr>
            </w:pPr>
            <w:r>
              <w:rPr>
                <w:sz w:val="22"/>
              </w:rPr>
              <w:t>Autres tribus nubiennes</w:t>
            </w:r>
          </w:p>
        </w:tc>
        <w:tc>
          <w:tcPr>
            <w:tcW w:w="2160" w:type="dxa"/>
            <w:vAlign w:val="bottom"/>
          </w:tcPr>
          <w:p w:rsidR="00000000" w:rsidRDefault="00000000">
            <w:pPr>
              <w:tabs>
                <w:tab w:val="decimal" w:pos="1010"/>
              </w:tabs>
              <w:spacing w:before="40" w:after="40"/>
              <w:rPr>
                <w:sz w:val="22"/>
              </w:rPr>
            </w:pPr>
            <w:r>
              <w:rPr>
                <w:sz w:val="22"/>
              </w:rPr>
              <w:t>-</w:t>
            </w:r>
          </w:p>
        </w:tc>
        <w:tc>
          <w:tcPr>
            <w:tcW w:w="2040" w:type="dxa"/>
            <w:vAlign w:val="bottom"/>
          </w:tcPr>
          <w:p w:rsidR="00000000" w:rsidRDefault="00000000">
            <w:pPr>
              <w:spacing w:before="40" w:after="40"/>
              <w:ind w:right="530"/>
              <w:jc w:val="right"/>
              <w:rPr>
                <w:sz w:val="22"/>
              </w:rPr>
            </w:pPr>
            <w:r>
              <w:rPr>
                <w:sz w:val="22"/>
              </w:rPr>
              <w:t>3 422</w:t>
            </w:r>
          </w:p>
        </w:tc>
        <w:tc>
          <w:tcPr>
            <w:tcW w:w="2106" w:type="dxa"/>
            <w:vAlign w:val="bottom"/>
          </w:tcPr>
          <w:p w:rsidR="00000000" w:rsidRDefault="00000000">
            <w:pPr>
              <w:tabs>
                <w:tab w:val="decimal" w:pos="891"/>
              </w:tabs>
              <w:spacing w:before="40" w:after="40"/>
              <w:rPr>
                <w:sz w:val="22"/>
              </w:rPr>
            </w:pPr>
            <w:r>
              <w:rPr>
                <w:sz w:val="22"/>
              </w:rPr>
              <w:t>0,1</w:t>
            </w:r>
          </w:p>
        </w:tc>
      </w:tr>
      <w:tr w:rsidR="00000000">
        <w:tblPrEx>
          <w:tblCellMar>
            <w:top w:w="0" w:type="dxa"/>
            <w:bottom w:w="0" w:type="dxa"/>
          </w:tblCellMar>
        </w:tblPrEx>
        <w:tc>
          <w:tcPr>
            <w:tcW w:w="3189" w:type="dxa"/>
          </w:tcPr>
          <w:p w:rsidR="00000000" w:rsidRDefault="00000000">
            <w:pPr>
              <w:spacing w:before="40" w:after="40"/>
              <w:rPr>
                <w:sz w:val="22"/>
              </w:rPr>
            </w:pPr>
            <w:r>
              <w:rPr>
                <w:sz w:val="22"/>
              </w:rPr>
              <w:t>Tribus du Darfour</w:t>
            </w:r>
          </w:p>
        </w:tc>
        <w:tc>
          <w:tcPr>
            <w:tcW w:w="2160" w:type="dxa"/>
            <w:vAlign w:val="bottom"/>
          </w:tcPr>
          <w:p w:rsidR="00000000" w:rsidRDefault="00000000">
            <w:pPr>
              <w:tabs>
                <w:tab w:val="decimal" w:pos="1010"/>
              </w:tabs>
              <w:spacing w:before="40" w:after="40"/>
              <w:rPr>
                <w:sz w:val="22"/>
              </w:rPr>
            </w:pPr>
            <w:r>
              <w:rPr>
                <w:sz w:val="22"/>
              </w:rPr>
              <w:t>16,6</w:t>
            </w:r>
          </w:p>
        </w:tc>
        <w:tc>
          <w:tcPr>
            <w:tcW w:w="2040" w:type="dxa"/>
            <w:vAlign w:val="bottom"/>
          </w:tcPr>
          <w:p w:rsidR="00000000" w:rsidRDefault="00000000">
            <w:pPr>
              <w:spacing w:before="40" w:after="40"/>
              <w:ind w:right="530"/>
              <w:jc w:val="right"/>
              <w:rPr>
                <w:sz w:val="22"/>
              </w:rPr>
            </w:pPr>
            <w:r>
              <w:rPr>
                <w:sz w:val="22"/>
              </w:rPr>
              <w:t>1 196 558</w:t>
            </w:r>
          </w:p>
        </w:tc>
        <w:tc>
          <w:tcPr>
            <w:tcW w:w="2106" w:type="dxa"/>
            <w:vAlign w:val="bottom"/>
          </w:tcPr>
          <w:p w:rsidR="00000000" w:rsidRDefault="00000000">
            <w:pPr>
              <w:tabs>
                <w:tab w:val="decimal" w:pos="891"/>
              </w:tabs>
              <w:spacing w:before="40" w:after="40"/>
              <w:rPr>
                <w:sz w:val="22"/>
              </w:rPr>
            </w:pPr>
            <w:r>
              <w:rPr>
                <w:sz w:val="22"/>
              </w:rPr>
              <w:t>21,2</w:t>
            </w:r>
          </w:p>
        </w:tc>
      </w:tr>
      <w:tr w:rsidR="00000000">
        <w:tblPrEx>
          <w:tblCellMar>
            <w:top w:w="0" w:type="dxa"/>
            <w:bottom w:w="0" w:type="dxa"/>
          </w:tblCellMar>
        </w:tblPrEx>
        <w:tc>
          <w:tcPr>
            <w:tcW w:w="3189" w:type="dxa"/>
          </w:tcPr>
          <w:p w:rsidR="00000000" w:rsidRDefault="00000000">
            <w:pPr>
              <w:spacing w:before="40" w:after="40"/>
              <w:rPr>
                <w:sz w:val="22"/>
              </w:rPr>
            </w:pPr>
            <w:r>
              <w:rPr>
                <w:sz w:val="22"/>
              </w:rPr>
              <w:t>Tribus nigérianes</w:t>
            </w:r>
          </w:p>
        </w:tc>
        <w:tc>
          <w:tcPr>
            <w:tcW w:w="2160" w:type="dxa"/>
            <w:vAlign w:val="bottom"/>
          </w:tcPr>
          <w:p w:rsidR="00000000" w:rsidRDefault="00000000">
            <w:pPr>
              <w:tabs>
                <w:tab w:val="decimal" w:pos="1010"/>
              </w:tabs>
              <w:spacing w:before="40" w:after="40"/>
              <w:rPr>
                <w:sz w:val="22"/>
              </w:rPr>
            </w:pPr>
            <w:r>
              <w:rPr>
                <w:sz w:val="22"/>
              </w:rPr>
              <w:t>19,6</w:t>
            </w:r>
          </w:p>
        </w:tc>
        <w:tc>
          <w:tcPr>
            <w:tcW w:w="2040" w:type="dxa"/>
            <w:vAlign w:val="bottom"/>
          </w:tcPr>
          <w:p w:rsidR="00000000" w:rsidRDefault="00000000">
            <w:pPr>
              <w:spacing w:before="40" w:after="40"/>
              <w:ind w:right="530"/>
              <w:jc w:val="right"/>
              <w:rPr>
                <w:sz w:val="22"/>
              </w:rPr>
            </w:pPr>
            <w:r>
              <w:rPr>
                <w:sz w:val="22"/>
              </w:rPr>
              <w:t>237 078</w:t>
            </w:r>
          </w:p>
        </w:tc>
        <w:tc>
          <w:tcPr>
            <w:tcW w:w="2106" w:type="dxa"/>
            <w:vAlign w:val="bottom"/>
          </w:tcPr>
          <w:p w:rsidR="00000000" w:rsidRDefault="00000000">
            <w:pPr>
              <w:tabs>
                <w:tab w:val="decimal" w:pos="891"/>
              </w:tabs>
              <w:spacing w:before="40" w:after="40"/>
              <w:rPr>
                <w:sz w:val="22"/>
              </w:rPr>
            </w:pPr>
            <w:r>
              <w:rPr>
                <w:sz w:val="22"/>
              </w:rPr>
              <w:t>4,2</w:t>
            </w:r>
          </w:p>
        </w:tc>
      </w:tr>
      <w:tr w:rsidR="00000000">
        <w:tblPrEx>
          <w:tblCellMar>
            <w:top w:w="0" w:type="dxa"/>
            <w:bottom w:w="0" w:type="dxa"/>
          </w:tblCellMar>
        </w:tblPrEx>
        <w:tc>
          <w:tcPr>
            <w:tcW w:w="3189" w:type="dxa"/>
          </w:tcPr>
          <w:p w:rsidR="00000000" w:rsidRDefault="00000000">
            <w:pPr>
              <w:spacing w:before="40" w:after="40"/>
              <w:rPr>
                <w:sz w:val="22"/>
              </w:rPr>
            </w:pPr>
            <w:r>
              <w:rPr>
                <w:sz w:val="22"/>
              </w:rPr>
              <w:t>Total</w:t>
            </w:r>
          </w:p>
        </w:tc>
        <w:tc>
          <w:tcPr>
            <w:tcW w:w="2160" w:type="dxa"/>
            <w:vAlign w:val="bottom"/>
          </w:tcPr>
          <w:p w:rsidR="00000000" w:rsidRDefault="00000000">
            <w:pPr>
              <w:tabs>
                <w:tab w:val="decimal" w:pos="1010"/>
              </w:tabs>
              <w:spacing w:before="40" w:after="40"/>
              <w:rPr>
                <w:sz w:val="22"/>
              </w:rPr>
            </w:pPr>
            <w:r>
              <w:rPr>
                <w:sz w:val="22"/>
              </w:rPr>
              <w:t>10,0</w:t>
            </w:r>
          </w:p>
        </w:tc>
        <w:tc>
          <w:tcPr>
            <w:tcW w:w="2040" w:type="dxa"/>
            <w:vAlign w:val="bottom"/>
          </w:tcPr>
          <w:p w:rsidR="00000000" w:rsidRDefault="00000000">
            <w:pPr>
              <w:spacing w:before="40" w:after="40"/>
              <w:ind w:right="530"/>
              <w:jc w:val="right"/>
              <w:rPr>
                <w:sz w:val="22"/>
              </w:rPr>
            </w:pPr>
            <w:r>
              <w:rPr>
                <w:sz w:val="22"/>
              </w:rPr>
              <w:t>5 681 844</w:t>
            </w:r>
          </w:p>
        </w:tc>
        <w:tc>
          <w:tcPr>
            <w:tcW w:w="2106" w:type="dxa"/>
            <w:vAlign w:val="bottom"/>
          </w:tcPr>
          <w:p w:rsidR="00000000" w:rsidRDefault="00000000">
            <w:pPr>
              <w:tabs>
                <w:tab w:val="decimal" w:pos="891"/>
              </w:tabs>
              <w:spacing w:before="40" w:after="40"/>
              <w:rPr>
                <w:sz w:val="22"/>
              </w:rPr>
            </w:pPr>
            <w:r>
              <w:rPr>
                <w:sz w:val="22"/>
              </w:rPr>
              <w:t>24,0</w:t>
            </w:r>
          </w:p>
        </w:tc>
      </w:tr>
    </w:tbl>
    <w:p w:rsidR="00000000" w:rsidRDefault="00000000">
      <w:pPr>
        <w:spacing w:before="120" w:after="120"/>
      </w:pPr>
      <w:r>
        <w:tab/>
      </w:r>
      <w:r>
        <w:rPr>
          <w:i/>
          <w:iCs/>
        </w:rPr>
        <w:t>Source</w:t>
      </w:r>
      <w:r>
        <w:t>: Ministère du travail, 1996.</w:t>
      </w:r>
    </w:p>
    <w:p w:rsidR="00000000" w:rsidRDefault="00000000">
      <w:pPr>
        <w:keepNext/>
        <w:spacing w:after="240"/>
        <w:jc w:val="center"/>
      </w:pPr>
      <w:r>
        <w:t xml:space="preserve">4.  </w:t>
      </w:r>
      <w:r>
        <w:rPr>
          <w:u w:val="single"/>
        </w:rPr>
        <w:t>Usage illicite de stupéfiants</w:t>
      </w:r>
      <w:r>
        <w:t xml:space="preserve"> (art. 33)</w:t>
      </w:r>
    </w:p>
    <w:p w:rsidR="00000000" w:rsidRDefault="00000000">
      <w:pPr>
        <w:spacing w:after="240"/>
      </w:pPr>
      <w:r>
        <w:t>419.</w:t>
      </w:r>
      <w:r>
        <w:tab/>
        <w:t>Les textes législatifs adoptés par le Soudan pour protéger les enfants contre l’usage illicite de stupéfiants et de substances psychotropes, tels que définis dans les traités internationaux pertinents, sont notamment les suivants:</w:t>
      </w:r>
    </w:p>
    <w:p w:rsidR="00000000" w:rsidRDefault="00000000">
      <w:pPr>
        <w:spacing w:after="240"/>
        <w:ind w:firstLine="567"/>
      </w:pPr>
      <w:r>
        <w:t>a)</w:t>
      </w:r>
      <w:r>
        <w:tab/>
        <w:t>Le Code pénal soudanais de 1991;</w:t>
      </w:r>
    </w:p>
    <w:p w:rsidR="00000000" w:rsidRDefault="00000000">
      <w:pPr>
        <w:spacing w:after="240"/>
        <w:ind w:firstLine="567"/>
      </w:pPr>
      <w:r>
        <w:t>b)</w:t>
      </w:r>
      <w:r>
        <w:tab/>
        <w:t>La loi sur les stupéfiants et les substances psychotropes de 1994 (jointe en annexe).</w:t>
      </w:r>
    </w:p>
    <w:p w:rsidR="00000000" w:rsidRDefault="00000000">
      <w:pPr>
        <w:spacing w:after="240"/>
      </w:pPr>
      <w:r>
        <w:t>420.</w:t>
      </w:r>
      <w:r>
        <w:tab/>
        <w:t>Ces lois prévoient des peines sévères pour les cultivateurs, les distributeurs, les trafiquants, les consommateurs et les transporteurs de stupéfiants et de substances psychotropes. Ces peines sont plus lourdes si des enfants sont recrutés et utilisés pour la culture, le trafic et le transport de stupéfiants. La protection dont jouissent les enfants repose sur trois critères: responsabilité pénale, pleine connaissance des faits et possibilité de choix. N’ayant la possibilité ni de savoir ni de choisir, les enfants qui n’ont pas atteint l’âge légal de la responsabilité en bénéficient. Lorsqu’un enfant est utilisé ou exploité de manière criminelle pour perpétrer un acte contraire à la loi, c’est la personne qui l’a exploité ou utilisé qui est responsable des conséquences de cet acte.</w:t>
      </w:r>
    </w:p>
    <w:p w:rsidR="00000000" w:rsidRDefault="00000000">
      <w:pPr>
        <w:spacing w:after="240"/>
        <w:rPr>
          <w:bCs/>
        </w:rPr>
      </w:pPr>
      <w:r>
        <w:t>421.</w:t>
      </w:r>
      <w:r>
        <w:tab/>
        <w:t>La sanction prévue par la loi est</w:t>
      </w:r>
      <w:r>
        <w:rPr>
          <w:bCs/>
        </w:rPr>
        <w:t xml:space="preserve"> alors plus sévère, ainsi qu’il ressort clairement du paragraphe 2 c) de l’article 16 de la loi sur les stupéfiants et les substances psychotropes de 1994, selon lequel est punie de la peine de mort ou d’une peine d’emprisonnement à vie toute personne qui exploite des enfants et les entraîne à commettre le délit de transport et de livraison de stupéfiants et d’exploitation de locaux destinés à la vente de stupéfiants. Cet article ne laisse aucune possibilité pour la personne concernée de tourner à son avantage le fait que l’enfant n’est pas responsable pénalement.</w:t>
      </w:r>
    </w:p>
    <w:p w:rsidR="00000000" w:rsidRDefault="00000000">
      <w:pPr>
        <w:spacing w:after="240"/>
      </w:pPr>
      <w:r>
        <w:t>422.</w:t>
      </w:r>
      <w:r>
        <w:tab/>
        <w:t>L’application de la loi s’est révélée efficace. Un précédent a été créé à cet égard dans la ville d’Atbara (Rapport n</w:t>
      </w:r>
      <w:r>
        <w:rPr>
          <w:vertAlign w:val="superscript"/>
        </w:rPr>
        <w:t>o</w:t>
      </w:r>
      <w:r>
        <w:t> 146 du 17 septembre 1996), où un trafiquant de haschisch avait exploité un enfant de 9 ans en lui faisant transporter du haschisch en plusieurs endroits. Le juge a appliqué les dispositions de l’article 16, paragraphe 2 c), de la loi de 1994 sur les stupéfiants et les substances psychotropes et a condamné à la peine de mort l’individu qui avait exploité l’enfant.</w:t>
      </w:r>
    </w:p>
    <w:p w:rsidR="00000000" w:rsidRDefault="00000000">
      <w:pPr>
        <w:spacing w:after="240"/>
      </w:pPr>
      <w:r>
        <w:t>423.</w:t>
      </w:r>
      <w:r>
        <w:tab/>
        <w:t>Le Soudan est partie à la Convention unique sur les stupéfiants de 1961, telle qu’elle a été modifiée par le Protocole de 1972, à la Convention sur les substances psychotropes de 1971 et à la Convention des Nations Unies contre le trafic illicite de stupéfiants et de substances psychotropes de 1988.</w:t>
      </w:r>
    </w:p>
    <w:p w:rsidR="00000000" w:rsidRDefault="00000000">
      <w:pPr>
        <w:spacing w:after="240"/>
      </w:pPr>
      <w:r>
        <w:t>424.</w:t>
      </w:r>
      <w:r>
        <w:tab/>
        <w:t xml:space="preserve">Au niveau régional, le Soudan est partie à un accord arabe sur le trafic illicite conclu en 1994. Au niveau bilatéral, il est partie à un accord de coopération </w:t>
      </w:r>
      <w:proofErr w:type="spellStart"/>
      <w:r>
        <w:t>soudanais</w:t>
      </w:r>
      <w:r>
        <w:noBreakHyphen/>
        <w:t>saoudien</w:t>
      </w:r>
      <w:proofErr w:type="spellEnd"/>
      <w:r>
        <w:t xml:space="preserve"> pour la lutte contre les stupéfiants conclu en 1992.</w:t>
      </w:r>
    </w:p>
    <w:p w:rsidR="00000000" w:rsidRDefault="00000000">
      <w:pPr>
        <w:keepNext/>
        <w:spacing w:after="240"/>
        <w:rPr>
          <w:u w:val="single"/>
        </w:rPr>
      </w:pPr>
      <w:r>
        <w:rPr>
          <w:u w:val="single"/>
        </w:rPr>
        <w:t>Mesures administratives</w:t>
      </w:r>
    </w:p>
    <w:p w:rsidR="00000000" w:rsidRDefault="00000000">
      <w:pPr>
        <w:spacing w:after="240"/>
      </w:pPr>
      <w:r>
        <w:t>425.</w:t>
      </w:r>
      <w:r>
        <w:tab/>
        <w:t>Au Ministère des affaires intérieures, il a été créé un département général et constitué un comité national de spécialistes et d’experts pour lutter contre les stupéfiants. Les principaux axes de cette lutte contre les stupéfiants sont les suivants:</w:t>
      </w:r>
    </w:p>
    <w:p w:rsidR="00000000" w:rsidRDefault="00000000">
      <w:pPr>
        <w:spacing w:after="240"/>
        <w:ind w:firstLine="567"/>
      </w:pPr>
      <w:r>
        <w:t>a)</w:t>
      </w:r>
      <w:r>
        <w:tab/>
        <w:t xml:space="preserve">Lutter contre la culture de stupéfiants dans les zones de culture du chanvre indien dans le </w:t>
      </w:r>
      <w:proofErr w:type="spellStart"/>
      <w:r>
        <w:t>Sud</w:t>
      </w:r>
      <w:r>
        <w:noBreakHyphen/>
        <w:t>Darfour</w:t>
      </w:r>
      <w:proofErr w:type="spellEnd"/>
      <w:r>
        <w:t xml:space="preserve"> et le sud-est du Soudan à la frontière de l’Éthiopie en menant des campagnes périodiques en faveur de l’élimination de ces cultures et d’une sensibilisation accrue des cultivateurs au problème en leur faisant comprendre que cette culture est illégale et en les encourageant à pratiquer d’autres cultures marchandes telles que le riz, la canne à sucre et le sorgho et à installer des ruches pour la production de miel. Un financement sous forme de subventions non remboursables a été obtenu afin de fournir les fonds nécessaires aux cultivateurs qui ont entrepris un projet de ce type. Il n’apparaît pas jusqu’à présent que des enfants aient été impliqués dans la culture et la production de stupéfiants dans ces régions;</w:t>
      </w:r>
    </w:p>
    <w:p w:rsidR="00000000" w:rsidRDefault="00000000">
      <w:pPr>
        <w:spacing w:after="240"/>
        <w:ind w:firstLine="567"/>
      </w:pPr>
      <w:r>
        <w:t>b)</w:t>
      </w:r>
      <w:r>
        <w:tab/>
        <w:t>Lutter contre le trafic de stupéfiants, le Soudan étant une zone de transit où des bureaux et des services d’inspection aux frontières administrés par le Département de lutte contre les stupéfiants ont été mis en place;</w:t>
      </w:r>
    </w:p>
    <w:p w:rsidR="00000000" w:rsidRDefault="00000000">
      <w:pPr>
        <w:spacing w:after="240"/>
        <w:ind w:firstLine="567"/>
      </w:pPr>
      <w:r>
        <w:t>c)</w:t>
      </w:r>
      <w:r>
        <w:tab/>
        <w:t>Sanctionner la consommation, le trafic, le transport, la distribution et la culture de stupéfiants de sorte que toute personne trouvée en possession de grandes quantités de drogues soit passible de la peine de mort ou d’une peine d’emprisonnement à vie;</w:t>
      </w:r>
    </w:p>
    <w:p w:rsidR="00000000" w:rsidRDefault="00000000">
      <w:pPr>
        <w:spacing w:after="240"/>
        <w:ind w:firstLine="567"/>
      </w:pPr>
      <w:r>
        <w:t>d)</w:t>
      </w:r>
      <w:r>
        <w:tab/>
        <w:t>Sensibiliser le public grâce à l’organisation de séminaires et de conférences dans les zones résidentielles, les universités, les écoles et les casernes et par la voie de la presse audiovisuelle et écrite. Une conférence est également organisée tous les ans pour sensibiliser au danger des stupéfiants et des plans ont été établis au Ministère de l’éducation en vue de l’élaboration de programmes scolaires visant à protéger les enfants contre ce danger, conformément aux décisions prises lors de la Conférence sur la prévention de la drogue dans les écoles;</w:t>
      </w:r>
    </w:p>
    <w:p w:rsidR="00000000" w:rsidRDefault="00000000">
      <w:pPr>
        <w:spacing w:after="240"/>
        <w:ind w:firstLine="567"/>
      </w:pPr>
      <w:r>
        <w:t>e)</w:t>
      </w:r>
      <w:r>
        <w:tab/>
        <w:t>Mettre en œuvre des mesures sociales par l’intermédiaire du Département de lutte contre les stupéfiants dont une section est chargée des programmes de réadaptation, d’insertion sociale et de thérapie psychologique, médicale et spirituelle pour combattre la toxicomanie. Selon les textes législatifs pertinents, un toxicomane a droit à un traitement et à des mesures d’insertion sociale lors de la première infraction. Si c’est un récidiviste, il sera condamné à la peine normalement appliquée aux toxicomanes;</w:t>
      </w:r>
    </w:p>
    <w:p w:rsidR="00000000" w:rsidRDefault="00000000">
      <w:pPr>
        <w:spacing w:after="240"/>
        <w:ind w:firstLine="567"/>
      </w:pPr>
      <w:r>
        <w:t>f)</w:t>
      </w:r>
      <w:r>
        <w:tab/>
        <w:t>Réaliser des études et des recherches: c’est l’une des plus importantes mesures dans la lutte contre les stupéfiants et les substances psychotropes. Des études axées sur les enfants sans abri en particulier ont été menées sur les substances utilisées dans certaines industries.</w:t>
      </w:r>
    </w:p>
    <w:p w:rsidR="00000000" w:rsidRDefault="00000000">
      <w:pPr>
        <w:spacing w:after="240"/>
      </w:pPr>
      <w:r>
        <w:t>426.</w:t>
      </w:r>
      <w:r>
        <w:tab/>
        <w:t xml:space="preserve">La consommation des boissons alcooliques est interdite par la loi même pour les musulmans adultes (art. 78, 79 et 80 du Code pénal de 1991 (joints en annexe) et art. 15 à 20 de la loi sur les stupéfiants et les substances psychotropes de 1991). Les </w:t>
      </w:r>
      <w:proofErr w:type="spellStart"/>
      <w:r>
        <w:t>non</w:t>
      </w:r>
      <w:r>
        <w:noBreakHyphen/>
        <w:t>musulmans</w:t>
      </w:r>
      <w:proofErr w:type="spellEnd"/>
      <w:r>
        <w:t xml:space="preserve"> n’ont pas le droit de consommer de l’alcool autrement que dans les conditions stipulées par la loi. La possibilité de le faire est donc extrêmement limitée pour ce qui est des enfants. L’usage du tabac est fonction du contrôle exercé par la famille et dans les écoles; de ce fait, le taux de consommation est faible. </w:t>
      </w:r>
    </w:p>
    <w:p w:rsidR="00000000" w:rsidRDefault="00000000">
      <w:pPr>
        <w:keepNext/>
        <w:spacing w:after="240"/>
      </w:pPr>
      <w:r>
        <w:rPr>
          <w:u w:val="single"/>
        </w:rPr>
        <w:t>Exploitation sexuelle et violence sexuelle</w:t>
      </w:r>
      <w:r>
        <w:t xml:space="preserve"> (art. 34)</w:t>
      </w:r>
    </w:p>
    <w:p w:rsidR="00000000" w:rsidRDefault="00000000">
      <w:pPr>
        <w:spacing w:after="240"/>
      </w:pPr>
      <w:r>
        <w:t>427.</w:t>
      </w:r>
      <w:r>
        <w:tab/>
        <w:t>Il est rare que des enfants soient utilisés pour perpétrer des actes immoraux au Soudan en raison de la culture religieuse de la société soudanaise et du comportement conforme à la morale de ses membres qui en découle. À titre préventif, la législation soudanaise vise à réglementer les questions des violences sexuelles ainsi que de la consommation, du trafic, de la culture, de la distribution et du transport de stupéfiants.</w:t>
      </w:r>
    </w:p>
    <w:p w:rsidR="00000000" w:rsidRDefault="00000000">
      <w:pPr>
        <w:spacing w:after="240"/>
      </w:pPr>
      <w:r>
        <w:t>428. Les lois soudanaises interdisent catégoriquement la prostitution et les comportements immoraux en général, sans référence spécifique aux enfants. Les lois interdisent également la production, la publication, la distribution ou l’utilisation de livres et de photographies à caractère indécent afin de protéger les enfants. Elles interdisent également la possession de matériels indécents de type divers, notamment cassettes vidéo, films, journaux, magazines et livres. Les textes pertinents sont les suivants:</w:t>
      </w:r>
    </w:p>
    <w:p w:rsidR="00000000" w:rsidRDefault="00000000">
      <w:pPr>
        <w:spacing w:after="240"/>
        <w:ind w:firstLine="567"/>
      </w:pPr>
      <w:r>
        <w:t>a)</w:t>
      </w:r>
      <w:r>
        <w:tab/>
        <w:t>Le Code pénal de 1991;</w:t>
      </w:r>
    </w:p>
    <w:p w:rsidR="00000000" w:rsidRDefault="00000000">
      <w:pPr>
        <w:spacing w:after="240"/>
        <w:ind w:firstLine="567"/>
      </w:pPr>
      <w:r>
        <w:t>b)</w:t>
      </w:r>
      <w:r>
        <w:tab/>
        <w:t>La loi sur la presse et les publications de 1996;</w:t>
      </w:r>
    </w:p>
    <w:p w:rsidR="00000000" w:rsidRDefault="00000000">
      <w:pPr>
        <w:spacing w:after="240"/>
        <w:ind w:firstLine="567"/>
      </w:pPr>
      <w:r>
        <w:t>c)</w:t>
      </w:r>
      <w:r>
        <w:tab/>
        <w:t>La loi sur la censure artistique de 1993;</w:t>
      </w:r>
    </w:p>
    <w:p w:rsidR="00000000" w:rsidRDefault="00000000">
      <w:pPr>
        <w:spacing w:after="240"/>
        <w:ind w:firstLine="567"/>
      </w:pPr>
      <w:r>
        <w:t>d)</w:t>
      </w:r>
      <w:r>
        <w:tab/>
        <w:t>La loi sur la Société nationale de radiodiffusion de 1991.</w:t>
      </w:r>
    </w:p>
    <w:p w:rsidR="00000000" w:rsidRDefault="00000000">
      <w:pPr>
        <w:spacing w:after="240"/>
      </w:pPr>
      <w:r>
        <w:t>429.</w:t>
      </w:r>
      <w:r>
        <w:tab/>
        <w:t>Grâce aux lois préventives et dissuasives en vigueur, le phénomène de l’exploitation et des violences sexuelles est inconnu dans la société soudanaise. En conséquence il n’existe pas de données détaillées sur la question.</w:t>
      </w:r>
    </w:p>
    <w:p w:rsidR="00000000" w:rsidRDefault="00000000">
      <w:pPr>
        <w:keepNext/>
        <w:spacing w:after="240"/>
      </w:pPr>
      <w:r>
        <w:rPr>
          <w:u w:val="single"/>
        </w:rPr>
        <w:t>Vente, traite et enlèvement</w:t>
      </w:r>
      <w:r>
        <w:t xml:space="preserve"> (art. 35)</w:t>
      </w:r>
    </w:p>
    <w:p w:rsidR="00000000" w:rsidRDefault="00000000">
      <w:pPr>
        <w:spacing w:after="240"/>
      </w:pPr>
      <w:r>
        <w:t>430.</w:t>
      </w:r>
      <w:r>
        <w:tab/>
        <w:t xml:space="preserve">Le chapitre XVI du Code pénal de 1991 traite des peines applicables en cas de délit d’atteinte à la liberté des personnes. Selon l’article 161, la provocation est une infraction pénale et toute personne qui cherche par fraude à soustraire un mineur ou un handicapé mental des mains de la personne qui en a la charge sans le consentement de </w:t>
      </w:r>
      <w:proofErr w:type="spellStart"/>
      <w:r>
        <w:t>celle</w:t>
      </w:r>
      <w:r>
        <w:noBreakHyphen/>
        <w:t>ci</w:t>
      </w:r>
      <w:proofErr w:type="spellEnd"/>
      <w:r>
        <w:t xml:space="preserve"> ou l’incite à s’y soustraire est passible d’une peine maximale d’emprisonnement de sept ans et d’une amende. L’article 162 sanctionne également le délit d’enlèvement d’un individu, notamment d’un enfant, et prévoit les peines encourues par «toute personne qui enlève un individu en ayant recours à la fraude sous une forme ou une autre pour l’éloigner d’un endroit donné dans l’intention de porter atteinte à son intégrité physique ou à sa liberté». En outre, l’article 163 interdit le travail forcé, disposant que toute personne qui exploite une autre personne en l’obligeant illégalement à travailler contre son gré doit être punie conformément à la loi en vigueur. Il y a lieu de noter que les dispositions susmentionnées interdisent la vente, la traite et l’enlèvement d’enfants ainsi que la commission de telles infractions aux fins d’inciter les enfants concernés à perpétrer des actes contraires à la loi.</w:t>
      </w:r>
    </w:p>
    <w:p w:rsidR="00000000" w:rsidRDefault="00000000">
      <w:pPr>
        <w:spacing w:after="240"/>
      </w:pPr>
      <w:r>
        <w:t>431.</w:t>
      </w:r>
      <w:r>
        <w:tab/>
        <w:t>Les mesures prises à cet égard comprennent la création, sous les auspices du Ministre de la justice, d’un conseil consultatif des droits de l’homme composé de représentants de tous les organismes publics et de toutes les organisations bénévoles œuvrant dans le domaine des droits de l’homme. Le Conseil s’efforce d’assurer la protection et le respect des droits de l’homme et s’est rendu dans de nombreuses régions des différents États du Soudan afin de vérifier sur place qu’il n’existait aucun cas de vente, de traite ou d’enlèvement d’enfants, que tout déplacement d’enfants entre deux États se faisait avec l’accord des enfants concernés et que les enlèvements d’enfants étaient le fait des rebelles, comme indiqué dans le rapport initial.</w:t>
      </w:r>
    </w:p>
    <w:p w:rsidR="00000000" w:rsidRDefault="00000000">
      <w:pPr>
        <w:spacing w:after="240"/>
      </w:pPr>
      <w:r>
        <w:t>432.</w:t>
      </w:r>
      <w:r>
        <w:tab/>
        <w:t>À titre de mesure supplémentaire, les textes législatifs soudanais prévoient l’octroi d’une protection aux enfants, comme indiqué plus haut, lorsqu’ils voyagent à l’étranger; les garanties juridiques nécessaires à cette fin ont été énoncées dans la loi sur les passeports et l’immigration de 1992 et les règlements d’application correspondants ainsi que dans les lois sur le statut des personnes.</w:t>
      </w:r>
    </w:p>
    <w:p w:rsidR="00000000" w:rsidRDefault="00000000">
      <w:pPr>
        <w:spacing w:after="240"/>
        <w:jc w:val="center"/>
      </w:pPr>
      <w:r>
        <w:t>-----</w:t>
      </w:r>
    </w:p>
    <w:p w:rsidR="00000000" w:rsidRDefault="00000000">
      <w:pPr>
        <w:spacing w:after="240"/>
      </w:pPr>
    </w:p>
    <w:sectPr w:rsidR="00000000">
      <w:headerReference w:type="even" r:id="rId14"/>
      <w:headerReference w:type="default" r:id="rId15"/>
      <w:headerReference w:type="first" r:id="rId16"/>
      <w:footerReference w:type="first" r:id="rId17"/>
      <w:pgSz w:w="11906" w:h="16838"/>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GE.01-45072  (F)    150502    280502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soumis par le Gouvernement soudanais, voir CRC/C/3/Add.3, CRC/C/3/Add.20; pour son examen par le Comité, voir les documents CRC/C/SR.69 à 72 et 89 et 90 et pour les observations finales, voir CRC/C/15/Add.6 et CRC/C/15/Add.10.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CRC/C/65/Add.17</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rPr>
        <w:lang w:val="en-GB"/>
      </w:rPr>
    </w:pPr>
    <w:r>
      <w:rPr>
        <w:lang w:val="en-GB"/>
      </w:rPr>
      <w:t>CRC/C/65/Add.17</w:t>
    </w:r>
  </w:p>
  <w:p w:rsidR="00000000" w:rsidRDefault="00000000">
    <w:pPr>
      <w:pStyle w:val="Header"/>
      <w:ind w:left="7371"/>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99</w:t>
    </w:r>
    <w:r>
      <w:rPr>
        <w:rStyle w:val="PageNumber"/>
      </w:rPr>
      <w:fldChar w:fldCharType="end"/>
    </w:r>
  </w:p>
  <w:p w:rsidR="00000000" w:rsidRDefault="00000000">
    <w:pPr>
      <w:pStyle w:val="Header"/>
      <w:ind w:left="737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4" type="#_x0000_t202" style="position:absolute;margin-left:666pt;margin-top:9.95pt;width:54pt;height:114.1pt;z-index:2" stroked="f">
          <v:textbox style="layout-flow:vertical">
            <w:txbxContent>
              <w:p w:rsidR="00000000" w:rsidRDefault="00000000">
                <w:r>
                  <w:t>CRC/C/65/Add.17</w:t>
                </w:r>
              </w:p>
              <w:p w:rsidR="00000000" w:rsidRDefault="00000000">
                <w:pP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100</w:t>
                </w:r>
                <w:r>
                  <w:rPr>
                    <w:rStyle w:val="PageNumber"/>
                  </w:rPr>
                  <w:fldChar w:fldCharType="end"/>
                </w:r>
              </w:p>
              <w:p w:rsidR="00000000" w:rsidRDefault="00000000"/>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right" w:pos="8079"/>
      </w:tabs>
      <w:rPr>
        <w:lang w:val="en-GB"/>
      </w:rPr>
    </w:pPr>
    <w:r>
      <w:rPr>
        <w:noProof/>
        <w:sz w:val="20"/>
      </w:rPr>
      <w:pict>
        <v:shapetype id="_x0000_t202" coordsize="21600,21600" o:spt="202" path="m,l,21600r21600,l21600,xe">
          <v:stroke joinstyle="miter"/>
          <v:path gradientshapeok="t" o:connecttype="rect"/>
        </v:shapetype>
        <v:shape id="_x0000_s2051" type="#_x0000_t202" style="position:absolute;margin-left:664.8pt;margin-top:365.75pt;width:52.85pt;height:138.75pt;z-index:1" stroked="f">
          <v:textbox style="layout-flow:vertical">
            <w:txbxContent>
              <w:p w:rsidR="00000000" w:rsidRDefault="00000000">
                <w:pPr>
                  <w:rPr>
                    <w:lang w:val="en-GB"/>
                  </w:rPr>
                </w:pPr>
                <w:r>
                  <w:rPr>
                    <w:lang w:val="en-GB"/>
                  </w:rPr>
                  <w:t>CRC/C/65/Add.17</w:t>
                </w:r>
              </w:p>
              <w:p w:rsidR="00000000" w:rsidRDefault="00000000">
                <w:r>
                  <w:t xml:space="preserve">page </w:t>
                </w:r>
                <w:r>
                  <w:fldChar w:fldCharType="begin"/>
                </w:r>
                <w:r>
                  <w:instrText xml:space="preserve"> PAGE  \* MERGEFORMAT </w:instrText>
                </w:r>
                <w:r>
                  <w:fldChar w:fldCharType="separate"/>
                </w:r>
                <w:r>
                  <w:rPr>
                    <w:noProof/>
                  </w:rPr>
                  <w:t>101</w:t>
                </w:r>
                <w: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CRC/C/65/Add.17</w:t>
    </w:r>
  </w:p>
  <w:p w:rsidR="00000000" w:rsidRDefault="00000000">
    <w:pPr>
      <w:pStyle w:val="Header"/>
    </w:pPr>
    <w:r>
      <w:t xml:space="preserve">page </w:t>
    </w:r>
    <w:r>
      <w:fldChar w:fldCharType="begin"/>
    </w:r>
    <w:r>
      <w:instrText xml:space="preserve"> PAGE  \* MERGEFORMAT </w:instrText>
    </w:r>
    <w:r>
      <w:fldChar w:fldCharType="separate"/>
    </w:r>
    <w:r>
      <w:rPr>
        <w:noProof/>
      </w:rPr>
      <w:t>120</w:t>
    </w:r>
    <w: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CRC/C/65/Add.17</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101</w:t>
    </w:r>
    <w:r>
      <w:fldChar w:fldCharType="end"/>
    </w:r>
  </w:p>
  <w:p w:rsidR="00000000" w:rsidRDefault="00000000">
    <w:pPr>
      <w:pStyle w:val="Header"/>
      <w:tabs>
        <w:tab w:val="clear" w:pos="4536"/>
        <w:tab w:val="clear" w:pos="9072"/>
        <w:tab w:val="left" w:pos="6803"/>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E59"/>
    <w:multiLevelType w:val="hybridMultilevel"/>
    <w:tmpl w:val="9F4A4020"/>
    <w:lvl w:ilvl="0" w:tplc="02A27804">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6091E24"/>
    <w:multiLevelType w:val="hybridMultilevel"/>
    <w:tmpl w:val="20BC3BB4"/>
    <w:lvl w:ilvl="0" w:tplc="61A0BA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7996B11"/>
    <w:multiLevelType w:val="hybridMultilevel"/>
    <w:tmpl w:val="5CD282C8"/>
    <w:lvl w:ilvl="0" w:tplc="E0BE650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
    <w:nsid w:val="1A770B6F"/>
    <w:multiLevelType w:val="hybridMultilevel"/>
    <w:tmpl w:val="BFD629A8"/>
    <w:lvl w:ilvl="0" w:tplc="620E4328">
      <w:start w:val="375"/>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CBE672A"/>
    <w:multiLevelType w:val="hybridMultilevel"/>
    <w:tmpl w:val="24F40FEA"/>
    <w:lvl w:ilvl="0" w:tplc="024C82E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1131DB1"/>
    <w:multiLevelType w:val="hybridMultilevel"/>
    <w:tmpl w:val="73B45D60"/>
    <w:lvl w:ilvl="0" w:tplc="FAD4186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90F703C"/>
    <w:multiLevelType w:val="hybridMultilevel"/>
    <w:tmpl w:val="E6063626"/>
    <w:lvl w:ilvl="0" w:tplc="043269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8">
    <w:nsid w:val="2BCA236D"/>
    <w:multiLevelType w:val="hybridMultilevel"/>
    <w:tmpl w:val="9DF4448C"/>
    <w:lvl w:ilvl="0" w:tplc="61A0BA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23E3D19"/>
    <w:multiLevelType w:val="hybridMultilevel"/>
    <w:tmpl w:val="6CB02CE6"/>
    <w:lvl w:ilvl="0" w:tplc="C77ED48A">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1">
    <w:nsid w:val="3E6C6F2A"/>
    <w:multiLevelType w:val="hybridMultilevel"/>
    <w:tmpl w:val="C6E86306"/>
    <w:lvl w:ilvl="0" w:tplc="35567A98">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41314050"/>
    <w:multiLevelType w:val="hybridMultilevel"/>
    <w:tmpl w:val="616AA1C8"/>
    <w:lvl w:ilvl="0" w:tplc="6732701C">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1407F33"/>
    <w:multiLevelType w:val="hybridMultilevel"/>
    <w:tmpl w:val="4C8059DE"/>
    <w:lvl w:ilvl="0" w:tplc="FAD4186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1AB0F54"/>
    <w:multiLevelType w:val="hybridMultilevel"/>
    <w:tmpl w:val="97D44290"/>
    <w:lvl w:ilvl="0" w:tplc="C77ED48A">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442340A9"/>
    <w:multiLevelType w:val="hybridMultilevel"/>
    <w:tmpl w:val="BA6EAEBE"/>
    <w:lvl w:ilvl="0" w:tplc="51A46B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4566176"/>
    <w:multiLevelType w:val="hybridMultilevel"/>
    <w:tmpl w:val="4942FF8E"/>
    <w:lvl w:ilvl="0" w:tplc="35567A98">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4AD62985"/>
    <w:multiLevelType w:val="hybridMultilevel"/>
    <w:tmpl w:val="24F40FEA"/>
    <w:lvl w:ilvl="0" w:tplc="D24403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B4009D3"/>
    <w:multiLevelType w:val="hybridMultilevel"/>
    <w:tmpl w:val="2FA6843C"/>
    <w:lvl w:ilvl="0" w:tplc="6D8ACD54">
      <w:start w:val="375"/>
      <w:numFmt w:val="decimal"/>
      <w:lvlText w:val="%1."/>
      <w:lvlJc w:val="left"/>
      <w:pPr>
        <w:tabs>
          <w:tab w:val="num" w:pos="360"/>
        </w:tabs>
        <w:ind w:left="0" w:firstLine="0"/>
      </w:pPr>
      <w:rPr>
        <w:rFonts w:hint="default"/>
        <w:b w:val="0"/>
        <w:i w:val="0"/>
      </w:rPr>
    </w:lvl>
    <w:lvl w:ilvl="1" w:tplc="CC4E8940">
      <w:start w:val="1"/>
      <w:numFmt w:val="lowerLetter"/>
      <w:lvlText w:val="%2)"/>
      <w:lvlJc w:val="left"/>
      <w:pPr>
        <w:tabs>
          <w:tab w:val="num" w:pos="927"/>
        </w:tabs>
        <w:ind w:left="0" w:firstLine="567"/>
      </w:pPr>
      <w:rPr>
        <w:rFonts w:hint="default"/>
      </w:rPr>
    </w:lvl>
    <w:lvl w:ilvl="2" w:tplc="F72C0B16">
      <w:start w:val="376"/>
      <w:numFmt w:val="decimal"/>
      <w:lvlText w:val="%3."/>
      <w:lvlJc w:val="left"/>
      <w:pPr>
        <w:tabs>
          <w:tab w:val="num" w:pos="360"/>
        </w:tabs>
        <w:ind w:left="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4C453623"/>
    <w:multiLevelType w:val="hybridMultilevel"/>
    <w:tmpl w:val="05A87F9C"/>
    <w:lvl w:ilvl="0" w:tplc="E444B6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EF24EAF"/>
    <w:multiLevelType w:val="hybridMultilevel"/>
    <w:tmpl w:val="12B4EBD6"/>
    <w:lvl w:ilvl="0" w:tplc="38626F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2">
    <w:nsid w:val="68A432F7"/>
    <w:multiLevelType w:val="hybridMultilevel"/>
    <w:tmpl w:val="B2FC047C"/>
    <w:lvl w:ilvl="0" w:tplc="6136B842">
      <w:start w:val="1"/>
      <w:numFmt w:val="bullet"/>
      <w:lvlText w:val=""/>
      <w:lvlJc w:val="left"/>
      <w:pPr>
        <w:tabs>
          <w:tab w:val="num" w:pos="1703"/>
        </w:tabs>
        <w:ind w:left="1703"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7AD69C0"/>
    <w:multiLevelType w:val="hybridMultilevel"/>
    <w:tmpl w:val="3F1EBDC2"/>
    <w:lvl w:ilvl="0" w:tplc="7042FE02">
      <w:numFmt w:val="bullet"/>
      <w:lvlText w:val="–"/>
      <w:lvlJc w:val="left"/>
      <w:pPr>
        <w:tabs>
          <w:tab w:val="num" w:pos="1134"/>
        </w:tabs>
        <w:ind w:left="1134" w:hanging="567"/>
      </w:pPr>
      <w:rPr>
        <w:rFonts w:ascii="Times New Roman" w:eastAsia="Times New Roman" w:hAnsi="Times New Roman" w:cs="Times New Roman" w:hint="default"/>
      </w:rPr>
    </w:lvl>
    <w:lvl w:ilvl="1" w:tplc="4894A286">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25">
    <w:nsid w:val="7D946BA3"/>
    <w:multiLevelType w:val="hybridMultilevel"/>
    <w:tmpl w:val="5B344AC0"/>
    <w:lvl w:ilvl="0" w:tplc="61A0BA20">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4"/>
  </w:num>
  <w:num w:numId="3">
    <w:abstractNumId w:val="7"/>
  </w:num>
  <w:num w:numId="4">
    <w:abstractNumId w:val="21"/>
  </w:num>
  <w:num w:numId="5">
    <w:abstractNumId w:val="22"/>
  </w:num>
  <w:num w:numId="6">
    <w:abstractNumId w:val="12"/>
  </w:num>
  <w:num w:numId="7">
    <w:abstractNumId w:val="23"/>
  </w:num>
  <w:num w:numId="8">
    <w:abstractNumId w:val="15"/>
  </w:num>
  <w:num w:numId="9">
    <w:abstractNumId w:val="8"/>
  </w:num>
  <w:num w:numId="10">
    <w:abstractNumId w:val="25"/>
  </w:num>
  <w:num w:numId="11">
    <w:abstractNumId w:val="1"/>
  </w:num>
  <w:num w:numId="12">
    <w:abstractNumId w:val="19"/>
  </w:num>
  <w:num w:numId="13">
    <w:abstractNumId w:val="5"/>
  </w:num>
  <w:num w:numId="14">
    <w:abstractNumId w:val="13"/>
  </w:num>
  <w:num w:numId="15">
    <w:abstractNumId w:val="6"/>
  </w:num>
  <w:num w:numId="16">
    <w:abstractNumId w:val="20"/>
  </w:num>
  <w:num w:numId="17">
    <w:abstractNumId w:val="2"/>
  </w:num>
  <w:num w:numId="18">
    <w:abstractNumId w:val="11"/>
  </w:num>
  <w:num w:numId="19">
    <w:abstractNumId w:val="16"/>
  </w:num>
  <w:num w:numId="20">
    <w:abstractNumId w:val="14"/>
  </w:num>
  <w:num w:numId="21">
    <w:abstractNumId w:val="9"/>
  </w:num>
  <w:num w:numId="22">
    <w:abstractNumId w:val="3"/>
  </w:num>
  <w:num w:numId="23">
    <w:abstractNumId w:val="0"/>
  </w:num>
  <w:num w:numId="24">
    <w:abstractNumId w:val="18"/>
  </w:num>
  <w:num w:numId="25">
    <w:abstractNumId w:val="17"/>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colormenu v:ext="edit" strokecolor="none"/>
    </o:shapedefaults>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58646</Words>
  <Characters>334283</Characters>
  <Application>Microsoft Office Word</Application>
  <DocSecurity>4</DocSecurity>
  <Lines>2785</Lines>
  <Paragraphs>668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410522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CRC/C/65/Add.17</dc:subject>
  <dc:creator>MICHEL Brigitte</dc:creator>
  <cp:keywords/>
  <dc:description/>
  <cp:lastModifiedBy>MEYNET</cp:lastModifiedBy>
  <cp:revision>2</cp:revision>
  <cp:lastPrinted>2002-05-28T09:26:00Z</cp:lastPrinted>
  <dcterms:created xsi:type="dcterms:W3CDTF">2002-05-28T12:57:00Z</dcterms:created>
  <dcterms:modified xsi:type="dcterms:W3CDTF">2002-05-28T12:57:00Z</dcterms:modified>
</cp:coreProperties>
</file>