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правам человека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Восемьдесят третья сессия</w:t>
      </w:r>
    </w:p>
    <w:p w:rsidR="00000000" w:rsidRDefault="00000000">
      <w:pPr>
        <w:pStyle w:val="H23"/>
        <w:keepNext w:val="0"/>
        <w:keepLines w:val="0"/>
        <w:suppressAutoHyphens w:val="0"/>
        <w:spacing w:line="120" w:lineRule="exact"/>
        <w:rPr>
          <w:b w:val="0"/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23"/>
      </w:pPr>
      <w:r>
        <w:t>Краткий отчет о 2265-м заседании,</w:t>
      </w:r>
    </w:p>
    <w:p w:rsidR="00000000" w:rsidRDefault="00000000">
      <w:r>
        <w:t>состоявшемся в Центральных учреждениях, Нью-Йорк, в понедельник, 21 марта 2005 года, в 15 ч. 00 м.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i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Шане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40 Пакта, и рассмотрение положения в странах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Второй периодический доклад Узбекистана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представляемых государствами-участниками в соответствии со статьей 40 Пакта, и рассмотрение положения в странах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Второй периодический доклад Узбекистана</w:t>
      </w:r>
      <w:r>
        <w:rPr>
          <w:i w:val="0"/>
        </w:rPr>
        <w:t xml:space="preserve"> (CCPR/C/83/L/UZB и CCPR/C/UZB/2004/2; HRI/CORE/1/Add.129)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У</w:t>
      </w:r>
      <w:r>
        <w:t>з</w:t>
      </w:r>
      <w:r>
        <w:t>бекистана занимает места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его пр</w:t>
      </w:r>
      <w:r>
        <w:t>а</w:t>
      </w:r>
      <w:r>
        <w:t>вительство приняло ряд мер по осуществлению п</w:t>
      </w:r>
      <w:r>
        <w:t>о</w:t>
      </w:r>
      <w:r>
        <w:t>ложений Пакта. За последний год Узбекистан пр</w:t>
      </w:r>
      <w:r>
        <w:t>и</w:t>
      </w:r>
      <w:r>
        <w:t>соединился к числу участников более чем 60 меж-дународных документов по правам человека, вкл</w:t>
      </w:r>
      <w:r>
        <w:t>ю</w:t>
      </w:r>
      <w:r>
        <w:t>чая шесть договоров Организации Объединенных Наций. Парламент принял более 50 законов, рег</w:t>
      </w:r>
      <w:r>
        <w:t>у</w:t>
      </w:r>
      <w:r>
        <w:t>лирующих гражданские и политические права, в частности новый закон, расширяющий сферу по</w:t>
      </w:r>
      <w:r>
        <w:t>л</w:t>
      </w:r>
      <w:r>
        <w:t>номочий Омбудсмена. В рамках осуществления Венской декларации и Программы действий была создана институциональная основа для защиты гражданских и политических прав, включая назн</w:t>
      </w:r>
      <w:r>
        <w:t>а</w:t>
      </w:r>
      <w:r>
        <w:t>чение парламентского Омбудсмена, создание Ко</w:t>
      </w:r>
      <w:r>
        <w:t>н</w:t>
      </w:r>
      <w:r>
        <w:t>ституционного суда и Национального центра по правам человека. В рамках Десятилетия образов</w:t>
      </w:r>
      <w:r>
        <w:t>а</w:t>
      </w:r>
      <w:r>
        <w:t>ния в области прав человека Организации Объед</w:t>
      </w:r>
      <w:r>
        <w:t>и</w:t>
      </w:r>
      <w:r>
        <w:t>ненных Наций во всех школах и университетах стал преподаваться учебный курс по правозащитной т</w:t>
      </w:r>
      <w:r>
        <w:t>е</w:t>
      </w:r>
      <w:r>
        <w:t>матике. В контексте всемирной информационной кампании Организации Объединенных Наций более 100 международно-правовых текстов по правам ч</w:t>
      </w:r>
      <w:r>
        <w:t>е</w:t>
      </w:r>
      <w:r>
        <w:t>ловека были переведены на узбе</w:t>
      </w:r>
      <w:r>
        <w:t>к</w:t>
      </w:r>
      <w:r>
        <w:t>ский язык.</w:t>
      </w:r>
    </w:p>
    <w:p w:rsidR="00000000" w:rsidRDefault="00000000">
      <w:pPr>
        <w:pStyle w:val="DualTxt"/>
      </w:pPr>
      <w:r>
        <w:t>3.</w:t>
      </w:r>
      <w:r>
        <w:tab/>
        <w:t>Тем не менее целый ряд проблем по</w:t>
      </w:r>
      <w:r>
        <w:noBreakHyphen/>
        <w:t>прежнему негативно влияет на положение дел в области прав человека в Узбекистане, в основном в том, что кас</w:t>
      </w:r>
      <w:r>
        <w:t>а</w:t>
      </w:r>
      <w:r>
        <w:t>ется судебной системы. Механизмы и процедуры в области прав человека лишь только создаются; п</w:t>
      </w:r>
      <w:r>
        <w:t>о</w:t>
      </w:r>
      <w:r>
        <w:t>нятие примата права среди персонала правоохран</w:t>
      </w:r>
      <w:r>
        <w:t>и</w:t>
      </w:r>
      <w:r>
        <w:t>тельных органов практически не существует; и н</w:t>
      </w:r>
      <w:r>
        <w:t>а</w:t>
      </w:r>
      <w:r>
        <w:t>селение в целом весьма отдаленно знакомо с вопр</w:t>
      </w:r>
      <w:r>
        <w:t>о</w:t>
      </w:r>
      <w:r>
        <w:t>сами прав человека, что связано со стремительными изменениями, происходящими в правовой системе после получения независим</w:t>
      </w:r>
      <w:r>
        <w:t>о</w:t>
      </w:r>
      <w:r>
        <w:t>сти.</w:t>
      </w:r>
    </w:p>
    <w:p w:rsidR="00000000" w:rsidRDefault="00000000">
      <w:pPr>
        <w:pStyle w:val="DualTxt"/>
      </w:pPr>
      <w:r>
        <w:t>4.</w:t>
      </w:r>
      <w:r>
        <w:tab/>
        <w:t>В то же время Узбекистан в ряде областей с</w:t>
      </w:r>
      <w:r>
        <w:t>о</w:t>
      </w:r>
      <w:r>
        <w:t>трудничает с различными органами Организации Объединенных Наций. Он уже представил шесть докладов договорным органам Организации Объ</w:t>
      </w:r>
      <w:r>
        <w:t>е</w:t>
      </w:r>
      <w:r>
        <w:t>диненных Наций. На сегодняшний день Узбекистан полностью выполнил 18 из 22 рекомендаций Сп</w:t>
      </w:r>
      <w:r>
        <w:t>е</w:t>
      </w:r>
      <w:r>
        <w:t>циального докладчика Комиссии по правам челов</w:t>
      </w:r>
      <w:r>
        <w:t>е</w:t>
      </w:r>
      <w:r>
        <w:t>ка по вопросу о пытках и оказывает Управлению Верховного комиссара Организации Объединенных Наций по правам человека техническую помощь в сфере прав человека в Центральной Азии.</w:t>
      </w:r>
    </w:p>
    <w:p w:rsidR="00000000" w:rsidRDefault="00000000">
      <w:pPr>
        <w:pStyle w:val="DualTxt"/>
      </w:pPr>
      <w:r>
        <w:t>5.</w:t>
      </w:r>
      <w:r>
        <w:tab/>
        <w:t>Посвященный правам человека проект Пр</w:t>
      </w:r>
      <w:r>
        <w:t>о</w:t>
      </w:r>
      <w:r>
        <w:t>граммы развития Организации Объединенных Н</w:t>
      </w:r>
      <w:r>
        <w:t>а</w:t>
      </w:r>
      <w:r>
        <w:t>ций (ПРООН) на 2003–2006 годы направлен на у</w:t>
      </w:r>
      <w:r>
        <w:t>к</w:t>
      </w:r>
      <w:r>
        <w:t>репление сотрудничества между правительством и неправительственными организациями. Проводи</w:t>
      </w:r>
      <w:r>
        <w:t>в</w:t>
      </w:r>
      <w:r>
        <w:t>шаяся в истекшем году деятельность включала в себя консультации с участием следственного упра</w:t>
      </w:r>
      <w:r>
        <w:t>в</w:t>
      </w:r>
      <w:r>
        <w:t>ления министерства внутренних дел и правозащи</w:t>
      </w:r>
      <w:r>
        <w:t>т</w:t>
      </w:r>
      <w:r>
        <w:t>ной организации «Дом свободы», направленные на укрепление диалога между правительством и гра</w:t>
      </w:r>
      <w:r>
        <w:t>ж</w:t>
      </w:r>
      <w:r>
        <w:t>данским обществом, а также трехдневный симпоз</w:t>
      </w:r>
      <w:r>
        <w:t>и</w:t>
      </w:r>
      <w:r>
        <w:t>ум по вопросам практического осуществления д</w:t>
      </w:r>
      <w:r>
        <w:t>о</w:t>
      </w:r>
      <w:r>
        <w:t>говоров по правам человека и программ в этой о</w:t>
      </w:r>
      <w:r>
        <w:t>б</w:t>
      </w:r>
      <w:r>
        <w:t>ласти и деятельность по контролю и подготовке кадров. Министерство внутренних дел запросило у ПРООН помощь в организации обучения его с</w:t>
      </w:r>
      <w:r>
        <w:t>о</w:t>
      </w:r>
      <w:r>
        <w:t>трудников по вопросам прав человека, и уже 20 сотрудников министерства прошли курс обуч</w:t>
      </w:r>
      <w:r>
        <w:t>е</w:t>
      </w:r>
      <w:r>
        <w:t>ния по таким темам, как международные стандарты в отношении ареста, задержания, недопущения п</w:t>
      </w:r>
      <w:r>
        <w:t>ы</w:t>
      </w:r>
      <w:r>
        <w:t>ток и методы расследования. Создаются библиотеки литературы по правам человека. Кроме того, к пр</w:t>
      </w:r>
      <w:r>
        <w:t>о</w:t>
      </w:r>
      <w:r>
        <w:t>ведению деятельности в области прав человека призываются и неправительственные организации (НПО), число которых на настоящий момент с</w:t>
      </w:r>
      <w:r>
        <w:t>о</w:t>
      </w:r>
      <w:r>
        <w:t>ставляет более 5000, что в два раза превышает п</w:t>
      </w:r>
      <w:r>
        <w:t>о</w:t>
      </w:r>
      <w:r>
        <w:t>казатель 2000 года.</w:t>
      </w:r>
    </w:p>
    <w:p w:rsidR="00000000" w:rsidRDefault="00000000">
      <w:pPr>
        <w:pStyle w:val="DualTxt"/>
      </w:pPr>
      <w:r>
        <w:t>6.</w:t>
      </w:r>
      <w:r>
        <w:tab/>
        <w:t>Что касается системы уголовного правосудия, то создается полностью новая концепция правос</w:t>
      </w:r>
      <w:r>
        <w:t>у</w:t>
      </w:r>
      <w:r>
        <w:t>дия и правовая система. Был принят ряд новых мер по обеспечению независимости судов: создаются суды, специализирующиеся на уголовных, гражда</w:t>
      </w:r>
      <w:r>
        <w:t>н</w:t>
      </w:r>
      <w:r>
        <w:t>ских и коммерческих делах, и формируется дем</w:t>
      </w:r>
      <w:r>
        <w:t>о</w:t>
      </w:r>
      <w:r>
        <w:t>кратический механизм отбора судебного персонала. Производится рационализация судебных процедур, и граждане получают более широкий доступ к с</w:t>
      </w:r>
      <w:r>
        <w:t>у</w:t>
      </w:r>
      <w:r>
        <w:t>дам. Производится тщательный пересмотр класс</w:t>
      </w:r>
      <w:r>
        <w:t>и</w:t>
      </w:r>
      <w:r>
        <w:t>фикаций преступлений, и многие категории прест</w:t>
      </w:r>
      <w:r>
        <w:t>у</w:t>
      </w:r>
      <w:r>
        <w:t>плений более не влекут за собой тюремное закл</w:t>
      </w:r>
      <w:r>
        <w:t>ю</w:t>
      </w:r>
      <w:r>
        <w:t>чение. Улучшаются условия содержания заключе</w:t>
      </w:r>
      <w:r>
        <w:t>н</w:t>
      </w:r>
      <w:r>
        <w:t>ных в тюрьмах. Правительство готовит законопр</w:t>
      </w:r>
      <w:r>
        <w:t>о</w:t>
      </w:r>
      <w:r>
        <w:t>ект о habeas corpus и планирует принять меры по отмене смертной казни.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Председатель</w:t>
      </w:r>
      <w:r>
        <w:t xml:space="preserve"> приветствует большое число присутствующих неправительственных организ</w:t>
      </w:r>
      <w:r>
        <w:t>а</w:t>
      </w:r>
      <w:r>
        <w:t>ций, в частности из Ташкента. Она приглашает д</w:t>
      </w:r>
      <w:r>
        <w:t>е</w:t>
      </w:r>
      <w:r>
        <w:t>легацию осветить перечень вопросов (CCPR/C/83/L/UZB).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Конституционные и правовые рамки осуществления Пакта. Право на эффективные меры правовой защиты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касаясь вопроса 1 в перечне вопросов, говорит, что в уголовном деле Арсена Арутюняна срок тюремного заключения осужденного, который начался в июне 1999 года, был сокращен с 20 до 6 лет. После президентского указа от 26 сентября 2003 года о либерализации приговоров к тюремному заключению для лиц, в первый раз совершивших правонарушение, г</w:t>
      </w:r>
      <w:r>
        <w:noBreakHyphen/>
        <w:t>н Ару-тюнян был переведен в колонию общего р</w:t>
      </w:r>
      <w:r>
        <w:t>е</w:t>
      </w:r>
      <w:r>
        <w:t>жима.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(Узбекистан), касаясь в</w:t>
      </w:r>
      <w:r>
        <w:t>о</w:t>
      </w:r>
      <w:r>
        <w:t>проса 2, говорит, что из 31 смертного приговора, в настоящее время находящихся на рассмотрении Комитета, 15 были приведены в исполнение до п</w:t>
      </w:r>
      <w:r>
        <w:t>о</w:t>
      </w:r>
      <w:r>
        <w:t>лучения его правительством запросов Комитета; в 7 случаях приговоры были смягчены; а в 9 случаях смертные приговоры не стали приводиться в и</w:t>
      </w:r>
      <w:r>
        <w:t>с</w:t>
      </w:r>
      <w:r>
        <w:t>полнение до рассмотрения апелляций, поданных в Президентскую коми</w:t>
      </w:r>
      <w:r>
        <w:t>с</w:t>
      </w:r>
      <w:r>
        <w:t>сию по помилованию.</w:t>
      </w:r>
    </w:p>
    <w:p w:rsidR="00000000" w:rsidRDefault="00000000">
      <w:pPr>
        <w:pStyle w:val="DualTxt"/>
      </w:pPr>
      <w:r>
        <w:t>10.</w:t>
      </w:r>
      <w:r>
        <w:tab/>
        <w:t>В настоящее время смертный приговор вын</w:t>
      </w:r>
      <w:r>
        <w:t>о</w:t>
      </w:r>
      <w:r>
        <w:t>сится лишь по двум категориям преступлений — убийство с отягчающими обстоятельствами и те</w:t>
      </w:r>
      <w:r>
        <w:t>р</w:t>
      </w:r>
      <w:r>
        <w:t>роризм, — на которые суммарно приходится 0,7 процента от общего числа преступлений. Смертный приговор не выносится в отношении женщин, несовершеннолетних и мужчин в возрасте старше 60 лет. Даже преступление геноцида не к</w:t>
      </w:r>
      <w:r>
        <w:t>а</w:t>
      </w:r>
      <w:r>
        <w:t>рается смертной казнью, предусматривая макс</w:t>
      </w:r>
      <w:r>
        <w:t>и</w:t>
      </w:r>
      <w:r>
        <w:t>мальное наказание от 10 до 20 лет лишения своб</w:t>
      </w:r>
      <w:r>
        <w:t>о</w:t>
      </w:r>
      <w:r>
        <w:t>ды.</w:t>
      </w:r>
    </w:p>
    <w:p w:rsidR="00000000" w:rsidRDefault="00000000">
      <w:pPr>
        <w:pStyle w:val="DualTxt"/>
      </w:pPr>
      <w:r>
        <w:t>11.</w:t>
      </w:r>
      <w:r>
        <w:tab/>
        <w:t>Лица, приговоренные к смерти, имеют право на ежемесячные посещения родственников. Приг</w:t>
      </w:r>
      <w:r>
        <w:t>о</w:t>
      </w:r>
      <w:r>
        <w:t>воренные могут ходатайствовать о помиловании, и такие ходатайства направляются на рассмотрение в Президентскую комиссию по помилованию. В я</w:t>
      </w:r>
      <w:r>
        <w:t>н</w:t>
      </w:r>
      <w:r>
        <w:t>варе 2005 года в парламенте проходило обсуждение вопроса об отмене смертной казни и о ее замене длительным сроком тюремного закл</w:t>
      </w:r>
      <w:r>
        <w:t>ю</w:t>
      </w:r>
      <w:r>
        <w:t>чения.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Равенство между мужчинами и женщинами и недискриминация (статьи 3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касаясь вопроса 3, говорит, что равенство между мужчинами и же</w:t>
      </w:r>
      <w:r>
        <w:t>н</w:t>
      </w:r>
      <w:r>
        <w:t>щинами является одним из основных приоритетов его правительства. Принятые в последнее время з</w:t>
      </w:r>
      <w:r>
        <w:t>а</w:t>
      </w:r>
      <w:r>
        <w:t>коны предусматривают 30</w:t>
      </w:r>
      <w:r>
        <w:noBreakHyphen/>
        <w:t>процентную квоту для женщин-кандидатов в парламент. На последних парламентских выборах женщины составляли 162 из 600 зарегистрированных кандидатов, что прев</w:t>
      </w:r>
      <w:r>
        <w:t>ы</w:t>
      </w:r>
      <w:r>
        <w:t>шает 30</w:t>
      </w:r>
      <w:r>
        <w:noBreakHyphen/>
        <w:t>процентную квоту. Результаты выборов 2004 года свидетельствуют об увеличении в три раза процентной доли женщин, избранных в парл</w:t>
      </w:r>
      <w:r>
        <w:t>а</w:t>
      </w:r>
      <w:r>
        <w:t>мент, по сравнению с 1994 годом. Также возрастает число женщин на официальных должностях: же</w:t>
      </w:r>
      <w:r>
        <w:t>н</w:t>
      </w:r>
      <w:r>
        <w:t>щины занимают должности заместителя Председ</w:t>
      </w:r>
      <w:r>
        <w:t>а</w:t>
      </w:r>
      <w:r>
        <w:t>теля сената, заместителя Представителя Нижней палаты парламента, Омбудсмена, а также замест</w:t>
      </w:r>
      <w:r>
        <w:t>и</w:t>
      </w:r>
      <w:r>
        <w:t>теля премьер-министра. В каждой сельской, горо</w:t>
      </w:r>
      <w:r>
        <w:t>д</w:t>
      </w:r>
      <w:r>
        <w:t>ской и провинциальной администрации имеется должность заместителя первого лица, которую обычно занимает женщина. Также резко возросло число женских неправительственных организаций.</w:t>
      </w:r>
    </w:p>
    <w:p w:rsidR="00000000" w:rsidRDefault="00000000">
      <w:pPr>
        <w:pStyle w:val="DualTxt"/>
      </w:pPr>
      <w:r>
        <w:t>13.</w:t>
      </w:r>
      <w:r>
        <w:tab/>
        <w:t>По вопросу 4 он говорит, что в соответствии с Уголовным кодексом предусмотрено наказание за сексуальные посягательства на женщин и несове</w:t>
      </w:r>
      <w:r>
        <w:t>р</w:t>
      </w:r>
      <w:r>
        <w:t>шеннолетних и за различные формы сексуального принуждения, включая торговлю женщинами. Пр</w:t>
      </w:r>
      <w:r>
        <w:t>а</w:t>
      </w:r>
      <w:r>
        <w:t>вительство создало комитет для контроля за осущ</w:t>
      </w:r>
      <w:r>
        <w:t>е</w:t>
      </w:r>
      <w:r>
        <w:t>ствлением Конвенции о ликвидации всех форм ди</w:t>
      </w:r>
      <w:r>
        <w:t>с</w:t>
      </w:r>
      <w:r>
        <w:t>криминации в отношении женщин. Парламент ра</w:t>
      </w:r>
      <w:r>
        <w:t>с</w:t>
      </w:r>
      <w:r>
        <w:t>сматривает и другие законы, направленные на обе</w:t>
      </w:r>
      <w:r>
        <w:t>с</w:t>
      </w:r>
      <w:r>
        <w:t>печение генде</w:t>
      </w:r>
      <w:r>
        <w:t>р</w:t>
      </w:r>
      <w:r>
        <w:t>ного равенства.</w:t>
      </w:r>
    </w:p>
    <w:p w:rsidR="00000000" w:rsidRDefault="00000000">
      <w:pPr>
        <w:pStyle w:val="DualTxt"/>
      </w:pPr>
      <w:r>
        <w:t>14.</w:t>
      </w:r>
      <w:r>
        <w:tab/>
        <w:t>Женские неправительственные организации помогают изменять взгляды на женщин в обществе путем исследований по гендерной проблематике, просветительской деятельности и сотрудничества с международными организ</w:t>
      </w:r>
      <w:r>
        <w:t>а</w:t>
      </w:r>
      <w:r>
        <w:t>циями.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</w:pPr>
      <w:r>
        <w:tab/>
        <w:t>Отступления от обязательств (статья 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касаясь вопроса 5, говорит, что в случае объявления чрезвычайного положения его правительство будет руководств</w:t>
      </w:r>
      <w:r>
        <w:t>о</w:t>
      </w:r>
      <w:r>
        <w:t>ваться следующими принципами: гуманизм и пр</w:t>
      </w:r>
      <w:r>
        <w:t>и</w:t>
      </w:r>
      <w:r>
        <w:t>оритетность защиты жизни и здоровья людей; транспарентность; своевременность и точность и</w:t>
      </w:r>
      <w:r>
        <w:t>н</w:t>
      </w:r>
      <w:r>
        <w:t>формации; и раннее предупреждение и меры пр</w:t>
      </w:r>
      <w:r>
        <w:t>о</w:t>
      </w:r>
      <w:r>
        <w:t>филактического х</w:t>
      </w:r>
      <w:r>
        <w:t>а</w:t>
      </w:r>
      <w:r>
        <w:t>рактера.</w:t>
      </w:r>
    </w:p>
    <w:p w:rsidR="00000000" w:rsidRDefault="00000000">
      <w:pPr>
        <w:pStyle w:val="DualTxt"/>
      </w:pPr>
      <w:r>
        <w:t>16.</w:t>
      </w:r>
      <w:r>
        <w:tab/>
        <w:t>Принятый в 2000 году закон регулирует пр</w:t>
      </w:r>
      <w:r>
        <w:t>о</w:t>
      </w:r>
      <w:r>
        <w:t>цедуры гражданской обороны, полномочия госуда</w:t>
      </w:r>
      <w:r>
        <w:t>р</w:t>
      </w:r>
      <w:r>
        <w:t>ственных органов и права граждан в период чре</w:t>
      </w:r>
      <w:r>
        <w:t>з</w:t>
      </w:r>
      <w:r>
        <w:t>вычайного положения.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 (статья 6 Пакта); свобода от пыток, жестокого обращения с заключенными или лицами, в иной форме лишенными свободы (статьи 7 и 10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  <w:t xml:space="preserve">В ответ на вопрос 6 </w:t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</w:t>
      </w:r>
      <w:r>
        <w:t>з</w:t>
      </w:r>
      <w:r>
        <w:t>бекистан) говорит, что, хотя число лиц, пригов</w:t>
      </w:r>
      <w:r>
        <w:t>о</w:t>
      </w:r>
      <w:r>
        <w:t>ренных к смертной казни, и число приговоров, пр</w:t>
      </w:r>
      <w:r>
        <w:t>и</w:t>
      </w:r>
      <w:r>
        <w:t>веденных в исполнение, являются государственной тайной в соответствии с правительственным указом от 1994 года, он может охарактеризовать общие тенденции по проблеме смертной казни. Число пр</w:t>
      </w:r>
      <w:r>
        <w:t>и</w:t>
      </w:r>
      <w:r>
        <w:t>веденных в исполнение смертных приговоров в п</w:t>
      </w:r>
      <w:r>
        <w:t>е</w:t>
      </w:r>
      <w:r>
        <w:t>риод после рассмотрения первоначального пери</w:t>
      </w:r>
      <w:r>
        <w:t>о</w:t>
      </w:r>
      <w:r>
        <w:t>дического доклада постоянно снижается. В 2001 году число приведенных в исполнение смер</w:t>
      </w:r>
      <w:r>
        <w:t>т</w:t>
      </w:r>
      <w:r>
        <w:t>ных приговоров по сравнению с предыдущим годом сократилось на 35,8 процента; в 2002 году — на 54,7 процента; в 2003 году — на 17,9 процента; и в 2004 году — на 53,1 процента. В период с 2000 года по 2004 год число приведенных в исполнение смертных приговоров сократилось почти в девять раз. В период с 2002 года по 2004 год были смягч</w:t>
      </w:r>
      <w:r>
        <w:t>е</w:t>
      </w:r>
      <w:r>
        <w:t>ны приговоры 32 приговоренным к смертной казни.</w:t>
      </w:r>
    </w:p>
    <w:p w:rsidR="00000000" w:rsidRDefault="00000000">
      <w:pPr>
        <w:pStyle w:val="DualTxt"/>
      </w:pPr>
      <w:r>
        <w:t>18.</w:t>
      </w:r>
      <w:r>
        <w:tab/>
        <w:t>В соответствии с требованиями Уголовно-процессуального кодекса любой приговор или л</w:t>
      </w:r>
      <w:r>
        <w:t>ю</w:t>
      </w:r>
      <w:r>
        <w:t>бое судебное решение должны основываться на а</w:t>
      </w:r>
      <w:r>
        <w:t>к</w:t>
      </w:r>
      <w:r>
        <w:t>туальных, обоснованных и приемлемых показан</w:t>
      </w:r>
      <w:r>
        <w:t>и</w:t>
      </w:r>
      <w:r>
        <w:t>ях. Вопросы, касающиеся требований в отношении таких решений, неоднократно рассматривались Верховным судом, который выносит надлежащие рекомендации, подлежащие обязательному выпо</w:t>
      </w:r>
      <w:r>
        <w:t>л</w:t>
      </w:r>
      <w:r>
        <w:t>нению судебными органами и правоприменител</w:t>
      </w:r>
      <w:r>
        <w:t>ь</w:t>
      </w:r>
      <w:r>
        <w:t>ными учреждениями, связанными с раскрытием и расследованием преступлений. Например, в 2004 году Верховный суд принял решение о прим</w:t>
      </w:r>
      <w:r>
        <w:t>е</w:t>
      </w:r>
      <w:r>
        <w:t>нении Уголовно-процессуального кодекса, заявив, что показания, полученные незаконным путем или в результате принуждения, являются неприемлем</w:t>
      </w:r>
      <w:r>
        <w:t>ы</w:t>
      </w:r>
      <w:r>
        <w:t>ми. Министерство внутренних дел, Прокуратура и Национальная служба безопасности придержив</w:t>
      </w:r>
      <w:r>
        <w:t>а</w:t>
      </w:r>
      <w:r>
        <w:t>ются этого реш</w:t>
      </w:r>
      <w:r>
        <w:t>е</w:t>
      </w:r>
      <w:r>
        <w:t>ния.</w:t>
      </w:r>
    </w:p>
    <w:p w:rsidR="00000000" w:rsidRDefault="00000000">
      <w:pPr>
        <w:pStyle w:val="DualTxt"/>
      </w:pPr>
      <w:r>
        <w:t>19.</w:t>
      </w:r>
      <w:r>
        <w:tab/>
        <w:t>В отношении вопроса 7 он говорит, что в с</w:t>
      </w:r>
      <w:r>
        <w:t>о</w:t>
      </w:r>
      <w:r>
        <w:t>ответствии с правительственным планом действий по осуществлению Конвенции против пыток и др</w:t>
      </w:r>
      <w:r>
        <w:t>у</w:t>
      </w:r>
      <w:r>
        <w:t>гих жестоких, бесчеловечных или унижающих до</w:t>
      </w:r>
      <w:r>
        <w:t>с</w:t>
      </w:r>
      <w:r>
        <w:t>тоинство видов обращения и наказания разрешено предоставлять надлежащую информацию родстве</w:t>
      </w:r>
      <w:r>
        <w:t>н</w:t>
      </w:r>
      <w:r>
        <w:t>никам лиц, приговоренных к смертной казни; соо</w:t>
      </w:r>
      <w:r>
        <w:t>т</w:t>
      </w:r>
      <w:r>
        <w:t>ветствующий закон должен быть передан законод</w:t>
      </w:r>
      <w:r>
        <w:t>а</w:t>
      </w:r>
      <w:r>
        <w:t>тельной власти для рассмотрения. Закон о рассе</w:t>
      </w:r>
      <w:r>
        <w:t>к</w:t>
      </w:r>
      <w:r>
        <w:t>речивании процедур вынесения смертного пригов</w:t>
      </w:r>
      <w:r>
        <w:t>о</w:t>
      </w:r>
      <w:r>
        <w:t>ра также должен быть направлен в парламент. Па</w:t>
      </w:r>
      <w:r>
        <w:t>р</w:t>
      </w:r>
      <w:r>
        <w:t>ламент все еще проводит рассмотрение вопроса об отмене смер</w:t>
      </w:r>
      <w:r>
        <w:t>т</w:t>
      </w:r>
      <w:r>
        <w:t>ной казни.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добавляет, что на основании рекомендаций Комитета начато рассмо</w:t>
      </w:r>
      <w:r>
        <w:t>т</w:t>
      </w:r>
      <w:r>
        <w:t>рение закона о государственной тайне. Кроме того, в соответствии с положениями статьи 137 Кодекса исполнения уголовных наказаний лица, пригов</w:t>
      </w:r>
      <w:r>
        <w:t>о</w:t>
      </w:r>
      <w:r>
        <w:t>ренные к смерти, имеют право на посещения чл</w:t>
      </w:r>
      <w:r>
        <w:t>е</w:t>
      </w:r>
      <w:r>
        <w:t>нами их д</w:t>
      </w:r>
      <w:r>
        <w:t>у</w:t>
      </w:r>
      <w:r>
        <w:t>ховной общины.</w:t>
      </w:r>
    </w:p>
    <w:p w:rsidR="00000000" w:rsidRDefault="00000000">
      <w:pPr>
        <w:pStyle w:val="DualTxt"/>
      </w:pPr>
      <w:r>
        <w:t>21.</w:t>
      </w:r>
      <w:r>
        <w:tab/>
        <w:t xml:space="preserve">По вопросу 8 </w:t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</w:t>
      </w:r>
      <w:r>
        <w:t>и</w:t>
      </w:r>
      <w:r>
        <w:t>стан) говорит, что случаи, когда заключенные ум</w:t>
      </w:r>
      <w:r>
        <w:t>и</w:t>
      </w:r>
      <w:r>
        <w:t>рают в тюрьме, тщательно расследуются. Для опр</w:t>
      </w:r>
      <w:r>
        <w:t>е</w:t>
      </w:r>
      <w:r>
        <w:t>деления причины смерти назначаются медицинские эксперты и по результатам медицинского освид</w:t>
      </w:r>
      <w:r>
        <w:t>е</w:t>
      </w:r>
      <w:r>
        <w:t>тельствования принимаются надлежащие меры. Помимо обязательного расследования, проводимого Прокуратурой, официальное расследование осущ</w:t>
      </w:r>
      <w:r>
        <w:t>е</w:t>
      </w:r>
      <w:r>
        <w:t>ствляется специальным отделом министерства внутренних дел и, если это необходимо, для оказ</w:t>
      </w:r>
      <w:r>
        <w:t>а</w:t>
      </w:r>
      <w:r>
        <w:t>ния помощи в расследовании привлекаются экспе</w:t>
      </w:r>
      <w:r>
        <w:t>р</w:t>
      </w:r>
      <w:r>
        <w:t>ты правоо</w:t>
      </w:r>
      <w:r>
        <w:t>х</w:t>
      </w:r>
      <w:r>
        <w:t>ранительных органов.</w:t>
      </w:r>
    </w:p>
    <w:p w:rsidR="00000000" w:rsidRDefault="00000000">
      <w:pPr>
        <w:pStyle w:val="DualTxt"/>
      </w:pPr>
      <w:r>
        <w:t>22.</w:t>
      </w:r>
      <w:r>
        <w:tab/>
        <w:t>Специальная комиссия по расследованиям, созданная для расследования причины смерти в тюрьме Андрея Шелковенко и Самандара Умарова в сотрудничестве с независимыми иностранными экспертами, пришла к выводу о том, что к закл</w:t>
      </w:r>
      <w:r>
        <w:t>ю</w:t>
      </w:r>
      <w:r>
        <w:t>ченным не применялось никаких противозаконных методов. Г</w:t>
      </w:r>
      <w:r>
        <w:noBreakHyphen/>
        <w:t>н Шелковенко повесился, а г</w:t>
      </w:r>
      <w:r>
        <w:noBreakHyphen/>
        <w:t>н Умаров скончался в силу естественных причин. До заве</w:t>
      </w:r>
      <w:r>
        <w:t>р</w:t>
      </w:r>
      <w:r>
        <w:t>шения расследования средства массовой информ</w:t>
      </w:r>
      <w:r>
        <w:t>а</w:t>
      </w:r>
      <w:r>
        <w:t>ции сообщили, что Шелковенко стал еще одной жертвой пыток в Узбекистане. Однако результаты расследования показали, что их смерть не была в</w:t>
      </w:r>
      <w:r>
        <w:t>ы</w:t>
      </w:r>
      <w:r>
        <w:t>звана пытками, и об этом иностранные эксперты сообщили на пресс-конференции. Активное участие в расследовании причины смерти г</w:t>
      </w:r>
      <w:r>
        <w:noBreakHyphen/>
        <w:t>на Умарова также приняли правозащитные группы, которые высказали по этому поводу свое мнение.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Cаидов</w:t>
      </w:r>
      <w:r>
        <w:t xml:space="preserve"> (Узбекистан), касаясь вопроса 9, говорит, что новая редакция статьи 235 Уголовного кодекса о наказании за применение пыток, которая привела узбекское законодательство в соответствие со статьей 1 Конвенции против пыток и других жестоких, бесчеловечных или унижающих дост</w:t>
      </w:r>
      <w:r>
        <w:t>о</w:t>
      </w:r>
      <w:r>
        <w:t>инство видов обращения и наказания, является э</w:t>
      </w:r>
      <w:r>
        <w:t>ф</w:t>
      </w:r>
      <w:r>
        <w:t>фективной. В 2004 году поступило 330 жалоб от граждан на жестокое обращение со стороны с</w:t>
      </w:r>
      <w:r>
        <w:t>о</w:t>
      </w:r>
      <w:r>
        <w:t>трудников правоохранительных органов. Из этих жалоб 79 были подтверждены и по ним были пр</w:t>
      </w:r>
      <w:r>
        <w:t>и</w:t>
      </w:r>
      <w:r>
        <w:t>няты надлежащие меры в отношении виновных. Ч</w:t>
      </w:r>
      <w:r>
        <w:t>е</w:t>
      </w:r>
      <w:r>
        <w:t>тырнадцать из них были осуждены по разделу 235 Уголовного кодекса за применение пыток. Собл</w:t>
      </w:r>
      <w:r>
        <w:t>ю</w:t>
      </w:r>
      <w:r>
        <w:t>дается рекомендация Специального докладчика в отношении пыток, применяемых членами офиц</w:t>
      </w:r>
      <w:r>
        <w:t>и</w:t>
      </w:r>
      <w:r>
        <w:t>альных органов, и все три правительственные пал</w:t>
      </w:r>
      <w:r>
        <w:t>а</w:t>
      </w:r>
      <w:r>
        <w:t>ты осудили применение пыток. К ним относится советник президента, министерство внутренних дел и Пр</w:t>
      </w:r>
      <w:r>
        <w:t>о</w:t>
      </w:r>
      <w:r>
        <w:t>куратура.</w:t>
      </w:r>
    </w:p>
    <w:p w:rsidR="00000000" w:rsidRDefault="00000000">
      <w:pPr>
        <w:pStyle w:val="DualTxt"/>
      </w:pPr>
      <w:r>
        <w:t>24.</w:t>
      </w:r>
      <w:r>
        <w:tab/>
        <w:t xml:space="preserve">Касаясь вопроса 10, </w:t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</w:t>
      </w:r>
      <w:r>
        <w:t>з</w:t>
      </w:r>
      <w:r>
        <w:t>бекистан) говорит, что после посещения Узбекист</w:t>
      </w:r>
      <w:r>
        <w:t>а</w:t>
      </w:r>
      <w:r>
        <w:t>на Специальным докладчиком вынесенные им р</w:t>
      </w:r>
      <w:r>
        <w:t>е</w:t>
      </w:r>
      <w:r>
        <w:t>комендации по вопросу о пытках использовались в качестве основы для разработки закона по защите прав человека и принятия правительством соотве</w:t>
      </w:r>
      <w:r>
        <w:t>т</w:t>
      </w:r>
      <w:r>
        <w:t>ствующих решений. Позднее кабинет министров принял план действий на 2004–2005 годы по ос</w:t>
      </w:r>
      <w:r>
        <w:t>у</w:t>
      </w:r>
      <w:r>
        <w:t>ществлению Конвенции против пыток. План вкл</w:t>
      </w:r>
      <w:r>
        <w:t>ю</w:t>
      </w:r>
      <w:r>
        <w:t>чает в себя все 22 рекомендации Специального до</w:t>
      </w:r>
      <w:r>
        <w:t>к</w:t>
      </w:r>
      <w:r>
        <w:t>ладчика. Несколько предусмотренных в плане мер практического и организационного характера уже выполнены: в первую очередь это внесение попр</w:t>
      </w:r>
      <w:r>
        <w:t>а</w:t>
      </w:r>
      <w:r>
        <w:t>вок в статью 235 Уголовного кодекса путем доба</w:t>
      </w:r>
      <w:r>
        <w:t>в</w:t>
      </w:r>
      <w:r>
        <w:t>ления статьи об использовании пыток и других жестоких, бесчеловечных или унижающих дост</w:t>
      </w:r>
      <w:r>
        <w:t>о</w:t>
      </w:r>
      <w:r>
        <w:t>инство видов наказания. В указанной статье пред</w:t>
      </w:r>
      <w:r>
        <w:t>у</w:t>
      </w:r>
      <w:r>
        <w:t>смотрено наказание для должностных лиц, включая следователей, лиц, проводящих допрос, прокуроров и других сотрудников правоприменительных орг</w:t>
      </w:r>
      <w:r>
        <w:t>а</w:t>
      </w:r>
      <w:r>
        <w:t>нов за любое жестокое обращение с подозреваем</w:t>
      </w:r>
      <w:r>
        <w:t>ы</w:t>
      </w:r>
      <w:r>
        <w:t>ми, членами их семьи или свидетелями в целях п</w:t>
      </w:r>
      <w:r>
        <w:t>о</w:t>
      </w:r>
      <w:r>
        <w:t>лучения информации или признания в совершении преступления. Также были внесены поправки и в Кодекс исполнения уголовных наказаний, что п</w:t>
      </w:r>
      <w:r>
        <w:t>о</w:t>
      </w:r>
      <w:r>
        <w:t>зволило повысить личную безопасность осужде</w:t>
      </w:r>
      <w:r>
        <w:t>н</w:t>
      </w:r>
      <w:r>
        <w:t>ных, и были разработаны процедуры подачи закл</w:t>
      </w:r>
      <w:r>
        <w:t>ю</w:t>
      </w:r>
      <w:r>
        <w:t>ченными заявлений в тюремную администрацию, если они опасаются за свою безопасность.</w:t>
      </w:r>
    </w:p>
    <w:p w:rsidR="00000000" w:rsidRDefault="00000000">
      <w:pPr>
        <w:pStyle w:val="DualTxt"/>
      </w:pPr>
      <w:r>
        <w:t>25.</w:t>
      </w:r>
      <w:r>
        <w:tab/>
        <w:t>Государственный контроль за выполнением закона против пыток в местах лишения свободы и за приведением приговоров в исполнение осущес</w:t>
      </w:r>
      <w:r>
        <w:t>т</w:t>
      </w:r>
      <w:r>
        <w:t>вляется Прокуратурой. Для обеспечения независ</w:t>
      </w:r>
      <w:r>
        <w:t>и</w:t>
      </w:r>
      <w:r>
        <w:t>мого контроля за тюрьмами планируется принять закон, направленный на усиление контроля со ст</w:t>
      </w:r>
      <w:r>
        <w:t>о</w:t>
      </w:r>
      <w:r>
        <w:t>роны парламента через Омбудсмена по правам ч</w:t>
      </w:r>
      <w:r>
        <w:t>е</w:t>
      </w:r>
      <w:r>
        <w:t>ловека. Помимо этого, 90 врачей прошли специал</w:t>
      </w:r>
      <w:r>
        <w:t>ь</w:t>
      </w:r>
      <w:r>
        <w:t>ное обучение, с тем чтобы они могли обнаруживать следы пыток и других форм жестокого обращения в тюрьмах. Все заключенные получают полную м</w:t>
      </w:r>
      <w:r>
        <w:t>е</w:t>
      </w:r>
      <w:r>
        <w:t>дицинскую помощь и проходят проверку на обн</w:t>
      </w:r>
      <w:r>
        <w:t>а</w:t>
      </w:r>
      <w:r>
        <w:t>ружение признаков жестокого с ними обращ</w:t>
      </w:r>
      <w:r>
        <w:t>е</w:t>
      </w:r>
      <w:r>
        <w:t>ния.</w:t>
      </w:r>
    </w:p>
    <w:p w:rsidR="00000000" w:rsidRDefault="00000000">
      <w:pPr>
        <w:pStyle w:val="DualTxt"/>
      </w:pPr>
      <w:r>
        <w:t>26.</w:t>
      </w:r>
      <w:r>
        <w:tab/>
        <w:t>Президентский указ от марта 2005 года о р</w:t>
      </w:r>
      <w:r>
        <w:t>е</w:t>
      </w:r>
      <w:r>
        <w:t>форме и дальнейшей либерализации правовой и с</w:t>
      </w:r>
      <w:r>
        <w:t>у</w:t>
      </w:r>
      <w:r>
        <w:t>дебной системы отражает вышеупомянутый план действий по осуществлению Конвенции против п</w:t>
      </w:r>
      <w:r>
        <w:t>ы</w:t>
      </w:r>
      <w:r>
        <w:t>ток. В ходе реформы преследуется пять целей. Пе</w:t>
      </w:r>
      <w:r>
        <w:t>р</w:t>
      </w:r>
      <w:r>
        <w:t>вая из них заключается в регулировании процедур содержания под стражей подозреваемых и их п</w:t>
      </w:r>
      <w:r>
        <w:t>о</w:t>
      </w:r>
      <w:r>
        <w:t>мещение под охрану. Проведенные исследования свидетельствуют о том, что большая часть наруш</w:t>
      </w:r>
      <w:r>
        <w:t>е</w:t>
      </w:r>
      <w:r>
        <w:t>ний закона, включая пытки заключенных, происх</w:t>
      </w:r>
      <w:r>
        <w:t>о</w:t>
      </w:r>
      <w:r>
        <w:t>дит, когда подозреваемые находятся под стражей и работники правоохранительных органов пытаются добиться от них какой</w:t>
      </w:r>
      <w:r>
        <w:noBreakHyphen/>
        <w:t>либо информации или пр</w:t>
      </w:r>
      <w:r>
        <w:t>и</w:t>
      </w:r>
      <w:r>
        <w:t>знания. Поэтому в 2003 году министерство вну</w:t>
      </w:r>
      <w:r>
        <w:t>т</w:t>
      </w:r>
      <w:r>
        <w:t>ренних дел выпустило указ, касающийся предвар</w:t>
      </w:r>
      <w:r>
        <w:t>и</w:t>
      </w:r>
      <w:r>
        <w:t>тельного заключения подозреваемых, в котором г</w:t>
      </w:r>
      <w:r>
        <w:t>а</w:t>
      </w:r>
      <w:r>
        <w:t>рантируется медицинское освидетельствование. В 2004 году нормативными положениями в отнош</w:t>
      </w:r>
      <w:r>
        <w:t>е</w:t>
      </w:r>
      <w:r>
        <w:t>нии правоохранительных органов было запрещено задержание подозреваемых на основе ложных или неподтвержденных свидетельств. Прилагаются усилия по повышению уровня осведомленности в вопросах прав человека среди сотрудников прав</w:t>
      </w:r>
      <w:r>
        <w:t>о</w:t>
      </w:r>
      <w:r>
        <w:t>применительных органов путем обучения и пр</w:t>
      </w:r>
      <w:r>
        <w:t>о</w:t>
      </w:r>
      <w:r>
        <w:t>свещения, включая выпуск бр</w:t>
      </w:r>
      <w:r>
        <w:t>о</w:t>
      </w:r>
      <w:r>
        <w:t>шюры по уголовно-процессуальным вопросам, опубликованной в с</w:t>
      </w:r>
      <w:r>
        <w:t>о</w:t>
      </w:r>
      <w:r>
        <w:t>трудничестве с ПРООН.</w:t>
      </w:r>
    </w:p>
    <w:p w:rsidR="00000000" w:rsidRDefault="00000000">
      <w:pPr>
        <w:pStyle w:val="DualTxt"/>
      </w:pPr>
      <w:r>
        <w:t>27.</w:t>
      </w:r>
      <w:r>
        <w:tab/>
        <w:t>Вторая цель касается уголовно–процессуал</w:t>
      </w:r>
      <w:r>
        <w:t>ь</w:t>
      </w:r>
      <w:r>
        <w:t>ных вопросов, включая своевременное информир</w:t>
      </w:r>
      <w:r>
        <w:t>о</w:t>
      </w:r>
      <w:r>
        <w:t>вание арестованных об их правах, предоставление юридической консультативной помощи и уведомл</w:t>
      </w:r>
      <w:r>
        <w:t>е</w:t>
      </w:r>
      <w:r>
        <w:t>ние ближайших родственников задержанного. Эти меры также в значительной степени направлены на недопущение случаев пыток находящихся в закл</w:t>
      </w:r>
      <w:r>
        <w:t>ю</w:t>
      </w:r>
      <w:r>
        <w:t>чении людей. В 2003 году министерство внутре</w:t>
      </w:r>
      <w:r>
        <w:t>н</w:t>
      </w:r>
      <w:r>
        <w:t>них дел совместно с Коллегией адвокатов Азерба</w:t>
      </w:r>
      <w:r>
        <w:t>й</w:t>
      </w:r>
      <w:r>
        <w:t>джана утвердили положения по охране права на юридическую защиту задержанных, подозреваемых и осужденных. Вышеупомянутые положения пред</w:t>
      </w:r>
      <w:r>
        <w:t>у</w:t>
      </w:r>
      <w:r>
        <w:t>сматривают обязательную круглосуточную досту</w:t>
      </w:r>
      <w:r>
        <w:t>п</w:t>
      </w:r>
      <w:r>
        <w:t>ность адвокатов защиты, что отвечает высказанной Специальным докладчиком озабоченности о нео</w:t>
      </w:r>
      <w:r>
        <w:t>б</w:t>
      </w:r>
      <w:r>
        <w:t>ходимости независимых юридических консульт</w:t>
      </w:r>
      <w:r>
        <w:t>а</w:t>
      </w:r>
      <w:r>
        <w:t>тивных услуг и установления практики сотруднич</w:t>
      </w:r>
      <w:r>
        <w:t>е</w:t>
      </w:r>
      <w:r>
        <w:t>ства адвокатов защиты и органов следствия. Они также предусматривают возможность для заде</w:t>
      </w:r>
      <w:r>
        <w:t>р</w:t>
      </w:r>
      <w:r>
        <w:t>жанных получать юридическую консультативную помощь не позднее чем в течение двух часов после ареста, а также содержат процедуры, следуя кот</w:t>
      </w:r>
      <w:r>
        <w:t>о</w:t>
      </w:r>
      <w:r>
        <w:t>рым адвокаты должны подавать официальные ж</w:t>
      </w:r>
      <w:r>
        <w:t>а</w:t>
      </w:r>
      <w:r>
        <w:t>лобы на нарушения в период нахождения их подз</w:t>
      </w:r>
      <w:r>
        <w:t>а</w:t>
      </w:r>
      <w:r>
        <w:t>щитных под стражей. Самое главное, что пред</w:t>
      </w:r>
      <w:r>
        <w:t>у</w:t>
      </w:r>
      <w:r>
        <w:t>смотрен судебный контроль над правоохранител</w:t>
      </w:r>
      <w:r>
        <w:t>ь</w:t>
      </w:r>
      <w:r>
        <w:t>ными органами, призванный защищать права з</w:t>
      </w:r>
      <w:r>
        <w:t>а</w:t>
      </w:r>
      <w:r>
        <w:t>держанных, что должно послужить в качестве си</w:t>
      </w:r>
      <w:r>
        <w:t>с</w:t>
      </w:r>
      <w:r>
        <w:t>темы сдержек и противовесов в борьбе с методами пр</w:t>
      </w:r>
      <w:r>
        <w:t>и</w:t>
      </w:r>
      <w:r>
        <w:t xml:space="preserve">нуждения. </w:t>
      </w:r>
    </w:p>
    <w:p w:rsidR="00000000" w:rsidRDefault="00000000">
      <w:pPr>
        <w:pStyle w:val="DualTxt"/>
      </w:pPr>
      <w:r>
        <w:t>28.</w:t>
      </w:r>
      <w:r>
        <w:tab/>
        <w:t>Третья цель заключается в проведении незав</w:t>
      </w:r>
      <w:r>
        <w:t>и</w:t>
      </w:r>
      <w:r>
        <w:t>симых расследований заявлений о жестоком обр</w:t>
      </w:r>
      <w:r>
        <w:t>а</w:t>
      </w:r>
      <w:r>
        <w:t>щении со стороны сотрудников правоохранител</w:t>
      </w:r>
      <w:r>
        <w:t>ь</w:t>
      </w:r>
      <w:r>
        <w:t>ных органов. В соответствии с новыми процедур</w:t>
      </w:r>
      <w:r>
        <w:t>а</w:t>
      </w:r>
      <w:r>
        <w:t>ми любая информация о злоупотреблениях сопр</w:t>
      </w:r>
      <w:r>
        <w:t>о</w:t>
      </w:r>
      <w:r>
        <w:t>вождается в Прокуратуру для принятия надлеж</w:t>
      </w:r>
      <w:r>
        <w:t>а</w:t>
      </w:r>
      <w:r>
        <w:t>щих мер. В делах, связанных со смертью задержа</w:t>
      </w:r>
      <w:r>
        <w:t>н</w:t>
      </w:r>
      <w:r>
        <w:t>ных, расследование проводится Прокуратурой, к</w:t>
      </w:r>
      <w:r>
        <w:t>о</w:t>
      </w:r>
      <w:r>
        <w:t>торая должна давать разрешение на захоронение умершего или на выдачу удостоверения о смерти. Любые нарушения этих процедур влекут за собой суровое наказание. Поэтому заявления о том, что его правительство не проводит адекватного рассл</w:t>
      </w:r>
      <w:r>
        <w:t>е</w:t>
      </w:r>
      <w:r>
        <w:t>дования сообщений о пытках, являются необосн</w:t>
      </w:r>
      <w:r>
        <w:t>о</w:t>
      </w:r>
      <w:r>
        <w:t>ва</w:t>
      </w:r>
      <w:r>
        <w:t>н</w:t>
      </w:r>
      <w:r>
        <w:t>ными.</w:t>
      </w:r>
    </w:p>
    <w:p w:rsidR="00000000" w:rsidRDefault="00000000">
      <w:pPr>
        <w:pStyle w:val="DualTxt"/>
      </w:pPr>
      <w:r>
        <w:t>29.</w:t>
      </w:r>
      <w:r>
        <w:tab/>
        <w:t>В то же время такие независимые расследов</w:t>
      </w:r>
      <w:r>
        <w:t>а</w:t>
      </w:r>
      <w:r>
        <w:t>ния еще не регулируются законом. Поэтому рассл</w:t>
      </w:r>
      <w:r>
        <w:t>е</w:t>
      </w:r>
      <w:r>
        <w:t>дование причин смерти г</w:t>
      </w:r>
      <w:r>
        <w:noBreakHyphen/>
        <w:t>на Шелковенко и г</w:t>
      </w:r>
      <w:r>
        <w:noBreakHyphen/>
        <w:t>на Умарова является прецедентом, открывающим дорогу для принятия надлежащего закона. Напр</w:t>
      </w:r>
      <w:r>
        <w:t>и</w:t>
      </w:r>
      <w:r>
        <w:t>мер, в декабре 2004 года министерство внутренних дел и Омбудсмен заключили соглашение о сотру</w:t>
      </w:r>
      <w:r>
        <w:t>д</w:t>
      </w:r>
      <w:r>
        <w:t>ничестве для обеспечения контроля за соблюдением прав человека и выполнения положений закона с</w:t>
      </w:r>
      <w:r>
        <w:t>о</w:t>
      </w:r>
      <w:r>
        <w:t>трудниками органов внутре</w:t>
      </w:r>
      <w:r>
        <w:t>н</w:t>
      </w:r>
      <w:r>
        <w:t>них дел.</w:t>
      </w:r>
    </w:p>
    <w:p w:rsidR="00000000" w:rsidRDefault="00000000">
      <w:pPr>
        <w:pStyle w:val="DualTxt"/>
      </w:pPr>
      <w:r>
        <w:t>30.</w:t>
      </w:r>
      <w:r>
        <w:tab/>
        <w:t>Четвертая цель заключается в укреплении транспарентности в правоохранительных органах. К сожалению, в прошлом этому вопросу не удел</w:t>
      </w:r>
      <w:r>
        <w:t>я</w:t>
      </w:r>
      <w:r>
        <w:t>лось достаточного внимания, когда Узбекистан прилагал все усилия для укрепления демократии, однако ныне его правительство начало принимать меры по вовлечению гражданского общества в ко</w:t>
      </w:r>
      <w:r>
        <w:t>н</w:t>
      </w:r>
      <w:r>
        <w:t>троль за деятельностью правоохранительных орг</w:t>
      </w:r>
      <w:r>
        <w:t>а</w:t>
      </w:r>
      <w:r>
        <w:t>нов, в том числе путем создания «Группы быстрого реагирования» для принятия эффективных мер в случае любых нарушений, о которых сообщат акт</w:t>
      </w:r>
      <w:r>
        <w:t>и</w:t>
      </w:r>
      <w:r>
        <w:t>висты прав</w:t>
      </w:r>
      <w:r>
        <w:t>о</w:t>
      </w:r>
      <w:r>
        <w:t>защитного движения.</w:t>
      </w:r>
    </w:p>
    <w:p w:rsidR="00000000" w:rsidRDefault="00000000">
      <w:pPr>
        <w:pStyle w:val="DualTxt"/>
      </w:pPr>
      <w:r>
        <w:t>31.</w:t>
      </w:r>
      <w:r>
        <w:tab/>
        <w:t>Пятая цель заключается в повышении уровня осведомленности о правах человека среди сотру</w:t>
      </w:r>
      <w:r>
        <w:t>д</w:t>
      </w:r>
      <w:r>
        <w:t>ников правоохранительных органов. Особое вним</w:t>
      </w:r>
      <w:r>
        <w:t>а</w:t>
      </w:r>
      <w:r>
        <w:t>ние при этом уделяется проверке знаний сотрудн</w:t>
      </w:r>
      <w:r>
        <w:t>и</w:t>
      </w:r>
      <w:r>
        <w:t>ков по этим вопросам и организации дополнител</w:t>
      </w:r>
      <w:r>
        <w:t>ь</w:t>
      </w:r>
      <w:r>
        <w:t>ного обучения для старших должностных лиц. Кр</w:t>
      </w:r>
      <w:r>
        <w:t>о</w:t>
      </w:r>
      <w:r>
        <w:t>ме того, прилагаются усилия по разработке проц</w:t>
      </w:r>
      <w:r>
        <w:t>е</w:t>
      </w:r>
      <w:r>
        <w:t>дуры сертифицирования руководителей органов внутренних дел по уровню их знаний вопросов прав чел</w:t>
      </w:r>
      <w:r>
        <w:t>о</w:t>
      </w:r>
      <w:r>
        <w:t>века и законов в этой области.</w:t>
      </w:r>
    </w:p>
    <w:p w:rsidR="00000000" w:rsidRDefault="00000000">
      <w:pPr>
        <w:pStyle w:val="DualTxt"/>
      </w:pPr>
      <w:r>
        <w:t>32.</w:t>
      </w:r>
      <w:r>
        <w:tab/>
        <w:t>Достижение целей, поставленных Специал</w:t>
      </w:r>
      <w:r>
        <w:t>ь</w:t>
      </w:r>
      <w:r>
        <w:t>ным докладчиком, потребует организации обучения для работников правоохранительных органов, с тем чтобы каждый из них признавал необходимость с</w:t>
      </w:r>
      <w:r>
        <w:t>о</w:t>
      </w:r>
      <w:r>
        <w:t>блюдения закона и уважения прав человека. Друг</w:t>
      </w:r>
      <w:r>
        <w:t>и</w:t>
      </w:r>
      <w:r>
        <w:t>ми словами, существует насущная потребность и</w:t>
      </w:r>
      <w:r>
        <w:t>з</w:t>
      </w:r>
      <w:r>
        <w:t>менить мышление, без чего реформа является н</w:t>
      </w:r>
      <w:r>
        <w:t>е</w:t>
      </w:r>
      <w:r>
        <w:t>возможной.</w:t>
      </w:r>
    </w:p>
    <w:p w:rsidR="00000000" w:rsidRDefault="00000000">
      <w:pPr>
        <w:pStyle w:val="DualTxt"/>
      </w:pPr>
      <w:r>
        <w:t>33.</w:t>
      </w:r>
      <w:r>
        <w:tab/>
        <w:t xml:space="preserve">Касаясь вопроса 11, </w:t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выдача, выдворение из страны и во</w:t>
      </w:r>
      <w:r>
        <w:t>з</w:t>
      </w:r>
      <w:r>
        <w:t>вращение регулируются двусторонними соглаш</w:t>
      </w:r>
      <w:r>
        <w:t>е</w:t>
      </w:r>
      <w:r>
        <w:t>ниями, обычно договорами о судебной помощи, к</w:t>
      </w:r>
      <w:r>
        <w:t>о</w:t>
      </w:r>
      <w:r>
        <w:t>торые Узбекистан заключил с другими государств</w:t>
      </w:r>
      <w:r>
        <w:t>а</w:t>
      </w:r>
      <w:r>
        <w:t>ми. Любая выдача должна производиться в соотве</w:t>
      </w:r>
      <w:r>
        <w:t>т</w:t>
      </w:r>
      <w:r>
        <w:t>ствии с законами обеих участвующих в соглашении сторон и должна быть основана на преступлении, подлежащем наказанию в обоих государствах в форме лишения свободы на срок от одного года и более. В выдаче может быть отказано, если соо</w:t>
      </w:r>
      <w:r>
        <w:t>т</w:t>
      </w:r>
      <w:r>
        <w:t>ветствующее лицо является гражданином Узбек</w:t>
      </w:r>
      <w:r>
        <w:t>и</w:t>
      </w:r>
      <w:r>
        <w:t>стана или получило в Узбекистане убежище; если просьба о выдаче основана лишь на заявлении п</w:t>
      </w:r>
      <w:r>
        <w:t>о</w:t>
      </w:r>
      <w:r>
        <w:t>страдавшего против соответствующего лица; если преследование за совершенное преступление или вынесение по нему приговора является невозмо</w:t>
      </w:r>
      <w:r>
        <w:t>ж</w:t>
      </w:r>
      <w:r>
        <w:t>ным из</w:t>
      </w:r>
      <w:r>
        <w:noBreakHyphen/>
        <w:t>за срока давности; если просьба влечет за собой двойную угрозу или если преступление было совершено гражданином другого государства на территории Узбекистана. В выдаче, безусловно, может быть отказано, если существует серьезная вероятность того, что данное лицо в требующем выдаче государстве подвергнется пыткам; как ук</w:t>
      </w:r>
      <w:r>
        <w:t>а</w:t>
      </w:r>
      <w:r>
        <w:t>зано в докладе, на этот счет не существует спец</w:t>
      </w:r>
      <w:r>
        <w:t>и</w:t>
      </w:r>
      <w:r>
        <w:t>ального закона, однако могут использоваться соо</w:t>
      </w:r>
      <w:r>
        <w:t>т</w:t>
      </w:r>
      <w:r>
        <w:t>ветствующие нормы международного права.</w:t>
      </w:r>
    </w:p>
    <w:p w:rsidR="00000000" w:rsidRDefault="00000000">
      <w:pPr>
        <w:pStyle w:val="DualTxt"/>
      </w:pPr>
      <w:r>
        <w:t>34.</w:t>
      </w:r>
      <w:r>
        <w:tab/>
        <w:t>Что касается вопроса 12 об условиях содерж</w:t>
      </w:r>
      <w:r>
        <w:t>а</w:t>
      </w:r>
      <w:r>
        <w:t>ния под стражей, то правительство направило копии стандартных Минимальных правил обращения с з</w:t>
      </w:r>
      <w:r>
        <w:t>а</w:t>
      </w:r>
      <w:r>
        <w:t>ключенными Организации Объединенных Наций всем пенитенциарным заведениям. Размер прод</w:t>
      </w:r>
      <w:r>
        <w:t>о</w:t>
      </w:r>
      <w:r>
        <w:t>вольственных пайков в тюрьмах регулируется р</w:t>
      </w:r>
      <w:r>
        <w:t>е</w:t>
      </w:r>
      <w:r>
        <w:t>шением Кабинета министров 2002 года, и он изм</w:t>
      </w:r>
      <w:r>
        <w:t>е</w:t>
      </w:r>
      <w:r>
        <w:t>няется в зависимости от возраста заключенного, серьезности совершенного преступления и других обстоятельств. Минимальным стандартом является 2000 калорий в день, однако заключенные могут получать дополнительное питание по причинам м</w:t>
      </w:r>
      <w:r>
        <w:t>е</w:t>
      </w:r>
      <w:r>
        <w:t>дицинского характ</w:t>
      </w:r>
      <w:r>
        <w:t>е</w:t>
      </w:r>
      <w:r>
        <w:t>ра.</w:t>
      </w:r>
    </w:p>
    <w:p w:rsidR="00000000" w:rsidRDefault="00000000">
      <w:pPr>
        <w:pStyle w:val="DualTxt"/>
      </w:pPr>
      <w:r>
        <w:t>35.</w:t>
      </w:r>
      <w:r>
        <w:tab/>
        <w:t>Производится либерализация правил, регул</w:t>
      </w:r>
      <w:r>
        <w:t>и</w:t>
      </w:r>
      <w:r>
        <w:t>рующих оплату труда заключенных в тюрьмах и их право на посещение членами семьи, получение п</w:t>
      </w:r>
      <w:r>
        <w:t>о</w:t>
      </w:r>
      <w:r>
        <w:t>сылок и на разговоры по телефону. В соответствии с указом президента была произведена либерализ</w:t>
      </w:r>
      <w:r>
        <w:t>а</w:t>
      </w:r>
      <w:r>
        <w:t>ция правил в отношении осуждения лиц, впервые совершивших правонарушение, на тюремное з</w:t>
      </w:r>
      <w:r>
        <w:t>а</w:t>
      </w:r>
      <w:r>
        <w:t>ключение, в результате чего в период с 1999 года число арестов сократилось вдвое, и был произведен пересмотр Уголовного кодекса, когда была снижена степень серьезности классификации ряда престу</w:t>
      </w:r>
      <w:r>
        <w:t>п</w:t>
      </w:r>
      <w:r>
        <w:t>лений, что уменьшило суровость приговоров почти 6000 заключенных и перевод тысяч заключенных в заведения менее строгого режима, или же их полное освобождение. Хотя возросло число некоторых к</w:t>
      </w:r>
      <w:r>
        <w:t>а</w:t>
      </w:r>
      <w:r>
        <w:t>тегорий преступлений малой степени серьезности, в целом по стране отмечается общее снижение чи</w:t>
      </w:r>
      <w:r>
        <w:t>с</w:t>
      </w:r>
      <w:r>
        <w:t>ла серьезных преступлений.</w:t>
      </w:r>
    </w:p>
    <w:p w:rsidR="00000000" w:rsidRDefault="00000000">
      <w:pPr>
        <w:pStyle w:val="DualTxt"/>
      </w:pPr>
      <w:r>
        <w:t>36.</w:t>
      </w:r>
      <w:r>
        <w:tab/>
        <w:t>Восемьдесят процентов от общего числа з</w:t>
      </w:r>
      <w:r>
        <w:t>а</w:t>
      </w:r>
      <w:r>
        <w:t>ключенных получают близкую к размеру мин</w:t>
      </w:r>
      <w:r>
        <w:t>и</w:t>
      </w:r>
      <w:r>
        <w:t>мальной заработной платы оплату за выполнение полезной работы в период отбывания наказания. За время после 1999 года условия содержания в тюр</w:t>
      </w:r>
      <w:r>
        <w:t>ь</w:t>
      </w:r>
      <w:r>
        <w:t>мах проверялись представителями Олий Мажлис, или парламента, а также национальными неправ</w:t>
      </w:r>
      <w:r>
        <w:t>и</w:t>
      </w:r>
      <w:r>
        <w:t>тельственными организациями. В настоящее время Узбекистан имеет одну из самых транспарентных пенитенциарных систем в мире: все тюрьмы откр</w:t>
      </w:r>
      <w:r>
        <w:t>ы</w:t>
      </w:r>
      <w:r>
        <w:t>ты для национальных и международных инспе</w:t>
      </w:r>
      <w:r>
        <w:t>к</w:t>
      </w:r>
      <w:r>
        <w:t>ций — не так, как это было еще несколько лет н</w:t>
      </w:r>
      <w:r>
        <w:t>а</w:t>
      </w:r>
      <w:r>
        <w:t>зад — и уже в период с 2001 года страну неодн</w:t>
      </w:r>
      <w:r>
        <w:t>о</w:t>
      </w:r>
      <w:r>
        <w:t>кратно посещали представители Международного комитета Красного Креста, а также представители Европейского парламента, нескольких европейских правительств, Соединенных Штатов Америки, И</w:t>
      </w:r>
      <w:r>
        <w:t>с</w:t>
      </w:r>
      <w:r>
        <w:t>ламской республики Иран и Турции, а помимо них — корреспонденты крупных агентств новостей Соед</w:t>
      </w:r>
      <w:r>
        <w:t>и</w:t>
      </w:r>
      <w:r>
        <w:t>ненных Штатов и Европы.</w:t>
      </w:r>
    </w:p>
    <w:p w:rsidR="00000000" w:rsidRDefault="00000000">
      <w:pPr>
        <w:pStyle w:val="DualTxt"/>
      </w:pPr>
      <w:r>
        <w:t>37.</w:t>
      </w:r>
      <w:r>
        <w:tab/>
        <w:t>Посол Соединенных Штатов, которого сопр</w:t>
      </w:r>
      <w:r>
        <w:t>о</w:t>
      </w:r>
      <w:r>
        <w:t>вождал представитель организации «Дом свободы» и независимый эксперт Комиссии по правам чел</w:t>
      </w:r>
      <w:r>
        <w:t>о</w:t>
      </w:r>
      <w:r>
        <w:t>века по положению в области прав человека в Узб</w:t>
      </w:r>
      <w:r>
        <w:t>е</w:t>
      </w:r>
      <w:r>
        <w:t>кистане, посетил тюрьму «Яслык» в Каракалпакии, который как и весь среднеазиатский регион все еще переживает последствия трагедии Аральского моря и регулярно подвергается периодам крайне жаркой и холодной погоды. Кроме того, для непосредс</w:t>
      </w:r>
      <w:r>
        <w:t>т</w:t>
      </w:r>
      <w:r>
        <w:t>венного ознакомления с существующими услови</w:t>
      </w:r>
      <w:r>
        <w:t>я</w:t>
      </w:r>
      <w:r>
        <w:t>ми и для выявления любых случаев пыток или же</w:t>
      </w:r>
      <w:r>
        <w:t>с</w:t>
      </w:r>
      <w:r>
        <w:t>токого обращения была создана национальная к</w:t>
      </w:r>
      <w:r>
        <w:t>о</w:t>
      </w:r>
      <w:r>
        <w:t>миссия в составе представителей Прокуратуры, Омбудсмена, Национального центра по правам ч</w:t>
      </w:r>
      <w:r>
        <w:t>е</w:t>
      </w:r>
      <w:r>
        <w:t>ловека и министерства внутренних дел. Было уст</w:t>
      </w:r>
      <w:r>
        <w:t>а</w:t>
      </w:r>
      <w:r>
        <w:t>новлено, что тюрьма отвечает международным тр</w:t>
      </w:r>
      <w:r>
        <w:t>е</w:t>
      </w:r>
      <w:r>
        <w:t>бованиям в отношении пространства, питания и м</w:t>
      </w:r>
      <w:r>
        <w:t>е</w:t>
      </w:r>
      <w:r>
        <w:t>дицинского обслуживания. Была отремонтирована подъездная дорога к тюрьме «Яслык», и правител</w:t>
      </w:r>
      <w:r>
        <w:t>ь</w:t>
      </w:r>
      <w:r>
        <w:t>ство планирует расширять тюремную больницу, п</w:t>
      </w:r>
      <w:r>
        <w:t>о</w:t>
      </w:r>
      <w:r>
        <w:t>строить здание гостиничного типа для длительных посещений членов семьи, создать хорошо уко</w:t>
      </w:r>
      <w:r>
        <w:t>м</w:t>
      </w:r>
      <w:r>
        <w:t>плектованную библиотеку и обустроить спортивные площадки, а также предлагать возможности для обучения на индивидуальной о</w:t>
      </w:r>
      <w:r>
        <w:t>с</w:t>
      </w:r>
      <w:r>
        <w:t>нове.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Безопасность человека и защита от произвольного ареста (статья 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Шарафутдинов</w:t>
      </w:r>
      <w:r>
        <w:t xml:space="preserve"> (Узбекистан), касаясь в</w:t>
      </w:r>
      <w:r>
        <w:t>о</w:t>
      </w:r>
      <w:r>
        <w:t>просов 13 и 14 перечня вопросов, говорит, что в с</w:t>
      </w:r>
      <w:r>
        <w:t>о</w:t>
      </w:r>
      <w:r>
        <w:t>ответствии с Национальным планом действий по борьбе против пыток министерство юстиции в н</w:t>
      </w:r>
      <w:r>
        <w:t>а</w:t>
      </w:r>
      <w:r>
        <w:t>стоящее время рассматривает проект указа, который должен позволить улучшить условия содержания в полиции и досудебного заключения, и Президент лично в январе 2005 года настоятельно призвал парламент пересмотреть правовые положения, р</w:t>
      </w:r>
      <w:r>
        <w:t>е</w:t>
      </w:r>
      <w:r>
        <w:t>гулирующие содержание под стражей подозрева</w:t>
      </w:r>
      <w:r>
        <w:t>е</w:t>
      </w:r>
      <w:r>
        <w:t>мых, чтобы предоставить судам больший контроль в процедурах досудебного заключения.</w:t>
      </w:r>
    </w:p>
    <w:p w:rsidR="00000000" w:rsidRDefault="00000000">
      <w:pPr>
        <w:pStyle w:val="DualTxt"/>
      </w:pPr>
      <w:r>
        <w:t>39.</w:t>
      </w:r>
      <w:r>
        <w:tab/>
        <w:t>Национальный центр по правам человека с 2003 года рассматривает вопрос о введении habeas corpus после проведения Организацией по безопа</w:t>
      </w:r>
      <w:r>
        <w:t>с</w:t>
      </w:r>
      <w:r>
        <w:t>ности и сотрудничеству в Евр</w:t>
      </w:r>
      <w:r>
        <w:t>о</w:t>
      </w:r>
      <w:r>
        <w:t>пе/ПРООН/Ассо-циацией юристов Соединенных Штатов совещания «за круглым столом» по реформе юридической си</w:t>
      </w:r>
      <w:r>
        <w:t>с</w:t>
      </w:r>
      <w:r>
        <w:t>темы; министерству юстиции были представлены предложения о введении habeas corpus и о пер</w:t>
      </w:r>
      <w:r>
        <w:t>е</w:t>
      </w:r>
      <w:r>
        <w:t>смотре Уголовного кодекса в соответствии с ме</w:t>
      </w:r>
      <w:r>
        <w:t>ж</w:t>
      </w:r>
      <w:r>
        <w:t>дународными стандартами, включая стандарты, с</w:t>
      </w:r>
      <w:r>
        <w:t>о</w:t>
      </w:r>
      <w:r>
        <w:t>держащиеся в Пакте. В 2004 году министерство подготовило доклад по этому вопросу и создало р</w:t>
      </w:r>
      <w:r>
        <w:t>а</w:t>
      </w:r>
      <w:r>
        <w:t>бочую группу, одним из членов которой был и сам выступающий, для того, чтобы предложить юрид</w:t>
      </w:r>
      <w:r>
        <w:t>и</w:t>
      </w:r>
      <w:r>
        <w:t>ческие реформы и способствовать укреплению с</w:t>
      </w:r>
      <w:r>
        <w:t>у</w:t>
      </w:r>
      <w:r>
        <w:t>дебного контроля над проведением расследований и над деятельностью Прокуратуры. Группа постан</w:t>
      </w:r>
      <w:r>
        <w:t>о</w:t>
      </w:r>
      <w:r>
        <w:t>вила, что подозреваемые могут содержаться под арестом не более 72 часов, и сам он выступал за британскую систему максимального 24</w:t>
      </w:r>
      <w:r>
        <w:noBreakHyphen/>
        <w:t>часового задержания с возможным продлением еще на 12 часов. Рабочая группа подготовила проект пре</w:t>
      </w:r>
      <w:r>
        <w:t>д</w:t>
      </w:r>
      <w:r>
        <w:t>ложения и в настоящее время занимается рассмо</w:t>
      </w:r>
      <w:r>
        <w:t>т</w:t>
      </w:r>
      <w:r>
        <w:t>рением финансовых последствий предлагаемых и</w:t>
      </w:r>
      <w:r>
        <w:t>з</w:t>
      </w:r>
      <w:r>
        <w:t>менений, прежде чем представить документ в Па</w:t>
      </w:r>
      <w:r>
        <w:t>р</w:t>
      </w:r>
      <w:r>
        <w:t>ламент. Применение только лишь habeas corpus п</w:t>
      </w:r>
      <w:r>
        <w:t>о</w:t>
      </w:r>
      <w:r>
        <w:t>требует пересмотра судебной системы, поскольку возникнет необходимость в значительно большем числе судей, чем один на 25 000 жителей, как се</w:t>
      </w:r>
      <w:r>
        <w:t>й</w:t>
      </w:r>
      <w:r>
        <w:t>час.</w:t>
      </w:r>
    </w:p>
    <w:p w:rsidR="00000000" w:rsidRDefault="00000000">
      <w:pPr>
        <w:pStyle w:val="DualTxt"/>
      </w:pPr>
      <w:r>
        <w:t>40.</w:t>
      </w:r>
      <w:r>
        <w:tab/>
        <w:t>Неправительственные организации приним</w:t>
      </w:r>
      <w:r>
        <w:t>а</w:t>
      </w:r>
      <w:r>
        <w:t>ют активное участие в деятельности по подготовке предложений с самого ее начала, стремясь усове</w:t>
      </w:r>
      <w:r>
        <w:t>р</w:t>
      </w:r>
      <w:r>
        <w:t>шенствовать правила и добиться реформы судебной реформы в целом, и все заинтересованные граждане могут высказаться по этим вопросам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касаясь текущих обсуждений о выводе всей пенитенциарной сист</w:t>
      </w:r>
      <w:r>
        <w:t>е</w:t>
      </w:r>
      <w:r>
        <w:t>мы из-под контроля министерства внутренних дел говорит, что некоторые члены правительства в</w:t>
      </w:r>
      <w:r>
        <w:t>ы</w:t>
      </w:r>
      <w:r>
        <w:t>ступают за отказ от каких бы то ни было измен</w:t>
      </w:r>
      <w:r>
        <w:t>е</w:t>
      </w:r>
      <w:r>
        <w:t>ний, другие — за ее перевод в ведение министерс</w:t>
      </w:r>
      <w:r>
        <w:t>т</w:t>
      </w:r>
      <w:r>
        <w:t>ва юстиции, а еще одна группа выступает за пер</w:t>
      </w:r>
      <w:r>
        <w:t>е</w:t>
      </w:r>
      <w:r>
        <w:t>дачу системы под непосредственный контроль К</w:t>
      </w:r>
      <w:r>
        <w:t>а</w:t>
      </w:r>
      <w:r>
        <w:t>бинета министров, поскольку вопросы тюрем св</w:t>
      </w:r>
      <w:r>
        <w:t>я</w:t>
      </w:r>
      <w:r>
        <w:t>заны с аспектами как занятости, так и отправления правосудия. Юридические и финансовые аспекты должны рассматриваться наряду с необходимостью обучения сотрудников правоохранительных органов н</w:t>
      </w:r>
      <w:r>
        <w:t>о</w:t>
      </w:r>
      <w:r>
        <w:t>вым процедурам.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вопросы по ответам на первую часть п</w:t>
      </w:r>
      <w:r>
        <w:t>е</w:t>
      </w:r>
      <w:r>
        <w:t>речня в</w:t>
      </w:r>
      <w:r>
        <w:t>о</w:t>
      </w:r>
      <w:r>
        <w:t>просов.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Г-н Виерузевский</w:t>
      </w:r>
      <w:r>
        <w:t>, отмечая, что рассматр</w:t>
      </w:r>
      <w:r>
        <w:t>и</w:t>
      </w:r>
      <w:r>
        <w:t>ваемый доклад является своевременным и знач</w:t>
      </w:r>
      <w:r>
        <w:t>и</w:t>
      </w:r>
      <w:r>
        <w:t>тельно более информативным, чем первоначальный доклад Узбекистана, выражает удовлетворение в связи заявлением о том, что неправительственные организации могут высказываться по вопросам г</w:t>
      </w:r>
      <w:r>
        <w:t>у</w:t>
      </w:r>
      <w:r>
        <w:t>манитарного характера. Касаясь вопроса 1 перечня вопросов, он отмечает, что делегация ничего не с</w:t>
      </w:r>
      <w:r>
        <w:t>о</w:t>
      </w:r>
      <w:r>
        <w:t>общила о существующих процедурах осуществл</w:t>
      </w:r>
      <w:r>
        <w:t>е</w:t>
      </w:r>
      <w:r>
        <w:t>ния Мнений Комитета по Факультативному прот</w:t>
      </w:r>
      <w:r>
        <w:t>о</w:t>
      </w:r>
      <w:r>
        <w:t>колу. Пока что Комитет вынес свое решение по трем делам, касающимся Узбекистана, и неясно, кто в правительстве принимает решения по выполн</w:t>
      </w:r>
      <w:r>
        <w:t>е</w:t>
      </w:r>
      <w:r>
        <w:t>нию Мнений. Был получен ответ по делу</w:t>
      </w:r>
      <w:r>
        <w:rPr>
          <w:i/>
        </w:rPr>
        <w:t xml:space="preserve"> Назарова</w:t>
      </w:r>
      <w:r>
        <w:t>; в тот же день правительство представило запозд</w:t>
      </w:r>
      <w:r>
        <w:t>а</w:t>
      </w:r>
      <w:r>
        <w:t>лый ответ на решение Комитета по делу</w:t>
      </w:r>
      <w:r>
        <w:rPr>
          <w:i/>
        </w:rPr>
        <w:t xml:space="preserve"> Арутюн</w:t>
      </w:r>
      <w:r>
        <w:rPr>
          <w:i/>
        </w:rPr>
        <w:t>я</w:t>
      </w:r>
      <w:r>
        <w:rPr>
          <w:i/>
        </w:rPr>
        <w:t>на</w:t>
      </w:r>
      <w:r>
        <w:t xml:space="preserve">: и пока что никакого ответа не было получено по делу </w:t>
      </w:r>
      <w:r>
        <w:rPr>
          <w:i/>
        </w:rPr>
        <w:t>Худайберганова</w:t>
      </w:r>
      <w:r>
        <w:t>. В то же время в ответе прав</w:t>
      </w:r>
      <w:r>
        <w:t>и</w:t>
      </w:r>
      <w:r>
        <w:t xml:space="preserve">тельства по делу </w:t>
      </w:r>
      <w:r>
        <w:rPr>
          <w:i/>
        </w:rPr>
        <w:t>Арутюняна</w:t>
      </w:r>
      <w:r>
        <w:t xml:space="preserve"> ничего не говорится о рекомендации Комитета в отношении дальнейшего сокращения срока его тюремного заключения и о размере подлежащей выплате компенсации, и такое положение является неудовлетвор</w:t>
      </w:r>
      <w:r>
        <w:t>и</w:t>
      </w:r>
      <w:r>
        <w:t>тельным.</w:t>
      </w:r>
    </w:p>
    <w:p w:rsidR="00000000" w:rsidRDefault="00000000">
      <w:pPr>
        <w:pStyle w:val="DualTxt"/>
      </w:pPr>
      <w:r>
        <w:t>44.</w:t>
      </w:r>
      <w:r>
        <w:tab/>
        <w:t>Что касается вопроса 2, то в данном случае речь идет о весьма серьезном нарушении обяз</w:t>
      </w:r>
      <w:r>
        <w:t>а</w:t>
      </w:r>
      <w:r>
        <w:t>тельств Узбекистана по Факультативному проток</w:t>
      </w:r>
      <w:r>
        <w:t>о</w:t>
      </w:r>
      <w:r>
        <w:t>лу — о казни многих из тех приговоренных к вы</w:t>
      </w:r>
      <w:r>
        <w:t>с</w:t>
      </w:r>
      <w:r>
        <w:t>шей мере наказания заключенных, которые подав</w:t>
      </w:r>
      <w:r>
        <w:t>а</w:t>
      </w:r>
      <w:r>
        <w:t>ли петицию в Комитет, — по крайней мере 15 про-центов из них, по собственным словам делегации. Комитет решительно потребовал принять в отнош</w:t>
      </w:r>
      <w:r>
        <w:t>е</w:t>
      </w:r>
      <w:r>
        <w:t>нии всех осужденных временные меры защиты. К счастью, в настоящее время, как представляется, правительство более серьезно относится к этому вопросу и, судя по всему, предоставило отсрочку приведения приговора в исполнение по делу девяти остальных петиционеров. В то же время он просит делегацию подтвердить, что такая отсрочка была предоставлена, в частности, г</w:t>
      </w:r>
      <w:r>
        <w:noBreakHyphen/>
        <w:t>ну Толипхужаеву, п</w:t>
      </w:r>
      <w:r>
        <w:t>о</w:t>
      </w:r>
      <w:r>
        <w:t>скольку Комитет получил неподтвержденное соо</w:t>
      </w:r>
      <w:r>
        <w:t>б</w:t>
      </w:r>
      <w:r>
        <w:t>щение НПО о том, что фактически этот петиционер был казнен в начале марта 2005 года. Продолжение таких казней нанесет серьезный ущерб доверию к государству-участнику и к его устным заявлениям о соблюдении международных норм.</w:t>
      </w:r>
    </w:p>
    <w:p w:rsidR="00000000" w:rsidRDefault="00000000">
      <w:pPr>
        <w:pStyle w:val="DualTxt"/>
      </w:pPr>
      <w:r>
        <w:t>45.</w:t>
      </w:r>
      <w:r>
        <w:tab/>
        <w:t>Обнадеживающими являются заявления об улучшении положения дел в связи с вопросами 3 и 4 о правах женщин, однако бытовое насилие, в силу социальных и культурных причин, по</w:t>
      </w:r>
      <w:r>
        <w:noBreakHyphen/>
        <w:t>прежнему, судя по всему, является проблемой. Он спрашивает, ведет ли правительство официальную статистику насилия в отношении женщин, поскольку, если эт</w:t>
      </w:r>
      <w:r>
        <w:t>о</w:t>
      </w:r>
      <w:r>
        <w:t>го не делать, подрываются любые усилия по улу</w:t>
      </w:r>
      <w:r>
        <w:t>ч</w:t>
      </w:r>
      <w:r>
        <w:t>шению ситуации; принимает ли правительство м</w:t>
      </w:r>
      <w:r>
        <w:t>е</w:t>
      </w:r>
      <w:r>
        <w:t>ры по развитию услуг для жертв насилия и торго</w:t>
      </w:r>
      <w:r>
        <w:t>в</w:t>
      </w:r>
      <w:r>
        <w:t>ли людьми; определило ли правительство свою официальную позицию, предусматривающую нак</w:t>
      </w:r>
      <w:r>
        <w:t>а</w:t>
      </w:r>
      <w:r>
        <w:t>зание за полигамию, что является явным нарушен</w:t>
      </w:r>
      <w:r>
        <w:t>и</w:t>
      </w:r>
      <w:r>
        <w:t>ем статьи 3 Пакта, и сделано ли что</w:t>
      </w:r>
      <w:r>
        <w:noBreakHyphen/>
        <w:t>либо для ура</w:t>
      </w:r>
      <w:r>
        <w:t>в</w:t>
      </w:r>
      <w:r>
        <w:t>нивания возраста вступления в брак мужчин и женщин; и принимаются ли меры для наказания лиц, виновных в изнасиловании и других сексуал</w:t>
      </w:r>
      <w:r>
        <w:t>ь</w:t>
      </w:r>
      <w:r>
        <w:t>ных преступлениях, которые, как представляется, пока что остаются безнаказанными. Кроме того, он спрашивает, принимает ли правительство к</w:t>
      </w:r>
      <w:r>
        <w:t>а</w:t>
      </w:r>
      <w:r>
        <w:t>кие-либо меры по пересмотру статьи 120 его Уголовн</w:t>
      </w:r>
      <w:r>
        <w:t>о</w:t>
      </w:r>
      <w:r>
        <w:t>го кодекса, предусматривающей уголовное наказ</w:t>
      </w:r>
      <w:r>
        <w:t>а</w:t>
      </w:r>
      <w:r>
        <w:t>ние за мужеложество и создающей основу для мн</w:t>
      </w:r>
      <w:r>
        <w:t>о</w:t>
      </w:r>
      <w:r>
        <w:t>гих судебных преследований, что является явным нарушением статьи 26 Пакта, которая предусматр</w:t>
      </w:r>
      <w:r>
        <w:t>и</w:t>
      </w:r>
      <w:r>
        <w:t>вает защиту от дискриминации по признаку секс</w:t>
      </w:r>
      <w:r>
        <w:t>у</w:t>
      </w:r>
      <w:r>
        <w:t>альной ориентации.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Сэр Найджел Родли</w:t>
      </w:r>
      <w:r>
        <w:t xml:space="preserve"> говорит, что он хотел бы знать, какая конкретная информация предоставл</w:t>
      </w:r>
      <w:r>
        <w:t>я</w:t>
      </w:r>
      <w:r>
        <w:t>ется семьям лиц, приговоренных к смертной казни, какое развитие получила эта практика и что еще предстоит сделать. Неясно, принимает ли госуда</w:t>
      </w:r>
      <w:r>
        <w:t>р</w:t>
      </w:r>
      <w:r>
        <w:t>ство-участник меры по информированию осужде</w:t>
      </w:r>
      <w:r>
        <w:t>н</w:t>
      </w:r>
      <w:r>
        <w:t>ных и членов их семей о точной дате казни и о ме</w:t>
      </w:r>
      <w:r>
        <w:t>с</w:t>
      </w:r>
      <w:r>
        <w:t>те захоронения, как его просили делать. Комитет весьма четко заявил в ходе последнего обзора, что неинформирование осужденных и членов их семей должным образом является нарушением Пакта, в частности ст</w:t>
      </w:r>
      <w:r>
        <w:t>а</w:t>
      </w:r>
      <w:r>
        <w:t>тьи 7.</w:t>
      </w:r>
    </w:p>
    <w:p w:rsidR="00000000" w:rsidRDefault="00000000">
      <w:pPr>
        <w:pStyle w:val="DualTxt"/>
      </w:pPr>
      <w:r>
        <w:t>47.</w:t>
      </w:r>
      <w:r>
        <w:tab/>
        <w:t>Что касается заявления государства-участника, что 18 из 22 рекомендаций, вынесенных Специал</w:t>
      </w:r>
      <w:r>
        <w:t>ь</w:t>
      </w:r>
      <w:r>
        <w:t>ным докладчиком по вопросу о пытках, полностью выполнены, он хотел бы узнать, какие четыре рек</w:t>
      </w:r>
      <w:r>
        <w:t>о</w:t>
      </w:r>
      <w:r>
        <w:t>мендации, по мнению делегации, выполнены н</w:t>
      </w:r>
      <w:r>
        <w:t>е</w:t>
      </w:r>
      <w:r>
        <w:t>полностью. Кроме того, оратор выражает сомнение, что две рекомендации, конкретно упомянутые гос</w:t>
      </w:r>
      <w:r>
        <w:t>у</w:t>
      </w:r>
      <w:r>
        <w:t>дарством-участником, полностью выполнены, как оно заявляет. Например, заявление президентского советника для дипломатов и иностранных журнал</w:t>
      </w:r>
      <w:r>
        <w:t>и</w:t>
      </w:r>
      <w:r>
        <w:t>стов, по его мнению, не является таким заявлением высокого уровня, которое публично осуждало бы пытки во всех их формах, как это рекомендовалось Специальным докладчиком; как представляется, оно направлено на то, чтобы успокоить людей, н</w:t>
      </w:r>
      <w:r>
        <w:t>а</w:t>
      </w:r>
      <w:r>
        <w:t>ходящихся вне страны, а не дать твердую команду сотрудникам судебных и правоохранительных орг</w:t>
      </w:r>
      <w:r>
        <w:t>а</w:t>
      </w:r>
      <w:r>
        <w:t>нов внутри страны. Кроме того, хотя президент обещал выступить с таким заявлением на совещ</w:t>
      </w:r>
      <w:r>
        <w:t>а</w:t>
      </w:r>
      <w:r>
        <w:t>нии Европейского банка реконструкции и развития в 2003 году, он этого не сделал. Наконец, несмотря на рекомендацию Специального докладчика о том, чтобы принятое определение пыток полностью о</w:t>
      </w:r>
      <w:r>
        <w:t>т</w:t>
      </w:r>
      <w:r>
        <w:t>вечало положениям Конвенции против пыток и др</w:t>
      </w:r>
      <w:r>
        <w:t>у</w:t>
      </w:r>
      <w:r>
        <w:t>гих жестоких, бесчеловечных или унижающих до</w:t>
      </w:r>
      <w:r>
        <w:t>с</w:t>
      </w:r>
      <w:r>
        <w:t>тоинство видов обращения и наказания, нынешнее определение настолько отличается от положений Конвенции, что Верховному суду было предложено заявить, что будут приниматься меры по обеспеч</w:t>
      </w:r>
      <w:r>
        <w:t>е</w:t>
      </w:r>
      <w:r>
        <w:t>нию использования определения в соответствии с Конве</w:t>
      </w:r>
      <w:r>
        <w:t>н</w:t>
      </w:r>
      <w:r>
        <w:t>цией.</w:t>
      </w:r>
    </w:p>
    <w:p w:rsidR="00000000" w:rsidRDefault="00000000">
      <w:pPr>
        <w:pStyle w:val="DualTxt"/>
      </w:pPr>
      <w:r>
        <w:t>48.</w:t>
      </w:r>
      <w:r>
        <w:tab/>
        <w:t>Оратор выражает удовлетворение в связи с п</w:t>
      </w:r>
      <w:r>
        <w:t>о</w:t>
      </w:r>
      <w:r>
        <w:t>лучением информации о том, что отныне адвокаты присутствуют при расследовании и что отказ в до</w:t>
      </w:r>
      <w:r>
        <w:t>с</w:t>
      </w:r>
      <w:r>
        <w:t>тупе к адвокату влечет за собой серьезное наказ</w:t>
      </w:r>
      <w:r>
        <w:t>а</w:t>
      </w:r>
      <w:r>
        <w:t>ние. В то же время он хотел бы знать, какие были приняты меры против следователей в делах г</w:t>
      </w:r>
      <w:r>
        <w:noBreakHyphen/>
        <w:t>на Шелковенко и г</w:t>
      </w:r>
      <w:r>
        <w:noBreakHyphen/>
        <w:t>на Каримова, которые наход</w:t>
      </w:r>
      <w:r>
        <w:t>и</w:t>
      </w:r>
      <w:r>
        <w:t>лись под стражей более 50 дней, не имея возможн</w:t>
      </w:r>
      <w:r>
        <w:t>о</w:t>
      </w:r>
      <w:r>
        <w:t>сти связаться с адвокатом. Комитет, в частности, просил представить статистическую информацию о расследовании и судебном преследовании по делам о незаконном обращении с задержанными со стор</w:t>
      </w:r>
      <w:r>
        <w:t>о</w:t>
      </w:r>
      <w:r>
        <w:t>ны государственных должностных лиц. С учетом замечания государства-участника о том, что все еще сохраняется необходимость в обучении, он хотел бы знать, какие в этой связи были приняты меры. Хотя он и приветствует решение государства-участника просить внешнюю помощь в связи с расследован</w:t>
      </w:r>
      <w:r>
        <w:t>и</w:t>
      </w:r>
      <w:r>
        <w:t>ем подозрительных случаев смерти в тюрьмах, в частности в силу нехватки ресурсов, Комитет хотел бы точно знать, сколько случаев такой смерти ра</w:t>
      </w:r>
      <w:r>
        <w:t>с</w:t>
      </w:r>
      <w:r>
        <w:t>следовались внешними экспертами. В частности, государство-участник должно разъяснить, были ли рассмотрены все случаи, доведенные до сведения Комитета, или лишь два вышеупомянутых. Нак</w:t>
      </w:r>
      <w:r>
        <w:t>о</w:t>
      </w:r>
      <w:r>
        <w:t>нец, он хочет знать, когда должен вступить в силу закон о введении habeas corpus, который президент представил парламенту в январе 2005 года.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Г-н Калин</w:t>
      </w:r>
      <w:r>
        <w:t>, признавая, что достигнут опред</w:t>
      </w:r>
      <w:r>
        <w:t>е</w:t>
      </w:r>
      <w:r>
        <w:t>ленный прогресс в том что касается уменьшения числа заключенных, пересмотра определений сер</w:t>
      </w:r>
      <w:r>
        <w:t>ь</w:t>
      </w:r>
      <w:r>
        <w:t>езных правонарушений и заявления о том, что пр</w:t>
      </w:r>
      <w:r>
        <w:t>и</w:t>
      </w:r>
      <w:r>
        <w:t>знания, полученные в результате пыток, являются неприемлемыми, говорит, что все еще, как пре</w:t>
      </w:r>
      <w:r>
        <w:t>д</w:t>
      </w:r>
      <w:r>
        <w:t>ставляется, существует разрыв между картиной, п</w:t>
      </w:r>
      <w:r>
        <w:t>о</w:t>
      </w:r>
      <w:r>
        <w:t>казанной государством-участником, и реальным п</w:t>
      </w:r>
      <w:r>
        <w:t>о</w:t>
      </w:r>
      <w:r>
        <w:t>ложением на местах, о котором сообщают НПО, о</w:t>
      </w:r>
      <w:r>
        <w:t>р</w:t>
      </w:r>
      <w:r>
        <w:t>ганы по специальным процедурам Организации Объединенных Наций и средства массовой инфо</w:t>
      </w:r>
      <w:r>
        <w:t>р</w:t>
      </w:r>
      <w:r>
        <w:t>мации. Оратор вновь заявляет, что казнь 15 человек, в отношении которых Комитет предусмотрел вр</w:t>
      </w:r>
      <w:r>
        <w:t>е</w:t>
      </w:r>
      <w:r>
        <w:t>менные меры защиты, является серьезным наруш</w:t>
      </w:r>
      <w:r>
        <w:t>е</w:t>
      </w:r>
      <w:r>
        <w:t>нием международных обязательств г</w:t>
      </w:r>
      <w:r>
        <w:t>о</w:t>
      </w:r>
      <w:r>
        <w:t>сударства-участника. Такие меры не имеют ничего общего с объявлением помилования или мораторием на смертную казнь. В статье 1 Факультативного прот</w:t>
      </w:r>
      <w:r>
        <w:t>о</w:t>
      </w:r>
      <w:r>
        <w:t>кола четко говорится, что государство — участник Факультативного протокола признает компетенцию Комитета принимать и рассматривать сообщения от подлежащих его юрисдикции лиц. Комитет не м</w:t>
      </w:r>
      <w:r>
        <w:t>о</w:t>
      </w:r>
      <w:r>
        <w:t>жет рассматривать сообщение, если соответству</w:t>
      </w:r>
      <w:r>
        <w:t>ю</w:t>
      </w:r>
      <w:r>
        <w:t>щего лица больше нет в живых. Другие суды по в</w:t>
      </w:r>
      <w:r>
        <w:t>о</w:t>
      </w:r>
      <w:r>
        <w:t>просам прав человека и Международный Суд пр</w:t>
      </w:r>
      <w:r>
        <w:t>и</w:t>
      </w:r>
      <w:r>
        <w:t>держиваются подобной же точки зрения, указывая, что временные меры защиты имеют обязательный характер и их несоблюдение является серьезным нарушением норм международного пр</w:t>
      </w:r>
      <w:r>
        <w:t>а</w:t>
      </w:r>
      <w:r>
        <w:t>ва.</w:t>
      </w:r>
    </w:p>
    <w:p w:rsidR="00000000" w:rsidRDefault="00000000">
      <w:pPr>
        <w:pStyle w:val="DualTxt"/>
      </w:pPr>
      <w:r>
        <w:t>50.</w:t>
      </w:r>
      <w:r>
        <w:tab/>
        <w:t>Оратор принимает к сведению законодател</w:t>
      </w:r>
      <w:r>
        <w:t>ь</w:t>
      </w:r>
      <w:r>
        <w:t>ные положения государства-участника в отношении чрезвычайных ситуаций и гражданской обороны; в то же время государство-участник не ответило на вопрос, касающийся не допускающего отступления от обязанностей характера прав, перечисленных в пункте 2 статьи 4 Пакта. Кроме того, в пункте 15 статьи 93 Конституции касательно объявления чрезвычайного положения ничего не говорится о статье 4. Он просит государство-участника разъя</w:t>
      </w:r>
      <w:r>
        <w:t>с</w:t>
      </w:r>
      <w:r>
        <w:t>нить, как национальные законы гарантируют в</w:t>
      </w:r>
      <w:r>
        <w:t>ы</w:t>
      </w:r>
      <w:r>
        <w:t>полнение вышеупомянутого требования в случае объявления чрезвычайного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51.</w:t>
      </w:r>
      <w:r>
        <w:tab/>
        <w:t>В своем ответе по вопросу о выдворении из страны, возвращении или выдаче государствам лиц, в тех случаях, когда имеются убедительные основ</w:t>
      </w:r>
      <w:r>
        <w:t>а</w:t>
      </w:r>
      <w:r>
        <w:t>ния предполагать, что эти люди могут быть по</w:t>
      </w:r>
      <w:r>
        <w:t>д</w:t>
      </w:r>
      <w:r>
        <w:t>вергнуты пыткам, государство-участник в основном повторило то же, что было сказано в докладе, в то время как Комитет спрашивал, намерено ли гос</w:t>
      </w:r>
      <w:r>
        <w:t>у</w:t>
      </w:r>
      <w:r>
        <w:t>дарство-участник принять новые положения, четко з</w:t>
      </w:r>
      <w:r>
        <w:t>а</w:t>
      </w:r>
      <w:r>
        <w:t>прещающие такие меры.</w:t>
      </w:r>
    </w:p>
    <w:p w:rsidR="00000000" w:rsidRDefault="00000000">
      <w:pPr>
        <w:pStyle w:val="DualTxt"/>
      </w:pPr>
      <w:r>
        <w:t>52.</w:t>
      </w:r>
      <w:r>
        <w:tab/>
        <w:t>Приветствуя подробный ответ госуда</w:t>
      </w:r>
      <w:r>
        <w:t>р</w:t>
      </w:r>
      <w:r>
        <w:t>ства-участника на вопрос об условиях, существующих в тюрьмах, оратор хотел бы получить дополнител</w:t>
      </w:r>
      <w:r>
        <w:t>ь</w:t>
      </w:r>
      <w:r>
        <w:t>ное разъяснение относительно вызывающего трев</w:t>
      </w:r>
      <w:r>
        <w:t>о</w:t>
      </w:r>
      <w:r>
        <w:t>гу заявления о том, что продовольственные пайки могут быть значительно сокращены для лиц, обв</w:t>
      </w:r>
      <w:r>
        <w:t>и</w:t>
      </w:r>
      <w:r>
        <w:t>няемых в серьезных преступлен</w:t>
      </w:r>
      <w:r>
        <w:t>и</w:t>
      </w:r>
      <w:r>
        <w:t>ях.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приветствует тот факт, что в состав делегации входят высокопоставленные пр</w:t>
      </w:r>
      <w:r>
        <w:t>а</w:t>
      </w:r>
      <w:r>
        <w:t>вительственные деятели, что является гарантией сохранения замечаний Комитета в процессе перед</w:t>
      </w:r>
      <w:r>
        <w:t>а</w:t>
      </w:r>
      <w:r>
        <w:t>чи. Однако она озадачена нежеланием государства-участника представить статистические данные о числе вынесенных смертных приговоров, как об этом просил Комитет, и не может понять, почему такая статистика является государственной тайной. В свете нового закона и уменьшения числа прест</w:t>
      </w:r>
      <w:r>
        <w:t>у</w:t>
      </w:r>
      <w:r>
        <w:t>плений, влекущих за собой смертную казнь, она спрашив</w:t>
      </w:r>
      <w:r>
        <w:t>а</w:t>
      </w:r>
      <w:r>
        <w:t>ет, были ли смягчены приговоры кому-либо из лиц, осужденных в соответствии со старым законом.</w:t>
      </w:r>
    </w:p>
    <w:p w:rsidR="00000000" w:rsidRDefault="00000000">
      <w:pPr>
        <w:pStyle w:val="DualTxt"/>
      </w:pPr>
      <w:r>
        <w:t>54.</w:t>
      </w:r>
      <w:r>
        <w:tab/>
        <w:t>Что касается срока, на протяжении которого подозреваемый может находиться в заключении без доступа к адвокату, она вновь заявляет, что чем дольше человек является скрытым от общественн</w:t>
      </w:r>
      <w:r>
        <w:t>о</w:t>
      </w:r>
      <w:r>
        <w:t>сти, тем больше соблазн применить в отношении него чрезмерную силу, и этим объясняется правило о 24 часах. Она спрашивает, приняло ли государс</w:t>
      </w:r>
      <w:r>
        <w:t>т</w:t>
      </w:r>
      <w:r>
        <w:t>во-участник какие-либо меры по недопущению жестокого обращения с задержанными; в частности, производило ли оно перевод или временное отстр</w:t>
      </w:r>
      <w:r>
        <w:t>а</w:t>
      </w:r>
      <w:r>
        <w:t>нение от должности каких-либо государственных должностных лиц, обвиняемых в злоупотреблении властью или пытках, в соответствии с рекомендац</w:t>
      </w:r>
      <w:r>
        <w:t>и</w:t>
      </w:r>
      <w:r>
        <w:t>ей Специального докладчика? Предоставляет ли г</w:t>
      </w:r>
      <w:r>
        <w:t>о</w:t>
      </w:r>
      <w:r>
        <w:t>сударство-участник Омбудсмену круглосуточный доступ в центры содержания под стражей? Имеется ли дежурный прокурор для контроля за поведением представителей правоохранительных органов? Г</w:t>
      </w:r>
      <w:r>
        <w:t>о</w:t>
      </w:r>
      <w:r>
        <w:t>сударство-участник также должно представить и</w:t>
      </w:r>
      <w:r>
        <w:t>н</w:t>
      </w:r>
      <w:r>
        <w:t>формацию о количестве лиц, против которых были возбуждены уголовные дела за применение пыток, и о количестве пострадавших, которым была пр</w:t>
      </w:r>
      <w:r>
        <w:t>и</w:t>
      </w:r>
      <w:r>
        <w:t>суждена гражданская компенсация.</w:t>
      </w:r>
    </w:p>
    <w:p w:rsidR="00000000" w:rsidRDefault="00000000">
      <w:pPr>
        <w:pStyle w:val="DualTxt"/>
      </w:pPr>
      <w:r>
        <w:t>55.</w:t>
      </w:r>
      <w:r>
        <w:tab/>
        <w:t>Что касается намерения принять закон, ввод</w:t>
      </w:r>
      <w:r>
        <w:t>я</w:t>
      </w:r>
      <w:r>
        <w:t>щий habeas corpus, то она спрашивает, почему н</w:t>
      </w:r>
      <w:r>
        <w:t>е</w:t>
      </w:r>
      <w:r>
        <w:t>возможно последовать примеру Соединенного К</w:t>
      </w:r>
      <w:r>
        <w:t>о</w:t>
      </w:r>
      <w:r>
        <w:t>ролевства и Израиля и ввести habeas corpus как то</w:t>
      </w:r>
      <w:r>
        <w:t>л</w:t>
      </w:r>
      <w:r>
        <w:t>кование в существующее административное право, избежав тем самым необходимости создания о</w:t>
      </w:r>
      <w:r>
        <w:t>т</w:t>
      </w:r>
      <w:r>
        <w:t>дельного статута. Она, в частности, озабочена зам</w:t>
      </w:r>
      <w:r>
        <w:t>е</w:t>
      </w:r>
      <w:r>
        <w:t>чанием государства-участника о том, что оно не сможет ввести habeas corpus, пока не получит д</w:t>
      </w:r>
      <w:r>
        <w:t>о</w:t>
      </w:r>
      <w:r>
        <w:t>полнительных ресурсов, а это может занять дл</w:t>
      </w:r>
      <w:r>
        <w:t>и</w:t>
      </w:r>
      <w:r>
        <w:t>тельное время. Она также обеспокоена сообщени</w:t>
      </w:r>
      <w:r>
        <w:t>я</w:t>
      </w:r>
      <w:r>
        <w:t>ми правозащитных групп о том, что лица, пом</w:t>
      </w:r>
      <w:r>
        <w:t>е</w:t>
      </w:r>
      <w:r>
        <w:t>щенные в психиатрические клиники, первоначально подвергались аресту как политические диссиденты; она спрашивает, могут ли лица, помещенные в пс</w:t>
      </w:r>
      <w:r>
        <w:t>и</w:t>
      </w:r>
      <w:r>
        <w:t>хиатрические клиники, каким-либо образом осп</w:t>
      </w:r>
      <w:r>
        <w:t>а</w:t>
      </w:r>
      <w:r>
        <w:t>ривать содержание в таких клиниках или же они также должны дожидаться принятия статута habeas corpus. Наконец, она хотела бы получить информ</w:t>
      </w:r>
      <w:r>
        <w:t>а</w:t>
      </w:r>
      <w:r>
        <w:t>цию о том, может ли кто-либо в Узбекистане быть арестован без ордера на арест, и, если это так, пр</w:t>
      </w:r>
      <w:r>
        <w:t>и</w:t>
      </w:r>
      <w:r>
        <w:t>нимаются ли какие-либо меры по сведению к м</w:t>
      </w:r>
      <w:r>
        <w:t>и</w:t>
      </w:r>
      <w:r>
        <w:t>нимуму числа таких случаев.</w:t>
      </w:r>
    </w:p>
    <w:p w:rsidR="00000000" w:rsidRDefault="00000000">
      <w:pPr>
        <w:pStyle w:val="DualTxt"/>
      </w:pPr>
      <w:r>
        <w:t>56.</w:t>
      </w:r>
      <w:r>
        <w:tab/>
        <w:t>Наконец, она выражает обеспокоенность по поводу упоминания о режимах содержания в тюр</w:t>
      </w:r>
      <w:r>
        <w:t>ь</w:t>
      </w:r>
      <w:r>
        <w:t>мах. Хотя она понимает, что условия содержания в тюрьмах являются различными в зависимости от опасности, которую представляют собой заключе</w:t>
      </w:r>
      <w:r>
        <w:t>н</w:t>
      </w:r>
      <w:r>
        <w:t>ные, неприемлемо, чтобы тюрьмы преднамеренно сохраняли плохие условия для целей наказания, как, судя по всему, обстоит дело в У</w:t>
      </w:r>
      <w:r>
        <w:t>з</w:t>
      </w:r>
      <w:r>
        <w:t>бекистане.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н Шерер</w:t>
      </w:r>
      <w:r>
        <w:t xml:space="preserve"> говорит, что он также хотел бы точно знать, сколько было исполнено смертных приговоров. Представляется невероятным, что т</w:t>
      </w:r>
      <w:r>
        <w:t>а</w:t>
      </w:r>
      <w:r>
        <w:t>кие вопросы считаются государственной тайной, когда открыто представляется другая обширная и</w:t>
      </w:r>
      <w:r>
        <w:t>н</w:t>
      </w:r>
      <w:r>
        <w:t>формация. Сохранение такой информации в тайне может рассматриваться как полное отсутствие транспарентности и не позволяет людям как внутри их страны, так и за ее пределами видеть достига</w:t>
      </w:r>
      <w:r>
        <w:t>е</w:t>
      </w:r>
      <w:r>
        <w:t>мый прогресс. Такое отсутствие транспарентности просматривается и в других областях: например, он хотел бы получить более конкретную информацию, касающуюся деятельности судебных органов по разработке правил, инструкций, методов и практ</w:t>
      </w:r>
      <w:r>
        <w:t>и</w:t>
      </w:r>
      <w:r>
        <w:t>ческих рекомендаций в отношении проведения ра</w:t>
      </w:r>
      <w:r>
        <w:t>с</w:t>
      </w:r>
      <w:r>
        <w:t>следования, а также знать, какие подготовлены ко</w:t>
      </w:r>
      <w:r>
        <w:t>н</w:t>
      </w:r>
      <w:r>
        <w:t>кретные предложения по ликвидации смертной ка</w:t>
      </w:r>
      <w:r>
        <w:t>з</w:t>
      </w:r>
      <w:r>
        <w:t>ни, о рассмотрении которых сообщалось правител</w:t>
      </w:r>
      <w:r>
        <w:t>ь</w:t>
      </w:r>
      <w:r>
        <w:t>с</w:t>
      </w:r>
      <w:r>
        <w:t>т</w:t>
      </w:r>
      <w:r>
        <w:t>ву.</w:t>
      </w:r>
    </w:p>
    <w:p w:rsidR="00000000" w:rsidRDefault="00000000">
      <w:pPr>
        <w:pStyle w:val="DualTxt"/>
      </w:pPr>
      <w:r>
        <w:t>58.</w:t>
      </w:r>
      <w:r>
        <w:tab/>
        <w:t>Как он понимает, значительное число девочек в возрасте до 18 лет вступают в брак в силу экон</w:t>
      </w:r>
      <w:r>
        <w:t>о</w:t>
      </w:r>
      <w:r>
        <w:t>мической необходимости и делают это не в соотве</w:t>
      </w:r>
      <w:r>
        <w:t>т</w:t>
      </w:r>
      <w:r>
        <w:t>ствии с национальным законодательством, а по з</w:t>
      </w:r>
      <w:r>
        <w:t>а</w:t>
      </w:r>
      <w:r>
        <w:t>кону шариата. Он спрашивает, какие правительство принимает меры по ликвидации различий между этими двумя тип</w:t>
      </w:r>
      <w:r>
        <w:t>а</w:t>
      </w:r>
      <w:r>
        <w:t>ми законов.</w:t>
      </w:r>
    </w:p>
    <w:p w:rsidR="00000000" w:rsidRDefault="00000000">
      <w:pPr>
        <w:pStyle w:val="DualTxt"/>
      </w:pPr>
      <w:r>
        <w:t>59.</w:t>
      </w:r>
      <w:r>
        <w:tab/>
        <w:t>Наконец, он хотел бы знать, как государс</w:t>
      </w:r>
      <w:r>
        <w:t>т</w:t>
      </w:r>
      <w:r>
        <w:t>во-участник планирует рассматривать сообщения, к</w:t>
      </w:r>
      <w:r>
        <w:t>а</w:t>
      </w:r>
      <w:r>
        <w:t>сающиеся негативных последствий криминализ</w:t>
      </w:r>
      <w:r>
        <w:t>а</w:t>
      </w:r>
      <w:r>
        <w:t>ции гомосексуализма в соответствии с узбекским законом, включая потенциальное вымогательство со стороны сотрудников государственных органов и отдельных лиц.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NO&gt;&gt;N0527757R&lt;&lt;ODS JOB NO&gt;&gt;</w:t>
      </w:r>
    </w:p>
    <w:p w:rsidR="00000000" w:rsidRDefault="00000000">
      <w:pPr>
        <w:pStyle w:val="CommentText"/>
      </w:pPr>
      <w:r>
        <w:t>&lt;&lt;ODS DOC SYMBOL1&gt;&gt;CCPR/C/SR.2265&lt;&lt;ODS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2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11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05-27757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*0527757*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/C/SR.2265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29/07/2005 20:39:13"/>
    <w:docVar w:name="DocCategory" w:val="SROthers"/>
    <w:docVar w:name="DocType" w:val="Final"/>
    <w:docVar w:name="JobNo" w:val="0527757R"/>
    <w:docVar w:name="OandT" w:val=" "/>
    <w:docVar w:name="Symbol1" w:val="CCPR/C/SR.2265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6116</Words>
  <Characters>34865</Characters>
  <Application>Microsoft Office Outlook</Application>
  <DocSecurity>4</DocSecurity>
  <Lines>290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42816</CharactersWithSpaces>
  <SharedDoc>false</SharedDoc>
  <HLinks>
    <vt:vector size="6" baseType="variant">
      <vt:variant>
        <vt:i4>4522087</vt:i4>
      </vt:variant>
      <vt:variant>
        <vt:i4>85826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2005-07-29T23:41:00Z</cp:lastPrinted>
  <dcterms:created xsi:type="dcterms:W3CDTF">2005-07-29T23:41:00Z</dcterms:created>
  <dcterms:modified xsi:type="dcterms:W3CDTF">2005-07-29T23:59:00Z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0527757</vt:lpwstr>
  </property>
  <property fmtid="{D5CDD505-2E9C-101B-9397-08002B2CF9AE}" pid="3" name="Symbol1">
    <vt:lpwstr>CCPR/C/SR.2265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Gusak</vt:lpwstr>
  </property>
</Properties>
</file>