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27C81" w:rsidTr="00E4728E">
        <w:trPr>
          <w:cantSplit/>
          <w:trHeight w:hRule="exact" w:val="851"/>
        </w:trPr>
        <w:tc>
          <w:tcPr>
            <w:tcW w:w="1276" w:type="dxa"/>
            <w:tcBorders>
              <w:bottom w:val="single" w:sz="4" w:space="0" w:color="auto"/>
            </w:tcBorders>
            <w:shd w:val="clear" w:color="auto" w:fill="auto"/>
            <w:vAlign w:val="bottom"/>
          </w:tcPr>
          <w:p w:rsidR="00B56E9C" w:rsidRPr="00611495" w:rsidRDefault="00611495" w:rsidP="00611495">
            <w:pPr>
              <w:pStyle w:val="SingleTxtG"/>
              <w:spacing w:after="0" w:line="20" w:lineRule="exact"/>
              <w:rPr>
                <w:sz w:val="2"/>
              </w:rPr>
            </w:pPr>
            <w:r>
              <w:rPr>
                <w:rStyle w:val="CommentReference"/>
              </w:rPr>
              <w:commentReference w:id="0"/>
            </w:r>
            <w:bookmarkStart w:id="1" w:name="_GoBack"/>
            <w:bookmarkEnd w:id="1"/>
          </w:p>
          <w:p w:rsidR="00611495" w:rsidRPr="00ED616A" w:rsidRDefault="00611495" w:rsidP="00E4728E">
            <w:pPr>
              <w:pStyle w:val="SingleTxtG"/>
            </w:pPr>
          </w:p>
        </w:tc>
        <w:tc>
          <w:tcPr>
            <w:tcW w:w="2268" w:type="dxa"/>
            <w:tcBorders>
              <w:bottom w:val="single" w:sz="4" w:space="0" w:color="auto"/>
            </w:tcBorders>
            <w:shd w:val="clear" w:color="auto" w:fill="auto"/>
            <w:vAlign w:val="bottom"/>
          </w:tcPr>
          <w:p w:rsidR="00B56E9C" w:rsidRPr="00427C81" w:rsidRDefault="00B56E9C" w:rsidP="00E4728E">
            <w:pPr>
              <w:spacing w:after="80" w:line="300" w:lineRule="exact"/>
              <w:rPr>
                <w:b/>
                <w:sz w:val="24"/>
                <w:szCs w:val="24"/>
              </w:rPr>
            </w:pPr>
            <w:r w:rsidRPr="00427C81">
              <w:rPr>
                <w:sz w:val="28"/>
                <w:szCs w:val="28"/>
              </w:rPr>
              <w:t>United Nations</w:t>
            </w:r>
          </w:p>
        </w:tc>
        <w:tc>
          <w:tcPr>
            <w:tcW w:w="6095" w:type="dxa"/>
            <w:gridSpan w:val="2"/>
            <w:tcBorders>
              <w:bottom w:val="single" w:sz="4" w:space="0" w:color="auto"/>
            </w:tcBorders>
            <w:shd w:val="clear" w:color="auto" w:fill="auto"/>
            <w:vAlign w:val="bottom"/>
          </w:tcPr>
          <w:p w:rsidR="00B56E9C" w:rsidRPr="00427C81" w:rsidRDefault="00317454" w:rsidP="007760A9">
            <w:pPr>
              <w:suppressAutoHyphens w:val="0"/>
              <w:spacing w:after="20"/>
              <w:jc w:val="right"/>
              <w:rPr>
                <w:lang w:val="es-BO"/>
              </w:rPr>
            </w:pPr>
            <w:r w:rsidRPr="00427C81">
              <w:rPr>
                <w:sz w:val="40"/>
                <w:lang w:val="es-BO"/>
              </w:rPr>
              <w:t>CERD</w:t>
            </w:r>
            <w:r w:rsidRPr="00427C81">
              <w:rPr>
                <w:lang w:val="es-BO"/>
              </w:rPr>
              <w:t>/C/</w:t>
            </w:r>
            <w:r w:rsidR="007760A9" w:rsidRPr="00427C81">
              <w:rPr>
                <w:lang w:val="es-BO"/>
              </w:rPr>
              <w:t>SVN</w:t>
            </w:r>
            <w:r w:rsidR="00BC70F2" w:rsidRPr="00427C81">
              <w:rPr>
                <w:lang w:val="es-BO"/>
              </w:rPr>
              <w:t>/</w:t>
            </w:r>
            <w:r w:rsidRPr="00427C81">
              <w:rPr>
                <w:lang w:val="es-BO"/>
              </w:rPr>
              <w:t>Q/</w:t>
            </w:r>
            <w:r w:rsidR="007760A9" w:rsidRPr="00427C81">
              <w:rPr>
                <w:lang w:val="es-BO"/>
              </w:rPr>
              <w:t>8-11</w:t>
            </w:r>
          </w:p>
        </w:tc>
      </w:tr>
      <w:tr w:rsidR="00B56E9C" w:rsidRPr="00427C81" w:rsidTr="00E4728E">
        <w:trPr>
          <w:cantSplit/>
          <w:trHeight w:hRule="exact" w:val="2835"/>
        </w:trPr>
        <w:tc>
          <w:tcPr>
            <w:tcW w:w="1276" w:type="dxa"/>
            <w:tcBorders>
              <w:top w:val="single" w:sz="4" w:space="0" w:color="auto"/>
              <w:bottom w:val="single" w:sz="12" w:space="0" w:color="auto"/>
            </w:tcBorders>
            <w:shd w:val="clear" w:color="auto" w:fill="auto"/>
          </w:tcPr>
          <w:p w:rsidR="00B56E9C" w:rsidRPr="00427C81" w:rsidRDefault="001928F5" w:rsidP="00E4728E">
            <w:pPr>
              <w:spacing w:before="120"/>
              <w:jc w:val="center"/>
            </w:pPr>
            <w:r w:rsidRPr="00427C81">
              <w:rPr>
                <w:noProof/>
                <w:lang w:val="en-US" w:eastAsia="zh-CN"/>
              </w:rPr>
              <w:drawing>
                <wp:inline distT="0" distB="0" distL="0" distR="0" wp14:anchorId="021B3564" wp14:editId="68DBF79F">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427C81" w:rsidRDefault="00B56E9C" w:rsidP="00E4728E">
            <w:pPr>
              <w:spacing w:before="120" w:line="380" w:lineRule="exact"/>
              <w:rPr>
                <w:b/>
                <w:sz w:val="34"/>
                <w:szCs w:val="40"/>
              </w:rPr>
            </w:pPr>
            <w:r w:rsidRPr="00427C81">
              <w:rPr>
                <w:b/>
                <w:sz w:val="34"/>
                <w:szCs w:val="40"/>
              </w:rPr>
              <w:t>International Convention on</w:t>
            </w:r>
            <w:r w:rsidR="00A01489" w:rsidRPr="00427C81">
              <w:rPr>
                <w:b/>
                <w:sz w:val="34"/>
                <w:szCs w:val="40"/>
              </w:rPr>
              <w:br/>
            </w:r>
            <w:r w:rsidR="00E63389" w:rsidRPr="00427C81">
              <w:rPr>
                <w:b/>
                <w:sz w:val="34"/>
                <w:szCs w:val="40"/>
              </w:rPr>
              <w:t>the Elimination of A</w:t>
            </w:r>
            <w:r w:rsidRPr="00427C81">
              <w:rPr>
                <w:b/>
                <w:sz w:val="34"/>
                <w:szCs w:val="40"/>
              </w:rPr>
              <w:t>ll Forms</w:t>
            </w:r>
            <w:r w:rsidR="00A01489" w:rsidRPr="00427C81">
              <w:rPr>
                <w:b/>
                <w:sz w:val="34"/>
                <w:szCs w:val="40"/>
              </w:rPr>
              <w:br/>
            </w:r>
            <w:r w:rsidRPr="00427C81">
              <w:rPr>
                <w:b/>
                <w:sz w:val="34"/>
                <w:szCs w:val="40"/>
              </w:rPr>
              <w:t>of Racial Discrimination</w:t>
            </w:r>
          </w:p>
        </w:tc>
        <w:tc>
          <w:tcPr>
            <w:tcW w:w="2835" w:type="dxa"/>
            <w:tcBorders>
              <w:top w:val="single" w:sz="4" w:space="0" w:color="auto"/>
              <w:bottom w:val="single" w:sz="12" w:space="0" w:color="auto"/>
            </w:tcBorders>
            <w:shd w:val="clear" w:color="auto" w:fill="auto"/>
          </w:tcPr>
          <w:p w:rsidR="00317454" w:rsidRPr="00427C81" w:rsidRDefault="00317454" w:rsidP="00E4728E">
            <w:pPr>
              <w:suppressAutoHyphens w:val="0"/>
              <w:spacing w:before="240" w:line="240" w:lineRule="exact"/>
            </w:pPr>
            <w:r w:rsidRPr="00427C81">
              <w:t>Distr.: General</w:t>
            </w:r>
          </w:p>
          <w:p w:rsidR="00317454" w:rsidRPr="00427C81" w:rsidRDefault="00AC6A1D" w:rsidP="00E4728E">
            <w:pPr>
              <w:suppressAutoHyphens w:val="0"/>
            </w:pPr>
            <w:r w:rsidRPr="00DB38E9">
              <w:t>25</w:t>
            </w:r>
            <w:r w:rsidRPr="00427C81">
              <w:t xml:space="preserve"> </w:t>
            </w:r>
            <w:r w:rsidR="00164815" w:rsidRPr="00427C81">
              <w:t>September</w:t>
            </w:r>
            <w:r w:rsidR="00BC70F2" w:rsidRPr="00427C81">
              <w:t xml:space="preserve"> 2015</w:t>
            </w:r>
          </w:p>
          <w:p w:rsidR="00317454" w:rsidRPr="00427C81" w:rsidRDefault="00317454" w:rsidP="00E4728E">
            <w:pPr>
              <w:suppressAutoHyphens w:val="0"/>
            </w:pPr>
          </w:p>
          <w:p w:rsidR="00B56E9C" w:rsidRPr="00427C81" w:rsidRDefault="00317454" w:rsidP="00BC70F2">
            <w:pPr>
              <w:suppressAutoHyphens w:val="0"/>
            </w:pPr>
            <w:r w:rsidRPr="00427C81">
              <w:t xml:space="preserve">Original: </w:t>
            </w:r>
            <w:r w:rsidR="00BC70F2" w:rsidRPr="00427C81">
              <w:t>English</w:t>
            </w:r>
          </w:p>
          <w:p w:rsidR="00164815" w:rsidRPr="00427C81" w:rsidRDefault="00164815" w:rsidP="00BC70F2">
            <w:pPr>
              <w:suppressAutoHyphens w:val="0"/>
            </w:pPr>
            <w:r w:rsidRPr="00427C81">
              <w:t>English, French and Spanish only</w:t>
            </w:r>
          </w:p>
        </w:tc>
      </w:tr>
    </w:tbl>
    <w:p w:rsidR="0024532E" w:rsidRPr="00427C81" w:rsidRDefault="0024532E" w:rsidP="0024532E">
      <w:pPr>
        <w:spacing w:before="120"/>
        <w:rPr>
          <w:b/>
          <w:sz w:val="24"/>
          <w:szCs w:val="24"/>
        </w:rPr>
      </w:pPr>
      <w:r w:rsidRPr="00427C81">
        <w:rPr>
          <w:b/>
          <w:sz w:val="24"/>
          <w:szCs w:val="24"/>
        </w:rPr>
        <w:t>Committee on the Elimination of Racial Discrimination</w:t>
      </w:r>
    </w:p>
    <w:p w:rsidR="0024532E" w:rsidRPr="00427C81" w:rsidRDefault="00BC70F2" w:rsidP="0024532E">
      <w:pPr>
        <w:rPr>
          <w:b/>
        </w:rPr>
      </w:pPr>
      <w:r w:rsidRPr="00427C81">
        <w:rPr>
          <w:b/>
        </w:rPr>
        <w:t>Eighty-</w:t>
      </w:r>
      <w:r w:rsidR="00B50A8A" w:rsidRPr="00427C81">
        <w:rPr>
          <w:b/>
        </w:rPr>
        <w:t>eighth</w:t>
      </w:r>
      <w:r w:rsidR="0024532E" w:rsidRPr="00427C81">
        <w:rPr>
          <w:b/>
        </w:rPr>
        <w:t xml:space="preserve"> session</w:t>
      </w:r>
    </w:p>
    <w:p w:rsidR="0024532E" w:rsidRPr="00427C81" w:rsidRDefault="00B50A8A" w:rsidP="0024532E">
      <w:r w:rsidRPr="00427C81">
        <w:t>2</w:t>
      </w:r>
      <w:r w:rsidR="000951C3" w:rsidRPr="00427C81">
        <w:t>3</w:t>
      </w:r>
      <w:r w:rsidRPr="00427C81">
        <w:t xml:space="preserve"> November</w:t>
      </w:r>
      <w:r w:rsidR="00CD350C" w:rsidRPr="00427C81">
        <w:t>-</w:t>
      </w:r>
      <w:r w:rsidRPr="00427C81">
        <w:t>11 December</w:t>
      </w:r>
      <w:r w:rsidR="00BC70F2" w:rsidRPr="00427C81">
        <w:t xml:space="preserve"> 2015</w:t>
      </w:r>
    </w:p>
    <w:p w:rsidR="0024532E" w:rsidRPr="00427C81" w:rsidRDefault="0024532E" w:rsidP="0024532E">
      <w:r w:rsidRPr="00427C81">
        <w:t xml:space="preserve">Item </w:t>
      </w:r>
      <w:r w:rsidR="007259B4" w:rsidRPr="00427C81">
        <w:t>4</w:t>
      </w:r>
      <w:r w:rsidRPr="00427C81">
        <w:t xml:space="preserve"> of the provisional agenda</w:t>
      </w:r>
    </w:p>
    <w:p w:rsidR="0024532E" w:rsidRPr="00427C81" w:rsidRDefault="0024532E" w:rsidP="0024532E">
      <w:pPr>
        <w:rPr>
          <w:b/>
        </w:rPr>
      </w:pPr>
      <w:r w:rsidRPr="00427C81">
        <w:rPr>
          <w:b/>
        </w:rPr>
        <w:t xml:space="preserve">Consideration of reports, comments and information </w:t>
      </w:r>
      <w:r w:rsidR="004D6628" w:rsidRPr="00427C81">
        <w:rPr>
          <w:b/>
        </w:rPr>
        <w:t>submitted</w:t>
      </w:r>
      <w:r w:rsidRPr="00427C81">
        <w:rPr>
          <w:b/>
        </w:rPr>
        <w:br/>
        <w:t>by States parties under article 9 of the Convention</w:t>
      </w:r>
    </w:p>
    <w:p w:rsidR="0024532E" w:rsidRPr="00427C81" w:rsidRDefault="0024532E" w:rsidP="0024532E">
      <w:pPr>
        <w:pStyle w:val="HChG"/>
      </w:pPr>
      <w:r w:rsidRPr="00427C81">
        <w:tab/>
      </w:r>
      <w:r w:rsidRPr="00427C81">
        <w:tab/>
        <w:t xml:space="preserve">List of themes in relation to the </w:t>
      </w:r>
      <w:r w:rsidR="00BC70F2" w:rsidRPr="00427C81">
        <w:t xml:space="preserve">combined </w:t>
      </w:r>
      <w:r w:rsidR="007760A9" w:rsidRPr="00427C81">
        <w:t xml:space="preserve">eighth to eleventh </w:t>
      </w:r>
      <w:r w:rsidRPr="00427C81">
        <w:t>periodic report</w:t>
      </w:r>
      <w:r w:rsidR="00BC70F2" w:rsidRPr="00427C81">
        <w:t>s</w:t>
      </w:r>
      <w:r w:rsidRPr="00427C81">
        <w:t xml:space="preserve"> of </w:t>
      </w:r>
      <w:r w:rsidR="007760A9" w:rsidRPr="00427C81">
        <w:t>Slovenia</w:t>
      </w:r>
      <w:r w:rsidR="007841AD" w:rsidRPr="00427C81">
        <w:t xml:space="preserve"> </w:t>
      </w:r>
      <w:r w:rsidR="00BC70F2" w:rsidRPr="00427C81">
        <w:t>(CERD/C/</w:t>
      </w:r>
      <w:r w:rsidR="007760A9" w:rsidRPr="00427C81">
        <w:t>SVN</w:t>
      </w:r>
      <w:r w:rsidR="00BC70F2" w:rsidRPr="00427C81">
        <w:t>/</w:t>
      </w:r>
      <w:r w:rsidR="007760A9" w:rsidRPr="00427C81">
        <w:t>8-11</w:t>
      </w:r>
      <w:r w:rsidR="00BC70F2" w:rsidRPr="00427C81">
        <w:t>)</w:t>
      </w:r>
    </w:p>
    <w:p w:rsidR="0024532E" w:rsidRPr="00427C81" w:rsidRDefault="0024532E" w:rsidP="0024532E">
      <w:pPr>
        <w:pStyle w:val="H1G"/>
      </w:pPr>
      <w:r w:rsidRPr="00427C81">
        <w:tab/>
      </w:r>
      <w:r w:rsidRPr="00427C81">
        <w:tab/>
        <w:t>Note by the Country Rapporteur</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24532E" w:rsidRPr="00427C81" w:rsidTr="0024532E">
        <w:trPr>
          <w:trHeight w:hRule="exact" w:val="240"/>
          <w:jc w:val="center"/>
        </w:trPr>
        <w:tc>
          <w:tcPr>
            <w:tcW w:w="7654" w:type="dxa"/>
            <w:tcBorders>
              <w:top w:val="single" w:sz="4" w:space="0" w:color="auto"/>
            </w:tcBorders>
            <w:shd w:val="clear" w:color="auto" w:fill="auto"/>
          </w:tcPr>
          <w:p w:rsidR="0024532E" w:rsidRPr="00427C81" w:rsidRDefault="0024532E" w:rsidP="0024532E">
            <w:pPr>
              <w:suppressAutoHyphens w:val="0"/>
              <w:spacing w:line="240" w:lineRule="auto"/>
            </w:pPr>
          </w:p>
        </w:tc>
      </w:tr>
      <w:tr w:rsidR="0024532E" w:rsidRPr="00427C81" w:rsidTr="0024532E">
        <w:trPr>
          <w:jc w:val="center"/>
        </w:trPr>
        <w:tc>
          <w:tcPr>
            <w:tcW w:w="7654" w:type="dxa"/>
            <w:tcBorders>
              <w:bottom w:val="nil"/>
            </w:tcBorders>
            <w:shd w:val="clear" w:color="auto" w:fill="auto"/>
            <w:tcMar>
              <w:left w:w="142" w:type="dxa"/>
              <w:right w:w="142" w:type="dxa"/>
            </w:tcMar>
          </w:tcPr>
          <w:p w:rsidR="0024532E" w:rsidRPr="00427C81" w:rsidRDefault="0024532E" w:rsidP="0024532E">
            <w:pPr>
              <w:spacing w:after="120"/>
              <w:jc w:val="both"/>
            </w:pPr>
            <w:r w:rsidRPr="00427C81">
              <w:tab/>
            </w:r>
            <w:r w:rsidR="00944640" w:rsidRPr="00427C81">
              <w:t xml:space="preserve">The </w:t>
            </w:r>
            <w:r w:rsidRPr="00427C81">
              <w:t>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This document contains a list of such themes. This is not an exhaustive list; other issues may also be raised in the course of the dialogue. No written replies are required.</w:t>
            </w:r>
          </w:p>
        </w:tc>
      </w:tr>
      <w:tr w:rsidR="0024532E" w:rsidRPr="00427C81" w:rsidTr="0024532E">
        <w:trPr>
          <w:trHeight w:hRule="exact" w:val="20"/>
          <w:jc w:val="center"/>
        </w:trPr>
        <w:tc>
          <w:tcPr>
            <w:tcW w:w="7654" w:type="dxa"/>
            <w:tcBorders>
              <w:bottom w:val="single" w:sz="4" w:space="0" w:color="auto"/>
            </w:tcBorders>
            <w:shd w:val="clear" w:color="auto" w:fill="auto"/>
          </w:tcPr>
          <w:p w:rsidR="0024532E" w:rsidRPr="00427C81" w:rsidRDefault="0024532E" w:rsidP="0024532E">
            <w:pPr>
              <w:suppressAutoHyphens w:val="0"/>
              <w:spacing w:line="240" w:lineRule="auto"/>
            </w:pPr>
          </w:p>
        </w:tc>
      </w:tr>
    </w:tbl>
    <w:p w:rsidR="00164815" w:rsidRPr="00427C81" w:rsidRDefault="00164815" w:rsidP="00164815">
      <w:pPr>
        <w:pStyle w:val="H23G"/>
      </w:pPr>
      <w:r w:rsidRPr="00427C81">
        <w:tab/>
        <w:t>1.</w:t>
      </w:r>
      <w:r w:rsidRPr="00427C81">
        <w:tab/>
        <w:t>Reliable and disaggregated statistics on the composition of the population</w:t>
      </w:r>
    </w:p>
    <w:p w:rsidR="00164815" w:rsidRPr="00427C81" w:rsidRDefault="00164815" w:rsidP="001B6986">
      <w:pPr>
        <w:pStyle w:val="SingleTxtG"/>
      </w:pPr>
      <w:r w:rsidRPr="00427C81">
        <w:tab/>
        <w:t xml:space="preserve">Update on disaggregated data on the effective realization of Convention rights for disadvantaged and marginalized individuals and groups, in particular statistical data that would serve to measure the implementation of progress in the exercise of </w:t>
      </w:r>
      <w:r w:rsidR="001B6986" w:rsidRPr="00427C81">
        <w:t xml:space="preserve">the </w:t>
      </w:r>
      <w:r w:rsidRPr="00427C81">
        <w:t xml:space="preserve">rights </w:t>
      </w:r>
      <w:r w:rsidR="001B6986" w:rsidRPr="00427C81">
        <w:t xml:space="preserve">of Roma </w:t>
      </w:r>
      <w:r w:rsidRPr="00427C81">
        <w:t>in the fields of education, housing, health and employment with full respect for the privacy and anonymity of the individuals concerned (CERD/C/SVN/CO/6-7, para. 7)</w:t>
      </w:r>
      <w:r w:rsidR="00093CCA" w:rsidRPr="00427C81">
        <w:t>.</w:t>
      </w:r>
      <w:r w:rsidRPr="00427C81">
        <w:t xml:space="preserve"> </w:t>
      </w:r>
    </w:p>
    <w:p w:rsidR="00164815" w:rsidRPr="00427C81" w:rsidRDefault="00164815" w:rsidP="00164815">
      <w:pPr>
        <w:pStyle w:val="H23G"/>
      </w:pPr>
      <w:r w:rsidRPr="00427C81">
        <w:tab/>
        <w:t>2.</w:t>
      </w:r>
      <w:r w:rsidRPr="00427C81">
        <w:tab/>
        <w:t>National legal framework, policies and programmes against racial discrimination (arts. 2, 4 and 5)</w:t>
      </w:r>
    </w:p>
    <w:p w:rsidR="00164815" w:rsidRPr="00427C81" w:rsidRDefault="00132231" w:rsidP="00DB38E9">
      <w:pPr>
        <w:pStyle w:val="SingleTxtG"/>
        <w:ind w:firstLine="567"/>
      </w:pPr>
      <w:r w:rsidRPr="00427C81">
        <w:t>(a)</w:t>
      </w:r>
      <w:r w:rsidRPr="00427C81">
        <w:tab/>
      </w:r>
      <w:r w:rsidR="00164815" w:rsidRPr="00427C81">
        <w:t>Progress in the implementation of existing legislation, in particular the Criminal Code adopted in 2008, in order to combat acts of ethnically motivated discrimination and violence among the different ethnic groups, including hate speech and hate crimes (CERD/C/SVN/8-11, para. 109);</w:t>
      </w:r>
    </w:p>
    <w:p w:rsidR="00164815" w:rsidRPr="00427C81" w:rsidRDefault="00132231" w:rsidP="00DB38E9">
      <w:pPr>
        <w:pStyle w:val="SingleTxtG"/>
        <w:ind w:firstLine="567"/>
      </w:pPr>
      <w:r w:rsidRPr="00427C81">
        <w:t>(b)</w:t>
      </w:r>
      <w:r w:rsidRPr="00427C81">
        <w:tab/>
      </w:r>
      <w:r w:rsidR="00164815" w:rsidRPr="00427C81">
        <w:t>Measures taken to prohibit public manifestations of hate speech and intolerance by politicians, including information on cases of alleged racially motivated offences and the results of any ensuing administrative or judicial proceedings (CERD/C/62/CO/9, para. 12);</w:t>
      </w:r>
    </w:p>
    <w:p w:rsidR="00164815" w:rsidRPr="00427C81" w:rsidRDefault="00132231" w:rsidP="00DB38E9">
      <w:pPr>
        <w:pStyle w:val="SingleTxtG"/>
        <w:ind w:firstLine="567"/>
      </w:pPr>
      <w:r w:rsidRPr="00427C81">
        <w:lastRenderedPageBreak/>
        <w:t>(c)</w:t>
      </w:r>
      <w:r w:rsidRPr="00427C81">
        <w:tab/>
      </w:r>
      <w:r w:rsidR="00164815" w:rsidRPr="00427C81">
        <w:t>Update on the implementation and impact of strategies and policies to ensure protection of the rights of migrants and ensure their sustainable settlement;</w:t>
      </w:r>
    </w:p>
    <w:p w:rsidR="00227F72" w:rsidRPr="00427C81" w:rsidRDefault="00132231" w:rsidP="00DB38E9">
      <w:pPr>
        <w:pStyle w:val="SingleTxtG"/>
        <w:ind w:firstLine="567"/>
      </w:pPr>
      <w:r w:rsidRPr="00427C81">
        <w:t>(d)</w:t>
      </w:r>
      <w:r w:rsidRPr="00427C81">
        <w:tab/>
      </w:r>
      <w:r w:rsidR="00227F72" w:rsidRPr="00427C81">
        <w:t>Update on the functioning of the Advocate of the Principle of Equality as an independent institution dealing with racial discrimination</w:t>
      </w:r>
      <w:r w:rsidRPr="00427C81">
        <w:t>.</w:t>
      </w:r>
    </w:p>
    <w:p w:rsidR="00164815" w:rsidRPr="00427C81" w:rsidRDefault="00164815" w:rsidP="00164815">
      <w:pPr>
        <w:pStyle w:val="H23G"/>
      </w:pPr>
      <w:r w:rsidRPr="00427C81">
        <w:tab/>
        <w:t>3.</w:t>
      </w:r>
      <w:r w:rsidRPr="00427C81">
        <w:tab/>
        <w:t>Situation of minorities, especially the Roma (arts.</w:t>
      </w:r>
      <w:r w:rsidR="007259B4" w:rsidRPr="00427C81">
        <w:t> </w:t>
      </w:r>
      <w:r w:rsidRPr="00427C81">
        <w:t>2, 3, 4 and 5)</w:t>
      </w:r>
    </w:p>
    <w:p w:rsidR="00164815" w:rsidRPr="00427C81" w:rsidRDefault="00093CCA" w:rsidP="00DB38E9">
      <w:pPr>
        <w:pStyle w:val="SingleTxtG"/>
        <w:ind w:firstLine="567"/>
      </w:pPr>
      <w:r w:rsidRPr="00427C81">
        <w:t>(a)</w:t>
      </w:r>
      <w:r w:rsidRPr="00427C81">
        <w:tab/>
      </w:r>
      <w:r w:rsidR="00164815" w:rsidRPr="00427C81">
        <w:t>Updated information on the situation of minority groups other than Italian and Hungarian (ethnic and national identity, political representation and cultural rights);</w:t>
      </w:r>
    </w:p>
    <w:p w:rsidR="00164815" w:rsidRPr="00427C81" w:rsidRDefault="00093CCA" w:rsidP="00DB38E9">
      <w:pPr>
        <w:pStyle w:val="SingleTxtG"/>
        <w:ind w:firstLine="567"/>
      </w:pPr>
      <w:r w:rsidRPr="00427C81">
        <w:t>(b)</w:t>
      </w:r>
      <w:r w:rsidRPr="00427C81">
        <w:tab/>
      </w:r>
      <w:r w:rsidR="00164815" w:rsidRPr="00427C81">
        <w:t>Updated information on the evaluation on the progress made in the 2010-2015 National Programme of Measu</w:t>
      </w:r>
      <w:r w:rsidR="007259B4" w:rsidRPr="00427C81">
        <w:t xml:space="preserve">res for Roma and </w:t>
      </w:r>
      <w:r w:rsidR="001B6986" w:rsidRPr="00427C81">
        <w:t xml:space="preserve">update </w:t>
      </w:r>
      <w:r w:rsidR="007259B4" w:rsidRPr="00427C81">
        <w:t>on the</w:t>
      </w:r>
      <w:r w:rsidR="00164815" w:rsidRPr="00427C81">
        <w:t xml:space="preserve"> 2015-2020 National Programme;</w:t>
      </w:r>
    </w:p>
    <w:p w:rsidR="00164815" w:rsidRPr="00427C81" w:rsidRDefault="00093CCA" w:rsidP="00DB38E9">
      <w:pPr>
        <w:pStyle w:val="SingleTxtG"/>
        <w:ind w:firstLine="567"/>
      </w:pPr>
      <w:r w:rsidRPr="00427C81">
        <w:t>(c)</w:t>
      </w:r>
      <w:r w:rsidRPr="00427C81">
        <w:tab/>
      </w:r>
      <w:r w:rsidR="00164815" w:rsidRPr="00427C81">
        <w:t>Progress on the meaningful participation of the Roma community in the spatial planning, including in the settlements under the responsibilities of municipalities CERD/C/SVN/8-11</w:t>
      </w:r>
      <w:r w:rsidRPr="00427C81">
        <w:t>,</w:t>
      </w:r>
      <w:r w:rsidR="00164815" w:rsidRPr="00427C81">
        <w:t xml:space="preserve"> </w:t>
      </w:r>
      <w:r w:rsidRPr="00427C81">
        <w:t>p</w:t>
      </w:r>
      <w:r w:rsidR="00164815" w:rsidRPr="00427C81">
        <w:t xml:space="preserve">ara. 62, and </w:t>
      </w:r>
      <w:r w:rsidR="001B6986" w:rsidRPr="00427C81">
        <w:t>c</w:t>
      </w:r>
      <w:r w:rsidR="00164815" w:rsidRPr="00427C81">
        <w:t>riteria for their inclusion in low-cost housing CERD/C/SVN/8-11</w:t>
      </w:r>
      <w:r w:rsidRPr="00427C81">
        <w:t>,</w:t>
      </w:r>
      <w:r w:rsidR="00164815" w:rsidRPr="00427C81">
        <w:t xml:space="preserve"> </w:t>
      </w:r>
      <w:r w:rsidRPr="00427C81">
        <w:t>p</w:t>
      </w:r>
      <w:r w:rsidR="00164815" w:rsidRPr="00427C81">
        <w:t>ara. 58;</w:t>
      </w:r>
    </w:p>
    <w:p w:rsidR="00164815" w:rsidRPr="00427C81" w:rsidRDefault="00093CCA" w:rsidP="00DB38E9">
      <w:pPr>
        <w:pStyle w:val="SingleTxtG"/>
        <w:ind w:firstLine="567"/>
      </w:pPr>
      <w:r w:rsidRPr="00427C81">
        <w:t>(d)</w:t>
      </w:r>
      <w:r w:rsidRPr="00427C81">
        <w:tab/>
      </w:r>
      <w:r w:rsidR="00164815" w:rsidRPr="00427C81">
        <w:t>Update on access to safe drinking water and sanitation, employment and education;</w:t>
      </w:r>
    </w:p>
    <w:p w:rsidR="00164815" w:rsidRPr="00427C81" w:rsidRDefault="00093CCA" w:rsidP="00DB38E9">
      <w:pPr>
        <w:pStyle w:val="SingleTxtG"/>
        <w:ind w:firstLine="567"/>
        <w:rPr>
          <w:b/>
        </w:rPr>
      </w:pPr>
      <w:r w:rsidRPr="00427C81">
        <w:t>(e)</w:t>
      </w:r>
      <w:r w:rsidRPr="00427C81">
        <w:tab/>
      </w:r>
      <w:r w:rsidR="00164815" w:rsidRPr="00427C81">
        <w:t>Progress on the elimination of distinction between “indigenous” and “new” Roma (</w:t>
      </w:r>
      <w:hyperlink r:id="rId10" w:history="1">
        <w:r w:rsidR="00164815" w:rsidRPr="00427C81">
          <w:rPr>
            <w:rStyle w:val="Hyperlink"/>
            <w:color w:val="auto"/>
            <w:u w:val="none"/>
          </w:rPr>
          <w:t>CERD/C/62/CO/9</w:t>
        </w:r>
      </w:hyperlink>
      <w:r w:rsidR="00164815" w:rsidRPr="00427C81">
        <w:t>, para. 10) as well as applicability and amendments of the 2007 Roma Community Act.</w:t>
      </w:r>
      <w:r w:rsidR="00164815" w:rsidRPr="00427C81">
        <w:rPr>
          <w:b/>
        </w:rPr>
        <w:t xml:space="preserve"> </w:t>
      </w:r>
    </w:p>
    <w:p w:rsidR="00164815" w:rsidRPr="00427C81" w:rsidRDefault="00164815" w:rsidP="001B6986">
      <w:pPr>
        <w:pStyle w:val="H23G"/>
      </w:pPr>
      <w:r w:rsidRPr="00427C81">
        <w:tab/>
        <w:t>4.</w:t>
      </w:r>
      <w:r w:rsidRPr="00427C81">
        <w:tab/>
      </w:r>
      <w:r w:rsidR="001B6986" w:rsidRPr="00427C81">
        <w:t>S</w:t>
      </w:r>
      <w:r w:rsidRPr="00427C81">
        <w:t>ituation of non-citizens (arts. 2, 5, 6 and 7)</w:t>
      </w:r>
    </w:p>
    <w:p w:rsidR="00164815" w:rsidRPr="00DB38E9" w:rsidRDefault="00C64643" w:rsidP="00DB38E9">
      <w:pPr>
        <w:pStyle w:val="SingleTxtG"/>
        <w:ind w:firstLine="567"/>
      </w:pPr>
      <w:r w:rsidRPr="00427C81">
        <w:t>(a)</w:t>
      </w:r>
      <w:r w:rsidRPr="00427C81">
        <w:tab/>
      </w:r>
      <w:r w:rsidR="00164815" w:rsidRPr="00427C81">
        <w:t>Situation of persons</w:t>
      </w:r>
      <w:r w:rsidR="00164815" w:rsidRPr="00DB38E9">
        <w:t xml:space="preserve"> </w:t>
      </w:r>
      <w:r w:rsidR="00164815" w:rsidRPr="00427C81">
        <w:t>referred to as “the erased”</w:t>
      </w:r>
    </w:p>
    <w:p w:rsidR="00164815" w:rsidRPr="00427C81" w:rsidRDefault="001B6986" w:rsidP="00DB38E9">
      <w:pPr>
        <w:pStyle w:val="SingleTxtG"/>
      </w:pPr>
      <w:r w:rsidRPr="00427C81">
        <w:tab/>
      </w:r>
      <w:r w:rsidR="00164815" w:rsidRPr="00427C81">
        <w:t>Update on the legal means to restore retroactively the permanent residency status of all the citizens of the successor States that formed part of the former Socialist Federal Republic of Yugoslavia who were removed from the Slovenian registry of permanent residents in 1992, referred to as “the erased” persons, following the expiration of the law (ZUSDDD-B) on 24 July 2013 (CERD/C/SVN/8-11, para. 103);</w:t>
      </w:r>
      <w:r w:rsidR="00C64643" w:rsidRPr="00427C81">
        <w:t xml:space="preserve"> </w:t>
      </w:r>
      <w:r w:rsidR="00164815" w:rsidRPr="00427C81">
        <w:t xml:space="preserve">Applicability and updates of the act to grant </w:t>
      </w:r>
      <w:r w:rsidR="00B114CE" w:rsidRPr="00427C81">
        <w:t>reparation</w:t>
      </w:r>
      <w:r w:rsidR="00164815" w:rsidRPr="00427C81">
        <w:t xml:space="preserve"> for individuals who were erased from the </w:t>
      </w:r>
      <w:r w:rsidRPr="00427C81">
        <w:t>r</w:t>
      </w:r>
      <w:r w:rsidR="00164815" w:rsidRPr="00427C81">
        <w:t xml:space="preserve">egister of </w:t>
      </w:r>
      <w:r w:rsidRPr="00427C81">
        <w:t>p</w:t>
      </w:r>
      <w:r w:rsidR="00164815" w:rsidRPr="00427C81">
        <w:t xml:space="preserve">ermanent </w:t>
      </w:r>
      <w:r w:rsidRPr="00427C81">
        <w:t xml:space="preserve">residents </w:t>
      </w:r>
      <w:r w:rsidR="00164815" w:rsidRPr="00427C81">
        <w:t>(Act on Reparation for Persons Erased from the Register of Permanent Residents), following the ruling of the European Court of Human Rights in Kuri</w:t>
      </w:r>
      <w:r w:rsidRPr="00DB38E9">
        <w:t>ć</w:t>
      </w:r>
      <w:r w:rsidR="00164815" w:rsidRPr="00427C81">
        <w:t xml:space="preserve"> and Others v. Slovenia of 26 June 2012 and 12 March 2013 (CERD/C/SVN/8-11, para. 105)</w:t>
      </w:r>
      <w:r w:rsidRPr="00427C81">
        <w:t>.</w:t>
      </w:r>
    </w:p>
    <w:p w:rsidR="00164815" w:rsidRPr="00427C81" w:rsidRDefault="00C64643" w:rsidP="00DB38E9">
      <w:pPr>
        <w:pStyle w:val="SingleTxtG"/>
        <w:ind w:firstLine="567"/>
      </w:pPr>
      <w:r w:rsidRPr="00427C81">
        <w:t>(b)</w:t>
      </w:r>
      <w:r w:rsidRPr="00427C81">
        <w:tab/>
      </w:r>
      <w:r w:rsidR="00164815" w:rsidRPr="00427C81">
        <w:t>Situation of migrants, refugees and asylum seekers</w:t>
      </w:r>
    </w:p>
    <w:p w:rsidR="00164815" w:rsidRPr="00427C81" w:rsidRDefault="00164815" w:rsidP="001B6986">
      <w:pPr>
        <w:pStyle w:val="Bullet1G"/>
      </w:pPr>
      <w:r w:rsidRPr="00427C81">
        <w:t>Update on the amendments to the law on international protection</w:t>
      </w:r>
    </w:p>
    <w:p w:rsidR="00164815" w:rsidRPr="00427C81" w:rsidRDefault="00164815" w:rsidP="001B6986">
      <w:pPr>
        <w:pStyle w:val="Bullet1G"/>
      </w:pPr>
      <w:r w:rsidRPr="00427C81">
        <w:t>Rights of refugees and asylum seekers to adequate housing</w:t>
      </w:r>
    </w:p>
    <w:p w:rsidR="00164815" w:rsidRPr="00427C81" w:rsidRDefault="00164815" w:rsidP="00C64643">
      <w:pPr>
        <w:pStyle w:val="Bullet1G"/>
      </w:pPr>
      <w:r w:rsidRPr="00427C81">
        <w:t>Access to court and legal assistance.</w:t>
      </w:r>
      <w:r w:rsidRPr="00427C81">
        <w:rPr>
          <w:vertAlign w:val="superscript"/>
        </w:rPr>
        <w:t xml:space="preserve"> </w:t>
      </w:r>
    </w:p>
    <w:p w:rsidR="003B6AB2" w:rsidRPr="003B6AB2" w:rsidRDefault="003B6AB2" w:rsidP="003B6AB2">
      <w:pPr>
        <w:pStyle w:val="Bullet1G"/>
        <w:numPr>
          <w:ilvl w:val="0"/>
          <w:numId w:val="0"/>
        </w:numPr>
        <w:spacing w:before="240" w:after="0"/>
        <w:ind w:left="1134"/>
        <w:jc w:val="center"/>
        <w:rPr>
          <w:u w:val="single"/>
        </w:rPr>
      </w:pPr>
      <w:r>
        <w:rPr>
          <w:u w:val="single"/>
          <w:vertAlign w:val="superscript"/>
        </w:rPr>
        <w:tab/>
      </w:r>
      <w:r>
        <w:rPr>
          <w:u w:val="single"/>
          <w:vertAlign w:val="superscript"/>
        </w:rPr>
        <w:tab/>
      </w:r>
      <w:r>
        <w:rPr>
          <w:u w:val="single"/>
          <w:vertAlign w:val="superscript"/>
        </w:rPr>
        <w:tab/>
      </w:r>
    </w:p>
    <w:sectPr w:rsidR="003B6AB2" w:rsidRPr="003B6AB2" w:rsidSect="0061149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9T08:15:00Z" w:initials="Start">
    <w:p w:rsidR="00611495" w:rsidRDefault="006114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NO&gt;&gt;N1521730E&lt;&lt;ODS JOB NO&gt;&gt;</w:t>
      </w:r>
    </w:p>
    <w:p w:rsidR="00611495" w:rsidRDefault="00611495">
      <w:pPr>
        <w:pStyle w:val="CommentText"/>
      </w:pPr>
      <w:r>
        <w:t>&lt;&lt;ODS DOC SYMBOL1&gt;&gt;CERD/C/SVN/Q/8-11&lt;&lt;ODS DOC SYMBOL1&gt;&gt;</w:t>
      </w:r>
    </w:p>
    <w:p w:rsidR="00611495" w:rsidRDefault="006114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B1C" w:rsidRDefault="000A7B1C"/>
  </w:endnote>
  <w:endnote w:type="continuationSeparator" w:id="0">
    <w:p w:rsidR="000A7B1C" w:rsidRDefault="000A7B1C"/>
  </w:endnote>
  <w:endnote w:type="continuationNotice" w:id="1">
    <w:p w:rsidR="000A7B1C" w:rsidRDefault="000A7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21" w:rsidRPr="00317454" w:rsidRDefault="00900021" w:rsidP="00317454">
    <w:pPr>
      <w:pStyle w:val="Footer"/>
      <w:tabs>
        <w:tab w:val="right" w:pos="9598"/>
      </w:tabs>
    </w:pPr>
    <w:r w:rsidRPr="00317454">
      <w:rPr>
        <w:b/>
        <w:sz w:val="18"/>
      </w:rPr>
      <w:fldChar w:fldCharType="begin"/>
    </w:r>
    <w:r w:rsidRPr="00317454">
      <w:rPr>
        <w:b/>
        <w:sz w:val="18"/>
      </w:rPr>
      <w:instrText xml:space="preserve"> PAGE  \* MERGEFORMAT </w:instrText>
    </w:r>
    <w:r w:rsidRPr="00317454">
      <w:rPr>
        <w:b/>
        <w:sz w:val="18"/>
      </w:rPr>
      <w:fldChar w:fldCharType="separate"/>
    </w:r>
    <w:r w:rsidR="00AA5DFD">
      <w:rPr>
        <w:b/>
        <w:noProof/>
        <w:sz w:val="18"/>
      </w:rPr>
      <w:t>2</w:t>
    </w:r>
    <w:r w:rsidRPr="003174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21" w:rsidRPr="00317454" w:rsidRDefault="00900021" w:rsidP="00317454">
    <w:pPr>
      <w:pStyle w:val="Footer"/>
      <w:tabs>
        <w:tab w:val="right" w:pos="9598"/>
      </w:tabs>
      <w:rPr>
        <w:b/>
        <w:sz w:val="18"/>
      </w:rPr>
    </w:pPr>
    <w:r>
      <w:tab/>
    </w:r>
    <w:r w:rsidRPr="00317454">
      <w:rPr>
        <w:b/>
        <w:sz w:val="18"/>
      </w:rPr>
      <w:fldChar w:fldCharType="begin"/>
    </w:r>
    <w:r w:rsidRPr="00317454">
      <w:rPr>
        <w:b/>
        <w:sz w:val="18"/>
      </w:rPr>
      <w:instrText xml:space="preserve"> PAGE  \* MERGEFORMAT </w:instrText>
    </w:r>
    <w:r w:rsidRPr="00317454">
      <w:rPr>
        <w:b/>
        <w:sz w:val="18"/>
      </w:rPr>
      <w:fldChar w:fldCharType="separate"/>
    </w:r>
    <w:r w:rsidR="00611495">
      <w:rPr>
        <w:b/>
        <w:noProof/>
        <w:sz w:val="18"/>
      </w:rPr>
      <w:t>3</w:t>
    </w:r>
    <w:r w:rsidRPr="003174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11495" w:rsidTr="00611495">
      <w:tc>
        <w:tcPr>
          <w:tcW w:w="3614" w:type="dxa"/>
          <w:shd w:val="clear" w:color="auto" w:fill="auto"/>
        </w:tcPr>
        <w:p w:rsidR="00611495" w:rsidRDefault="00611495" w:rsidP="0061149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SVN/Q/8-1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VN/Q/8-1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GE.15-15627(E)</w:t>
          </w:r>
        </w:p>
        <w:p w:rsidR="00611495" w:rsidRPr="00611495" w:rsidRDefault="00611495" w:rsidP="00611495">
          <w:pPr>
            <w:pStyle w:val="Footer"/>
            <w:rPr>
              <w:rFonts w:ascii="Barcode 3 of 9 by request" w:hAnsi="Barcode 3 of 9 by request"/>
              <w:sz w:val="24"/>
            </w:rPr>
          </w:pPr>
          <w:r>
            <w:rPr>
              <w:rFonts w:ascii="Barcode 3 of 9 by request" w:hAnsi="Barcode 3 of 9 by request"/>
              <w:sz w:val="24"/>
            </w:rPr>
            <w:t>*1515627*</w:t>
          </w:r>
        </w:p>
      </w:tc>
      <w:tc>
        <w:tcPr>
          <w:tcW w:w="4752" w:type="dxa"/>
          <w:shd w:val="clear" w:color="auto" w:fill="auto"/>
        </w:tcPr>
        <w:p w:rsidR="00611495" w:rsidRDefault="00611495" w:rsidP="00611495">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11495" w:rsidRPr="00611495" w:rsidRDefault="00611495" w:rsidP="0061149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B1C" w:rsidRPr="000B175B" w:rsidRDefault="000A7B1C" w:rsidP="000B175B">
      <w:pPr>
        <w:tabs>
          <w:tab w:val="right" w:pos="2155"/>
        </w:tabs>
        <w:spacing w:after="80"/>
        <w:ind w:left="680"/>
        <w:rPr>
          <w:u w:val="single"/>
        </w:rPr>
      </w:pPr>
      <w:r>
        <w:rPr>
          <w:u w:val="single"/>
        </w:rPr>
        <w:tab/>
      </w:r>
    </w:p>
  </w:footnote>
  <w:footnote w:type="continuationSeparator" w:id="0">
    <w:p w:rsidR="000A7B1C" w:rsidRPr="00FC68B7" w:rsidRDefault="000A7B1C" w:rsidP="00FC68B7">
      <w:pPr>
        <w:tabs>
          <w:tab w:val="left" w:pos="2155"/>
        </w:tabs>
        <w:spacing w:after="80"/>
        <w:ind w:left="680"/>
        <w:rPr>
          <w:u w:val="single"/>
        </w:rPr>
      </w:pPr>
      <w:r>
        <w:rPr>
          <w:u w:val="single"/>
        </w:rPr>
        <w:tab/>
      </w:r>
    </w:p>
  </w:footnote>
  <w:footnote w:type="continuationNotice" w:id="1">
    <w:p w:rsidR="000A7B1C" w:rsidRDefault="000A7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21" w:rsidRPr="00317454" w:rsidRDefault="00900021" w:rsidP="00317454">
    <w:pPr>
      <w:pStyle w:val="Header"/>
    </w:pPr>
    <w:r w:rsidRPr="00317454">
      <w:t>CERD/C/</w:t>
    </w:r>
    <w:r w:rsidR="00164815">
      <w:t>SVN/Q/8-11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21" w:rsidRPr="00317454" w:rsidRDefault="00900021" w:rsidP="00317454">
    <w:pPr>
      <w:pStyle w:val="Header"/>
      <w:jc w:val="right"/>
    </w:pPr>
    <w:r w:rsidRPr="00317454">
      <w:t>CERD/C/</w:t>
    </w:r>
    <w:r w:rsidR="00C64643">
      <w:t>SVN</w:t>
    </w:r>
    <w:r w:rsidRPr="00317454">
      <w:t>/Q/</w:t>
    </w:r>
    <w:r w:rsidR="00C64643">
      <w:t>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A537736"/>
    <w:multiLevelType w:val="hybridMultilevel"/>
    <w:tmpl w:val="578275A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7B019D6"/>
    <w:multiLevelType w:val="hybridMultilevel"/>
    <w:tmpl w:val="B4B64144"/>
    <w:lvl w:ilvl="0" w:tplc="18829FA8">
      <w:start w:val="1"/>
      <w:numFmt w:val="lowerLetter"/>
      <w:lvlText w:val="(%1)"/>
      <w:lvlJc w:val="left"/>
      <w:pPr>
        <w:ind w:left="1854" w:hanging="360"/>
      </w:pPr>
      <w:rPr>
        <w:rFonts w:eastAsia="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en-GB" w:vendorID="64" w:dllVersion="131078" w:nlCheck="1" w:checkStyle="1"/>
  <w:activeWritingStyle w:appName="MSWord" w:lang="es-BO"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BCA"/>
    <w:rsid w:val="00020666"/>
    <w:rsid w:val="00032FF2"/>
    <w:rsid w:val="00050F6B"/>
    <w:rsid w:val="000551DC"/>
    <w:rsid w:val="00072C8C"/>
    <w:rsid w:val="000733B5"/>
    <w:rsid w:val="00077485"/>
    <w:rsid w:val="000814F4"/>
    <w:rsid w:val="000931C0"/>
    <w:rsid w:val="00093CCA"/>
    <w:rsid w:val="000951C3"/>
    <w:rsid w:val="000A5D3B"/>
    <w:rsid w:val="000A7B1C"/>
    <w:rsid w:val="000B175B"/>
    <w:rsid w:val="000B3A0F"/>
    <w:rsid w:val="000B4EF7"/>
    <w:rsid w:val="000C1462"/>
    <w:rsid w:val="000C2D2E"/>
    <w:rsid w:val="000E0415"/>
    <w:rsid w:val="001103AA"/>
    <w:rsid w:val="00132231"/>
    <w:rsid w:val="00155467"/>
    <w:rsid w:val="00164815"/>
    <w:rsid w:val="00180D95"/>
    <w:rsid w:val="0018711F"/>
    <w:rsid w:val="001928F5"/>
    <w:rsid w:val="001B4B04"/>
    <w:rsid w:val="001B6986"/>
    <w:rsid w:val="001C1A04"/>
    <w:rsid w:val="001C6663"/>
    <w:rsid w:val="001C7895"/>
    <w:rsid w:val="001D26DF"/>
    <w:rsid w:val="001D5777"/>
    <w:rsid w:val="001E5A23"/>
    <w:rsid w:val="001E5AA0"/>
    <w:rsid w:val="00202DA8"/>
    <w:rsid w:val="00206627"/>
    <w:rsid w:val="00211E0B"/>
    <w:rsid w:val="00227F72"/>
    <w:rsid w:val="0024532E"/>
    <w:rsid w:val="00267B0F"/>
    <w:rsid w:val="002702F2"/>
    <w:rsid w:val="002B0464"/>
    <w:rsid w:val="002C1F21"/>
    <w:rsid w:val="002E0C04"/>
    <w:rsid w:val="002F175C"/>
    <w:rsid w:val="00317454"/>
    <w:rsid w:val="003229D8"/>
    <w:rsid w:val="003305AB"/>
    <w:rsid w:val="00352709"/>
    <w:rsid w:val="00371178"/>
    <w:rsid w:val="003750E8"/>
    <w:rsid w:val="003A2C1A"/>
    <w:rsid w:val="003A4810"/>
    <w:rsid w:val="003A6810"/>
    <w:rsid w:val="003B6AB2"/>
    <w:rsid w:val="003C2CC4"/>
    <w:rsid w:val="003D4B23"/>
    <w:rsid w:val="00405DDC"/>
    <w:rsid w:val="00410C89"/>
    <w:rsid w:val="00422BCA"/>
    <w:rsid w:val="00427C81"/>
    <w:rsid w:val="004325CB"/>
    <w:rsid w:val="0045495B"/>
    <w:rsid w:val="0046010F"/>
    <w:rsid w:val="00484D18"/>
    <w:rsid w:val="004978B8"/>
    <w:rsid w:val="004D25E4"/>
    <w:rsid w:val="004D6628"/>
    <w:rsid w:val="00517B36"/>
    <w:rsid w:val="00525992"/>
    <w:rsid w:val="005420F2"/>
    <w:rsid w:val="0054530F"/>
    <w:rsid w:val="00567E18"/>
    <w:rsid w:val="005738B3"/>
    <w:rsid w:val="005B3DB3"/>
    <w:rsid w:val="005C002B"/>
    <w:rsid w:val="005C6A79"/>
    <w:rsid w:val="005E7AF1"/>
    <w:rsid w:val="006001EE"/>
    <w:rsid w:val="006050D0"/>
    <w:rsid w:val="00611495"/>
    <w:rsid w:val="00611FC4"/>
    <w:rsid w:val="006176FB"/>
    <w:rsid w:val="00640B26"/>
    <w:rsid w:val="006B5936"/>
    <w:rsid w:val="006E564B"/>
    <w:rsid w:val="00715731"/>
    <w:rsid w:val="007259B4"/>
    <w:rsid w:val="0072632A"/>
    <w:rsid w:val="007760A9"/>
    <w:rsid w:val="007841AD"/>
    <w:rsid w:val="007970B0"/>
    <w:rsid w:val="007B112D"/>
    <w:rsid w:val="007B6BA5"/>
    <w:rsid w:val="007C3390"/>
    <w:rsid w:val="007C4F4B"/>
    <w:rsid w:val="007E4CA4"/>
    <w:rsid w:val="007F6462"/>
    <w:rsid w:val="007F6611"/>
    <w:rsid w:val="0080089A"/>
    <w:rsid w:val="008242D7"/>
    <w:rsid w:val="00832D01"/>
    <w:rsid w:val="008352A1"/>
    <w:rsid w:val="00835B2F"/>
    <w:rsid w:val="008409D3"/>
    <w:rsid w:val="00867DDC"/>
    <w:rsid w:val="008979B1"/>
    <w:rsid w:val="008A447F"/>
    <w:rsid w:val="008A6B25"/>
    <w:rsid w:val="008A6C4F"/>
    <w:rsid w:val="008B2335"/>
    <w:rsid w:val="008C7338"/>
    <w:rsid w:val="00900021"/>
    <w:rsid w:val="00915044"/>
    <w:rsid w:val="00916443"/>
    <w:rsid w:val="0091673B"/>
    <w:rsid w:val="009223CA"/>
    <w:rsid w:val="009369F6"/>
    <w:rsid w:val="00940F93"/>
    <w:rsid w:val="00944640"/>
    <w:rsid w:val="009469C2"/>
    <w:rsid w:val="009603EF"/>
    <w:rsid w:val="00992432"/>
    <w:rsid w:val="009A3D56"/>
    <w:rsid w:val="009B4A1B"/>
    <w:rsid w:val="009C0EE8"/>
    <w:rsid w:val="009C14AA"/>
    <w:rsid w:val="009C547C"/>
    <w:rsid w:val="009D28AE"/>
    <w:rsid w:val="00A01489"/>
    <w:rsid w:val="00A61CCD"/>
    <w:rsid w:val="00A64909"/>
    <w:rsid w:val="00A72F22"/>
    <w:rsid w:val="00A748A6"/>
    <w:rsid w:val="00A776B4"/>
    <w:rsid w:val="00A94361"/>
    <w:rsid w:val="00AA5DFD"/>
    <w:rsid w:val="00AB573E"/>
    <w:rsid w:val="00AC1552"/>
    <w:rsid w:val="00AC6A1D"/>
    <w:rsid w:val="00B06775"/>
    <w:rsid w:val="00B114CE"/>
    <w:rsid w:val="00B30179"/>
    <w:rsid w:val="00B50A8A"/>
    <w:rsid w:val="00B56E9C"/>
    <w:rsid w:val="00B64B1F"/>
    <w:rsid w:val="00B6553F"/>
    <w:rsid w:val="00B725BA"/>
    <w:rsid w:val="00B76D56"/>
    <w:rsid w:val="00B81E12"/>
    <w:rsid w:val="00B938F1"/>
    <w:rsid w:val="00BC70F2"/>
    <w:rsid w:val="00BC74E9"/>
    <w:rsid w:val="00BF2A28"/>
    <w:rsid w:val="00BF68A8"/>
    <w:rsid w:val="00BF7CFA"/>
    <w:rsid w:val="00C3206E"/>
    <w:rsid w:val="00C373A8"/>
    <w:rsid w:val="00C463DD"/>
    <w:rsid w:val="00C4724C"/>
    <w:rsid w:val="00C475AB"/>
    <w:rsid w:val="00C53A77"/>
    <w:rsid w:val="00C629A0"/>
    <w:rsid w:val="00C64643"/>
    <w:rsid w:val="00C67A71"/>
    <w:rsid w:val="00C745C3"/>
    <w:rsid w:val="00C75FB9"/>
    <w:rsid w:val="00CA59F0"/>
    <w:rsid w:val="00CC00AC"/>
    <w:rsid w:val="00CC24D2"/>
    <w:rsid w:val="00CC3F8B"/>
    <w:rsid w:val="00CD350C"/>
    <w:rsid w:val="00CE4A8F"/>
    <w:rsid w:val="00CF04CA"/>
    <w:rsid w:val="00D06422"/>
    <w:rsid w:val="00D2031B"/>
    <w:rsid w:val="00D218CB"/>
    <w:rsid w:val="00D25FE2"/>
    <w:rsid w:val="00D43252"/>
    <w:rsid w:val="00D51E7F"/>
    <w:rsid w:val="00D7767E"/>
    <w:rsid w:val="00D978C6"/>
    <w:rsid w:val="00DA3C1C"/>
    <w:rsid w:val="00DB38E9"/>
    <w:rsid w:val="00DC2FB6"/>
    <w:rsid w:val="00E06156"/>
    <w:rsid w:val="00E109FB"/>
    <w:rsid w:val="00E47088"/>
    <w:rsid w:val="00E4728E"/>
    <w:rsid w:val="00E63389"/>
    <w:rsid w:val="00E71BC8"/>
    <w:rsid w:val="00E7260F"/>
    <w:rsid w:val="00E96630"/>
    <w:rsid w:val="00EA6DB8"/>
    <w:rsid w:val="00ED32A3"/>
    <w:rsid w:val="00ED616A"/>
    <w:rsid w:val="00ED7A2A"/>
    <w:rsid w:val="00EF1D7F"/>
    <w:rsid w:val="00F32B3C"/>
    <w:rsid w:val="00F34583"/>
    <w:rsid w:val="00F40A6C"/>
    <w:rsid w:val="00F40F47"/>
    <w:rsid w:val="00F504DF"/>
    <w:rsid w:val="00F5682E"/>
    <w:rsid w:val="00F84D16"/>
    <w:rsid w:val="00FA271C"/>
    <w:rsid w:val="00FB2916"/>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BF2A28"/>
    <w:pPr>
      <w:spacing w:line="240" w:lineRule="auto"/>
    </w:pPr>
    <w:rPr>
      <w:rFonts w:ascii="Tahoma" w:hAnsi="Tahoma" w:cs="Tahoma"/>
      <w:sz w:val="16"/>
      <w:szCs w:val="16"/>
    </w:rPr>
  </w:style>
  <w:style w:type="character" w:customStyle="1" w:styleId="BalloonTextChar">
    <w:name w:val="Balloon Text Char"/>
    <w:link w:val="BalloonText"/>
    <w:rsid w:val="00BF2A28"/>
    <w:rPr>
      <w:rFonts w:ascii="Tahoma" w:hAnsi="Tahoma" w:cs="Tahoma"/>
      <w:sz w:val="16"/>
      <w:szCs w:val="16"/>
      <w:lang w:eastAsia="en-US"/>
    </w:rPr>
  </w:style>
  <w:style w:type="paragraph" w:styleId="CommentSubject">
    <w:name w:val="annotation subject"/>
    <w:basedOn w:val="CommentText"/>
    <w:next w:val="CommentText"/>
    <w:link w:val="CommentSubjectChar"/>
    <w:rsid w:val="00BF2A28"/>
    <w:rPr>
      <w:b/>
      <w:bCs/>
    </w:rPr>
  </w:style>
  <w:style w:type="character" w:customStyle="1" w:styleId="CommentTextChar">
    <w:name w:val="Comment Text Char"/>
    <w:link w:val="CommentText"/>
    <w:semiHidden/>
    <w:rsid w:val="00BF2A28"/>
    <w:rPr>
      <w:lang w:eastAsia="en-US"/>
    </w:rPr>
  </w:style>
  <w:style w:type="character" w:customStyle="1" w:styleId="CommentSubjectChar">
    <w:name w:val="Comment Subject Char"/>
    <w:link w:val="CommentSubject"/>
    <w:rsid w:val="00BF2A28"/>
    <w:rPr>
      <w:b/>
      <w:bCs/>
      <w:lang w:eastAsia="en-US"/>
    </w:rPr>
  </w:style>
  <w:style w:type="paragraph" w:customStyle="1" w:styleId="Default">
    <w:name w:val="Default"/>
    <w:rsid w:val="009469C2"/>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B114C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BF2A28"/>
    <w:pPr>
      <w:spacing w:line="240" w:lineRule="auto"/>
    </w:pPr>
    <w:rPr>
      <w:rFonts w:ascii="Tahoma" w:hAnsi="Tahoma" w:cs="Tahoma"/>
      <w:sz w:val="16"/>
      <w:szCs w:val="16"/>
    </w:rPr>
  </w:style>
  <w:style w:type="character" w:customStyle="1" w:styleId="BalloonTextChar">
    <w:name w:val="Balloon Text Char"/>
    <w:link w:val="BalloonText"/>
    <w:rsid w:val="00BF2A28"/>
    <w:rPr>
      <w:rFonts w:ascii="Tahoma" w:hAnsi="Tahoma" w:cs="Tahoma"/>
      <w:sz w:val="16"/>
      <w:szCs w:val="16"/>
      <w:lang w:eastAsia="en-US"/>
    </w:rPr>
  </w:style>
  <w:style w:type="paragraph" w:styleId="CommentSubject">
    <w:name w:val="annotation subject"/>
    <w:basedOn w:val="CommentText"/>
    <w:next w:val="CommentText"/>
    <w:link w:val="CommentSubjectChar"/>
    <w:rsid w:val="00BF2A28"/>
    <w:rPr>
      <w:b/>
      <w:bCs/>
    </w:rPr>
  </w:style>
  <w:style w:type="character" w:customStyle="1" w:styleId="CommentTextChar">
    <w:name w:val="Comment Text Char"/>
    <w:link w:val="CommentText"/>
    <w:semiHidden/>
    <w:rsid w:val="00BF2A28"/>
    <w:rPr>
      <w:lang w:eastAsia="en-US"/>
    </w:rPr>
  </w:style>
  <w:style w:type="character" w:customStyle="1" w:styleId="CommentSubjectChar">
    <w:name w:val="Comment Subject Char"/>
    <w:link w:val="CommentSubject"/>
    <w:rsid w:val="00BF2A28"/>
    <w:rPr>
      <w:b/>
      <w:bCs/>
      <w:lang w:eastAsia="en-US"/>
    </w:rPr>
  </w:style>
  <w:style w:type="paragraph" w:customStyle="1" w:styleId="Default">
    <w:name w:val="Default"/>
    <w:rsid w:val="009469C2"/>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B114C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file:///C:\Users\kalpana.singh\AppData\Local\Slovenia%20CERD\CERD%20previous%20sessions\CERD%20COB_2003.pdf"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Pages>
  <Words>716</Words>
  <Characters>4084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1363907</vt:lpstr>
    </vt:vector>
  </TitlesOfParts>
  <Company>CSD</Company>
  <LinksUpToDate>false</LinksUpToDate>
  <CharactersWithSpaces>4791</CharactersWithSpaces>
  <SharedDoc>false</SharedDoc>
  <HLinks>
    <vt:vector size="6" baseType="variant">
      <vt:variant>
        <vt:i4>5373959</vt:i4>
      </vt:variant>
      <vt:variant>
        <vt:i4>0</vt:i4>
      </vt:variant>
      <vt:variant>
        <vt:i4>0</vt:i4>
      </vt:variant>
      <vt:variant>
        <vt:i4>5</vt:i4>
      </vt:variant>
      <vt:variant>
        <vt:lpwstr>C:\Users\kalpana.singh\AppData\Local\Slovenia CERD\CERD previous sessions\CERD COB_2003.pdf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1363907</dc:title>
  <dc:subject>CERD/C/XXX/Q/Y</dc:subject>
  <dc:creator>Morris</dc:creator>
  <dc:description>Final</dc:description>
  <cp:lastModifiedBy>pdfeng</cp:lastModifiedBy>
  <cp:revision>3</cp:revision>
  <cp:lastPrinted>2015-09-29T06:16:00Z</cp:lastPrinted>
  <dcterms:created xsi:type="dcterms:W3CDTF">2015-09-29T06:16:00Z</dcterms:created>
  <dcterms:modified xsi:type="dcterms:W3CDTF">2015-09-29T06:16:00Z</dcterms:modified>
</cp:coreProperties>
</file>