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1E711E" w:rsidRDefault="001E711E" w:rsidP="00E82775">
            <w:pPr>
              <w:spacing w:line="240" w:lineRule="atLeast"/>
              <w:jc w:val="right"/>
              <w:rPr>
                <w:sz w:val="20"/>
                <w:szCs w:val="21"/>
              </w:rPr>
            </w:pPr>
            <w:r w:rsidRPr="001E711E">
              <w:rPr>
                <w:sz w:val="40"/>
                <w:szCs w:val="21"/>
              </w:rPr>
              <w:t>CRPD</w:t>
            </w:r>
            <w:r>
              <w:rPr>
                <w:sz w:val="20"/>
                <w:szCs w:val="21"/>
              </w:rPr>
              <w:t>/C/12/D/5/2011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1E711E" w:rsidP="00E82775">
            <w:pPr>
              <w:spacing w:before="240" w:line="240" w:lineRule="atLeast"/>
              <w:rPr>
                <w:sz w:val="20"/>
              </w:rPr>
            </w:pPr>
            <w:r>
              <w:rPr>
                <w:sz w:val="20"/>
              </w:rPr>
              <w:t xml:space="preserve">Distr.: </w:t>
            </w:r>
            <w:r w:rsidR="00816936" w:rsidRPr="00D50CCD">
              <w:rPr>
                <w:sz w:val="20"/>
              </w:rPr>
              <w:t>General</w:t>
            </w:r>
          </w:p>
          <w:p w:rsidR="00816936" w:rsidRPr="00F124C6" w:rsidRDefault="001E711E" w:rsidP="001E711E">
            <w:pPr>
              <w:spacing w:line="240" w:lineRule="atLeast"/>
              <w:rPr>
                <w:sz w:val="20"/>
              </w:rPr>
            </w:pPr>
            <w:r>
              <w:rPr>
                <w:sz w:val="20"/>
              </w:rPr>
              <w:t xml:space="preserve">14 </w:t>
            </w:r>
            <w:r w:rsidRPr="001E711E">
              <w:rPr>
                <w:sz w:val="20"/>
              </w:rPr>
              <w:t>November</w:t>
            </w:r>
            <w:r w:rsidR="00B44B82">
              <w:rPr>
                <w:sz w:val="20"/>
              </w:rPr>
              <w:t xml:space="preserve"> 201</w:t>
            </w:r>
            <w:r>
              <w:rPr>
                <w:sz w:val="20"/>
              </w:rPr>
              <w:t>4</w:t>
            </w:r>
          </w:p>
          <w:p w:rsidR="00816936" w:rsidRPr="00F124C6" w:rsidRDefault="00816936" w:rsidP="00E82775">
            <w:pPr>
              <w:spacing w:line="240" w:lineRule="atLeast"/>
              <w:rPr>
                <w:sz w:val="20"/>
              </w:rPr>
            </w:pPr>
            <w:r w:rsidRPr="00F124C6">
              <w:rPr>
                <w:sz w:val="20"/>
              </w:rPr>
              <w:t xml:space="preserve">Chinese </w:t>
            </w:r>
          </w:p>
          <w:p w:rsidR="00816936" w:rsidRPr="00F124C6" w:rsidRDefault="001E711E" w:rsidP="00E82775">
            <w:pPr>
              <w:spacing w:line="240" w:lineRule="atLeast"/>
            </w:pPr>
            <w:r>
              <w:rPr>
                <w:sz w:val="20"/>
              </w:rPr>
              <w:t xml:space="preserve">Original: </w:t>
            </w:r>
            <w:r w:rsidR="00816936" w:rsidRPr="00F124C6">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1E711E" w:rsidRDefault="001E711E" w:rsidP="00816936">
      <w:pPr>
        <w:spacing w:before="120"/>
        <w:rPr>
          <w:rFonts w:eastAsia="黑体"/>
          <w:sz w:val="24"/>
          <w:szCs w:val="24"/>
          <w:lang w:val="fr-CH"/>
        </w:rPr>
      </w:pPr>
    </w:p>
    <w:p w:rsidR="001E711E" w:rsidRPr="00AF03D3" w:rsidRDefault="001E711E" w:rsidP="001E711E">
      <w:pPr>
        <w:pStyle w:val="HChGC"/>
        <w:rPr>
          <w:b/>
        </w:rPr>
      </w:pPr>
      <w:r w:rsidRPr="00AF03D3">
        <w:tab/>
      </w:r>
      <w:r w:rsidRPr="00AF03D3">
        <w:tab/>
      </w:r>
      <w:r w:rsidRPr="00AF03D3">
        <w:rPr>
          <w:rFonts w:hint="eastAsia"/>
        </w:rPr>
        <w:t>第</w:t>
      </w:r>
      <w:r w:rsidRPr="00AF03D3">
        <w:t>5/2011</w:t>
      </w:r>
      <w:r w:rsidRPr="00AF03D3">
        <w:rPr>
          <w:rFonts w:hint="eastAsia"/>
        </w:rPr>
        <w:t>号来文</w:t>
      </w:r>
      <w:bookmarkStart w:id="0" w:name="_GoBack"/>
      <w:bookmarkEnd w:id="0"/>
    </w:p>
    <w:p w:rsidR="001E711E" w:rsidRDefault="001E711E" w:rsidP="001E711E">
      <w:pPr>
        <w:pStyle w:val="H1GC"/>
      </w:pPr>
      <w:r w:rsidRPr="00AF03D3">
        <w:tab/>
      </w:r>
      <w:r w:rsidRPr="00AF03D3">
        <w:tab/>
      </w:r>
      <w:r w:rsidRPr="00AF03D3">
        <w:rPr>
          <w:rFonts w:hint="eastAsia"/>
        </w:rPr>
        <w:t>委员会第十二届会议</w:t>
      </w:r>
      <w:r w:rsidRPr="00AF03D3">
        <w:t>(</w:t>
      </w:r>
      <w:r w:rsidRPr="00AF03D3">
        <w:rPr>
          <w:rFonts w:hint="eastAsia"/>
        </w:rPr>
        <w:t>2014</w:t>
      </w:r>
      <w:r w:rsidRPr="00AF03D3">
        <w:rPr>
          <w:rFonts w:hint="eastAsia"/>
        </w:rPr>
        <w:t>年</w:t>
      </w:r>
      <w:r w:rsidRPr="00AF03D3">
        <w:rPr>
          <w:rFonts w:hint="eastAsia"/>
        </w:rPr>
        <w:t>9</w:t>
      </w:r>
      <w:r w:rsidRPr="00AF03D3">
        <w:rPr>
          <w:rFonts w:hint="eastAsia"/>
        </w:rPr>
        <w:t>月</w:t>
      </w:r>
      <w:r w:rsidRPr="00AF03D3">
        <w:t>15</w:t>
      </w:r>
      <w:r w:rsidRPr="00AF03D3">
        <w:rPr>
          <w:rFonts w:hint="eastAsia"/>
        </w:rPr>
        <w:t>日至</w:t>
      </w:r>
      <w:r w:rsidRPr="00AF03D3">
        <w:rPr>
          <w:rFonts w:hint="eastAsia"/>
        </w:rPr>
        <w:t>10</w:t>
      </w:r>
      <w:r w:rsidRPr="00AF03D3">
        <w:rPr>
          <w:rFonts w:hint="eastAsia"/>
        </w:rPr>
        <w:t>月</w:t>
      </w:r>
      <w:r w:rsidRPr="00AF03D3">
        <w:rPr>
          <w:rFonts w:hint="eastAsia"/>
        </w:rPr>
        <w:t>3</w:t>
      </w:r>
      <w:r w:rsidRPr="00AF03D3">
        <w:rPr>
          <w:rFonts w:hint="eastAsia"/>
        </w:rPr>
        <w:t>日</w:t>
      </w:r>
      <w:r w:rsidRPr="00AF03D3">
        <w:t>)</w:t>
      </w:r>
      <w:r w:rsidRPr="00AF03D3">
        <w:rPr>
          <w:rFonts w:hint="eastAsia"/>
        </w:rPr>
        <w:t>通过的意见</w:t>
      </w:r>
    </w:p>
    <w:tbl>
      <w:tblPr>
        <w:tblW w:w="0" w:type="auto"/>
        <w:tblInd w:w="1701" w:type="dxa"/>
        <w:tblLayout w:type="fixed"/>
        <w:tblCellMar>
          <w:left w:w="0" w:type="dxa"/>
          <w:right w:w="0" w:type="dxa"/>
        </w:tblCellMar>
        <w:tblLook w:val="01E0" w:firstRow="1" w:lastRow="1" w:firstColumn="1" w:lastColumn="1" w:noHBand="0" w:noVBand="0"/>
      </w:tblPr>
      <w:tblGrid>
        <w:gridCol w:w="2410"/>
        <w:gridCol w:w="4394"/>
      </w:tblGrid>
      <w:tr w:rsidR="001E711E" w:rsidRPr="001E711E" w:rsidTr="001E711E">
        <w:tc>
          <w:tcPr>
            <w:tcW w:w="2410" w:type="dxa"/>
            <w:shd w:val="clear" w:color="auto" w:fill="auto"/>
          </w:tcPr>
          <w:p w:rsidR="001E711E" w:rsidRPr="001E711E" w:rsidRDefault="001E711E" w:rsidP="001E711E">
            <w:pPr>
              <w:pStyle w:val="SingleTxtG"/>
              <w:adjustRightInd w:val="0"/>
              <w:snapToGrid w:val="0"/>
              <w:spacing w:line="320" w:lineRule="exact"/>
              <w:ind w:left="0" w:right="0"/>
              <w:jc w:val="left"/>
              <w:rPr>
                <w:rFonts w:asciiTheme="majorBidi" w:eastAsia="楷体" w:hAnsiTheme="majorBidi" w:cstheme="majorBidi"/>
                <w:iCs/>
                <w:sz w:val="21"/>
                <w:szCs w:val="21"/>
              </w:rPr>
            </w:pPr>
            <w:r w:rsidRPr="001E711E">
              <w:rPr>
                <w:rFonts w:asciiTheme="majorBidi" w:eastAsia="楷体" w:hAnsiTheme="majorBidi" w:cstheme="majorBidi"/>
                <w:iCs/>
                <w:sz w:val="21"/>
                <w:szCs w:val="21"/>
              </w:rPr>
              <w:t>提交人：</w:t>
            </w:r>
          </w:p>
        </w:tc>
        <w:tc>
          <w:tcPr>
            <w:tcW w:w="4394" w:type="dxa"/>
            <w:shd w:val="clear" w:color="auto" w:fill="auto"/>
          </w:tcPr>
          <w:p w:rsidR="001E711E" w:rsidRPr="001E711E" w:rsidRDefault="001E711E" w:rsidP="001E711E">
            <w:pPr>
              <w:pStyle w:val="SingleTxtG"/>
              <w:adjustRightInd w:val="0"/>
              <w:snapToGrid w:val="0"/>
              <w:spacing w:line="320" w:lineRule="exact"/>
              <w:ind w:left="0" w:right="0"/>
              <w:rPr>
                <w:rFonts w:asciiTheme="majorBidi" w:hAnsiTheme="majorBidi" w:cstheme="majorBidi"/>
                <w:snapToGrid w:val="0"/>
                <w:sz w:val="21"/>
                <w:szCs w:val="21"/>
              </w:rPr>
            </w:pPr>
            <w:r w:rsidRPr="001E711E">
              <w:rPr>
                <w:rFonts w:asciiTheme="majorBidi" w:hAnsiTheme="majorBidi" w:cstheme="majorBidi"/>
                <w:iCs/>
                <w:snapToGrid w:val="0"/>
                <w:sz w:val="21"/>
                <w:szCs w:val="21"/>
              </w:rPr>
              <w:t>Marie-Louise Jungelin (</w:t>
            </w:r>
            <w:r w:rsidRPr="001E711E">
              <w:rPr>
                <w:rFonts w:asciiTheme="majorBidi" w:hAnsiTheme="majorBidi" w:cstheme="majorBidi"/>
                <w:iCs/>
                <w:snapToGrid w:val="0"/>
                <w:sz w:val="21"/>
                <w:szCs w:val="21"/>
                <w:lang w:eastAsia="zh-CN"/>
              </w:rPr>
              <w:t>由瑞典视觉障碍青年人协会和瑞典视觉障碍协会代理</w:t>
            </w:r>
            <w:r w:rsidRPr="001E711E">
              <w:rPr>
                <w:rFonts w:asciiTheme="majorBidi" w:hAnsiTheme="majorBidi" w:cstheme="majorBidi"/>
                <w:iCs/>
                <w:snapToGrid w:val="0"/>
                <w:sz w:val="21"/>
                <w:szCs w:val="21"/>
              </w:rPr>
              <w:t>)</w:t>
            </w:r>
          </w:p>
        </w:tc>
      </w:tr>
      <w:tr w:rsidR="001E711E" w:rsidRPr="001E711E" w:rsidTr="001E711E">
        <w:tc>
          <w:tcPr>
            <w:tcW w:w="2410" w:type="dxa"/>
            <w:shd w:val="clear" w:color="auto" w:fill="auto"/>
          </w:tcPr>
          <w:p w:rsidR="001E711E" w:rsidRPr="001E711E" w:rsidRDefault="001E711E" w:rsidP="001E711E">
            <w:pPr>
              <w:pStyle w:val="SingleTxtG"/>
              <w:adjustRightInd w:val="0"/>
              <w:snapToGrid w:val="0"/>
              <w:spacing w:line="320" w:lineRule="exact"/>
              <w:ind w:left="0" w:right="0"/>
              <w:jc w:val="left"/>
              <w:rPr>
                <w:rFonts w:asciiTheme="majorBidi" w:eastAsia="楷体" w:hAnsiTheme="majorBidi" w:cstheme="majorBidi"/>
                <w:iCs/>
                <w:sz w:val="21"/>
                <w:szCs w:val="21"/>
              </w:rPr>
            </w:pPr>
            <w:r w:rsidRPr="001E711E">
              <w:rPr>
                <w:rFonts w:asciiTheme="majorBidi" w:eastAsia="楷体" w:hAnsiTheme="majorBidi" w:cstheme="majorBidi"/>
                <w:iCs/>
                <w:sz w:val="21"/>
                <w:szCs w:val="21"/>
              </w:rPr>
              <w:t>据称受害人：</w:t>
            </w:r>
          </w:p>
        </w:tc>
        <w:tc>
          <w:tcPr>
            <w:tcW w:w="4394" w:type="dxa"/>
            <w:shd w:val="clear" w:color="auto" w:fill="auto"/>
          </w:tcPr>
          <w:p w:rsidR="001E711E" w:rsidRPr="001E711E" w:rsidRDefault="001E711E" w:rsidP="001E711E">
            <w:pPr>
              <w:pStyle w:val="SingleTxtG"/>
              <w:adjustRightInd w:val="0"/>
              <w:snapToGrid w:val="0"/>
              <w:spacing w:line="320" w:lineRule="exact"/>
              <w:ind w:left="0" w:right="0"/>
              <w:rPr>
                <w:rFonts w:asciiTheme="majorBidi" w:hAnsiTheme="majorBidi" w:cstheme="majorBidi"/>
                <w:snapToGrid w:val="0"/>
                <w:sz w:val="21"/>
                <w:szCs w:val="21"/>
                <w:lang w:eastAsia="zh-CN"/>
              </w:rPr>
            </w:pPr>
            <w:r w:rsidRPr="001E711E">
              <w:rPr>
                <w:rFonts w:asciiTheme="majorBidi" w:hAnsiTheme="majorBidi" w:cstheme="majorBidi"/>
                <w:snapToGrid w:val="0"/>
                <w:sz w:val="21"/>
                <w:szCs w:val="21"/>
                <w:lang w:eastAsia="zh-CN"/>
              </w:rPr>
              <w:t>提交人</w:t>
            </w:r>
          </w:p>
        </w:tc>
      </w:tr>
      <w:tr w:rsidR="001E711E" w:rsidRPr="001E711E" w:rsidTr="001E711E">
        <w:tc>
          <w:tcPr>
            <w:tcW w:w="2410" w:type="dxa"/>
            <w:shd w:val="clear" w:color="auto" w:fill="auto"/>
          </w:tcPr>
          <w:p w:rsidR="001E711E" w:rsidRPr="001E711E" w:rsidRDefault="001E711E" w:rsidP="001E711E">
            <w:pPr>
              <w:pStyle w:val="SingleTxtG"/>
              <w:adjustRightInd w:val="0"/>
              <w:snapToGrid w:val="0"/>
              <w:spacing w:line="320" w:lineRule="exact"/>
              <w:ind w:left="0" w:right="0"/>
              <w:jc w:val="left"/>
              <w:rPr>
                <w:rFonts w:asciiTheme="majorBidi" w:eastAsia="楷体" w:hAnsiTheme="majorBidi" w:cstheme="majorBidi"/>
                <w:iCs/>
                <w:sz w:val="21"/>
                <w:szCs w:val="21"/>
              </w:rPr>
            </w:pPr>
            <w:r w:rsidRPr="001E711E">
              <w:rPr>
                <w:rFonts w:asciiTheme="majorBidi" w:eastAsia="楷体" w:hAnsiTheme="majorBidi" w:cstheme="majorBidi"/>
                <w:iCs/>
                <w:sz w:val="21"/>
                <w:szCs w:val="21"/>
              </w:rPr>
              <w:t>所涉缔约国：</w:t>
            </w:r>
          </w:p>
        </w:tc>
        <w:tc>
          <w:tcPr>
            <w:tcW w:w="4394" w:type="dxa"/>
            <w:shd w:val="clear" w:color="auto" w:fill="auto"/>
          </w:tcPr>
          <w:p w:rsidR="001E711E" w:rsidRPr="001E711E" w:rsidRDefault="001E711E" w:rsidP="001E711E">
            <w:pPr>
              <w:pStyle w:val="SingleTxtG"/>
              <w:adjustRightInd w:val="0"/>
              <w:snapToGrid w:val="0"/>
              <w:spacing w:line="320" w:lineRule="exact"/>
              <w:ind w:left="0" w:right="0"/>
              <w:rPr>
                <w:rFonts w:asciiTheme="majorBidi" w:hAnsiTheme="majorBidi" w:cstheme="majorBidi"/>
                <w:snapToGrid w:val="0"/>
                <w:sz w:val="21"/>
                <w:szCs w:val="21"/>
                <w:lang w:eastAsia="zh-CN"/>
              </w:rPr>
            </w:pPr>
            <w:r w:rsidRPr="001E711E">
              <w:rPr>
                <w:rFonts w:asciiTheme="majorBidi" w:hAnsiTheme="majorBidi" w:cstheme="majorBidi"/>
                <w:snapToGrid w:val="0"/>
                <w:sz w:val="21"/>
                <w:szCs w:val="21"/>
                <w:lang w:eastAsia="zh-CN"/>
              </w:rPr>
              <w:t>瑞典</w:t>
            </w:r>
          </w:p>
        </w:tc>
      </w:tr>
      <w:tr w:rsidR="001E711E" w:rsidRPr="001E711E" w:rsidTr="001E711E">
        <w:tc>
          <w:tcPr>
            <w:tcW w:w="2410" w:type="dxa"/>
            <w:shd w:val="clear" w:color="auto" w:fill="auto"/>
          </w:tcPr>
          <w:p w:rsidR="001E711E" w:rsidRPr="001E711E" w:rsidRDefault="001E711E" w:rsidP="001E711E">
            <w:pPr>
              <w:pStyle w:val="SingleTxtG"/>
              <w:adjustRightInd w:val="0"/>
              <w:snapToGrid w:val="0"/>
              <w:spacing w:line="320" w:lineRule="exact"/>
              <w:ind w:left="0" w:right="0"/>
              <w:jc w:val="left"/>
              <w:rPr>
                <w:rFonts w:asciiTheme="majorBidi" w:eastAsia="楷体" w:hAnsiTheme="majorBidi" w:cstheme="majorBidi"/>
                <w:iCs/>
                <w:sz w:val="21"/>
                <w:szCs w:val="21"/>
              </w:rPr>
            </w:pPr>
            <w:r w:rsidRPr="001E711E">
              <w:rPr>
                <w:rFonts w:asciiTheme="majorBidi" w:eastAsia="楷体" w:hAnsiTheme="majorBidi" w:cstheme="majorBidi"/>
                <w:iCs/>
                <w:sz w:val="21"/>
                <w:szCs w:val="21"/>
              </w:rPr>
              <w:t>来文日期：</w:t>
            </w:r>
          </w:p>
        </w:tc>
        <w:tc>
          <w:tcPr>
            <w:tcW w:w="4394" w:type="dxa"/>
            <w:shd w:val="clear" w:color="auto" w:fill="auto"/>
          </w:tcPr>
          <w:p w:rsidR="001E711E" w:rsidRPr="001E711E" w:rsidRDefault="001E711E" w:rsidP="001E711E">
            <w:pPr>
              <w:pStyle w:val="SingleTxtG"/>
              <w:adjustRightInd w:val="0"/>
              <w:snapToGrid w:val="0"/>
              <w:spacing w:line="320" w:lineRule="exact"/>
              <w:ind w:left="0" w:right="0"/>
              <w:rPr>
                <w:rFonts w:asciiTheme="majorBidi" w:hAnsiTheme="majorBidi" w:cstheme="majorBidi"/>
                <w:snapToGrid w:val="0"/>
                <w:sz w:val="21"/>
                <w:szCs w:val="21"/>
                <w:lang w:eastAsia="zh-CN"/>
              </w:rPr>
            </w:pPr>
            <w:r w:rsidRPr="001E711E">
              <w:rPr>
                <w:rFonts w:asciiTheme="majorBidi" w:hAnsiTheme="majorBidi" w:cstheme="majorBidi"/>
                <w:snapToGrid w:val="0"/>
                <w:sz w:val="21"/>
                <w:szCs w:val="21"/>
                <w:lang w:eastAsia="zh-CN"/>
              </w:rPr>
              <w:t>2011</w:t>
            </w:r>
            <w:r w:rsidRPr="001E711E">
              <w:rPr>
                <w:rFonts w:asciiTheme="majorBidi" w:hAnsiTheme="majorBidi" w:cstheme="majorBidi"/>
                <w:snapToGrid w:val="0"/>
                <w:sz w:val="21"/>
                <w:szCs w:val="21"/>
                <w:lang w:eastAsia="zh-CN"/>
              </w:rPr>
              <w:t>年</w:t>
            </w:r>
            <w:r w:rsidRPr="001E711E">
              <w:rPr>
                <w:rFonts w:asciiTheme="majorBidi" w:hAnsiTheme="majorBidi" w:cstheme="majorBidi"/>
                <w:snapToGrid w:val="0"/>
                <w:sz w:val="21"/>
                <w:szCs w:val="21"/>
                <w:lang w:eastAsia="zh-CN"/>
              </w:rPr>
              <w:t>2</w:t>
            </w:r>
            <w:r w:rsidRPr="001E711E">
              <w:rPr>
                <w:rFonts w:asciiTheme="majorBidi" w:hAnsiTheme="majorBidi" w:cstheme="majorBidi"/>
                <w:snapToGrid w:val="0"/>
                <w:sz w:val="21"/>
                <w:szCs w:val="21"/>
                <w:lang w:eastAsia="zh-CN"/>
              </w:rPr>
              <w:t>月</w:t>
            </w:r>
            <w:r w:rsidRPr="001E711E">
              <w:rPr>
                <w:rFonts w:asciiTheme="majorBidi" w:hAnsiTheme="majorBidi" w:cstheme="majorBidi"/>
                <w:snapToGrid w:val="0"/>
                <w:sz w:val="21"/>
                <w:szCs w:val="21"/>
                <w:lang w:eastAsia="zh-CN"/>
              </w:rPr>
              <w:t>18</w:t>
            </w:r>
            <w:r w:rsidRPr="001E711E">
              <w:rPr>
                <w:rFonts w:asciiTheme="majorBidi" w:hAnsiTheme="majorBidi" w:cstheme="majorBidi"/>
                <w:snapToGrid w:val="0"/>
                <w:sz w:val="21"/>
                <w:szCs w:val="21"/>
                <w:lang w:eastAsia="zh-CN"/>
              </w:rPr>
              <w:t>日</w:t>
            </w:r>
            <w:r w:rsidRPr="001E711E">
              <w:rPr>
                <w:rFonts w:asciiTheme="majorBidi" w:hAnsiTheme="majorBidi" w:cstheme="majorBidi"/>
                <w:snapToGrid w:val="0"/>
                <w:sz w:val="21"/>
                <w:szCs w:val="21"/>
                <w:lang w:eastAsia="zh-CN"/>
              </w:rPr>
              <w:t>(</w:t>
            </w:r>
            <w:r w:rsidRPr="001E711E">
              <w:rPr>
                <w:rFonts w:asciiTheme="majorBidi" w:hAnsiTheme="majorBidi" w:cstheme="majorBidi"/>
                <w:snapToGrid w:val="0"/>
                <w:sz w:val="21"/>
                <w:szCs w:val="21"/>
                <w:lang w:eastAsia="zh-CN"/>
              </w:rPr>
              <w:t>首次提交</w:t>
            </w:r>
            <w:r w:rsidRPr="001E711E">
              <w:rPr>
                <w:rFonts w:asciiTheme="majorBidi" w:hAnsiTheme="majorBidi" w:cstheme="majorBidi"/>
                <w:snapToGrid w:val="0"/>
                <w:sz w:val="21"/>
                <w:szCs w:val="21"/>
                <w:lang w:eastAsia="zh-CN"/>
              </w:rPr>
              <w:t>)</w:t>
            </w:r>
          </w:p>
        </w:tc>
      </w:tr>
      <w:tr w:rsidR="001E711E" w:rsidRPr="001E711E" w:rsidTr="001E711E">
        <w:tc>
          <w:tcPr>
            <w:tcW w:w="2410" w:type="dxa"/>
            <w:shd w:val="clear" w:color="auto" w:fill="auto"/>
          </w:tcPr>
          <w:p w:rsidR="001E711E" w:rsidRPr="001E711E" w:rsidRDefault="001E711E" w:rsidP="001E711E">
            <w:pPr>
              <w:pStyle w:val="SingleTxtG"/>
              <w:adjustRightInd w:val="0"/>
              <w:snapToGrid w:val="0"/>
              <w:spacing w:line="320" w:lineRule="exact"/>
              <w:ind w:left="0" w:right="0"/>
              <w:jc w:val="left"/>
              <w:rPr>
                <w:rFonts w:asciiTheme="majorBidi" w:eastAsia="楷体" w:hAnsiTheme="majorBidi" w:cstheme="majorBidi"/>
                <w:iCs/>
                <w:sz w:val="21"/>
                <w:szCs w:val="21"/>
              </w:rPr>
            </w:pPr>
            <w:r w:rsidRPr="001E711E">
              <w:rPr>
                <w:rFonts w:asciiTheme="majorBidi" w:eastAsia="楷体" w:hAnsiTheme="majorBidi" w:cstheme="majorBidi"/>
                <w:iCs/>
                <w:sz w:val="21"/>
                <w:szCs w:val="21"/>
              </w:rPr>
              <w:t>参考文件：</w:t>
            </w:r>
          </w:p>
        </w:tc>
        <w:tc>
          <w:tcPr>
            <w:tcW w:w="4394" w:type="dxa"/>
            <w:shd w:val="clear" w:color="auto" w:fill="auto"/>
          </w:tcPr>
          <w:p w:rsidR="001E711E" w:rsidRPr="001E711E" w:rsidRDefault="001E711E" w:rsidP="001E711E">
            <w:pPr>
              <w:pStyle w:val="SingleTxtG"/>
              <w:adjustRightInd w:val="0"/>
              <w:snapToGrid w:val="0"/>
              <w:spacing w:line="320" w:lineRule="exact"/>
              <w:ind w:left="0" w:right="0"/>
              <w:rPr>
                <w:rFonts w:asciiTheme="majorBidi" w:hAnsiTheme="majorBidi" w:cstheme="majorBidi"/>
                <w:snapToGrid w:val="0"/>
                <w:sz w:val="21"/>
                <w:szCs w:val="21"/>
                <w:lang w:eastAsia="zh-CN"/>
              </w:rPr>
            </w:pPr>
            <w:r w:rsidRPr="001E711E">
              <w:rPr>
                <w:rFonts w:asciiTheme="majorBidi" w:hAnsiTheme="majorBidi" w:cstheme="majorBidi"/>
                <w:snapToGrid w:val="0"/>
                <w:sz w:val="21"/>
                <w:szCs w:val="21"/>
                <w:lang w:eastAsia="zh-CN"/>
              </w:rPr>
              <w:t>特别报告员根据议事规则第</w:t>
            </w:r>
            <w:r w:rsidRPr="001E711E">
              <w:rPr>
                <w:rFonts w:asciiTheme="majorBidi" w:hAnsiTheme="majorBidi" w:cstheme="majorBidi"/>
                <w:snapToGrid w:val="0"/>
                <w:sz w:val="21"/>
                <w:szCs w:val="21"/>
                <w:lang w:eastAsia="zh-CN"/>
              </w:rPr>
              <w:t>70</w:t>
            </w:r>
            <w:r w:rsidRPr="001E711E">
              <w:rPr>
                <w:rFonts w:asciiTheme="majorBidi" w:hAnsiTheme="majorBidi" w:cstheme="majorBidi"/>
                <w:snapToGrid w:val="0"/>
                <w:sz w:val="21"/>
                <w:szCs w:val="21"/>
                <w:lang w:eastAsia="zh-CN"/>
              </w:rPr>
              <w:t>条作出的决定，于</w:t>
            </w:r>
            <w:r w:rsidRPr="001E711E">
              <w:rPr>
                <w:rFonts w:asciiTheme="majorBidi" w:hAnsiTheme="majorBidi" w:cstheme="majorBidi"/>
                <w:snapToGrid w:val="0"/>
                <w:sz w:val="21"/>
                <w:szCs w:val="21"/>
                <w:lang w:eastAsia="zh-CN"/>
              </w:rPr>
              <w:t>2011</w:t>
            </w:r>
            <w:r w:rsidRPr="001E711E">
              <w:rPr>
                <w:rFonts w:asciiTheme="majorBidi" w:hAnsiTheme="majorBidi" w:cstheme="majorBidi"/>
                <w:snapToGrid w:val="0"/>
                <w:sz w:val="21"/>
                <w:szCs w:val="21"/>
                <w:lang w:eastAsia="zh-CN"/>
              </w:rPr>
              <w:t>年</w:t>
            </w:r>
            <w:r w:rsidRPr="001E711E">
              <w:rPr>
                <w:rFonts w:asciiTheme="majorBidi" w:hAnsiTheme="majorBidi" w:cstheme="majorBidi"/>
                <w:snapToGrid w:val="0"/>
                <w:sz w:val="21"/>
                <w:szCs w:val="21"/>
                <w:lang w:eastAsia="zh-CN"/>
              </w:rPr>
              <w:t>12</w:t>
            </w:r>
            <w:r w:rsidRPr="001E711E">
              <w:rPr>
                <w:rFonts w:asciiTheme="majorBidi" w:hAnsiTheme="majorBidi" w:cstheme="majorBidi"/>
                <w:snapToGrid w:val="0"/>
                <w:sz w:val="21"/>
                <w:szCs w:val="21"/>
                <w:lang w:eastAsia="zh-CN"/>
              </w:rPr>
              <w:t>月</w:t>
            </w:r>
            <w:r w:rsidRPr="001E711E">
              <w:rPr>
                <w:rFonts w:asciiTheme="majorBidi" w:hAnsiTheme="majorBidi" w:cstheme="majorBidi"/>
                <w:snapToGrid w:val="0"/>
                <w:sz w:val="21"/>
                <w:szCs w:val="21"/>
                <w:lang w:eastAsia="zh-CN"/>
              </w:rPr>
              <w:t>1</w:t>
            </w:r>
            <w:r w:rsidRPr="001E711E">
              <w:rPr>
                <w:rFonts w:asciiTheme="majorBidi" w:hAnsiTheme="majorBidi" w:cstheme="majorBidi"/>
                <w:snapToGrid w:val="0"/>
                <w:sz w:val="21"/>
                <w:szCs w:val="21"/>
                <w:lang w:eastAsia="zh-CN"/>
              </w:rPr>
              <w:t>日转交缔约国</w:t>
            </w:r>
            <w:r w:rsidRPr="001E711E">
              <w:rPr>
                <w:rFonts w:asciiTheme="majorBidi" w:hAnsiTheme="majorBidi" w:cstheme="majorBidi"/>
                <w:snapToGrid w:val="0"/>
                <w:sz w:val="21"/>
                <w:szCs w:val="21"/>
                <w:lang w:eastAsia="zh-CN"/>
              </w:rPr>
              <w:t>(</w:t>
            </w:r>
            <w:r w:rsidRPr="001E711E">
              <w:rPr>
                <w:rFonts w:asciiTheme="majorBidi" w:hAnsiTheme="majorBidi" w:cstheme="majorBidi"/>
                <w:snapToGrid w:val="0"/>
                <w:sz w:val="21"/>
                <w:szCs w:val="21"/>
                <w:lang w:eastAsia="zh-CN"/>
              </w:rPr>
              <w:t>未以文件形式印发</w:t>
            </w:r>
            <w:r w:rsidRPr="001E711E">
              <w:rPr>
                <w:rFonts w:asciiTheme="majorBidi" w:hAnsiTheme="majorBidi" w:cstheme="majorBidi"/>
                <w:snapToGrid w:val="0"/>
                <w:sz w:val="21"/>
                <w:szCs w:val="21"/>
                <w:lang w:eastAsia="zh-CN"/>
              </w:rPr>
              <w:t>)</w:t>
            </w:r>
          </w:p>
        </w:tc>
      </w:tr>
      <w:tr w:rsidR="001E711E" w:rsidRPr="001E711E" w:rsidTr="001E711E">
        <w:tc>
          <w:tcPr>
            <w:tcW w:w="2410" w:type="dxa"/>
            <w:shd w:val="clear" w:color="auto" w:fill="auto"/>
          </w:tcPr>
          <w:p w:rsidR="001E711E" w:rsidRPr="001E711E" w:rsidRDefault="001E711E" w:rsidP="001E711E">
            <w:pPr>
              <w:pStyle w:val="SingleTxtG"/>
              <w:adjustRightInd w:val="0"/>
              <w:snapToGrid w:val="0"/>
              <w:spacing w:line="320" w:lineRule="exact"/>
              <w:ind w:left="0" w:right="0"/>
              <w:jc w:val="left"/>
              <w:rPr>
                <w:rFonts w:asciiTheme="majorBidi" w:eastAsia="楷体" w:hAnsiTheme="majorBidi" w:cstheme="majorBidi"/>
                <w:iCs/>
                <w:sz w:val="21"/>
                <w:szCs w:val="21"/>
              </w:rPr>
            </w:pPr>
            <w:r w:rsidRPr="001E711E">
              <w:rPr>
                <w:rFonts w:asciiTheme="majorBidi" w:eastAsia="楷体" w:hAnsiTheme="majorBidi" w:cstheme="majorBidi"/>
                <w:iCs/>
                <w:sz w:val="21"/>
                <w:szCs w:val="21"/>
              </w:rPr>
              <w:t>决定</w:t>
            </w:r>
            <w:r w:rsidRPr="001E711E">
              <w:rPr>
                <w:rFonts w:asciiTheme="majorBidi" w:eastAsia="楷体" w:hAnsiTheme="majorBidi" w:cstheme="majorBidi"/>
                <w:iCs/>
                <w:sz w:val="21"/>
                <w:szCs w:val="21"/>
                <w:lang w:eastAsia="zh-CN"/>
              </w:rPr>
              <w:t>通过</w:t>
            </w:r>
            <w:r w:rsidRPr="001E711E">
              <w:rPr>
                <w:rFonts w:asciiTheme="majorBidi" w:eastAsia="楷体" w:hAnsiTheme="majorBidi" w:cstheme="majorBidi"/>
                <w:iCs/>
                <w:sz w:val="21"/>
                <w:szCs w:val="21"/>
              </w:rPr>
              <w:t>日期：</w:t>
            </w:r>
          </w:p>
        </w:tc>
        <w:tc>
          <w:tcPr>
            <w:tcW w:w="4394" w:type="dxa"/>
            <w:shd w:val="clear" w:color="auto" w:fill="auto"/>
            <w:vAlign w:val="bottom"/>
          </w:tcPr>
          <w:p w:rsidR="001E711E" w:rsidRPr="001E711E" w:rsidRDefault="001E711E" w:rsidP="001E711E">
            <w:pPr>
              <w:pStyle w:val="SingleTxtG"/>
              <w:adjustRightInd w:val="0"/>
              <w:snapToGrid w:val="0"/>
              <w:spacing w:line="320" w:lineRule="exact"/>
              <w:ind w:left="0" w:right="0"/>
              <w:rPr>
                <w:rFonts w:asciiTheme="majorBidi" w:hAnsiTheme="majorBidi" w:cstheme="majorBidi"/>
                <w:snapToGrid w:val="0"/>
                <w:sz w:val="21"/>
                <w:szCs w:val="21"/>
                <w:lang w:eastAsia="zh-CN"/>
              </w:rPr>
            </w:pPr>
            <w:r w:rsidRPr="001E711E">
              <w:rPr>
                <w:rFonts w:asciiTheme="majorBidi" w:hAnsiTheme="majorBidi" w:cstheme="majorBidi"/>
                <w:snapToGrid w:val="0"/>
                <w:sz w:val="21"/>
                <w:szCs w:val="21"/>
                <w:lang w:eastAsia="zh-CN"/>
              </w:rPr>
              <w:t>2014</w:t>
            </w:r>
            <w:r w:rsidRPr="001E711E">
              <w:rPr>
                <w:rFonts w:asciiTheme="majorBidi" w:hAnsiTheme="majorBidi" w:cstheme="majorBidi"/>
                <w:snapToGrid w:val="0"/>
                <w:sz w:val="21"/>
                <w:szCs w:val="21"/>
                <w:lang w:eastAsia="zh-CN"/>
              </w:rPr>
              <w:t>年</w:t>
            </w:r>
            <w:r w:rsidRPr="001E711E">
              <w:rPr>
                <w:rFonts w:asciiTheme="majorBidi" w:hAnsiTheme="majorBidi" w:cstheme="majorBidi"/>
                <w:snapToGrid w:val="0"/>
                <w:sz w:val="21"/>
                <w:szCs w:val="21"/>
                <w:lang w:eastAsia="zh-CN"/>
              </w:rPr>
              <w:t>10</w:t>
            </w:r>
            <w:r w:rsidRPr="001E711E">
              <w:rPr>
                <w:rFonts w:asciiTheme="majorBidi" w:hAnsiTheme="majorBidi" w:cstheme="majorBidi"/>
                <w:snapToGrid w:val="0"/>
                <w:sz w:val="21"/>
                <w:szCs w:val="21"/>
                <w:lang w:eastAsia="zh-CN"/>
              </w:rPr>
              <w:t>月</w:t>
            </w:r>
            <w:r w:rsidRPr="001E711E">
              <w:rPr>
                <w:rFonts w:asciiTheme="majorBidi" w:hAnsiTheme="majorBidi" w:cstheme="majorBidi"/>
                <w:snapToGrid w:val="0"/>
                <w:sz w:val="21"/>
                <w:szCs w:val="21"/>
                <w:lang w:eastAsia="zh-CN"/>
              </w:rPr>
              <w:t>2</w:t>
            </w:r>
            <w:r w:rsidRPr="001E711E">
              <w:rPr>
                <w:rFonts w:asciiTheme="majorBidi" w:hAnsiTheme="majorBidi" w:cstheme="majorBidi"/>
                <w:snapToGrid w:val="0"/>
                <w:sz w:val="21"/>
                <w:szCs w:val="21"/>
                <w:lang w:eastAsia="zh-CN"/>
              </w:rPr>
              <w:t>日</w:t>
            </w:r>
          </w:p>
        </w:tc>
      </w:tr>
      <w:tr w:rsidR="001E711E" w:rsidRPr="001E711E" w:rsidTr="001E711E">
        <w:tc>
          <w:tcPr>
            <w:tcW w:w="2410" w:type="dxa"/>
            <w:shd w:val="clear" w:color="auto" w:fill="auto"/>
          </w:tcPr>
          <w:p w:rsidR="001E711E" w:rsidRPr="001E711E" w:rsidRDefault="001E711E" w:rsidP="001E711E">
            <w:pPr>
              <w:pStyle w:val="SingleTxtG"/>
              <w:adjustRightInd w:val="0"/>
              <w:snapToGrid w:val="0"/>
              <w:spacing w:line="320" w:lineRule="exact"/>
              <w:ind w:left="0" w:right="0"/>
              <w:jc w:val="left"/>
              <w:rPr>
                <w:rFonts w:asciiTheme="majorBidi" w:eastAsia="楷体" w:hAnsiTheme="majorBidi" w:cstheme="majorBidi"/>
                <w:iCs/>
                <w:sz w:val="21"/>
                <w:szCs w:val="21"/>
              </w:rPr>
            </w:pPr>
            <w:r w:rsidRPr="001E711E">
              <w:rPr>
                <w:rFonts w:asciiTheme="majorBidi" w:eastAsia="楷体" w:hAnsiTheme="majorBidi" w:cstheme="majorBidi"/>
                <w:iCs/>
                <w:sz w:val="21"/>
                <w:szCs w:val="21"/>
              </w:rPr>
              <w:t>事由：</w:t>
            </w:r>
          </w:p>
        </w:tc>
        <w:tc>
          <w:tcPr>
            <w:tcW w:w="4394" w:type="dxa"/>
            <w:shd w:val="clear" w:color="auto" w:fill="auto"/>
          </w:tcPr>
          <w:p w:rsidR="001E711E" w:rsidRPr="001E711E" w:rsidRDefault="001E711E" w:rsidP="001E711E">
            <w:pPr>
              <w:pStyle w:val="SingleTxtG"/>
              <w:adjustRightInd w:val="0"/>
              <w:snapToGrid w:val="0"/>
              <w:spacing w:line="320" w:lineRule="exact"/>
              <w:ind w:left="0" w:right="0"/>
              <w:rPr>
                <w:rFonts w:asciiTheme="majorBidi" w:hAnsiTheme="majorBidi" w:cstheme="majorBidi"/>
                <w:snapToGrid w:val="0"/>
                <w:sz w:val="21"/>
                <w:szCs w:val="21"/>
                <w:lang w:eastAsia="zh-CN"/>
              </w:rPr>
            </w:pPr>
            <w:r w:rsidRPr="001E711E">
              <w:rPr>
                <w:rFonts w:asciiTheme="majorBidi" w:hAnsiTheme="majorBidi" w:cstheme="majorBidi"/>
                <w:iCs/>
                <w:snapToGrid w:val="0"/>
                <w:sz w:val="21"/>
                <w:szCs w:val="21"/>
                <w:lang w:eastAsia="zh-CN"/>
              </w:rPr>
              <w:t>征聘程序以及对工作场所的适度变更和调整</w:t>
            </w:r>
          </w:p>
        </w:tc>
      </w:tr>
      <w:tr w:rsidR="001E711E" w:rsidRPr="001E711E" w:rsidTr="001E711E">
        <w:tc>
          <w:tcPr>
            <w:tcW w:w="2410" w:type="dxa"/>
            <w:shd w:val="clear" w:color="auto" w:fill="auto"/>
          </w:tcPr>
          <w:p w:rsidR="001E711E" w:rsidRPr="001E711E" w:rsidRDefault="001E711E" w:rsidP="001E711E">
            <w:pPr>
              <w:pStyle w:val="SingleTxtG"/>
              <w:adjustRightInd w:val="0"/>
              <w:snapToGrid w:val="0"/>
              <w:spacing w:line="320" w:lineRule="exact"/>
              <w:ind w:left="0" w:right="0"/>
              <w:jc w:val="left"/>
              <w:rPr>
                <w:rFonts w:asciiTheme="majorBidi" w:eastAsia="楷体" w:hAnsiTheme="majorBidi" w:cstheme="majorBidi"/>
                <w:iCs/>
                <w:sz w:val="21"/>
                <w:szCs w:val="21"/>
              </w:rPr>
            </w:pPr>
            <w:r w:rsidRPr="001E711E">
              <w:rPr>
                <w:rFonts w:asciiTheme="majorBidi" w:eastAsia="楷体" w:hAnsiTheme="majorBidi" w:cstheme="majorBidi"/>
                <w:iCs/>
                <w:sz w:val="21"/>
                <w:szCs w:val="21"/>
              </w:rPr>
              <w:t>实质性问题：</w:t>
            </w:r>
          </w:p>
        </w:tc>
        <w:tc>
          <w:tcPr>
            <w:tcW w:w="4394" w:type="dxa"/>
            <w:shd w:val="clear" w:color="auto" w:fill="auto"/>
          </w:tcPr>
          <w:p w:rsidR="001E711E" w:rsidRPr="001E711E" w:rsidRDefault="001E711E" w:rsidP="001E711E">
            <w:pPr>
              <w:pStyle w:val="SingleTxtG"/>
              <w:adjustRightInd w:val="0"/>
              <w:snapToGrid w:val="0"/>
              <w:spacing w:line="320" w:lineRule="exact"/>
              <w:ind w:left="0" w:right="0"/>
              <w:rPr>
                <w:rFonts w:asciiTheme="majorBidi" w:hAnsiTheme="majorBidi" w:cstheme="majorBidi"/>
                <w:snapToGrid w:val="0"/>
                <w:sz w:val="21"/>
                <w:szCs w:val="21"/>
                <w:lang w:eastAsia="zh-CN"/>
              </w:rPr>
            </w:pPr>
            <w:r w:rsidRPr="001E711E">
              <w:rPr>
                <w:rFonts w:asciiTheme="majorBidi" w:hAnsiTheme="majorBidi" w:cstheme="majorBidi"/>
                <w:snapToGrid w:val="0"/>
                <w:sz w:val="21"/>
                <w:szCs w:val="21"/>
                <w:lang w:val="en-US" w:eastAsia="zh-CN"/>
              </w:rPr>
              <w:t>平等和不歧视；</w:t>
            </w:r>
            <w:r w:rsidRPr="001E711E">
              <w:rPr>
                <w:rFonts w:asciiTheme="majorBidi" w:hAnsiTheme="majorBidi" w:cstheme="majorBidi"/>
                <w:snapToGrid w:val="0"/>
                <w:sz w:val="21"/>
                <w:szCs w:val="21"/>
                <w:lang w:eastAsia="zh-CN"/>
              </w:rPr>
              <w:t>在法律面前获得平等承认；</w:t>
            </w:r>
            <w:r w:rsidRPr="001E711E">
              <w:rPr>
                <w:rFonts w:asciiTheme="majorBidi" w:hAnsiTheme="majorBidi" w:cstheme="majorBidi"/>
                <w:snapToGrid w:val="0"/>
                <w:sz w:val="21"/>
                <w:szCs w:val="21"/>
                <w:lang w:val="en-US" w:eastAsia="zh-CN"/>
              </w:rPr>
              <w:t>工作和就业；事实和证据</w:t>
            </w:r>
          </w:p>
        </w:tc>
      </w:tr>
      <w:tr w:rsidR="001E711E" w:rsidRPr="001E711E" w:rsidTr="001E711E">
        <w:tc>
          <w:tcPr>
            <w:tcW w:w="2410" w:type="dxa"/>
            <w:shd w:val="clear" w:color="auto" w:fill="auto"/>
          </w:tcPr>
          <w:p w:rsidR="001E711E" w:rsidRPr="001E711E" w:rsidRDefault="001E711E" w:rsidP="001E711E">
            <w:pPr>
              <w:pStyle w:val="SingleTxtG"/>
              <w:adjustRightInd w:val="0"/>
              <w:snapToGrid w:val="0"/>
              <w:spacing w:line="320" w:lineRule="exact"/>
              <w:ind w:left="0" w:right="0"/>
              <w:jc w:val="left"/>
              <w:rPr>
                <w:rFonts w:asciiTheme="majorBidi" w:eastAsia="楷体" w:hAnsiTheme="majorBidi" w:cstheme="majorBidi"/>
                <w:iCs/>
                <w:sz w:val="21"/>
                <w:szCs w:val="21"/>
              </w:rPr>
            </w:pPr>
            <w:r w:rsidRPr="001E711E">
              <w:rPr>
                <w:rFonts w:asciiTheme="majorBidi" w:eastAsia="楷体" w:hAnsiTheme="majorBidi" w:cstheme="majorBidi"/>
                <w:iCs/>
                <w:sz w:val="21"/>
                <w:szCs w:val="21"/>
              </w:rPr>
              <w:t>程序性问题：</w:t>
            </w:r>
          </w:p>
        </w:tc>
        <w:tc>
          <w:tcPr>
            <w:tcW w:w="4394" w:type="dxa"/>
            <w:shd w:val="clear" w:color="auto" w:fill="auto"/>
          </w:tcPr>
          <w:p w:rsidR="001E711E" w:rsidRPr="001E711E" w:rsidRDefault="001E711E" w:rsidP="001E711E">
            <w:pPr>
              <w:pStyle w:val="SingleTxtG"/>
              <w:adjustRightInd w:val="0"/>
              <w:snapToGrid w:val="0"/>
              <w:spacing w:line="320" w:lineRule="exact"/>
              <w:ind w:left="0" w:right="0"/>
              <w:rPr>
                <w:rFonts w:asciiTheme="majorBidi" w:hAnsiTheme="majorBidi" w:cstheme="majorBidi"/>
                <w:snapToGrid w:val="0"/>
                <w:sz w:val="21"/>
                <w:szCs w:val="21"/>
                <w:lang w:eastAsia="zh-CN"/>
              </w:rPr>
            </w:pPr>
            <w:r w:rsidRPr="001E711E">
              <w:rPr>
                <w:rFonts w:asciiTheme="majorBidi" w:hAnsiTheme="majorBidi" w:cstheme="majorBidi"/>
                <w:iCs/>
                <w:snapToGrid w:val="0"/>
                <w:sz w:val="21"/>
                <w:szCs w:val="21"/>
                <w:lang w:val="en-US" w:eastAsia="zh-CN"/>
              </w:rPr>
              <w:t>根据</w:t>
            </w:r>
            <w:r w:rsidRPr="001E711E">
              <w:rPr>
                <w:rFonts w:asciiTheme="majorBidi" w:eastAsia="楷体" w:hAnsiTheme="majorBidi" w:cstheme="majorBidi"/>
                <w:snapToGrid w:val="0"/>
                <w:sz w:val="21"/>
                <w:szCs w:val="21"/>
                <w:lang w:val="en-US" w:eastAsia="zh-CN"/>
              </w:rPr>
              <w:t>属时理由</w:t>
            </w:r>
            <w:r w:rsidRPr="001E711E">
              <w:rPr>
                <w:rFonts w:asciiTheme="majorBidi" w:hAnsiTheme="majorBidi" w:cstheme="majorBidi"/>
                <w:iCs/>
                <w:snapToGrid w:val="0"/>
                <w:sz w:val="21"/>
                <w:szCs w:val="21"/>
                <w:lang w:val="en-US" w:eastAsia="zh-CN"/>
              </w:rPr>
              <w:t>可否受理的问题</w:t>
            </w:r>
          </w:p>
        </w:tc>
      </w:tr>
      <w:tr w:rsidR="001E711E" w:rsidRPr="001E711E" w:rsidTr="001E711E">
        <w:tc>
          <w:tcPr>
            <w:tcW w:w="2410" w:type="dxa"/>
            <w:shd w:val="clear" w:color="auto" w:fill="auto"/>
          </w:tcPr>
          <w:p w:rsidR="001E711E" w:rsidRPr="001E711E" w:rsidRDefault="001E711E" w:rsidP="001E711E">
            <w:pPr>
              <w:pStyle w:val="SingleTxtG"/>
              <w:keepNext/>
              <w:keepLines/>
              <w:adjustRightInd w:val="0"/>
              <w:snapToGrid w:val="0"/>
              <w:spacing w:line="320" w:lineRule="exact"/>
              <w:ind w:left="0" w:right="0"/>
              <w:jc w:val="left"/>
              <w:rPr>
                <w:rFonts w:asciiTheme="majorBidi" w:eastAsia="楷体" w:hAnsiTheme="majorBidi" w:cstheme="majorBidi"/>
                <w:iCs/>
                <w:sz w:val="21"/>
                <w:szCs w:val="21"/>
              </w:rPr>
            </w:pPr>
            <w:r w:rsidRPr="001E711E">
              <w:rPr>
                <w:rFonts w:asciiTheme="majorBidi" w:eastAsia="楷体" w:hAnsiTheme="majorBidi" w:cstheme="majorBidi"/>
                <w:iCs/>
                <w:sz w:val="21"/>
                <w:szCs w:val="21"/>
              </w:rPr>
              <w:t>《公约》条款：</w:t>
            </w:r>
          </w:p>
        </w:tc>
        <w:tc>
          <w:tcPr>
            <w:tcW w:w="4394" w:type="dxa"/>
            <w:shd w:val="clear" w:color="auto" w:fill="auto"/>
          </w:tcPr>
          <w:p w:rsidR="001E711E" w:rsidRPr="001E711E" w:rsidRDefault="001E711E" w:rsidP="001E711E">
            <w:pPr>
              <w:pStyle w:val="SingleTxtG"/>
              <w:keepNext/>
              <w:keepLines/>
              <w:adjustRightInd w:val="0"/>
              <w:snapToGrid w:val="0"/>
              <w:spacing w:line="320" w:lineRule="exact"/>
              <w:ind w:left="0" w:right="0"/>
              <w:rPr>
                <w:rFonts w:asciiTheme="majorBidi" w:hAnsiTheme="majorBidi" w:cstheme="majorBidi"/>
                <w:snapToGrid w:val="0"/>
                <w:sz w:val="21"/>
                <w:szCs w:val="21"/>
                <w:lang w:eastAsia="zh-CN"/>
              </w:rPr>
            </w:pPr>
            <w:r w:rsidRPr="001E711E">
              <w:rPr>
                <w:rFonts w:asciiTheme="majorBidi" w:hAnsiTheme="majorBidi" w:cstheme="majorBidi"/>
                <w:iCs/>
                <w:snapToGrid w:val="0"/>
                <w:sz w:val="21"/>
                <w:szCs w:val="21"/>
                <w:lang w:eastAsia="zh-CN"/>
              </w:rPr>
              <w:t>第五条和第二十七条</w:t>
            </w:r>
          </w:p>
        </w:tc>
      </w:tr>
      <w:tr w:rsidR="001E711E" w:rsidRPr="001E711E" w:rsidTr="001E711E">
        <w:tc>
          <w:tcPr>
            <w:tcW w:w="2410" w:type="dxa"/>
            <w:shd w:val="clear" w:color="auto" w:fill="auto"/>
          </w:tcPr>
          <w:p w:rsidR="001E711E" w:rsidRPr="001E711E" w:rsidRDefault="001E711E" w:rsidP="001E711E">
            <w:pPr>
              <w:pStyle w:val="SingleTxtG"/>
              <w:keepNext/>
              <w:keepLines/>
              <w:adjustRightInd w:val="0"/>
              <w:snapToGrid w:val="0"/>
              <w:spacing w:line="320" w:lineRule="exact"/>
              <w:ind w:left="0" w:right="0"/>
              <w:jc w:val="left"/>
              <w:rPr>
                <w:rFonts w:asciiTheme="majorBidi" w:eastAsia="楷体" w:hAnsiTheme="majorBidi" w:cstheme="majorBidi"/>
                <w:iCs/>
                <w:sz w:val="21"/>
                <w:szCs w:val="21"/>
                <w:lang w:eastAsia="zh-CN"/>
              </w:rPr>
            </w:pPr>
            <w:r w:rsidRPr="001E711E">
              <w:rPr>
                <w:rFonts w:asciiTheme="majorBidi" w:eastAsia="楷体" w:hAnsiTheme="majorBidi" w:cstheme="majorBidi"/>
                <w:iCs/>
                <w:sz w:val="21"/>
                <w:szCs w:val="21"/>
                <w:lang w:eastAsia="zh-CN"/>
              </w:rPr>
              <w:t>《任择议定书》条款：</w:t>
            </w:r>
          </w:p>
        </w:tc>
        <w:tc>
          <w:tcPr>
            <w:tcW w:w="4394" w:type="dxa"/>
            <w:shd w:val="clear" w:color="auto" w:fill="auto"/>
          </w:tcPr>
          <w:p w:rsidR="001E711E" w:rsidRPr="001E711E" w:rsidRDefault="001E711E" w:rsidP="001E711E">
            <w:pPr>
              <w:pStyle w:val="SingleTxtG"/>
              <w:keepNext/>
              <w:keepLines/>
              <w:adjustRightInd w:val="0"/>
              <w:snapToGrid w:val="0"/>
              <w:spacing w:line="320" w:lineRule="exact"/>
              <w:ind w:left="0" w:right="0"/>
              <w:rPr>
                <w:rFonts w:asciiTheme="majorBidi" w:hAnsiTheme="majorBidi" w:cstheme="majorBidi"/>
                <w:snapToGrid w:val="0"/>
                <w:sz w:val="21"/>
                <w:szCs w:val="21"/>
                <w:lang w:eastAsia="zh-CN"/>
              </w:rPr>
            </w:pPr>
            <w:r w:rsidRPr="001E711E">
              <w:rPr>
                <w:rFonts w:asciiTheme="majorBidi" w:hAnsiTheme="majorBidi" w:cstheme="majorBidi"/>
                <w:snapToGrid w:val="0"/>
                <w:sz w:val="21"/>
                <w:szCs w:val="21"/>
                <w:lang w:eastAsia="zh-CN"/>
              </w:rPr>
              <w:t>第二条第</w:t>
            </w:r>
            <w:r w:rsidRPr="001E711E">
              <w:rPr>
                <w:rFonts w:asciiTheme="majorBidi" w:hAnsiTheme="majorBidi" w:cstheme="majorBidi"/>
                <w:snapToGrid w:val="0"/>
                <w:sz w:val="21"/>
                <w:szCs w:val="21"/>
                <w:lang w:eastAsia="zh-CN"/>
              </w:rPr>
              <w:t>(</w:t>
            </w:r>
            <w:r w:rsidRPr="001E711E">
              <w:rPr>
                <w:rFonts w:asciiTheme="majorBidi" w:hAnsiTheme="majorBidi" w:cstheme="majorBidi"/>
                <w:snapToGrid w:val="0"/>
                <w:sz w:val="21"/>
                <w:szCs w:val="21"/>
                <w:lang w:eastAsia="zh-CN"/>
              </w:rPr>
              <w:t>六</w:t>
            </w:r>
            <w:r w:rsidRPr="001E711E">
              <w:rPr>
                <w:rFonts w:asciiTheme="majorBidi" w:hAnsiTheme="majorBidi" w:cstheme="majorBidi"/>
                <w:snapToGrid w:val="0"/>
                <w:sz w:val="21"/>
                <w:szCs w:val="21"/>
                <w:lang w:eastAsia="zh-CN"/>
              </w:rPr>
              <w:t>)</w:t>
            </w:r>
            <w:r w:rsidRPr="001E711E">
              <w:rPr>
                <w:rFonts w:asciiTheme="majorBidi" w:hAnsiTheme="majorBidi" w:cstheme="majorBidi"/>
                <w:snapToGrid w:val="0"/>
                <w:sz w:val="21"/>
                <w:szCs w:val="21"/>
                <w:lang w:eastAsia="zh-CN"/>
              </w:rPr>
              <w:t>款</w:t>
            </w:r>
          </w:p>
        </w:tc>
      </w:tr>
    </w:tbl>
    <w:p w:rsidR="001E711E" w:rsidRDefault="001E711E" w:rsidP="001E711E">
      <w:r>
        <w:br w:type="page"/>
      </w:r>
    </w:p>
    <w:p w:rsidR="001E711E" w:rsidRPr="00AF03D3" w:rsidRDefault="001E711E" w:rsidP="001E711E">
      <w:pPr>
        <w:pStyle w:val="HChGC"/>
        <w:rPr>
          <w:b/>
        </w:rPr>
      </w:pPr>
      <w:r w:rsidRPr="00AF03D3">
        <w:rPr>
          <w:rFonts w:hint="eastAsia"/>
        </w:rPr>
        <w:lastRenderedPageBreak/>
        <w:t>附件</w:t>
      </w:r>
    </w:p>
    <w:p w:rsidR="001E711E" w:rsidRPr="00AF03D3" w:rsidRDefault="001E711E" w:rsidP="001E711E">
      <w:pPr>
        <w:pStyle w:val="HChGC"/>
        <w:rPr>
          <w:b/>
          <w:bCs/>
        </w:rPr>
      </w:pPr>
      <w:r w:rsidRPr="00AF03D3">
        <w:tab/>
      </w:r>
      <w:r w:rsidRPr="00AF03D3">
        <w:tab/>
      </w:r>
      <w:r w:rsidRPr="00AF03D3">
        <w:rPr>
          <w:rFonts w:hint="eastAsia"/>
        </w:rPr>
        <w:t>残疾人权利委员会第十二届会议根据《残疾人权利公约任择议定书》第五条</w:t>
      </w:r>
    </w:p>
    <w:p w:rsidR="001E711E" w:rsidRPr="00AF03D3" w:rsidRDefault="001E711E" w:rsidP="001E711E">
      <w:pPr>
        <w:pStyle w:val="SingleTxtGC"/>
      </w:pPr>
      <w:r w:rsidRPr="00AF03D3">
        <w:rPr>
          <w:rFonts w:hint="eastAsia"/>
        </w:rPr>
        <w:t>通过的关于</w:t>
      </w:r>
    </w:p>
    <w:p w:rsidR="001E711E" w:rsidRPr="00AF03D3" w:rsidRDefault="001E711E" w:rsidP="001E711E">
      <w:pPr>
        <w:pStyle w:val="H1GC"/>
        <w:rPr>
          <w:b/>
          <w:bCs/>
        </w:rPr>
      </w:pPr>
      <w:r w:rsidRPr="00AF03D3">
        <w:tab/>
      </w:r>
      <w:r w:rsidRPr="00AF03D3">
        <w:tab/>
      </w:r>
      <w:r w:rsidRPr="00AF03D3">
        <w:rPr>
          <w:rFonts w:hint="eastAsia"/>
        </w:rPr>
        <w:t>第</w:t>
      </w:r>
      <w:r w:rsidRPr="00AF03D3">
        <w:t>5/2011</w:t>
      </w:r>
      <w:r w:rsidRPr="00AF03D3">
        <w:rPr>
          <w:rFonts w:hint="eastAsia"/>
        </w:rPr>
        <w:t>号来文的意见</w:t>
      </w:r>
      <w:r w:rsidRPr="001E711E">
        <w:rPr>
          <w:rStyle w:val="a7"/>
          <w:rFonts w:eastAsia="黑体"/>
          <w:bCs/>
          <w:sz w:val="24"/>
          <w:vertAlign w:val="baseline"/>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127"/>
        <w:gridCol w:w="4677"/>
      </w:tblGrid>
      <w:tr w:rsidR="001E711E" w:rsidRPr="001E711E" w:rsidTr="001E711E">
        <w:tc>
          <w:tcPr>
            <w:tcW w:w="2127" w:type="dxa"/>
            <w:shd w:val="clear" w:color="auto" w:fill="auto"/>
          </w:tcPr>
          <w:p w:rsidR="001E711E" w:rsidRPr="001E711E" w:rsidRDefault="001E711E" w:rsidP="001E711E">
            <w:pPr>
              <w:pStyle w:val="SingleTxtG"/>
              <w:adjustRightInd w:val="0"/>
              <w:snapToGrid w:val="0"/>
              <w:spacing w:line="320" w:lineRule="exact"/>
              <w:ind w:left="0" w:right="0"/>
              <w:jc w:val="left"/>
              <w:rPr>
                <w:rFonts w:eastAsia="楷体"/>
                <w:iCs/>
                <w:sz w:val="21"/>
                <w:szCs w:val="21"/>
              </w:rPr>
            </w:pPr>
            <w:r w:rsidRPr="001E711E">
              <w:rPr>
                <w:rFonts w:eastAsia="楷体" w:hint="eastAsia"/>
                <w:iCs/>
                <w:sz w:val="21"/>
                <w:szCs w:val="21"/>
              </w:rPr>
              <w:t>提交人：</w:t>
            </w:r>
          </w:p>
        </w:tc>
        <w:tc>
          <w:tcPr>
            <w:tcW w:w="4677" w:type="dxa"/>
            <w:shd w:val="clear" w:color="auto" w:fill="auto"/>
          </w:tcPr>
          <w:p w:rsidR="001E711E" w:rsidRPr="001E711E" w:rsidRDefault="001E711E" w:rsidP="001E711E">
            <w:pPr>
              <w:pStyle w:val="SingleTxtG"/>
              <w:adjustRightInd w:val="0"/>
              <w:snapToGrid w:val="0"/>
              <w:spacing w:line="320" w:lineRule="exact"/>
              <w:ind w:left="0" w:right="0"/>
              <w:jc w:val="left"/>
              <w:rPr>
                <w:sz w:val="21"/>
                <w:szCs w:val="21"/>
              </w:rPr>
            </w:pPr>
            <w:r w:rsidRPr="001E711E">
              <w:rPr>
                <w:iCs/>
                <w:sz w:val="21"/>
                <w:szCs w:val="21"/>
              </w:rPr>
              <w:t>Marie-Louise Jungelin (</w:t>
            </w:r>
            <w:r w:rsidRPr="001E711E">
              <w:rPr>
                <w:rFonts w:hint="eastAsia"/>
                <w:iCs/>
                <w:sz w:val="21"/>
                <w:szCs w:val="21"/>
                <w:lang w:eastAsia="zh-CN"/>
              </w:rPr>
              <w:t>由瑞典视觉障碍青年人协会和瑞典视觉障碍协会代理</w:t>
            </w:r>
            <w:r w:rsidRPr="001E711E">
              <w:rPr>
                <w:iCs/>
                <w:sz w:val="21"/>
                <w:szCs w:val="21"/>
              </w:rPr>
              <w:t>)</w:t>
            </w:r>
          </w:p>
        </w:tc>
      </w:tr>
      <w:tr w:rsidR="001E711E" w:rsidRPr="001E711E" w:rsidTr="001E711E">
        <w:tc>
          <w:tcPr>
            <w:tcW w:w="2127" w:type="dxa"/>
            <w:shd w:val="clear" w:color="auto" w:fill="auto"/>
          </w:tcPr>
          <w:p w:rsidR="001E711E" w:rsidRPr="001E711E" w:rsidRDefault="001E711E" w:rsidP="001E711E">
            <w:pPr>
              <w:pStyle w:val="SingleTxtG"/>
              <w:adjustRightInd w:val="0"/>
              <w:snapToGrid w:val="0"/>
              <w:spacing w:line="320" w:lineRule="exact"/>
              <w:ind w:left="0" w:right="0"/>
              <w:jc w:val="left"/>
              <w:rPr>
                <w:rFonts w:eastAsia="楷体"/>
                <w:iCs/>
                <w:sz w:val="21"/>
                <w:szCs w:val="21"/>
              </w:rPr>
            </w:pPr>
            <w:r w:rsidRPr="001E711E">
              <w:rPr>
                <w:rFonts w:eastAsia="楷体" w:hint="eastAsia"/>
                <w:iCs/>
                <w:sz w:val="21"/>
                <w:szCs w:val="21"/>
              </w:rPr>
              <w:t>据称受害人：</w:t>
            </w:r>
          </w:p>
        </w:tc>
        <w:tc>
          <w:tcPr>
            <w:tcW w:w="4677" w:type="dxa"/>
            <w:shd w:val="clear" w:color="auto" w:fill="auto"/>
          </w:tcPr>
          <w:p w:rsidR="001E711E" w:rsidRPr="001E711E" w:rsidRDefault="001E711E" w:rsidP="001E711E">
            <w:pPr>
              <w:pStyle w:val="SingleTxtG"/>
              <w:adjustRightInd w:val="0"/>
              <w:snapToGrid w:val="0"/>
              <w:spacing w:line="320" w:lineRule="exact"/>
              <w:ind w:left="0" w:right="0"/>
              <w:jc w:val="left"/>
              <w:rPr>
                <w:sz w:val="21"/>
                <w:szCs w:val="21"/>
                <w:lang w:eastAsia="zh-CN"/>
              </w:rPr>
            </w:pPr>
            <w:r w:rsidRPr="001E711E">
              <w:rPr>
                <w:rFonts w:hint="eastAsia"/>
                <w:sz w:val="21"/>
                <w:szCs w:val="21"/>
                <w:lang w:eastAsia="zh-CN"/>
              </w:rPr>
              <w:t>提交人</w:t>
            </w:r>
          </w:p>
        </w:tc>
      </w:tr>
      <w:tr w:rsidR="001E711E" w:rsidRPr="001E711E" w:rsidTr="001E711E">
        <w:tc>
          <w:tcPr>
            <w:tcW w:w="2127" w:type="dxa"/>
            <w:shd w:val="clear" w:color="auto" w:fill="auto"/>
          </w:tcPr>
          <w:p w:rsidR="001E711E" w:rsidRPr="001E711E" w:rsidRDefault="001E711E" w:rsidP="001E711E">
            <w:pPr>
              <w:pStyle w:val="SingleTxtG"/>
              <w:adjustRightInd w:val="0"/>
              <w:snapToGrid w:val="0"/>
              <w:spacing w:line="320" w:lineRule="exact"/>
              <w:ind w:left="0" w:right="0"/>
              <w:jc w:val="left"/>
              <w:rPr>
                <w:rFonts w:eastAsia="楷体"/>
                <w:iCs/>
                <w:sz w:val="21"/>
                <w:szCs w:val="21"/>
              </w:rPr>
            </w:pPr>
            <w:r w:rsidRPr="001E711E">
              <w:rPr>
                <w:rFonts w:eastAsia="楷体" w:hint="eastAsia"/>
                <w:iCs/>
                <w:sz w:val="21"/>
                <w:szCs w:val="21"/>
              </w:rPr>
              <w:t>所涉缔约国：</w:t>
            </w:r>
          </w:p>
        </w:tc>
        <w:tc>
          <w:tcPr>
            <w:tcW w:w="4677" w:type="dxa"/>
            <w:shd w:val="clear" w:color="auto" w:fill="auto"/>
          </w:tcPr>
          <w:p w:rsidR="001E711E" w:rsidRPr="001E711E" w:rsidRDefault="001E711E" w:rsidP="001E711E">
            <w:pPr>
              <w:pStyle w:val="SingleTxtG"/>
              <w:adjustRightInd w:val="0"/>
              <w:snapToGrid w:val="0"/>
              <w:spacing w:line="320" w:lineRule="exact"/>
              <w:ind w:left="0" w:right="0"/>
              <w:jc w:val="left"/>
              <w:rPr>
                <w:sz w:val="21"/>
                <w:szCs w:val="21"/>
                <w:lang w:eastAsia="zh-CN"/>
              </w:rPr>
            </w:pPr>
            <w:r w:rsidRPr="001E711E">
              <w:rPr>
                <w:rFonts w:hint="eastAsia"/>
                <w:sz w:val="21"/>
                <w:szCs w:val="21"/>
                <w:lang w:eastAsia="zh-CN"/>
              </w:rPr>
              <w:t>瑞典</w:t>
            </w:r>
          </w:p>
        </w:tc>
      </w:tr>
      <w:tr w:rsidR="001E711E" w:rsidRPr="001E711E" w:rsidTr="001E711E">
        <w:tc>
          <w:tcPr>
            <w:tcW w:w="2127" w:type="dxa"/>
            <w:shd w:val="clear" w:color="auto" w:fill="auto"/>
          </w:tcPr>
          <w:p w:rsidR="001E711E" w:rsidRPr="001E711E" w:rsidRDefault="001E711E" w:rsidP="001E711E">
            <w:pPr>
              <w:pStyle w:val="SingleTxtG"/>
              <w:adjustRightInd w:val="0"/>
              <w:snapToGrid w:val="0"/>
              <w:spacing w:line="320" w:lineRule="exact"/>
              <w:ind w:left="0" w:right="0"/>
              <w:jc w:val="left"/>
              <w:rPr>
                <w:rFonts w:eastAsia="楷体"/>
                <w:iCs/>
                <w:sz w:val="21"/>
                <w:szCs w:val="21"/>
              </w:rPr>
            </w:pPr>
            <w:r w:rsidRPr="001E711E">
              <w:rPr>
                <w:rFonts w:eastAsia="楷体" w:hint="eastAsia"/>
                <w:iCs/>
                <w:sz w:val="21"/>
                <w:szCs w:val="21"/>
              </w:rPr>
              <w:t>来文日期：</w:t>
            </w:r>
          </w:p>
        </w:tc>
        <w:tc>
          <w:tcPr>
            <w:tcW w:w="4677" w:type="dxa"/>
            <w:shd w:val="clear" w:color="auto" w:fill="auto"/>
          </w:tcPr>
          <w:p w:rsidR="001E711E" w:rsidRPr="001E711E" w:rsidRDefault="001E711E" w:rsidP="001E711E">
            <w:pPr>
              <w:pStyle w:val="SingleTxtG"/>
              <w:adjustRightInd w:val="0"/>
              <w:snapToGrid w:val="0"/>
              <w:spacing w:line="320" w:lineRule="exact"/>
              <w:ind w:left="0" w:right="0"/>
              <w:jc w:val="left"/>
              <w:rPr>
                <w:sz w:val="21"/>
                <w:szCs w:val="21"/>
                <w:lang w:eastAsia="zh-CN"/>
              </w:rPr>
            </w:pPr>
            <w:r w:rsidRPr="001E711E">
              <w:rPr>
                <w:rFonts w:hint="eastAsia"/>
                <w:sz w:val="21"/>
                <w:szCs w:val="21"/>
                <w:lang w:eastAsia="zh-CN"/>
              </w:rPr>
              <w:t>2011</w:t>
            </w:r>
            <w:r w:rsidRPr="001E711E">
              <w:rPr>
                <w:rFonts w:hint="eastAsia"/>
                <w:sz w:val="21"/>
                <w:szCs w:val="21"/>
                <w:lang w:eastAsia="zh-CN"/>
              </w:rPr>
              <w:t>年</w:t>
            </w:r>
            <w:r w:rsidRPr="001E711E">
              <w:rPr>
                <w:rFonts w:hint="eastAsia"/>
                <w:sz w:val="21"/>
                <w:szCs w:val="21"/>
                <w:lang w:eastAsia="zh-CN"/>
              </w:rPr>
              <w:t>2</w:t>
            </w:r>
            <w:r w:rsidRPr="001E711E">
              <w:rPr>
                <w:rFonts w:hint="eastAsia"/>
                <w:sz w:val="21"/>
                <w:szCs w:val="21"/>
                <w:lang w:eastAsia="zh-CN"/>
              </w:rPr>
              <w:t>月</w:t>
            </w:r>
            <w:r w:rsidRPr="001E711E">
              <w:rPr>
                <w:rFonts w:hint="eastAsia"/>
                <w:sz w:val="21"/>
                <w:szCs w:val="21"/>
                <w:lang w:eastAsia="zh-CN"/>
              </w:rPr>
              <w:t>18</w:t>
            </w:r>
            <w:r w:rsidRPr="001E711E">
              <w:rPr>
                <w:rFonts w:hint="eastAsia"/>
                <w:sz w:val="21"/>
                <w:szCs w:val="21"/>
                <w:lang w:eastAsia="zh-CN"/>
              </w:rPr>
              <w:t>日</w:t>
            </w:r>
            <w:r w:rsidRPr="001E711E">
              <w:rPr>
                <w:rFonts w:hint="eastAsia"/>
                <w:sz w:val="21"/>
                <w:szCs w:val="21"/>
                <w:lang w:eastAsia="zh-CN"/>
              </w:rPr>
              <w:t>(</w:t>
            </w:r>
            <w:r w:rsidRPr="001E711E">
              <w:rPr>
                <w:rFonts w:hint="eastAsia"/>
                <w:sz w:val="21"/>
                <w:szCs w:val="21"/>
                <w:lang w:eastAsia="zh-CN"/>
              </w:rPr>
              <w:t>首次提交</w:t>
            </w:r>
            <w:r w:rsidRPr="001E711E">
              <w:rPr>
                <w:rFonts w:hint="eastAsia"/>
                <w:sz w:val="21"/>
                <w:szCs w:val="21"/>
                <w:lang w:eastAsia="zh-CN"/>
              </w:rPr>
              <w:t>)</w:t>
            </w:r>
          </w:p>
        </w:tc>
      </w:tr>
    </w:tbl>
    <w:p w:rsidR="001E711E" w:rsidRPr="001E711E" w:rsidRDefault="001E711E" w:rsidP="001E711E">
      <w:pPr>
        <w:rPr>
          <w:szCs w:val="21"/>
        </w:rPr>
      </w:pPr>
    </w:p>
    <w:p w:rsidR="001E711E" w:rsidRPr="00AF03D3" w:rsidRDefault="001E711E" w:rsidP="001E711E">
      <w:pPr>
        <w:pStyle w:val="SingleTxtGC"/>
      </w:pPr>
      <w:r w:rsidRPr="00AF03D3">
        <w:tab/>
      </w:r>
      <w:r w:rsidRPr="00AF03D3">
        <w:rPr>
          <w:rFonts w:hint="eastAsia"/>
        </w:rPr>
        <w:t>根据《残疾人权利公约》第三十四条设立的</w:t>
      </w:r>
      <w:r w:rsidRPr="00AF03D3">
        <w:rPr>
          <w:rFonts w:eastAsia="楷体" w:hint="eastAsia"/>
          <w:iCs/>
        </w:rPr>
        <w:t>残疾人权利委员会</w:t>
      </w:r>
      <w:r w:rsidRPr="00AF03D3">
        <w:rPr>
          <w:rFonts w:hint="eastAsia"/>
        </w:rPr>
        <w:t>，</w:t>
      </w:r>
    </w:p>
    <w:p w:rsidR="001E711E" w:rsidRPr="00AF03D3" w:rsidRDefault="001E711E" w:rsidP="001E711E">
      <w:pPr>
        <w:pStyle w:val="SingleTxtGC"/>
      </w:pPr>
      <w:r w:rsidRPr="00AF03D3">
        <w:tab/>
      </w:r>
      <w:r w:rsidRPr="00AF03D3">
        <w:rPr>
          <w:rFonts w:hint="eastAsia"/>
        </w:rPr>
        <w:t>于</w:t>
      </w:r>
      <w:r w:rsidRPr="00AF03D3">
        <w:rPr>
          <w:rFonts w:hint="eastAsia"/>
        </w:rPr>
        <w:t>2014</w:t>
      </w:r>
      <w:r w:rsidRPr="00AF03D3">
        <w:rPr>
          <w:rFonts w:hint="eastAsia"/>
        </w:rPr>
        <w:t>年</w:t>
      </w:r>
      <w:r w:rsidRPr="00AF03D3">
        <w:rPr>
          <w:rFonts w:hint="eastAsia"/>
        </w:rPr>
        <w:t>10</w:t>
      </w:r>
      <w:r w:rsidRPr="00AF03D3">
        <w:rPr>
          <w:rFonts w:hint="eastAsia"/>
        </w:rPr>
        <w:t>月</w:t>
      </w:r>
      <w:r w:rsidRPr="00AF03D3">
        <w:rPr>
          <w:rFonts w:hint="eastAsia"/>
        </w:rPr>
        <w:t>2</w:t>
      </w:r>
      <w:r w:rsidRPr="00AF03D3">
        <w:rPr>
          <w:rFonts w:hint="eastAsia"/>
        </w:rPr>
        <w:t>日</w:t>
      </w:r>
      <w:r w:rsidRPr="00AF03D3">
        <w:rPr>
          <w:rFonts w:eastAsia="楷体" w:hint="eastAsia"/>
          <w:iCs/>
        </w:rPr>
        <w:t>举行会议</w:t>
      </w:r>
      <w:r w:rsidRPr="00AF03D3">
        <w:rPr>
          <w:rFonts w:hint="eastAsia"/>
        </w:rPr>
        <w:t>，</w:t>
      </w:r>
    </w:p>
    <w:p w:rsidR="001E711E" w:rsidRPr="00AF03D3" w:rsidRDefault="001E711E" w:rsidP="001E711E">
      <w:pPr>
        <w:pStyle w:val="SingleTxtGC"/>
      </w:pPr>
      <w:r w:rsidRPr="00AF03D3">
        <w:tab/>
      </w:r>
      <w:r w:rsidRPr="00AF03D3">
        <w:rPr>
          <w:rFonts w:eastAsia="楷体" w:hint="eastAsia"/>
          <w:iCs/>
        </w:rPr>
        <w:t>结束了</w:t>
      </w:r>
      <w:r w:rsidRPr="00AF03D3">
        <w:rPr>
          <w:rFonts w:hint="eastAsia"/>
        </w:rPr>
        <w:t>根据《残疾人权利公约任择议定书》对</w:t>
      </w:r>
      <w:r w:rsidRPr="00AF03D3">
        <w:t>Marie-Louise Jungelin</w:t>
      </w:r>
      <w:r w:rsidRPr="00AF03D3">
        <w:rPr>
          <w:rFonts w:hint="eastAsia"/>
        </w:rPr>
        <w:t>提交残疾人权利委员会的第</w:t>
      </w:r>
      <w:r w:rsidRPr="00AF03D3">
        <w:rPr>
          <w:rFonts w:hint="eastAsia"/>
        </w:rPr>
        <w:t>5/2011</w:t>
      </w:r>
      <w:r w:rsidRPr="00AF03D3">
        <w:rPr>
          <w:rFonts w:hint="eastAsia"/>
        </w:rPr>
        <w:t>号来文进行的审议，</w:t>
      </w:r>
    </w:p>
    <w:p w:rsidR="001E711E" w:rsidRPr="00AF03D3" w:rsidRDefault="001E711E" w:rsidP="001E711E">
      <w:pPr>
        <w:pStyle w:val="SingleTxtGC"/>
      </w:pPr>
      <w:r w:rsidRPr="00AF03D3">
        <w:tab/>
      </w:r>
      <w:r w:rsidRPr="00AF03D3">
        <w:rPr>
          <w:rFonts w:eastAsia="楷体" w:hint="eastAsia"/>
          <w:iCs/>
        </w:rPr>
        <w:t>考虑到</w:t>
      </w:r>
      <w:r w:rsidRPr="00AF03D3">
        <w:rPr>
          <w:rFonts w:hint="eastAsia"/>
        </w:rPr>
        <w:t>来文提交人和缔约国向委员会提供的全部书面资料，</w:t>
      </w:r>
    </w:p>
    <w:p w:rsidR="001E711E" w:rsidRPr="00AF03D3" w:rsidRDefault="001E711E" w:rsidP="001E711E">
      <w:pPr>
        <w:pStyle w:val="SingleTxtGC"/>
        <w:rPr>
          <w:bCs/>
        </w:rPr>
      </w:pPr>
      <w:r w:rsidRPr="00AF03D3">
        <w:rPr>
          <w:bCs/>
        </w:rPr>
        <w:tab/>
      </w:r>
      <w:r w:rsidRPr="00AF03D3">
        <w:rPr>
          <w:rFonts w:eastAsia="楷体" w:hint="eastAsia"/>
        </w:rPr>
        <w:t>根据《任择议定书》第五条通过</w:t>
      </w:r>
      <w:r w:rsidRPr="00AF03D3">
        <w:rPr>
          <w:rFonts w:hint="eastAsia"/>
        </w:rPr>
        <w:t>如下：</w:t>
      </w:r>
    </w:p>
    <w:p w:rsidR="001E711E" w:rsidRPr="00AF03D3" w:rsidRDefault="001E711E" w:rsidP="001E711E">
      <w:pPr>
        <w:pStyle w:val="H1GC"/>
        <w:rPr>
          <w:b/>
        </w:rPr>
      </w:pPr>
      <w:r w:rsidRPr="00AF03D3">
        <w:tab/>
      </w:r>
      <w:r w:rsidRPr="00AF03D3">
        <w:tab/>
      </w:r>
      <w:r w:rsidRPr="00AF03D3">
        <w:rPr>
          <w:rFonts w:hint="eastAsia"/>
        </w:rPr>
        <w:t>意见</w:t>
      </w:r>
    </w:p>
    <w:p w:rsidR="001E711E" w:rsidRPr="00AF03D3" w:rsidRDefault="00D97305" w:rsidP="001E711E">
      <w:pPr>
        <w:pStyle w:val="SingleTxtGC"/>
      </w:pPr>
      <w:r>
        <w:t xml:space="preserve">1.1  </w:t>
      </w:r>
      <w:r w:rsidR="001E711E" w:rsidRPr="00AF03D3">
        <w:t>来文提交人为</w:t>
      </w:r>
      <w:r w:rsidR="001E711E" w:rsidRPr="00AF03D3">
        <w:t>Marie-Louise Jungeli</w:t>
      </w:r>
      <w:r w:rsidR="001E711E">
        <w:t xml:space="preserve">n, </w:t>
      </w:r>
      <w:r w:rsidR="001E711E" w:rsidRPr="00AF03D3">
        <w:t>瑞典国民，</w:t>
      </w:r>
      <w:r w:rsidR="001E711E" w:rsidRPr="00AF03D3">
        <w:t>1970</w:t>
      </w:r>
      <w:r w:rsidR="001E711E" w:rsidRPr="00AF03D3">
        <w:t>年出生。她声称瑞典违反了《公约》第五条和第二十七条</w:t>
      </w:r>
      <w:r w:rsidR="001E711E" w:rsidRPr="00AF03D3">
        <w:rPr>
          <w:rFonts w:hint="eastAsia"/>
        </w:rPr>
        <w:t>，自己是受害人。</w:t>
      </w:r>
      <w:r w:rsidR="001E711E" w:rsidRPr="00AF03D3">
        <w:t>提交人由瑞典视觉障碍青年人协会和瑞典视觉障碍协会代理。《公约》及</w:t>
      </w:r>
      <w:r w:rsidR="001E711E" w:rsidRPr="00AF03D3">
        <w:rPr>
          <w:rFonts w:hint="eastAsia"/>
        </w:rPr>
        <w:t>其</w:t>
      </w:r>
      <w:r w:rsidR="001E711E" w:rsidRPr="00AF03D3">
        <w:t>《任择议定书》分别根据《公</w:t>
      </w:r>
      <w:r w:rsidR="001E711E" w:rsidRPr="00AF03D3">
        <w:lastRenderedPageBreak/>
        <w:t>约》第四十五条第二款和《任择议定书》第十三条第二款，于</w:t>
      </w:r>
      <w:r w:rsidR="001E711E" w:rsidRPr="00AF03D3">
        <w:t>2009</w:t>
      </w:r>
      <w:r w:rsidR="001E711E" w:rsidRPr="00AF03D3">
        <w:t>年</w:t>
      </w:r>
      <w:r w:rsidR="001E711E" w:rsidRPr="00AF03D3">
        <w:t>1</w:t>
      </w:r>
      <w:r w:rsidR="001E711E" w:rsidRPr="00AF03D3">
        <w:t>月</w:t>
      </w:r>
      <w:r w:rsidR="001E711E" w:rsidRPr="00AF03D3">
        <w:t>14</w:t>
      </w:r>
      <w:r w:rsidR="001E711E" w:rsidRPr="00AF03D3">
        <w:t>日对缔约国生效。</w:t>
      </w:r>
    </w:p>
    <w:p w:rsidR="001E711E" w:rsidRPr="00AF03D3" w:rsidRDefault="001E711E" w:rsidP="00E76052">
      <w:pPr>
        <w:pStyle w:val="SingleTxtGC"/>
      </w:pPr>
      <w:r w:rsidRPr="00AF03D3">
        <w:t>1.2</w:t>
      </w:r>
      <w:r w:rsidR="00E76052">
        <w:t xml:space="preserve">  </w:t>
      </w:r>
      <w:r w:rsidRPr="00AF03D3">
        <w:rPr>
          <w:rFonts w:hint="eastAsia"/>
        </w:rPr>
        <w:t>2013</w:t>
      </w:r>
      <w:r w:rsidRPr="00AF03D3">
        <w:rPr>
          <w:rFonts w:hint="eastAsia"/>
        </w:rPr>
        <w:t>年</w:t>
      </w:r>
      <w:r w:rsidRPr="00AF03D3">
        <w:rPr>
          <w:rFonts w:hint="eastAsia"/>
        </w:rPr>
        <w:t>4</w:t>
      </w:r>
      <w:r w:rsidRPr="00AF03D3">
        <w:rPr>
          <w:rFonts w:hint="eastAsia"/>
        </w:rPr>
        <w:t>月</w:t>
      </w:r>
      <w:r w:rsidRPr="00AF03D3">
        <w:rPr>
          <w:rFonts w:hint="eastAsia"/>
        </w:rPr>
        <w:t>16</w:t>
      </w:r>
      <w:r w:rsidRPr="00AF03D3">
        <w:rPr>
          <w:rFonts w:hint="eastAsia"/>
        </w:rPr>
        <w:t>日，残疾人权利委员会第九届会议根据委员会议事规则第</w:t>
      </w:r>
      <w:r w:rsidRPr="00AF03D3">
        <w:rPr>
          <w:rFonts w:hint="eastAsia"/>
        </w:rPr>
        <w:t>65</w:t>
      </w:r>
      <w:r w:rsidRPr="00AF03D3">
        <w:rPr>
          <w:rFonts w:hint="eastAsia"/>
        </w:rPr>
        <w:t>条和第</w:t>
      </w:r>
      <w:r w:rsidRPr="00AF03D3">
        <w:rPr>
          <w:rFonts w:hint="eastAsia"/>
        </w:rPr>
        <w:t>70</w:t>
      </w:r>
      <w:r w:rsidRPr="00AF03D3">
        <w:rPr>
          <w:rFonts w:hint="eastAsia"/>
        </w:rPr>
        <w:t>条，决定将本来文的可否受理问题与案情分开审议。</w:t>
      </w:r>
      <w:r w:rsidRPr="00E76052">
        <w:rPr>
          <w:rStyle w:val="a7"/>
          <w:rFonts w:eastAsia="宋体"/>
          <w:szCs w:val="21"/>
        </w:rPr>
        <w:footnoteReference w:id="3"/>
      </w:r>
      <w:r w:rsidRPr="00E76052">
        <w:rPr>
          <w:rFonts w:hint="eastAsia"/>
          <w:szCs w:val="21"/>
        </w:rPr>
        <w:t xml:space="preserve"> </w:t>
      </w:r>
      <w:r w:rsidRPr="00AF03D3">
        <w:rPr>
          <w:rFonts w:hint="eastAsia"/>
        </w:rPr>
        <w:t>委员会宣布，本来文中提交人根据《公约》第五条和第二十七条提出的申诉可予受理。</w:t>
      </w:r>
    </w:p>
    <w:p w:rsidR="001E711E" w:rsidRPr="00AF03D3" w:rsidRDefault="001E711E" w:rsidP="00E76052">
      <w:pPr>
        <w:pStyle w:val="H23GC"/>
        <w:rPr>
          <w:b/>
        </w:rPr>
      </w:pPr>
      <w:r w:rsidRPr="00AF03D3">
        <w:tab/>
      </w:r>
      <w:r w:rsidRPr="00AF03D3">
        <w:tab/>
      </w:r>
      <w:r w:rsidRPr="00AF03D3">
        <w:rPr>
          <w:rFonts w:hint="eastAsia"/>
        </w:rPr>
        <w:t>提交人陈述的事实</w:t>
      </w:r>
    </w:p>
    <w:p w:rsidR="001E711E" w:rsidRPr="00AF03D3" w:rsidRDefault="001E711E" w:rsidP="00E76052">
      <w:pPr>
        <w:pStyle w:val="SingleTxtGC"/>
      </w:pPr>
      <w:r w:rsidRPr="00AF03D3">
        <w:t>2.1</w:t>
      </w:r>
      <w:r w:rsidR="00E76052">
        <w:t xml:space="preserve">  </w:t>
      </w:r>
      <w:r w:rsidRPr="00AF03D3">
        <w:t>提交人自出生起就患有严重的视觉障碍。她曾在一所普通学校上学，获得了斯德哥尔摩大学的法律学士学位，并拥有</w:t>
      </w:r>
      <w:r w:rsidRPr="00AF03D3">
        <w:rPr>
          <w:rFonts w:hint="eastAsia"/>
        </w:rPr>
        <w:t>各类</w:t>
      </w:r>
      <w:r w:rsidRPr="00AF03D3">
        <w:t>工作岗位的多年工作经验，包括在法斯塔警察局将庭审录音整理成文字和在</w:t>
      </w:r>
      <w:r w:rsidRPr="00AF03D3">
        <w:t>Folksam Rättsskydd</w:t>
      </w:r>
      <w:r w:rsidRPr="00AF03D3">
        <w:t>处理案件。她习惯于利用根据</w:t>
      </w:r>
      <w:r w:rsidRPr="00AF03D3">
        <w:rPr>
          <w:rFonts w:hint="eastAsia"/>
        </w:rPr>
        <w:t>其</w:t>
      </w:r>
      <w:r w:rsidRPr="00AF03D3">
        <w:t>需要调整的各种计算机和案件处理系统工作。</w:t>
      </w:r>
    </w:p>
    <w:p w:rsidR="001E711E" w:rsidRPr="00AF03D3" w:rsidRDefault="001E711E" w:rsidP="00E76052">
      <w:pPr>
        <w:pStyle w:val="SingleTxtGC"/>
      </w:pPr>
      <w:r w:rsidRPr="00AF03D3">
        <w:t>2.2</w:t>
      </w:r>
      <w:r w:rsidR="00E76052">
        <w:t xml:space="preserve">  </w:t>
      </w:r>
      <w:r w:rsidRPr="00AF03D3">
        <w:t>2006</w:t>
      </w:r>
      <w:r w:rsidRPr="00AF03D3">
        <w:t>年</w:t>
      </w:r>
      <w:r w:rsidRPr="00AF03D3">
        <w:t>5</w:t>
      </w:r>
      <w:r w:rsidRPr="00AF03D3">
        <w:t>月，她向社会保险局</w:t>
      </w:r>
      <w:r w:rsidRPr="00AF03D3">
        <w:t>(Försäkringskassan)</w:t>
      </w:r>
      <w:r w:rsidRPr="00AF03D3">
        <w:rPr>
          <w:rFonts w:hint="eastAsia"/>
        </w:rPr>
        <w:t>申请担任</w:t>
      </w:r>
      <w:r w:rsidRPr="00AF03D3">
        <w:t>疾病补助和疾病赔偿申请评估员</w:t>
      </w:r>
      <w:r w:rsidRPr="00AF03D3">
        <w:t>/</w:t>
      </w:r>
      <w:r w:rsidRPr="00AF03D3">
        <w:t>调查员一职。这</w:t>
      </w:r>
      <w:r w:rsidRPr="00AF03D3">
        <w:rPr>
          <w:rFonts w:hint="eastAsia"/>
        </w:rPr>
        <w:t>是一个长期职位，需要</w:t>
      </w:r>
      <w:r w:rsidRPr="00AF03D3">
        <w:t>处理上述申请</w:t>
      </w:r>
      <w:r w:rsidRPr="00AF03D3">
        <w:rPr>
          <w:rFonts w:hint="eastAsia"/>
        </w:rPr>
        <w:t>、</w:t>
      </w:r>
      <w:r w:rsidRPr="00AF03D3">
        <w:t>调查申请人的赔付或补助需要，并评估申请人是否</w:t>
      </w:r>
      <w:r w:rsidRPr="00AF03D3">
        <w:rPr>
          <w:rFonts w:hint="eastAsia"/>
        </w:rPr>
        <w:t>有资格获得赔付或补助</w:t>
      </w:r>
      <w:r w:rsidRPr="00AF03D3">
        <w:t>。</w:t>
      </w:r>
      <w:r w:rsidRPr="00AF03D3">
        <w:rPr>
          <w:rFonts w:hint="eastAsia"/>
        </w:rPr>
        <w:t>员工</w:t>
      </w:r>
      <w:r w:rsidRPr="00AF03D3">
        <w:t>在履行这些任务时，需收集和分析不同来源提供的信息，如</w:t>
      </w:r>
      <w:r>
        <w:rPr>
          <w:rFonts w:hint="eastAsia"/>
        </w:rPr>
        <w:t>“</w:t>
      </w:r>
      <w:r w:rsidRPr="00AF03D3">
        <w:t>问题跟踪系统</w:t>
      </w:r>
      <w:r>
        <w:rPr>
          <w:rFonts w:hint="eastAsia"/>
        </w:rPr>
        <w:t>”</w:t>
      </w:r>
      <w:r w:rsidRPr="00AF03D3">
        <w:t>、辅助系统、人事管理方案以及纸质文件，包括手写件。</w:t>
      </w:r>
    </w:p>
    <w:p w:rsidR="001E711E" w:rsidRPr="00AF03D3" w:rsidRDefault="001E711E" w:rsidP="00E76052">
      <w:pPr>
        <w:pStyle w:val="SingleTxtGC"/>
      </w:pPr>
      <w:r w:rsidRPr="00AF03D3">
        <w:t>2.3</w:t>
      </w:r>
      <w:r w:rsidR="00E76052">
        <w:t xml:space="preserve">  </w:t>
      </w:r>
      <w:r w:rsidRPr="00AF03D3">
        <w:t>2006</w:t>
      </w:r>
      <w:r w:rsidRPr="00AF03D3">
        <w:t>年</w:t>
      </w:r>
      <w:r w:rsidRPr="00AF03D3">
        <w:t>6</w:t>
      </w:r>
      <w:r w:rsidRPr="00AF03D3">
        <w:t>月</w:t>
      </w:r>
      <w:r w:rsidRPr="00AF03D3">
        <w:t>13</w:t>
      </w:r>
      <w:r w:rsidRPr="00AF03D3">
        <w:t>日，提交人受邀参加了征聘会，并于</w:t>
      </w:r>
      <w:r w:rsidRPr="00AF03D3">
        <w:t>2006</w:t>
      </w:r>
      <w:r w:rsidRPr="00AF03D3">
        <w:t>年</w:t>
      </w:r>
      <w:r w:rsidRPr="00AF03D3">
        <w:t>6</w:t>
      </w:r>
      <w:r w:rsidRPr="00AF03D3">
        <w:t>月</w:t>
      </w:r>
      <w:r w:rsidRPr="00AF03D3">
        <w:t>21</w:t>
      </w:r>
      <w:r w:rsidRPr="00AF03D3">
        <w:t>日接受了面试。在面试时，她解释说自己从出生以来就患有严重的视觉障碍，视力十分有限，但她可以区分黑暗和光亮，以及某些颜色。她还解释了可用的辅助手段，指出缔约国公共就业服务局的康复部门已答应她询问能否调整社会保险局使用的计算机程序。</w:t>
      </w:r>
    </w:p>
    <w:p w:rsidR="001E711E" w:rsidRPr="00E76052" w:rsidRDefault="001E711E" w:rsidP="00E76052">
      <w:pPr>
        <w:pStyle w:val="SingleTxtGC"/>
        <w:rPr>
          <w:szCs w:val="21"/>
        </w:rPr>
      </w:pPr>
      <w:r w:rsidRPr="00AF03D3">
        <w:t>2.4</w:t>
      </w:r>
      <w:r w:rsidR="00E76052">
        <w:t xml:space="preserve">  </w:t>
      </w:r>
      <w:r w:rsidRPr="00AF03D3">
        <w:rPr>
          <w:rFonts w:hint="eastAsia"/>
        </w:rPr>
        <w:t>2006</w:t>
      </w:r>
      <w:r w:rsidRPr="00AF03D3">
        <w:rPr>
          <w:rFonts w:hint="eastAsia"/>
        </w:rPr>
        <w:t>年</w:t>
      </w:r>
      <w:r w:rsidRPr="00AF03D3">
        <w:rPr>
          <w:rFonts w:hint="eastAsia"/>
        </w:rPr>
        <w:t>8</w:t>
      </w:r>
      <w:r w:rsidRPr="00AF03D3">
        <w:rPr>
          <w:rFonts w:hint="eastAsia"/>
        </w:rPr>
        <w:t>月</w:t>
      </w:r>
      <w:r w:rsidRPr="00AF03D3">
        <w:rPr>
          <w:rFonts w:hint="eastAsia"/>
        </w:rPr>
        <w:t>25</w:t>
      </w:r>
      <w:r w:rsidRPr="00AF03D3">
        <w:rPr>
          <w:rFonts w:hint="eastAsia"/>
        </w:rPr>
        <w:t>日，提交人被告知，虽然她在能力、经验和推荐人方面都达到了要求，但不考虑由她担任这一空缺职位，因为社会保险局的内部计算机系统无法为她的视觉障碍作出调整。据</w:t>
      </w:r>
      <w:r w:rsidRPr="00AF03D3">
        <w:t>保险局</w:t>
      </w:r>
      <w:r w:rsidRPr="00AF03D3">
        <w:rPr>
          <w:rFonts w:hint="eastAsia"/>
        </w:rPr>
        <w:t>称</w:t>
      </w:r>
      <w:r w:rsidRPr="00AF03D3">
        <w:t>，其信息技术部认为，</w:t>
      </w:r>
      <w:r w:rsidRPr="00AF03D3">
        <w:rPr>
          <w:rFonts w:hint="eastAsia"/>
        </w:rPr>
        <w:t>在</w:t>
      </w:r>
      <w:r w:rsidRPr="00AF03D3">
        <w:t>硬件</w:t>
      </w:r>
      <w:r w:rsidRPr="00AF03D3">
        <w:rPr>
          <w:rFonts w:hint="eastAsia"/>
        </w:rPr>
        <w:t>上</w:t>
      </w:r>
      <w:r w:rsidRPr="00AF03D3">
        <w:t>和软件</w:t>
      </w:r>
      <w:r w:rsidRPr="00AF03D3">
        <w:rPr>
          <w:rFonts w:hint="eastAsia"/>
        </w:rPr>
        <w:t>上</w:t>
      </w:r>
      <w:r w:rsidRPr="00AF03D3">
        <w:t>都没有将计算机系统中的信息转换成盲文的工具。此外，即使采用各种技术</w:t>
      </w:r>
      <w:r w:rsidRPr="00AF03D3">
        <w:rPr>
          <w:rFonts w:hint="eastAsia"/>
        </w:rPr>
        <w:t>辅助</w:t>
      </w:r>
      <w:r w:rsidRPr="00AF03D3">
        <w:t>手段，部分计算机系统也无法调整到提交人</w:t>
      </w:r>
      <w:r w:rsidRPr="00E76052">
        <w:rPr>
          <w:szCs w:val="21"/>
        </w:rPr>
        <w:t>能够使用的程度。</w:t>
      </w:r>
    </w:p>
    <w:p w:rsidR="001E711E" w:rsidRPr="00AF03D3" w:rsidRDefault="001E711E" w:rsidP="00E76052">
      <w:pPr>
        <w:pStyle w:val="SingleTxtGC"/>
      </w:pPr>
      <w:r w:rsidRPr="00E76052">
        <w:rPr>
          <w:szCs w:val="21"/>
        </w:rPr>
        <w:t>2.5</w:t>
      </w:r>
      <w:r w:rsidR="00E76052">
        <w:rPr>
          <w:szCs w:val="21"/>
        </w:rPr>
        <w:t xml:space="preserve">  </w:t>
      </w:r>
      <w:r w:rsidRPr="00E76052">
        <w:rPr>
          <w:szCs w:val="21"/>
        </w:rPr>
        <w:t>提交人向瑞典残疾问题监察员报告了这一案件。</w:t>
      </w:r>
      <w:r w:rsidRPr="00E76052">
        <w:rPr>
          <w:rStyle w:val="a7"/>
          <w:rFonts w:eastAsia="宋体"/>
          <w:szCs w:val="21"/>
        </w:rPr>
        <w:footnoteReference w:id="4"/>
      </w:r>
      <w:r w:rsidRPr="00E76052">
        <w:rPr>
          <w:rFonts w:hint="eastAsia"/>
          <w:szCs w:val="21"/>
        </w:rPr>
        <w:t xml:space="preserve"> </w:t>
      </w:r>
      <w:r w:rsidRPr="00E76052">
        <w:rPr>
          <w:szCs w:val="21"/>
        </w:rPr>
        <w:t>20</w:t>
      </w:r>
      <w:r w:rsidRPr="00AF03D3">
        <w:t>08</w:t>
      </w:r>
      <w:r w:rsidRPr="00AF03D3">
        <w:t>年</w:t>
      </w:r>
      <w:r w:rsidRPr="00AF03D3">
        <w:t>3</w:t>
      </w:r>
      <w:r w:rsidRPr="00AF03D3">
        <w:t>月，监察员代表提交人向劳动法院提出申请。其中声称，她拥有从事调查员</w:t>
      </w:r>
      <w:r w:rsidRPr="00AF03D3">
        <w:t>/</w:t>
      </w:r>
      <w:r w:rsidRPr="00AF03D3">
        <w:t>评估员工作的</w:t>
      </w:r>
      <w:r w:rsidRPr="00AF03D3">
        <w:rPr>
          <w:rFonts w:hint="eastAsia"/>
        </w:rPr>
        <w:t>必要资质</w:t>
      </w:r>
      <w:r w:rsidRPr="00AF03D3">
        <w:t>；社会保险局本可提供技术</w:t>
      </w:r>
      <w:r w:rsidRPr="00AF03D3">
        <w:rPr>
          <w:rFonts w:hint="eastAsia"/>
        </w:rPr>
        <w:t>辅助</w:t>
      </w:r>
      <w:r w:rsidRPr="00AF03D3">
        <w:t>手段和一名私人助理，将她的残疾影响降到一定程度，使之不致影响到任命决定。</w:t>
      </w:r>
      <w:r w:rsidRPr="00AF03D3">
        <w:rPr>
          <w:rFonts w:hint="eastAsia"/>
        </w:rPr>
        <w:t>因此，</w:t>
      </w:r>
      <w:r w:rsidRPr="00AF03D3">
        <w:t>社会保险局未采取合理的支持性和适应性措施</w:t>
      </w:r>
      <w:r w:rsidRPr="00AF03D3">
        <w:rPr>
          <w:rFonts w:hint="eastAsia"/>
        </w:rPr>
        <w:t>让她的工作条件与无功能</w:t>
      </w:r>
      <w:r w:rsidRPr="00AF03D3">
        <w:t>残疾者</w:t>
      </w:r>
      <w:r w:rsidRPr="00AF03D3">
        <w:rPr>
          <w:rFonts w:hint="eastAsia"/>
        </w:rPr>
        <w:t>相当并能从事这一</w:t>
      </w:r>
      <w:r w:rsidRPr="00AF03D3">
        <w:t>职位</w:t>
      </w:r>
      <w:r w:rsidRPr="00AF03D3">
        <w:rPr>
          <w:rFonts w:hint="eastAsia"/>
        </w:rPr>
        <w:t>的指定</w:t>
      </w:r>
      <w:r w:rsidRPr="00AF03D3">
        <w:t>任务，</w:t>
      </w:r>
      <w:r w:rsidRPr="00AF03D3">
        <w:rPr>
          <w:rFonts w:hint="eastAsia"/>
        </w:rPr>
        <w:t>就是对她的直接歧视</w:t>
      </w:r>
      <w:r w:rsidRPr="00AF03D3">
        <w:t>，违反了</w:t>
      </w:r>
      <w:r w:rsidRPr="00AF03D3">
        <w:rPr>
          <w:rFonts w:hint="eastAsia"/>
        </w:rPr>
        <w:t>前</w:t>
      </w:r>
      <w:r w:rsidRPr="00AF03D3">
        <w:t>《禁止工作生活中对残疾人的歧视法》</w:t>
      </w:r>
      <w:r w:rsidRPr="00AF03D3">
        <w:lastRenderedPageBreak/>
        <w:t>(1999</w:t>
      </w:r>
      <w:r w:rsidR="00E76052">
        <w:t>:</w:t>
      </w:r>
      <w:r w:rsidRPr="00AF03D3">
        <w:t>132)</w:t>
      </w:r>
      <w:r w:rsidRPr="00AF03D3">
        <w:t>。她请求赔偿</w:t>
      </w:r>
      <w:r w:rsidRPr="00AF03D3">
        <w:t>7</w:t>
      </w:r>
      <w:r>
        <w:t>0,</w:t>
      </w:r>
      <w:r w:rsidRPr="00AF03D3">
        <w:t>000</w:t>
      </w:r>
      <w:r w:rsidRPr="00AF03D3">
        <w:t>瑞典克朗作为一般损害赔偿金，另加这笔钱的利息和诉讼费。</w:t>
      </w:r>
    </w:p>
    <w:p w:rsidR="001E711E" w:rsidRPr="00AF03D3" w:rsidRDefault="001E711E" w:rsidP="001E711E">
      <w:pPr>
        <w:pStyle w:val="SingleTxtGC"/>
      </w:pPr>
      <w:r w:rsidRPr="00AF03D3">
        <w:t>2.6</w:t>
      </w:r>
      <w:r w:rsidR="00E76052">
        <w:t xml:space="preserve">  </w:t>
      </w:r>
      <w:r w:rsidRPr="00AF03D3">
        <w:t>在向法院提起诉讼的过程中，监察员认为，社会保险局</w:t>
      </w:r>
      <w:r w:rsidRPr="00AF03D3">
        <w:rPr>
          <w:rFonts w:hint="eastAsia"/>
        </w:rPr>
        <w:t>未曾妥善</w:t>
      </w:r>
      <w:r w:rsidRPr="00AF03D3">
        <w:t>调查按提交人需要调整工作条件的</w:t>
      </w:r>
      <w:r w:rsidRPr="00AF03D3">
        <w:rPr>
          <w:rFonts w:hint="eastAsia"/>
        </w:rPr>
        <w:t>各种备选办法</w:t>
      </w:r>
      <w:r w:rsidRPr="00AF03D3">
        <w:t>，也</w:t>
      </w:r>
      <w:r w:rsidRPr="00AF03D3">
        <w:rPr>
          <w:rFonts w:hint="eastAsia"/>
        </w:rPr>
        <w:t>未</w:t>
      </w:r>
      <w:r w:rsidRPr="00AF03D3">
        <w:t>评估可从公共就业服务局康复部门获得的资金支持。监察员提出了关于支持性和适应性措施的三项不同建议，并认为社会保险局本应合理采纳这些建议：</w:t>
      </w:r>
      <w:r w:rsidRPr="00AF03D3">
        <w:t xml:space="preserve">(a) </w:t>
      </w:r>
      <w:r w:rsidRPr="00AF03D3">
        <w:t>调整</w:t>
      </w:r>
      <w:r w:rsidRPr="00AF03D3">
        <w:rPr>
          <w:rFonts w:hint="eastAsia"/>
        </w:rPr>
        <w:t>问题跟踪系统，</w:t>
      </w:r>
      <w:r w:rsidRPr="00AF03D3">
        <w:t>安装可让提交人直接在计算机显示器上读取</w:t>
      </w:r>
      <w:r w:rsidRPr="00AF03D3">
        <w:rPr>
          <w:rFonts w:hint="eastAsia"/>
        </w:rPr>
        <w:t>该系统</w:t>
      </w:r>
      <w:r w:rsidRPr="00AF03D3">
        <w:t>信息</w:t>
      </w:r>
      <w:r w:rsidRPr="00AF03D3">
        <w:rPr>
          <w:rFonts w:hint="eastAsia"/>
        </w:rPr>
        <w:t>并在</w:t>
      </w:r>
      <w:r w:rsidRPr="00AF03D3">
        <w:t>系统中浏览的程序，费用</w:t>
      </w:r>
      <w:r w:rsidRPr="00AF03D3">
        <w:rPr>
          <w:rFonts w:hint="eastAsia"/>
        </w:rPr>
        <w:t>约为</w:t>
      </w:r>
      <w:r w:rsidRPr="00AF03D3">
        <w:t>1</w:t>
      </w:r>
      <w:r w:rsidR="00E76052">
        <w:t>,</w:t>
      </w:r>
      <w:r w:rsidRPr="00AF03D3">
        <w:t>000</w:t>
      </w:r>
      <w:r w:rsidRPr="00AF03D3">
        <w:t>万</w:t>
      </w:r>
      <w:r w:rsidRPr="00AF03D3">
        <w:rPr>
          <w:rFonts w:hint="eastAsia"/>
        </w:rPr>
        <w:t>至</w:t>
      </w:r>
      <w:r w:rsidRPr="00AF03D3">
        <w:t>1</w:t>
      </w:r>
      <w:r w:rsidR="00E76052">
        <w:t>,</w:t>
      </w:r>
      <w:r w:rsidRPr="00AF03D3">
        <w:t>500</w:t>
      </w:r>
      <w:r w:rsidRPr="00AF03D3">
        <w:t>万</w:t>
      </w:r>
      <w:r w:rsidRPr="00AF03D3">
        <w:rPr>
          <w:rFonts w:hint="eastAsia"/>
        </w:rPr>
        <w:t>瑞典</w:t>
      </w:r>
      <w:r w:rsidRPr="00AF03D3">
        <w:t>克朗之间，约占社会保险局信息技术预算的</w:t>
      </w:r>
      <w:r w:rsidRPr="00AF03D3">
        <w:t>2%</w:t>
      </w:r>
      <w:r w:rsidRPr="00AF03D3">
        <w:t>；</w:t>
      </w:r>
      <w:r w:rsidRPr="00AF03D3">
        <w:t xml:space="preserve">(b) </w:t>
      </w:r>
      <w:r w:rsidRPr="00AF03D3">
        <w:t>安装将信息</w:t>
      </w:r>
      <w:r w:rsidRPr="00AF03D3">
        <w:rPr>
          <w:rFonts w:hint="eastAsia"/>
        </w:rPr>
        <w:t>(</w:t>
      </w:r>
      <w:r w:rsidRPr="00AF03D3">
        <w:t>扫描的文件</w:t>
      </w:r>
      <w:r w:rsidRPr="00AF03D3">
        <w:rPr>
          <w:rFonts w:hint="eastAsia"/>
        </w:rPr>
        <w:t>)</w:t>
      </w:r>
      <w:r w:rsidRPr="00AF03D3">
        <w:t>转换成</w:t>
      </w:r>
      <w:r w:rsidRPr="00AF03D3">
        <w:rPr>
          <w:rFonts w:hint="eastAsia"/>
        </w:rPr>
        <w:t>合成</w:t>
      </w:r>
      <w:r w:rsidRPr="00AF03D3">
        <w:t>语音或盲文的程序；</w:t>
      </w:r>
      <w:r w:rsidRPr="00AF03D3">
        <w:t xml:space="preserve">(c) </w:t>
      </w:r>
      <w:r w:rsidRPr="00AF03D3">
        <w:rPr>
          <w:rFonts w:hint="eastAsia"/>
        </w:rPr>
        <w:t>所涉</w:t>
      </w:r>
      <w:r w:rsidRPr="00AF03D3">
        <w:t>征聘</w:t>
      </w:r>
      <w:r w:rsidRPr="00AF03D3">
        <w:rPr>
          <w:rFonts w:hint="eastAsia"/>
        </w:rPr>
        <w:t>是在</w:t>
      </w:r>
      <w:r w:rsidRPr="00AF03D3">
        <w:t>2006</w:t>
      </w:r>
      <w:r w:rsidRPr="00AF03D3">
        <w:t>年，</w:t>
      </w:r>
      <w:r w:rsidRPr="00AF03D3">
        <w:rPr>
          <w:rFonts w:hint="eastAsia"/>
        </w:rPr>
        <w:t>当时办理</w:t>
      </w:r>
      <w:r w:rsidRPr="00AF03D3">
        <w:t>人员</w:t>
      </w:r>
      <w:r w:rsidRPr="00AF03D3">
        <w:rPr>
          <w:rFonts w:hint="eastAsia"/>
        </w:rPr>
        <w:t>主要</w:t>
      </w:r>
      <w:r w:rsidRPr="00AF03D3">
        <w:t>处理纸质文件，因此在扫描仪的帮助下，将其转换为</w:t>
      </w:r>
      <w:r w:rsidRPr="00AF03D3">
        <w:rPr>
          <w:rFonts w:hint="eastAsia"/>
        </w:rPr>
        <w:t>合成</w:t>
      </w:r>
      <w:r w:rsidRPr="00AF03D3">
        <w:t>语音或盲文是有可能的。</w:t>
      </w:r>
      <w:r w:rsidRPr="00AF03D3">
        <w:rPr>
          <w:rFonts w:hint="eastAsia"/>
        </w:rPr>
        <w:t>上述建议</w:t>
      </w:r>
      <w:r w:rsidRPr="00AF03D3">
        <w:t>措施</w:t>
      </w:r>
      <w:r w:rsidRPr="00AF03D3">
        <w:rPr>
          <w:rFonts w:hint="eastAsia"/>
        </w:rPr>
        <w:t>均</w:t>
      </w:r>
      <w:r w:rsidRPr="00AF03D3">
        <w:t>需要私人助理的帮助，以处理据称占所有文件</w:t>
      </w:r>
      <w:r w:rsidRPr="00AF03D3">
        <w:t>10%</w:t>
      </w:r>
      <w:r w:rsidRPr="00AF03D3">
        <w:t>的手写文本。监察员还称，该助理也可履行其他任务，并强调说，社会保险局</w:t>
      </w:r>
      <w:r w:rsidRPr="00AF03D3">
        <w:rPr>
          <w:rFonts w:hint="eastAsia"/>
        </w:rPr>
        <w:t>先前曾</w:t>
      </w:r>
      <w:r w:rsidRPr="00AF03D3">
        <w:t>在其他案例中采取过这种措施，而且作为</w:t>
      </w:r>
      <w:r w:rsidRPr="00AF03D3">
        <w:rPr>
          <w:rFonts w:hint="eastAsia"/>
        </w:rPr>
        <w:t>用人</w:t>
      </w:r>
      <w:r w:rsidRPr="00AF03D3">
        <w:t>单位，它将得到国家的资金支持。</w:t>
      </w:r>
    </w:p>
    <w:p w:rsidR="001E711E" w:rsidRPr="00AF03D3" w:rsidRDefault="001E711E" w:rsidP="001E711E">
      <w:pPr>
        <w:pStyle w:val="SingleTxtGC"/>
      </w:pPr>
      <w:r w:rsidRPr="00AF03D3">
        <w:t>2.7</w:t>
      </w:r>
      <w:r w:rsidR="00E76052">
        <w:t xml:space="preserve">  </w:t>
      </w:r>
      <w:r w:rsidRPr="00AF03D3">
        <w:t>社会保险局指出，在征聘过程中，对提交人的申请作了认真考虑，并与信息技术部门进行了联系，询问可否根据她的需要调整</w:t>
      </w:r>
      <w:r w:rsidRPr="00AF03D3">
        <w:rPr>
          <w:rFonts w:hint="eastAsia"/>
        </w:rPr>
        <w:t>问题跟踪系统</w:t>
      </w:r>
      <w:r w:rsidRPr="00AF03D3">
        <w:t>和辅助信息技术系统。根据</w:t>
      </w:r>
      <w:r>
        <w:rPr>
          <w:rFonts w:hint="eastAsia"/>
        </w:rPr>
        <w:t>所做的</w:t>
      </w:r>
      <w:r w:rsidRPr="00AF03D3">
        <w:t>调查</w:t>
      </w:r>
      <w:r w:rsidRPr="00AF03D3">
        <w:t>(</w:t>
      </w:r>
      <w:r w:rsidRPr="00AF03D3">
        <w:t>包括由</w:t>
      </w:r>
      <w:r w:rsidRPr="00AF03D3">
        <w:rPr>
          <w:rFonts w:hint="eastAsia"/>
        </w:rPr>
        <w:t>某</w:t>
      </w:r>
      <w:r w:rsidRPr="00AF03D3">
        <w:t>独立公司进行的测试</w:t>
      </w:r>
      <w:r w:rsidRPr="00AF03D3">
        <w:t>)</w:t>
      </w:r>
      <w:r w:rsidRPr="00AF03D3">
        <w:t>，即使采用技术辅助手段，提交人也无法阅读</w:t>
      </w:r>
      <w:r w:rsidRPr="00AF03D3">
        <w:rPr>
          <w:rFonts w:hint="eastAsia"/>
        </w:rPr>
        <w:t>问题跟踪系统</w:t>
      </w:r>
      <w:r w:rsidRPr="00AF03D3">
        <w:t>和其他计算机系统中的所有信息，或在其中浏览。此外，也没有转换所有手写文本</w:t>
      </w:r>
      <w:r w:rsidRPr="00AF03D3">
        <w:t>(</w:t>
      </w:r>
      <w:r w:rsidRPr="00AF03D3">
        <w:t>如申请书和医生证明</w:t>
      </w:r>
      <w:r w:rsidRPr="00AF03D3">
        <w:t>)</w:t>
      </w:r>
      <w:r w:rsidRPr="00AF03D3">
        <w:t>的技术工具。因此，</w:t>
      </w:r>
      <w:r w:rsidRPr="00AF03D3">
        <w:rPr>
          <w:rFonts w:hint="eastAsia"/>
        </w:rPr>
        <w:t>对</w:t>
      </w:r>
      <w:r w:rsidRPr="00AF03D3">
        <w:t>整个信息技术系统</w:t>
      </w:r>
      <w:r w:rsidRPr="00AF03D3">
        <w:rPr>
          <w:rFonts w:hint="eastAsia"/>
        </w:rPr>
        <w:t>的调整改造</w:t>
      </w:r>
      <w:r w:rsidRPr="00AF03D3">
        <w:t>和</w:t>
      </w:r>
      <w:r w:rsidRPr="00AF03D3">
        <w:t>/</w:t>
      </w:r>
      <w:r w:rsidRPr="00AF03D3">
        <w:t>或任何其他解决方案</w:t>
      </w:r>
      <w:r w:rsidRPr="00AF03D3">
        <w:rPr>
          <w:rFonts w:hint="eastAsia"/>
        </w:rPr>
        <w:t>都</w:t>
      </w:r>
      <w:r w:rsidRPr="00AF03D3">
        <w:t>不合</w:t>
      </w:r>
      <w:r>
        <w:rPr>
          <w:rFonts w:hint="eastAsia"/>
        </w:rPr>
        <w:t>常</w:t>
      </w:r>
      <w:r w:rsidRPr="00AF03D3">
        <w:t>理。所有建议</w:t>
      </w:r>
      <w:r w:rsidRPr="00AF03D3">
        <w:rPr>
          <w:rFonts w:hint="eastAsia"/>
        </w:rPr>
        <w:t>都不仅费时，还</w:t>
      </w:r>
      <w:r w:rsidRPr="00AF03D3">
        <w:t>需要巨额投资。社会保险局还认为，为提交人雇用一名</w:t>
      </w:r>
      <w:r w:rsidRPr="00AF03D3">
        <w:rPr>
          <w:rFonts w:hint="eastAsia"/>
        </w:rPr>
        <w:t>私人</w:t>
      </w:r>
      <w:r w:rsidRPr="00AF03D3">
        <w:t>助理</w:t>
      </w:r>
      <w:r>
        <w:rPr>
          <w:rFonts w:hint="eastAsia"/>
        </w:rPr>
        <w:t>，</w:t>
      </w:r>
      <w:r w:rsidRPr="00AF03D3">
        <w:t>意味着提交人只负责编写就受付权作出决定之前的备忘录，而助理将完成</w:t>
      </w:r>
      <w:r w:rsidRPr="00AF03D3">
        <w:t>80%</w:t>
      </w:r>
      <w:r w:rsidRPr="00AF03D3">
        <w:t>的工作。实际上，这意味着社会保险局必须</w:t>
      </w:r>
      <w:r w:rsidRPr="00AF03D3">
        <w:rPr>
          <w:rFonts w:hint="eastAsia"/>
        </w:rPr>
        <w:t>聘用</w:t>
      </w:r>
      <w:r w:rsidRPr="00AF03D3">
        <w:t>两个人来完成一个人的工作任务。最后，</w:t>
      </w:r>
      <w:r w:rsidRPr="00AF03D3">
        <w:rPr>
          <w:rFonts w:hint="eastAsia"/>
        </w:rPr>
        <w:t>社会保险局指出，在</w:t>
      </w:r>
      <w:r w:rsidRPr="00AF03D3">
        <w:t>征聘</w:t>
      </w:r>
      <w:r w:rsidRPr="00AF03D3">
        <w:rPr>
          <w:rFonts w:hint="eastAsia"/>
        </w:rPr>
        <w:t>当时</w:t>
      </w:r>
      <w:r w:rsidRPr="00AF03D3">
        <w:t>，大约</w:t>
      </w:r>
      <w:r w:rsidRPr="00AF03D3">
        <w:t>95%</w:t>
      </w:r>
      <w:r w:rsidRPr="00AF03D3">
        <w:t>的申请都包含需要调查员</w:t>
      </w:r>
      <w:r w:rsidRPr="00AF03D3">
        <w:t>/</w:t>
      </w:r>
      <w:r w:rsidRPr="00AF03D3">
        <w:t>评估员处理的手写件。因此，</w:t>
      </w:r>
      <w:r w:rsidRPr="00AF03D3">
        <w:rPr>
          <w:rFonts w:hint="eastAsia"/>
        </w:rPr>
        <w:t>若</w:t>
      </w:r>
      <w:r>
        <w:rPr>
          <w:rFonts w:hint="eastAsia"/>
        </w:rPr>
        <w:t>把</w:t>
      </w:r>
      <w:r w:rsidRPr="00AF03D3">
        <w:rPr>
          <w:rFonts w:hint="eastAsia"/>
        </w:rPr>
        <w:t>这一职位</w:t>
      </w:r>
      <w:r>
        <w:rPr>
          <w:rFonts w:hint="eastAsia"/>
        </w:rPr>
        <w:t>给予</w:t>
      </w:r>
      <w:r w:rsidRPr="00AF03D3">
        <w:rPr>
          <w:rFonts w:hint="eastAsia"/>
        </w:rPr>
        <w:t>提交人</w:t>
      </w:r>
      <w:r>
        <w:rPr>
          <w:rFonts w:hint="eastAsia"/>
        </w:rPr>
        <w:t>，必须</w:t>
      </w:r>
      <w:r w:rsidRPr="00AF03D3">
        <w:rPr>
          <w:rFonts w:hint="eastAsia"/>
        </w:rPr>
        <w:t>采取</w:t>
      </w:r>
      <w:r>
        <w:rPr>
          <w:rFonts w:hint="eastAsia"/>
        </w:rPr>
        <w:t>所有</w:t>
      </w:r>
      <w:r w:rsidRPr="00AF03D3">
        <w:rPr>
          <w:rFonts w:hint="eastAsia"/>
        </w:rPr>
        <w:t>支持性和</w:t>
      </w:r>
      <w:r>
        <w:rPr>
          <w:rFonts w:hint="eastAsia"/>
        </w:rPr>
        <w:t>调整</w:t>
      </w:r>
      <w:r w:rsidRPr="00AF03D3">
        <w:rPr>
          <w:rFonts w:hint="eastAsia"/>
        </w:rPr>
        <w:t>措施，将给该局带来不合理的负担。</w:t>
      </w:r>
    </w:p>
    <w:p w:rsidR="001E711E" w:rsidRPr="00AF03D3" w:rsidRDefault="001E711E" w:rsidP="001E711E">
      <w:pPr>
        <w:pStyle w:val="SingleTxtGC"/>
      </w:pPr>
      <w:r w:rsidRPr="00AF03D3">
        <w:t>2.8</w:t>
      </w:r>
      <w:r w:rsidR="00E76052">
        <w:t xml:space="preserve">  </w:t>
      </w:r>
      <w:r w:rsidRPr="00AF03D3">
        <w:t>2010</w:t>
      </w:r>
      <w:r w:rsidRPr="00AF03D3">
        <w:t>年</w:t>
      </w:r>
      <w:r w:rsidRPr="00AF03D3">
        <w:t>2</w:t>
      </w:r>
      <w:r w:rsidRPr="00AF03D3">
        <w:t>月</w:t>
      </w:r>
      <w:r w:rsidRPr="00AF03D3">
        <w:t>17</w:t>
      </w:r>
      <w:r w:rsidRPr="00AF03D3">
        <w:t>日，劳动法院驳回了监察员的</w:t>
      </w:r>
      <w:r w:rsidRPr="00AF03D3">
        <w:rPr>
          <w:rFonts w:hint="eastAsia"/>
        </w:rPr>
        <w:t>申诉</w:t>
      </w:r>
      <w:r w:rsidRPr="00AF03D3">
        <w:t>。法院</w:t>
      </w:r>
      <w:r w:rsidRPr="00AF03D3">
        <w:rPr>
          <w:rFonts w:hint="eastAsia"/>
        </w:rPr>
        <w:t>认定</w:t>
      </w:r>
      <w:r w:rsidRPr="00AF03D3">
        <w:t>，必须根据职位的</w:t>
      </w:r>
      <w:r w:rsidRPr="00AF03D3">
        <w:rPr>
          <w:rFonts w:hint="eastAsia"/>
        </w:rPr>
        <w:t>所有相关</w:t>
      </w:r>
      <w:r w:rsidRPr="00AF03D3">
        <w:t>任务来判断</w:t>
      </w:r>
      <w:r w:rsidRPr="00AF03D3">
        <w:rPr>
          <w:rFonts w:hint="eastAsia"/>
        </w:rPr>
        <w:t>提交人是否具备资质</w:t>
      </w:r>
      <w:r w:rsidRPr="00AF03D3">
        <w:t>，即：她必须能够处理</w:t>
      </w:r>
      <w:r w:rsidRPr="00AF03D3">
        <w:rPr>
          <w:rFonts w:hint="eastAsia"/>
        </w:rPr>
        <w:t>问题跟踪系统</w:t>
      </w:r>
      <w:r w:rsidRPr="00AF03D3">
        <w:t>内的疾病补助和疾病赔偿申请；能够操作</w:t>
      </w:r>
      <w:r w:rsidRPr="00AF03D3">
        <w:rPr>
          <w:rFonts w:hint="eastAsia"/>
        </w:rPr>
        <w:t>问题跟踪系统</w:t>
      </w:r>
      <w:r w:rsidRPr="00AF03D3">
        <w:t>和辅助系统，访问和阅读计算机系统中的信息，浏览不同程序，并作为工作工具加以积极应用。这些任务还意味着要处理手写文本，这类文本的数量虽在减少，但不能认为是调查员的外围任务。法院评估了监察员提出的几种支持性和适应性措施，并根据双方提交的证人和专家意见，得出结论认为，情况表明，社会保险局为使提交人的</w:t>
      </w:r>
      <w:r w:rsidRPr="00AF03D3">
        <w:rPr>
          <w:rFonts w:hint="eastAsia"/>
        </w:rPr>
        <w:t>条件</w:t>
      </w:r>
      <w:r w:rsidRPr="00AF03D3">
        <w:t>与无视觉障碍者相</w:t>
      </w:r>
      <w:r w:rsidRPr="00AF03D3">
        <w:rPr>
          <w:rFonts w:hint="eastAsia"/>
        </w:rPr>
        <w:t>当</w:t>
      </w:r>
      <w:r w:rsidRPr="00AF03D3">
        <w:t>而</w:t>
      </w:r>
      <w:r w:rsidRPr="00AF03D3">
        <w:rPr>
          <w:rFonts w:hint="eastAsia"/>
        </w:rPr>
        <w:t>必须</w:t>
      </w:r>
      <w:r w:rsidRPr="00AF03D3">
        <w:t>采取的支持性和适应性措施是不合理的。因此她不具备担任调查员</w:t>
      </w:r>
      <w:r w:rsidRPr="00AF03D3">
        <w:t>/</w:t>
      </w:r>
      <w:r w:rsidRPr="00AF03D3">
        <w:t>评估员一职的</w:t>
      </w:r>
      <w:r w:rsidRPr="00AF03D3">
        <w:rPr>
          <w:rFonts w:hint="eastAsia"/>
        </w:rPr>
        <w:t>必要资质</w:t>
      </w:r>
      <w:r w:rsidRPr="00AF03D3">
        <w:t>。此外，法院还要求监察员支付社会保险局的诉讼费。</w:t>
      </w:r>
    </w:p>
    <w:p w:rsidR="001E711E" w:rsidRPr="00AF03D3" w:rsidRDefault="001E711E" w:rsidP="001E711E">
      <w:pPr>
        <w:pStyle w:val="SingleTxtGC"/>
      </w:pPr>
      <w:r w:rsidRPr="00AF03D3">
        <w:t>2.9</w:t>
      </w:r>
      <w:r w:rsidR="00E76052">
        <w:t xml:space="preserve">  </w:t>
      </w:r>
      <w:r w:rsidRPr="00AF03D3">
        <w:t>提交人</w:t>
      </w:r>
      <w:r w:rsidRPr="00AF03D3">
        <w:rPr>
          <w:rFonts w:hint="eastAsia"/>
        </w:rPr>
        <w:t>声称</w:t>
      </w:r>
      <w:r w:rsidRPr="00AF03D3">
        <w:t>，劳动法院的判决不能上诉。因此，没有其他可用的国内补救办法。</w:t>
      </w:r>
    </w:p>
    <w:p w:rsidR="001E711E" w:rsidRPr="00AF03D3" w:rsidRDefault="00E76052" w:rsidP="00E76052">
      <w:pPr>
        <w:pStyle w:val="H23GC"/>
        <w:rPr>
          <w:b/>
        </w:rPr>
      </w:pPr>
      <w:r>
        <w:lastRenderedPageBreak/>
        <w:tab/>
      </w:r>
      <w:r>
        <w:tab/>
      </w:r>
      <w:r w:rsidR="001E711E" w:rsidRPr="00AF03D3">
        <w:rPr>
          <w:rFonts w:hint="eastAsia"/>
        </w:rPr>
        <w:t>申诉</w:t>
      </w:r>
    </w:p>
    <w:p w:rsidR="001E711E" w:rsidRPr="00AF03D3" w:rsidRDefault="001E711E" w:rsidP="001E711E">
      <w:pPr>
        <w:pStyle w:val="SingleTxtGC"/>
      </w:pPr>
      <w:r w:rsidRPr="00AF03D3">
        <w:t>3.1</w:t>
      </w:r>
      <w:r w:rsidR="00E76052">
        <w:t xml:space="preserve">  </w:t>
      </w:r>
      <w:r w:rsidRPr="00AF03D3">
        <w:t>提交人声称，社会保险局</w:t>
      </w:r>
      <w:r w:rsidRPr="00AF03D3">
        <w:rPr>
          <w:rFonts w:hint="eastAsia"/>
        </w:rPr>
        <w:t>不接受</w:t>
      </w:r>
      <w:r w:rsidRPr="00AF03D3">
        <w:t>她</w:t>
      </w:r>
      <w:r w:rsidRPr="00AF03D3">
        <w:rPr>
          <w:rFonts w:hint="eastAsia"/>
        </w:rPr>
        <w:t>的</w:t>
      </w:r>
      <w:r w:rsidRPr="00AF03D3">
        <w:t>调查员</w:t>
      </w:r>
      <w:r w:rsidRPr="00AF03D3">
        <w:t>/</w:t>
      </w:r>
      <w:r w:rsidRPr="00AF03D3">
        <w:t>评估员职位</w:t>
      </w:r>
      <w:r w:rsidRPr="00AF03D3">
        <w:rPr>
          <w:rFonts w:hint="eastAsia"/>
        </w:rPr>
        <w:t>申请的决定</w:t>
      </w:r>
      <w:r w:rsidRPr="00AF03D3">
        <w:t>违反了《公约》第五条和第二十七条。</w:t>
      </w:r>
    </w:p>
    <w:p w:rsidR="001E711E" w:rsidRPr="00AF03D3" w:rsidRDefault="001E711E" w:rsidP="001E711E">
      <w:pPr>
        <w:pStyle w:val="SingleTxtGC"/>
      </w:pPr>
      <w:r w:rsidRPr="00AF03D3">
        <w:t>3.2</w:t>
      </w:r>
      <w:r w:rsidR="00E76052">
        <w:t xml:space="preserve">  </w:t>
      </w:r>
      <w:r w:rsidRPr="00AF03D3">
        <w:t>提交人称，她在社会保险局的征聘过程中受到歧视，因为该局</w:t>
      </w:r>
      <w:r w:rsidRPr="00AF03D3">
        <w:rPr>
          <w:rFonts w:hint="eastAsia"/>
        </w:rPr>
        <w:t>不接受</w:t>
      </w:r>
      <w:r w:rsidRPr="00AF03D3">
        <w:t>她</w:t>
      </w:r>
      <w:r w:rsidRPr="00AF03D3">
        <w:rPr>
          <w:rFonts w:hint="eastAsia"/>
        </w:rPr>
        <w:t>的</w:t>
      </w:r>
      <w:r w:rsidRPr="00AF03D3">
        <w:t>职位</w:t>
      </w:r>
      <w:r w:rsidRPr="00AF03D3">
        <w:rPr>
          <w:rFonts w:hint="eastAsia"/>
        </w:rPr>
        <w:t>申请</w:t>
      </w:r>
      <w:r w:rsidRPr="00AF03D3">
        <w:t>，没有</w:t>
      </w:r>
      <w:r w:rsidRPr="00AF03D3">
        <w:rPr>
          <w:rFonts w:hint="eastAsia"/>
        </w:rPr>
        <w:t>妥善</w:t>
      </w:r>
      <w:r w:rsidRPr="00AF03D3">
        <w:t>评估采取</w:t>
      </w:r>
      <w:r w:rsidRPr="00AF03D3">
        <w:rPr>
          <w:rFonts w:hint="eastAsia"/>
        </w:rPr>
        <w:t>特定</w:t>
      </w:r>
      <w:r w:rsidRPr="00AF03D3">
        <w:t>支持性和适应性措施的可能性。如果社会保险局为需要读屏设备和盲文显示的用户调整计算机系统，提交人就能完成该征聘职位的大部分任务。此外，</w:t>
      </w:r>
      <w:r w:rsidRPr="00AF03D3">
        <w:rPr>
          <w:rFonts w:hint="eastAsia"/>
        </w:rPr>
        <w:t>该局</w:t>
      </w:r>
      <w:r w:rsidRPr="00AF03D3">
        <w:t>作为缔约国负责实施国家残疾人政策的主要公共机构，本应根据《公约》规定的义务采取措施。</w:t>
      </w:r>
    </w:p>
    <w:p w:rsidR="001E711E" w:rsidRPr="00AF03D3" w:rsidRDefault="001E711E" w:rsidP="001E711E">
      <w:pPr>
        <w:pStyle w:val="SingleTxtGC"/>
      </w:pPr>
      <w:r w:rsidRPr="00AF03D3">
        <w:t>3.3</w:t>
      </w:r>
      <w:r w:rsidR="00E76052">
        <w:t xml:space="preserve">  </w:t>
      </w:r>
      <w:r w:rsidRPr="00AF03D3">
        <w:t>瑞典劳动法院</w:t>
      </w:r>
      <w:r w:rsidRPr="00AF03D3">
        <w:rPr>
          <w:rFonts w:hint="eastAsia"/>
        </w:rPr>
        <w:t>认定</w:t>
      </w:r>
      <w:r w:rsidRPr="00AF03D3">
        <w:t>监察员建议社会保险局采取的调整其计算机系统和提供其他辅助手段的措施不合理、不</w:t>
      </w:r>
      <w:r w:rsidRPr="00AF03D3">
        <w:rPr>
          <w:rFonts w:hint="eastAsia"/>
        </w:rPr>
        <w:t>适度</w:t>
      </w:r>
      <w:r w:rsidRPr="00AF03D3">
        <w:t>，</w:t>
      </w:r>
      <w:r w:rsidRPr="00AF03D3">
        <w:rPr>
          <w:rFonts w:hint="eastAsia"/>
        </w:rPr>
        <w:t>这一决定具有歧视性，</w:t>
      </w:r>
      <w:r w:rsidRPr="00AF03D3">
        <w:t>未能保障提交人享有法律规定的平等保护和平等权益。该法院在评估中没有适当考虑专家和证人的意见，并驳回了监察员的提议，而没有考虑雇主有义务根据残疾员工的需要对工作场所进行必要和适当的调整。法院也没有考虑到，</w:t>
      </w:r>
      <w:r w:rsidRPr="00AF03D3">
        <w:rPr>
          <w:rFonts w:hint="eastAsia"/>
        </w:rPr>
        <w:t>对</w:t>
      </w:r>
      <w:r w:rsidRPr="00AF03D3">
        <w:t>社会保险局计算机程序的任何调整不仅对提交人有益，</w:t>
      </w:r>
      <w:r w:rsidRPr="00AF03D3">
        <w:rPr>
          <w:rFonts w:hint="eastAsia"/>
        </w:rPr>
        <w:t>还会惠及</w:t>
      </w:r>
      <w:r w:rsidRPr="00AF03D3">
        <w:t>今后可能聘用的</w:t>
      </w:r>
      <w:r w:rsidRPr="00AF03D3">
        <w:rPr>
          <w:rFonts w:hint="eastAsia"/>
        </w:rPr>
        <w:t>其他</w:t>
      </w:r>
      <w:r w:rsidRPr="00AF03D3">
        <w:t>有视觉障碍的员工。最后，提交人</w:t>
      </w:r>
      <w:r w:rsidRPr="00AF03D3">
        <w:rPr>
          <w:rFonts w:hint="eastAsia"/>
        </w:rPr>
        <w:t>指出</w:t>
      </w:r>
      <w:r w:rsidRPr="00AF03D3">
        <w:t>，虽然</w:t>
      </w:r>
      <w:r w:rsidRPr="00AF03D3">
        <w:rPr>
          <w:rFonts w:hint="eastAsia"/>
        </w:rPr>
        <w:t>劳动法院要求的技术调查</w:t>
      </w:r>
      <w:r w:rsidRPr="00AF03D3">
        <w:t>并未得出不利于提交人</w:t>
      </w:r>
      <w:r w:rsidRPr="00AF03D3">
        <w:rPr>
          <w:rFonts w:hint="eastAsia"/>
        </w:rPr>
        <w:t>指称的定论</w:t>
      </w:r>
      <w:r w:rsidRPr="00AF03D3">
        <w:t>，</w:t>
      </w:r>
      <w:r w:rsidRPr="00AF03D3">
        <w:rPr>
          <w:rFonts w:hint="eastAsia"/>
        </w:rPr>
        <w:t>但雇主并未承担举证责任</w:t>
      </w:r>
      <w:r w:rsidRPr="00AF03D3">
        <w:t>。因此，该法院的判决</w:t>
      </w:r>
      <w:r w:rsidRPr="00AF03D3">
        <w:rPr>
          <w:rFonts w:hint="eastAsia"/>
        </w:rPr>
        <w:t>本身就</w:t>
      </w:r>
      <w:r w:rsidRPr="00AF03D3">
        <w:t>违反了《公约》。</w:t>
      </w:r>
    </w:p>
    <w:p w:rsidR="001E711E" w:rsidRPr="00AF03D3" w:rsidRDefault="001E711E" w:rsidP="001E711E">
      <w:pPr>
        <w:pStyle w:val="SingleTxtGC"/>
      </w:pPr>
      <w:r w:rsidRPr="00AF03D3">
        <w:t>3.4</w:t>
      </w:r>
      <w:r w:rsidR="00E76052">
        <w:t xml:space="preserve">  </w:t>
      </w:r>
      <w:r w:rsidRPr="00AF03D3">
        <w:t>提交人还认为，缔约国未就《公约》规定的权利采取一切适当的立法和行政措施。法律未充分</w:t>
      </w:r>
      <w:r w:rsidRPr="00AF03D3">
        <w:rPr>
          <w:rFonts w:hint="eastAsia"/>
        </w:rPr>
        <w:t>承认</w:t>
      </w:r>
      <w:r w:rsidRPr="00AF03D3">
        <w:t>残疾人与他人平等</w:t>
      </w:r>
      <w:r w:rsidRPr="00AF03D3">
        <w:rPr>
          <w:rFonts w:hint="eastAsia"/>
        </w:rPr>
        <w:t>工作的</w:t>
      </w:r>
      <w:r w:rsidRPr="00AF03D3">
        <w:t>权利。同样，缔约国也没有采取适当</w:t>
      </w:r>
      <w:r w:rsidRPr="00AF03D3">
        <w:rPr>
          <w:rFonts w:hint="eastAsia"/>
        </w:rPr>
        <w:t>步骤</w:t>
      </w:r>
      <w:r w:rsidRPr="00AF03D3">
        <w:t>，</w:t>
      </w:r>
      <w:r>
        <w:rPr>
          <w:rFonts w:hint="eastAsia"/>
        </w:rPr>
        <w:t>在</w:t>
      </w:r>
      <w:r w:rsidRPr="00AF03D3">
        <w:rPr>
          <w:rFonts w:hint="eastAsia"/>
        </w:rPr>
        <w:t>一切涉及</w:t>
      </w:r>
      <w:r w:rsidRPr="00AF03D3">
        <w:t>就业形式的问题上</w:t>
      </w:r>
      <w:r>
        <w:rPr>
          <w:rFonts w:hint="eastAsia"/>
        </w:rPr>
        <w:t>，</w:t>
      </w:r>
      <w:r w:rsidRPr="00AF03D3">
        <w:t>包括</w:t>
      </w:r>
      <w:r>
        <w:rPr>
          <w:rFonts w:hint="eastAsia"/>
        </w:rPr>
        <w:t>在</w:t>
      </w:r>
      <w:r w:rsidRPr="00AF03D3">
        <w:t>征聘和雇用条件</w:t>
      </w:r>
      <w:r>
        <w:rPr>
          <w:rFonts w:hint="eastAsia"/>
        </w:rPr>
        <w:t>上，</w:t>
      </w:r>
      <w:r w:rsidRPr="00AF03D3">
        <w:t>禁止基于残疾</w:t>
      </w:r>
      <w:r>
        <w:rPr>
          <w:rFonts w:hint="eastAsia"/>
        </w:rPr>
        <w:t>的</w:t>
      </w:r>
      <w:r w:rsidRPr="00AF03D3">
        <w:t>歧视，并</w:t>
      </w:r>
      <w:r w:rsidRPr="00AF03D3">
        <w:rPr>
          <w:rFonts w:hint="eastAsia"/>
        </w:rPr>
        <w:t>保障向</w:t>
      </w:r>
      <w:r w:rsidRPr="00AF03D3">
        <w:t>残疾人提供合理的便利。</w:t>
      </w:r>
    </w:p>
    <w:p w:rsidR="001E711E" w:rsidRPr="00AF03D3" w:rsidRDefault="00E76052" w:rsidP="00E76052">
      <w:pPr>
        <w:pStyle w:val="H23GC"/>
        <w:rPr>
          <w:b/>
        </w:rPr>
      </w:pPr>
      <w:r>
        <w:tab/>
      </w:r>
      <w:r>
        <w:tab/>
      </w:r>
      <w:r w:rsidR="001E711E" w:rsidRPr="00AF03D3">
        <w:rPr>
          <w:rFonts w:hint="eastAsia"/>
        </w:rPr>
        <w:t>缔约国关于可否受理的意见</w:t>
      </w:r>
    </w:p>
    <w:p w:rsidR="001E711E" w:rsidRPr="00AF03D3" w:rsidRDefault="001E711E" w:rsidP="001E711E">
      <w:pPr>
        <w:pStyle w:val="SingleTxtGC"/>
      </w:pPr>
      <w:r w:rsidRPr="00AF03D3">
        <w:t>4.1</w:t>
      </w:r>
      <w:r w:rsidR="00E76052">
        <w:t xml:space="preserve">  </w:t>
      </w:r>
      <w:r w:rsidRPr="00AF03D3">
        <w:t>2012</w:t>
      </w:r>
      <w:r w:rsidRPr="00AF03D3">
        <w:t>年</w:t>
      </w:r>
      <w:r w:rsidRPr="00AF03D3">
        <w:t>2</w:t>
      </w:r>
      <w:r w:rsidRPr="00AF03D3">
        <w:t>月</w:t>
      </w:r>
      <w:r w:rsidRPr="00AF03D3">
        <w:t>29</w:t>
      </w:r>
      <w:r w:rsidRPr="00AF03D3">
        <w:t>日，缔约国提交了关于</w:t>
      </w:r>
      <w:r w:rsidRPr="00AF03D3">
        <w:rPr>
          <w:rFonts w:hint="eastAsia"/>
        </w:rPr>
        <w:t>来文</w:t>
      </w:r>
      <w:r w:rsidRPr="00AF03D3">
        <w:t>可否受理的意见，并请委员会</w:t>
      </w:r>
      <w:r w:rsidRPr="00AF03D3">
        <w:rPr>
          <w:rFonts w:hint="eastAsia"/>
        </w:rPr>
        <w:t>将其</w:t>
      </w:r>
      <w:r w:rsidRPr="00AF03D3">
        <w:t>与来文的案情分开审议。缔约国认为来文不可受理，因为向委员会陈述的事实发生在《公约》和《任择议定书》生效之前。</w:t>
      </w:r>
    </w:p>
    <w:p w:rsidR="001E711E" w:rsidRPr="00AF03D3" w:rsidRDefault="001E711E" w:rsidP="00D97305">
      <w:pPr>
        <w:pStyle w:val="SingleTxtGC"/>
      </w:pPr>
      <w:r w:rsidRPr="00AF03D3">
        <w:t>4.2</w:t>
      </w:r>
      <w:r w:rsidR="00E76052">
        <w:t xml:space="preserve">  </w:t>
      </w:r>
      <w:r w:rsidRPr="00AF03D3">
        <w:t>缔约国认为来文不清楚。它虽在一定程度上涉及提交人的个人案件，但主要侧重于缔约国有关歧视的</w:t>
      </w:r>
      <w:r w:rsidRPr="00AF03D3">
        <w:rPr>
          <w:rFonts w:hint="eastAsia"/>
        </w:rPr>
        <w:t>法律</w:t>
      </w:r>
      <w:r w:rsidRPr="00AF03D3">
        <w:t>，尤其是《歧视法》</w:t>
      </w:r>
      <w:r w:rsidRPr="00AF03D3">
        <w:t>(2008</w:t>
      </w:r>
      <w:r w:rsidR="00D97305">
        <w:t>:</w:t>
      </w:r>
      <w:r w:rsidRPr="00AF03D3">
        <w:t>567)</w:t>
      </w:r>
      <w:r w:rsidRPr="00AF03D3">
        <w:t>及其</w:t>
      </w:r>
      <w:r w:rsidRPr="00AF03D3">
        <w:rPr>
          <w:rFonts w:hint="eastAsia"/>
        </w:rPr>
        <w:t>是否符合</w:t>
      </w:r>
      <w:r w:rsidRPr="00AF03D3">
        <w:t>《公约》</w:t>
      </w:r>
      <w:r w:rsidRPr="00AF03D3">
        <w:rPr>
          <w:rFonts w:hint="eastAsia"/>
        </w:rPr>
        <w:t>的问题</w:t>
      </w:r>
      <w:r w:rsidRPr="00AF03D3">
        <w:t>。缔约国忆及，</w:t>
      </w:r>
      <w:r w:rsidRPr="00AF03D3">
        <w:rPr>
          <w:rFonts w:hint="eastAsia"/>
        </w:rPr>
        <w:t>通过</w:t>
      </w:r>
      <w:r w:rsidRPr="00AF03D3">
        <w:t>个人来文程序</w:t>
      </w:r>
      <w:r w:rsidRPr="00AF03D3">
        <w:rPr>
          <w:rFonts w:hint="eastAsia"/>
        </w:rPr>
        <w:t>对</w:t>
      </w:r>
      <w:r w:rsidRPr="00AF03D3">
        <w:t>国家</w:t>
      </w:r>
      <w:r w:rsidRPr="00AF03D3">
        <w:rPr>
          <w:rFonts w:hint="eastAsia"/>
        </w:rPr>
        <w:t>法律</w:t>
      </w:r>
      <w:r w:rsidRPr="00AF03D3">
        <w:t>的</w:t>
      </w:r>
      <w:r w:rsidRPr="00AF03D3">
        <w:rPr>
          <w:rFonts w:hint="eastAsia"/>
        </w:rPr>
        <w:t>抽象审查</w:t>
      </w:r>
      <w:r w:rsidRPr="00AF03D3">
        <w:t>(</w:t>
      </w:r>
      <w:r w:rsidRPr="00AF03D3">
        <w:rPr>
          <w:rFonts w:eastAsia="楷体" w:hint="eastAsia"/>
          <w:iCs/>
        </w:rPr>
        <w:t>大众</w:t>
      </w:r>
      <w:r w:rsidRPr="00AF03D3">
        <w:rPr>
          <w:rFonts w:eastAsia="楷体"/>
          <w:iCs/>
        </w:rPr>
        <w:t>诉讼</w:t>
      </w:r>
      <w:r w:rsidRPr="00AF03D3">
        <w:t>)</w:t>
      </w:r>
      <w:r w:rsidRPr="00AF03D3">
        <w:t>是不可受理的。</w:t>
      </w:r>
    </w:p>
    <w:p w:rsidR="001E711E" w:rsidRPr="00AF03D3" w:rsidRDefault="001E711E" w:rsidP="001E711E">
      <w:pPr>
        <w:pStyle w:val="SingleTxtGC"/>
      </w:pPr>
      <w:r w:rsidRPr="00AF03D3">
        <w:t>4.3</w:t>
      </w:r>
      <w:r w:rsidR="00E76052">
        <w:t xml:space="preserve">  </w:t>
      </w:r>
      <w:r w:rsidRPr="00AF03D3">
        <w:t>关于提交人的个人案件，缔约国指出，根据</w:t>
      </w:r>
      <w:r w:rsidRPr="00AF03D3">
        <w:rPr>
          <w:rFonts w:eastAsia="楷体"/>
          <w:iCs/>
        </w:rPr>
        <w:t>属时理由</w:t>
      </w:r>
      <w:r w:rsidRPr="00AF03D3">
        <w:t>，来文不可受理，因为</w:t>
      </w:r>
      <w:r w:rsidRPr="00AF03D3">
        <w:rPr>
          <w:rFonts w:hint="eastAsia"/>
        </w:rPr>
        <w:t>相关事件</w:t>
      </w:r>
      <w:r w:rsidRPr="00AF03D3">
        <w:t>发生在</w:t>
      </w:r>
      <w:r w:rsidRPr="00AF03D3">
        <w:t>2006</w:t>
      </w:r>
      <w:r w:rsidRPr="00AF03D3">
        <w:t>年，即</w:t>
      </w:r>
      <w:r w:rsidRPr="00AF03D3">
        <w:t>2009</w:t>
      </w:r>
      <w:r w:rsidRPr="00AF03D3">
        <w:t>年</w:t>
      </w:r>
      <w:r w:rsidRPr="00AF03D3">
        <w:t>1</w:t>
      </w:r>
      <w:r w:rsidRPr="00AF03D3">
        <w:t>月</w:t>
      </w:r>
      <w:r w:rsidRPr="00AF03D3">
        <w:t>14</w:t>
      </w:r>
      <w:r w:rsidRPr="00AF03D3">
        <w:t>日《公约》及其《任择议定书》生效之前。条约不可追溯是国际法的</w:t>
      </w:r>
      <w:r w:rsidRPr="00AF03D3">
        <w:rPr>
          <w:rFonts w:hint="eastAsia"/>
        </w:rPr>
        <w:t>一般原则</w:t>
      </w:r>
      <w:r w:rsidRPr="00AF03D3">
        <w:t>，</w:t>
      </w:r>
      <w:r w:rsidRPr="00AF03D3">
        <w:rPr>
          <w:rFonts w:hint="eastAsia"/>
        </w:rPr>
        <w:t>这一规定</w:t>
      </w:r>
      <w:r w:rsidRPr="00AF03D3">
        <w:t>载于</w:t>
      </w:r>
      <w:r w:rsidRPr="00AF03D3">
        <w:t>1969</w:t>
      </w:r>
      <w:r w:rsidRPr="00AF03D3">
        <w:t>年《维也纳条约法公约》第二十八条，</w:t>
      </w:r>
      <w:r w:rsidRPr="00AF03D3">
        <w:rPr>
          <w:rFonts w:hint="eastAsia"/>
        </w:rPr>
        <w:t>也</w:t>
      </w:r>
      <w:r w:rsidRPr="00AF03D3">
        <w:t>反映在《任择议定书》第二条第</w:t>
      </w:r>
      <w:r w:rsidRPr="00AF03D3">
        <w:t>(</w:t>
      </w:r>
      <w:r w:rsidRPr="00AF03D3">
        <w:t>六</w:t>
      </w:r>
      <w:r w:rsidRPr="00AF03D3">
        <w:t>)</w:t>
      </w:r>
      <w:r w:rsidRPr="00AF03D3">
        <w:t>款中。缔约国还指出</w:t>
      </w:r>
      <w:r>
        <w:rPr>
          <w:rFonts w:hint="eastAsia"/>
        </w:rPr>
        <w:t>，</w:t>
      </w:r>
      <w:r w:rsidRPr="00AF03D3">
        <w:rPr>
          <w:rFonts w:hint="eastAsia"/>
        </w:rPr>
        <w:t>委员会对这一问题</w:t>
      </w:r>
      <w:r w:rsidRPr="00AF03D3">
        <w:t>尚无判例，并提到其他</w:t>
      </w:r>
      <w:r w:rsidRPr="00AF03D3">
        <w:rPr>
          <w:rFonts w:hint="eastAsia"/>
        </w:rPr>
        <w:t>相关的</w:t>
      </w:r>
      <w:r w:rsidRPr="00AF03D3">
        <w:t>国际判例，特别是欧洲人权法院</w:t>
      </w:r>
      <w:r w:rsidRPr="00AF03D3">
        <w:rPr>
          <w:rFonts w:hint="eastAsia"/>
        </w:rPr>
        <w:t>对</w:t>
      </w:r>
      <w:r w:rsidRPr="00AF03D3">
        <w:t>Blečić</w:t>
      </w:r>
      <w:r w:rsidRPr="00AF03D3">
        <w:t>诉克罗地亚案作出的判决，该法院在判决书第</w:t>
      </w:r>
      <w:r w:rsidRPr="00AF03D3">
        <w:t>79</w:t>
      </w:r>
      <w:r w:rsidRPr="00AF03D3">
        <w:t>段认为：</w:t>
      </w:r>
    </w:p>
    <w:p w:rsidR="001E711E" w:rsidRPr="00AF03D3" w:rsidRDefault="00E76052" w:rsidP="00E76052">
      <w:pPr>
        <w:pStyle w:val="SingleTxtGC"/>
        <w:ind w:left="1565"/>
      </w:pPr>
      <w:r>
        <w:tab/>
      </w:r>
      <w:r w:rsidR="001E711E" w:rsidRPr="00AF03D3">
        <w:t>因此，对于</w:t>
      </w:r>
      <w:r w:rsidR="001E711E">
        <w:rPr>
          <w:rFonts w:hint="eastAsia"/>
        </w:rPr>
        <w:t>干预</w:t>
      </w:r>
      <w:r w:rsidR="001E711E" w:rsidRPr="00AF03D3">
        <w:t>发生在批准之前、而拒绝补救发生在批准之后的情况，</w:t>
      </w:r>
      <w:r w:rsidR="001E711E" w:rsidRPr="00AF03D3">
        <w:rPr>
          <w:rFonts w:hint="eastAsia"/>
        </w:rPr>
        <w:t>若</w:t>
      </w:r>
      <w:r w:rsidR="001E711E" w:rsidRPr="00AF03D3">
        <w:t>在确定法院的</w:t>
      </w:r>
      <w:r w:rsidR="001E711E" w:rsidRPr="00AF03D3">
        <w:rPr>
          <w:rFonts w:hint="eastAsia"/>
        </w:rPr>
        <w:t>属时</w:t>
      </w:r>
      <w:r w:rsidR="001E711E" w:rsidRPr="00AF03D3">
        <w:t>管辖权时采用后一日期</w:t>
      </w:r>
      <w:r w:rsidR="001E711E" w:rsidRPr="00AF03D3">
        <w:rPr>
          <w:rFonts w:hint="eastAsia"/>
        </w:rPr>
        <w:t>，</w:t>
      </w:r>
      <w:r w:rsidR="001E711E" w:rsidRPr="00AF03D3">
        <w:t>会导致</w:t>
      </w:r>
      <w:r w:rsidR="001E711E" w:rsidRPr="00AF03D3">
        <w:rPr>
          <w:rFonts w:hint="eastAsia"/>
        </w:rPr>
        <w:t>即便某一事实发生</w:t>
      </w:r>
      <w:r w:rsidR="001E711E" w:rsidRPr="00AF03D3">
        <w:rPr>
          <w:rFonts w:hint="eastAsia"/>
        </w:rPr>
        <w:lastRenderedPageBreak/>
        <w:t>于</w:t>
      </w:r>
      <w:r w:rsidR="001E711E" w:rsidRPr="00AF03D3">
        <w:t>《公约》</w:t>
      </w:r>
      <w:r w:rsidR="001E711E" w:rsidRPr="00AF03D3">
        <w:rPr>
          <w:rFonts w:hint="eastAsia"/>
        </w:rPr>
        <w:t>对</w:t>
      </w:r>
      <w:r w:rsidR="001E711E" w:rsidRPr="00AF03D3">
        <w:t>该国生效之前</w:t>
      </w:r>
      <w:r w:rsidR="001E711E" w:rsidRPr="00AF03D3">
        <w:rPr>
          <w:rFonts w:hint="eastAsia"/>
        </w:rPr>
        <w:t>，《公约》依然就这一事实对该国具有约束力</w:t>
      </w:r>
      <w:r w:rsidR="001E711E" w:rsidRPr="00AF03D3">
        <w:t>。</w:t>
      </w:r>
      <w:r w:rsidR="001E711E" w:rsidRPr="00AF03D3">
        <w:rPr>
          <w:rFonts w:hint="eastAsia"/>
        </w:rPr>
        <w:t>而</w:t>
      </w:r>
      <w:r w:rsidR="001E711E" w:rsidRPr="00AF03D3">
        <w:t>这不符合条约</w:t>
      </w:r>
      <w:r w:rsidR="001E711E" w:rsidRPr="00AF03D3">
        <w:rPr>
          <w:rFonts w:hint="eastAsia"/>
        </w:rPr>
        <w:t>不可追溯</w:t>
      </w:r>
      <w:r w:rsidR="001E711E" w:rsidRPr="00AF03D3">
        <w:t>的一般规则</w:t>
      </w:r>
      <w:r w:rsidR="001E711E" w:rsidRPr="00AF03D3">
        <w:rPr>
          <w:rFonts w:hint="eastAsia"/>
        </w:rPr>
        <w:t>。</w:t>
      </w:r>
    </w:p>
    <w:p w:rsidR="001E711E" w:rsidRPr="00AF03D3" w:rsidRDefault="001E711E" w:rsidP="001E711E">
      <w:pPr>
        <w:pStyle w:val="SingleTxtGC"/>
      </w:pPr>
      <w:r w:rsidRPr="00AF03D3">
        <w:t>4.4</w:t>
      </w:r>
      <w:r w:rsidR="00E76052">
        <w:t xml:space="preserve">  </w:t>
      </w:r>
      <w:r>
        <w:rPr>
          <w:rFonts w:hint="eastAsia"/>
        </w:rPr>
        <w:t>在</w:t>
      </w:r>
      <w:r w:rsidRPr="00AF03D3">
        <w:t>评估</w:t>
      </w:r>
      <w:r w:rsidRPr="00AF03D3">
        <w:rPr>
          <w:rFonts w:hint="eastAsia"/>
        </w:rPr>
        <w:t>根据</w:t>
      </w:r>
      <w:r w:rsidRPr="00AF03D3">
        <w:rPr>
          <w:rFonts w:eastAsia="楷体"/>
          <w:iCs/>
        </w:rPr>
        <w:t>属时</w:t>
      </w:r>
      <w:r w:rsidRPr="00AF03D3">
        <w:rPr>
          <w:rFonts w:eastAsia="楷体" w:hint="eastAsia"/>
          <w:iCs/>
        </w:rPr>
        <w:t>理由</w:t>
      </w:r>
      <w:r w:rsidRPr="00AF03D3">
        <w:t>可否受理的问题时，必须确定</w:t>
      </w:r>
      <w:r>
        <w:rPr>
          <w:rFonts w:hint="eastAsia"/>
        </w:rPr>
        <w:t>“</w:t>
      </w:r>
      <w:r w:rsidRPr="00AF03D3">
        <w:t>临界日期</w:t>
      </w:r>
      <w:r>
        <w:rPr>
          <w:rFonts w:hint="eastAsia"/>
        </w:rPr>
        <w:t>”</w:t>
      </w:r>
      <w:r w:rsidRPr="00AF03D3">
        <w:t>，即国际文书</w:t>
      </w:r>
      <w:r w:rsidRPr="00AF03D3">
        <w:rPr>
          <w:rFonts w:hint="eastAsia"/>
        </w:rPr>
        <w:t>开始</w:t>
      </w:r>
      <w:r w:rsidRPr="00AF03D3">
        <w:t>对缔约国具有约束力的日期，并确定构成所指称的违约行为的事实是发生在该日期之前还是之后。在本来文中，所指称的</w:t>
      </w:r>
      <w:r w:rsidRPr="00AF03D3">
        <w:rPr>
          <w:rFonts w:hint="eastAsia"/>
        </w:rPr>
        <w:t>侵权</w:t>
      </w:r>
      <w:r w:rsidRPr="00AF03D3">
        <w:t>行为发生在</w:t>
      </w:r>
      <w:r w:rsidRPr="00AF03D3">
        <w:t>2006</w:t>
      </w:r>
      <w:r w:rsidRPr="00AF03D3">
        <w:t>年</w:t>
      </w:r>
      <w:r w:rsidRPr="00AF03D3">
        <w:t>8</w:t>
      </w:r>
      <w:r w:rsidRPr="00AF03D3">
        <w:t>月，</w:t>
      </w:r>
      <w:r w:rsidRPr="00AF03D3">
        <w:rPr>
          <w:rFonts w:hint="eastAsia"/>
        </w:rPr>
        <w:t>在</w:t>
      </w:r>
      <w:r w:rsidRPr="00AF03D3">
        <w:t>2007</w:t>
      </w:r>
      <w:r w:rsidRPr="00AF03D3">
        <w:t>年</w:t>
      </w:r>
      <w:r w:rsidRPr="00AF03D3">
        <w:t>8</w:t>
      </w:r>
      <w:r w:rsidRPr="00AF03D3">
        <w:t>月</w:t>
      </w:r>
      <w:r w:rsidRPr="00AF03D3">
        <w:t>30</w:t>
      </w:r>
      <w:r w:rsidRPr="00AF03D3">
        <w:t>日政府驳回提交人的上诉时</w:t>
      </w:r>
      <w:r w:rsidRPr="00AF03D3">
        <w:rPr>
          <w:rFonts w:hint="eastAsia"/>
        </w:rPr>
        <w:t>才</w:t>
      </w:r>
      <w:r w:rsidRPr="00AF03D3">
        <w:t>成为最终事实。</w:t>
      </w:r>
      <w:r w:rsidRPr="00AF03D3">
        <w:rPr>
          <w:rFonts w:hint="eastAsia"/>
        </w:rPr>
        <w:t>显然，</w:t>
      </w:r>
      <w:r w:rsidRPr="00AF03D3">
        <w:t>这些事实并不具有持续性。之后，残疾问题监察员向</w:t>
      </w:r>
      <w:r w:rsidRPr="00AF03D3">
        <w:rPr>
          <w:rFonts w:hint="eastAsia"/>
        </w:rPr>
        <w:t>劳动法院</w:t>
      </w:r>
      <w:r w:rsidRPr="00AF03D3">
        <w:t>起诉社会保险局，声称应命令国家就歧视提交人的行为对其进行赔偿。</w:t>
      </w:r>
    </w:p>
    <w:p w:rsidR="001E711E" w:rsidRPr="00AF03D3" w:rsidRDefault="001E711E" w:rsidP="00E76052">
      <w:pPr>
        <w:pStyle w:val="SingleTxtGC"/>
      </w:pPr>
      <w:r w:rsidRPr="00AF03D3">
        <w:t>4.5</w:t>
      </w:r>
      <w:r w:rsidR="00E76052">
        <w:t xml:space="preserve">  </w:t>
      </w:r>
      <w:r w:rsidRPr="00AF03D3">
        <w:rPr>
          <w:rFonts w:hint="eastAsia"/>
        </w:rPr>
        <w:t>劳动法院于</w:t>
      </w:r>
      <w:r w:rsidRPr="00AF03D3">
        <w:t>2010</w:t>
      </w:r>
      <w:r w:rsidRPr="00AF03D3">
        <w:t>年</w:t>
      </w:r>
      <w:r w:rsidRPr="00AF03D3">
        <w:t>2</w:t>
      </w:r>
      <w:r w:rsidRPr="00AF03D3">
        <w:t>月</w:t>
      </w:r>
      <w:r w:rsidRPr="00AF03D3">
        <w:t>17</w:t>
      </w:r>
      <w:r w:rsidRPr="00AF03D3">
        <w:t>日</w:t>
      </w:r>
      <w:r w:rsidRPr="00AF03D3">
        <w:rPr>
          <w:rFonts w:hint="eastAsia"/>
        </w:rPr>
        <w:t>对</w:t>
      </w:r>
      <w:r w:rsidRPr="00AF03D3">
        <w:t>提交人据称受到歧视</w:t>
      </w:r>
      <w:r w:rsidRPr="00AF03D3">
        <w:rPr>
          <w:rFonts w:hint="eastAsia"/>
        </w:rPr>
        <w:t>一事作出</w:t>
      </w:r>
      <w:r w:rsidRPr="00AF03D3">
        <w:t>判决，凭此并不能得出委员会根据</w:t>
      </w:r>
      <w:r w:rsidRPr="00AF03D3">
        <w:rPr>
          <w:rFonts w:eastAsia="楷体"/>
        </w:rPr>
        <w:t>属时理由</w:t>
      </w:r>
      <w:r w:rsidRPr="00AF03D3">
        <w:t>有权审议本来文的结论。</w:t>
      </w:r>
      <w:r w:rsidRPr="00AF03D3">
        <w:rPr>
          <w:rFonts w:hint="eastAsia"/>
        </w:rPr>
        <w:t>假若劳动法院</w:t>
      </w:r>
      <w:r w:rsidRPr="00AF03D3">
        <w:t>作出</w:t>
      </w:r>
      <w:r w:rsidRPr="00AF03D3">
        <w:rPr>
          <w:rFonts w:hint="eastAsia"/>
        </w:rPr>
        <w:t>的判决</w:t>
      </w:r>
      <w:r w:rsidRPr="00AF03D3">
        <w:t>有利于提交人，</w:t>
      </w:r>
      <w:r w:rsidRPr="00AF03D3">
        <w:rPr>
          <w:rFonts w:hint="eastAsia"/>
        </w:rPr>
        <w:t>法院本会</w:t>
      </w:r>
      <w:r w:rsidRPr="00AF03D3">
        <w:t>下令</w:t>
      </w:r>
      <w:r w:rsidRPr="00AF03D3">
        <w:rPr>
          <w:rFonts w:hint="eastAsia"/>
        </w:rPr>
        <w:t>予以</w:t>
      </w:r>
      <w:r w:rsidRPr="00AF03D3">
        <w:t>经济赔偿，但</w:t>
      </w:r>
      <w:r w:rsidRPr="00AF03D3">
        <w:rPr>
          <w:rFonts w:hint="eastAsia"/>
        </w:rPr>
        <w:t>无法推翻</w:t>
      </w:r>
      <w:r w:rsidRPr="00AF03D3">
        <w:t>社会保险局的决定</w:t>
      </w:r>
      <w:r w:rsidRPr="00AF03D3">
        <w:rPr>
          <w:rFonts w:hint="eastAsia"/>
        </w:rPr>
        <w:t>。劳动法院在</w:t>
      </w:r>
      <w:r w:rsidRPr="00AF03D3">
        <w:t>审查本案时，适用了事件发生时有效的《禁止工作生活中</w:t>
      </w:r>
      <w:r w:rsidRPr="00AF03D3">
        <w:rPr>
          <w:rFonts w:hint="eastAsia"/>
        </w:rPr>
        <w:t>基于残疾的歧视法</w:t>
      </w:r>
      <w:r w:rsidRPr="00AF03D3">
        <w:t>》</w:t>
      </w:r>
      <w:r w:rsidRPr="00AF03D3">
        <w:t>(1999</w:t>
      </w:r>
      <w:r w:rsidR="00E76052">
        <w:t>:</w:t>
      </w:r>
      <w:r w:rsidRPr="00AF03D3">
        <w:t>132)</w:t>
      </w:r>
      <w:r w:rsidRPr="00AF03D3">
        <w:t>，而不是废除</w:t>
      </w:r>
      <w:r w:rsidRPr="00AF03D3">
        <w:rPr>
          <w:rFonts w:hint="eastAsia"/>
        </w:rPr>
        <w:t>上述</w:t>
      </w:r>
      <w:r w:rsidRPr="00AF03D3">
        <w:t>法律并于</w:t>
      </w:r>
      <w:r w:rsidRPr="00AF03D3">
        <w:t>2009</w:t>
      </w:r>
      <w:r w:rsidRPr="00AF03D3">
        <w:t>年</w:t>
      </w:r>
      <w:r w:rsidRPr="00AF03D3">
        <w:t>1</w:t>
      </w:r>
      <w:r w:rsidRPr="00AF03D3">
        <w:t>月</w:t>
      </w:r>
      <w:r w:rsidRPr="00AF03D3">
        <w:t>1</w:t>
      </w:r>
      <w:r w:rsidRPr="00AF03D3">
        <w:t>日生效的《歧视法》</w:t>
      </w:r>
      <w:r w:rsidRPr="00AF03D3">
        <w:t>(2008</w:t>
      </w:r>
      <w:r w:rsidR="00E76052">
        <w:t>:</w:t>
      </w:r>
      <w:r w:rsidRPr="00AF03D3">
        <w:t>567)</w:t>
      </w:r>
      <w:r w:rsidRPr="00AF03D3">
        <w:t>。此外，《公约》</w:t>
      </w:r>
      <w:r w:rsidRPr="00AF03D3">
        <w:rPr>
          <w:rFonts w:hint="eastAsia"/>
        </w:rPr>
        <w:t>未提到</w:t>
      </w:r>
      <w:r w:rsidRPr="00AF03D3">
        <w:t>自动获得赔偿的权利。</w:t>
      </w:r>
      <w:r w:rsidRPr="00E76052">
        <w:rPr>
          <w:rStyle w:val="a7"/>
          <w:rFonts w:eastAsia="宋体"/>
          <w:szCs w:val="21"/>
        </w:rPr>
        <w:footnoteReference w:id="5"/>
      </w:r>
      <w:r w:rsidRPr="00AF03D3">
        <w:rPr>
          <w:rFonts w:hint="eastAsia"/>
        </w:rPr>
        <w:t xml:space="preserve"> </w:t>
      </w:r>
      <w:r w:rsidRPr="00AF03D3">
        <w:t>因此，缔约国认为，根据《任择议定书》第二条第</w:t>
      </w:r>
      <w:r w:rsidRPr="00AF03D3">
        <w:t>(</w:t>
      </w:r>
      <w:r w:rsidRPr="00AF03D3">
        <w:t>六</w:t>
      </w:r>
      <w:r w:rsidRPr="00AF03D3">
        <w:t>)</w:t>
      </w:r>
      <w:r w:rsidRPr="00AF03D3">
        <w:t>款，委员会</w:t>
      </w:r>
      <w:r w:rsidRPr="00AF03D3">
        <w:rPr>
          <w:rFonts w:hint="eastAsia"/>
        </w:rPr>
        <w:t>无权</w:t>
      </w:r>
      <w:r w:rsidRPr="00AF03D3">
        <w:t>审议本来文；审议</w:t>
      </w:r>
      <w:r w:rsidRPr="00AF03D3">
        <w:rPr>
          <w:rFonts w:hint="eastAsia"/>
        </w:rPr>
        <w:t>本来文等于</w:t>
      </w:r>
      <w:r w:rsidRPr="00AF03D3">
        <w:t>赋予《公约》追溯力，并将</w:t>
      </w:r>
      <w:r w:rsidRPr="00AF03D3">
        <w:rPr>
          <w:rFonts w:hint="eastAsia"/>
        </w:rPr>
        <w:t>破坏侵权</w:t>
      </w:r>
      <w:r w:rsidRPr="00AF03D3">
        <w:t>与赔偿之间的根本区别</w:t>
      </w:r>
      <w:r w:rsidRPr="00AF03D3">
        <w:rPr>
          <w:rFonts w:hint="eastAsia"/>
        </w:rPr>
        <w:t>，而这一区别是</w:t>
      </w:r>
      <w:r w:rsidRPr="00AF03D3">
        <w:t>国家责任法</w:t>
      </w:r>
      <w:r w:rsidRPr="00AF03D3">
        <w:rPr>
          <w:rFonts w:hint="eastAsia"/>
        </w:rPr>
        <w:t>的</w:t>
      </w:r>
      <w:r w:rsidRPr="00AF03D3">
        <w:t>基础。</w:t>
      </w:r>
    </w:p>
    <w:p w:rsidR="001E711E" w:rsidRPr="00AF03D3" w:rsidRDefault="00E76052" w:rsidP="00E76052">
      <w:pPr>
        <w:pStyle w:val="H23GC"/>
        <w:rPr>
          <w:b/>
        </w:rPr>
      </w:pPr>
      <w:r>
        <w:tab/>
      </w:r>
      <w:r>
        <w:tab/>
      </w:r>
      <w:r w:rsidR="001E711E" w:rsidRPr="00AF03D3">
        <w:t>提交人对缔约国意见的评论</w:t>
      </w:r>
    </w:p>
    <w:p w:rsidR="001E711E" w:rsidRPr="00AF03D3" w:rsidRDefault="001E711E" w:rsidP="001E711E">
      <w:pPr>
        <w:pStyle w:val="SingleTxtGC"/>
      </w:pPr>
      <w:r w:rsidRPr="00AF03D3">
        <w:t>5.1</w:t>
      </w:r>
      <w:r w:rsidR="00E76052">
        <w:rPr>
          <w:rFonts w:eastAsia="黑体"/>
        </w:rPr>
        <w:t xml:space="preserve">  </w:t>
      </w:r>
      <w:r w:rsidRPr="00AF03D3">
        <w:t>2012</w:t>
      </w:r>
      <w:r w:rsidRPr="00AF03D3">
        <w:t>年</w:t>
      </w:r>
      <w:r w:rsidRPr="00AF03D3">
        <w:t>5</w:t>
      </w:r>
      <w:r w:rsidRPr="00AF03D3">
        <w:t>月</w:t>
      </w:r>
      <w:r w:rsidRPr="00AF03D3">
        <w:t>31</w:t>
      </w:r>
      <w:r w:rsidRPr="00AF03D3">
        <w:t>日，提交人提交了对缔约国意见的评论，指出与所称歧视有关的事实发生在《公约》和《任择议定书》对缔约国生效之前。但她的来文</w:t>
      </w:r>
      <w:r>
        <w:rPr>
          <w:rFonts w:hint="eastAsia"/>
        </w:rPr>
        <w:t>“</w:t>
      </w:r>
      <w:r w:rsidRPr="00AF03D3">
        <w:t>涉及的主要事实</w:t>
      </w:r>
      <w:r>
        <w:rPr>
          <w:rFonts w:hint="eastAsia"/>
        </w:rPr>
        <w:t>”</w:t>
      </w:r>
      <w:r w:rsidRPr="00AF03D3">
        <w:t>持续到有关条约生效之后，而且</w:t>
      </w:r>
      <w:r w:rsidRPr="00AF03D3">
        <w:rPr>
          <w:rFonts w:hint="eastAsia"/>
        </w:rPr>
        <w:t>劳动法院</w:t>
      </w:r>
      <w:r w:rsidRPr="00AF03D3">
        <w:t>通过</w:t>
      </w:r>
      <w:r w:rsidRPr="00AF03D3">
        <w:rPr>
          <w:rFonts w:hint="eastAsia"/>
        </w:rPr>
        <w:t>裁决也是</w:t>
      </w:r>
      <w:r w:rsidRPr="00AF03D3">
        <w:t>在生效日</w:t>
      </w:r>
      <w:r w:rsidRPr="00AF03D3">
        <w:rPr>
          <w:rFonts w:hint="eastAsia"/>
        </w:rPr>
        <w:t>之</w:t>
      </w:r>
      <w:r w:rsidRPr="00AF03D3">
        <w:t>后。</w:t>
      </w:r>
    </w:p>
    <w:p w:rsidR="001E711E" w:rsidRPr="00AF03D3" w:rsidRDefault="001E711E" w:rsidP="001E711E">
      <w:pPr>
        <w:pStyle w:val="SingleTxtGC"/>
      </w:pPr>
      <w:r w:rsidRPr="00AF03D3">
        <w:t>5.2</w:t>
      </w:r>
      <w:r w:rsidR="00E76052">
        <w:rPr>
          <w:rFonts w:eastAsia="黑体"/>
        </w:rPr>
        <w:t xml:space="preserve">  </w:t>
      </w:r>
      <w:r w:rsidRPr="00AF03D3">
        <w:t>提交人指出，</w:t>
      </w:r>
      <w:r w:rsidRPr="00AF03D3">
        <w:rPr>
          <w:rFonts w:hint="eastAsia"/>
        </w:rPr>
        <w:t>她的</w:t>
      </w:r>
      <w:r w:rsidRPr="00AF03D3">
        <w:t>来文涉及的主要问题不是社会保险局歧视性地拒绝给予工作，而是</w:t>
      </w:r>
      <w:r w:rsidRPr="00AF03D3">
        <w:rPr>
          <w:rFonts w:hint="eastAsia"/>
        </w:rPr>
        <w:t>劳动法院在</w:t>
      </w:r>
      <w:r w:rsidRPr="00AF03D3">
        <w:t>《公约》已经生效</w:t>
      </w:r>
      <w:r w:rsidRPr="00AF03D3">
        <w:rPr>
          <w:rFonts w:hint="eastAsia"/>
        </w:rPr>
        <w:t>的情况下</w:t>
      </w:r>
      <w:r w:rsidRPr="00AF03D3">
        <w:t>作出了不符合《公约》的判决。</w:t>
      </w:r>
      <w:r w:rsidRPr="00AF03D3">
        <w:rPr>
          <w:rFonts w:hint="eastAsia"/>
        </w:rPr>
        <w:t>法院</w:t>
      </w:r>
      <w:r w:rsidRPr="00AF03D3">
        <w:t>调查期间，监察员和技术专家提出了对社会保险局的计算机系统进行</w:t>
      </w:r>
      <w:r w:rsidRPr="00AF03D3">
        <w:rPr>
          <w:rFonts w:hint="eastAsia"/>
        </w:rPr>
        <w:t>可能</w:t>
      </w:r>
      <w:r w:rsidRPr="00AF03D3">
        <w:t>和合理调整的</w:t>
      </w:r>
      <w:r w:rsidRPr="00AF03D3">
        <w:rPr>
          <w:rFonts w:hint="eastAsia"/>
        </w:rPr>
        <w:t>明确</w:t>
      </w:r>
      <w:r w:rsidRPr="00AF03D3">
        <w:t>建议，</w:t>
      </w:r>
      <w:r w:rsidRPr="00AF03D3">
        <w:rPr>
          <w:rFonts w:hint="eastAsia"/>
        </w:rPr>
        <w:t>法院</w:t>
      </w:r>
      <w:r w:rsidRPr="00AF03D3">
        <w:t>本身也</w:t>
      </w:r>
      <w:r w:rsidRPr="00AF03D3">
        <w:rPr>
          <w:rFonts w:hint="eastAsia"/>
        </w:rPr>
        <w:t>表示</w:t>
      </w:r>
      <w:r w:rsidRPr="00AF03D3">
        <w:t>该局本</w:t>
      </w:r>
      <w:r w:rsidRPr="00AF03D3">
        <w:rPr>
          <w:rFonts w:hint="eastAsia"/>
        </w:rPr>
        <w:t>可</w:t>
      </w:r>
      <w:r w:rsidRPr="00AF03D3">
        <w:t>开发计算机系统，使之能为残疾人所用。</w:t>
      </w:r>
      <w:r w:rsidRPr="00AF03D3">
        <w:rPr>
          <w:rFonts w:hint="eastAsia"/>
        </w:rPr>
        <w:t>劳动法院尽管</w:t>
      </w:r>
      <w:r w:rsidRPr="00AF03D3">
        <w:t>全面审查了她的申诉并评估了证据和技术报告，却没有反对</w:t>
      </w:r>
      <w:r w:rsidRPr="00AF03D3">
        <w:rPr>
          <w:rFonts w:hint="eastAsia"/>
        </w:rPr>
        <w:t>社会</w:t>
      </w:r>
      <w:r w:rsidRPr="00AF03D3">
        <w:t>保险局</w:t>
      </w:r>
      <w:r w:rsidRPr="00AF03D3">
        <w:rPr>
          <w:rFonts w:hint="eastAsia"/>
        </w:rPr>
        <w:t>这一</w:t>
      </w:r>
      <w:r w:rsidRPr="00AF03D3">
        <w:t>公共</w:t>
      </w:r>
      <w:r w:rsidRPr="00AF03D3">
        <w:rPr>
          <w:rFonts w:hint="eastAsia"/>
        </w:rPr>
        <w:t>主管机构明显的</w:t>
      </w:r>
      <w:r w:rsidRPr="00AF03D3">
        <w:t>歧视</w:t>
      </w:r>
      <w:r w:rsidRPr="00AF03D3">
        <w:rPr>
          <w:rFonts w:hint="eastAsia"/>
        </w:rPr>
        <w:t>行为</w:t>
      </w:r>
      <w:r w:rsidRPr="00AF03D3">
        <w:t>。因此，</w:t>
      </w:r>
      <w:r w:rsidRPr="00AF03D3">
        <w:rPr>
          <w:rFonts w:hint="eastAsia"/>
        </w:rPr>
        <w:t>劳动法院</w:t>
      </w:r>
      <w:r w:rsidRPr="00AF03D3">
        <w:t>本身的判决违反了当时已经生效的《公约》。</w:t>
      </w:r>
    </w:p>
    <w:p w:rsidR="001E711E" w:rsidRPr="00AF03D3" w:rsidRDefault="001E711E" w:rsidP="001E711E">
      <w:pPr>
        <w:pStyle w:val="SingleTxtGC"/>
      </w:pPr>
      <w:r w:rsidRPr="00AF03D3">
        <w:t>5.3</w:t>
      </w:r>
      <w:r w:rsidR="00E76052">
        <w:t xml:space="preserve">  </w:t>
      </w:r>
      <w:r w:rsidRPr="00AF03D3">
        <w:t>提交人还指出，缔约国没有通过法律充分执行《公约》所载的权利和义务，缔约国也没有采取任何措施防止这种歧视再次发生。</w:t>
      </w:r>
    </w:p>
    <w:p w:rsidR="00E76052" w:rsidRDefault="00E76052">
      <w:pPr>
        <w:tabs>
          <w:tab w:val="clear" w:pos="431"/>
        </w:tabs>
        <w:overflowPunct/>
        <w:adjustRightInd/>
        <w:snapToGrid/>
        <w:spacing w:line="240" w:lineRule="auto"/>
        <w:jc w:val="left"/>
        <w:rPr>
          <w:rFonts w:eastAsia="黑体"/>
        </w:rPr>
      </w:pPr>
      <w:r>
        <w:rPr>
          <w:rFonts w:eastAsia="黑体"/>
        </w:rPr>
        <w:br w:type="page"/>
      </w:r>
    </w:p>
    <w:p w:rsidR="001E711E" w:rsidRPr="00AF03D3" w:rsidRDefault="00E76052" w:rsidP="00E76052">
      <w:pPr>
        <w:pStyle w:val="H23GC"/>
        <w:rPr>
          <w:b/>
        </w:rPr>
      </w:pPr>
      <w:r>
        <w:lastRenderedPageBreak/>
        <w:tab/>
      </w:r>
      <w:r>
        <w:tab/>
      </w:r>
      <w:r w:rsidR="001E711E" w:rsidRPr="00AF03D3">
        <w:rPr>
          <w:rFonts w:hint="eastAsia"/>
        </w:rPr>
        <w:t>缔约国的进一步意见</w:t>
      </w:r>
    </w:p>
    <w:p w:rsidR="001E711E" w:rsidRPr="00AF03D3" w:rsidRDefault="001E711E" w:rsidP="001E711E">
      <w:pPr>
        <w:pStyle w:val="SingleTxtGC"/>
      </w:pPr>
      <w:r w:rsidRPr="00AF03D3">
        <w:t>6.1</w:t>
      </w:r>
      <w:r w:rsidR="00E76052">
        <w:t xml:space="preserve">  </w:t>
      </w:r>
      <w:r w:rsidRPr="00AF03D3">
        <w:t>2012</w:t>
      </w:r>
      <w:r w:rsidRPr="00AF03D3">
        <w:t>年</w:t>
      </w:r>
      <w:r w:rsidRPr="00AF03D3">
        <w:t>7</w:t>
      </w:r>
      <w:r w:rsidRPr="00AF03D3">
        <w:t>月</w:t>
      </w:r>
      <w:r w:rsidRPr="00AF03D3">
        <w:t>2</w:t>
      </w:r>
      <w:r w:rsidRPr="00AF03D3">
        <w:t>日，缔约国提交了关于来文可否受理的进一步意见。</w:t>
      </w:r>
      <w:r w:rsidRPr="00AF03D3">
        <w:rPr>
          <w:rFonts w:hint="eastAsia"/>
        </w:rPr>
        <w:t>缔约国</w:t>
      </w:r>
      <w:r w:rsidRPr="00AF03D3">
        <w:t>重申，提交人来文所涉的主要问题并不是她的个人案件，而是缔约国</w:t>
      </w:r>
      <w:r w:rsidRPr="00AF03D3">
        <w:rPr>
          <w:rFonts w:hint="eastAsia"/>
        </w:rPr>
        <w:t>在残疾人方面的总体法律问题</w:t>
      </w:r>
      <w:r w:rsidRPr="00AF03D3">
        <w:t>。对缔约国</w:t>
      </w:r>
      <w:r w:rsidRPr="00AF03D3">
        <w:rPr>
          <w:rFonts w:hint="eastAsia"/>
        </w:rPr>
        <w:t>法律</w:t>
      </w:r>
      <w:r w:rsidRPr="00AF03D3">
        <w:t>的这种一般性审查只能根据《公约》第三十六条在委员会审议缔约国报告的框架内进行。</w:t>
      </w:r>
    </w:p>
    <w:p w:rsidR="001E711E" w:rsidRPr="00AF03D3" w:rsidRDefault="001E711E" w:rsidP="001E711E">
      <w:pPr>
        <w:pStyle w:val="SingleTxtGC"/>
      </w:pPr>
      <w:r w:rsidRPr="00AF03D3">
        <w:t>6.2</w:t>
      </w:r>
      <w:r w:rsidR="00E76052">
        <w:t xml:space="preserve">  </w:t>
      </w:r>
      <w:r w:rsidRPr="00AF03D3">
        <w:t>由于</w:t>
      </w:r>
      <w:r w:rsidRPr="00AF03D3">
        <w:rPr>
          <w:rFonts w:hint="eastAsia"/>
        </w:rPr>
        <w:t>导致</w:t>
      </w:r>
      <w:r w:rsidRPr="00AF03D3">
        <w:t>提交人</w:t>
      </w:r>
      <w:r w:rsidRPr="00AF03D3">
        <w:rPr>
          <w:rFonts w:hint="eastAsia"/>
        </w:rPr>
        <w:t>提出</w:t>
      </w:r>
      <w:r w:rsidRPr="00AF03D3">
        <w:t>指控的</w:t>
      </w:r>
      <w:r w:rsidRPr="00AF03D3">
        <w:rPr>
          <w:rFonts w:hint="eastAsia"/>
        </w:rPr>
        <w:t>事件</w:t>
      </w:r>
      <w:r w:rsidRPr="00AF03D3">
        <w:t>发生</w:t>
      </w:r>
      <w:r w:rsidRPr="00AF03D3">
        <w:rPr>
          <w:rFonts w:hint="eastAsia"/>
        </w:rPr>
        <w:t>于</w:t>
      </w:r>
      <w:r w:rsidRPr="00AF03D3">
        <w:t>2006</w:t>
      </w:r>
      <w:r w:rsidRPr="00AF03D3">
        <w:t>年，</w:t>
      </w:r>
      <w:r w:rsidRPr="00AF03D3">
        <w:rPr>
          <w:rFonts w:hint="eastAsia"/>
        </w:rPr>
        <w:t>劳动法院</w:t>
      </w:r>
      <w:r w:rsidRPr="00AF03D3">
        <w:t>的任务是审查社会保险局在</w:t>
      </w:r>
      <w:r w:rsidRPr="00AF03D3">
        <w:t>2006</w:t>
      </w:r>
      <w:r w:rsidRPr="00AF03D3">
        <w:t>年</w:t>
      </w:r>
      <w:r w:rsidRPr="00AF03D3">
        <w:t>8</w:t>
      </w:r>
      <w:r w:rsidRPr="00AF03D3">
        <w:t>月决定不</w:t>
      </w:r>
      <w:r w:rsidRPr="00AF03D3">
        <w:rPr>
          <w:rFonts w:hint="eastAsia"/>
        </w:rPr>
        <w:t>聘用</w:t>
      </w:r>
      <w:r w:rsidRPr="00AF03D3">
        <w:t>提交人时，是否对她存有歧视。</w:t>
      </w:r>
      <w:r w:rsidRPr="00AF03D3">
        <w:rPr>
          <w:rFonts w:hint="eastAsia"/>
        </w:rPr>
        <w:t>所称歧视发生时，《公约》尚未生效，因此与法院的审查无关。</w:t>
      </w:r>
      <w:r w:rsidRPr="00AF03D3">
        <w:t>缔约国还指出，双方在</w:t>
      </w:r>
      <w:r w:rsidRPr="00AF03D3">
        <w:rPr>
          <w:rFonts w:hint="eastAsia"/>
        </w:rPr>
        <w:t>法院</w:t>
      </w:r>
      <w:r w:rsidRPr="00AF03D3">
        <w:t>诉讼中</w:t>
      </w:r>
      <w:r w:rsidRPr="00AF03D3">
        <w:rPr>
          <w:rFonts w:hint="eastAsia"/>
        </w:rPr>
        <w:t>均未</w:t>
      </w:r>
      <w:r w:rsidRPr="00AF03D3">
        <w:t>提到《公约》。</w:t>
      </w:r>
    </w:p>
    <w:p w:rsidR="001E711E" w:rsidRPr="00AF03D3" w:rsidRDefault="00E76052" w:rsidP="00E76052">
      <w:pPr>
        <w:pStyle w:val="H23GC"/>
        <w:rPr>
          <w:b/>
        </w:rPr>
      </w:pPr>
      <w:r>
        <w:tab/>
      </w:r>
      <w:r>
        <w:tab/>
      </w:r>
      <w:r w:rsidR="001E711E" w:rsidRPr="00AF03D3">
        <w:rPr>
          <w:rFonts w:hint="eastAsia"/>
        </w:rPr>
        <w:t>委员会关于可否受理的决定</w:t>
      </w:r>
    </w:p>
    <w:p w:rsidR="001E711E" w:rsidRPr="00AF03D3" w:rsidRDefault="001E711E" w:rsidP="001E711E">
      <w:pPr>
        <w:pStyle w:val="SingleTxtGC"/>
      </w:pPr>
      <w:r w:rsidRPr="00AF03D3">
        <w:t>7.1</w:t>
      </w:r>
      <w:r w:rsidR="00E76052">
        <w:t xml:space="preserve">  </w:t>
      </w:r>
      <w:r w:rsidRPr="00AF03D3">
        <w:rPr>
          <w:rFonts w:hint="eastAsia"/>
        </w:rPr>
        <w:t>2013</w:t>
      </w:r>
      <w:r w:rsidRPr="00AF03D3">
        <w:rPr>
          <w:rFonts w:hint="eastAsia"/>
        </w:rPr>
        <w:t>年</w:t>
      </w:r>
      <w:r w:rsidRPr="00AF03D3">
        <w:rPr>
          <w:rFonts w:hint="eastAsia"/>
        </w:rPr>
        <w:t>4</w:t>
      </w:r>
      <w:r w:rsidRPr="00AF03D3">
        <w:rPr>
          <w:rFonts w:hint="eastAsia"/>
        </w:rPr>
        <w:t>月</w:t>
      </w:r>
      <w:r w:rsidRPr="00AF03D3">
        <w:rPr>
          <w:rFonts w:hint="eastAsia"/>
        </w:rPr>
        <w:t>16</w:t>
      </w:r>
      <w:r w:rsidRPr="00AF03D3">
        <w:rPr>
          <w:rFonts w:hint="eastAsia"/>
        </w:rPr>
        <w:t>日委员会第九届会议于审查了来文可否受理的问题。</w:t>
      </w:r>
    </w:p>
    <w:p w:rsidR="001E711E" w:rsidRPr="00AF03D3" w:rsidRDefault="001E711E" w:rsidP="001E711E">
      <w:pPr>
        <w:pStyle w:val="SingleTxtGC"/>
      </w:pPr>
      <w:r w:rsidRPr="00AF03D3">
        <w:t>7.2</w:t>
      </w:r>
      <w:r w:rsidR="00E76052">
        <w:t xml:space="preserve">  </w:t>
      </w:r>
      <w:r w:rsidRPr="00AF03D3">
        <w:t>委员会根据《任择议定书》第二条第</w:t>
      </w:r>
      <w:r w:rsidRPr="00AF03D3">
        <w:t>(</w:t>
      </w:r>
      <w:r w:rsidRPr="00AF03D3">
        <w:t>三</w:t>
      </w:r>
      <w:r w:rsidRPr="00AF03D3">
        <w:t>)</w:t>
      </w:r>
      <w:r w:rsidRPr="00AF03D3">
        <w:t>款的要求，确定同一事项未曾或未在由另一国际调查或解决程序审查。</w:t>
      </w:r>
    </w:p>
    <w:p w:rsidR="001E711E" w:rsidRPr="00AF03D3" w:rsidRDefault="001E711E" w:rsidP="001E711E">
      <w:pPr>
        <w:pStyle w:val="SingleTxtGC"/>
      </w:pPr>
      <w:r w:rsidRPr="00AF03D3">
        <w:t>7.3</w:t>
      </w:r>
      <w:r w:rsidR="00E76052">
        <w:t xml:space="preserve">  </w:t>
      </w:r>
      <w:r w:rsidRPr="00AF03D3">
        <w:rPr>
          <w:rFonts w:hint="eastAsia"/>
        </w:rPr>
        <w:t>关于根据</w:t>
      </w:r>
      <w:r w:rsidRPr="00AF03D3">
        <w:rPr>
          <w:rFonts w:eastAsia="楷体" w:hint="eastAsia"/>
          <w:iCs/>
        </w:rPr>
        <w:t>属时理由</w:t>
      </w:r>
      <w:r w:rsidRPr="00AF03D3">
        <w:rPr>
          <w:rFonts w:hint="eastAsia"/>
        </w:rPr>
        <w:t>可否受理问题，</w:t>
      </w:r>
      <w:r w:rsidRPr="00AF03D3">
        <w:t>委员会注意到缔约国</w:t>
      </w:r>
      <w:r w:rsidRPr="00AF03D3">
        <w:rPr>
          <w:rFonts w:hint="eastAsia"/>
        </w:rPr>
        <w:t>的论点，即</w:t>
      </w:r>
      <w:r w:rsidRPr="00AF03D3">
        <w:t>有关</w:t>
      </w:r>
      <w:r w:rsidRPr="00AF03D3">
        <w:rPr>
          <w:rFonts w:hint="eastAsia"/>
        </w:rPr>
        <w:t>事件</w:t>
      </w:r>
      <w:r w:rsidRPr="00AF03D3">
        <w:t>发生在</w:t>
      </w:r>
      <w:r w:rsidRPr="00AF03D3">
        <w:t>2006</w:t>
      </w:r>
      <w:r w:rsidRPr="00AF03D3">
        <w:t>年</w:t>
      </w:r>
      <w:r w:rsidRPr="00AF03D3">
        <w:rPr>
          <w:rFonts w:hint="eastAsia"/>
        </w:rPr>
        <w:t>8</w:t>
      </w:r>
      <w:r w:rsidRPr="00AF03D3">
        <w:rPr>
          <w:rFonts w:hint="eastAsia"/>
        </w:rPr>
        <w:t>月</w:t>
      </w:r>
      <w:r w:rsidRPr="00AF03D3">
        <w:t>和</w:t>
      </w:r>
      <w:r w:rsidRPr="00AF03D3">
        <w:t>2007</w:t>
      </w:r>
      <w:r w:rsidRPr="00AF03D3">
        <w:t>年，即</w:t>
      </w:r>
      <w:r w:rsidRPr="00AF03D3">
        <w:rPr>
          <w:rFonts w:hint="eastAsia"/>
        </w:rPr>
        <w:t>2009</w:t>
      </w:r>
      <w:r w:rsidRPr="00AF03D3">
        <w:rPr>
          <w:rFonts w:hint="eastAsia"/>
        </w:rPr>
        <w:t>年</w:t>
      </w:r>
      <w:r w:rsidRPr="00AF03D3">
        <w:rPr>
          <w:rFonts w:hint="eastAsia"/>
        </w:rPr>
        <w:t>1</w:t>
      </w:r>
      <w:r w:rsidRPr="00AF03D3">
        <w:rPr>
          <w:rFonts w:hint="eastAsia"/>
        </w:rPr>
        <w:t>月</w:t>
      </w:r>
      <w:r w:rsidRPr="00AF03D3">
        <w:rPr>
          <w:rFonts w:hint="eastAsia"/>
        </w:rPr>
        <w:t>14</w:t>
      </w:r>
      <w:r w:rsidRPr="00AF03D3">
        <w:rPr>
          <w:rFonts w:hint="eastAsia"/>
        </w:rPr>
        <w:t>日</w:t>
      </w:r>
      <w:r w:rsidRPr="00AF03D3">
        <w:t>《公约》和《任择议定书》生效之前，</w:t>
      </w:r>
      <w:r w:rsidRPr="00AF03D3">
        <w:rPr>
          <w:rFonts w:hint="eastAsia"/>
        </w:rPr>
        <w:t>委员会应宣布本案不可受理，以避免追溯适用《公约》。尽管如此，考虑到劳动法院作出判决是在</w:t>
      </w:r>
      <w:r w:rsidRPr="00AF03D3">
        <w:rPr>
          <w:rFonts w:hint="eastAsia"/>
        </w:rPr>
        <w:t>2010</w:t>
      </w:r>
      <w:r w:rsidRPr="00AF03D3">
        <w:rPr>
          <w:rFonts w:hint="eastAsia"/>
        </w:rPr>
        <w:t>年</w:t>
      </w:r>
      <w:r w:rsidRPr="00AF03D3">
        <w:rPr>
          <w:rFonts w:hint="eastAsia"/>
        </w:rPr>
        <w:t>2</w:t>
      </w:r>
      <w:r w:rsidRPr="00AF03D3">
        <w:rPr>
          <w:rFonts w:hint="eastAsia"/>
        </w:rPr>
        <w:t>月</w:t>
      </w:r>
      <w:r w:rsidRPr="00AF03D3">
        <w:rPr>
          <w:rFonts w:hint="eastAsia"/>
        </w:rPr>
        <w:t>17</w:t>
      </w:r>
      <w:r w:rsidRPr="00AF03D3">
        <w:rPr>
          <w:rFonts w:hint="eastAsia"/>
        </w:rPr>
        <w:t>日，委员会认定自己根据</w:t>
      </w:r>
      <w:r w:rsidRPr="00AF03D3">
        <w:rPr>
          <w:rFonts w:eastAsia="楷体" w:hint="eastAsia"/>
          <w:iCs/>
        </w:rPr>
        <w:t>属时理由</w:t>
      </w:r>
      <w:r w:rsidRPr="00AF03D3">
        <w:rPr>
          <w:rFonts w:hint="eastAsia"/>
        </w:rPr>
        <w:t>有权审查本来文。</w:t>
      </w:r>
    </w:p>
    <w:p w:rsidR="001E711E" w:rsidRPr="00AF03D3" w:rsidRDefault="001E711E" w:rsidP="001E711E">
      <w:pPr>
        <w:pStyle w:val="SingleTxtGC"/>
      </w:pPr>
      <w:r w:rsidRPr="00AF03D3">
        <w:t>7.4</w:t>
      </w:r>
      <w:r w:rsidR="00E76052">
        <w:t xml:space="preserve">  </w:t>
      </w:r>
      <w:r w:rsidRPr="00AF03D3">
        <w:t>委员会还注意到提交人</w:t>
      </w:r>
      <w:r w:rsidRPr="00AF03D3">
        <w:rPr>
          <w:rFonts w:hint="eastAsia"/>
        </w:rPr>
        <w:t>的论点，即</w:t>
      </w:r>
      <w:r w:rsidRPr="00AF03D3">
        <w:t>她来文所涉事实持续到《公约》和《任择议定书》对缔约国生效之后，</w:t>
      </w:r>
      <w:r w:rsidRPr="00AF03D3">
        <w:rPr>
          <w:rFonts w:hint="eastAsia"/>
        </w:rPr>
        <w:t>且劳动法院</w:t>
      </w:r>
      <w:r w:rsidRPr="00AF03D3">
        <w:t>全面审查</w:t>
      </w:r>
      <w:r w:rsidRPr="00AF03D3">
        <w:rPr>
          <w:rFonts w:hint="eastAsia"/>
        </w:rPr>
        <w:t>其</w:t>
      </w:r>
      <w:r w:rsidRPr="00AF03D3">
        <w:t>歧视申诉后于</w:t>
      </w:r>
      <w:r w:rsidRPr="00AF03D3">
        <w:t>2010</w:t>
      </w:r>
      <w:r w:rsidRPr="00AF03D3">
        <w:t>年</w:t>
      </w:r>
      <w:r w:rsidRPr="00AF03D3">
        <w:t>2</w:t>
      </w:r>
      <w:r w:rsidRPr="00AF03D3">
        <w:t>月</w:t>
      </w:r>
      <w:r w:rsidRPr="00AF03D3">
        <w:t>17</w:t>
      </w:r>
      <w:r w:rsidRPr="00AF03D3">
        <w:t>日作出的判决</w:t>
      </w:r>
      <w:r w:rsidRPr="00AF03D3">
        <w:rPr>
          <w:rFonts w:hint="eastAsia"/>
        </w:rPr>
        <w:t>本身就</w:t>
      </w:r>
      <w:r w:rsidRPr="00AF03D3">
        <w:t>违反了《公约》，因为</w:t>
      </w:r>
      <w:r w:rsidRPr="00AF03D3">
        <w:rPr>
          <w:rFonts w:hint="eastAsia"/>
        </w:rPr>
        <w:t>这一判决未认定</w:t>
      </w:r>
      <w:r w:rsidRPr="00AF03D3">
        <w:t>监察员和技术专家提议的调整和</w:t>
      </w:r>
      <w:r w:rsidRPr="00AF03D3">
        <w:rPr>
          <w:rFonts w:hint="eastAsia"/>
        </w:rPr>
        <w:t>变更</w:t>
      </w:r>
      <w:r w:rsidRPr="00AF03D3">
        <w:t>不会给社会保险局造成过度或不当负担。</w:t>
      </w:r>
    </w:p>
    <w:p w:rsidR="001E711E" w:rsidRPr="00AF03D3" w:rsidRDefault="001E711E" w:rsidP="001E711E">
      <w:pPr>
        <w:pStyle w:val="SingleTxtGC"/>
      </w:pPr>
      <w:r w:rsidRPr="00AF03D3">
        <w:t>7.5</w:t>
      </w:r>
      <w:r w:rsidR="00E76052">
        <w:t xml:space="preserve">  </w:t>
      </w:r>
      <w:r w:rsidRPr="00AF03D3">
        <w:t>委员会</w:t>
      </w:r>
      <w:r w:rsidRPr="00AF03D3">
        <w:rPr>
          <w:rFonts w:hint="eastAsia"/>
        </w:rPr>
        <w:t>忆及</w:t>
      </w:r>
      <w:r w:rsidRPr="00AF03D3">
        <w:t>，根据国际法的一般规则，除条约另有规定外，关于条约对有关缔约国生效之前发生的任何行为或</w:t>
      </w:r>
      <w:r w:rsidRPr="00AF03D3">
        <w:rPr>
          <w:rFonts w:hint="eastAsia"/>
        </w:rPr>
        <w:t>事件</w:t>
      </w:r>
      <w:r w:rsidRPr="00AF03D3">
        <w:t>或</w:t>
      </w:r>
      <w:r w:rsidRPr="00AF03D3">
        <w:rPr>
          <w:rFonts w:hint="eastAsia"/>
        </w:rPr>
        <w:t>任何</w:t>
      </w:r>
      <w:r w:rsidRPr="00AF03D3">
        <w:t>已不存在的情况，条约不</w:t>
      </w:r>
      <w:r w:rsidRPr="00AF03D3">
        <w:rPr>
          <w:rFonts w:hint="eastAsia"/>
        </w:rPr>
        <w:t>具备对该国产生约束力的追溯效果</w:t>
      </w:r>
      <w:r w:rsidRPr="00AF03D3">
        <w:t>。</w:t>
      </w:r>
    </w:p>
    <w:p w:rsidR="001E711E" w:rsidRPr="00AF03D3" w:rsidRDefault="001E711E" w:rsidP="001E711E">
      <w:pPr>
        <w:pStyle w:val="SingleTxtGC"/>
      </w:pPr>
      <w:r w:rsidRPr="00AF03D3">
        <w:t>7.6</w:t>
      </w:r>
      <w:r w:rsidR="00E76052">
        <w:t xml:space="preserve">  </w:t>
      </w:r>
      <w:r w:rsidRPr="00AF03D3">
        <w:t>委员会注意到，社会保险局</w:t>
      </w:r>
      <w:r w:rsidRPr="00AF03D3">
        <w:rPr>
          <w:rFonts w:hint="eastAsia"/>
        </w:rPr>
        <w:t>告知提交人决定</w:t>
      </w:r>
      <w:r w:rsidRPr="00AF03D3">
        <w:t>不任命</w:t>
      </w:r>
      <w:r w:rsidRPr="00AF03D3">
        <w:rPr>
          <w:rFonts w:hint="eastAsia"/>
        </w:rPr>
        <w:t>她</w:t>
      </w:r>
      <w:r w:rsidRPr="00AF03D3">
        <w:t>担任疾病补助和疾病赔偿申请调查员</w:t>
      </w:r>
      <w:r w:rsidRPr="00AF03D3">
        <w:t>/</w:t>
      </w:r>
      <w:r w:rsidRPr="00AF03D3">
        <w:t>评估员的</w:t>
      </w:r>
      <w:r w:rsidRPr="00AF03D3">
        <w:rPr>
          <w:rFonts w:hint="eastAsia"/>
        </w:rPr>
        <w:t>时间是</w:t>
      </w:r>
      <w:r w:rsidRPr="00AF03D3">
        <w:t>2006</w:t>
      </w:r>
      <w:r w:rsidRPr="00AF03D3">
        <w:t>年</w:t>
      </w:r>
      <w:r w:rsidRPr="00AF03D3">
        <w:t>8</w:t>
      </w:r>
      <w:r w:rsidRPr="00AF03D3">
        <w:t>月</w:t>
      </w:r>
      <w:r w:rsidRPr="00AF03D3">
        <w:t>25</w:t>
      </w:r>
      <w:r w:rsidRPr="00AF03D3">
        <w:t>日，</w:t>
      </w:r>
      <w:r w:rsidRPr="00AF03D3">
        <w:rPr>
          <w:rFonts w:hint="eastAsia"/>
        </w:rPr>
        <w:t>政府确认这一决定是在</w:t>
      </w:r>
      <w:r w:rsidRPr="00AF03D3">
        <w:rPr>
          <w:rFonts w:hint="eastAsia"/>
        </w:rPr>
        <w:t>2007</w:t>
      </w:r>
      <w:r w:rsidRPr="00AF03D3">
        <w:rPr>
          <w:rFonts w:hint="eastAsia"/>
        </w:rPr>
        <w:t>年</w:t>
      </w:r>
      <w:r w:rsidRPr="00AF03D3">
        <w:rPr>
          <w:rFonts w:hint="eastAsia"/>
        </w:rPr>
        <w:t>8</w:t>
      </w:r>
      <w:r w:rsidRPr="00AF03D3">
        <w:rPr>
          <w:rFonts w:hint="eastAsia"/>
        </w:rPr>
        <w:t>月，均在</w:t>
      </w:r>
      <w:r w:rsidRPr="00AF03D3">
        <w:t>2009</w:t>
      </w:r>
      <w:r w:rsidRPr="00AF03D3">
        <w:t>年</w:t>
      </w:r>
      <w:r w:rsidRPr="00AF03D3">
        <w:t>1</w:t>
      </w:r>
      <w:r w:rsidRPr="00AF03D3">
        <w:t>月</w:t>
      </w:r>
      <w:r w:rsidRPr="00AF03D3">
        <w:t>14</w:t>
      </w:r>
      <w:r w:rsidRPr="00AF03D3">
        <w:t>日《公约》和《任择议定书》对缔约国生效之前。但</w:t>
      </w:r>
      <w:r w:rsidRPr="00AF03D3">
        <w:t>2010</w:t>
      </w:r>
      <w:r w:rsidRPr="00AF03D3">
        <w:t>年</w:t>
      </w:r>
      <w:r w:rsidRPr="00AF03D3">
        <w:t>2</w:t>
      </w:r>
      <w:r w:rsidRPr="00AF03D3">
        <w:t>月</w:t>
      </w:r>
      <w:r w:rsidRPr="00AF03D3">
        <w:t>17</w:t>
      </w:r>
      <w:r w:rsidRPr="00AF03D3">
        <w:t>日，</w:t>
      </w:r>
      <w:r w:rsidRPr="00AF03D3">
        <w:rPr>
          <w:rFonts w:hint="eastAsia"/>
        </w:rPr>
        <w:t>劳动法院</w:t>
      </w:r>
      <w:r w:rsidRPr="00AF03D3">
        <w:t>全面审查了残疾问题监察员代表提交人提出的申请，包括证人和专家的意见，并就提交人指控社会保险局歧视的申诉作出了</w:t>
      </w:r>
      <w:r w:rsidRPr="00AF03D3">
        <w:rPr>
          <w:rFonts w:hint="eastAsia"/>
        </w:rPr>
        <w:t>一审</w:t>
      </w:r>
      <w:r w:rsidRPr="00AF03D3">
        <w:t>和最终判决。委员会</w:t>
      </w:r>
      <w:r w:rsidRPr="00AF03D3">
        <w:rPr>
          <w:rFonts w:hint="eastAsia"/>
        </w:rPr>
        <w:t>认为，鉴于</w:t>
      </w:r>
      <w:r w:rsidRPr="00AF03D3">
        <w:t>该</w:t>
      </w:r>
      <w:r w:rsidRPr="00AF03D3">
        <w:rPr>
          <w:rFonts w:hint="eastAsia"/>
        </w:rPr>
        <w:t>法院</w:t>
      </w:r>
      <w:r w:rsidRPr="00AF03D3">
        <w:t>是唯一有权处理歧视申诉的司法机构，它对这一</w:t>
      </w:r>
      <w:r w:rsidRPr="00AF03D3">
        <w:rPr>
          <w:rFonts w:hint="eastAsia"/>
        </w:rPr>
        <w:t>事项</w:t>
      </w:r>
      <w:r w:rsidRPr="00AF03D3">
        <w:t>的裁决</w:t>
      </w:r>
      <w:r w:rsidRPr="00AF03D3">
        <w:rPr>
          <w:rFonts w:hint="eastAsia"/>
        </w:rPr>
        <w:t>就委员会审查提交人申诉的工作而言极为相关。委员会还认为，劳动法院的</w:t>
      </w:r>
      <w:r w:rsidRPr="00AF03D3">
        <w:t>判决无法与行政机构拒绝雇用提交人的</w:t>
      </w:r>
      <w:r w:rsidRPr="00AF03D3">
        <w:rPr>
          <w:rFonts w:hint="eastAsia"/>
        </w:rPr>
        <w:t>两项</w:t>
      </w:r>
      <w:r w:rsidRPr="00AF03D3">
        <w:t>决定割裂开来，三者</w:t>
      </w:r>
      <w:r w:rsidRPr="00AF03D3">
        <w:rPr>
          <w:rFonts w:hint="eastAsia"/>
        </w:rPr>
        <w:t>均是</w:t>
      </w:r>
      <w:r w:rsidRPr="00AF03D3">
        <w:t>委员会</w:t>
      </w:r>
      <w:r w:rsidRPr="00AF03D3">
        <w:rPr>
          <w:rFonts w:hint="eastAsia"/>
        </w:rPr>
        <w:t>应请求</w:t>
      </w:r>
      <w:r w:rsidRPr="00AF03D3">
        <w:t>审查的事实。此外，缔约国</w:t>
      </w:r>
      <w:r w:rsidRPr="00AF03D3">
        <w:rPr>
          <w:rFonts w:hint="eastAsia"/>
        </w:rPr>
        <w:t>根据</w:t>
      </w:r>
      <w:r w:rsidRPr="00AF03D3">
        <w:rPr>
          <w:rFonts w:eastAsia="楷体"/>
          <w:iCs/>
        </w:rPr>
        <w:t>属时理由</w:t>
      </w:r>
      <w:r w:rsidRPr="00AF03D3">
        <w:rPr>
          <w:rFonts w:hint="eastAsia"/>
        </w:rPr>
        <w:t>反对受理本</w:t>
      </w:r>
      <w:r w:rsidRPr="00AF03D3">
        <w:t>来文</w:t>
      </w:r>
      <w:r w:rsidRPr="00AF03D3">
        <w:rPr>
          <w:rFonts w:hint="eastAsia"/>
        </w:rPr>
        <w:t>，而</w:t>
      </w:r>
      <w:r w:rsidRPr="00AF03D3">
        <w:t>向</w:t>
      </w:r>
      <w:r w:rsidRPr="00AF03D3">
        <w:rPr>
          <w:rFonts w:hint="eastAsia"/>
        </w:rPr>
        <w:t>劳动法院</w:t>
      </w:r>
      <w:r w:rsidRPr="00AF03D3">
        <w:t>提起的诉讼</w:t>
      </w:r>
      <w:r w:rsidRPr="00AF03D3">
        <w:rPr>
          <w:rFonts w:hint="eastAsia"/>
        </w:rPr>
        <w:t>的性质就审查上述反对意见的工作而言也极为相关。</w:t>
      </w:r>
      <w:r w:rsidRPr="00AF03D3">
        <w:t>委员会</w:t>
      </w:r>
      <w:r w:rsidRPr="00AF03D3">
        <w:rPr>
          <w:rFonts w:hint="eastAsia"/>
        </w:rPr>
        <w:t>指出</w:t>
      </w:r>
      <w:r w:rsidRPr="00AF03D3">
        <w:t>，</w:t>
      </w:r>
      <w:r w:rsidRPr="00AF03D3">
        <w:rPr>
          <w:rFonts w:hint="eastAsia"/>
        </w:rPr>
        <w:t>劳动法院</w:t>
      </w:r>
      <w:r w:rsidRPr="00AF03D3">
        <w:t>不只审查了行政机构</w:t>
      </w:r>
      <w:r w:rsidRPr="00AF03D3">
        <w:rPr>
          <w:rFonts w:hint="eastAsia"/>
        </w:rPr>
        <w:t>先前</w:t>
      </w:r>
      <w:r w:rsidRPr="00AF03D3">
        <w:t>所作决定</w:t>
      </w:r>
      <w:r w:rsidRPr="00AF03D3">
        <w:rPr>
          <w:rFonts w:hint="eastAsia"/>
        </w:rPr>
        <w:t>在</w:t>
      </w:r>
      <w:r w:rsidRPr="00AF03D3">
        <w:t>形式方面</w:t>
      </w:r>
      <w:r w:rsidRPr="00AF03D3">
        <w:rPr>
          <w:rFonts w:hint="eastAsia"/>
        </w:rPr>
        <w:t>的问题</w:t>
      </w:r>
      <w:r w:rsidRPr="00AF03D3">
        <w:lastRenderedPageBreak/>
        <w:t>或法律错误</w:t>
      </w:r>
      <w:r w:rsidRPr="00AF03D3">
        <w:rPr>
          <w:rFonts w:hint="eastAsia"/>
        </w:rPr>
        <w:t>，还</w:t>
      </w:r>
      <w:r w:rsidRPr="00AF03D3">
        <w:t>审查了残疾问题监察员提出的歧视申诉的案情。</w:t>
      </w:r>
      <w:r w:rsidRPr="00E76052">
        <w:rPr>
          <w:rStyle w:val="a7"/>
          <w:rFonts w:eastAsia="宋体"/>
          <w:szCs w:val="21"/>
        </w:rPr>
        <w:footnoteReference w:id="6"/>
      </w:r>
      <w:r w:rsidRPr="00E76052">
        <w:rPr>
          <w:rFonts w:hint="eastAsia"/>
          <w:szCs w:val="21"/>
        </w:rPr>
        <w:t xml:space="preserve"> </w:t>
      </w:r>
      <w:r w:rsidRPr="00AF03D3">
        <w:t>在这种情况下，委员会认为</w:t>
      </w:r>
      <w:r w:rsidRPr="00AF03D3">
        <w:rPr>
          <w:rFonts w:hint="eastAsia"/>
        </w:rPr>
        <w:t>本</w:t>
      </w:r>
      <w:r w:rsidRPr="00AF03D3">
        <w:t>来文</w:t>
      </w:r>
      <w:r w:rsidRPr="00AF03D3">
        <w:rPr>
          <w:rFonts w:hint="eastAsia"/>
        </w:rPr>
        <w:t>可予</w:t>
      </w:r>
      <w:r w:rsidRPr="00AF03D3">
        <w:t>受理，因为</w:t>
      </w:r>
      <w:r w:rsidRPr="00AF03D3">
        <w:rPr>
          <w:rFonts w:hint="eastAsia"/>
        </w:rPr>
        <w:t>劳动法院</w:t>
      </w:r>
      <w:r w:rsidRPr="00AF03D3">
        <w:t>2010</w:t>
      </w:r>
      <w:r w:rsidRPr="00AF03D3">
        <w:t>年</w:t>
      </w:r>
      <w:r w:rsidRPr="00AF03D3">
        <w:t>2</w:t>
      </w:r>
      <w:r w:rsidRPr="00AF03D3">
        <w:t>月</w:t>
      </w:r>
      <w:r w:rsidRPr="00AF03D3">
        <w:t>17</w:t>
      </w:r>
      <w:r w:rsidRPr="00AF03D3">
        <w:t>的裁决是在《公约》已对缔约国生效之后作出的，</w:t>
      </w:r>
      <w:r w:rsidRPr="00AF03D3">
        <w:rPr>
          <w:rFonts w:hint="eastAsia"/>
        </w:rPr>
        <w:t>且无法进一步</w:t>
      </w:r>
      <w:r w:rsidRPr="00AF03D3">
        <w:t>上诉。</w:t>
      </w:r>
      <w:r w:rsidRPr="00AF03D3">
        <w:rPr>
          <w:rFonts w:hint="eastAsia"/>
        </w:rPr>
        <w:t>鉴此</w:t>
      </w:r>
      <w:r w:rsidRPr="00AF03D3">
        <w:t>，委员会认为，</w:t>
      </w:r>
      <w:r w:rsidRPr="00AF03D3">
        <w:rPr>
          <w:rFonts w:eastAsia="楷体"/>
          <w:iCs/>
        </w:rPr>
        <w:t>属时理由</w:t>
      </w:r>
      <w:r w:rsidRPr="00AF03D3">
        <w:t>不妨碍它</w:t>
      </w:r>
      <w:r w:rsidRPr="00AF03D3">
        <w:rPr>
          <w:rFonts w:hint="eastAsia"/>
        </w:rPr>
        <w:t>审查</w:t>
      </w:r>
      <w:r w:rsidRPr="00AF03D3">
        <w:t>本来文，因为向其陈述的部分事实</w:t>
      </w:r>
      <w:r w:rsidRPr="00AF03D3">
        <w:rPr>
          <w:rFonts w:hint="eastAsia"/>
        </w:rPr>
        <w:t>以及用尽国内补救办法的情况发生在</w:t>
      </w:r>
      <w:r w:rsidRPr="00AF03D3">
        <w:t>《公约》和《任择议定书》对缔约国生效之后。</w:t>
      </w:r>
    </w:p>
    <w:p w:rsidR="001E711E" w:rsidRPr="00AF03D3" w:rsidRDefault="001E711E" w:rsidP="001E711E">
      <w:pPr>
        <w:pStyle w:val="SingleTxtGC"/>
      </w:pPr>
      <w:r w:rsidRPr="00AF03D3">
        <w:t>7.7</w:t>
      </w:r>
      <w:r w:rsidR="00E76052">
        <w:t xml:space="preserve">  </w:t>
      </w:r>
      <w:r w:rsidRPr="00AF03D3">
        <w:rPr>
          <w:rFonts w:hint="eastAsia"/>
        </w:rPr>
        <w:t>关于用尽国内补救办法的问题，</w:t>
      </w:r>
      <w:r w:rsidRPr="00AF03D3">
        <w:t>委员会注意到，提交人称</w:t>
      </w:r>
      <w:r w:rsidRPr="00AF03D3">
        <w:rPr>
          <w:rFonts w:hint="eastAsia"/>
        </w:rPr>
        <w:t>无法对劳动法院</w:t>
      </w:r>
      <w:r w:rsidRPr="00AF03D3">
        <w:t>的判决</w:t>
      </w:r>
      <w:r w:rsidRPr="00AF03D3">
        <w:rPr>
          <w:rFonts w:hint="eastAsia"/>
        </w:rPr>
        <w:t>提出</w:t>
      </w:r>
      <w:r w:rsidRPr="00AF03D3">
        <w:t>上诉，而且没有其他可用的补救办法。</w:t>
      </w:r>
      <w:r w:rsidRPr="00AF03D3">
        <w:rPr>
          <w:rFonts w:hint="eastAsia"/>
        </w:rPr>
        <w:t>鉴此</w:t>
      </w:r>
      <w:r w:rsidRPr="00AF03D3">
        <w:t>，委员会认为国内补救办法已经用尽。由于</w:t>
      </w:r>
      <w:r w:rsidRPr="00AF03D3">
        <w:rPr>
          <w:rFonts w:hint="eastAsia"/>
        </w:rPr>
        <w:t>受理本来文</w:t>
      </w:r>
      <w:r w:rsidRPr="00AF03D3">
        <w:t>不存在其他障碍，委员会</w:t>
      </w:r>
      <w:r w:rsidRPr="00AF03D3">
        <w:rPr>
          <w:rFonts w:hint="eastAsia"/>
        </w:rPr>
        <w:t>宣布</w:t>
      </w:r>
      <w:r w:rsidRPr="00AF03D3">
        <w:t>本来文</w:t>
      </w:r>
      <w:r w:rsidRPr="00AF03D3">
        <w:rPr>
          <w:rFonts w:hint="eastAsia"/>
        </w:rPr>
        <w:t>可予</w:t>
      </w:r>
      <w:r w:rsidRPr="00AF03D3">
        <w:t>受理。</w:t>
      </w:r>
    </w:p>
    <w:p w:rsidR="001E711E" w:rsidRPr="00AF03D3" w:rsidRDefault="00E76052" w:rsidP="00E76052">
      <w:pPr>
        <w:pStyle w:val="H23GC"/>
        <w:rPr>
          <w:b/>
        </w:rPr>
      </w:pPr>
      <w:r>
        <w:tab/>
      </w:r>
      <w:r>
        <w:tab/>
      </w:r>
      <w:r w:rsidR="001E711E" w:rsidRPr="00AF03D3">
        <w:rPr>
          <w:rFonts w:hint="eastAsia"/>
        </w:rPr>
        <w:t>缔约国关于案情的意见</w:t>
      </w:r>
    </w:p>
    <w:p w:rsidR="001E711E" w:rsidRPr="00AF03D3" w:rsidRDefault="001E711E" w:rsidP="001E711E">
      <w:pPr>
        <w:pStyle w:val="SingleTxtGC"/>
      </w:pPr>
      <w:r w:rsidRPr="00AF03D3">
        <w:t>8.1</w:t>
      </w:r>
      <w:r w:rsidR="00E76052">
        <w:t xml:space="preserve">  </w:t>
      </w:r>
      <w:r w:rsidRPr="00AF03D3">
        <w:rPr>
          <w:rFonts w:hint="eastAsia"/>
        </w:rPr>
        <w:t>缔约国通过</w:t>
      </w:r>
      <w:r w:rsidRPr="00AF03D3">
        <w:rPr>
          <w:rFonts w:hint="eastAsia"/>
        </w:rPr>
        <w:t>2013</w:t>
      </w:r>
      <w:r w:rsidRPr="00AF03D3">
        <w:rPr>
          <w:rFonts w:hint="eastAsia"/>
        </w:rPr>
        <w:t>年</w:t>
      </w:r>
      <w:r w:rsidRPr="00AF03D3">
        <w:rPr>
          <w:rFonts w:hint="eastAsia"/>
        </w:rPr>
        <w:t>11</w:t>
      </w:r>
      <w:r w:rsidRPr="00AF03D3">
        <w:rPr>
          <w:rFonts w:hint="eastAsia"/>
        </w:rPr>
        <w:t>月</w:t>
      </w:r>
      <w:r w:rsidRPr="00AF03D3">
        <w:rPr>
          <w:rFonts w:hint="eastAsia"/>
        </w:rPr>
        <w:t>20</w:t>
      </w:r>
      <w:r w:rsidRPr="00AF03D3">
        <w:rPr>
          <w:rFonts w:hint="eastAsia"/>
        </w:rPr>
        <w:t>日普通照会提交了关于来文案情的意见。</w:t>
      </w:r>
    </w:p>
    <w:p w:rsidR="001E711E" w:rsidRPr="00AF03D3" w:rsidRDefault="001E711E" w:rsidP="001E711E">
      <w:pPr>
        <w:pStyle w:val="SingleTxtGC"/>
      </w:pPr>
      <w:r w:rsidRPr="00AF03D3">
        <w:t>8.2</w:t>
      </w:r>
      <w:r w:rsidR="00E76052">
        <w:t xml:space="preserve">  </w:t>
      </w:r>
      <w:r w:rsidRPr="00AF03D3">
        <w:rPr>
          <w:rFonts w:hint="eastAsia"/>
        </w:rPr>
        <w:t>缔约国忆及，《残疾人权利公约》于</w:t>
      </w:r>
      <w:r w:rsidRPr="00AF03D3">
        <w:rPr>
          <w:rFonts w:hint="eastAsia"/>
        </w:rPr>
        <w:t>2009</w:t>
      </w:r>
      <w:r w:rsidRPr="00AF03D3">
        <w:rPr>
          <w:rFonts w:hint="eastAsia"/>
        </w:rPr>
        <w:t>年</w:t>
      </w:r>
      <w:r w:rsidRPr="00AF03D3">
        <w:rPr>
          <w:rFonts w:hint="eastAsia"/>
        </w:rPr>
        <w:t>1</w:t>
      </w:r>
      <w:r w:rsidRPr="00AF03D3">
        <w:rPr>
          <w:rFonts w:hint="eastAsia"/>
        </w:rPr>
        <w:t>月</w:t>
      </w:r>
      <w:r w:rsidRPr="00AF03D3">
        <w:rPr>
          <w:rFonts w:hint="eastAsia"/>
        </w:rPr>
        <w:t>14</w:t>
      </w:r>
      <w:r w:rsidRPr="00AF03D3">
        <w:rPr>
          <w:rFonts w:hint="eastAsia"/>
        </w:rPr>
        <w:t>日对瑞典生效。时任政府认为，不需要对现行国家法律作出任何修正。就此，缔约国提到该国《宪法》关于平等和不歧视的第</w:t>
      </w:r>
      <w:r w:rsidRPr="00AF03D3">
        <w:rPr>
          <w:rFonts w:hint="eastAsia"/>
        </w:rPr>
        <w:t>1</w:t>
      </w:r>
      <w:r w:rsidRPr="00AF03D3">
        <w:rPr>
          <w:rFonts w:hint="eastAsia"/>
        </w:rPr>
        <w:t>章第</w:t>
      </w:r>
      <w:r w:rsidRPr="00AF03D3">
        <w:rPr>
          <w:rFonts w:hint="eastAsia"/>
        </w:rPr>
        <w:t>2</w:t>
      </w:r>
      <w:r w:rsidRPr="00AF03D3">
        <w:rPr>
          <w:rFonts w:hint="eastAsia"/>
        </w:rPr>
        <w:t>条，该条规定，公共主管机构应增进全民在社会中获得参与和平等的机会，对基于功能障碍等理由的歧视行为，公立机关应予以打击。</w:t>
      </w:r>
    </w:p>
    <w:p w:rsidR="001E711E" w:rsidRPr="00AF03D3" w:rsidRDefault="001E711E" w:rsidP="00F16F38">
      <w:pPr>
        <w:pStyle w:val="SingleTxtGC"/>
      </w:pPr>
      <w:r w:rsidRPr="00AF03D3">
        <w:t>8.3</w:t>
      </w:r>
      <w:r w:rsidR="00E76052">
        <w:t xml:space="preserve">  </w:t>
      </w:r>
      <w:r w:rsidRPr="00AF03D3">
        <w:rPr>
          <w:rFonts w:hint="eastAsia"/>
        </w:rPr>
        <w:t>缔约国还提到</w:t>
      </w:r>
      <w:r w:rsidRPr="00AF03D3">
        <w:rPr>
          <w:rFonts w:hint="eastAsia"/>
        </w:rPr>
        <w:t>1999</w:t>
      </w:r>
      <w:r w:rsidRPr="00AF03D3">
        <w:rPr>
          <w:rFonts w:hint="eastAsia"/>
        </w:rPr>
        <w:t>年</w:t>
      </w:r>
      <w:r w:rsidRPr="00AF03D3">
        <w:t>《禁止工作生活中</w:t>
      </w:r>
      <w:r w:rsidRPr="00AF03D3">
        <w:rPr>
          <w:rFonts w:hint="eastAsia"/>
        </w:rPr>
        <w:t>基于残疾的歧视法</w:t>
      </w:r>
      <w:r w:rsidRPr="00AF03D3">
        <w:t>》</w:t>
      </w:r>
      <w:r w:rsidRPr="00AF03D3">
        <w:t>(1999</w:t>
      </w:r>
      <w:r w:rsidR="00F16F38">
        <w:t>:</w:t>
      </w:r>
      <w:r w:rsidRPr="00AF03D3">
        <w:t>132)</w:t>
      </w:r>
      <w:r w:rsidRPr="00AF03D3">
        <w:rPr>
          <w:rFonts w:hint="eastAsia"/>
        </w:rPr>
        <w:t>。该法在《歧视法》</w:t>
      </w:r>
      <w:r w:rsidRPr="00AF03D3">
        <w:rPr>
          <w:rFonts w:hint="eastAsia"/>
        </w:rPr>
        <w:t>(2008</w:t>
      </w:r>
      <w:r w:rsidR="00F16F38">
        <w:t>:</w:t>
      </w:r>
      <w:r w:rsidRPr="00AF03D3">
        <w:rPr>
          <w:rFonts w:hint="eastAsia"/>
        </w:rPr>
        <w:t>567)</w:t>
      </w:r>
      <w:r w:rsidRPr="00AF03D3">
        <w:rPr>
          <w:rFonts w:hint="eastAsia"/>
        </w:rPr>
        <w:t>生效后，于</w:t>
      </w:r>
      <w:r w:rsidRPr="00AF03D3">
        <w:rPr>
          <w:rFonts w:hint="eastAsia"/>
        </w:rPr>
        <w:t>2009</w:t>
      </w:r>
      <w:r w:rsidRPr="00AF03D3">
        <w:rPr>
          <w:rFonts w:hint="eastAsia"/>
        </w:rPr>
        <w:t>年</w:t>
      </w:r>
      <w:r w:rsidRPr="00AF03D3">
        <w:rPr>
          <w:rFonts w:hint="eastAsia"/>
        </w:rPr>
        <w:t>1</w:t>
      </w:r>
      <w:r w:rsidRPr="00AF03D3">
        <w:rPr>
          <w:rFonts w:hint="eastAsia"/>
        </w:rPr>
        <w:t>月</w:t>
      </w:r>
      <w:r w:rsidRPr="00AF03D3">
        <w:rPr>
          <w:rFonts w:hint="eastAsia"/>
        </w:rPr>
        <w:t>1</w:t>
      </w:r>
      <w:r w:rsidRPr="00AF03D3">
        <w:rPr>
          <w:rFonts w:hint="eastAsia"/>
        </w:rPr>
        <w:t>日被废除，但在提交人向劳动法院提起控告瑞典社会保险局的诉讼时仍然适用。根据</w:t>
      </w:r>
      <w:r w:rsidRPr="00AF03D3">
        <w:rPr>
          <w:rFonts w:hint="eastAsia"/>
        </w:rPr>
        <w:t>1999</w:t>
      </w:r>
      <w:r w:rsidRPr="00AF03D3">
        <w:rPr>
          <w:rFonts w:hint="eastAsia"/>
        </w:rPr>
        <w:t>年法第</w:t>
      </w:r>
      <w:r w:rsidRPr="00AF03D3">
        <w:rPr>
          <w:rFonts w:hint="eastAsia"/>
        </w:rPr>
        <w:t>3</w:t>
      </w:r>
      <w:r w:rsidRPr="00AF03D3">
        <w:rPr>
          <w:rFonts w:hint="eastAsia"/>
        </w:rPr>
        <w:t>条，</w:t>
      </w:r>
      <w:r w:rsidRPr="00AF03D3">
        <w:t>雇主不得将有残疾的求职者或员工置于不利地位，使他们的待遇低于</w:t>
      </w:r>
      <w:r w:rsidRPr="00AF03D3">
        <w:rPr>
          <w:rFonts w:hint="eastAsia"/>
        </w:rPr>
        <w:t>相当条件</w:t>
      </w:r>
      <w:r w:rsidRPr="00AF03D3">
        <w:t>下雇主给予无残疾者的待遇。</w:t>
      </w:r>
      <w:r w:rsidRPr="00AF03D3">
        <w:rPr>
          <w:rFonts w:hint="eastAsia"/>
        </w:rPr>
        <w:t>根据</w:t>
      </w:r>
      <w:r w:rsidRPr="00AF03D3">
        <w:rPr>
          <w:rFonts w:hint="eastAsia"/>
        </w:rPr>
        <w:t>1999</w:t>
      </w:r>
      <w:r w:rsidRPr="00AF03D3">
        <w:rPr>
          <w:rFonts w:hint="eastAsia"/>
        </w:rPr>
        <w:t>年法第</w:t>
      </w:r>
      <w:r w:rsidRPr="00AF03D3">
        <w:rPr>
          <w:rFonts w:hint="eastAsia"/>
        </w:rPr>
        <w:t>5</w:t>
      </w:r>
      <w:r w:rsidRPr="00AF03D3">
        <w:rPr>
          <w:rFonts w:hint="eastAsia"/>
        </w:rPr>
        <w:t>条，禁止歧视的规定适用于工作生活中的各种情形，包括雇主就征聘事宜作出决定、挑选申请人参加面试或在征聘过程中采取其他行动时。</w:t>
      </w:r>
    </w:p>
    <w:p w:rsidR="001E711E" w:rsidRPr="00AF03D3" w:rsidRDefault="001E711E" w:rsidP="001E711E">
      <w:pPr>
        <w:pStyle w:val="SingleTxtGC"/>
      </w:pPr>
      <w:r w:rsidRPr="00AF03D3">
        <w:t>8.4</w:t>
      </w:r>
      <w:r w:rsidR="00E76052">
        <w:t xml:space="preserve">  </w:t>
      </w:r>
      <w:r w:rsidRPr="00AF03D3">
        <w:t>为确定一个人是否被置于</w:t>
      </w:r>
      <w:r w:rsidRPr="00AF03D3">
        <w:t>1999</w:t>
      </w:r>
      <w:r w:rsidRPr="00AF03D3">
        <w:t>年法</w:t>
      </w:r>
      <w:r w:rsidRPr="00AF03D3">
        <w:rPr>
          <w:rFonts w:hint="eastAsia"/>
        </w:rPr>
        <w:t>所指</w:t>
      </w:r>
      <w:r w:rsidRPr="00AF03D3">
        <w:t>的不利地位，必须对该员工或求职者与</w:t>
      </w:r>
      <w:r w:rsidRPr="00AF03D3">
        <w:rPr>
          <w:rFonts w:hint="eastAsia"/>
        </w:rPr>
        <w:t>相当条件</w:t>
      </w:r>
      <w:r w:rsidRPr="00AF03D3">
        <w:t>下的现有或假设人员进行比较。为努力确保残疾人的</w:t>
      </w:r>
      <w:r w:rsidRPr="00AF03D3">
        <w:rPr>
          <w:rFonts w:hint="eastAsia"/>
        </w:rPr>
        <w:t>境况</w:t>
      </w:r>
      <w:r w:rsidRPr="00AF03D3">
        <w:t>与他人</w:t>
      </w:r>
      <w:r w:rsidRPr="00AF03D3">
        <w:rPr>
          <w:rFonts w:hint="eastAsia"/>
        </w:rPr>
        <w:t>相当</w:t>
      </w:r>
      <w:r w:rsidRPr="00AF03D3">
        <w:t>，</w:t>
      </w:r>
      <w:r w:rsidRPr="00AF03D3">
        <w:t>1999</w:t>
      </w:r>
      <w:r w:rsidRPr="00AF03D3">
        <w:t>年法第</w:t>
      </w:r>
      <w:r w:rsidRPr="00AF03D3">
        <w:t>6</w:t>
      </w:r>
      <w:r w:rsidRPr="00AF03D3">
        <w:t>条规定雇主必须采取合理的支持</w:t>
      </w:r>
      <w:r w:rsidRPr="00AF03D3">
        <w:rPr>
          <w:rFonts w:hint="eastAsia"/>
        </w:rPr>
        <w:t>性</w:t>
      </w:r>
      <w:r w:rsidRPr="00AF03D3">
        <w:t>和适应</w:t>
      </w:r>
      <w:r w:rsidRPr="00AF03D3">
        <w:rPr>
          <w:rFonts w:hint="eastAsia"/>
        </w:rPr>
        <w:t>性</w:t>
      </w:r>
      <w:r w:rsidRPr="00AF03D3">
        <w:t>措施。缔约国还</w:t>
      </w:r>
      <w:r w:rsidRPr="00AF03D3">
        <w:rPr>
          <w:rFonts w:hint="eastAsia"/>
        </w:rPr>
        <w:t>告知委员会</w:t>
      </w:r>
      <w:r w:rsidRPr="00AF03D3">
        <w:t>，根据</w:t>
      </w:r>
      <w:r w:rsidRPr="00AF03D3">
        <w:t>1999</w:t>
      </w:r>
      <w:r w:rsidRPr="00AF03D3">
        <w:t>年法的准备工作</w:t>
      </w:r>
      <w:r w:rsidRPr="00AF03D3">
        <w:rPr>
          <w:rFonts w:hint="eastAsia"/>
        </w:rPr>
        <w:t>资料</w:t>
      </w:r>
      <w:r w:rsidRPr="00AF03D3">
        <w:t>，</w:t>
      </w:r>
      <w:r w:rsidRPr="00F16F38">
        <w:rPr>
          <w:rStyle w:val="a7"/>
          <w:rFonts w:eastAsia="宋体"/>
          <w:szCs w:val="21"/>
        </w:rPr>
        <w:footnoteReference w:id="7"/>
      </w:r>
      <w:r w:rsidRPr="00F16F38">
        <w:rPr>
          <w:rFonts w:hint="eastAsia"/>
          <w:szCs w:val="21"/>
        </w:rPr>
        <w:t xml:space="preserve"> </w:t>
      </w:r>
      <w:r w:rsidRPr="00AF03D3">
        <w:t>要求雇主采取的支持</w:t>
      </w:r>
      <w:r w:rsidRPr="00AF03D3">
        <w:rPr>
          <w:rFonts w:hint="eastAsia"/>
        </w:rPr>
        <w:t>性</w:t>
      </w:r>
      <w:r w:rsidRPr="00AF03D3">
        <w:t>和适应</w:t>
      </w:r>
      <w:r w:rsidRPr="00AF03D3">
        <w:rPr>
          <w:rFonts w:hint="eastAsia"/>
        </w:rPr>
        <w:t>性</w:t>
      </w:r>
      <w:r w:rsidRPr="00AF03D3">
        <w:t>措施意味着，</w:t>
      </w:r>
      <w:r w:rsidRPr="00AF03D3">
        <w:rPr>
          <w:rFonts w:hint="eastAsia"/>
        </w:rPr>
        <w:t>若借助这些</w:t>
      </w:r>
      <w:r w:rsidRPr="00AF03D3">
        <w:t>措施</w:t>
      </w:r>
      <w:r w:rsidRPr="00AF03D3">
        <w:rPr>
          <w:rFonts w:hint="eastAsia"/>
        </w:rPr>
        <w:t>可能合理</w:t>
      </w:r>
      <w:r w:rsidRPr="00AF03D3">
        <w:t>消除</w:t>
      </w:r>
      <w:r w:rsidRPr="00AF03D3">
        <w:rPr>
          <w:rFonts w:hint="eastAsia"/>
        </w:rPr>
        <w:t>残障</w:t>
      </w:r>
      <w:r w:rsidRPr="00AF03D3">
        <w:t>对残疾人工作能力的影响</w:t>
      </w:r>
      <w:r w:rsidRPr="00AF03D3">
        <w:rPr>
          <w:rFonts w:hint="eastAsia"/>
        </w:rPr>
        <w:t>，</w:t>
      </w:r>
      <w:r w:rsidRPr="00AF03D3">
        <w:t>或将这种影响降至可以完成大多数基本任务的程度</w:t>
      </w:r>
      <w:r w:rsidRPr="00AF03D3">
        <w:rPr>
          <w:rFonts w:hint="eastAsia"/>
        </w:rPr>
        <w:t>，那么</w:t>
      </w:r>
      <w:r w:rsidRPr="00AF03D3">
        <w:t>雇主就不能</w:t>
      </w:r>
      <w:r w:rsidRPr="00AF03D3">
        <w:rPr>
          <w:rFonts w:hint="eastAsia"/>
        </w:rPr>
        <w:t>将该人的残疾视为重要考虑因素</w:t>
      </w:r>
      <w:r w:rsidRPr="00AF03D3">
        <w:t>。</w:t>
      </w:r>
      <w:r w:rsidRPr="00AF03D3">
        <w:rPr>
          <w:rFonts w:hint="eastAsia"/>
        </w:rPr>
        <w:t>若借助合理的支持性和适应性措施，能够消除残疾的影响或</w:t>
      </w:r>
      <w:r w:rsidRPr="00AF03D3">
        <w:t>其降至足够程度</w:t>
      </w:r>
      <w:r w:rsidRPr="00AF03D3">
        <w:rPr>
          <w:rFonts w:hint="eastAsia"/>
        </w:rPr>
        <w:t>，则</w:t>
      </w:r>
      <w:r w:rsidRPr="00AF03D3">
        <w:t>雇主以残疾为由拒绝</w:t>
      </w:r>
      <w:r w:rsidRPr="00AF03D3">
        <w:rPr>
          <w:rFonts w:hint="eastAsia"/>
        </w:rPr>
        <w:t>雇用该人即属于</w:t>
      </w:r>
      <w:r w:rsidRPr="00AF03D3">
        <w:t>直接歧视。</w:t>
      </w:r>
      <w:r w:rsidRPr="00AF03D3">
        <w:rPr>
          <w:rFonts w:hint="eastAsia"/>
        </w:rPr>
        <w:t>不</w:t>
      </w:r>
      <w:r w:rsidRPr="00AF03D3">
        <w:t>过，</w:t>
      </w:r>
      <w:r w:rsidRPr="00AF03D3">
        <w:rPr>
          <w:rFonts w:hint="eastAsia"/>
        </w:rPr>
        <w:t>若在</w:t>
      </w:r>
      <w:r w:rsidRPr="00AF03D3">
        <w:lastRenderedPageBreak/>
        <w:t>采取合理支持</w:t>
      </w:r>
      <w:r w:rsidRPr="00AF03D3">
        <w:rPr>
          <w:rFonts w:hint="eastAsia"/>
        </w:rPr>
        <w:t>性</w:t>
      </w:r>
      <w:r w:rsidRPr="00AF03D3">
        <w:t>和适应</w:t>
      </w:r>
      <w:r w:rsidRPr="00AF03D3">
        <w:rPr>
          <w:rFonts w:hint="eastAsia"/>
        </w:rPr>
        <w:t>性</w:t>
      </w:r>
      <w:r w:rsidRPr="00AF03D3">
        <w:t>措施</w:t>
      </w:r>
      <w:r w:rsidRPr="00AF03D3">
        <w:rPr>
          <w:rFonts w:hint="eastAsia"/>
        </w:rPr>
        <w:t>的情况下，残障仍</w:t>
      </w:r>
      <w:r w:rsidRPr="00AF03D3">
        <w:t>对求职者的工作能力有很大的实际影响，</w:t>
      </w:r>
      <w:r w:rsidRPr="00AF03D3">
        <w:rPr>
          <w:rFonts w:hint="eastAsia"/>
        </w:rPr>
        <w:t>则该人</w:t>
      </w:r>
      <w:r w:rsidRPr="00AF03D3">
        <w:t>缺乏</w:t>
      </w:r>
      <w:r w:rsidRPr="00AF03D3">
        <w:rPr>
          <w:rFonts w:hint="eastAsia"/>
        </w:rPr>
        <w:t>这一</w:t>
      </w:r>
      <w:r w:rsidRPr="00AF03D3">
        <w:t>工作</w:t>
      </w:r>
      <w:r w:rsidRPr="00AF03D3">
        <w:rPr>
          <w:rFonts w:hint="eastAsia"/>
        </w:rPr>
        <w:t>岗位所需</w:t>
      </w:r>
      <w:r w:rsidRPr="00AF03D3">
        <w:t>的客观能力，</w:t>
      </w:r>
      <w:r w:rsidRPr="00AF03D3">
        <w:rPr>
          <w:rFonts w:hint="eastAsia"/>
        </w:rPr>
        <w:t>不能声称自己遭到</w:t>
      </w:r>
      <w:r w:rsidRPr="00AF03D3">
        <w:t>歧视。</w:t>
      </w:r>
    </w:p>
    <w:p w:rsidR="001E711E" w:rsidRPr="00F16F38" w:rsidRDefault="001E711E" w:rsidP="001E711E">
      <w:pPr>
        <w:pStyle w:val="SingleTxtGC"/>
        <w:rPr>
          <w:szCs w:val="21"/>
        </w:rPr>
      </w:pPr>
      <w:r w:rsidRPr="00AF03D3">
        <w:t>8.5</w:t>
      </w:r>
      <w:r w:rsidR="00E76052">
        <w:t xml:space="preserve">  </w:t>
      </w:r>
      <w:r w:rsidRPr="00AF03D3">
        <w:t>根据</w:t>
      </w:r>
      <w:r w:rsidRPr="00AF03D3">
        <w:t>1999</w:t>
      </w:r>
      <w:r w:rsidRPr="00AF03D3">
        <w:t>年法，</w:t>
      </w:r>
      <w:r w:rsidRPr="00AF03D3">
        <w:rPr>
          <w:rFonts w:hint="eastAsia"/>
        </w:rPr>
        <w:t>适当</w:t>
      </w:r>
      <w:r w:rsidRPr="00AF03D3">
        <w:t>措施可包括采购工作辅助设备或调整工作场所，并可涉及从工作</w:t>
      </w:r>
      <w:r w:rsidRPr="00AF03D3">
        <w:rPr>
          <w:rFonts w:hint="eastAsia"/>
        </w:rPr>
        <w:t>时间</w:t>
      </w:r>
      <w:r w:rsidRPr="00AF03D3">
        <w:t>或任务方面改变工作安排。雇主只</w:t>
      </w:r>
      <w:r w:rsidRPr="00AF03D3">
        <w:rPr>
          <w:rFonts w:hint="eastAsia"/>
        </w:rPr>
        <w:t>有义务</w:t>
      </w:r>
      <w:r w:rsidRPr="00AF03D3">
        <w:t>提供</w:t>
      </w:r>
      <w:r w:rsidRPr="00AF03D3">
        <w:rPr>
          <w:rFonts w:hint="eastAsia"/>
        </w:rPr>
        <w:t>依个例</w:t>
      </w:r>
      <w:r w:rsidRPr="00AF03D3">
        <w:t>情况</w:t>
      </w:r>
      <w:r w:rsidRPr="00AF03D3">
        <w:rPr>
          <w:rFonts w:hint="eastAsia"/>
        </w:rPr>
        <w:t>认定的</w:t>
      </w:r>
      <w:r w:rsidRPr="00AF03D3">
        <w:t>合理</w:t>
      </w:r>
      <w:r w:rsidRPr="00AF03D3">
        <w:rPr>
          <w:rFonts w:hint="eastAsia"/>
        </w:rPr>
        <w:t>的</w:t>
      </w:r>
      <w:r w:rsidRPr="00AF03D3">
        <w:t>支持</w:t>
      </w:r>
      <w:r w:rsidRPr="00AF03D3">
        <w:rPr>
          <w:rFonts w:hint="eastAsia"/>
        </w:rPr>
        <w:t>性</w:t>
      </w:r>
      <w:r w:rsidRPr="00AF03D3">
        <w:t>和适应</w:t>
      </w:r>
      <w:r w:rsidRPr="00AF03D3">
        <w:rPr>
          <w:rFonts w:hint="eastAsia"/>
        </w:rPr>
        <w:t>性</w:t>
      </w:r>
      <w:r w:rsidRPr="00AF03D3">
        <w:t>措施。评估包括以下方面的考虑：</w:t>
      </w:r>
      <w:r>
        <w:rPr>
          <w:rFonts w:hint="eastAsia"/>
        </w:rPr>
        <w:t>“</w:t>
      </w:r>
      <w:r w:rsidRPr="00AF03D3">
        <w:rPr>
          <w:rFonts w:hint="eastAsia"/>
        </w:rPr>
        <w:t>(</w:t>
      </w:r>
      <w:r w:rsidRPr="00AF03D3">
        <w:rPr>
          <w:rFonts w:hint="eastAsia"/>
        </w:rPr>
        <w:t>一</w:t>
      </w:r>
      <w:r w:rsidRPr="00AF03D3">
        <w:rPr>
          <w:rFonts w:hint="eastAsia"/>
        </w:rPr>
        <w:t>)</w:t>
      </w:r>
      <w:r w:rsidR="00F16F38">
        <w:t xml:space="preserve"> </w:t>
      </w:r>
      <w:r w:rsidRPr="00AF03D3">
        <w:t>相对雇主支付能力而言的措施成本</w:t>
      </w:r>
      <w:r w:rsidRPr="00AF03D3">
        <w:rPr>
          <w:rFonts w:hint="eastAsia"/>
        </w:rPr>
        <w:t>；</w:t>
      </w:r>
      <w:r w:rsidRPr="00AF03D3">
        <w:rPr>
          <w:rFonts w:hint="eastAsia"/>
        </w:rPr>
        <w:t>(</w:t>
      </w:r>
      <w:r w:rsidRPr="00AF03D3">
        <w:rPr>
          <w:rFonts w:hint="eastAsia"/>
        </w:rPr>
        <w:t>二</w:t>
      </w:r>
      <w:r w:rsidRPr="00AF03D3">
        <w:rPr>
          <w:rFonts w:hint="eastAsia"/>
        </w:rPr>
        <w:t>)</w:t>
      </w:r>
      <w:r w:rsidR="00F16F38">
        <w:t xml:space="preserve"> </w:t>
      </w:r>
      <w:r w:rsidRPr="00AF03D3">
        <w:rPr>
          <w:rFonts w:hint="eastAsia"/>
        </w:rPr>
        <w:t>实施</w:t>
      </w:r>
      <w:r w:rsidRPr="00AF03D3">
        <w:t>这些措施的实际可能性及其对残疾人的</w:t>
      </w:r>
      <w:r w:rsidRPr="00AF03D3">
        <w:rPr>
          <w:rFonts w:hint="eastAsia"/>
        </w:rPr>
        <w:t>预期</w:t>
      </w:r>
      <w:r w:rsidRPr="00AF03D3">
        <w:t>影响</w:t>
      </w:r>
      <w:r w:rsidRPr="00AF03D3">
        <w:rPr>
          <w:rFonts w:hint="eastAsia"/>
        </w:rPr>
        <w:t>；</w:t>
      </w:r>
      <w:r w:rsidRPr="00AF03D3">
        <w:rPr>
          <w:rFonts w:hint="eastAsia"/>
        </w:rPr>
        <w:t>(</w:t>
      </w:r>
      <w:r w:rsidRPr="00AF03D3">
        <w:rPr>
          <w:rFonts w:hint="eastAsia"/>
        </w:rPr>
        <w:t>三</w:t>
      </w:r>
      <w:r w:rsidRPr="00AF03D3">
        <w:rPr>
          <w:rFonts w:hint="eastAsia"/>
        </w:rPr>
        <w:t>)</w:t>
      </w:r>
      <w:r w:rsidR="00F16F38">
        <w:t xml:space="preserve"> </w:t>
      </w:r>
      <w:r w:rsidRPr="00AF03D3">
        <w:rPr>
          <w:rFonts w:hint="eastAsia"/>
        </w:rPr>
        <w:t>在要考虑的</w:t>
      </w:r>
      <w:r w:rsidRPr="00AF03D3">
        <w:t>工作场所</w:t>
      </w:r>
      <w:r w:rsidRPr="00AF03D3">
        <w:rPr>
          <w:rFonts w:hint="eastAsia"/>
        </w:rPr>
        <w:t>实施</w:t>
      </w:r>
      <w:r w:rsidRPr="00AF03D3">
        <w:t>这些措施的可能性；</w:t>
      </w:r>
      <w:r w:rsidRPr="00AF03D3">
        <w:rPr>
          <w:rFonts w:hint="eastAsia"/>
        </w:rPr>
        <w:t>(</w:t>
      </w:r>
      <w:r w:rsidRPr="00AF03D3">
        <w:rPr>
          <w:rFonts w:hint="eastAsia"/>
        </w:rPr>
        <w:t>四</w:t>
      </w:r>
      <w:r w:rsidRPr="00AF03D3">
        <w:rPr>
          <w:rFonts w:hint="eastAsia"/>
        </w:rPr>
        <w:t>)</w:t>
      </w:r>
      <w:r w:rsidR="00F16F38">
        <w:t xml:space="preserve"> </w:t>
      </w:r>
      <w:r w:rsidRPr="00AF03D3">
        <w:t>所采取的措施对残疾人</w:t>
      </w:r>
      <w:r w:rsidRPr="00AF03D3">
        <w:rPr>
          <w:rFonts w:hint="eastAsia"/>
        </w:rPr>
        <w:t>从事</w:t>
      </w:r>
      <w:r w:rsidRPr="00AF03D3">
        <w:t>有关工作的能力的影响；</w:t>
      </w:r>
      <w:r w:rsidRPr="00AF03D3">
        <w:rPr>
          <w:rFonts w:hint="eastAsia"/>
        </w:rPr>
        <w:t>(</w:t>
      </w:r>
      <w:r w:rsidRPr="00AF03D3">
        <w:rPr>
          <w:rFonts w:hint="eastAsia"/>
        </w:rPr>
        <w:t>五</w:t>
      </w:r>
      <w:r w:rsidRPr="00AF03D3">
        <w:rPr>
          <w:rFonts w:hint="eastAsia"/>
        </w:rPr>
        <w:t>)</w:t>
      </w:r>
      <w:r w:rsidR="00F16F38">
        <w:t xml:space="preserve"> </w:t>
      </w:r>
      <w:r w:rsidRPr="00AF03D3">
        <w:rPr>
          <w:rFonts w:hint="eastAsia"/>
        </w:rPr>
        <w:t>雇用</w:t>
      </w:r>
      <w:r w:rsidRPr="00AF03D3">
        <w:t>时间的长短</w:t>
      </w:r>
      <w:r>
        <w:rPr>
          <w:rFonts w:hint="eastAsia"/>
        </w:rPr>
        <w:t>”</w:t>
      </w:r>
      <w:r w:rsidRPr="00AF03D3">
        <w:t>。</w:t>
      </w:r>
      <w:r w:rsidRPr="00F16F38">
        <w:rPr>
          <w:rStyle w:val="a7"/>
          <w:rFonts w:eastAsia="宋体"/>
          <w:szCs w:val="21"/>
        </w:rPr>
        <w:footnoteReference w:id="8"/>
      </w:r>
    </w:p>
    <w:p w:rsidR="001E711E" w:rsidRPr="00AF03D3" w:rsidRDefault="001E711E" w:rsidP="001E711E">
      <w:pPr>
        <w:pStyle w:val="SingleTxtGC"/>
      </w:pPr>
      <w:r w:rsidRPr="00AF03D3">
        <w:t>8.6</w:t>
      </w:r>
      <w:r w:rsidR="00E76052">
        <w:t xml:space="preserve">  </w:t>
      </w:r>
      <w:r w:rsidRPr="00AF03D3">
        <w:t>缔约国</w:t>
      </w:r>
      <w:r w:rsidRPr="00AF03D3">
        <w:rPr>
          <w:rFonts w:hint="eastAsia"/>
        </w:rPr>
        <w:t>告知委员会</w:t>
      </w:r>
      <w:r w:rsidRPr="00AF03D3">
        <w:t>，包括</w:t>
      </w:r>
      <w:r w:rsidRPr="00AF03D3">
        <w:t>1999</w:t>
      </w:r>
      <w:r w:rsidRPr="00AF03D3">
        <w:t>年法在内的国内</w:t>
      </w:r>
      <w:r w:rsidRPr="00AF03D3">
        <w:rPr>
          <w:rFonts w:hint="eastAsia"/>
        </w:rPr>
        <w:t>法律均以</w:t>
      </w:r>
      <w:r w:rsidRPr="00AF03D3">
        <w:t>欧洲理事会关于不歧视的各项指令</w:t>
      </w:r>
      <w:r w:rsidRPr="00AF03D3">
        <w:rPr>
          <w:rFonts w:hint="eastAsia"/>
        </w:rPr>
        <w:t>为基础</w:t>
      </w:r>
      <w:r w:rsidRPr="00AF03D3">
        <w:t>，包括建立就业和职业平等待遇一般法律框架的</w:t>
      </w:r>
      <w:r w:rsidRPr="00AF03D3">
        <w:t>2000</w:t>
      </w:r>
      <w:r w:rsidRPr="00AF03D3">
        <w:t>年</w:t>
      </w:r>
      <w:r w:rsidRPr="00AF03D3">
        <w:t>11</w:t>
      </w:r>
      <w:r w:rsidRPr="00AF03D3">
        <w:t>月</w:t>
      </w:r>
      <w:r w:rsidRPr="00AF03D3">
        <w:t>27</w:t>
      </w:r>
      <w:r w:rsidRPr="00AF03D3">
        <w:t>日第</w:t>
      </w:r>
      <w:r w:rsidRPr="00AF03D3">
        <w:t>2000/78/EC</w:t>
      </w:r>
      <w:r w:rsidRPr="00AF03D3">
        <w:t>号指令，</w:t>
      </w:r>
      <w:r w:rsidRPr="00AF03D3">
        <w:rPr>
          <w:rFonts w:hint="eastAsia"/>
        </w:rPr>
        <w:t>缔约国已</w:t>
      </w:r>
      <w:r w:rsidRPr="00AF03D3">
        <w:t>通过</w:t>
      </w:r>
      <w:r w:rsidRPr="00AF03D3">
        <w:t>1999</w:t>
      </w:r>
      <w:r w:rsidRPr="00AF03D3">
        <w:t>年法和《歧视法》等</w:t>
      </w:r>
      <w:r w:rsidRPr="00AF03D3">
        <w:rPr>
          <w:rFonts w:hint="eastAsia"/>
        </w:rPr>
        <w:t>法规在国内法律中落实这一指令</w:t>
      </w:r>
      <w:r w:rsidRPr="00AF03D3">
        <w:t>。</w:t>
      </w:r>
    </w:p>
    <w:p w:rsidR="001E711E" w:rsidRPr="00AF03D3" w:rsidRDefault="001E711E" w:rsidP="001E711E">
      <w:pPr>
        <w:pStyle w:val="SingleTxtGC"/>
      </w:pPr>
      <w:r w:rsidRPr="00AF03D3">
        <w:t>8.7</w:t>
      </w:r>
      <w:r w:rsidR="00F16F38">
        <w:t xml:space="preserve">  </w:t>
      </w:r>
      <w:r w:rsidRPr="00AF03D3">
        <w:t>缔约国指出，国家残疾政策的目标是建立一个基于多样性的社会，</w:t>
      </w:r>
      <w:r w:rsidRPr="00AF03D3">
        <w:rPr>
          <w:rFonts w:hint="eastAsia"/>
        </w:rPr>
        <w:t>旨在</w:t>
      </w:r>
      <w:r w:rsidRPr="00AF03D3">
        <w:t>使各年龄的残疾人能够充分参与社会生活，并为所有残疾</w:t>
      </w:r>
      <w:r w:rsidRPr="00AF03D3">
        <w:rPr>
          <w:rFonts w:hint="eastAsia"/>
        </w:rPr>
        <w:t>女童</w:t>
      </w:r>
      <w:r w:rsidRPr="00AF03D3">
        <w:t>、</w:t>
      </w:r>
      <w:r w:rsidRPr="00AF03D3">
        <w:rPr>
          <w:rFonts w:hint="eastAsia"/>
        </w:rPr>
        <w:t>男童</w:t>
      </w:r>
      <w:r w:rsidRPr="00AF03D3">
        <w:t>、妇女和男子创造平等的生活条件。为实现这些目标，所开展的工作特别注重查明和消除妨碍残疾人充分参与社会的障碍</w:t>
      </w:r>
      <w:r>
        <w:rPr>
          <w:rFonts w:hint="eastAsia"/>
        </w:rPr>
        <w:t>，</w:t>
      </w:r>
      <w:r w:rsidRPr="00AF03D3">
        <w:rPr>
          <w:rFonts w:hint="eastAsia"/>
        </w:rPr>
        <w:t>预防和打击歧视，</w:t>
      </w:r>
      <w:r w:rsidRPr="00AF03D3">
        <w:t>并为残疾儿童、青少年和成人提供实现独立和自决的机会。</w:t>
      </w:r>
      <w:r w:rsidRPr="00AF03D3">
        <w:rPr>
          <w:rFonts w:hint="eastAsia"/>
        </w:rPr>
        <w:t>缔约国</w:t>
      </w:r>
      <w:r w:rsidRPr="00AF03D3">
        <w:t>将在所有社会领域实现残疾政策的目标。</w:t>
      </w:r>
      <w:r w:rsidRPr="00AF03D3">
        <w:t>2001</w:t>
      </w:r>
      <w:r w:rsidRPr="00AF03D3">
        <w:t>年</w:t>
      </w:r>
      <w:r w:rsidRPr="00AF03D3">
        <w:rPr>
          <w:rFonts w:hint="eastAsia"/>
        </w:rPr>
        <w:t>起实行了</w:t>
      </w:r>
      <w:r w:rsidRPr="00AF03D3">
        <w:t>一项单独的法令，规定政府机构在</w:t>
      </w:r>
      <w:r w:rsidRPr="00AF03D3">
        <w:rPr>
          <w:rFonts w:hint="eastAsia"/>
        </w:rPr>
        <w:t>拟订</w:t>
      </w:r>
      <w:r w:rsidRPr="00AF03D3">
        <w:t>和</w:t>
      </w:r>
      <w:r>
        <w:rPr>
          <w:rFonts w:hint="eastAsia"/>
        </w:rPr>
        <w:t>开展</w:t>
      </w:r>
      <w:r w:rsidRPr="00AF03D3">
        <w:t>活动时，必须</w:t>
      </w:r>
      <w:r w:rsidRPr="00AF03D3">
        <w:rPr>
          <w:rFonts w:hint="eastAsia"/>
        </w:rPr>
        <w:t>将</w:t>
      </w:r>
      <w:r w:rsidRPr="00AF03D3">
        <w:t>残疾政策的目标</w:t>
      </w:r>
      <w:r w:rsidRPr="00AF03D3">
        <w:rPr>
          <w:rFonts w:hint="eastAsia"/>
        </w:rPr>
        <w:t>纳入考虑</w:t>
      </w:r>
      <w:r w:rsidRPr="00AF03D3">
        <w:t>，并确保残疾人充分参与社会和享有平等的生活条件。</w:t>
      </w:r>
      <w:r w:rsidRPr="00AF03D3">
        <w:t>2006</w:t>
      </w:r>
      <w:r w:rsidRPr="00AF03D3">
        <w:t>年</w:t>
      </w:r>
      <w:r w:rsidRPr="00AF03D3">
        <w:t>1</w:t>
      </w:r>
      <w:r w:rsidRPr="00AF03D3">
        <w:t>月</w:t>
      </w:r>
      <w:r w:rsidRPr="00AF03D3">
        <w:t>1</w:t>
      </w:r>
      <w:r w:rsidRPr="00AF03D3">
        <w:t>日，缔约国设立了残疾政策协调局</w:t>
      </w:r>
      <w:r w:rsidRPr="00AF03D3">
        <w:t>(Handisam)</w:t>
      </w:r>
      <w:r w:rsidRPr="00AF03D3">
        <w:t>。</w:t>
      </w:r>
      <w:r w:rsidRPr="00AF03D3">
        <w:rPr>
          <w:rFonts w:hint="eastAsia"/>
        </w:rPr>
        <w:t>该局</w:t>
      </w:r>
      <w:r w:rsidRPr="00AF03D3">
        <w:t>协助政府执行残疾政策。</w:t>
      </w:r>
    </w:p>
    <w:p w:rsidR="001E711E" w:rsidRPr="00AF03D3" w:rsidRDefault="001E711E" w:rsidP="001E711E">
      <w:pPr>
        <w:pStyle w:val="SingleTxtGC"/>
      </w:pPr>
      <w:r w:rsidRPr="00AF03D3">
        <w:t>8.8</w:t>
      </w:r>
      <w:r w:rsidR="00E76052">
        <w:t xml:space="preserve">  </w:t>
      </w:r>
      <w:r w:rsidRPr="00AF03D3">
        <w:t>缔约国认为，提交人申诉的主要问题是</w:t>
      </w:r>
      <w:r>
        <w:rPr>
          <w:rFonts w:hint="eastAsia"/>
        </w:rPr>
        <w:t>，</w:t>
      </w:r>
      <w:r w:rsidRPr="00AF03D3">
        <w:t>要求社会保险局根据提交人的情况采取支持</w:t>
      </w:r>
      <w:r w:rsidRPr="00AF03D3">
        <w:rPr>
          <w:rFonts w:hint="eastAsia"/>
        </w:rPr>
        <w:t>性</w:t>
      </w:r>
      <w:r w:rsidRPr="00AF03D3">
        <w:t>和适应</w:t>
      </w:r>
      <w:r w:rsidRPr="00AF03D3">
        <w:rPr>
          <w:rFonts w:hint="eastAsia"/>
        </w:rPr>
        <w:t>性</w:t>
      </w:r>
      <w:r w:rsidRPr="00AF03D3">
        <w:t>措施、便利她在该局工作是否合理。缔约国重申了其</w:t>
      </w:r>
      <w:r w:rsidRPr="00AF03D3">
        <w:t>2012</w:t>
      </w:r>
      <w:r w:rsidRPr="00AF03D3">
        <w:t>年</w:t>
      </w:r>
      <w:r w:rsidRPr="00AF03D3">
        <w:t>2</w:t>
      </w:r>
      <w:r w:rsidRPr="00AF03D3">
        <w:t>月</w:t>
      </w:r>
      <w:r w:rsidRPr="00AF03D3">
        <w:t>24</w:t>
      </w:r>
      <w:r w:rsidRPr="00AF03D3">
        <w:t>日的意见，认为委员会不能审议本来文的案情，因为</w:t>
      </w:r>
      <w:r w:rsidRPr="00AF03D3">
        <w:rPr>
          <w:rFonts w:hint="eastAsia"/>
        </w:rPr>
        <w:t>本来文旨在抽象审查歧视方面的国内法律是否符合《公约》</w:t>
      </w:r>
      <w:r w:rsidRPr="00AF03D3">
        <w:t>。</w:t>
      </w:r>
    </w:p>
    <w:p w:rsidR="001E711E" w:rsidRPr="00AF03D3" w:rsidRDefault="001E711E" w:rsidP="001E711E">
      <w:pPr>
        <w:pStyle w:val="SingleTxtGC"/>
      </w:pPr>
      <w:r w:rsidRPr="00AF03D3">
        <w:t>8.9</w:t>
      </w:r>
      <w:r w:rsidR="00E76052">
        <w:t xml:space="preserve">  </w:t>
      </w:r>
      <w:r w:rsidRPr="00AF03D3">
        <w:t>缔约国还认为，</w:t>
      </w:r>
      <w:r w:rsidRPr="00AF03D3">
        <w:t>1999</w:t>
      </w:r>
      <w:r w:rsidRPr="00AF03D3">
        <w:t>年法</w:t>
      </w:r>
      <w:r w:rsidRPr="00AF03D3">
        <w:rPr>
          <w:rFonts w:hint="eastAsia"/>
        </w:rPr>
        <w:t>在提供合理便利方面</w:t>
      </w:r>
      <w:r w:rsidRPr="00AF03D3">
        <w:t>无疑符合《公约》的要求。根据该法第</w:t>
      </w:r>
      <w:r w:rsidRPr="00AF03D3">
        <w:t>3</w:t>
      </w:r>
      <w:r w:rsidRPr="00AF03D3">
        <w:t>和第</w:t>
      </w:r>
      <w:r w:rsidRPr="00AF03D3">
        <w:t>6</w:t>
      </w:r>
      <w:r w:rsidRPr="00AF03D3">
        <w:t>条，雇主必须采取支持</w:t>
      </w:r>
      <w:r w:rsidRPr="00AF03D3">
        <w:rPr>
          <w:rFonts w:hint="eastAsia"/>
        </w:rPr>
        <w:t>性</w:t>
      </w:r>
      <w:r w:rsidRPr="00AF03D3">
        <w:t>和适应</w:t>
      </w:r>
      <w:r w:rsidRPr="00AF03D3">
        <w:rPr>
          <w:rFonts w:hint="eastAsia"/>
        </w:rPr>
        <w:t>性</w:t>
      </w:r>
      <w:r w:rsidRPr="00AF03D3">
        <w:t>措施，确保残疾人</w:t>
      </w:r>
      <w:r w:rsidRPr="00AF03D3">
        <w:rPr>
          <w:rFonts w:hint="eastAsia"/>
        </w:rPr>
        <w:t>可以</w:t>
      </w:r>
      <w:r w:rsidRPr="00AF03D3">
        <w:t>达到与非残疾者</w:t>
      </w:r>
      <w:r w:rsidRPr="00AF03D3">
        <w:rPr>
          <w:rFonts w:hint="eastAsia"/>
        </w:rPr>
        <w:t>相当的就业条件</w:t>
      </w:r>
      <w:r w:rsidRPr="00AF03D3">
        <w:t>，以避免歧视。这一义务仅限于</w:t>
      </w:r>
      <w:r w:rsidRPr="00AF03D3">
        <w:rPr>
          <w:rFonts w:hint="eastAsia"/>
        </w:rPr>
        <w:t>可视为</w:t>
      </w:r>
      <w:r>
        <w:rPr>
          <w:rFonts w:hint="eastAsia"/>
        </w:rPr>
        <w:t>“</w:t>
      </w:r>
      <w:r w:rsidRPr="00AF03D3">
        <w:t>合理</w:t>
      </w:r>
      <w:r>
        <w:rPr>
          <w:rFonts w:hint="eastAsia"/>
        </w:rPr>
        <w:t>”</w:t>
      </w:r>
      <w:r w:rsidRPr="00AF03D3">
        <w:t>的措施。缔约国认为，</w:t>
      </w:r>
      <w:r w:rsidRPr="00AF03D3">
        <w:rPr>
          <w:rFonts w:hint="eastAsia"/>
        </w:rPr>
        <w:t>这一</w:t>
      </w:r>
      <w:r w:rsidRPr="00AF03D3">
        <w:t>限制和整个</w:t>
      </w:r>
      <w:r w:rsidRPr="00AF03D3">
        <w:t>1999</w:t>
      </w:r>
      <w:r w:rsidRPr="00AF03D3">
        <w:t>年法</w:t>
      </w:r>
      <w:r w:rsidRPr="00AF03D3">
        <w:rPr>
          <w:rFonts w:hint="eastAsia"/>
        </w:rPr>
        <w:t>都符合</w:t>
      </w:r>
      <w:r w:rsidRPr="00AF03D3">
        <w:t>《公约》第五条和第二十七条，因此本案</w:t>
      </w:r>
      <w:r w:rsidRPr="00AF03D3">
        <w:rPr>
          <w:rFonts w:hint="eastAsia"/>
        </w:rPr>
        <w:t>就国内法律而言并不存在</w:t>
      </w:r>
      <w:r w:rsidRPr="00AF03D3">
        <w:t>违反《公约》的情况。</w:t>
      </w:r>
    </w:p>
    <w:p w:rsidR="001E711E" w:rsidRPr="00AF03D3" w:rsidRDefault="001E711E" w:rsidP="001E711E">
      <w:pPr>
        <w:pStyle w:val="SingleTxtGC"/>
      </w:pPr>
      <w:r w:rsidRPr="00AF03D3">
        <w:t>8.10</w:t>
      </w:r>
      <w:r w:rsidR="00E76052">
        <w:t xml:space="preserve">  </w:t>
      </w:r>
      <w:r w:rsidRPr="00AF03D3">
        <w:t>关于本案中</w:t>
      </w:r>
      <w:r w:rsidRPr="00AF03D3">
        <w:rPr>
          <w:rFonts w:hint="eastAsia"/>
        </w:rPr>
        <w:t>适用</w:t>
      </w:r>
      <w:r w:rsidRPr="00AF03D3">
        <w:t>相关国内法律的</w:t>
      </w:r>
      <w:r w:rsidRPr="00AF03D3">
        <w:rPr>
          <w:rFonts w:hint="eastAsia"/>
        </w:rPr>
        <w:t>方式</w:t>
      </w:r>
      <w:r w:rsidRPr="00AF03D3">
        <w:t>是否符合《公约》的问题，缔约国提到</w:t>
      </w:r>
      <w:r w:rsidRPr="00AF03D3">
        <w:rPr>
          <w:rFonts w:hint="eastAsia"/>
        </w:rPr>
        <w:t>了</w:t>
      </w:r>
      <w:r w:rsidRPr="00AF03D3">
        <w:t>欧洲人权法院的判例。根据这一判例，一国在</w:t>
      </w:r>
      <w:r w:rsidRPr="00AF03D3">
        <w:rPr>
          <w:rFonts w:hint="eastAsia"/>
        </w:rPr>
        <w:t>采取</w:t>
      </w:r>
      <w:r w:rsidRPr="00AF03D3">
        <w:t>《公约》权利方面的立法、行政或司法行动时，具有一定的裁量权，但需接受欧洲监督。用该法院的话说，</w:t>
      </w:r>
      <w:r>
        <w:rPr>
          <w:rFonts w:hint="eastAsia"/>
        </w:rPr>
        <w:t>“</w:t>
      </w:r>
      <w:r w:rsidRPr="00AF03D3">
        <w:rPr>
          <w:rFonts w:hint="eastAsia"/>
        </w:rPr>
        <w:t>国家主管机构</w:t>
      </w:r>
      <w:r w:rsidRPr="00AF03D3">
        <w:t>与本国</w:t>
      </w:r>
      <w:r w:rsidRPr="00AF03D3">
        <w:rPr>
          <w:rFonts w:hint="eastAsia"/>
        </w:rPr>
        <w:t>各种重要</w:t>
      </w:r>
      <w:r w:rsidRPr="00AF03D3">
        <w:t>力量</w:t>
      </w:r>
      <w:r w:rsidRPr="00AF03D3">
        <w:rPr>
          <w:rFonts w:hint="eastAsia"/>
        </w:rPr>
        <w:t>有</w:t>
      </w:r>
      <w:r w:rsidRPr="00AF03D3">
        <w:t>直接和持续</w:t>
      </w:r>
      <w:r w:rsidRPr="00AF03D3">
        <w:rPr>
          <w:rFonts w:hint="eastAsia"/>
        </w:rPr>
        <w:t>的联系，因此原则上</w:t>
      </w:r>
      <w:r w:rsidRPr="00AF03D3">
        <w:t>比国</w:t>
      </w:r>
      <w:r w:rsidRPr="00AF03D3">
        <w:lastRenderedPageBreak/>
        <w:t>际法官更适合就</w:t>
      </w:r>
      <w:r w:rsidRPr="00AF03D3">
        <w:t>[</w:t>
      </w:r>
      <w:r w:rsidRPr="00AF03D3">
        <w:t>相关</w:t>
      </w:r>
      <w:r w:rsidRPr="00AF03D3">
        <w:t>]</w:t>
      </w:r>
      <w:r w:rsidRPr="00AF03D3">
        <w:t>要求发表意见</w:t>
      </w:r>
      <w:r>
        <w:rPr>
          <w:rFonts w:hint="eastAsia"/>
        </w:rPr>
        <w:t>”</w:t>
      </w:r>
      <w:r w:rsidRPr="00AF03D3">
        <w:t>。</w:t>
      </w:r>
      <w:r w:rsidRPr="00F16F38">
        <w:rPr>
          <w:rStyle w:val="a7"/>
          <w:rFonts w:eastAsia="宋体"/>
          <w:szCs w:val="21"/>
        </w:rPr>
        <w:footnoteReference w:id="9"/>
      </w:r>
      <w:r w:rsidRPr="00F16F38">
        <w:rPr>
          <w:rFonts w:hint="eastAsia"/>
          <w:szCs w:val="21"/>
        </w:rPr>
        <w:t xml:space="preserve"> </w:t>
      </w:r>
      <w:r w:rsidRPr="00AF03D3">
        <w:t>缔约国认为，欧洲法院适用的判断余地原则反映</w:t>
      </w:r>
      <w:r w:rsidRPr="00AF03D3">
        <w:rPr>
          <w:rFonts w:hint="eastAsia"/>
        </w:rPr>
        <w:t>出《保护人权与基本自由公约》</w:t>
      </w:r>
      <w:r w:rsidRPr="00AF03D3">
        <w:rPr>
          <w:rFonts w:hint="eastAsia"/>
        </w:rPr>
        <w:t>(</w:t>
      </w:r>
      <w:r w:rsidRPr="00AF03D3">
        <w:t>《欧洲</w:t>
      </w:r>
      <w:r w:rsidRPr="00AF03D3">
        <w:rPr>
          <w:rFonts w:hint="eastAsia"/>
        </w:rPr>
        <w:t>人权</w:t>
      </w:r>
      <w:r w:rsidRPr="00AF03D3">
        <w:t>公约》</w:t>
      </w:r>
      <w:r w:rsidRPr="00AF03D3">
        <w:rPr>
          <w:rFonts w:hint="eastAsia"/>
        </w:rPr>
        <w:t>)</w:t>
      </w:r>
      <w:r w:rsidRPr="00AF03D3">
        <w:t>在保护人权方面</w:t>
      </w:r>
      <w:r w:rsidRPr="00AF03D3">
        <w:rPr>
          <w:rFonts w:hint="eastAsia"/>
        </w:rPr>
        <w:t>只发挥</w:t>
      </w:r>
      <w:r w:rsidRPr="00AF03D3">
        <w:t>辅助作用，</w:t>
      </w:r>
      <w:r w:rsidRPr="00AF03D3">
        <w:rPr>
          <w:rFonts w:hint="eastAsia"/>
        </w:rPr>
        <w:t>承担</w:t>
      </w:r>
      <w:r w:rsidRPr="00AF03D3">
        <w:t>主要责任</w:t>
      </w:r>
      <w:r w:rsidRPr="00AF03D3">
        <w:rPr>
          <w:rFonts w:hint="eastAsia"/>
        </w:rPr>
        <w:t>的是</w:t>
      </w:r>
      <w:r w:rsidRPr="00AF03D3">
        <w:t>缔约国。</w:t>
      </w:r>
      <w:r w:rsidRPr="00AF03D3">
        <w:rPr>
          <w:rFonts w:hint="eastAsia"/>
        </w:rPr>
        <w:t>欧洲</w:t>
      </w:r>
      <w:r w:rsidRPr="00AF03D3">
        <w:t>法院的作用是监测各国的行动，但</w:t>
      </w:r>
      <w:r w:rsidRPr="00AF03D3">
        <w:rPr>
          <w:rFonts w:hint="eastAsia"/>
        </w:rPr>
        <w:t>不能受理因不服</w:t>
      </w:r>
      <w:r w:rsidRPr="00AF03D3">
        <w:t>国家法院</w:t>
      </w:r>
      <w:r w:rsidRPr="00AF03D3">
        <w:rPr>
          <w:rFonts w:hint="eastAsia"/>
        </w:rPr>
        <w:t>适用国内法律</w:t>
      </w:r>
      <w:r w:rsidRPr="00AF03D3">
        <w:t>所作裁决</w:t>
      </w:r>
      <w:r w:rsidRPr="00AF03D3">
        <w:rPr>
          <w:rFonts w:hint="eastAsia"/>
        </w:rPr>
        <w:t>而</w:t>
      </w:r>
      <w:r w:rsidRPr="00AF03D3">
        <w:t>提起</w:t>
      </w:r>
      <w:r w:rsidRPr="00AF03D3">
        <w:rPr>
          <w:rFonts w:hint="eastAsia"/>
        </w:rPr>
        <w:t>的</w:t>
      </w:r>
      <w:r w:rsidRPr="00AF03D3">
        <w:t>上诉</w:t>
      </w:r>
      <w:r w:rsidRPr="00AF03D3">
        <w:rPr>
          <w:rFonts w:hint="eastAsia"/>
        </w:rPr>
        <w:t>。</w:t>
      </w:r>
    </w:p>
    <w:p w:rsidR="001E711E" w:rsidRPr="00AF03D3" w:rsidRDefault="001E711E" w:rsidP="001E711E">
      <w:pPr>
        <w:pStyle w:val="SingleTxtGC"/>
      </w:pPr>
      <w:r w:rsidRPr="00AF03D3">
        <w:t>8.11</w:t>
      </w:r>
      <w:r w:rsidR="00E76052">
        <w:t xml:space="preserve">  </w:t>
      </w:r>
      <w:r w:rsidRPr="00AF03D3">
        <w:t>缔约国还提到人权事务</w:t>
      </w:r>
      <w:r w:rsidRPr="00AF03D3">
        <w:rPr>
          <w:rFonts w:hint="eastAsia"/>
        </w:rPr>
        <w:t>委员会</w:t>
      </w:r>
      <w:r w:rsidRPr="00AF03D3">
        <w:t>的判例，认为该委员会经常给各国留有判断余地，</w:t>
      </w:r>
      <w:r w:rsidRPr="00F16F38">
        <w:rPr>
          <w:rStyle w:val="a7"/>
          <w:rFonts w:eastAsia="宋体"/>
          <w:szCs w:val="21"/>
        </w:rPr>
        <w:footnoteReference w:id="10"/>
      </w:r>
      <w:r w:rsidR="00F16F38">
        <w:t xml:space="preserve"> </w:t>
      </w:r>
      <w:r w:rsidRPr="00AF03D3">
        <w:t>在经济问题上的这种余地尤</w:t>
      </w:r>
      <w:r w:rsidRPr="00AF03D3">
        <w:rPr>
          <w:rFonts w:hint="eastAsia"/>
        </w:rPr>
        <w:t>大</w:t>
      </w:r>
      <w:r w:rsidRPr="00AF03D3">
        <w:t>。</w:t>
      </w:r>
      <w:r w:rsidRPr="00F16F38">
        <w:rPr>
          <w:rStyle w:val="a7"/>
          <w:rFonts w:eastAsia="宋体"/>
          <w:szCs w:val="21"/>
        </w:rPr>
        <w:footnoteReference w:id="11"/>
      </w:r>
      <w:r w:rsidR="00F16F38">
        <w:t xml:space="preserve"> </w:t>
      </w:r>
      <w:r w:rsidRPr="00AF03D3">
        <w:t>缔约国认为</w:t>
      </w:r>
      <w:r>
        <w:rPr>
          <w:rFonts w:hint="eastAsia"/>
        </w:rPr>
        <w:t>，</w:t>
      </w:r>
      <w:r w:rsidRPr="00AF03D3">
        <w:t>委员会在审查本案时应采取类似的办法，从而将国内主管机构</w:t>
      </w:r>
      <w:r w:rsidRPr="00AF03D3">
        <w:rPr>
          <w:rFonts w:hint="eastAsia"/>
        </w:rPr>
        <w:t>，</w:t>
      </w:r>
      <w:r w:rsidRPr="00AF03D3">
        <w:t>特别是</w:t>
      </w:r>
      <w:r w:rsidRPr="00AF03D3">
        <w:rPr>
          <w:rFonts w:hint="eastAsia"/>
        </w:rPr>
        <w:t>劳动法院</w:t>
      </w:r>
      <w:r w:rsidRPr="00AF03D3">
        <w:t>的</w:t>
      </w:r>
      <w:r w:rsidRPr="00AF03D3">
        <w:rPr>
          <w:rFonts w:hint="eastAsia"/>
        </w:rPr>
        <w:t>诉讼</w:t>
      </w:r>
      <w:r w:rsidRPr="00AF03D3">
        <w:t>程序和评估作为其审议工作的出发点。</w:t>
      </w:r>
    </w:p>
    <w:p w:rsidR="001E711E" w:rsidRPr="00AF03D3" w:rsidRDefault="001E711E" w:rsidP="001E711E">
      <w:pPr>
        <w:pStyle w:val="SingleTxtGC"/>
      </w:pPr>
      <w:r w:rsidRPr="00AF03D3">
        <w:t>8.12</w:t>
      </w:r>
      <w:r w:rsidR="00E76052">
        <w:t xml:space="preserve">  </w:t>
      </w:r>
      <w:r w:rsidRPr="00AF03D3">
        <w:t>缔约国强调，</w:t>
      </w:r>
      <w:r w:rsidRPr="00AF03D3">
        <w:rPr>
          <w:rFonts w:hint="eastAsia"/>
        </w:rPr>
        <w:t>劳动法院</w:t>
      </w:r>
      <w:r w:rsidRPr="00AF03D3">
        <w:t>的诉讼程序不仅涉及社会保险局和平等问题监察员提交的书面材料，还举行了口头</w:t>
      </w:r>
      <w:r w:rsidRPr="00AF03D3">
        <w:rPr>
          <w:rFonts w:hint="eastAsia"/>
        </w:rPr>
        <w:t>听审</w:t>
      </w:r>
      <w:r w:rsidRPr="00AF03D3">
        <w:t>。这为双方提交书面和口头证据提供了机会。在当事方要求下，包括提交人在内的一些证人作了宣誓证词。</w:t>
      </w:r>
      <w:r w:rsidRPr="00AF03D3">
        <w:rPr>
          <w:rFonts w:hint="eastAsia"/>
        </w:rPr>
        <w:t>因此</w:t>
      </w:r>
      <w:r w:rsidRPr="00AF03D3">
        <w:t>缔约国认为，</w:t>
      </w:r>
      <w:r w:rsidRPr="00AF03D3">
        <w:rPr>
          <w:rFonts w:hint="eastAsia"/>
        </w:rPr>
        <w:t>劳动法院对</w:t>
      </w:r>
      <w:r w:rsidRPr="00AF03D3">
        <w:t>案件</w:t>
      </w:r>
      <w:r w:rsidRPr="00AF03D3">
        <w:rPr>
          <w:rFonts w:hint="eastAsia"/>
        </w:rPr>
        <w:t>的评估依据充分</w:t>
      </w:r>
      <w:r w:rsidRPr="00AF03D3">
        <w:t>。另外，应提交人要求，平等问题监察员在诉讼</w:t>
      </w:r>
      <w:r>
        <w:rPr>
          <w:rFonts w:hint="eastAsia"/>
        </w:rPr>
        <w:t>中</w:t>
      </w:r>
      <w:r w:rsidRPr="00AF03D3">
        <w:rPr>
          <w:rFonts w:hint="eastAsia"/>
        </w:rPr>
        <w:t>出任了</w:t>
      </w:r>
      <w:r w:rsidRPr="00AF03D3">
        <w:t>原告。</w:t>
      </w:r>
      <w:r w:rsidRPr="00AF03D3">
        <w:rPr>
          <w:rFonts w:hint="eastAsia"/>
        </w:rPr>
        <w:t>这样</w:t>
      </w:r>
      <w:r w:rsidRPr="00AF03D3">
        <w:t>，她的案件</w:t>
      </w:r>
      <w:r w:rsidRPr="00AF03D3">
        <w:rPr>
          <w:rFonts w:hint="eastAsia"/>
        </w:rPr>
        <w:t>就</w:t>
      </w:r>
      <w:r w:rsidRPr="00AF03D3">
        <w:t>是由</w:t>
      </w:r>
      <w:r w:rsidRPr="00AF03D3">
        <w:rPr>
          <w:rFonts w:hint="eastAsia"/>
        </w:rPr>
        <w:t>公共反</w:t>
      </w:r>
      <w:r w:rsidRPr="00AF03D3">
        <w:t>歧视机构提出的，</w:t>
      </w:r>
      <w:r w:rsidRPr="00AF03D3">
        <w:rPr>
          <w:rFonts w:hint="eastAsia"/>
        </w:rPr>
        <w:t>以确保她的意见和利益得到妥善代表</w:t>
      </w:r>
      <w:r w:rsidRPr="00AF03D3">
        <w:t>。最后，</w:t>
      </w:r>
      <w:r w:rsidRPr="00AF03D3">
        <w:rPr>
          <w:rFonts w:hint="eastAsia"/>
        </w:rPr>
        <w:t>劳动法院</w:t>
      </w:r>
      <w:r w:rsidRPr="00AF03D3">
        <w:t>是</w:t>
      </w:r>
      <w:r w:rsidRPr="00AF03D3">
        <w:rPr>
          <w:rFonts w:hint="eastAsia"/>
        </w:rPr>
        <w:t>专设法院</w:t>
      </w:r>
      <w:r w:rsidRPr="00AF03D3">
        <w:t>，具有评估歧视申诉的专门知识。</w:t>
      </w:r>
      <w:r w:rsidRPr="00AF03D3">
        <w:rPr>
          <w:rFonts w:hint="eastAsia"/>
        </w:rPr>
        <w:t>劳动法院</w:t>
      </w:r>
      <w:r w:rsidRPr="00AF03D3">
        <w:t>的七名成员参加了</w:t>
      </w:r>
      <w:r w:rsidRPr="00AF03D3">
        <w:rPr>
          <w:rFonts w:hint="eastAsia"/>
        </w:rPr>
        <w:t>听审</w:t>
      </w:r>
      <w:r w:rsidRPr="00AF03D3">
        <w:t>和</w:t>
      </w:r>
      <w:r w:rsidRPr="00AF03D3">
        <w:rPr>
          <w:rFonts w:hint="eastAsia"/>
        </w:rPr>
        <w:t>审议</w:t>
      </w:r>
      <w:r w:rsidRPr="00AF03D3">
        <w:t>工作，一致认为应驳回平等问题监察员的申诉。</w:t>
      </w:r>
    </w:p>
    <w:p w:rsidR="001E711E" w:rsidRPr="00AF03D3" w:rsidRDefault="001E711E" w:rsidP="001E711E">
      <w:pPr>
        <w:pStyle w:val="SingleTxtGC"/>
      </w:pPr>
      <w:r w:rsidRPr="00AF03D3">
        <w:t>8.13</w:t>
      </w:r>
      <w:r w:rsidR="00E76052">
        <w:t xml:space="preserve">  </w:t>
      </w:r>
      <w:r w:rsidRPr="00AF03D3">
        <w:t>关于</w:t>
      </w:r>
      <w:r w:rsidRPr="00AF03D3">
        <w:rPr>
          <w:rFonts w:hint="eastAsia"/>
        </w:rPr>
        <w:t>劳动法院</w:t>
      </w:r>
      <w:r w:rsidRPr="00AF03D3">
        <w:t>的审查和评估，缔约国认为，整个调查</w:t>
      </w:r>
      <w:r w:rsidRPr="00AF03D3">
        <w:rPr>
          <w:rFonts w:hint="eastAsia"/>
        </w:rPr>
        <w:t>并未提供</w:t>
      </w:r>
      <w:r w:rsidRPr="00AF03D3">
        <w:t>证据</w:t>
      </w:r>
      <w:r w:rsidRPr="00AF03D3">
        <w:rPr>
          <w:rFonts w:hint="eastAsia"/>
        </w:rPr>
        <w:t>证明，完全为了</w:t>
      </w:r>
      <w:r w:rsidRPr="00AF03D3">
        <w:t>提交人</w:t>
      </w:r>
      <w:r w:rsidRPr="00AF03D3">
        <w:rPr>
          <w:rFonts w:hint="eastAsia"/>
        </w:rPr>
        <w:t>而重新编写</w:t>
      </w:r>
      <w:r w:rsidRPr="00AF03D3">
        <w:t>案件管理系统</w:t>
      </w:r>
      <w:r w:rsidRPr="00AF03D3">
        <w:rPr>
          <w:rFonts w:hint="eastAsia"/>
        </w:rPr>
        <w:t>的程序就可以让</w:t>
      </w:r>
      <w:r w:rsidRPr="00AF03D3">
        <w:t>她</w:t>
      </w:r>
      <w:r w:rsidRPr="00AF03D3">
        <w:rPr>
          <w:rFonts w:hint="eastAsia"/>
        </w:rPr>
        <w:t>有能力</w:t>
      </w:r>
      <w:r w:rsidRPr="00AF03D3">
        <w:t>浏览</w:t>
      </w:r>
      <w:r w:rsidRPr="00AF03D3">
        <w:rPr>
          <w:rFonts w:hint="eastAsia"/>
        </w:rPr>
        <w:t>这一</w:t>
      </w:r>
      <w:r>
        <w:t>系统。所提议的使提交人可以访问所有必要数据的程序似乎</w:t>
      </w:r>
      <w:r>
        <w:rPr>
          <w:rFonts w:hint="eastAsia"/>
        </w:rPr>
        <w:t>费时过久、牵连太广</w:t>
      </w:r>
      <w:r w:rsidRPr="00AF03D3">
        <w:t>。缔约国</w:t>
      </w:r>
      <w:r w:rsidRPr="00AF03D3">
        <w:rPr>
          <w:rFonts w:hint="eastAsia"/>
        </w:rPr>
        <w:t>因此</w:t>
      </w:r>
      <w:r w:rsidRPr="00AF03D3">
        <w:t>认为，</w:t>
      </w:r>
      <w:r>
        <w:rPr>
          <w:rFonts w:hint="eastAsia"/>
        </w:rPr>
        <w:t>要求</w:t>
      </w:r>
      <w:r w:rsidRPr="00AF03D3">
        <w:t>保险局采取</w:t>
      </w:r>
      <w:r>
        <w:rPr>
          <w:rFonts w:hint="eastAsia"/>
        </w:rPr>
        <w:t>必要</w:t>
      </w:r>
      <w:r w:rsidRPr="00AF03D3">
        <w:rPr>
          <w:rFonts w:hint="eastAsia"/>
        </w:rPr>
        <w:t>的支持性和适应性措施</w:t>
      </w:r>
      <w:r>
        <w:rPr>
          <w:rFonts w:hint="eastAsia"/>
        </w:rPr>
        <w:t>，</w:t>
      </w:r>
      <w:r w:rsidRPr="00AF03D3">
        <w:t>使申请人的</w:t>
      </w:r>
      <w:r w:rsidRPr="00AF03D3">
        <w:rPr>
          <w:rFonts w:hint="eastAsia"/>
        </w:rPr>
        <w:t>条件与无残疾者相当</w:t>
      </w:r>
      <w:r w:rsidRPr="00AF03D3">
        <w:t>，</w:t>
      </w:r>
      <w:r>
        <w:rPr>
          <w:rFonts w:hint="eastAsia"/>
        </w:rPr>
        <w:t>显然超出了</w:t>
      </w:r>
      <w:r w:rsidRPr="00AF03D3">
        <w:t>合理</w:t>
      </w:r>
      <w:r>
        <w:rPr>
          <w:rFonts w:hint="eastAsia"/>
        </w:rPr>
        <w:t>范围</w:t>
      </w:r>
      <w:r w:rsidRPr="00AF03D3">
        <w:t>。</w:t>
      </w:r>
    </w:p>
    <w:p w:rsidR="001E711E" w:rsidRPr="00AF03D3" w:rsidRDefault="001E711E" w:rsidP="001E711E">
      <w:pPr>
        <w:pStyle w:val="SingleTxtGC"/>
      </w:pPr>
      <w:r w:rsidRPr="00AF03D3">
        <w:t>8.14</w:t>
      </w:r>
      <w:r w:rsidR="00E76052">
        <w:t xml:space="preserve">  </w:t>
      </w:r>
      <w:r w:rsidRPr="00AF03D3">
        <w:t>缔约国认为，判决无疑表明，</w:t>
      </w:r>
      <w:r w:rsidRPr="00AF03D3">
        <w:rPr>
          <w:rFonts w:hint="eastAsia"/>
        </w:rPr>
        <w:t>劳动法院</w:t>
      </w:r>
      <w:r w:rsidRPr="00AF03D3">
        <w:t>对平等问题监察员的申请进行了全面、彻底的审查，判决理由充分，</w:t>
      </w:r>
      <w:r w:rsidRPr="00AF03D3">
        <w:rPr>
          <w:rFonts w:hint="eastAsia"/>
        </w:rPr>
        <w:t>劳动法院</w:t>
      </w:r>
      <w:r w:rsidRPr="00AF03D3">
        <w:t>在得出结论前认真讨论了</w:t>
      </w:r>
      <w:r w:rsidRPr="00AF03D3">
        <w:rPr>
          <w:rFonts w:hint="eastAsia"/>
        </w:rPr>
        <w:t>各方</w:t>
      </w:r>
      <w:r w:rsidRPr="00AF03D3">
        <w:t>提出的不同</w:t>
      </w:r>
      <w:r w:rsidRPr="00AF03D3">
        <w:rPr>
          <w:rFonts w:hint="eastAsia"/>
        </w:rPr>
        <w:t>申诉</w:t>
      </w:r>
      <w:r w:rsidRPr="00AF03D3">
        <w:t>。</w:t>
      </w:r>
    </w:p>
    <w:p w:rsidR="001E711E" w:rsidRPr="00AF03D3" w:rsidRDefault="001E711E" w:rsidP="001E711E">
      <w:pPr>
        <w:pStyle w:val="SingleTxtGC"/>
      </w:pPr>
      <w:r w:rsidRPr="00AF03D3">
        <w:t>8.15</w:t>
      </w:r>
      <w:r w:rsidR="00E76052">
        <w:t xml:space="preserve">  </w:t>
      </w:r>
      <w:r w:rsidRPr="00AF03D3">
        <w:rPr>
          <w:rFonts w:hint="eastAsia"/>
        </w:rPr>
        <w:t>关于劳动法院未曾</w:t>
      </w:r>
      <w:r w:rsidRPr="00AF03D3">
        <w:t>考虑</w:t>
      </w:r>
      <w:r w:rsidRPr="00AF03D3">
        <w:rPr>
          <w:rFonts w:hint="eastAsia"/>
        </w:rPr>
        <w:t>到</w:t>
      </w:r>
      <w:r w:rsidRPr="00AF03D3">
        <w:t>调整社会保险局的计算机程序</w:t>
      </w:r>
      <w:r w:rsidRPr="00AF03D3">
        <w:rPr>
          <w:rFonts w:hint="eastAsia"/>
        </w:rPr>
        <w:t>能惠及今后</w:t>
      </w:r>
      <w:r w:rsidRPr="00AF03D3">
        <w:t>可能聘用的</w:t>
      </w:r>
      <w:r w:rsidRPr="00AF03D3">
        <w:rPr>
          <w:rFonts w:hint="eastAsia"/>
        </w:rPr>
        <w:t>其他</w:t>
      </w:r>
      <w:r w:rsidRPr="00AF03D3">
        <w:t>有视觉障碍的员工</w:t>
      </w:r>
      <w:r w:rsidRPr="00AF03D3">
        <w:rPr>
          <w:rFonts w:hint="eastAsia"/>
        </w:rPr>
        <w:t>这一说法，缔约国</w:t>
      </w:r>
      <w:r w:rsidRPr="00AF03D3">
        <w:t>指出，</w:t>
      </w:r>
      <w:r w:rsidRPr="00AF03D3">
        <w:t>1999</w:t>
      </w:r>
      <w:r w:rsidRPr="00AF03D3">
        <w:t>年法和《歧视法》中</w:t>
      </w:r>
      <w:r w:rsidRPr="00AF03D3">
        <w:rPr>
          <w:rFonts w:hint="eastAsia"/>
        </w:rPr>
        <w:t>有关</w:t>
      </w:r>
      <w:r w:rsidRPr="00AF03D3">
        <w:t>合理支持</w:t>
      </w:r>
      <w:r w:rsidRPr="00AF03D3">
        <w:rPr>
          <w:rFonts w:hint="eastAsia"/>
        </w:rPr>
        <w:t>性</w:t>
      </w:r>
      <w:r w:rsidRPr="00AF03D3">
        <w:t>和适应</w:t>
      </w:r>
      <w:r w:rsidRPr="00AF03D3">
        <w:rPr>
          <w:rFonts w:hint="eastAsia"/>
        </w:rPr>
        <w:t>性</w:t>
      </w:r>
      <w:r w:rsidRPr="00AF03D3">
        <w:t>措施的规定</w:t>
      </w:r>
      <w:r>
        <w:rPr>
          <w:rFonts w:hint="eastAsia"/>
        </w:rPr>
        <w:t>，</w:t>
      </w:r>
      <w:r w:rsidRPr="00AF03D3">
        <w:rPr>
          <w:rFonts w:hint="eastAsia"/>
        </w:rPr>
        <w:t>旨在保护个案中当事人不会受到歧视性措施的影响，</w:t>
      </w:r>
      <w:r w:rsidRPr="00AF03D3">
        <w:t>而不是为</w:t>
      </w:r>
      <w:r w:rsidRPr="00AF03D3">
        <w:rPr>
          <w:rFonts w:hint="eastAsia"/>
        </w:rPr>
        <w:t>了实现普惠的就业便利</w:t>
      </w:r>
      <w:r w:rsidRPr="00AF03D3">
        <w:t>。</w:t>
      </w:r>
    </w:p>
    <w:p w:rsidR="001E711E" w:rsidRPr="00AF03D3" w:rsidRDefault="001E711E" w:rsidP="001E711E">
      <w:pPr>
        <w:pStyle w:val="SingleTxtGC"/>
      </w:pPr>
      <w:r w:rsidRPr="00AF03D3">
        <w:lastRenderedPageBreak/>
        <w:t>8.16</w:t>
      </w:r>
      <w:r w:rsidR="00E76052">
        <w:t xml:space="preserve">  </w:t>
      </w:r>
      <w:r w:rsidRPr="00AF03D3">
        <w:t>关于提交人称</w:t>
      </w:r>
      <w:r w:rsidRPr="00AF03D3">
        <w:rPr>
          <w:rFonts w:hint="eastAsia"/>
        </w:rPr>
        <w:t>在劳动法院</w:t>
      </w:r>
      <w:r w:rsidRPr="00AF03D3">
        <w:t>诉讼程序中雇主</w:t>
      </w:r>
      <w:r w:rsidRPr="00AF03D3">
        <w:rPr>
          <w:rFonts w:hint="eastAsia"/>
        </w:rPr>
        <w:t>未</w:t>
      </w:r>
      <w:r w:rsidRPr="00AF03D3">
        <w:t>承担本应承担的举证责任这一说法，缔约国澄清</w:t>
      </w:r>
      <w:r>
        <w:rPr>
          <w:rFonts w:hint="eastAsia"/>
        </w:rPr>
        <w:t>说</w:t>
      </w:r>
      <w:r w:rsidRPr="00AF03D3">
        <w:t>，</w:t>
      </w:r>
      <w:r w:rsidRPr="00AF03D3">
        <w:t>1999</w:t>
      </w:r>
      <w:r w:rsidRPr="00AF03D3">
        <w:t>年法第</w:t>
      </w:r>
      <w:r w:rsidRPr="00AF03D3">
        <w:t>24</w:t>
      </w:r>
      <w:r w:rsidRPr="00AF03D3">
        <w:t>条</w:t>
      </w:r>
      <w:r w:rsidRPr="00AF03D3">
        <w:t>(a)</w:t>
      </w:r>
      <w:r w:rsidRPr="00AF03D3">
        <w:rPr>
          <w:rFonts w:hint="eastAsia"/>
        </w:rPr>
        <w:t>款间接表示</w:t>
      </w:r>
      <w:r w:rsidRPr="00AF03D3">
        <w:t>，</w:t>
      </w:r>
      <w:r w:rsidRPr="00AF03D3">
        <w:rPr>
          <w:rFonts w:hint="eastAsia"/>
        </w:rPr>
        <w:t>若</w:t>
      </w:r>
      <w:r w:rsidRPr="00AF03D3">
        <w:t>声称受到歧视的个人提供的</w:t>
      </w:r>
      <w:r w:rsidRPr="00AF03D3">
        <w:rPr>
          <w:rFonts w:hint="eastAsia"/>
        </w:rPr>
        <w:t>情节证据让</w:t>
      </w:r>
      <w:r w:rsidRPr="00AF03D3">
        <w:t>人有理由相信</w:t>
      </w:r>
      <w:r w:rsidRPr="00AF03D3">
        <w:rPr>
          <w:rFonts w:hint="eastAsia"/>
        </w:rPr>
        <w:t>歧视属实</w:t>
      </w:r>
      <w:r w:rsidRPr="00AF03D3">
        <w:t>，</w:t>
      </w:r>
      <w:r w:rsidRPr="00AF03D3">
        <w:rPr>
          <w:rFonts w:hint="eastAsia"/>
        </w:rPr>
        <w:t>则</w:t>
      </w:r>
      <w:r w:rsidRPr="00AF03D3">
        <w:t>另一方</w:t>
      </w:r>
      <w:r w:rsidRPr="00AF03D3">
        <w:rPr>
          <w:rFonts w:hint="eastAsia"/>
        </w:rPr>
        <w:t>应</w:t>
      </w:r>
      <w:r w:rsidRPr="00AF03D3">
        <w:t>证明不存在歧视。</w:t>
      </w:r>
    </w:p>
    <w:p w:rsidR="001E711E" w:rsidRPr="00AF03D3" w:rsidRDefault="001E711E" w:rsidP="001E711E">
      <w:pPr>
        <w:pStyle w:val="SingleTxtGC"/>
      </w:pPr>
      <w:r w:rsidRPr="00AF03D3">
        <w:t>8.17</w:t>
      </w:r>
      <w:r w:rsidR="00E76052">
        <w:t xml:space="preserve">  </w:t>
      </w:r>
      <w:r w:rsidRPr="00AF03D3">
        <w:t>缔约国还</w:t>
      </w:r>
      <w:r w:rsidRPr="00AF03D3">
        <w:rPr>
          <w:rFonts w:hint="eastAsia"/>
        </w:rPr>
        <w:t>表示</w:t>
      </w:r>
      <w:r w:rsidRPr="00AF03D3">
        <w:t>，</w:t>
      </w:r>
      <w:r w:rsidRPr="00AF03D3">
        <w:rPr>
          <w:rFonts w:hint="eastAsia"/>
        </w:rPr>
        <w:t>劳动法院</w:t>
      </w:r>
      <w:r w:rsidRPr="00AF03D3">
        <w:t>评估采用</w:t>
      </w:r>
      <w:r w:rsidRPr="00AF03D3">
        <w:rPr>
          <w:rFonts w:hint="eastAsia"/>
        </w:rPr>
        <w:t>的</w:t>
      </w:r>
      <w:r>
        <w:rPr>
          <w:rFonts w:hint="eastAsia"/>
        </w:rPr>
        <w:t>“</w:t>
      </w:r>
      <w:r w:rsidRPr="00AF03D3">
        <w:rPr>
          <w:rFonts w:hint="eastAsia"/>
        </w:rPr>
        <w:t>合理性测试</w:t>
      </w:r>
      <w:r>
        <w:rPr>
          <w:rFonts w:hint="eastAsia"/>
        </w:rPr>
        <w:t>”，</w:t>
      </w:r>
      <w:r w:rsidRPr="00AF03D3">
        <w:rPr>
          <w:rFonts w:hint="eastAsia"/>
        </w:rPr>
        <w:t>与委员会</w:t>
      </w:r>
      <w:r w:rsidRPr="00AF03D3">
        <w:t>根据《公约》第二、第五和第二十七条</w:t>
      </w:r>
      <w:r>
        <w:rPr>
          <w:rFonts w:hint="eastAsia"/>
        </w:rPr>
        <w:t>应做</w:t>
      </w:r>
      <w:r w:rsidRPr="00AF03D3">
        <w:rPr>
          <w:rFonts w:hint="eastAsia"/>
        </w:rPr>
        <w:t>的评估种类相同</w:t>
      </w:r>
      <w:r w:rsidRPr="00AF03D3">
        <w:t>，其中要求审查经济因素</w:t>
      </w:r>
      <w:r w:rsidRPr="00AF03D3">
        <w:rPr>
          <w:rFonts w:hint="eastAsia"/>
        </w:rPr>
        <w:t>并</w:t>
      </w:r>
      <w:r w:rsidRPr="00AF03D3">
        <w:t>平衡所涉的不同利益。</w:t>
      </w:r>
    </w:p>
    <w:p w:rsidR="001E711E" w:rsidRPr="00AF03D3" w:rsidRDefault="001E711E" w:rsidP="001E711E">
      <w:pPr>
        <w:pStyle w:val="SingleTxtGC"/>
      </w:pPr>
      <w:r w:rsidRPr="00AF03D3">
        <w:t>8.18</w:t>
      </w:r>
      <w:r w:rsidR="00E76052">
        <w:t xml:space="preserve">  </w:t>
      </w:r>
      <w:r w:rsidRPr="00AF03D3">
        <w:t>缔约国称，</w:t>
      </w:r>
      <w:r w:rsidRPr="00AF03D3">
        <w:rPr>
          <w:rFonts w:hint="eastAsia"/>
        </w:rPr>
        <w:t>劳动法院</w:t>
      </w:r>
      <w:r w:rsidRPr="00AF03D3">
        <w:t>作出的不利于提交人的裁决本身并不影响如下结论：本案中的国内诉讼程序和评估具有高标准，并无迹象表明它们具有任意性或其他缺陷。缔约国</w:t>
      </w:r>
      <w:r w:rsidRPr="00AF03D3">
        <w:rPr>
          <w:rFonts w:hint="eastAsia"/>
        </w:rPr>
        <w:t>声称</w:t>
      </w:r>
      <w:r w:rsidRPr="00AF03D3">
        <w:t>，委员会应接受</w:t>
      </w:r>
      <w:r w:rsidRPr="00AF03D3">
        <w:rPr>
          <w:rFonts w:hint="eastAsia"/>
        </w:rPr>
        <w:t>劳动法院</w:t>
      </w:r>
      <w:r w:rsidRPr="00AF03D3">
        <w:t>得出的结论，即让</w:t>
      </w:r>
      <w:r w:rsidRPr="00AF03D3">
        <w:rPr>
          <w:rFonts w:hint="eastAsia"/>
        </w:rPr>
        <w:t>社会</w:t>
      </w:r>
      <w:r w:rsidRPr="00AF03D3">
        <w:t>保险局采取使</w:t>
      </w:r>
      <w:r w:rsidRPr="00AF03D3">
        <w:rPr>
          <w:rFonts w:hint="eastAsia"/>
        </w:rPr>
        <w:t>提交</w:t>
      </w:r>
      <w:r w:rsidRPr="00AF03D3">
        <w:t>人的</w:t>
      </w:r>
      <w:r w:rsidRPr="00AF03D3">
        <w:rPr>
          <w:rFonts w:hint="eastAsia"/>
        </w:rPr>
        <w:t>条件与无残疾者相当所需的支持性和适应性措施</w:t>
      </w:r>
      <w:r w:rsidRPr="00AF03D3">
        <w:t>，是不合理的。因此，缔约国认为本案中不存在违反《公约》的情况。</w:t>
      </w:r>
    </w:p>
    <w:p w:rsidR="001E711E" w:rsidRPr="00AF03D3" w:rsidRDefault="00F16F38" w:rsidP="00F16F38">
      <w:pPr>
        <w:pStyle w:val="H23GC"/>
        <w:rPr>
          <w:b/>
        </w:rPr>
      </w:pPr>
      <w:r>
        <w:tab/>
      </w:r>
      <w:r>
        <w:tab/>
      </w:r>
      <w:r w:rsidR="001E711E" w:rsidRPr="00AF03D3">
        <w:t>提交人对缔约国意见的评论</w:t>
      </w:r>
    </w:p>
    <w:p w:rsidR="001E711E" w:rsidRPr="00AF03D3" w:rsidRDefault="001E711E" w:rsidP="001E711E">
      <w:pPr>
        <w:pStyle w:val="SingleTxtGC"/>
      </w:pPr>
      <w:r w:rsidRPr="00AF03D3">
        <w:t>9.</w:t>
      </w:r>
      <w:r w:rsidR="00E76052">
        <w:t xml:space="preserve">  </w:t>
      </w:r>
      <w:r w:rsidRPr="00AF03D3">
        <w:t>2014</w:t>
      </w:r>
      <w:r w:rsidRPr="00AF03D3">
        <w:t>年</w:t>
      </w:r>
      <w:r w:rsidRPr="00AF03D3">
        <w:t>3</w:t>
      </w:r>
      <w:r w:rsidRPr="00AF03D3">
        <w:t>月</w:t>
      </w:r>
      <w:r w:rsidRPr="00AF03D3">
        <w:t>11</w:t>
      </w:r>
      <w:r w:rsidRPr="00AF03D3">
        <w:t>日，提交人提交了对缔约国意见的答复，指出她对这一</w:t>
      </w:r>
      <w:r w:rsidRPr="00AF03D3">
        <w:rPr>
          <w:rFonts w:hint="eastAsia"/>
        </w:rPr>
        <w:t>事项</w:t>
      </w:r>
      <w:r w:rsidRPr="00AF03D3">
        <w:t>没有任何进一步评论，并重申她在最初来文中提出的所有论点。</w:t>
      </w:r>
    </w:p>
    <w:p w:rsidR="001E711E" w:rsidRPr="00AF03D3" w:rsidRDefault="00F16F38" w:rsidP="00F16F38">
      <w:pPr>
        <w:pStyle w:val="H23GC"/>
        <w:rPr>
          <w:b/>
        </w:rPr>
      </w:pPr>
      <w:r>
        <w:tab/>
      </w:r>
      <w:r>
        <w:tab/>
      </w:r>
      <w:r w:rsidR="001E711E" w:rsidRPr="00AF03D3">
        <w:t>审议案情</w:t>
      </w:r>
    </w:p>
    <w:p w:rsidR="001E711E" w:rsidRPr="00AF03D3" w:rsidRDefault="001E711E" w:rsidP="001E711E">
      <w:pPr>
        <w:pStyle w:val="SingleTxtGC"/>
      </w:pPr>
      <w:r w:rsidRPr="00AF03D3">
        <w:t>10.1</w:t>
      </w:r>
      <w:r w:rsidR="00E76052">
        <w:t xml:space="preserve">  </w:t>
      </w:r>
      <w:r w:rsidRPr="00AF03D3">
        <w:t>残疾人权利委员会根据《任择议定书》第五条和议事规则第</w:t>
      </w:r>
      <w:r w:rsidRPr="00AF03D3">
        <w:t>73</w:t>
      </w:r>
      <w:r w:rsidRPr="00AF03D3">
        <w:t>条第</w:t>
      </w:r>
      <w:r w:rsidRPr="00AF03D3">
        <w:t>1</w:t>
      </w:r>
      <w:r w:rsidRPr="00AF03D3">
        <w:t>款，结合收到的所有资料审议了本来文。</w:t>
      </w:r>
    </w:p>
    <w:p w:rsidR="001E711E" w:rsidRPr="00AF03D3" w:rsidRDefault="001E711E" w:rsidP="001E711E">
      <w:pPr>
        <w:pStyle w:val="SingleTxtGC"/>
      </w:pPr>
      <w:r w:rsidRPr="00AF03D3">
        <w:t>10.2</w:t>
      </w:r>
      <w:r w:rsidR="00E76052">
        <w:t xml:space="preserve">  </w:t>
      </w:r>
      <w:r w:rsidRPr="00AF03D3">
        <w:t>委员会注意到，缔约国认为委员会不能审议本来文的案情，因为</w:t>
      </w:r>
      <w:r w:rsidRPr="00AF03D3">
        <w:rPr>
          <w:rFonts w:hint="eastAsia"/>
        </w:rPr>
        <w:t>来文旨在抽象审查国内歧视方面的法律是否符合《公约》。</w:t>
      </w:r>
      <w:r w:rsidRPr="00AF03D3">
        <w:t>委员会忆及，提交人要被视为受害人，仅称一项法律的存在侵犯了其权利是不够的。</w:t>
      </w:r>
      <w:r w:rsidRPr="00F16F38">
        <w:rPr>
          <w:rStyle w:val="a7"/>
          <w:rFonts w:eastAsia="宋体"/>
          <w:szCs w:val="21"/>
        </w:rPr>
        <w:footnoteReference w:id="12"/>
      </w:r>
      <w:r w:rsidR="00F16F38">
        <w:t xml:space="preserve"> </w:t>
      </w:r>
      <w:r w:rsidRPr="00AF03D3">
        <w:t>在本案中，提交人认为适用</w:t>
      </w:r>
      <w:r w:rsidRPr="00AF03D3">
        <w:t>1999</w:t>
      </w:r>
      <w:r w:rsidRPr="00AF03D3">
        <w:t>年法对她不利。因此，委员会关切的不是抽象的</w:t>
      </w:r>
      <w:r w:rsidRPr="00AF03D3">
        <w:t>1999</w:t>
      </w:r>
      <w:r w:rsidRPr="00AF03D3">
        <w:t>年法，而是</w:t>
      </w:r>
      <w:r w:rsidRPr="00AF03D3">
        <w:rPr>
          <w:rFonts w:hint="eastAsia"/>
        </w:rPr>
        <w:t>劳动法院对</w:t>
      </w:r>
      <w:r w:rsidRPr="00AF03D3">
        <w:t>提交人</w:t>
      </w:r>
      <w:r w:rsidRPr="00AF03D3">
        <w:rPr>
          <w:rFonts w:hint="eastAsia"/>
        </w:rPr>
        <w:t>一案直接适用该法的行为。</w:t>
      </w:r>
    </w:p>
    <w:p w:rsidR="001E711E" w:rsidRPr="00AF03D3" w:rsidRDefault="001E711E" w:rsidP="001E711E">
      <w:pPr>
        <w:pStyle w:val="SingleTxtGC"/>
      </w:pPr>
      <w:r w:rsidRPr="00AF03D3">
        <w:t>10.3</w:t>
      </w:r>
      <w:r w:rsidR="00E76052">
        <w:t xml:space="preserve">  </w:t>
      </w:r>
      <w:r w:rsidRPr="00AF03D3">
        <w:t>本案中，问题在于</w:t>
      </w:r>
      <w:r w:rsidRPr="00AF03D3">
        <w:rPr>
          <w:rFonts w:hint="eastAsia"/>
        </w:rPr>
        <w:t>劳动法院</w:t>
      </w:r>
      <w:r w:rsidRPr="00AF03D3">
        <w:t>2010</w:t>
      </w:r>
      <w:r w:rsidRPr="00AF03D3">
        <w:t>年的判决是否</w:t>
      </w:r>
      <w:r w:rsidRPr="00AF03D3">
        <w:rPr>
          <w:rFonts w:hint="eastAsia"/>
        </w:rPr>
        <w:t>侵犯了</w:t>
      </w:r>
      <w:r w:rsidRPr="00AF03D3">
        <w:t>提交人根据《公约》第五条和第二十七条享有的权利。在这方面，委员会注意到，提交人称</w:t>
      </w:r>
      <w:r w:rsidRPr="00AF03D3">
        <w:rPr>
          <w:rFonts w:hint="eastAsia"/>
        </w:rPr>
        <w:t>劳动法院</w:t>
      </w:r>
      <w:r w:rsidRPr="00AF03D3">
        <w:t>的判决具有歧视性，因为</w:t>
      </w:r>
      <w:r w:rsidRPr="00AF03D3">
        <w:rPr>
          <w:rFonts w:hint="eastAsia"/>
        </w:rPr>
        <w:t>它未妥善</w:t>
      </w:r>
      <w:r w:rsidRPr="00AF03D3">
        <w:t>评估社会保险局是否可能采取支持</w:t>
      </w:r>
      <w:r w:rsidRPr="00AF03D3">
        <w:rPr>
          <w:rFonts w:hint="eastAsia"/>
        </w:rPr>
        <w:t>性</w:t>
      </w:r>
      <w:r w:rsidRPr="00AF03D3">
        <w:t>和适应</w:t>
      </w:r>
      <w:r w:rsidRPr="00AF03D3">
        <w:rPr>
          <w:rFonts w:hint="eastAsia"/>
        </w:rPr>
        <w:t>性</w:t>
      </w:r>
      <w:r w:rsidRPr="00AF03D3">
        <w:t>措施，根据她的视觉障碍调整其内部的计算机系统</w:t>
      </w:r>
      <w:r w:rsidRPr="00AF03D3">
        <w:rPr>
          <w:rFonts w:hint="eastAsia"/>
        </w:rPr>
        <w:t>以便</w:t>
      </w:r>
      <w:r w:rsidRPr="00AF03D3">
        <w:t>她能履行所申请的评估员</w:t>
      </w:r>
      <w:r w:rsidRPr="00AF03D3">
        <w:t>/</w:t>
      </w:r>
      <w:r w:rsidRPr="00AF03D3">
        <w:t>调查员一职的专业</w:t>
      </w:r>
      <w:r w:rsidRPr="00AF03D3">
        <w:rPr>
          <w:rFonts w:hint="eastAsia"/>
        </w:rPr>
        <w:t>任务</w:t>
      </w:r>
      <w:r w:rsidRPr="00AF03D3">
        <w:t>，也</w:t>
      </w:r>
      <w:r w:rsidRPr="00AF03D3">
        <w:rPr>
          <w:rFonts w:hint="eastAsia"/>
        </w:rPr>
        <w:t>未</w:t>
      </w:r>
      <w:r w:rsidRPr="00AF03D3">
        <w:t>考虑</w:t>
      </w:r>
      <w:r w:rsidRPr="00AF03D3">
        <w:rPr>
          <w:rFonts w:hint="eastAsia"/>
        </w:rPr>
        <w:t>到</w:t>
      </w:r>
      <w:r w:rsidRPr="00AF03D3">
        <w:t>对社会保险局计算机程序的调整</w:t>
      </w:r>
      <w:r w:rsidRPr="00AF03D3">
        <w:rPr>
          <w:rFonts w:hint="eastAsia"/>
        </w:rPr>
        <w:t>本可惠及</w:t>
      </w:r>
      <w:r w:rsidRPr="00AF03D3">
        <w:t>今后可能聘用的</w:t>
      </w:r>
      <w:r w:rsidRPr="00AF03D3">
        <w:rPr>
          <w:rFonts w:hint="eastAsia"/>
        </w:rPr>
        <w:t>其他</w:t>
      </w:r>
      <w:r w:rsidRPr="00AF03D3">
        <w:t>有视觉障碍的员工。</w:t>
      </w:r>
    </w:p>
    <w:p w:rsidR="001E711E" w:rsidRPr="00AF03D3" w:rsidRDefault="001E711E" w:rsidP="001E711E">
      <w:pPr>
        <w:pStyle w:val="SingleTxtGC"/>
      </w:pPr>
      <w:r w:rsidRPr="00AF03D3">
        <w:t>10.4</w:t>
      </w:r>
      <w:r w:rsidR="00E76052">
        <w:rPr>
          <w:rFonts w:ascii="Verdana" w:hAnsi="Verdana"/>
        </w:rPr>
        <w:t xml:space="preserve">  </w:t>
      </w:r>
      <w:r w:rsidRPr="00AF03D3">
        <w:t>委员会忆及，根据《公约》第二十七条第一款第</w:t>
      </w:r>
      <w:r w:rsidRPr="00AF03D3">
        <w:t>(</w:t>
      </w:r>
      <w:r w:rsidRPr="00AF03D3">
        <w:t>一</w:t>
      </w:r>
      <w:r w:rsidRPr="00AF03D3">
        <w:t>)</w:t>
      </w:r>
      <w:r w:rsidRPr="00AF03D3">
        <w:t>、</w:t>
      </w:r>
      <w:r w:rsidRPr="00AF03D3">
        <w:t>(</w:t>
      </w:r>
      <w:r w:rsidRPr="00AF03D3">
        <w:t>五</w:t>
      </w:r>
      <w:r w:rsidRPr="00AF03D3">
        <w:t>)</w:t>
      </w:r>
      <w:r w:rsidRPr="00AF03D3">
        <w:t>、</w:t>
      </w:r>
      <w:r w:rsidRPr="00AF03D3">
        <w:t>(</w:t>
      </w:r>
      <w:r w:rsidRPr="00AF03D3">
        <w:t>七</w:t>
      </w:r>
      <w:r w:rsidRPr="00AF03D3">
        <w:t>)</w:t>
      </w:r>
      <w:r w:rsidRPr="00AF03D3">
        <w:t>、</w:t>
      </w:r>
      <w:r w:rsidRPr="00AF03D3">
        <w:t>(</w:t>
      </w:r>
      <w:r w:rsidRPr="00AF03D3">
        <w:t>九</w:t>
      </w:r>
      <w:r w:rsidRPr="00AF03D3">
        <w:t>)</w:t>
      </w:r>
      <w:r w:rsidRPr="00AF03D3">
        <w:t>项，缔约国有责任在一切</w:t>
      </w:r>
      <w:r w:rsidRPr="00AF03D3">
        <w:rPr>
          <w:rFonts w:hint="eastAsia"/>
        </w:rPr>
        <w:t>形式</w:t>
      </w:r>
      <w:r w:rsidRPr="00AF03D3">
        <w:t>就业</w:t>
      </w:r>
      <w:r w:rsidRPr="00AF03D3">
        <w:rPr>
          <w:rFonts w:hint="eastAsia"/>
        </w:rPr>
        <w:t>的一切</w:t>
      </w:r>
      <w:r w:rsidRPr="00AF03D3">
        <w:t>事项</w:t>
      </w:r>
      <w:r w:rsidRPr="00AF03D3">
        <w:rPr>
          <w:rFonts w:hint="eastAsia"/>
        </w:rPr>
        <w:t>上</w:t>
      </w:r>
      <w:r w:rsidRPr="00AF03D3">
        <w:t>，包括</w:t>
      </w:r>
      <w:r w:rsidRPr="00AF03D3">
        <w:rPr>
          <w:rFonts w:hint="eastAsia"/>
        </w:rPr>
        <w:t>征聘</w:t>
      </w:r>
      <w:r w:rsidRPr="00AF03D3">
        <w:t>、</w:t>
      </w:r>
      <w:r w:rsidRPr="00AF03D3">
        <w:rPr>
          <w:rFonts w:hint="eastAsia"/>
        </w:rPr>
        <w:t>雇用</w:t>
      </w:r>
      <w:r w:rsidRPr="00AF03D3">
        <w:t>和就业条件、</w:t>
      </w:r>
      <w:r w:rsidRPr="00AF03D3">
        <w:rPr>
          <w:rFonts w:hint="eastAsia"/>
        </w:rPr>
        <w:t>继续就业</w:t>
      </w:r>
      <w:r w:rsidRPr="00AF03D3">
        <w:t>、职业</w:t>
      </w:r>
      <w:r w:rsidRPr="00AF03D3">
        <w:rPr>
          <w:rFonts w:hint="eastAsia"/>
        </w:rPr>
        <w:t>提升</w:t>
      </w:r>
      <w:r>
        <w:rPr>
          <w:rFonts w:hint="eastAsia"/>
        </w:rPr>
        <w:t>，</w:t>
      </w:r>
      <w:r w:rsidRPr="00AF03D3">
        <w:t>以及安全和健康的工作条件方面，禁止基于残疾的歧视；</w:t>
      </w:r>
      <w:r w:rsidRPr="00AF03D3">
        <w:lastRenderedPageBreak/>
        <w:t>在劳动力市场上促进残疾人的就业机会和职业提升机会，协助残疾人寻找、获得、保持和恢复工作；在公共部门雇用残疾人；确保在工作场所为残疾人提供合理便利。委员会还忆及，根据《公约》第二条，</w:t>
      </w:r>
      <w:r>
        <w:rPr>
          <w:rFonts w:hint="eastAsia"/>
        </w:rPr>
        <w:t>“</w:t>
      </w:r>
      <w:r w:rsidRPr="00AF03D3">
        <w:t>合理便利</w:t>
      </w:r>
      <w:r>
        <w:rPr>
          <w:rFonts w:hint="eastAsia"/>
        </w:rPr>
        <w:t>”</w:t>
      </w:r>
      <w:r w:rsidRPr="00AF03D3">
        <w:t>是指根据具体需要，在不造成过度或不当负担的情况下，进行必要和适当的</w:t>
      </w:r>
      <w:r w:rsidRPr="00AF03D3">
        <w:rPr>
          <w:rFonts w:hint="eastAsia"/>
        </w:rPr>
        <w:t>修改</w:t>
      </w:r>
      <w:r w:rsidRPr="00AF03D3">
        <w:t>和调整，以确保残疾人与其他人平等</w:t>
      </w:r>
      <w:r w:rsidRPr="00AF03D3">
        <w:rPr>
          <w:rFonts w:hint="eastAsia"/>
        </w:rPr>
        <w:t>地</w:t>
      </w:r>
      <w:r w:rsidRPr="00AF03D3">
        <w:t>享有或行使一切人权和基本自由。委员会还注意到，第五条第一款和第二款规定了缔约国的以下一般义务：确认在法律面前人人平等，有权不受任何歧视地享有法律给予的平等保护和平等权益；禁止一切基于残疾的歧视，保证残疾人获得平等和有效的法律保护，使其不受基于任何原因的歧视。</w:t>
      </w:r>
    </w:p>
    <w:p w:rsidR="001E711E" w:rsidRPr="00F16F38" w:rsidRDefault="001E711E" w:rsidP="001E711E">
      <w:pPr>
        <w:pStyle w:val="SingleTxtGC"/>
        <w:rPr>
          <w:szCs w:val="21"/>
        </w:rPr>
      </w:pPr>
      <w:r w:rsidRPr="00AF03D3">
        <w:t>10.5</w:t>
      </w:r>
      <w:r w:rsidR="00E76052">
        <w:t xml:space="preserve">  </w:t>
      </w:r>
      <w:r w:rsidRPr="00AF03D3">
        <w:rPr>
          <w:rFonts w:hint="eastAsia"/>
        </w:rPr>
        <w:t>委员会认为，在评估便利措施是否合理和适度时，缔约国享有一定的判断余地。</w:t>
      </w:r>
      <w:r w:rsidRPr="00AF03D3">
        <w:t>委员会</w:t>
      </w:r>
      <w:r w:rsidRPr="00AF03D3">
        <w:rPr>
          <w:rFonts w:hint="eastAsia"/>
        </w:rPr>
        <w:t>还</w:t>
      </w:r>
      <w:r w:rsidRPr="00AF03D3">
        <w:t>认为，一般应由《公约》缔约国法院评估具体案件中的事实和证据，除非</w:t>
      </w:r>
      <w:r w:rsidRPr="00AF03D3">
        <w:rPr>
          <w:rFonts w:hint="eastAsia"/>
        </w:rPr>
        <w:t>认定</w:t>
      </w:r>
      <w:r w:rsidRPr="00AF03D3">
        <w:t>评估</w:t>
      </w:r>
      <w:r w:rsidRPr="00AF03D3">
        <w:rPr>
          <w:rFonts w:hint="eastAsia"/>
        </w:rPr>
        <w:t>明显</w:t>
      </w:r>
      <w:r w:rsidRPr="00AF03D3">
        <w:t>具有任意性，或</w:t>
      </w:r>
      <w:r w:rsidRPr="00AF03D3">
        <w:rPr>
          <w:rFonts w:hint="eastAsia"/>
        </w:rPr>
        <w:t>相当于剥夺公正</w:t>
      </w:r>
      <w:r w:rsidRPr="00AF03D3">
        <w:t>。</w:t>
      </w:r>
      <w:r w:rsidRPr="00F16F38">
        <w:rPr>
          <w:rStyle w:val="a7"/>
          <w:rFonts w:eastAsia="宋体"/>
          <w:szCs w:val="21"/>
        </w:rPr>
        <w:footnoteReference w:id="13"/>
      </w:r>
    </w:p>
    <w:p w:rsidR="001E711E" w:rsidRPr="00AF03D3" w:rsidRDefault="001E711E" w:rsidP="001E711E">
      <w:pPr>
        <w:pStyle w:val="SingleTxtGC"/>
      </w:pPr>
      <w:r w:rsidRPr="00AF03D3">
        <w:t>10.6</w:t>
      </w:r>
      <w:r w:rsidR="00E76052">
        <w:t xml:space="preserve">  </w:t>
      </w:r>
      <w:r w:rsidRPr="00AF03D3">
        <w:t>本案中，委员会认为</w:t>
      </w:r>
      <w:r w:rsidRPr="00AF03D3">
        <w:rPr>
          <w:rFonts w:hint="eastAsia"/>
        </w:rPr>
        <w:t>劳动法院</w:t>
      </w:r>
      <w:r w:rsidRPr="00AF03D3">
        <w:t>在得出监察员建议的支持</w:t>
      </w:r>
      <w:r w:rsidRPr="00AF03D3">
        <w:rPr>
          <w:rFonts w:hint="eastAsia"/>
        </w:rPr>
        <w:t>性</w:t>
      </w:r>
      <w:r w:rsidRPr="00AF03D3">
        <w:t>和适应</w:t>
      </w:r>
      <w:r w:rsidRPr="00AF03D3">
        <w:rPr>
          <w:rFonts w:hint="eastAsia"/>
        </w:rPr>
        <w:t>性</w:t>
      </w:r>
      <w:r w:rsidRPr="00AF03D3">
        <w:t>措施会给社会保险局造成不当负担这一结论之前，全面客观地评估了提交人和社会保险局提交的所有材料。委员会还认为，提交人没有提供任何</w:t>
      </w:r>
      <w:r w:rsidRPr="00AF03D3">
        <w:rPr>
          <w:rFonts w:hint="eastAsia"/>
        </w:rPr>
        <w:t>资料，</w:t>
      </w:r>
      <w:r w:rsidRPr="00AF03D3">
        <w:t>可使委员会认定</w:t>
      </w:r>
      <w:r w:rsidRPr="00AF03D3">
        <w:rPr>
          <w:rFonts w:hint="eastAsia"/>
        </w:rPr>
        <w:t>已开展的</w:t>
      </w:r>
      <w:r w:rsidRPr="00AF03D3">
        <w:t>评估显然具有任意性或相当于剥夺公正。在这种情况下，委员会无法</w:t>
      </w:r>
      <w:r w:rsidRPr="00AF03D3">
        <w:rPr>
          <w:rFonts w:hint="eastAsia"/>
        </w:rPr>
        <w:t>认定在劳动法院</w:t>
      </w:r>
      <w:r w:rsidRPr="00AF03D3">
        <w:t>判决时作出的</w:t>
      </w:r>
      <w:r w:rsidRPr="00AF03D3">
        <w:rPr>
          <w:rFonts w:hint="eastAsia"/>
        </w:rPr>
        <w:t>决定缺乏</w:t>
      </w:r>
      <w:r w:rsidRPr="00AF03D3">
        <w:t>客观合理的考虑</w:t>
      </w:r>
      <w:r w:rsidRPr="00AF03D3">
        <w:rPr>
          <w:rFonts w:hint="eastAsia"/>
        </w:rPr>
        <w:t>依据</w:t>
      </w:r>
      <w:r w:rsidRPr="00AF03D3">
        <w:t>。因此，委员会认为</w:t>
      </w:r>
      <w:r w:rsidRPr="00AF03D3">
        <w:rPr>
          <w:rFonts w:hint="eastAsia"/>
        </w:rPr>
        <w:t>不能认定存在</w:t>
      </w:r>
      <w:r w:rsidRPr="00AF03D3">
        <w:t>违反《公约》第五条和第二十七条</w:t>
      </w:r>
      <w:r w:rsidRPr="00AF03D3">
        <w:rPr>
          <w:rFonts w:hint="eastAsia"/>
        </w:rPr>
        <w:t>的情况</w:t>
      </w:r>
      <w:r w:rsidRPr="00AF03D3">
        <w:t>。</w:t>
      </w:r>
    </w:p>
    <w:p w:rsidR="001E711E" w:rsidRPr="001E711E" w:rsidRDefault="001E711E" w:rsidP="001E711E">
      <w:pPr>
        <w:pStyle w:val="SingleTxtGC"/>
        <w:rPr>
          <w:szCs w:val="21"/>
        </w:rPr>
      </w:pPr>
      <w:r w:rsidRPr="00AF03D3">
        <w:t>11.</w:t>
      </w:r>
      <w:r w:rsidR="00E76052">
        <w:t xml:space="preserve">  </w:t>
      </w:r>
      <w:r w:rsidRPr="00AF03D3">
        <w:t>残疾人权利委员会依《残疾人权利公约任择议定书》第五条行事，认为现有事实并未显示存在违反《公约》第五条和第二十七条的情况。</w:t>
      </w:r>
    </w:p>
    <w:p w:rsidR="004B1569" w:rsidRDefault="004B1569" w:rsidP="001E711E">
      <w:pPr>
        <w:pStyle w:val="SingleTxtGC"/>
        <w:rPr>
          <w:szCs w:val="21"/>
        </w:rPr>
        <w:sectPr w:rsidR="004B1569"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pPr>
    </w:p>
    <w:p w:rsidR="00363FAC" w:rsidRPr="00AF03D3" w:rsidRDefault="00363FAC" w:rsidP="00365182">
      <w:pPr>
        <w:pStyle w:val="HChGC"/>
        <w:rPr>
          <w:b/>
          <w:w w:val="103"/>
        </w:rPr>
      </w:pPr>
      <w:r w:rsidRPr="00AF03D3">
        <w:rPr>
          <w:rFonts w:hint="eastAsia"/>
          <w:w w:val="103"/>
        </w:rPr>
        <w:lastRenderedPageBreak/>
        <w:t>附录</w:t>
      </w:r>
    </w:p>
    <w:p w:rsidR="00363FAC" w:rsidRPr="00AF03D3" w:rsidRDefault="00363FAC" w:rsidP="0005172B">
      <w:pPr>
        <w:pStyle w:val="H1GC"/>
        <w:rPr>
          <w:b/>
        </w:rPr>
      </w:pPr>
      <w:r w:rsidRPr="00AF03D3">
        <w:rPr>
          <w:rFonts w:eastAsia="Calibri"/>
          <w:w w:val="103"/>
        </w:rPr>
        <w:tab/>
      </w:r>
      <w:r w:rsidRPr="00AF03D3">
        <w:rPr>
          <w:rFonts w:eastAsia="Calibri"/>
          <w:w w:val="103"/>
        </w:rPr>
        <w:tab/>
      </w:r>
      <w:r w:rsidRPr="00AF03D3">
        <w:rPr>
          <w:rFonts w:hint="eastAsia"/>
        </w:rPr>
        <w:t>委员会委员卡洛斯</w:t>
      </w:r>
      <w:r w:rsidRPr="00B93B4A">
        <w:rPr>
          <w:rFonts w:ascii="Time New Roman" w:eastAsia="宋体" w:hAnsi="Time New Roman" w:hint="eastAsia"/>
        </w:rPr>
        <w:t>·</w:t>
      </w:r>
      <w:r w:rsidRPr="00AF03D3">
        <w:rPr>
          <w:rFonts w:hint="eastAsia"/>
        </w:rPr>
        <w:t>里奥斯</w:t>
      </w:r>
      <w:r w:rsidRPr="00B93B4A">
        <w:rPr>
          <w:rFonts w:ascii="Time New Roman" w:eastAsia="宋体" w:hAnsi="Time New Roman" w:hint="eastAsia"/>
        </w:rPr>
        <w:t>·</w:t>
      </w:r>
      <w:r w:rsidRPr="00AF03D3">
        <w:rPr>
          <w:rFonts w:hint="eastAsia"/>
        </w:rPr>
        <w:t>埃斯皮诺萨、特蕾西娅</w:t>
      </w:r>
      <w:r w:rsidRPr="00B93B4A">
        <w:rPr>
          <w:rFonts w:ascii="Time New Roman" w:eastAsia="宋体" w:hAnsi="Time New Roman" w:hint="eastAsia"/>
        </w:rPr>
        <w:t>·</w:t>
      </w:r>
      <w:r w:rsidRPr="00AF03D3">
        <w:rPr>
          <w:rFonts w:hint="eastAsia"/>
        </w:rPr>
        <w:t>德格纳、蒙天</w:t>
      </w:r>
      <w:r w:rsidRPr="00B93B4A">
        <w:rPr>
          <w:rFonts w:ascii="Time New Roman" w:eastAsia="宋体" w:hAnsi="Time New Roman" w:hint="eastAsia"/>
        </w:rPr>
        <w:t>·</w:t>
      </w:r>
      <w:r w:rsidRPr="00AF03D3">
        <w:rPr>
          <w:rFonts w:hint="eastAsia"/>
        </w:rPr>
        <w:t>汶丹、西尔维娅</w:t>
      </w:r>
      <w:r w:rsidRPr="00B93B4A">
        <w:rPr>
          <w:rFonts w:ascii="Time New Roman" w:eastAsia="宋体" w:hAnsi="Time New Roman" w:hint="eastAsia"/>
        </w:rPr>
        <w:t>·</w:t>
      </w:r>
      <w:r w:rsidRPr="00AF03D3">
        <w:rPr>
          <w:rFonts w:hint="eastAsia"/>
        </w:rPr>
        <w:t>朱迪思</w:t>
      </w:r>
      <w:r w:rsidRPr="00B93B4A">
        <w:rPr>
          <w:rFonts w:ascii="Time New Roman" w:eastAsia="宋体" w:hAnsi="Time New Roman" w:hint="eastAsia"/>
        </w:rPr>
        <w:t>·</w:t>
      </w:r>
      <w:r w:rsidRPr="00AF03D3">
        <w:rPr>
          <w:rFonts w:hint="eastAsia"/>
        </w:rPr>
        <w:t>康－张和玛丽</w:t>
      </w:r>
      <w:r w:rsidRPr="00B93B4A">
        <w:rPr>
          <w:rFonts w:ascii="Time New Roman" w:eastAsia="宋体" w:hAnsi="Time New Roman" w:hint="eastAsia"/>
        </w:rPr>
        <w:t>·</w:t>
      </w:r>
      <w:r w:rsidRPr="00AF03D3">
        <w:rPr>
          <w:rFonts w:hint="eastAsia"/>
        </w:rPr>
        <w:t>索莱达</w:t>
      </w:r>
      <w:r w:rsidRPr="00B93B4A">
        <w:rPr>
          <w:rFonts w:ascii="Time New Roman" w:eastAsia="宋体" w:hAnsi="Time New Roman" w:hint="eastAsia"/>
        </w:rPr>
        <w:t>·</w:t>
      </w:r>
      <w:r w:rsidRPr="00AF03D3">
        <w:rPr>
          <w:rFonts w:hint="eastAsia"/>
        </w:rPr>
        <w:t>西斯特纳斯</w:t>
      </w:r>
      <w:r w:rsidRPr="00B93B4A">
        <w:rPr>
          <w:rFonts w:ascii="Time New Roman" w:eastAsia="宋体" w:hAnsi="Time New Roman" w:hint="eastAsia"/>
        </w:rPr>
        <w:t>·</w:t>
      </w:r>
      <w:r w:rsidRPr="00AF03D3">
        <w:rPr>
          <w:rFonts w:hint="eastAsia"/>
        </w:rPr>
        <w:t>雷耶斯的联合意见</w:t>
      </w:r>
      <w:r w:rsidRPr="00AF03D3">
        <w:rPr>
          <w:rFonts w:hint="eastAsia"/>
        </w:rPr>
        <w:t>(</w:t>
      </w:r>
      <w:r w:rsidRPr="00AF03D3">
        <w:rPr>
          <w:rFonts w:hint="eastAsia"/>
        </w:rPr>
        <w:t>反对意见</w:t>
      </w:r>
      <w:r w:rsidRPr="00AF03D3">
        <w:rPr>
          <w:rFonts w:hint="eastAsia"/>
        </w:rPr>
        <w:t>)</w:t>
      </w:r>
    </w:p>
    <w:p w:rsidR="00363FAC" w:rsidRPr="00AF03D3" w:rsidRDefault="00363FAC" w:rsidP="00365182">
      <w:pPr>
        <w:pStyle w:val="SingleTxtGC"/>
      </w:pPr>
      <w:r w:rsidRPr="00AF03D3">
        <w:rPr>
          <w:rFonts w:eastAsia="Calibri"/>
        </w:rPr>
        <w:t>1.</w:t>
      </w:r>
      <w:r w:rsidRPr="00AF03D3">
        <w:rPr>
          <w:rFonts w:eastAsia="Calibri"/>
        </w:rPr>
        <w:tab/>
      </w:r>
      <w:r w:rsidRPr="00AF03D3">
        <w:rPr>
          <w:rFonts w:hint="eastAsia"/>
        </w:rPr>
        <w:t>委员会认为本案的主要问题是：有关判决是否具有歧视性，理由是它未妥善评估社会保险局是否可能采取支持性和适应性措施，根据提交人的视觉障碍调整其内部电脑系统</w:t>
      </w:r>
      <w:r w:rsidRPr="00AF03D3">
        <w:rPr>
          <w:rFonts w:hint="eastAsia"/>
        </w:rPr>
        <w:t>(</w:t>
      </w:r>
      <w:r w:rsidRPr="00AF03D3">
        <w:rPr>
          <w:rFonts w:hint="eastAsia"/>
        </w:rPr>
        <w:t>上文第</w:t>
      </w:r>
      <w:r w:rsidRPr="00AF03D3">
        <w:rPr>
          <w:rFonts w:hint="eastAsia"/>
        </w:rPr>
        <w:t>10.3</w:t>
      </w:r>
      <w:r w:rsidRPr="00AF03D3">
        <w:rPr>
          <w:rFonts w:hint="eastAsia"/>
        </w:rPr>
        <w:t>段</w:t>
      </w:r>
      <w:r w:rsidRPr="00AF03D3">
        <w:rPr>
          <w:rFonts w:hint="eastAsia"/>
        </w:rPr>
        <w:t>)</w:t>
      </w:r>
      <w:r w:rsidRPr="00AF03D3">
        <w:rPr>
          <w:rFonts w:hint="eastAsia"/>
        </w:rPr>
        <w:t>。我们不同意这一立场。我们认为，所涉问题更加广泛，因为瑞典的监察员向社会保险局提出了不同的备选办法，以使提交人能够履行评估员</w:t>
      </w:r>
      <w:r w:rsidRPr="00AF03D3">
        <w:rPr>
          <w:rFonts w:hint="eastAsia"/>
        </w:rPr>
        <w:t>/</w:t>
      </w:r>
      <w:r w:rsidRPr="00AF03D3">
        <w:rPr>
          <w:rFonts w:hint="eastAsia"/>
        </w:rPr>
        <w:t>调查员一职的专业任务。当局本应从《公约》第五条规定的在具体案例中适用合理便利的各项标准出发，分析这些不同的备选办法。</w:t>
      </w:r>
    </w:p>
    <w:p w:rsidR="00363FAC" w:rsidRPr="00AF03D3" w:rsidRDefault="00363FAC" w:rsidP="00365182">
      <w:pPr>
        <w:pStyle w:val="SingleTxtGC"/>
      </w:pPr>
      <w:r w:rsidRPr="00AF03D3">
        <w:rPr>
          <w:rFonts w:eastAsia="Calibri"/>
        </w:rPr>
        <w:t>2.</w:t>
      </w:r>
      <w:r w:rsidRPr="00AF03D3">
        <w:rPr>
          <w:rFonts w:eastAsia="Calibri"/>
        </w:rPr>
        <w:tab/>
      </w:r>
      <w:r w:rsidRPr="00AF03D3">
        <w:rPr>
          <w:rFonts w:hint="eastAsia"/>
        </w:rPr>
        <w:t>委员会在审议个人来文时确实无权作为第三审级行事。在评估某项个案中便利措施是否合理以及评估不当负担的问题时，缔约国也确实享有一定的判断余地。尽管如此，委员会本应审查缔约国在本案中使用的标准，以确定其是否违反了《公约》第五条和第二十七条。正如委员会在关于可否受理的决定中所述，劳动法院于</w:t>
      </w:r>
      <w:r w:rsidRPr="00AF03D3">
        <w:rPr>
          <w:rFonts w:hint="eastAsia"/>
        </w:rPr>
        <w:t>2010</w:t>
      </w:r>
      <w:r w:rsidRPr="00AF03D3">
        <w:rPr>
          <w:rFonts w:hint="eastAsia"/>
        </w:rPr>
        <w:t>年作出裁决时，《公约》在缔约国已经生效。就此，劳动法院本应不仅考虑</w:t>
      </w:r>
      <w:r w:rsidRPr="00AF03D3">
        <w:rPr>
          <w:rFonts w:hint="eastAsia"/>
        </w:rPr>
        <w:t>1999</w:t>
      </w:r>
      <w:r w:rsidRPr="00AF03D3">
        <w:rPr>
          <w:rFonts w:hint="eastAsia"/>
        </w:rPr>
        <w:t>年</w:t>
      </w:r>
      <w:r w:rsidRPr="00AF03D3">
        <w:t>《禁止工作生活中</w:t>
      </w:r>
      <w:r w:rsidRPr="00AF03D3">
        <w:rPr>
          <w:rFonts w:hint="eastAsia"/>
        </w:rPr>
        <w:t>基于残疾的歧视法</w:t>
      </w:r>
      <w:r w:rsidRPr="00AF03D3">
        <w:t>》</w:t>
      </w:r>
      <w:r w:rsidRPr="00AF03D3">
        <w:rPr>
          <w:rFonts w:hint="eastAsia"/>
        </w:rPr>
        <w:t>中所载的标准，还应考虑《公约》第五条规定的“合理便利”的范畴。这种审查并不要求委员会抽象分析所涉法律以判断其是否符合《公约》；而是意味着审查这一特定案件中适用的标准，以确定采用瑞典平等问题监察员建议的措施是否合理。</w:t>
      </w:r>
    </w:p>
    <w:p w:rsidR="00363FAC" w:rsidRPr="00AF03D3" w:rsidRDefault="00363FAC" w:rsidP="00365182">
      <w:pPr>
        <w:pStyle w:val="SingleTxtGC"/>
        <w:rPr>
          <w:rFonts w:eastAsia="Calibri"/>
        </w:rPr>
      </w:pPr>
      <w:r w:rsidRPr="00AF03D3">
        <w:t>3.</w:t>
      </w:r>
      <w:r w:rsidRPr="00AF03D3">
        <w:tab/>
      </w:r>
      <w:r w:rsidRPr="00AF03D3">
        <w:rPr>
          <w:rFonts w:hint="eastAsia"/>
        </w:rPr>
        <w:t>本案中，劳动法院根据</w:t>
      </w:r>
      <w:r w:rsidRPr="00AF03D3">
        <w:rPr>
          <w:rFonts w:hint="eastAsia"/>
        </w:rPr>
        <w:t>1999</w:t>
      </w:r>
      <w:r w:rsidRPr="00AF03D3">
        <w:rPr>
          <w:rFonts w:hint="eastAsia"/>
        </w:rPr>
        <w:t>年</w:t>
      </w:r>
      <w:r w:rsidRPr="00AF03D3">
        <w:t>《禁止工作生活中</w:t>
      </w:r>
      <w:r w:rsidRPr="00AF03D3">
        <w:rPr>
          <w:rFonts w:hint="eastAsia"/>
        </w:rPr>
        <w:t>基于残疾的歧视法</w:t>
      </w:r>
      <w:r w:rsidRPr="00AF03D3">
        <w:t>》</w:t>
      </w:r>
      <w:r w:rsidRPr="00AF03D3">
        <w:rPr>
          <w:rFonts w:hint="eastAsia"/>
        </w:rPr>
        <w:t>产生的以下五个问题作了分析：</w:t>
      </w:r>
      <w:r w:rsidRPr="00AF03D3">
        <w:rPr>
          <w:rFonts w:hint="eastAsia"/>
        </w:rPr>
        <w:t>(</w:t>
      </w:r>
      <w:r w:rsidRPr="00AF03D3">
        <w:rPr>
          <w:rFonts w:hint="eastAsia"/>
        </w:rPr>
        <w:t>一</w:t>
      </w:r>
      <w:r w:rsidRPr="00AF03D3">
        <w:rPr>
          <w:rFonts w:hint="eastAsia"/>
        </w:rPr>
        <w:t>)</w:t>
      </w:r>
      <w:r w:rsidR="00365182">
        <w:t xml:space="preserve"> </w:t>
      </w:r>
      <w:r w:rsidRPr="00AF03D3">
        <w:t>相对雇主支付能力而言的措施成本</w:t>
      </w:r>
      <w:r w:rsidRPr="00AF03D3">
        <w:rPr>
          <w:rFonts w:hint="eastAsia"/>
        </w:rPr>
        <w:t>；</w:t>
      </w:r>
      <w:r w:rsidRPr="00AF03D3">
        <w:rPr>
          <w:rFonts w:hint="eastAsia"/>
        </w:rPr>
        <w:t>(</w:t>
      </w:r>
      <w:r w:rsidRPr="00AF03D3">
        <w:rPr>
          <w:rFonts w:hint="eastAsia"/>
        </w:rPr>
        <w:t>二</w:t>
      </w:r>
      <w:r w:rsidRPr="00AF03D3">
        <w:rPr>
          <w:rFonts w:hint="eastAsia"/>
        </w:rPr>
        <w:t>)</w:t>
      </w:r>
      <w:r w:rsidR="00365182">
        <w:t xml:space="preserve"> </w:t>
      </w:r>
      <w:r w:rsidRPr="00AF03D3">
        <w:rPr>
          <w:rFonts w:hint="eastAsia"/>
        </w:rPr>
        <w:t>实施</w:t>
      </w:r>
      <w:r w:rsidRPr="00AF03D3">
        <w:t>这些措施的实际可能性及其对残疾人的</w:t>
      </w:r>
      <w:r w:rsidRPr="00AF03D3">
        <w:rPr>
          <w:rFonts w:hint="eastAsia"/>
        </w:rPr>
        <w:t>预期</w:t>
      </w:r>
      <w:r w:rsidRPr="00AF03D3">
        <w:t>影响</w:t>
      </w:r>
      <w:r w:rsidRPr="00AF03D3">
        <w:rPr>
          <w:rFonts w:hint="eastAsia"/>
        </w:rPr>
        <w:t>；</w:t>
      </w:r>
      <w:r w:rsidRPr="00AF03D3">
        <w:rPr>
          <w:rFonts w:hint="eastAsia"/>
        </w:rPr>
        <w:t>(</w:t>
      </w:r>
      <w:r w:rsidRPr="00AF03D3">
        <w:rPr>
          <w:rFonts w:hint="eastAsia"/>
        </w:rPr>
        <w:t>三</w:t>
      </w:r>
      <w:r w:rsidRPr="00AF03D3">
        <w:rPr>
          <w:rFonts w:hint="eastAsia"/>
        </w:rPr>
        <w:t>)</w:t>
      </w:r>
      <w:r w:rsidR="00365182">
        <w:t xml:space="preserve"> </w:t>
      </w:r>
      <w:r w:rsidRPr="00AF03D3">
        <w:rPr>
          <w:rFonts w:hint="eastAsia"/>
        </w:rPr>
        <w:t>在</w:t>
      </w:r>
      <w:r w:rsidRPr="00AF03D3">
        <w:t>工作场所</w:t>
      </w:r>
      <w:r w:rsidRPr="00AF03D3">
        <w:rPr>
          <w:rFonts w:hint="eastAsia"/>
        </w:rPr>
        <w:t>实施</w:t>
      </w:r>
      <w:r w:rsidRPr="00AF03D3">
        <w:t>这些措施的可能性；</w:t>
      </w:r>
      <w:r w:rsidRPr="00AF03D3">
        <w:rPr>
          <w:rFonts w:hint="eastAsia"/>
        </w:rPr>
        <w:t>(</w:t>
      </w:r>
      <w:r w:rsidRPr="00AF03D3">
        <w:rPr>
          <w:rFonts w:hint="eastAsia"/>
        </w:rPr>
        <w:t>四</w:t>
      </w:r>
      <w:r w:rsidRPr="00AF03D3">
        <w:rPr>
          <w:rFonts w:hint="eastAsia"/>
        </w:rPr>
        <w:t>)</w:t>
      </w:r>
      <w:r w:rsidR="00365182">
        <w:t xml:space="preserve"> </w:t>
      </w:r>
      <w:r w:rsidRPr="00AF03D3">
        <w:t>所采取的措施对残疾人</w:t>
      </w:r>
      <w:r w:rsidRPr="00AF03D3">
        <w:rPr>
          <w:rFonts w:hint="eastAsia"/>
        </w:rPr>
        <w:t>从事</w:t>
      </w:r>
      <w:r w:rsidRPr="00AF03D3">
        <w:t>有关工作的能力的影响；</w:t>
      </w:r>
      <w:r w:rsidRPr="00AF03D3">
        <w:rPr>
          <w:rFonts w:hint="eastAsia"/>
        </w:rPr>
        <w:t>(</w:t>
      </w:r>
      <w:r w:rsidRPr="00AF03D3">
        <w:rPr>
          <w:rFonts w:hint="eastAsia"/>
        </w:rPr>
        <w:t>五</w:t>
      </w:r>
      <w:r w:rsidRPr="00AF03D3">
        <w:rPr>
          <w:rFonts w:hint="eastAsia"/>
        </w:rPr>
        <w:t>)</w:t>
      </w:r>
      <w:r w:rsidR="00365182">
        <w:t xml:space="preserve"> </w:t>
      </w:r>
      <w:r w:rsidRPr="00AF03D3">
        <w:rPr>
          <w:rFonts w:hint="eastAsia"/>
        </w:rPr>
        <w:t>雇用</w:t>
      </w:r>
      <w:r w:rsidRPr="00AF03D3">
        <w:t>时间的长短</w:t>
      </w:r>
      <w:r w:rsidRPr="00AF03D3">
        <w:rPr>
          <w:rFonts w:hint="eastAsia"/>
        </w:rPr>
        <w:t>。以上述法律框架审查本案后，劳动法院得出结论，有关调整过于复杂和费时。</w:t>
      </w:r>
    </w:p>
    <w:p w:rsidR="00363FAC" w:rsidRPr="006D1FE2" w:rsidRDefault="00363FAC" w:rsidP="00365182">
      <w:pPr>
        <w:pStyle w:val="SingleTxtGC"/>
      </w:pPr>
      <w:r w:rsidRPr="006D1FE2">
        <w:t>4.</w:t>
      </w:r>
      <w:r w:rsidRPr="006D1FE2">
        <w:tab/>
      </w:r>
      <w:r w:rsidRPr="006D1FE2">
        <w:rPr>
          <w:rFonts w:hint="eastAsia"/>
        </w:rPr>
        <w:t>“合理便利”必须逐案依具体情况分析，而评估拟议的便利措施是否合理和适度，必须结合便利措施的需求背景。本案中，便利的需求背景是职场。因此，合理性和适度性测试除其他外，应确保：</w:t>
      </w:r>
      <w:r w:rsidRPr="006D1FE2">
        <w:rPr>
          <w:rFonts w:hint="eastAsia"/>
        </w:rPr>
        <w:t>(</w:t>
      </w:r>
      <w:r w:rsidRPr="006D1FE2">
        <w:rPr>
          <w:rFonts w:hint="eastAsia"/>
        </w:rPr>
        <w:t>一</w:t>
      </w:r>
      <w:r w:rsidRPr="006D1FE2">
        <w:rPr>
          <w:rFonts w:hint="eastAsia"/>
        </w:rPr>
        <w:t>)</w:t>
      </w:r>
      <w:r w:rsidR="00365182">
        <w:t xml:space="preserve"> </w:t>
      </w:r>
      <w:r w:rsidRPr="006D1FE2">
        <w:rPr>
          <w:rFonts w:hint="eastAsia"/>
        </w:rPr>
        <w:t>要求采取的便利措施是为了增进某残疾人的就业机会，该残疾人应具备行使所申请职位相关职能的专业能力和经验；</w:t>
      </w:r>
      <w:r w:rsidRPr="006D1FE2">
        <w:rPr>
          <w:rFonts w:hint="eastAsia"/>
        </w:rPr>
        <w:t>(</w:t>
      </w:r>
      <w:r w:rsidRPr="006D1FE2">
        <w:rPr>
          <w:rFonts w:hint="eastAsia"/>
        </w:rPr>
        <w:t>二</w:t>
      </w:r>
      <w:r w:rsidRPr="006D1FE2">
        <w:rPr>
          <w:rFonts w:hint="eastAsia"/>
        </w:rPr>
        <w:t>)</w:t>
      </w:r>
      <w:r w:rsidR="00365182">
        <w:t xml:space="preserve"> </w:t>
      </w:r>
      <w:r w:rsidRPr="006D1FE2">
        <w:rPr>
          <w:rFonts w:hint="eastAsia"/>
        </w:rPr>
        <w:t>可以合理地期待求职者申请加入的公营或私营公司或实体会采用并实施便利措施。有关方面从未质疑提交人具备行使所申请岗位职责所需的专业能力和工作经验。“合理便利”的具体目标之一就是弥补实际限制，以增进残疾人的就业机会，因此雇主不能将残疾人在行使职能方面的实际欠缺视为主要的聘用障碍。</w:t>
      </w:r>
    </w:p>
    <w:p w:rsidR="00363FAC" w:rsidRPr="00AF03D3" w:rsidRDefault="00363FAC" w:rsidP="00365182">
      <w:pPr>
        <w:pStyle w:val="SingleTxtGC"/>
      </w:pPr>
      <w:r w:rsidRPr="00AF03D3">
        <w:lastRenderedPageBreak/>
        <w:t>5.</w:t>
      </w:r>
      <w:r w:rsidRPr="00AF03D3">
        <w:tab/>
      </w:r>
      <w:r w:rsidRPr="00AF03D3">
        <w:rPr>
          <w:rFonts w:hint="eastAsia"/>
        </w:rPr>
        <w:t>我们认为，劳动法院在评估监察员建议的便利措施时，未曾考虑到这些措施对今后聘用其他视觉障碍员工的潜在影响这一额外的积极标准。因此我们认为，虽然原则上便利措施是个案措施，</w:t>
      </w:r>
      <w:r w:rsidRPr="00365182">
        <w:rPr>
          <w:rStyle w:val="a7"/>
          <w:rFonts w:eastAsiaTheme="minorEastAsia"/>
          <w:szCs w:val="21"/>
        </w:rPr>
        <w:footnoteReference w:id="14"/>
      </w:r>
      <w:r w:rsidR="00365182">
        <w:t xml:space="preserve"> </w:t>
      </w:r>
      <w:r w:rsidRPr="00AF03D3">
        <w:rPr>
          <w:rFonts w:hint="eastAsia"/>
        </w:rPr>
        <w:t>但在按照《公约》第五条、第九条和第二十七条评估合理性和适度性时，也必须将对其他残疾雇员的益处考虑在内。劳动法院本应更加细致地考虑社会保险局这一缔约国负责实施国家残疾人政策的主要公共机构</w:t>
      </w:r>
      <w:r w:rsidRPr="00AF03D3">
        <w:rPr>
          <w:rFonts w:hint="eastAsia"/>
        </w:rPr>
        <w:t>(</w:t>
      </w:r>
      <w:r w:rsidRPr="00AF03D3">
        <w:rPr>
          <w:rFonts w:hint="eastAsia"/>
        </w:rPr>
        <w:t>上文第</w:t>
      </w:r>
      <w:r w:rsidRPr="00AF03D3">
        <w:rPr>
          <w:rFonts w:hint="eastAsia"/>
        </w:rPr>
        <w:t>3.2</w:t>
      </w:r>
      <w:r w:rsidRPr="00AF03D3">
        <w:rPr>
          <w:rFonts w:hint="eastAsia"/>
        </w:rPr>
        <w:t>段</w:t>
      </w:r>
      <w:r w:rsidRPr="00AF03D3">
        <w:rPr>
          <w:rFonts w:hint="eastAsia"/>
        </w:rPr>
        <w:t>)</w:t>
      </w:r>
      <w:r w:rsidRPr="00AF03D3">
        <w:rPr>
          <w:rFonts w:hint="eastAsia"/>
        </w:rPr>
        <w:t>的情况，包括其作用和职能。最后，若求职者获聘，求职者和潜在雇主都能获得薪资补贴和援助，监察员的备选办法中明确提到了上述补贴和援助，劳动法院却未予考虑。</w:t>
      </w:r>
    </w:p>
    <w:p w:rsidR="00363FAC" w:rsidRPr="00AF03D3" w:rsidRDefault="00363FAC" w:rsidP="00365182">
      <w:pPr>
        <w:pStyle w:val="SingleTxtGC"/>
      </w:pPr>
      <w:r w:rsidRPr="00AF03D3">
        <w:t>6.</w:t>
      </w:r>
      <w:r w:rsidRPr="00AF03D3">
        <w:tab/>
      </w:r>
      <w:r w:rsidRPr="00AF03D3">
        <w:rPr>
          <w:rFonts w:hint="eastAsia"/>
        </w:rPr>
        <w:t>有鉴于上述</w:t>
      </w:r>
      <w:r>
        <w:rPr>
          <w:rFonts w:hint="eastAsia"/>
        </w:rPr>
        <w:t>情况</w:t>
      </w:r>
      <w:r w:rsidRPr="00AF03D3">
        <w:rPr>
          <w:rFonts w:hint="eastAsia"/>
        </w:rPr>
        <w:t>，并考虑到各方提供的所有资料，我们认为委员会本应认定：劳动法院</w:t>
      </w:r>
      <w:r>
        <w:rPr>
          <w:rFonts w:hint="eastAsia"/>
        </w:rPr>
        <w:t>的</w:t>
      </w:r>
      <w:r w:rsidRPr="00AF03D3">
        <w:rPr>
          <w:rFonts w:hint="eastAsia"/>
        </w:rPr>
        <w:t>判决反映了对“不当负担”这一概念的宽泛解释，</w:t>
      </w:r>
      <w:r>
        <w:rPr>
          <w:rFonts w:hint="eastAsia"/>
        </w:rPr>
        <w:t>对于必须</w:t>
      </w:r>
      <w:r w:rsidRPr="00AF03D3">
        <w:rPr>
          <w:rFonts w:hint="eastAsia"/>
        </w:rPr>
        <w:t>调整工作环境</w:t>
      </w:r>
      <w:r>
        <w:rPr>
          <w:rFonts w:hint="eastAsia"/>
        </w:rPr>
        <w:t>使之适合</w:t>
      </w:r>
      <w:r w:rsidRPr="00AF03D3">
        <w:rPr>
          <w:rFonts w:hint="eastAsia"/>
        </w:rPr>
        <w:t>残疾人需求的岗位</w:t>
      </w:r>
      <w:r>
        <w:rPr>
          <w:rFonts w:hint="eastAsia"/>
        </w:rPr>
        <w:t>，</w:t>
      </w:r>
      <w:r w:rsidRPr="00AF03D3">
        <w:rPr>
          <w:rFonts w:hint="eastAsia"/>
        </w:rPr>
        <w:t>严重限制了</w:t>
      </w:r>
      <w:r>
        <w:rPr>
          <w:rFonts w:hint="eastAsia"/>
        </w:rPr>
        <w:t>残疾人</w:t>
      </w:r>
      <w:r w:rsidRPr="00AF03D3">
        <w:rPr>
          <w:rFonts w:hint="eastAsia"/>
        </w:rPr>
        <w:t>应聘的成功机会。我们认为</w:t>
      </w:r>
      <w:r>
        <w:rPr>
          <w:rFonts w:hint="eastAsia"/>
        </w:rPr>
        <w:t>，</w:t>
      </w:r>
      <w:r w:rsidRPr="00AF03D3">
        <w:rPr>
          <w:rFonts w:hint="eastAsia"/>
        </w:rPr>
        <w:t>劳动法院根据</w:t>
      </w:r>
      <w:r w:rsidRPr="00AF03D3">
        <w:rPr>
          <w:rFonts w:hint="eastAsia"/>
        </w:rPr>
        <w:t>1999</w:t>
      </w:r>
      <w:r w:rsidRPr="00AF03D3">
        <w:rPr>
          <w:rFonts w:hint="eastAsia"/>
        </w:rPr>
        <w:t>年法对所要求的支持性和适应性措施的评估</w:t>
      </w:r>
      <w:r>
        <w:rPr>
          <w:rFonts w:hint="eastAsia"/>
        </w:rPr>
        <w:t>，</w:t>
      </w:r>
      <w:r w:rsidRPr="00AF03D3">
        <w:rPr>
          <w:rFonts w:hint="eastAsia"/>
        </w:rPr>
        <w:t>支持了对合理便利的剥夺，导致</w:t>
      </w:r>
      <w:r w:rsidRPr="00AF03D3">
        <w:rPr>
          <w:rFonts w:eastAsia="楷体" w:hint="eastAsia"/>
          <w:iCs/>
        </w:rPr>
        <w:t>事实上</w:t>
      </w:r>
      <w:r w:rsidRPr="00AF03D3">
        <w:rPr>
          <w:rFonts w:hint="eastAsia"/>
        </w:rPr>
        <w:t>歧视性地不让提交人获得所申请的岗位。委员会本应认定这一评估不符合《公约》序言部分第</w:t>
      </w:r>
      <w:r w:rsidRPr="00AF03D3">
        <w:rPr>
          <w:rFonts w:hint="eastAsia"/>
        </w:rPr>
        <w:t>(</w:t>
      </w:r>
      <w:r w:rsidRPr="00AF03D3">
        <w:rPr>
          <w:rFonts w:hint="eastAsia"/>
        </w:rPr>
        <w:t>九</w:t>
      </w:r>
      <w:r w:rsidRPr="00AF03D3">
        <w:rPr>
          <w:rFonts w:hint="eastAsia"/>
        </w:rPr>
        <w:t>)</w:t>
      </w:r>
      <w:r w:rsidRPr="00AF03D3">
        <w:rPr>
          <w:rFonts w:hint="eastAsia"/>
        </w:rPr>
        <w:t>和第</w:t>
      </w:r>
      <w:r w:rsidRPr="00AF03D3">
        <w:rPr>
          <w:rFonts w:hint="eastAsia"/>
        </w:rPr>
        <w:t>(</w:t>
      </w:r>
      <w:r w:rsidRPr="00AF03D3">
        <w:rPr>
          <w:rFonts w:hint="eastAsia"/>
        </w:rPr>
        <w:t>十</w:t>
      </w:r>
      <w:r w:rsidRPr="00AF03D3">
        <w:rPr>
          <w:rFonts w:hint="eastAsia"/>
        </w:rPr>
        <w:t>)</w:t>
      </w:r>
      <w:r w:rsidRPr="00AF03D3">
        <w:rPr>
          <w:rFonts w:hint="eastAsia"/>
        </w:rPr>
        <w:t>段所载的一般性原则，违反了《公约》第五条和第二十七条。</w:t>
      </w:r>
    </w:p>
    <w:p w:rsidR="00363FAC" w:rsidRPr="00AF03D3" w:rsidRDefault="00363FAC" w:rsidP="0005172B">
      <w:pPr>
        <w:pStyle w:val="H1GC"/>
        <w:rPr>
          <w:rFonts w:eastAsia="Calibri"/>
        </w:rPr>
      </w:pPr>
      <w:r w:rsidRPr="00AF03D3">
        <w:br w:type="page"/>
      </w:r>
      <w:r w:rsidRPr="00AF03D3">
        <w:lastRenderedPageBreak/>
        <w:tab/>
      </w:r>
      <w:r w:rsidRPr="00AF03D3">
        <w:tab/>
      </w:r>
      <w:r w:rsidRPr="00AF03D3">
        <w:rPr>
          <w:rFonts w:hint="eastAsia"/>
        </w:rPr>
        <w:t>达米扬</w:t>
      </w:r>
      <w:r w:rsidRPr="00365182">
        <w:rPr>
          <w:rFonts w:eastAsia="宋体" w:hint="eastAsia"/>
        </w:rPr>
        <w:t>·</w:t>
      </w:r>
      <w:r w:rsidRPr="00AF03D3">
        <w:rPr>
          <w:rFonts w:hint="eastAsia"/>
        </w:rPr>
        <w:t>塔蒂奇的个人意见</w:t>
      </w:r>
      <w:r w:rsidRPr="00AF03D3">
        <w:rPr>
          <w:rFonts w:hint="eastAsia"/>
        </w:rPr>
        <w:t>(</w:t>
      </w:r>
      <w:r w:rsidRPr="00AF03D3">
        <w:rPr>
          <w:rFonts w:hint="eastAsia"/>
        </w:rPr>
        <w:t>反对意见</w:t>
      </w:r>
      <w:r w:rsidRPr="00AF03D3">
        <w:rPr>
          <w:rFonts w:hint="eastAsia"/>
        </w:rPr>
        <w:t>)</w:t>
      </w:r>
    </w:p>
    <w:p w:rsidR="00363FAC" w:rsidRPr="008065C6" w:rsidRDefault="00363FAC" w:rsidP="00365182">
      <w:pPr>
        <w:pStyle w:val="SingleTxtGC"/>
        <w:spacing w:after="0"/>
      </w:pPr>
      <w:r w:rsidRPr="00AF03D3">
        <w:tab/>
      </w:r>
      <w:r w:rsidRPr="00AF03D3">
        <w:rPr>
          <w:rFonts w:hint="eastAsia"/>
        </w:rPr>
        <w:t>我同意联合个人意见，但不同意第</w:t>
      </w:r>
      <w:r w:rsidRPr="00AF03D3">
        <w:rPr>
          <w:rFonts w:hint="eastAsia"/>
        </w:rPr>
        <w:t>5</w:t>
      </w:r>
      <w:r w:rsidRPr="00AF03D3">
        <w:rPr>
          <w:rFonts w:hint="eastAsia"/>
        </w:rPr>
        <w:t>段第一和第二句表述的意见，即有必要将合理便利对瑞典社会保险局今后聘用残疾员工的潜在影响纳入考虑。</w:t>
      </w:r>
    </w:p>
    <w:p w:rsidR="001E711E" w:rsidRDefault="001E711E" w:rsidP="00365182">
      <w:pPr>
        <w:pStyle w:val="SingleTxtGC"/>
        <w:spacing w:after="0"/>
        <w:rPr>
          <w:szCs w:val="21"/>
          <w:lang w:val="en-GB"/>
        </w:rPr>
      </w:pPr>
    </w:p>
    <w:p w:rsidR="00365182" w:rsidRPr="002D6A9C" w:rsidRDefault="0036518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65182" w:rsidRPr="00363FAC" w:rsidRDefault="00365182" w:rsidP="001E711E">
      <w:pPr>
        <w:pStyle w:val="SingleTxtGC"/>
        <w:rPr>
          <w:szCs w:val="21"/>
          <w:lang w:val="en-GB"/>
        </w:rPr>
      </w:pPr>
    </w:p>
    <w:sectPr w:rsidR="00365182" w:rsidRPr="00363FAC" w:rsidSect="00D03BDB">
      <w:headerReference w:type="even" r:id="rId15"/>
      <w:headerReference w:type="default" r:id="rId16"/>
      <w:footerReference w:type="even" r:id="rId17"/>
      <w:headerReference w:type="first" r:id="rId18"/>
      <w:footnotePr>
        <w:numFmt w:val="lowerLetter"/>
        <w:numRestart w:val="eachSect"/>
      </w:footnotePr>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4AB" w:rsidRPr="000D319F" w:rsidRDefault="00DE74AB" w:rsidP="000D319F">
      <w:pPr>
        <w:pStyle w:val="ae"/>
        <w:spacing w:after="240"/>
        <w:ind w:left="907"/>
        <w:rPr>
          <w:rFonts w:asciiTheme="majorBidi" w:eastAsia="宋体" w:hAnsiTheme="majorBidi" w:cstheme="majorBidi"/>
          <w:sz w:val="21"/>
          <w:szCs w:val="21"/>
          <w:lang w:val="en-US"/>
        </w:rPr>
      </w:pPr>
    </w:p>
    <w:p w:rsidR="00DE74AB" w:rsidRPr="000D319F" w:rsidRDefault="00DE74AB"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E74AB" w:rsidRPr="000D319F" w:rsidRDefault="00DE74AB" w:rsidP="000D319F">
      <w:pPr>
        <w:pStyle w:val="ae"/>
      </w:pPr>
    </w:p>
  </w:endnote>
  <w:endnote w:type="continuationNotice" w:id="1">
    <w:p w:rsidR="00DE74AB" w:rsidRDefault="00DE74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 New Roman">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E711E" w:rsidRDefault="001E711E" w:rsidP="001E711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70056">
      <w:rPr>
        <w:rStyle w:val="af"/>
        <w:noProof/>
      </w:rPr>
      <w:t>12</w:t>
    </w:r>
    <w:r>
      <w:rPr>
        <w:rStyle w:val="af"/>
      </w:rPr>
      <w:fldChar w:fldCharType="end"/>
    </w:r>
    <w:r>
      <w:rPr>
        <w:rStyle w:val="af"/>
      </w:rPr>
      <w:tab/>
    </w:r>
    <w:r w:rsidRPr="001E711E">
      <w:rPr>
        <w:rStyle w:val="af"/>
        <w:b w:val="0"/>
        <w:snapToGrid w:val="0"/>
        <w:sz w:val="16"/>
      </w:rPr>
      <w:t>GE.14-21682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E711E" w:rsidRDefault="001E711E" w:rsidP="001E711E">
    <w:pPr>
      <w:pStyle w:val="ae"/>
      <w:tabs>
        <w:tab w:val="clear" w:pos="431"/>
        <w:tab w:val="right" w:pos="9638"/>
      </w:tabs>
      <w:rPr>
        <w:rStyle w:val="af"/>
      </w:rPr>
    </w:pPr>
    <w:r>
      <w:t>GE.14-21682</w:t>
    </w:r>
    <w:r>
      <w:tab/>
    </w:r>
    <w:r>
      <w:rPr>
        <w:rStyle w:val="af"/>
      </w:rPr>
      <w:fldChar w:fldCharType="begin"/>
    </w:r>
    <w:r>
      <w:rPr>
        <w:rStyle w:val="af"/>
      </w:rPr>
      <w:instrText xml:space="preserve"> PAGE  \* MERGEFORMAT </w:instrText>
    </w:r>
    <w:r>
      <w:rPr>
        <w:rStyle w:val="af"/>
      </w:rPr>
      <w:fldChar w:fldCharType="separate"/>
    </w:r>
    <w:r w:rsidR="00A70056">
      <w:rPr>
        <w:rStyle w:val="af"/>
        <w:noProof/>
      </w:rPr>
      <w:t>15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1E711E" w:rsidP="001E711E">
    <w:pPr>
      <w:pStyle w:val="ae"/>
      <w:tabs>
        <w:tab w:val="left" w:pos="1701"/>
        <w:tab w:val="left" w:pos="2552"/>
        <w:tab w:val="left" w:pos="8448"/>
      </w:tabs>
      <w:spacing w:before="360"/>
      <w:rPr>
        <w:rFonts w:eastAsiaTheme="minorEastAsia"/>
        <w:b/>
        <w:sz w:val="21"/>
        <w:lang w:eastAsia="zh-CN"/>
      </w:rPr>
    </w:pPr>
    <w:r>
      <w:rPr>
        <w:sz w:val="20"/>
        <w:lang w:eastAsia="zh-CN"/>
      </w:rPr>
      <w:t>GE.14-21682</w:t>
    </w:r>
    <w:r w:rsidR="00731A42" w:rsidRPr="00EE277A">
      <w:rPr>
        <w:sz w:val="20"/>
        <w:lang w:eastAsia="zh-CN"/>
      </w:rPr>
      <w:t xml:space="preserve"> (C)</w:t>
    </w:r>
    <w:r w:rsidR="00B44B82">
      <w:rPr>
        <w:sz w:val="20"/>
        <w:lang w:eastAsia="zh-CN"/>
      </w:rPr>
      <w:tab/>
      <w:t>0</w:t>
    </w:r>
    <w:r>
      <w:rPr>
        <w:sz w:val="20"/>
        <w:lang w:eastAsia="zh-CN"/>
      </w:rPr>
      <w:t>902</w:t>
    </w:r>
    <w:r w:rsidR="00B44B82">
      <w:rPr>
        <w:sz w:val="20"/>
        <w:lang w:eastAsia="zh-CN"/>
      </w:rPr>
      <w:t>1</w:t>
    </w:r>
    <w:r w:rsidR="00B44B82">
      <w:rPr>
        <w:rFonts w:eastAsiaTheme="minorEastAsia" w:hint="eastAsia"/>
        <w:sz w:val="20"/>
        <w:lang w:eastAsia="zh-CN"/>
      </w:rPr>
      <w:t>5</w:t>
    </w:r>
    <w:r w:rsidR="00731A42">
      <w:rPr>
        <w:sz w:val="20"/>
        <w:lang w:eastAsia="zh-CN"/>
      </w:rPr>
      <w:tab/>
    </w:r>
    <w:r>
      <w:rPr>
        <w:sz w:val="20"/>
        <w:lang w:eastAsia="zh-CN"/>
      </w:rPr>
      <w:t>1002</w:t>
    </w:r>
    <w:r w:rsidR="00731A42">
      <w:rPr>
        <w:sz w:val="20"/>
        <w:lang w:eastAsia="zh-CN"/>
      </w:rPr>
      <w:t>1</w:t>
    </w:r>
    <w:r w:rsidR="00B44B82">
      <w:rPr>
        <w:rFonts w:eastAsiaTheme="minorEastAsia" w:hint="eastAsia"/>
        <w:sz w:val="20"/>
        <w:lang w:eastAsia="zh-CN"/>
      </w:rPr>
      <w:t>5</w:t>
    </w:r>
  </w:p>
  <w:p w:rsidR="00056632" w:rsidRPr="00487939" w:rsidRDefault="001E711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8664F04" wp14:editId="77F2186D">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12/D/5/201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2/D/5/201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DA014D8" wp14:editId="214C77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2E" w:rsidRPr="00E87625" w:rsidRDefault="00363FAC" w:rsidP="00E87625">
    <w:pPr>
      <w:pStyle w:val="ae"/>
      <w:tabs>
        <w:tab w:val="right" w:pos="9638"/>
      </w:tabs>
    </w:pPr>
    <w:r w:rsidRPr="00E87625">
      <w:rPr>
        <w:b/>
        <w:sz w:val="18"/>
      </w:rPr>
      <w:fldChar w:fldCharType="begin"/>
    </w:r>
    <w:r w:rsidRPr="00E87625">
      <w:rPr>
        <w:b/>
        <w:sz w:val="18"/>
      </w:rPr>
      <w:instrText xml:space="preserve"> PAGE  \* MERGEFORMAT </w:instrText>
    </w:r>
    <w:r w:rsidRPr="00E87625">
      <w:rPr>
        <w:b/>
        <w:sz w:val="18"/>
      </w:rPr>
      <w:fldChar w:fldCharType="separate"/>
    </w:r>
    <w:r w:rsidR="00A70056" w:rsidRPr="00A70056">
      <w:rPr>
        <w:rFonts w:eastAsia="黑体"/>
        <w:noProof/>
        <w:sz w:val="18"/>
      </w:rPr>
      <w:t>14</w:t>
    </w:r>
    <w:r w:rsidRPr="00E87625">
      <w:rPr>
        <w:b/>
        <w:sz w:val="18"/>
      </w:rPr>
      <w:fldChar w:fldCharType="end"/>
    </w:r>
    <w:r>
      <w:rPr>
        <w:sz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4AB" w:rsidRPr="000157B1" w:rsidRDefault="00DE74A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E74AB" w:rsidRPr="000157B1" w:rsidRDefault="00DE74A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E74AB" w:rsidRDefault="00DE74AB"/>
  </w:footnote>
  <w:footnote w:id="2">
    <w:p w:rsidR="001E711E" w:rsidRPr="009D158D" w:rsidRDefault="001E711E" w:rsidP="001E711E">
      <w:pPr>
        <w:pStyle w:val="a6"/>
        <w:overflowPunct w:val="0"/>
        <w:jc w:val="both"/>
        <w:rPr>
          <w:bCs/>
        </w:rPr>
      </w:pPr>
      <w:r>
        <w:rPr>
          <w:rStyle w:val="a7"/>
          <w:rFonts w:eastAsia="宋体"/>
        </w:rPr>
        <w:tab/>
      </w:r>
      <w:r w:rsidRPr="001E711E">
        <w:rPr>
          <w:rStyle w:val="a7"/>
          <w:rFonts w:eastAsia="宋体"/>
          <w:vertAlign w:val="baseline"/>
        </w:rPr>
        <w:t>*</w:t>
      </w:r>
      <w:r w:rsidRPr="009D158D">
        <w:rPr>
          <w:rStyle w:val="a7"/>
          <w:rFonts w:eastAsia="宋体"/>
          <w:sz w:val="20"/>
        </w:rPr>
        <w:tab/>
      </w:r>
      <w:r>
        <w:t>参加</w:t>
      </w:r>
      <w:r>
        <w:rPr>
          <w:rFonts w:hint="eastAsia"/>
        </w:rPr>
        <w:t>审议</w:t>
      </w:r>
      <w:r>
        <w:t>本来文的委员会委员有：</w:t>
      </w:r>
      <w:r w:rsidRPr="00D772D1">
        <w:rPr>
          <w:rFonts w:hint="eastAsia"/>
          <w:bCs/>
        </w:rPr>
        <w:t>穆罕默德·塔拉瓦奈、蒙天·汶丹、玛丽·索莱达·西斯特纳斯·雷耶斯、特蕾西娅·德格纳、金亨植、</w:t>
      </w:r>
      <w:r w:rsidRPr="00D772D1">
        <w:t>卢特菲</w:t>
      </w:r>
      <w:r w:rsidRPr="00D772D1">
        <w:rPr>
          <w:rFonts w:hint="eastAsia"/>
        </w:rPr>
        <w:t>·</w:t>
      </w:r>
      <w:r w:rsidRPr="00D772D1">
        <w:t>本</w:t>
      </w:r>
      <w:r w:rsidRPr="00D772D1">
        <w:rPr>
          <w:rFonts w:hint="eastAsia"/>
        </w:rPr>
        <w:t>·</w:t>
      </w:r>
      <w:r w:rsidRPr="00D772D1">
        <w:t>拉拉霍姆</w:t>
      </w:r>
      <w:r w:rsidRPr="00D772D1">
        <w:rPr>
          <w:rFonts w:hint="eastAsia"/>
          <w:bCs/>
        </w:rPr>
        <w:t>、施蒂格·朗瓦德、拉斯洛·加博尔·洛瓦西、埃达赫·万盖奇·马伊纳、罗纳德·麦卡勒姆、马丁·巴布·姆韦西格瓦、安娜·佩莱斯·纳瓦埃斯、西尔维娅·朱迪思·康－张、卡洛斯·里奥斯·埃斯皮诺萨、达米扬·塔蒂奇和赫尔曼·哈维尔·托雷斯·科雷亚。</w:t>
      </w:r>
    </w:p>
    <w:p w:rsidR="001E711E" w:rsidRPr="009D158D" w:rsidRDefault="001E711E" w:rsidP="001E711E">
      <w:pPr>
        <w:pStyle w:val="a6"/>
        <w:overflowPunct w:val="0"/>
        <w:jc w:val="both"/>
      </w:pPr>
      <w:r w:rsidRPr="009D158D">
        <w:tab/>
      </w:r>
      <w:r w:rsidRPr="009D158D">
        <w:tab/>
      </w:r>
      <w:r>
        <w:rPr>
          <w:rFonts w:hint="eastAsia"/>
        </w:rPr>
        <w:t>委员会委员里奥斯·</w:t>
      </w:r>
      <w:r w:rsidRPr="00D772D1">
        <w:rPr>
          <w:rFonts w:hint="eastAsia"/>
          <w:bCs/>
        </w:rPr>
        <w:t>埃斯皮诺萨</w:t>
      </w:r>
      <w:r>
        <w:rPr>
          <w:rFonts w:hint="eastAsia"/>
          <w:bCs/>
        </w:rPr>
        <w:t>先生、</w:t>
      </w:r>
      <w:r w:rsidRPr="00D772D1">
        <w:rPr>
          <w:rFonts w:hint="eastAsia"/>
          <w:bCs/>
        </w:rPr>
        <w:t>德格纳</w:t>
      </w:r>
      <w:r>
        <w:rPr>
          <w:rFonts w:hint="eastAsia"/>
          <w:bCs/>
        </w:rPr>
        <w:t>女士、</w:t>
      </w:r>
      <w:r w:rsidRPr="00D772D1">
        <w:rPr>
          <w:rFonts w:hint="eastAsia"/>
          <w:bCs/>
        </w:rPr>
        <w:t>汶丹</w:t>
      </w:r>
      <w:r>
        <w:rPr>
          <w:rFonts w:hint="eastAsia"/>
          <w:bCs/>
        </w:rPr>
        <w:t>先生、</w:t>
      </w:r>
      <w:r w:rsidRPr="00D772D1">
        <w:rPr>
          <w:rFonts w:hint="eastAsia"/>
          <w:bCs/>
        </w:rPr>
        <w:t>康－张</w:t>
      </w:r>
      <w:r>
        <w:rPr>
          <w:rFonts w:hint="eastAsia"/>
          <w:bCs/>
        </w:rPr>
        <w:t>女士和</w:t>
      </w:r>
      <w:r w:rsidRPr="00D772D1">
        <w:rPr>
          <w:rFonts w:hint="eastAsia"/>
          <w:bCs/>
        </w:rPr>
        <w:t>西斯特纳斯·雷耶斯</w:t>
      </w:r>
      <w:r>
        <w:rPr>
          <w:rFonts w:hint="eastAsia"/>
          <w:bCs/>
        </w:rPr>
        <w:t>女士的联合意见</w:t>
      </w:r>
      <w:r>
        <w:rPr>
          <w:rFonts w:hint="eastAsia"/>
          <w:bCs/>
        </w:rPr>
        <w:t>(</w:t>
      </w:r>
      <w:r>
        <w:rPr>
          <w:rFonts w:hint="eastAsia"/>
          <w:bCs/>
        </w:rPr>
        <w:t>反对意见</w:t>
      </w:r>
      <w:r>
        <w:rPr>
          <w:rFonts w:hint="eastAsia"/>
          <w:bCs/>
        </w:rPr>
        <w:t>)</w:t>
      </w:r>
      <w:r>
        <w:rPr>
          <w:rFonts w:hint="eastAsia"/>
          <w:bCs/>
        </w:rPr>
        <w:t>以及委员会委员</w:t>
      </w:r>
      <w:r w:rsidRPr="00D772D1">
        <w:rPr>
          <w:rFonts w:hint="eastAsia"/>
          <w:bCs/>
        </w:rPr>
        <w:t>塔蒂奇</w:t>
      </w:r>
      <w:r>
        <w:rPr>
          <w:rFonts w:hint="eastAsia"/>
          <w:bCs/>
        </w:rPr>
        <w:t>先生的个人意见</w:t>
      </w:r>
      <w:r>
        <w:rPr>
          <w:rFonts w:hint="eastAsia"/>
          <w:bCs/>
        </w:rPr>
        <w:t>(</w:t>
      </w:r>
      <w:r>
        <w:rPr>
          <w:rFonts w:hint="eastAsia"/>
          <w:bCs/>
        </w:rPr>
        <w:t>反对意见</w:t>
      </w:r>
      <w:r>
        <w:rPr>
          <w:rFonts w:hint="eastAsia"/>
          <w:bCs/>
        </w:rPr>
        <w:t>)</w:t>
      </w:r>
      <w:r>
        <w:rPr>
          <w:rFonts w:hint="eastAsia"/>
          <w:bCs/>
        </w:rPr>
        <w:t>的案文附于本《意见》之后。</w:t>
      </w:r>
    </w:p>
  </w:footnote>
  <w:footnote w:id="3">
    <w:p w:rsidR="001E711E" w:rsidRPr="009D158D" w:rsidRDefault="001E711E" w:rsidP="00E76052">
      <w:pPr>
        <w:pStyle w:val="a6"/>
        <w:tabs>
          <w:tab w:val="clear" w:pos="1021"/>
          <w:tab w:val="right" w:pos="1020"/>
        </w:tabs>
        <w:overflowPunct w:val="0"/>
      </w:pPr>
      <w:r w:rsidRPr="009D158D">
        <w:tab/>
      </w:r>
      <w:r w:rsidRPr="009D158D">
        <w:rPr>
          <w:rStyle w:val="a7"/>
          <w:rFonts w:eastAsia="宋体"/>
        </w:rPr>
        <w:footnoteRef/>
      </w:r>
      <w:r w:rsidRPr="009D158D">
        <w:tab/>
      </w:r>
      <w:r>
        <w:rPr>
          <w:rFonts w:hint="eastAsia"/>
        </w:rPr>
        <w:t>见委员会关于可否受理的决定</w:t>
      </w:r>
      <w:r w:rsidRPr="009D158D">
        <w:t>(</w:t>
      </w:r>
      <w:r>
        <w:t>CRPD/C/9/D/5/2011)</w:t>
      </w:r>
      <w:r>
        <w:rPr>
          <w:rFonts w:hint="eastAsia"/>
        </w:rPr>
        <w:t>。</w:t>
      </w:r>
    </w:p>
  </w:footnote>
  <w:footnote w:id="4">
    <w:p w:rsidR="001E711E" w:rsidRPr="009D158D" w:rsidRDefault="001E711E" w:rsidP="00E76052">
      <w:pPr>
        <w:pStyle w:val="a6"/>
        <w:tabs>
          <w:tab w:val="clear" w:pos="1021"/>
          <w:tab w:val="right" w:pos="1020"/>
        </w:tabs>
        <w:overflowPunct w:val="0"/>
      </w:pPr>
      <w:r w:rsidRPr="009D158D">
        <w:tab/>
      </w:r>
      <w:r w:rsidRPr="009D158D">
        <w:rPr>
          <w:rStyle w:val="a7"/>
          <w:rFonts w:eastAsia="宋体"/>
        </w:rPr>
        <w:footnoteRef/>
      </w:r>
      <w:r w:rsidRPr="009D158D">
        <w:tab/>
      </w:r>
      <w:r>
        <w:t>现为平等问题监察员。</w:t>
      </w:r>
    </w:p>
  </w:footnote>
  <w:footnote w:id="5">
    <w:p w:rsidR="001E711E" w:rsidRPr="009D158D" w:rsidRDefault="001E711E" w:rsidP="00E76052">
      <w:pPr>
        <w:pStyle w:val="a6"/>
        <w:tabs>
          <w:tab w:val="left" w:pos="1134"/>
          <w:tab w:val="left" w:pos="8505"/>
        </w:tabs>
        <w:overflowPunct w:val="0"/>
        <w:ind w:hanging="1123"/>
        <w:jc w:val="both"/>
      </w:pPr>
      <w:r w:rsidRPr="009D158D">
        <w:tab/>
      </w:r>
      <w:r w:rsidRPr="009D158D">
        <w:rPr>
          <w:rStyle w:val="a7"/>
          <w:rFonts w:eastAsia="宋体"/>
        </w:rPr>
        <w:footnoteRef/>
      </w:r>
      <w:r w:rsidRPr="009D158D">
        <w:tab/>
      </w:r>
      <w:r>
        <w:t>缔约国提到人权事务委员会的判例，第</w:t>
      </w:r>
      <w:r>
        <w:t>520/1992</w:t>
      </w:r>
      <w:r>
        <w:t>号来文，</w:t>
      </w:r>
      <w:r>
        <w:t>E.</w:t>
      </w:r>
      <w:r>
        <w:t>和</w:t>
      </w:r>
      <w:r>
        <w:t>A.K.</w:t>
      </w:r>
      <w:r>
        <w:t>诉匈牙利，</w:t>
      </w:r>
      <w:r>
        <w:t>1994</w:t>
      </w:r>
      <w:r>
        <w:t>年</w:t>
      </w:r>
      <w:r>
        <w:t>4</w:t>
      </w:r>
      <w:r>
        <w:t>月</w:t>
      </w:r>
      <w:r>
        <w:t>7</w:t>
      </w:r>
      <w:r>
        <w:t>日通过的决定；以及消除对妇女歧视委员会的判例，第</w:t>
      </w:r>
      <w:r>
        <w:t>7/2005</w:t>
      </w:r>
      <w:r>
        <w:t>号来文，</w:t>
      </w:r>
      <w:r>
        <w:t>Muñoz Vargas</w:t>
      </w:r>
      <w:r>
        <w:rPr>
          <w:rFonts w:hint="eastAsia"/>
        </w:rPr>
        <w:t>和</w:t>
      </w:r>
      <w:r>
        <w:t>Sainz de Vicuña</w:t>
      </w:r>
      <w:r>
        <w:t>诉西班牙，</w:t>
      </w:r>
      <w:r>
        <w:t>2007</w:t>
      </w:r>
      <w:r>
        <w:t>年</w:t>
      </w:r>
      <w:r>
        <w:t>8</w:t>
      </w:r>
      <w:r>
        <w:t>月</w:t>
      </w:r>
      <w:r>
        <w:t>9</w:t>
      </w:r>
      <w:r>
        <w:t>日通过的决定。</w:t>
      </w:r>
    </w:p>
  </w:footnote>
  <w:footnote w:id="6">
    <w:p w:rsidR="001E711E" w:rsidRPr="009D158D" w:rsidRDefault="001E711E" w:rsidP="00F16F38">
      <w:pPr>
        <w:pStyle w:val="a6"/>
        <w:overflowPunct w:val="0"/>
        <w:jc w:val="both"/>
      </w:pPr>
      <w:r w:rsidRPr="009D158D">
        <w:tab/>
      </w:r>
      <w:r w:rsidRPr="009D158D">
        <w:rPr>
          <w:rStyle w:val="a7"/>
          <w:rFonts w:eastAsia="宋体"/>
        </w:rPr>
        <w:footnoteRef/>
      </w:r>
      <w:r w:rsidRPr="009D158D">
        <w:tab/>
      </w:r>
      <w:r>
        <w:rPr>
          <w:rFonts w:hint="eastAsia"/>
        </w:rPr>
        <w:t>本来文中涉及《公约》和《任择议定书》对瑞典生效后所作判决相关性的事实与以下来文中的事实有所不同：</w:t>
      </w:r>
      <w:r w:rsidRPr="00CD114D">
        <w:rPr>
          <w:rFonts w:hint="eastAsia"/>
        </w:rPr>
        <w:t>第</w:t>
      </w:r>
      <w:r w:rsidRPr="00CD114D">
        <w:rPr>
          <w:rFonts w:hint="eastAsia"/>
        </w:rPr>
        <w:t>6/2011</w:t>
      </w:r>
      <w:r w:rsidRPr="00CD114D">
        <w:rPr>
          <w:rFonts w:hint="eastAsia"/>
        </w:rPr>
        <w:t>号来文</w:t>
      </w:r>
      <w:r>
        <w:rPr>
          <w:rFonts w:hint="eastAsia"/>
        </w:rPr>
        <w:t>，</w:t>
      </w:r>
      <w:r>
        <w:rPr>
          <w:rFonts w:hint="eastAsia"/>
        </w:rPr>
        <w:t>McAlpine</w:t>
      </w:r>
      <w:r w:rsidRPr="00CD114D">
        <w:rPr>
          <w:rFonts w:hint="eastAsia"/>
        </w:rPr>
        <w:t>诉大不列颠及北爱尔兰联合王国，</w:t>
      </w:r>
      <w:r w:rsidRPr="00CD114D">
        <w:rPr>
          <w:rFonts w:hint="eastAsia"/>
        </w:rPr>
        <w:t>2012</w:t>
      </w:r>
      <w:r w:rsidRPr="00CD114D">
        <w:rPr>
          <w:rFonts w:hint="eastAsia"/>
        </w:rPr>
        <w:t>年</w:t>
      </w:r>
      <w:r w:rsidRPr="00CD114D">
        <w:rPr>
          <w:rFonts w:hint="eastAsia"/>
        </w:rPr>
        <w:t>9</w:t>
      </w:r>
      <w:r w:rsidRPr="00CD114D">
        <w:rPr>
          <w:rFonts w:hint="eastAsia"/>
        </w:rPr>
        <w:t>月</w:t>
      </w:r>
      <w:r w:rsidRPr="00CD114D">
        <w:rPr>
          <w:rFonts w:hint="eastAsia"/>
        </w:rPr>
        <w:t>28</w:t>
      </w:r>
      <w:r w:rsidRPr="00CD114D">
        <w:rPr>
          <w:rFonts w:hint="eastAsia"/>
        </w:rPr>
        <w:t>日通过的决定。</w:t>
      </w:r>
      <w:r>
        <w:t>在</w:t>
      </w:r>
      <w:r>
        <w:rPr>
          <w:rFonts w:hint="eastAsia"/>
        </w:rPr>
        <w:t>后者中</w:t>
      </w:r>
      <w:r>
        <w:t>，最高民事</w:t>
      </w:r>
      <w:r>
        <w:rPr>
          <w:rFonts w:hint="eastAsia"/>
        </w:rPr>
        <w:t>法院</w:t>
      </w:r>
      <w:r>
        <w:t>在两项文书对联合王国生效后作出的裁决只涉及法律错误的存在与否，</w:t>
      </w:r>
      <w:r>
        <w:rPr>
          <w:rFonts w:hint="eastAsia"/>
        </w:rPr>
        <w:t>且</w:t>
      </w:r>
      <w:r>
        <w:t>该</w:t>
      </w:r>
      <w:r>
        <w:rPr>
          <w:rFonts w:hint="eastAsia"/>
        </w:rPr>
        <w:t>法院本身未曾</w:t>
      </w:r>
      <w:r>
        <w:t>审查歧视申诉。</w:t>
      </w:r>
    </w:p>
  </w:footnote>
  <w:footnote w:id="7">
    <w:p w:rsidR="001E711E" w:rsidRPr="009D158D" w:rsidRDefault="001E711E" w:rsidP="00F16F38">
      <w:pPr>
        <w:pStyle w:val="a6"/>
        <w:overflowPunct w:val="0"/>
        <w:jc w:val="both"/>
      </w:pPr>
      <w:r w:rsidRPr="009D158D">
        <w:tab/>
      </w:r>
      <w:r w:rsidRPr="009D158D">
        <w:rPr>
          <w:rStyle w:val="a7"/>
          <w:rFonts w:eastAsia="宋体"/>
        </w:rPr>
        <w:footnoteRef/>
      </w:r>
      <w:r w:rsidRPr="009D158D">
        <w:tab/>
      </w:r>
      <w:r>
        <w:t>1999</w:t>
      </w:r>
      <w:r>
        <w:t>年法的准备工作</w:t>
      </w:r>
      <w:r>
        <w:rPr>
          <w:rFonts w:hint="eastAsia"/>
        </w:rPr>
        <w:t>资料</w:t>
      </w:r>
      <w:r>
        <w:t>，政府法案</w:t>
      </w:r>
      <w:r>
        <w:t>1997/98: 179</w:t>
      </w:r>
      <w:r>
        <w:t>，第</w:t>
      </w:r>
      <w:r>
        <w:t>51</w:t>
      </w:r>
      <w:r>
        <w:t>页</w:t>
      </w:r>
      <w:r>
        <w:t>f</w:t>
      </w:r>
      <w:r>
        <w:t>段和第</w:t>
      </w:r>
      <w:r>
        <w:t>85</w:t>
      </w:r>
      <w:r>
        <w:t>页</w:t>
      </w:r>
      <w:r>
        <w:t>f</w:t>
      </w:r>
      <w:r>
        <w:t>段。</w:t>
      </w:r>
    </w:p>
  </w:footnote>
  <w:footnote w:id="8">
    <w:p w:rsidR="001E711E" w:rsidRPr="009D158D" w:rsidRDefault="001E711E" w:rsidP="00F16F38">
      <w:pPr>
        <w:pStyle w:val="a6"/>
        <w:overflowPunct w:val="0"/>
        <w:jc w:val="both"/>
      </w:pPr>
      <w:r w:rsidRPr="009D158D">
        <w:tab/>
      </w:r>
      <w:r w:rsidRPr="009D158D">
        <w:rPr>
          <w:rStyle w:val="a7"/>
          <w:rFonts w:eastAsia="宋体"/>
        </w:rPr>
        <w:footnoteRef/>
      </w:r>
      <w:r w:rsidRPr="009D158D">
        <w:tab/>
      </w:r>
      <w:r>
        <w:t>1999</w:t>
      </w:r>
      <w:r>
        <w:t>年法的准备工作</w:t>
      </w:r>
      <w:r>
        <w:rPr>
          <w:rFonts w:hint="eastAsia"/>
        </w:rPr>
        <w:t>资料</w:t>
      </w:r>
      <w:r>
        <w:t>，同前，第</w:t>
      </w:r>
      <w:r>
        <w:t>5</w:t>
      </w:r>
      <w:r>
        <w:rPr>
          <w:rFonts w:hint="eastAsia"/>
        </w:rPr>
        <w:t>3</w:t>
      </w:r>
      <w:r>
        <w:t>页</w:t>
      </w:r>
      <w:r>
        <w:t>f</w:t>
      </w:r>
      <w:r>
        <w:t>段和第</w:t>
      </w:r>
      <w:r>
        <w:t>85</w:t>
      </w:r>
      <w:r>
        <w:t>页</w:t>
      </w:r>
      <w:r>
        <w:t>f</w:t>
      </w:r>
      <w:r>
        <w:t>段。</w:t>
      </w:r>
    </w:p>
  </w:footnote>
  <w:footnote w:id="9">
    <w:p w:rsidR="001E711E" w:rsidRPr="009D158D" w:rsidRDefault="001E711E" w:rsidP="00F16F38">
      <w:pPr>
        <w:pStyle w:val="a6"/>
        <w:overflowPunct w:val="0"/>
        <w:jc w:val="both"/>
      </w:pPr>
      <w:r w:rsidRPr="009D158D">
        <w:tab/>
      </w:r>
      <w:r w:rsidRPr="009D158D">
        <w:rPr>
          <w:rStyle w:val="a7"/>
          <w:rFonts w:eastAsia="宋体"/>
        </w:rPr>
        <w:footnoteRef/>
      </w:r>
      <w:r w:rsidRPr="009D158D">
        <w:tab/>
      </w:r>
      <w:r>
        <w:rPr>
          <w:rFonts w:hint="eastAsia"/>
        </w:rPr>
        <w:t>H</w:t>
      </w:r>
      <w:r>
        <w:t>andyside</w:t>
      </w:r>
      <w:r>
        <w:t>诉联合王国，</w:t>
      </w:r>
      <w:r>
        <w:t>1976</w:t>
      </w:r>
      <w:r>
        <w:t>年</w:t>
      </w:r>
      <w:r>
        <w:t>12</w:t>
      </w:r>
      <w:r>
        <w:t>月</w:t>
      </w:r>
      <w:r>
        <w:t>7</w:t>
      </w:r>
      <w:r>
        <w:t>日，</w:t>
      </w:r>
      <w:r>
        <w:t>A</w:t>
      </w:r>
      <w:r>
        <w:t>辑第</w:t>
      </w:r>
      <w:r>
        <w:t>24</w:t>
      </w:r>
      <w:r>
        <w:t>号，第</w:t>
      </w:r>
      <w:r>
        <w:t>48</w:t>
      </w:r>
      <w:r>
        <w:t>段。</w:t>
      </w:r>
    </w:p>
  </w:footnote>
  <w:footnote w:id="10">
    <w:p w:rsidR="001E711E" w:rsidRPr="009D158D" w:rsidRDefault="001E711E" w:rsidP="00F16F38">
      <w:pPr>
        <w:pStyle w:val="a6"/>
        <w:overflowPunct w:val="0"/>
        <w:jc w:val="both"/>
      </w:pPr>
      <w:r w:rsidRPr="009D158D">
        <w:tab/>
      </w:r>
      <w:r w:rsidRPr="009D158D">
        <w:rPr>
          <w:rStyle w:val="a7"/>
          <w:rFonts w:eastAsia="宋体"/>
        </w:rPr>
        <w:footnoteRef/>
      </w:r>
      <w:r w:rsidRPr="009D158D">
        <w:tab/>
      </w:r>
      <w:r>
        <w:t>第</w:t>
      </w:r>
      <w:r>
        <w:t>61/1979</w:t>
      </w:r>
      <w:r>
        <w:t>号来文，</w:t>
      </w:r>
      <w:r>
        <w:t>Hertzberg</w:t>
      </w:r>
      <w:r>
        <w:rPr>
          <w:rFonts w:hint="eastAsia"/>
        </w:rPr>
        <w:t>等人</w:t>
      </w:r>
      <w:r>
        <w:t>诉芬兰，</w:t>
      </w:r>
      <w:r>
        <w:t>1982</w:t>
      </w:r>
      <w:r>
        <w:t>年</w:t>
      </w:r>
      <w:r>
        <w:t>4</w:t>
      </w:r>
      <w:r>
        <w:t>月</w:t>
      </w:r>
      <w:r>
        <w:t>2</w:t>
      </w:r>
      <w:r>
        <w:t>日通过的意见，第</w:t>
      </w:r>
      <w:r>
        <w:t>10.3</w:t>
      </w:r>
      <w:r>
        <w:t>段；第</w:t>
      </w:r>
      <w:r>
        <w:t>1621/2007</w:t>
      </w:r>
      <w:r>
        <w:t>号来文，</w:t>
      </w:r>
      <w:r>
        <w:t>Raihman</w:t>
      </w:r>
      <w:r>
        <w:t>诉拉脱维亚，</w:t>
      </w:r>
      <w:r>
        <w:t>2010</w:t>
      </w:r>
      <w:r>
        <w:t>年</w:t>
      </w:r>
      <w:r>
        <w:t>10</w:t>
      </w:r>
      <w:r>
        <w:t>月</w:t>
      </w:r>
      <w:r>
        <w:t>28</w:t>
      </w:r>
      <w:r>
        <w:t>日通过的意见，第</w:t>
      </w:r>
      <w:r>
        <w:t>8.3</w:t>
      </w:r>
      <w:r>
        <w:t>段；第</w:t>
      </w:r>
      <w:r>
        <w:t>1136/2002</w:t>
      </w:r>
      <w:r>
        <w:t>号来文，</w:t>
      </w:r>
      <w:r>
        <w:t>Vjatseslav Borzov</w:t>
      </w:r>
      <w:r>
        <w:t>诉爱沙尼亚，</w:t>
      </w:r>
      <w:r>
        <w:t>2004</w:t>
      </w:r>
      <w:r>
        <w:t>年</w:t>
      </w:r>
      <w:r>
        <w:t>7</w:t>
      </w:r>
      <w:r>
        <w:t>月</w:t>
      </w:r>
      <w:r>
        <w:t>26</w:t>
      </w:r>
      <w:r>
        <w:t>日通过的意见，第</w:t>
      </w:r>
      <w:r>
        <w:t>7.3</w:t>
      </w:r>
      <w:r>
        <w:t>段。</w:t>
      </w:r>
    </w:p>
  </w:footnote>
  <w:footnote w:id="11">
    <w:p w:rsidR="001E711E" w:rsidRPr="009D158D" w:rsidRDefault="001E711E" w:rsidP="00F16F38">
      <w:pPr>
        <w:pStyle w:val="a6"/>
        <w:overflowPunct w:val="0"/>
        <w:jc w:val="both"/>
      </w:pPr>
      <w:r w:rsidRPr="009D158D">
        <w:tab/>
      </w:r>
      <w:r w:rsidRPr="009D158D">
        <w:rPr>
          <w:rStyle w:val="a7"/>
          <w:rFonts w:eastAsia="宋体"/>
        </w:rPr>
        <w:footnoteRef/>
      </w:r>
      <w:r w:rsidRPr="009D158D">
        <w:tab/>
      </w:r>
      <w:r>
        <w:t>缔约国提到</w:t>
      </w:r>
      <w:r>
        <w:rPr>
          <w:rFonts w:hint="eastAsia"/>
        </w:rPr>
        <w:t>第</w:t>
      </w:r>
      <w:r>
        <w:rPr>
          <w:rFonts w:hint="eastAsia"/>
        </w:rPr>
        <w:t>197/1985</w:t>
      </w:r>
      <w:r>
        <w:rPr>
          <w:rFonts w:hint="eastAsia"/>
        </w:rPr>
        <w:t>号来文，</w:t>
      </w:r>
      <w:r>
        <w:t>Kitok</w:t>
      </w:r>
      <w:r>
        <w:t>诉</w:t>
      </w:r>
      <w:r>
        <w:rPr>
          <w:rFonts w:hint="eastAsia"/>
        </w:rPr>
        <w:t>瑞典</w:t>
      </w:r>
      <w:r>
        <w:t>，</w:t>
      </w:r>
      <w:r>
        <w:rPr>
          <w:rFonts w:hint="eastAsia"/>
        </w:rPr>
        <w:t>1988</w:t>
      </w:r>
      <w:r>
        <w:rPr>
          <w:rFonts w:hint="eastAsia"/>
        </w:rPr>
        <w:t>年</w:t>
      </w:r>
      <w:r>
        <w:rPr>
          <w:rFonts w:hint="eastAsia"/>
        </w:rPr>
        <w:t>7</w:t>
      </w:r>
      <w:r>
        <w:rPr>
          <w:rFonts w:hint="eastAsia"/>
        </w:rPr>
        <w:t>月</w:t>
      </w:r>
      <w:r>
        <w:rPr>
          <w:rFonts w:hint="eastAsia"/>
        </w:rPr>
        <w:t>27</w:t>
      </w:r>
      <w:r>
        <w:rPr>
          <w:rFonts w:hint="eastAsia"/>
        </w:rPr>
        <w:t>日通过的意见，</w:t>
      </w:r>
      <w:r>
        <w:t>第</w:t>
      </w:r>
      <w:r>
        <w:t>9.2</w:t>
      </w:r>
      <w:r>
        <w:t>段，在该段中，委员会认为</w:t>
      </w:r>
      <w:r>
        <w:rPr>
          <w:rFonts w:hint="eastAsia"/>
        </w:rPr>
        <w:t>“</w:t>
      </w:r>
      <w:r>
        <w:t>对经济活动的</w:t>
      </w:r>
      <w:r>
        <w:rPr>
          <w:rFonts w:hint="eastAsia"/>
        </w:rPr>
        <w:t>规范通常只是国家自身的事务”</w:t>
      </w:r>
      <w:r>
        <w:t>。</w:t>
      </w:r>
    </w:p>
  </w:footnote>
  <w:footnote w:id="12">
    <w:p w:rsidR="001E711E" w:rsidRPr="009D158D" w:rsidRDefault="001E711E" w:rsidP="00F16F38">
      <w:pPr>
        <w:pStyle w:val="a6"/>
        <w:overflowPunct w:val="0"/>
        <w:jc w:val="both"/>
      </w:pPr>
      <w:r w:rsidRPr="009D158D">
        <w:tab/>
      </w:r>
      <w:r w:rsidRPr="009D158D">
        <w:rPr>
          <w:rStyle w:val="a7"/>
          <w:rFonts w:eastAsia="宋体"/>
        </w:rPr>
        <w:footnoteRef/>
      </w:r>
      <w:r w:rsidRPr="009D158D">
        <w:tab/>
      </w:r>
      <w:r>
        <w:t>见第</w:t>
      </w:r>
      <w:r>
        <w:t>318/1988</w:t>
      </w:r>
      <w:r>
        <w:t>号来文，</w:t>
      </w:r>
      <w:r>
        <w:t>E.P.</w:t>
      </w:r>
      <w:r>
        <w:t>和其他人诉哥伦比亚，</w:t>
      </w:r>
      <w:r>
        <w:t>1990</w:t>
      </w:r>
      <w:r>
        <w:t>年</w:t>
      </w:r>
      <w:r>
        <w:t>7</w:t>
      </w:r>
      <w:r>
        <w:t>月</w:t>
      </w:r>
      <w:r>
        <w:t>25</w:t>
      </w:r>
      <w:r>
        <w:t>日关于不予受理的决定，第</w:t>
      </w:r>
      <w:r>
        <w:t>8.2</w:t>
      </w:r>
      <w:r>
        <w:t>段；以及第</w:t>
      </w:r>
      <w:r>
        <w:t>35/1978</w:t>
      </w:r>
      <w:r>
        <w:t>号来文，</w:t>
      </w:r>
      <w:r>
        <w:t>Aumeeruddy-Cziffra</w:t>
      </w:r>
      <w:r>
        <w:t>和其他</w:t>
      </w:r>
      <w:r>
        <w:t>19</w:t>
      </w:r>
      <w:r>
        <w:t>名毛里求斯妇女诉毛里求斯，</w:t>
      </w:r>
      <w:r>
        <w:t>1981</w:t>
      </w:r>
      <w:r>
        <w:t>年</w:t>
      </w:r>
      <w:r>
        <w:t>4</w:t>
      </w:r>
      <w:r>
        <w:t>月</w:t>
      </w:r>
      <w:r>
        <w:t>9</w:t>
      </w:r>
      <w:r>
        <w:t>日通过的意见，第</w:t>
      </w:r>
      <w:r>
        <w:t>9.2</w:t>
      </w:r>
      <w:r>
        <w:t>段。</w:t>
      </w:r>
    </w:p>
  </w:footnote>
  <w:footnote w:id="13">
    <w:p w:rsidR="001E711E" w:rsidRPr="009D158D" w:rsidRDefault="001E711E" w:rsidP="00F16F38">
      <w:pPr>
        <w:pStyle w:val="a6"/>
        <w:overflowPunct w:val="0"/>
        <w:jc w:val="both"/>
      </w:pPr>
      <w:r w:rsidRPr="009D158D">
        <w:tab/>
      </w:r>
      <w:r w:rsidRPr="009D158D">
        <w:rPr>
          <w:rStyle w:val="a7"/>
          <w:rFonts w:eastAsia="宋体"/>
        </w:rPr>
        <w:footnoteRef/>
      </w:r>
      <w:r w:rsidRPr="009D158D">
        <w:tab/>
      </w:r>
      <w:r>
        <w:t>例如，见人权事务委员会，第</w:t>
      </w:r>
      <w:r>
        <w:t>1329/2004</w:t>
      </w:r>
      <w:r>
        <w:t>号和第</w:t>
      </w:r>
      <w:r>
        <w:t>1330/2004</w:t>
      </w:r>
      <w:r>
        <w:t>号来文，</w:t>
      </w:r>
      <w:r>
        <w:t>Pérez Munuera</w:t>
      </w:r>
      <w:r>
        <w:t>和</w:t>
      </w:r>
      <w:r>
        <w:t>Hernández Mateo</w:t>
      </w:r>
      <w:r>
        <w:t>诉西班牙，</w:t>
      </w:r>
      <w:r>
        <w:t>2005</w:t>
      </w:r>
      <w:r>
        <w:t>年</w:t>
      </w:r>
      <w:r>
        <w:t>7</w:t>
      </w:r>
      <w:r>
        <w:t>月</w:t>
      </w:r>
      <w:r>
        <w:t>25</w:t>
      </w:r>
      <w:r>
        <w:t>日通过的关于不予受理的决定，第</w:t>
      </w:r>
      <w:r>
        <w:t>6.4</w:t>
      </w:r>
      <w:r>
        <w:t>段；第</w:t>
      </w:r>
      <w:r>
        <w:t>1540/2007</w:t>
      </w:r>
      <w:r>
        <w:t>号来文，</w:t>
      </w:r>
      <w:r>
        <w:t>Malmond Walid Nakrash</w:t>
      </w:r>
      <w:r>
        <w:t>和</w:t>
      </w:r>
      <w:r>
        <w:t>Liu Qifen</w:t>
      </w:r>
      <w:r>
        <w:t>诉瑞典，</w:t>
      </w:r>
      <w:r>
        <w:t>2008</w:t>
      </w:r>
      <w:r>
        <w:t>年</w:t>
      </w:r>
      <w:r>
        <w:t>10</w:t>
      </w:r>
      <w:r>
        <w:t>月</w:t>
      </w:r>
      <w:r>
        <w:t>30</w:t>
      </w:r>
      <w:r>
        <w:t>日通过的关于不予受理的决定，第</w:t>
      </w:r>
      <w:r>
        <w:t>7.3</w:t>
      </w:r>
      <w:r>
        <w:t>段。</w:t>
      </w:r>
    </w:p>
  </w:footnote>
  <w:footnote w:id="14">
    <w:p w:rsidR="00363FAC" w:rsidRPr="005127AA" w:rsidRDefault="00363FAC" w:rsidP="00365182">
      <w:pPr>
        <w:pStyle w:val="a6"/>
        <w:overflowPunct w:val="0"/>
        <w:jc w:val="both"/>
      </w:pPr>
      <w:r w:rsidRPr="009D158D">
        <w:tab/>
      </w:r>
      <w:r w:rsidRPr="009D158D">
        <w:rPr>
          <w:rStyle w:val="a7"/>
          <w:rFonts w:eastAsia="宋体"/>
        </w:rPr>
        <w:footnoteRef/>
      </w:r>
      <w:r w:rsidRPr="009D158D">
        <w:tab/>
      </w:r>
      <w:r>
        <w:rPr>
          <w:rFonts w:hint="eastAsia"/>
        </w:rPr>
        <w:t>见</w:t>
      </w:r>
      <w:r w:rsidRPr="00DB226B">
        <w:rPr>
          <w:rFonts w:hint="eastAsia"/>
        </w:rPr>
        <w:t>关于第九条</w:t>
      </w:r>
      <w:r>
        <w:rPr>
          <w:rFonts w:hint="eastAsia"/>
        </w:rPr>
        <w:t>：无障碍</w:t>
      </w:r>
      <w:r w:rsidRPr="00DB226B">
        <w:rPr>
          <w:rFonts w:hint="eastAsia"/>
        </w:rPr>
        <w:t>的一般性意见</w:t>
      </w:r>
      <w:r>
        <w:rPr>
          <w:rFonts w:hint="eastAsia"/>
        </w:rPr>
        <w:t>(2014</w:t>
      </w:r>
      <w:r>
        <w:rPr>
          <w:rFonts w:hint="eastAsia"/>
        </w:rPr>
        <w:t>年</w:t>
      </w:r>
      <w:r>
        <w:rPr>
          <w:rFonts w:hint="eastAsia"/>
        </w:rPr>
        <w:t>)</w:t>
      </w:r>
      <w:r>
        <w:rPr>
          <w:rFonts w:hint="eastAsia"/>
        </w:rPr>
        <w:t>，第</w:t>
      </w:r>
      <w:r>
        <w:rPr>
          <w:rFonts w:hint="eastAsia"/>
        </w:rPr>
        <w:t>25</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1E711E" w:rsidP="001E711E">
    <w:pPr>
      <w:pStyle w:val="af0"/>
    </w:pPr>
    <w:r>
      <w:t>CRPD/C/12/D/5/2011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1E711E" w:rsidP="001E711E">
    <w:pPr>
      <w:pStyle w:val="af0"/>
      <w:jc w:val="right"/>
    </w:pPr>
    <w:r>
      <w:t>CRPD/C/12/D/5/2011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2E" w:rsidRPr="00346970" w:rsidRDefault="00363FAC">
    <w:pPr>
      <w:pStyle w:val="af0"/>
      <w:rPr>
        <w:rFonts w:eastAsia="黑体"/>
        <w:b w:val="0"/>
      </w:rPr>
    </w:pPr>
    <w:r w:rsidRPr="00346970">
      <w:rPr>
        <w:rFonts w:eastAsia="黑体"/>
        <w:b w:val="0"/>
      </w:rPr>
      <w:t>CRPD/C/12/D/5/2011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2E" w:rsidRPr="00346970" w:rsidRDefault="00363FAC" w:rsidP="00E87625">
    <w:pPr>
      <w:pStyle w:val="af0"/>
      <w:jc w:val="right"/>
      <w:rPr>
        <w:rFonts w:eastAsia="黑体"/>
        <w:b w:val="0"/>
      </w:rPr>
    </w:pPr>
    <w:r w:rsidRPr="00346970">
      <w:rPr>
        <w:rFonts w:eastAsia="黑体"/>
        <w:b w:val="0"/>
      </w:rPr>
      <w:t>CRPD/C/12/D/5/2011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2E" w:rsidRPr="00346970" w:rsidRDefault="00363FAC" w:rsidP="00D03BDB">
    <w:pPr>
      <w:pStyle w:val="af0"/>
      <w:rPr>
        <w:rFonts w:eastAsia="黑体"/>
        <w:b w:val="0"/>
      </w:rPr>
    </w:pPr>
    <w:r w:rsidRPr="00346970">
      <w:rPr>
        <w:rFonts w:eastAsia="黑体"/>
        <w:b w:val="0"/>
      </w:rPr>
      <w:t>CRPD/C/12/D/5/2011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346CB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9C010FA"/>
    <w:multiLevelType w:val="hybridMultilevel"/>
    <w:tmpl w:val="EB049CDE"/>
    <w:lvl w:ilvl="0" w:tplc="C48CAC2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BF121E9"/>
    <w:multiLevelType w:val="hybridMultilevel"/>
    <w:tmpl w:val="C02874FE"/>
    <w:lvl w:ilvl="0" w:tplc="D1F09B4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5CC425AE"/>
    <w:multiLevelType w:val="hybridMultilevel"/>
    <w:tmpl w:val="1054E40E"/>
    <w:lvl w:ilvl="0" w:tplc="34D6442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5F1A2674"/>
    <w:multiLevelType w:val="hybridMultilevel"/>
    <w:tmpl w:val="EDF09DA6"/>
    <w:lvl w:ilvl="0" w:tplc="9E1C0C94">
      <w:start w:val="1"/>
      <w:numFmt w:val="decimal"/>
      <w:lvlText w:val="%1."/>
      <w:lvlJc w:val="left"/>
      <w:pPr>
        <w:ind w:left="786"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9">
    <w:nsid w:val="617B6473"/>
    <w:multiLevelType w:val="hybridMultilevel"/>
    <w:tmpl w:val="F1C258D0"/>
    <w:lvl w:ilvl="0" w:tplc="1CE252D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635B5F4D"/>
    <w:multiLevelType w:val="hybridMultilevel"/>
    <w:tmpl w:val="B4408F42"/>
    <w:lvl w:ilvl="0" w:tplc="7E4838C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659E263D"/>
    <w:multiLevelType w:val="hybridMultilevel"/>
    <w:tmpl w:val="A1269F3E"/>
    <w:lvl w:ilvl="0" w:tplc="A32C777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C326488"/>
    <w:multiLevelType w:val="hybridMultilevel"/>
    <w:tmpl w:val="47D8979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
  </w:num>
  <w:num w:numId="2">
    <w:abstractNumId w:val="12"/>
  </w:num>
  <w:num w:numId="3">
    <w:abstractNumId w:val="4"/>
  </w:num>
  <w:num w:numId="4">
    <w:abstractNumId w:val="1"/>
  </w:num>
  <w:num w:numId="5">
    <w:abstractNumId w:val="2"/>
  </w:num>
  <w:num w:numId="6">
    <w:abstractNumId w:val="13"/>
  </w:num>
  <w:num w:numId="7">
    <w:abstractNumId w:val="8"/>
  </w:num>
  <w:num w:numId="8">
    <w:abstractNumId w:val="14"/>
  </w:num>
  <w:num w:numId="9">
    <w:abstractNumId w:val="10"/>
  </w:num>
  <w:num w:numId="10">
    <w:abstractNumId w:val="7"/>
  </w:num>
  <w:num w:numId="11">
    <w:abstractNumId w:val="6"/>
  </w:num>
  <w:num w:numId="12">
    <w:abstractNumId w:val="5"/>
  </w:num>
  <w:num w:numId="13">
    <w:abstractNumId w:val="11"/>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4AB"/>
    <w:rsid w:val="00011483"/>
    <w:rsid w:val="0005172B"/>
    <w:rsid w:val="000C4373"/>
    <w:rsid w:val="000D319F"/>
    <w:rsid w:val="000E4D0E"/>
    <w:rsid w:val="00125AC6"/>
    <w:rsid w:val="00144B69"/>
    <w:rsid w:val="00153E86"/>
    <w:rsid w:val="001B1BD1"/>
    <w:rsid w:val="001B6CA4"/>
    <w:rsid w:val="001C3EF2"/>
    <w:rsid w:val="001D17F6"/>
    <w:rsid w:val="001D2C3F"/>
    <w:rsid w:val="001E711E"/>
    <w:rsid w:val="00204B42"/>
    <w:rsid w:val="002231C3"/>
    <w:rsid w:val="0024417F"/>
    <w:rsid w:val="00250F8D"/>
    <w:rsid w:val="002E1C97"/>
    <w:rsid w:val="002F5834"/>
    <w:rsid w:val="00326EBF"/>
    <w:rsid w:val="00327FE4"/>
    <w:rsid w:val="00363FAC"/>
    <w:rsid w:val="00365182"/>
    <w:rsid w:val="0039163B"/>
    <w:rsid w:val="00392F6C"/>
    <w:rsid w:val="003D7D4D"/>
    <w:rsid w:val="00413D23"/>
    <w:rsid w:val="00427F63"/>
    <w:rsid w:val="004A17D1"/>
    <w:rsid w:val="004B1569"/>
    <w:rsid w:val="004C4A0A"/>
    <w:rsid w:val="00542DC5"/>
    <w:rsid w:val="00543EBA"/>
    <w:rsid w:val="00551C33"/>
    <w:rsid w:val="00581E42"/>
    <w:rsid w:val="005D0F8B"/>
    <w:rsid w:val="005E403A"/>
    <w:rsid w:val="005F00C7"/>
    <w:rsid w:val="00645F38"/>
    <w:rsid w:val="00680656"/>
    <w:rsid w:val="006B1119"/>
    <w:rsid w:val="006E3E46"/>
    <w:rsid w:val="006E71B1"/>
    <w:rsid w:val="00705D89"/>
    <w:rsid w:val="00731A42"/>
    <w:rsid w:val="00767E69"/>
    <w:rsid w:val="0077079A"/>
    <w:rsid w:val="007A5599"/>
    <w:rsid w:val="00816936"/>
    <w:rsid w:val="008234A8"/>
    <w:rsid w:val="00856233"/>
    <w:rsid w:val="00860F27"/>
    <w:rsid w:val="00863E51"/>
    <w:rsid w:val="008B0560"/>
    <w:rsid w:val="008B2BFA"/>
    <w:rsid w:val="00936F03"/>
    <w:rsid w:val="00943B69"/>
    <w:rsid w:val="00944CB3"/>
    <w:rsid w:val="009B09D7"/>
    <w:rsid w:val="009D35ED"/>
    <w:rsid w:val="00A03CB6"/>
    <w:rsid w:val="00A1364C"/>
    <w:rsid w:val="00A21076"/>
    <w:rsid w:val="00A3739A"/>
    <w:rsid w:val="00A52DAF"/>
    <w:rsid w:val="00A70056"/>
    <w:rsid w:val="00A84072"/>
    <w:rsid w:val="00B16570"/>
    <w:rsid w:val="00B44B82"/>
    <w:rsid w:val="00B53320"/>
    <w:rsid w:val="00B93B4A"/>
    <w:rsid w:val="00BC6522"/>
    <w:rsid w:val="00C121D5"/>
    <w:rsid w:val="00C134D9"/>
    <w:rsid w:val="00C17349"/>
    <w:rsid w:val="00C351AA"/>
    <w:rsid w:val="00C7253F"/>
    <w:rsid w:val="00D26A05"/>
    <w:rsid w:val="00D97305"/>
    <w:rsid w:val="00D97B98"/>
    <w:rsid w:val="00DC671F"/>
    <w:rsid w:val="00DE4DA7"/>
    <w:rsid w:val="00DE74AB"/>
    <w:rsid w:val="00E33B38"/>
    <w:rsid w:val="00E47FE5"/>
    <w:rsid w:val="00E574AF"/>
    <w:rsid w:val="00E76052"/>
    <w:rsid w:val="00F16F38"/>
    <w:rsid w:val="00F714DA"/>
    <w:rsid w:val="00F90004"/>
    <w:rsid w:val="00FB432F"/>
    <w:rsid w:val="00FB456B"/>
    <w:rsid w:val="00FB5E40"/>
    <w:rsid w:val="00FD38D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
    <w:basedOn w:val="a"/>
    <w:link w:val="Char"/>
    <w:uiPriority w:val="99"/>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Footnote Text Char Char Char Char Char Char,Footnote Text Char Char Char Char Char1,Footnote reference Char,FA Fu Char,Footnote Text Char Char Char Char1"/>
    <w:basedOn w:val="a0"/>
    <w:link w:val="a6"/>
    <w:uiPriority w:val="99"/>
    <w:rsid w:val="00551C33"/>
    <w:rPr>
      <w:sz w:val="18"/>
      <w:szCs w:val="18"/>
    </w:rPr>
  </w:style>
  <w:style w:type="character" w:styleId="a7">
    <w:name w:val="footnote reference"/>
    <w:aliases w:val="4_G,Footnote number"/>
    <w:basedOn w:val="a0"/>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
    <w:link w:val="Char0"/>
    <w:qFormat/>
    <w:rsid w:val="00551C33"/>
  </w:style>
  <w:style w:type="character" w:customStyle="1" w:styleId="Char0">
    <w:name w:val="尾注文本 Char"/>
    <w:aliases w:val="2_G Char"/>
    <w:basedOn w:val="a0"/>
    <w:link w:val="ab"/>
    <w:rsid w:val="008B0560"/>
    <w:rPr>
      <w:rFonts w:ascii="Times New Roman" w:eastAsia="宋体" w:hAnsi="Times New Roman" w:cs="Times New Roman"/>
      <w:snapToGrid w:val="0"/>
      <w:kern w:val="0"/>
      <w:sz w:val="18"/>
      <w:szCs w:val="20"/>
    </w:rPr>
  </w:style>
  <w:style w:type="character" w:styleId="ac">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5F00C7"/>
    <w:rPr>
      <w:rFonts w:eastAsia="Times New Roman"/>
      <w:snapToGrid w:val="0"/>
      <w:sz w:val="16"/>
      <w:szCs w:val="16"/>
      <w:lang w:val="en-GB" w:eastAsia="en-US"/>
    </w:rPr>
  </w:style>
  <w:style w:type="character" w:styleId="af">
    <w:name w:val="page number"/>
    <w:aliases w:val="7_G"/>
    <w:basedOn w:val="a0"/>
    <w:qFormat/>
    <w:rsid w:val="005F00C7"/>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F00C7"/>
    <w:rPr>
      <w:rFonts w:eastAsia="Times New Roman"/>
      <w:b/>
      <w:snapToGrid w:val="0"/>
      <w:sz w:val="18"/>
      <w:szCs w:val="18"/>
      <w:lang w:val="en-GB" w:eastAsia="en-US"/>
    </w:rPr>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1E711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SingleTxtG">
    <w:name w:val="_ Single Txt_G"/>
    <w:basedOn w:val="a"/>
    <w:link w:val="SingleTxtGChar"/>
    <w:rsid w:val="001E711E"/>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character" w:customStyle="1" w:styleId="SingleTxtGChar">
    <w:name w:val="_ Single Txt_G Char"/>
    <w:link w:val="SingleTxtG"/>
    <w:rsid w:val="001E711E"/>
    <w:rPr>
      <w:rFonts w:eastAsiaTheme="minorEastAsia"/>
      <w:lang w:val="en-GB" w:eastAsia="en-US"/>
    </w:rPr>
  </w:style>
  <w:style w:type="paragraph" w:customStyle="1" w:styleId="Bullet1G">
    <w:name w:val="_Bullet 1_G"/>
    <w:basedOn w:val="a"/>
    <w:rsid w:val="001E711E"/>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MG">
    <w:name w:val="_ H __M_G"/>
    <w:basedOn w:val="a"/>
    <w:next w:val="a"/>
    <w:rsid w:val="001E711E"/>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table" w:styleId="af5">
    <w:name w:val="Table Grid"/>
    <w:basedOn w:val="a1"/>
    <w:rsid w:val="001E711E"/>
    <w:pPr>
      <w:suppressAutoHyphens/>
      <w:spacing w:line="240" w:lineRule="atLeast"/>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6">
    <w:name w:val="FollowedHyperlink"/>
    <w:semiHidden/>
    <w:rsid w:val="001E711E"/>
    <w:rPr>
      <w:color w:val="auto"/>
      <w:u w:val="none"/>
    </w:rPr>
  </w:style>
  <w:style w:type="paragraph" w:customStyle="1" w:styleId="SMG">
    <w:name w:val="__S_M_G"/>
    <w:basedOn w:val="a"/>
    <w:next w:val="a"/>
    <w:rsid w:val="001E711E"/>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
    <w:next w:val="a"/>
    <w:rsid w:val="001E711E"/>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
    <w:next w:val="a"/>
    <w:rsid w:val="001E711E"/>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1E711E"/>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2G">
    <w:name w:val="_Bullet 2_G"/>
    <w:basedOn w:val="a"/>
    <w:rsid w:val="001E711E"/>
    <w:pPr>
      <w:numPr>
        <w:numId w:val="6"/>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rsid w:val="001E711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1E711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1E711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1E711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paragraph" w:customStyle="1" w:styleId="SingleTxt">
    <w:name w:val="__Single Txt"/>
    <w:basedOn w:val="a"/>
    <w:rsid w:val="001E711E"/>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Theme="minorEastAsia"/>
      <w:snapToGrid/>
      <w:spacing w:val="4"/>
      <w:w w:val="103"/>
      <w:kern w:val="14"/>
      <w:sz w:val="20"/>
      <w:lang w:val="en-GB" w:eastAsia="en-US"/>
    </w:rPr>
  </w:style>
  <w:style w:type="paragraph" w:customStyle="1" w:styleId="H23">
    <w:name w:val="_ H_2/3"/>
    <w:basedOn w:val="a"/>
    <w:next w:val="SingleTxt"/>
    <w:rsid w:val="001E711E"/>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1"/>
    </w:pPr>
    <w:rPr>
      <w:rFonts w:eastAsia="MS Mincho"/>
      <w:b/>
      <w:snapToGrid/>
      <w:spacing w:val="2"/>
      <w:w w:val="103"/>
      <w:kern w:val="14"/>
      <w:sz w:val="20"/>
      <w:lang w:val="en-GB" w:eastAsia="en-US"/>
    </w:rPr>
  </w:style>
  <w:style w:type="paragraph" w:styleId="af7">
    <w:name w:val="Normal (Web)"/>
    <w:basedOn w:val="a"/>
    <w:uiPriority w:val="99"/>
    <w:unhideWhenUsed/>
    <w:rsid w:val="001E711E"/>
    <w:pPr>
      <w:tabs>
        <w:tab w:val="clear" w:pos="431"/>
      </w:tabs>
      <w:overflowPunct/>
      <w:adjustRightInd/>
      <w:snapToGrid/>
      <w:spacing w:before="100" w:beforeAutospacing="1" w:after="100" w:afterAutospacing="1" w:line="240" w:lineRule="auto"/>
      <w:jc w:val="left"/>
    </w:pPr>
    <w:rPr>
      <w:rFonts w:eastAsiaTheme="minorEastAsia"/>
      <w:snapToGrid/>
      <w:sz w:val="24"/>
      <w:szCs w:val="24"/>
      <w:lang w:val="en-GB" w:eastAsia="en-GB"/>
    </w:rPr>
  </w:style>
  <w:style w:type="character" w:styleId="af8">
    <w:name w:val="annotation reference"/>
    <w:rsid w:val="001E711E"/>
    <w:rPr>
      <w:sz w:val="16"/>
      <w:szCs w:val="16"/>
    </w:rPr>
  </w:style>
  <w:style w:type="paragraph" w:styleId="af9">
    <w:name w:val="annotation text"/>
    <w:basedOn w:val="a"/>
    <w:link w:val="Char4"/>
    <w:rsid w:val="001E711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4">
    <w:name w:val="批注文字 Char"/>
    <w:basedOn w:val="a0"/>
    <w:link w:val="af9"/>
    <w:rsid w:val="001E711E"/>
    <w:rPr>
      <w:rFonts w:eastAsiaTheme="minorEastAsia"/>
      <w:lang w:val="en-GB" w:eastAsia="en-US"/>
    </w:rPr>
  </w:style>
  <w:style w:type="paragraph" w:styleId="afa">
    <w:name w:val="annotation subject"/>
    <w:basedOn w:val="af9"/>
    <w:next w:val="af9"/>
    <w:link w:val="Char5"/>
    <w:rsid w:val="001E711E"/>
    <w:rPr>
      <w:b/>
      <w:bCs/>
    </w:rPr>
  </w:style>
  <w:style w:type="character" w:customStyle="1" w:styleId="Char5">
    <w:name w:val="批注主题 Char"/>
    <w:basedOn w:val="Char4"/>
    <w:link w:val="afa"/>
    <w:rsid w:val="001E711E"/>
    <w:rPr>
      <w:rFonts w:eastAsiaTheme="minorEastAsia"/>
      <w:b/>
      <w:bCs/>
      <w:lang w:val="en-GB" w:eastAsia="en-US"/>
    </w:rPr>
  </w:style>
  <w:style w:type="paragraph" w:customStyle="1" w:styleId="-31">
    <w:name w:val="浅色列表 - 强调文字颜色 31"/>
    <w:hidden/>
    <w:uiPriority w:val="99"/>
    <w:semiHidden/>
    <w:rsid w:val="001E711E"/>
    <w:rPr>
      <w:rFonts w:eastAsiaTheme="minorEastAsia"/>
      <w:lang w:val="en-GB" w:eastAsia="en-US"/>
    </w:rPr>
  </w:style>
  <w:style w:type="paragraph" w:customStyle="1" w:styleId="-310">
    <w:name w:val="浅色网格 - 强调文字颜色 31"/>
    <w:basedOn w:val="a"/>
    <w:uiPriority w:val="34"/>
    <w:qFormat/>
    <w:rsid w:val="001E711E"/>
    <w:pPr>
      <w:tabs>
        <w:tab w:val="clear" w:pos="431"/>
      </w:tabs>
      <w:overflowPunct/>
      <w:adjustRightInd/>
      <w:snapToGrid/>
      <w:spacing w:after="200" w:line="276" w:lineRule="auto"/>
      <w:ind w:left="720"/>
      <w:contextualSpacing/>
      <w:jc w:val="left"/>
    </w:pPr>
    <w:rPr>
      <w:rFonts w:ascii="Arial" w:eastAsia="Calibri" w:hAnsi="Arial" w:cs="Arial"/>
      <w:snapToGrid/>
      <w:sz w:val="24"/>
      <w:szCs w:val="24"/>
      <w:lang w:val="es-MX" w:eastAsia="en-US"/>
    </w:rPr>
  </w:style>
  <w:style w:type="paragraph" w:customStyle="1" w:styleId="2-21">
    <w:name w:val="中等深浅列表 2 - 强调文字颜色 21"/>
    <w:hidden/>
    <w:uiPriority w:val="71"/>
    <w:rsid w:val="001E711E"/>
    <w:rPr>
      <w:rFonts w:eastAsiaTheme="minorEastAsia"/>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
    <w:basedOn w:val="a"/>
    <w:link w:val="Char"/>
    <w:uiPriority w:val="99"/>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Footnote Text Char Char Char Char Char Char,Footnote Text Char Char Char Char Char1,Footnote reference Char,FA Fu Char,Footnote Text Char Char Char Char1"/>
    <w:basedOn w:val="a0"/>
    <w:link w:val="a6"/>
    <w:uiPriority w:val="99"/>
    <w:rsid w:val="00551C33"/>
    <w:rPr>
      <w:sz w:val="18"/>
      <w:szCs w:val="18"/>
    </w:rPr>
  </w:style>
  <w:style w:type="character" w:styleId="a7">
    <w:name w:val="footnote reference"/>
    <w:aliases w:val="4_G,Footnote number"/>
    <w:basedOn w:val="a0"/>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
    <w:link w:val="Char0"/>
    <w:qFormat/>
    <w:rsid w:val="00551C33"/>
  </w:style>
  <w:style w:type="character" w:customStyle="1" w:styleId="Char0">
    <w:name w:val="尾注文本 Char"/>
    <w:aliases w:val="2_G Char"/>
    <w:basedOn w:val="a0"/>
    <w:link w:val="ab"/>
    <w:rsid w:val="008B0560"/>
    <w:rPr>
      <w:rFonts w:ascii="Times New Roman" w:eastAsia="宋体" w:hAnsi="Times New Roman" w:cs="Times New Roman"/>
      <w:snapToGrid w:val="0"/>
      <w:kern w:val="0"/>
      <w:sz w:val="18"/>
      <w:szCs w:val="20"/>
    </w:rPr>
  </w:style>
  <w:style w:type="character" w:styleId="ac">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5F00C7"/>
    <w:rPr>
      <w:rFonts w:eastAsia="Times New Roman"/>
      <w:snapToGrid w:val="0"/>
      <w:sz w:val="16"/>
      <w:szCs w:val="16"/>
      <w:lang w:val="en-GB" w:eastAsia="en-US"/>
    </w:rPr>
  </w:style>
  <w:style w:type="character" w:styleId="af">
    <w:name w:val="page number"/>
    <w:aliases w:val="7_G"/>
    <w:basedOn w:val="a0"/>
    <w:qFormat/>
    <w:rsid w:val="005F00C7"/>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F00C7"/>
    <w:rPr>
      <w:rFonts w:eastAsia="Times New Roman"/>
      <w:b/>
      <w:snapToGrid w:val="0"/>
      <w:sz w:val="18"/>
      <w:szCs w:val="18"/>
      <w:lang w:val="en-GB" w:eastAsia="en-US"/>
    </w:rPr>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1E711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SingleTxtG">
    <w:name w:val="_ Single Txt_G"/>
    <w:basedOn w:val="a"/>
    <w:link w:val="SingleTxtGChar"/>
    <w:rsid w:val="001E711E"/>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character" w:customStyle="1" w:styleId="SingleTxtGChar">
    <w:name w:val="_ Single Txt_G Char"/>
    <w:link w:val="SingleTxtG"/>
    <w:rsid w:val="001E711E"/>
    <w:rPr>
      <w:rFonts w:eastAsiaTheme="minorEastAsia"/>
      <w:lang w:val="en-GB" w:eastAsia="en-US"/>
    </w:rPr>
  </w:style>
  <w:style w:type="paragraph" w:customStyle="1" w:styleId="Bullet1G">
    <w:name w:val="_Bullet 1_G"/>
    <w:basedOn w:val="a"/>
    <w:rsid w:val="001E711E"/>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MG">
    <w:name w:val="_ H __M_G"/>
    <w:basedOn w:val="a"/>
    <w:next w:val="a"/>
    <w:rsid w:val="001E711E"/>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table" w:styleId="af5">
    <w:name w:val="Table Grid"/>
    <w:basedOn w:val="a1"/>
    <w:rsid w:val="001E711E"/>
    <w:pPr>
      <w:suppressAutoHyphens/>
      <w:spacing w:line="240" w:lineRule="atLeast"/>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6">
    <w:name w:val="FollowedHyperlink"/>
    <w:semiHidden/>
    <w:rsid w:val="001E711E"/>
    <w:rPr>
      <w:color w:val="auto"/>
      <w:u w:val="none"/>
    </w:rPr>
  </w:style>
  <w:style w:type="paragraph" w:customStyle="1" w:styleId="SMG">
    <w:name w:val="__S_M_G"/>
    <w:basedOn w:val="a"/>
    <w:next w:val="a"/>
    <w:rsid w:val="001E711E"/>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
    <w:next w:val="a"/>
    <w:rsid w:val="001E711E"/>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
    <w:next w:val="a"/>
    <w:rsid w:val="001E711E"/>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1E711E"/>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2G">
    <w:name w:val="_Bullet 2_G"/>
    <w:basedOn w:val="a"/>
    <w:rsid w:val="001E711E"/>
    <w:pPr>
      <w:numPr>
        <w:numId w:val="6"/>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rsid w:val="001E711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1E711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1E711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1E711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paragraph" w:customStyle="1" w:styleId="SingleTxt">
    <w:name w:val="__Single Txt"/>
    <w:basedOn w:val="a"/>
    <w:rsid w:val="001E711E"/>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Theme="minorEastAsia"/>
      <w:snapToGrid/>
      <w:spacing w:val="4"/>
      <w:w w:val="103"/>
      <w:kern w:val="14"/>
      <w:sz w:val="20"/>
      <w:lang w:val="en-GB" w:eastAsia="en-US"/>
    </w:rPr>
  </w:style>
  <w:style w:type="paragraph" w:customStyle="1" w:styleId="H23">
    <w:name w:val="_ H_2/3"/>
    <w:basedOn w:val="a"/>
    <w:next w:val="SingleTxt"/>
    <w:rsid w:val="001E711E"/>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1"/>
    </w:pPr>
    <w:rPr>
      <w:rFonts w:eastAsia="MS Mincho"/>
      <w:b/>
      <w:snapToGrid/>
      <w:spacing w:val="2"/>
      <w:w w:val="103"/>
      <w:kern w:val="14"/>
      <w:sz w:val="20"/>
      <w:lang w:val="en-GB" w:eastAsia="en-US"/>
    </w:rPr>
  </w:style>
  <w:style w:type="paragraph" w:styleId="af7">
    <w:name w:val="Normal (Web)"/>
    <w:basedOn w:val="a"/>
    <w:uiPriority w:val="99"/>
    <w:unhideWhenUsed/>
    <w:rsid w:val="001E711E"/>
    <w:pPr>
      <w:tabs>
        <w:tab w:val="clear" w:pos="431"/>
      </w:tabs>
      <w:overflowPunct/>
      <w:adjustRightInd/>
      <w:snapToGrid/>
      <w:spacing w:before="100" w:beforeAutospacing="1" w:after="100" w:afterAutospacing="1" w:line="240" w:lineRule="auto"/>
      <w:jc w:val="left"/>
    </w:pPr>
    <w:rPr>
      <w:rFonts w:eastAsiaTheme="minorEastAsia"/>
      <w:snapToGrid/>
      <w:sz w:val="24"/>
      <w:szCs w:val="24"/>
      <w:lang w:val="en-GB" w:eastAsia="en-GB"/>
    </w:rPr>
  </w:style>
  <w:style w:type="character" w:styleId="af8">
    <w:name w:val="annotation reference"/>
    <w:rsid w:val="001E711E"/>
    <w:rPr>
      <w:sz w:val="16"/>
      <w:szCs w:val="16"/>
    </w:rPr>
  </w:style>
  <w:style w:type="paragraph" w:styleId="af9">
    <w:name w:val="annotation text"/>
    <w:basedOn w:val="a"/>
    <w:link w:val="Char4"/>
    <w:rsid w:val="001E711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Char4">
    <w:name w:val="批注文字 Char"/>
    <w:basedOn w:val="a0"/>
    <w:link w:val="af9"/>
    <w:rsid w:val="001E711E"/>
    <w:rPr>
      <w:rFonts w:eastAsiaTheme="minorEastAsia"/>
      <w:lang w:val="en-GB" w:eastAsia="en-US"/>
    </w:rPr>
  </w:style>
  <w:style w:type="paragraph" w:styleId="afa">
    <w:name w:val="annotation subject"/>
    <w:basedOn w:val="af9"/>
    <w:next w:val="af9"/>
    <w:link w:val="Char5"/>
    <w:rsid w:val="001E711E"/>
    <w:rPr>
      <w:b/>
      <w:bCs/>
    </w:rPr>
  </w:style>
  <w:style w:type="character" w:customStyle="1" w:styleId="Char5">
    <w:name w:val="批注主题 Char"/>
    <w:basedOn w:val="Char4"/>
    <w:link w:val="afa"/>
    <w:rsid w:val="001E711E"/>
    <w:rPr>
      <w:rFonts w:eastAsiaTheme="minorEastAsia"/>
      <w:b/>
      <w:bCs/>
      <w:lang w:val="en-GB" w:eastAsia="en-US"/>
    </w:rPr>
  </w:style>
  <w:style w:type="paragraph" w:customStyle="1" w:styleId="-31">
    <w:name w:val="浅色列表 - 强调文字颜色 31"/>
    <w:hidden/>
    <w:uiPriority w:val="99"/>
    <w:semiHidden/>
    <w:rsid w:val="001E711E"/>
    <w:rPr>
      <w:rFonts w:eastAsiaTheme="minorEastAsia"/>
      <w:lang w:val="en-GB" w:eastAsia="en-US"/>
    </w:rPr>
  </w:style>
  <w:style w:type="paragraph" w:customStyle="1" w:styleId="-310">
    <w:name w:val="浅色网格 - 强调文字颜色 31"/>
    <w:basedOn w:val="a"/>
    <w:uiPriority w:val="34"/>
    <w:qFormat/>
    <w:rsid w:val="001E711E"/>
    <w:pPr>
      <w:tabs>
        <w:tab w:val="clear" w:pos="431"/>
      </w:tabs>
      <w:overflowPunct/>
      <w:adjustRightInd/>
      <w:snapToGrid/>
      <w:spacing w:after="200" w:line="276" w:lineRule="auto"/>
      <w:ind w:left="720"/>
      <w:contextualSpacing/>
      <w:jc w:val="left"/>
    </w:pPr>
    <w:rPr>
      <w:rFonts w:ascii="Arial" w:eastAsia="Calibri" w:hAnsi="Arial" w:cs="Arial"/>
      <w:snapToGrid/>
      <w:sz w:val="24"/>
      <w:szCs w:val="24"/>
      <w:lang w:val="es-MX" w:eastAsia="en-US"/>
    </w:rPr>
  </w:style>
  <w:style w:type="paragraph" w:customStyle="1" w:styleId="2-21">
    <w:name w:val="中等深浅列表 2 - 强调文字颜色 21"/>
    <w:hidden/>
    <w:uiPriority w:val="71"/>
    <w:rsid w:val="001E711E"/>
    <w:rPr>
      <w:rFonts w:eastAsiaTheme="minorEastAsia"/>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8AE20-3B96-4290-B357-1B215A580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11743</Words>
  <Characters>12433</Characters>
  <Application>Microsoft Office Word</Application>
  <DocSecurity>0</DocSecurity>
  <Lines>437</Lines>
  <Paragraphs>128</Paragraphs>
  <ScaleCrop>false</ScaleCrop>
  <Company>DCM</Company>
  <LinksUpToDate>false</LinksUpToDate>
  <CharactersWithSpaces>12637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1421682</dc:title>
  <dc:subject>CRPD/C/12/D/5/2011</dc:subject>
  <dc:creator>RNIE</dc:creator>
  <cp:keywords/>
  <dc:description/>
  <cp:lastModifiedBy>NIE R.Z</cp:lastModifiedBy>
  <cp:revision>2</cp:revision>
  <cp:lastPrinted>2015-02-10T09:49:00Z</cp:lastPrinted>
  <dcterms:created xsi:type="dcterms:W3CDTF">2015-02-10T09:49:00Z</dcterms:created>
  <dcterms:modified xsi:type="dcterms:W3CDTF">2015-02-10T09:49:00Z</dcterms:modified>
</cp:coreProperties>
</file>