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026713" w:rsidRDefault="00A879C2" w:rsidP="00626C95">
            <w:pPr>
              <w:spacing w:line="240" w:lineRule="atLeast"/>
              <w:jc w:val="right"/>
              <w:rPr>
                <w:sz w:val="20"/>
                <w:szCs w:val="21"/>
              </w:rPr>
            </w:pPr>
            <w:r>
              <w:rPr>
                <w:sz w:val="40"/>
                <w:szCs w:val="40"/>
              </w:rPr>
              <w:t>CAT</w:t>
            </w:r>
            <w:r w:rsidRPr="00137BEA">
              <w:rPr>
                <w:sz w:val="20"/>
              </w:rPr>
              <w:t>/C</w:t>
            </w:r>
            <w:r w:rsidR="00026713" w:rsidRPr="00026713">
              <w:rPr>
                <w:sz w:val="20"/>
              </w:rPr>
              <w:t>/MAR/CO/4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1B4032" w:rsidP="00137BEA">
            <w:pPr>
              <w:spacing w:before="240" w:line="240" w:lineRule="atLeast"/>
              <w:rPr>
                <w:sz w:val="20"/>
              </w:rPr>
            </w:pPr>
            <w:r>
              <w:rPr>
                <w:sz w:val="20"/>
              </w:rPr>
              <w:t xml:space="preserve">Distr.: </w:t>
            </w:r>
            <w:r w:rsidR="00A879C2" w:rsidRPr="00137BEA">
              <w:rPr>
                <w:sz w:val="20"/>
              </w:rPr>
              <w:t>General</w:t>
            </w:r>
          </w:p>
          <w:p w:rsidR="00A879C2" w:rsidRPr="00137BEA" w:rsidRDefault="007E156D">
            <w:pPr>
              <w:spacing w:line="240" w:lineRule="atLeast"/>
              <w:rPr>
                <w:rFonts w:hint="eastAsia"/>
                <w:sz w:val="20"/>
              </w:rPr>
            </w:pPr>
            <w:r>
              <w:rPr>
                <w:rFonts w:hint="eastAsia"/>
                <w:sz w:val="20"/>
              </w:rPr>
              <w:t xml:space="preserve">21 </w:t>
            </w:r>
            <w:r w:rsidRPr="007E156D">
              <w:rPr>
                <w:sz w:val="20"/>
              </w:rPr>
              <w:t>December</w:t>
            </w:r>
            <w:r w:rsidR="00D83B4B">
              <w:rPr>
                <w:sz w:val="20"/>
              </w:rPr>
              <w:t xml:space="preserve"> 20</w:t>
            </w:r>
            <w:r w:rsidR="00C92A75">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1B4032" w:rsidP="00137BEA">
            <w:pPr>
              <w:spacing w:line="240" w:lineRule="atLeast"/>
              <w:rPr>
                <w:rFonts w:hint="eastAsia"/>
                <w:sz w:val="20"/>
              </w:rPr>
            </w:pPr>
            <w:r>
              <w:rPr>
                <w:sz w:val="20"/>
              </w:rPr>
              <w:t xml:space="preserve">Original: </w:t>
            </w:r>
            <w:r w:rsidR="007E156D" w:rsidRPr="007E156D">
              <w:rPr>
                <w:sz w:val="20"/>
              </w:rPr>
              <w:t>French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F32918" w:rsidRPr="00F32918">
        <w:rPr>
          <w:rFonts w:ascii="Time New Roman" w:eastAsia="SimHei" w:hAnsi="Time New Roman" w:hint="eastAsia"/>
        </w:rPr>
        <w:t>四十七</w:t>
      </w:r>
      <w:r>
        <w:rPr>
          <w:rFonts w:ascii="Time New Roman" w:eastAsia="SimHei" w:hAnsi="Time New Roman" w:hint="eastAsia"/>
        </w:rPr>
        <w:t>届会议</w:t>
      </w:r>
    </w:p>
    <w:p w:rsidR="00A879C2" w:rsidRDefault="00F32918">
      <w:pPr>
        <w:rPr>
          <w:rFonts w:hint="eastAsia"/>
        </w:rPr>
      </w:pPr>
      <w:r w:rsidRPr="00F32918">
        <w:rPr>
          <w:rFonts w:hint="eastAsia"/>
        </w:rPr>
        <w:t>2011</w:t>
      </w:r>
      <w:r w:rsidRPr="00F32918">
        <w:rPr>
          <w:rFonts w:hint="eastAsia"/>
        </w:rPr>
        <w:t>年</w:t>
      </w:r>
      <w:r w:rsidRPr="00F32918">
        <w:rPr>
          <w:rFonts w:hint="eastAsia"/>
        </w:rPr>
        <w:t>10</w:t>
      </w:r>
      <w:r w:rsidRPr="00F32918">
        <w:rPr>
          <w:rFonts w:hint="eastAsia"/>
        </w:rPr>
        <w:t>月</w:t>
      </w:r>
      <w:r w:rsidRPr="00F32918">
        <w:rPr>
          <w:rFonts w:hint="eastAsia"/>
        </w:rPr>
        <w:t>31</w:t>
      </w:r>
      <w:r w:rsidRPr="00F32918">
        <w:rPr>
          <w:rFonts w:hint="eastAsia"/>
        </w:rPr>
        <w:t>日至</w:t>
      </w:r>
      <w:r w:rsidRPr="00F32918">
        <w:rPr>
          <w:rFonts w:hint="eastAsia"/>
        </w:rPr>
        <w:t>11</w:t>
      </w:r>
      <w:r w:rsidRPr="00F32918">
        <w:rPr>
          <w:rFonts w:hint="eastAsia"/>
        </w:rPr>
        <w:t>月</w:t>
      </w:r>
      <w:r w:rsidRPr="00F32918">
        <w:rPr>
          <w:rFonts w:hint="eastAsia"/>
        </w:rPr>
        <w:t>25</w:t>
      </w:r>
      <w:r w:rsidRPr="00F32918">
        <w:rPr>
          <w:rFonts w:hint="eastAsia"/>
        </w:rPr>
        <w:t>日</w:t>
      </w:r>
    </w:p>
    <w:p w:rsidR="005F04E7" w:rsidRPr="00F32918" w:rsidRDefault="005F04E7">
      <w:pPr>
        <w:rPr>
          <w:rFonts w:hint="eastAsia"/>
        </w:rPr>
      </w:pPr>
    </w:p>
    <w:p w:rsidR="00A879C2" w:rsidRPr="00F32918" w:rsidRDefault="008D6116" w:rsidP="008D6116">
      <w:pPr>
        <w:pStyle w:val="HChGC"/>
        <w:rPr>
          <w:rFonts w:hint="eastAsia"/>
        </w:rPr>
      </w:pPr>
      <w:r w:rsidRPr="00F32918">
        <w:rPr>
          <w:rFonts w:hint="eastAsia"/>
        </w:rPr>
        <w:tab/>
      </w:r>
      <w:r w:rsidRPr="00F32918">
        <w:rPr>
          <w:rFonts w:hint="eastAsia"/>
        </w:rPr>
        <w:tab/>
      </w:r>
      <w:r w:rsidR="00F32918" w:rsidRPr="00F32918">
        <w:rPr>
          <w:rFonts w:hint="eastAsia"/>
        </w:rPr>
        <w:t>审议缔约国根据《公约》第</w:t>
      </w:r>
      <w:r w:rsidR="00F32918" w:rsidRPr="00F32918">
        <w:rPr>
          <w:rFonts w:hint="eastAsia"/>
        </w:rPr>
        <w:t>19</w:t>
      </w:r>
      <w:r w:rsidR="00F32918" w:rsidRPr="00F32918">
        <w:rPr>
          <w:rFonts w:hint="eastAsia"/>
        </w:rPr>
        <w:t>条提交的报告</w:t>
      </w:r>
    </w:p>
    <w:p w:rsidR="00A879C2" w:rsidRDefault="00F32918" w:rsidP="00F32918">
      <w:pPr>
        <w:pStyle w:val="H1GC"/>
        <w:rPr>
          <w:rFonts w:hint="eastAsia"/>
        </w:rPr>
      </w:pPr>
      <w:r>
        <w:rPr>
          <w:rFonts w:hint="eastAsia"/>
        </w:rPr>
        <w:tab/>
      </w:r>
      <w:r>
        <w:rPr>
          <w:rFonts w:hint="eastAsia"/>
        </w:rPr>
        <w:tab/>
      </w:r>
      <w:r w:rsidRPr="00F32918">
        <w:rPr>
          <w:rFonts w:hint="eastAsia"/>
        </w:rPr>
        <w:t>禁止酷刑委员会的结论性意见</w:t>
      </w:r>
    </w:p>
    <w:p w:rsidR="00107589" w:rsidRPr="00107589" w:rsidRDefault="001B4032" w:rsidP="001B4032">
      <w:pPr>
        <w:pStyle w:val="HChGC"/>
        <w:rPr>
          <w:lang w:val="en-GB"/>
        </w:rPr>
      </w:pPr>
      <w:r>
        <w:rPr>
          <w:rFonts w:hint="eastAsia"/>
          <w:lang w:val="en-GB"/>
        </w:rPr>
        <w:tab/>
      </w:r>
      <w:r>
        <w:rPr>
          <w:rFonts w:hint="eastAsia"/>
          <w:lang w:val="en-GB"/>
        </w:rPr>
        <w:tab/>
      </w:r>
      <w:r w:rsidR="00107589" w:rsidRPr="00107589">
        <w:rPr>
          <w:rFonts w:hint="eastAsia"/>
          <w:lang w:val="en-GB"/>
        </w:rPr>
        <w:t>摩洛哥</w:t>
      </w:r>
    </w:p>
    <w:p w:rsidR="00107589" w:rsidRPr="00107589" w:rsidRDefault="00107589" w:rsidP="001B4032">
      <w:pPr>
        <w:pStyle w:val="SingleTxtGC"/>
      </w:pPr>
      <w:r w:rsidRPr="00107589">
        <w:rPr>
          <w:lang w:val="en-GB"/>
        </w:rPr>
        <w:t>1.</w:t>
      </w:r>
      <w:r w:rsidR="005F04E7">
        <w:rPr>
          <w:rFonts w:hint="eastAsia"/>
          <w:lang w:val="en-GB"/>
        </w:rPr>
        <w:tab/>
      </w:r>
      <w:r w:rsidRPr="00107589">
        <w:rPr>
          <w:rFonts w:hint="eastAsia"/>
          <w:lang w:val="en-GB"/>
        </w:rPr>
        <w:t>禁止酷刑</w:t>
      </w:r>
      <w:r w:rsidRPr="00107589">
        <w:t>委员会在</w:t>
      </w:r>
      <w:r w:rsidRPr="00107589">
        <w:t>201</w:t>
      </w:r>
      <w:r w:rsidRPr="00107589">
        <w:rPr>
          <w:rFonts w:hint="eastAsia"/>
        </w:rPr>
        <w:t>1</w:t>
      </w:r>
      <w:r w:rsidRPr="00107589">
        <w:t>年</w:t>
      </w:r>
      <w:r w:rsidRPr="00107589">
        <w:rPr>
          <w:rFonts w:hint="eastAsia"/>
        </w:rPr>
        <w:t>11</w:t>
      </w:r>
      <w:r w:rsidRPr="00107589">
        <w:t>月</w:t>
      </w:r>
      <w:r w:rsidRPr="00107589">
        <w:rPr>
          <w:rFonts w:hint="eastAsia"/>
        </w:rPr>
        <w:t>1</w:t>
      </w:r>
      <w:r w:rsidRPr="00107589">
        <w:t>日和</w:t>
      </w:r>
      <w:r w:rsidRPr="00107589">
        <w:rPr>
          <w:rFonts w:hint="eastAsia"/>
        </w:rPr>
        <w:t>2</w:t>
      </w:r>
      <w:r w:rsidRPr="00107589">
        <w:t>日举行的第</w:t>
      </w:r>
      <w:r w:rsidRPr="00107589">
        <w:rPr>
          <w:rFonts w:hint="eastAsia"/>
        </w:rPr>
        <w:t>1022</w:t>
      </w:r>
      <w:r w:rsidRPr="00107589">
        <w:t>次和</w:t>
      </w:r>
      <w:r w:rsidRPr="00107589">
        <w:rPr>
          <w:rFonts w:hint="eastAsia"/>
        </w:rPr>
        <w:t>1025</w:t>
      </w:r>
      <w:r w:rsidRPr="00107589">
        <w:t>次会议</w:t>
      </w:r>
      <w:r w:rsidRPr="00107589">
        <w:t>(CAT/C/SR.</w:t>
      </w:r>
      <w:r w:rsidRPr="00107589">
        <w:rPr>
          <w:rFonts w:hint="eastAsia"/>
        </w:rPr>
        <w:t>1022</w:t>
      </w:r>
      <w:r w:rsidRPr="00107589">
        <w:t>和</w:t>
      </w:r>
      <w:r w:rsidRPr="00107589">
        <w:rPr>
          <w:rFonts w:hint="eastAsia"/>
        </w:rPr>
        <w:t>1025</w:t>
      </w:r>
      <w:r w:rsidRPr="00107589">
        <w:t>)</w:t>
      </w:r>
      <w:r w:rsidRPr="00107589">
        <w:t>上审议了</w:t>
      </w:r>
      <w:r w:rsidRPr="00107589">
        <w:rPr>
          <w:rFonts w:hint="eastAsia"/>
        </w:rPr>
        <w:t>摩洛哥</w:t>
      </w:r>
      <w:r w:rsidRPr="00107589">
        <w:t>的第</w:t>
      </w:r>
      <w:r w:rsidRPr="00107589">
        <w:rPr>
          <w:rFonts w:hint="eastAsia"/>
        </w:rPr>
        <w:t>四</w:t>
      </w:r>
      <w:r w:rsidRPr="00107589">
        <w:t>次定期报告</w:t>
      </w:r>
      <w:r w:rsidRPr="00107589">
        <w:t>(CAT/C/</w:t>
      </w:r>
      <w:r w:rsidRPr="00107589">
        <w:rPr>
          <w:rFonts w:hint="eastAsia"/>
        </w:rPr>
        <w:t>MAR</w:t>
      </w:r>
      <w:r w:rsidRPr="00107589">
        <w:t>/</w:t>
      </w:r>
      <w:r w:rsidRPr="00107589">
        <w:rPr>
          <w:rFonts w:hint="eastAsia"/>
        </w:rPr>
        <w:t>4</w:t>
      </w:r>
      <w:r w:rsidRPr="00107589">
        <w:t>)</w:t>
      </w:r>
      <w:r w:rsidRPr="00107589">
        <w:t>，并在第</w:t>
      </w:r>
      <w:r w:rsidRPr="00107589">
        <w:rPr>
          <w:rFonts w:hint="eastAsia"/>
        </w:rPr>
        <w:t>10</w:t>
      </w:r>
      <w:r w:rsidRPr="00107589">
        <w:t>4</w:t>
      </w:r>
      <w:r w:rsidRPr="00107589">
        <w:rPr>
          <w:rFonts w:hint="eastAsia"/>
        </w:rPr>
        <w:t>2</w:t>
      </w:r>
      <w:r w:rsidRPr="00107589">
        <w:rPr>
          <w:rFonts w:hint="eastAsia"/>
        </w:rPr>
        <w:t>、</w:t>
      </w:r>
      <w:r w:rsidRPr="00107589">
        <w:rPr>
          <w:rFonts w:hint="eastAsia"/>
        </w:rPr>
        <w:t>10</w:t>
      </w:r>
      <w:r w:rsidRPr="00107589">
        <w:t>4</w:t>
      </w:r>
      <w:r w:rsidRPr="00107589">
        <w:rPr>
          <w:rFonts w:hint="eastAsia"/>
        </w:rPr>
        <w:t>3</w:t>
      </w:r>
      <w:r w:rsidRPr="00107589">
        <w:t>和</w:t>
      </w:r>
      <w:r w:rsidRPr="00107589">
        <w:rPr>
          <w:rFonts w:hint="eastAsia"/>
        </w:rPr>
        <w:t>1045</w:t>
      </w:r>
      <w:r w:rsidRPr="00107589">
        <w:t>次会议</w:t>
      </w:r>
      <w:r w:rsidRPr="00107589">
        <w:t>(CAT/C/SR.</w:t>
      </w:r>
      <w:r w:rsidRPr="00107589">
        <w:rPr>
          <w:rFonts w:hint="eastAsia"/>
        </w:rPr>
        <w:t>10</w:t>
      </w:r>
      <w:r w:rsidRPr="00107589">
        <w:t>4</w:t>
      </w:r>
      <w:r w:rsidRPr="00107589">
        <w:rPr>
          <w:rFonts w:hint="eastAsia"/>
        </w:rPr>
        <w:t>2</w:t>
      </w:r>
      <w:r w:rsidRPr="00107589">
        <w:rPr>
          <w:rFonts w:hint="eastAsia"/>
        </w:rPr>
        <w:t>、</w:t>
      </w:r>
      <w:r w:rsidRPr="00107589">
        <w:rPr>
          <w:rFonts w:hint="eastAsia"/>
        </w:rPr>
        <w:t>10</w:t>
      </w:r>
      <w:r w:rsidRPr="00107589">
        <w:t>4</w:t>
      </w:r>
      <w:r w:rsidRPr="00107589">
        <w:rPr>
          <w:rFonts w:hint="eastAsia"/>
        </w:rPr>
        <w:t>3</w:t>
      </w:r>
      <w:r w:rsidRPr="00107589">
        <w:t>和</w:t>
      </w:r>
      <w:r w:rsidRPr="00107589">
        <w:rPr>
          <w:rFonts w:hint="eastAsia"/>
        </w:rPr>
        <w:t>1045</w:t>
      </w:r>
      <w:r w:rsidRPr="00107589">
        <w:t>)</w:t>
      </w:r>
      <w:r w:rsidRPr="00107589">
        <w:t>上通过了下述结论性意见。</w:t>
      </w:r>
    </w:p>
    <w:p w:rsidR="00107589" w:rsidRPr="00107589" w:rsidRDefault="00C4517E" w:rsidP="00E41806">
      <w:pPr>
        <w:pStyle w:val="H1GC"/>
      </w:pPr>
      <w:r>
        <w:rPr>
          <w:rFonts w:hint="eastAsia"/>
        </w:rPr>
        <w:tab/>
      </w:r>
      <w:r w:rsidR="00107589" w:rsidRPr="00107589">
        <w:t>A.</w:t>
      </w:r>
      <w:r w:rsidR="00107589" w:rsidRPr="00107589">
        <w:tab/>
      </w:r>
      <w:r w:rsidR="00107589" w:rsidRPr="00107589">
        <w:t>导言</w:t>
      </w:r>
    </w:p>
    <w:p w:rsidR="00107589" w:rsidRPr="00107589" w:rsidRDefault="00107589" w:rsidP="005F04E7">
      <w:pPr>
        <w:pStyle w:val="SingleTxtGC"/>
      </w:pPr>
      <w:r w:rsidRPr="00107589">
        <w:t>2.</w:t>
      </w:r>
      <w:r w:rsidR="005F04E7">
        <w:rPr>
          <w:rFonts w:hint="eastAsia"/>
        </w:rPr>
        <w:tab/>
      </w:r>
      <w:r w:rsidRPr="00107589">
        <w:t>委员会欢迎</w:t>
      </w:r>
      <w:r w:rsidRPr="00107589">
        <w:rPr>
          <w:rFonts w:hint="eastAsia"/>
        </w:rPr>
        <w:t>摩洛哥</w:t>
      </w:r>
      <w:r w:rsidRPr="00107589">
        <w:t>提交第</w:t>
      </w:r>
      <w:r w:rsidRPr="00107589">
        <w:rPr>
          <w:rFonts w:hint="eastAsia"/>
        </w:rPr>
        <w:t>四</w:t>
      </w:r>
      <w:r w:rsidRPr="00107589">
        <w:t>次定期报告</w:t>
      </w:r>
      <w:r w:rsidRPr="00107589">
        <w:rPr>
          <w:rFonts w:hint="eastAsia"/>
        </w:rPr>
        <w:t>、缔约国对问题单</w:t>
      </w:r>
      <w:r w:rsidRPr="00107589">
        <w:t>(CAT/C/</w:t>
      </w:r>
      <w:r w:rsidRPr="00107589">
        <w:rPr>
          <w:rFonts w:hint="eastAsia"/>
        </w:rPr>
        <w:t>MAR</w:t>
      </w:r>
      <w:r w:rsidRPr="00107589">
        <w:t>/</w:t>
      </w:r>
      <w:r w:rsidRPr="00107589">
        <w:rPr>
          <w:rFonts w:hint="eastAsia"/>
        </w:rPr>
        <w:t>Q/4</w:t>
      </w:r>
      <w:r w:rsidRPr="00107589">
        <w:t>)</w:t>
      </w:r>
      <w:r w:rsidRPr="00107589">
        <w:rPr>
          <w:rFonts w:hint="eastAsia"/>
        </w:rPr>
        <w:t>提供的书面答复</w:t>
      </w:r>
      <w:r w:rsidRPr="00107589">
        <w:t>(CAT/C/</w:t>
      </w:r>
      <w:r w:rsidRPr="00107589">
        <w:rPr>
          <w:rFonts w:hint="eastAsia"/>
        </w:rPr>
        <w:t>MAR</w:t>
      </w:r>
      <w:r w:rsidRPr="00107589">
        <w:t>/</w:t>
      </w:r>
      <w:r w:rsidRPr="00107589">
        <w:rPr>
          <w:rFonts w:hint="eastAsia"/>
        </w:rPr>
        <w:t>Q/4/Add.1</w:t>
      </w:r>
      <w:r w:rsidRPr="00107589">
        <w:t>)</w:t>
      </w:r>
      <w:r w:rsidRPr="00107589">
        <w:rPr>
          <w:rFonts w:hint="eastAsia"/>
        </w:rPr>
        <w:t>和摩洛哥代表团在审议报告期间口头提供的补充资料，但</w:t>
      </w:r>
      <w:r w:rsidRPr="00107589">
        <w:t>委员会对逾期</w:t>
      </w:r>
      <w:r w:rsidRPr="00107589">
        <w:rPr>
          <w:rFonts w:hint="eastAsia"/>
        </w:rPr>
        <w:t>两</w:t>
      </w:r>
      <w:r w:rsidRPr="00107589">
        <w:t>年</w:t>
      </w:r>
      <w:r w:rsidRPr="00107589">
        <w:rPr>
          <w:rFonts w:hint="eastAsia"/>
        </w:rPr>
        <w:t>多</w:t>
      </w:r>
      <w:r w:rsidRPr="00107589">
        <w:t>才提交该报告表示遗憾。</w:t>
      </w:r>
      <w:r w:rsidRPr="00107589">
        <w:rPr>
          <w:rFonts w:hint="eastAsia"/>
        </w:rPr>
        <w:t>委员会欢迎与缔约国派遣的专家代表团进行建设性的对话，感谢其对提出的问题作出详细答复和提供的书面补充答复。</w:t>
      </w:r>
    </w:p>
    <w:p w:rsidR="00107589" w:rsidRPr="00107589" w:rsidRDefault="00E41806" w:rsidP="00E41806">
      <w:pPr>
        <w:pStyle w:val="H1GC"/>
      </w:pPr>
      <w:r>
        <w:rPr>
          <w:rFonts w:hint="eastAsia"/>
        </w:rPr>
        <w:tab/>
      </w:r>
      <w:r w:rsidR="00107589" w:rsidRPr="00107589">
        <w:t>B.</w:t>
      </w:r>
      <w:r>
        <w:rPr>
          <w:rFonts w:hint="eastAsia"/>
        </w:rPr>
        <w:tab/>
      </w:r>
      <w:r w:rsidR="00107589" w:rsidRPr="00107589">
        <w:t>积极方面</w:t>
      </w:r>
    </w:p>
    <w:p w:rsidR="00107589" w:rsidRPr="00107589" w:rsidRDefault="00107589" w:rsidP="00967DCA">
      <w:pPr>
        <w:pStyle w:val="SingleTxtGC"/>
      </w:pPr>
      <w:r w:rsidRPr="00107589">
        <w:t>3.</w:t>
      </w:r>
      <w:r w:rsidR="005F04E7">
        <w:rPr>
          <w:rFonts w:hint="eastAsia"/>
        </w:rPr>
        <w:tab/>
      </w:r>
      <w:r w:rsidRPr="00107589">
        <w:t>委员会</w:t>
      </w:r>
      <w:r w:rsidRPr="00107589">
        <w:rPr>
          <w:rFonts w:hint="eastAsia"/>
        </w:rPr>
        <w:t>满意地注意到，</w:t>
      </w:r>
      <w:r w:rsidRPr="00107589">
        <w:t>缔约国</w:t>
      </w:r>
      <w:r w:rsidRPr="00107589">
        <w:rPr>
          <w:rFonts w:hint="eastAsia"/>
        </w:rPr>
        <w:t>在</w:t>
      </w:r>
      <w:r w:rsidRPr="00107589">
        <w:t>审议</w:t>
      </w:r>
      <w:r w:rsidRPr="00107589">
        <w:rPr>
          <w:rFonts w:hint="eastAsia"/>
        </w:rPr>
        <w:t>所涉期间就</w:t>
      </w:r>
      <w:r w:rsidRPr="00107589">
        <w:t>下列国际</w:t>
      </w:r>
      <w:r w:rsidRPr="00107589">
        <w:rPr>
          <w:rFonts w:hint="eastAsia"/>
        </w:rPr>
        <w:t>人权</w:t>
      </w:r>
      <w:r w:rsidRPr="00107589">
        <w:t>文书</w:t>
      </w:r>
      <w:r w:rsidRPr="00107589">
        <w:rPr>
          <w:rFonts w:hint="eastAsia"/>
        </w:rPr>
        <w:t>采取了行动</w:t>
      </w:r>
      <w:r w:rsidRPr="00107589">
        <w:t>：</w:t>
      </w:r>
    </w:p>
    <w:p w:rsidR="00107589" w:rsidRPr="00107589" w:rsidRDefault="00107589" w:rsidP="00967DCA">
      <w:pPr>
        <w:pStyle w:val="SingleTxtGC"/>
        <w:numPr>
          <w:ilvl w:val="0"/>
          <w:numId w:val="37"/>
        </w:numPr>
      </w:pPr>
      <w:r w:rsidRPr="00107589">
        <w:t>批准了</w:t>
      </w:r>
      <w:r w:rsidRPr="00107589">
        <w:rPr>
          <w:rFonts w:hint="eastAsia"/>
        </w:rPr>
        <w:t>《保护所有人不遭受强迫失踪国际公约》</w:t>
      </w:r>
      <w:r w:rsidRPr="00107589">
        <w:t>(2009</w:t>
      </w:r>
      <w:r w:rsidRPr="00107589">
        <w:t>年</w:t>
      </w:r>
      <w:r w:rsidRPr="00107589">
        <w:rPr>
          <w:rFonts w:hint="eastAsia"/>
        </w:rPr>
        <w:t>4</w:t>
      </w:r>
      <w:r w:rsidRPr="00107589">
        <w:t>月</w:t>
      </w:r>
      <w:r w:rsidRPr="00107589">
        <w:t>)</w:t>
      </w:r>
      <w:r w:rsidRPr="00107589">
        <w:t>；</w:t>
      </w:r>
    </w:p>
    <w:p w:rsidR="00107589" w:rsidRPr="00107589" w:rsidRDefault="00107589" w:rsidP="00967DCA">
      <w:pPr>
        <w:pStyle w:val="SingleTxtGC"/>
        <w:numPr>
          <w:ilvl w:val="0"/>
          <w:numId w:val="37"/>
        </w:numPr>
      </w:pPr>
      <w:r w:rsidRPr="00107589">
        <w:rPr>
          <w:rFonts w:hint="eastAsia"/>
        </w:rPr>
        <w:t>批准了</w:t>
      </w:r>
      <w:r w:rsidRPr="00107589">
        <w:t>《残疾人权利公约</w:t>
      </w:r>
      <w:r w:rsidRPr="00107589">
        <w:rPr>
          <w:rFonts w:hint="eastAsia"/>
        </w:rPr>
        <w:t>及其任择议定书</w:t>
      </w:r>
      <w:r w:rsidRPr="00107589">
        <w:t>》</w:t>
      </w:r>
      <w:r w:rsidRPr="00107589">
        <w:t>(200</w:t>
      </w:r>
      <w:r w:rsidRPr="00107589">
        <w:rPr>
          <w:rFonts w:hint="eastAsia"/>
        </w:rPr>
        <w:t>9</w:t>
      </w:r>
      <w:r w:rsidRPr="00107589">
        <w:t>年</w:t>
      </w:r>
      <w:r w:rsidRPr="00107589">
        <w:rPr>
          <w:rFonts w:hint="eastAsia"/>
        </w:rPr>
        <w:t>4</w:t>
      </w:r>
      <w:r w:rsidRPr="00107589">
        <w:t>月</w:t>
      </w:r>
      <w:r w:rsidRPr="00107589">
        <w:t>)</w:t>
      </w:r>
      <w:r w:rsidRPr="00107589">
        <w:t>；</w:t>
      </w:r>
    </w:p>
    <w:p w:rsidR="00107589" w:rsidRPr="00107589" w:rsidRDefault="00107589" w:rsidP="00967DCA">
      <w:pPr>
        <w:pStyle w:val="SingleTxtGC"/>
        <w:numPr>
          <w:ilvl w:val="0"/>
          <w:numId w:val="37"/>
        </w:numPr>
      </w:pPr>
      <w:r w:rsidRPr="00107589">
        <w:rPr>
          <w:rFonts w:hint="eastAsia"/>
        </w:rPr>
        <w:t>批准了</w:t>
      </w:r>
      <w:r w:rsidRPr="00107589">
        <w:t>《联合国打击跨国有组织犯罪公约关于打击陆、海、空偷运移民的补充议定书》</w:t>
      </w:r>
      <w:r w:rsidRPr="00107589">
        <w:t>(20</w:t>
      </w:r>
      <w:r w:rsidRPr="00107589">
        <w:rPr>
          <w:rFonts w:hint="eastAsia"/>
        </w:rPr>
        <w:t>11</w:t>
      </w:r>
      <w:r w:rsidRPr="00107589">
        <w:t>年</w:t>
      </w:r>
      <w:r w:rsidRPr="00107589">
        <w:rPr>
          <w:rFonts w:hint="eastAsia"/>
        </w:rPr>
        <w:t>4</w:t>
      </w:r>
      <w:r w:rsidRPr="00107589">
        <w:t>月</w:t>
      </w:r>
      <w:r w:rsidRPr="00107589">
        <w:t>)</w:t>
      </w:r>
      <w:r w:rsidRPr="00107589">
        <w:t>；</w:t>
      </w:r>
    </w:p>
    <w:p w:rsidR="00107589" w:rsidRPr="00107589" w:rsidRDefault="00107589" w:rsidP="00967DCA">
      <w:pPr>
        <w:pStyle w:val="SingleTxtGC"/>
        <w:numPr>
          <w:ilvl w:val="0"/>
          <w:numId w:val="37"/>
        </w:numPr>
      </w:pPr>
      <w:r w:rsidRPr="00107589">
        <w:rPr>
          <w:rFonts w:hint="eastAsia"/>
        </w:rPr>
        <w:t>确认委员会根据《公约》第</w:t>
      </w:r>
      <w:r w:rsidRPr="00107589">
        <w:rPr>
          <w:rFonts w:hint="eastAsia"/>
        </w:rPr>
        <w:t>22</w:t>
      </w:r>
      <w:r w:rsidRPr="00107589">
        <w:rPr>
          <w:rFonts w:hint="eastAsia"/>
        </w:rPr>
        <w:t>条接受和审议个人来文的权限；及</w:t>
      </w:r>
    </w:p>
    <w:p w:rsidR="00107589" w:rsidRPr="00107589" w:rsidRDefault="00107589" w:rsidP="00967DCA">
      <w:pPr>
        <w:pStyle w:val="SingleTxtGC"/>
        <w:numPr>
          <w:ilvl w:val="0"/>
          <w:numId w:val="37"/>
        </w:numPr>
        <w:rPr>
          <w:rFonts w:hint="eastAsia"/>
        </w:rPr>
      </w:pPr>
      <w:r w:rsidRPr="00107589">
        <w:rPr>
          <w:rFonts w:hint="eastAsia"/>
        </w:rPr>
        <w:t>撤销对一些国际公约的各项保留，包括缔约国对《消除一切形式种族歧视国际公约》第十四条和《</w:t>
      </w:r>
      <w:r w:rsidRPr="00107589">
        <w:t>儿童权利公约</w:t>
      </w:r>
      <w:r w:rsidRPr="00107589">
        <w:rPr>
          <w:rFonts w:hint="eastAsia"/>
        </w:rPr>
        <w:t>》第</w:t>
      </w:r>
      <w:r w:rsidRPr="00107589">
        <w:rPr>
          <w:rFonts w:hint="eastAsia"/>
        </w:rPr>
        <w:t>14</w:t>
      </w:r>
      <w:r w:rsidRPr="00107589">
        <w:rPr>
          <w:rFonts w:hint="eastAsia"/>
        </w:rPr>
        <w:t>条的保留以及以前对《消除对妇女一切形式歧视公约》的保留。</w:t>
      </w:r>
    </w:p>
    <w:p w:rsidR="00107589" w:rsidRPr="00107589" w:rsidRDefault="00107589" w:rsidP="00AB5676">
      <w:pPr>
        <w:pStyle w:val="SingleTxtGC"/>
        <w:rPr>
          <w:rFonts w:hint="eastAsia"/>
        </w:rPr>
      </w:pPr>
      <w:r w:rsidRPr="00107589">
        <w:rPr>
          <w:rFonts w:hint="eastAsia"/>
        </w:rPr>
        <w:t>4</w:t>
      </w:r>
      <w:r w:rsidRPr="00107589">
        <w:t>.</w:t>
      </w:r>
      <w:r w:rsidRPr="00107589">
        <w:rPr>
          <w:rFonts w:hint="eastAsia"/>
        </w:rPr>
        <w:t xml:space="preserve">  </w:t>
      </w:r>
      <w:r w:rsidRPr="00107589">
        <w:rPr>
          <w:rFonts w:hint="eastAsia"/>
        </w:rPr>
        <w:t>委员会还满意地注意到采取的下列措施：</w:t>
      </w:r>
    </w:p>
    <w:p w:rsidR="00107589" w:rsidRPr="00107589" w:rsidRDefault="00107589" w:rsidP="00AB5676">
      <w:pPr>
        <w:pStyle w:val="SingleTxtGC"/>
        <w:numPr>
          <w:ilvl w:val="0"/>
          <w:numId w:val="38"/>
        </w:numPr>
      </w:pPr>
      <w:r w:rsidRPr="00107589">
        <w:t>20</w:t>
      </w:r>
      <w:r w:rsidRPr="00107589">
        <w:rPr>
          <w:rFonts w:hint="eastAsia"/>
        </w:rPr>
        <w:t>11</w:t>
      </w:r>
      <w:r w:rsidRPr="00107589">
        <w:t>年</w:t>
      </w:r>
      <w:r w:rsidRPr="00107589">
        <w:rPr>
          <w:rFonts w:hint="eastAsia"/>
        </w:rPr>
        <w:t>7</w:t>
      </w:r>
      <w:r w:rsidR="00AA7741">
        <w:rPr>
          <w:rFonts w:hint="eastAsia"/>
        </w:rPr>
        <w:t>月</w:t>
      </w:r>
      <w:r w:rsidR="00E07799">
        <w:rPr>
          <w:rFonts w:hint="eastAsia"/>
        </w:rPr>
        <w:t>1</w:t>
      </w:r>
      <w:r w:rsidR="00E07799">
        <w:rPr>
          <w:rFonts w:hint="eastAsia"/>
        </w:rPr>
        <w:t>日</w:t>
      </w:r>
      <w:r w:rsidR="00AA7741">
        <w:rPr>
          <w:rFonts w:hint="eastAsia"/>
        </w:rPr>
        <w:t>经全民投票通过了新《宪法》，载有禁止酷刑的新</w:t>
      </w:r>
      <w:r w:rsidRPr="00107589">
        <w:rPr>
          <w:rFonts w:hint="eastAsia"/>
        </w:rPr>
        <w:t>规定以及被逮捕、拘留、起诉或定罪者的基本保障；</w:t>
      </w:r>
    </w:p>
    <w:p w:rsidR="00107589" w:rsidRPr="00107589" w:rsidRDefault="00107589" w:rsidP="00AB5676">
      <w:pPr>
        <w:pStyle w:val="SingleTxtGC"/>
        <w:numPr>
          <w:ilvl w:val="0"/>
          <w:numId w:val="38"/>
        </w:numPr>
      </w:pPr>
      <w:r w:rsidRPr="00107589">
        <w:rPr>
          <w:rFonts w:hint="eastAsia"/>
        </w:rPr>
        <w:t>为调整和修正法律与实践，缔约国对法律制度进行了改革，使其与缔约国的国际义务相符</w:t>
      </w:r>
      <w:r w:rsidRPr="00107589">
        <w:t>；</w:t>
      </w:r>
    </w:p>
    <w:p w:rsidR="00107589" w:rsidRPr="00107589" w:rsidRDefault="00107589" w:rsidP="00AB5676">
      <w:pPr>
        <w:pStyle w:val="SingleTxtGC"/>
        <w:numPr>
          <w:ilvl w:val="0"/>
          <w:numId w:val="38"/>
        </w:numPr>
      </w:pPr>
      <w:r w:rsidRPr="00107589">
        <w:rPr>
          <w:rFonts w:hint="eastAsia"/>
        </w:rPr>
        <w:t>于</w:t>
      </w:r>
      <w:r w:rsidRPr="00107589">
        <w:t>20</w:t>
      </w:r>
      <w:r w:rsidRPr="00107589">
        <w:rPr>
          <w:rFonts w:hint="eastAsia"/>
        </w:rPr>
        <w:t>11</w:t>
      </w:r>
      <w:r w:rsidRPr="00107589">
        <w:t>年</w:t>
      </w:r>
      <w:r w:rsidRPr="00107589">
        <w:rPr>
          <w:rFonts w:hint="eastAsia"/>
        </w:rPr>
        <w:t>3</w:t>
      </w:r>
      <w:r w:rsidRPr="00107589">
        <w:rPr>
          <w:rFonts w:hint="eastAsia"/>
        </w:rPr>
        <w:t>月</w:t>
      </w:r>
      <w:r w:rsidRPr="00107589">
        <w:rPr>
          <w:rFonts w:hint="eastAsia"/>
        </w:rPr>
        <w:t>1</w:t>
      </w:r>
      <w:r w:rsidRPr="00107589">
        <w:rPr>
          <w:rFonts w:hint="eastAsia"/>
        </w:rPr>
        <w:t>日设立了国家人权委员会</w:t>
      </w:r>
      <w:r w:rsidRPr="00107589">
        <w:t>，</w:t>
      </w:r>
      <w:r w:rsidRPr="00107589">
        <w:rPr>
          <w:rFonts w:hint="eastAsia"/>
        </w:rPr>
        <w:t>取代人权协商委员会，人权委员会比协商委员会具有更加广泛的权力，并设立了保护人权区域办事处</w:t>
      </w:r>
      <w:r w:rsidRPr="00107589">
        <w:t>；</w:t>
      </w:r>
    </w:p>
    <w:p w:rsidR="00107589" w:rsidRPr="00107589" w:rsidRDefault="00107589" w:rsidP="00AB5676">
      <w:pPr>
        <w:pStyle w:val="SingleTxtGC"/>
        <w:numPr>
          <w:ilvl w:val="0"/>
          <w:numId w:val="38"/>
        </w:numPr>
      </w:pPr>
      <w:r w:rsidRPr="00107589">
        <w:rPr>
          <w:rFonts w:hint="eastAsia"/>
        </w:rPr>
        <w:t>规定事实上暂停执行死刑</w:t>
      </w:r>
      <w:r w:rsidRPr="00107589">
        <w:t>；</w:t>
      </w:r>
    </w:p>
    <w:p w:rsidR="00107589" w:rsidRPr="00107589" w:rsidRDefault="00107589" w:rsidP="00AB5676">
      <w:pPr>
        <w:pStyle w:val="SingleTxtGC"/>
        <w:numPr>
          <w:ilvl w:val="0"/>
          <w:numId w:val="38"/>
        </w:numPr>
        <w:rPr>
          <w:rFonts w:hint="eastAsia"/>
        </w:rPr>
      </w:pPr>
      <w:r w:rsidRPr="00107589">
        <w:rPr>
          <w:rFonts w:hint="eastAsia"/>
        </w:rPr>
        <w:t>创建公平与和解委员会，作为过渡司法机制，确定</w:t>
      </w:r>
      <w:r w:rsidRPr="00107589">
        <w:rPr>
          <w:rFonts w:hint="eastAsia"/>
        </w:rPr>
        <w:t>1956</w:t>
      </w:r>
      <w:r w:rsidRPr="00107589">
        <w:rPr>
          <w:rFonts w:hint="eastAsia"/>
        </w:rPr>
        <w:t>年至</w:t>
      </w:r>
      <w:r w:rsidRPr="00107589">
        <w:rPr>
          <w:rFonts w:hint="eastAsia"/>
        </w:rPr>
        <w:t>1999</w:t>
      </w:r>
      <w:r w:rsidRPr="00107589">
        <w:rPr>
          <w:rFonts w:hint="eastAsia"/>
        </w:rPr>
        <w:t>年之间发生的侵犯人权事项的真相，为民族和解铺平道路</w:t>
      </w:r>
      <w:r w:rsidR="001B4032">
        <w:rPr>
          <w:rFonts w:hint="eastAsia"/>
        </w:rPr>
        <w:t>；</w:t>
      </w:r>
    </w:p>
    <w:p w:rsidR="00107589" w:rsidRPr="00107589" w:rsidRDefault="00107589" w:rsidP="00AB5676">
      <w:pPr>
        <w:pStyle w:val="SingleTxtGC"/>
        <w:numPr>
          <w:ilvl w:val="0"/>
          <w:numId w:val="38"/>
        </w:numPr>
        <w:rPr>
          <w:rFonts w:hint="eastAsia"/>
        </w:rPr>
      </w:pPr>
      <w:r w:rsidRPr="005F04E7">
        <w:rPr>
          <w:rFonts w:hint="eastAsia"/>
          <w:spacing w:val="-1"/>
        </w:rPr>
        <w:t>为司法官员和监狱工作人员等人员组织各种人权培训和提高认识活动</w:t>
      </w:r>
      <w:r w:rsidRPr="00107589">
        <w:rPr>
          <w:rFonts w:hint="eastAsia"/>
        </w:rPr>
        <w:t>。</w:t>
      </w:r>
    </w:p>
    <w:p w:rsidR="00107589" w:rsidRPr="00107589" w:rsidRDefault="00AB5676" w:rsidP="005F04E7">
      <w:pPr>
        <w:pStyle w:val="H1GC"/>
      </w:pPr>
      <w:r>
        <w:rPr>
          <w:rFonts w:hint="eastAsia"/>
        </w:rPr>
        <w:tab/>
      </w:r>
      <w:r w:rsidR="00107589" w:rsidRPr="00107589">
        <w:t>C.</w:t>
      </w:r>
      <w:r>
        <w:rPr>
          <w:rFonts w:hint="eastAsia"/>
        </w:rPr>
        <w:tab/>
      </w:r>
      <w:r w:rsidR="00107589" w:rsidRPr="00107589">
        <w:t>关注的主要问题和建议</w:t>
      </w:r>
    </w:p>
    <w:p w:rsidR="00107589" w:rsidRPr="00107589" w:rsidRDefault="00107589" w:rsidP="005F04E7">
      <w:pPr>
        <w:pStyle w:val="H23GC"/>
      </w:pPr>
      <w:r w:rsidRPr="00107589">
        <w:rPr>
          <w:rFonts w:hint="eastAsia"/>
        </w:rPr>
        <w:tab/>
      </w:r>
      <w:r w:rsidR="00AB5676">
        <w:rPr>
          <w:rFonts w:hint="eastAsia"/>
        </w:rPr>
        <w:tab/>
      </w:r>
      <w:r w:rsidRPr="00107589">
        <w:rPr>
          <w:rFonts w:hint="eastAsia"/>
        </w:rPr>
        <w:t>酷刑的定义和定罪</w:t>
      </w:r>
    </w:p>
    <w:p w:rsidR="00107589" w:rsidRPr="00107589" w:rsidRDefault="00107589" w:rsidP="00107589">
      <w:pPr>
        <w:pStyle w:val="SingleTxtGC"/>
        <w:rPr>
          <w:rFonts w:hint="eastAsia"/>
        </w:rPr>
      </w:pPr>
      <w:r w:rsidRPr="00107589">
        <w:rPr>
          <w:rFonts w:hint="eastAsia"/>
        </w:rPr>
        <w:t>5</w:t>
      </w:r>
      <w:r w:rsidRPr="00107589">
        <w:t>.</w:t>
      </w:r>
      <w:r w:rsidRPr="00107589">
        <w:rPr>
          <w:rFonts w:hint="eastAsia"/>
        </w:rPr>
        <w:t xml:space="preserve"> </w:t>
      </w:r>
      <w:r w:rsidR="00AB5676">
        <w:rPr>
          <w:rFonts w:hint="eastAsia"/>
        </w:rPr>
        <w:t xml:space="preserve"> </w:t>
      </w:r>
      <w:r w:rsidRPr="00107589">
        <w:rPr>
          <w:rFonts w:hint="eastAsia"/>
        </w:rPr>
        <w:t>虽然知道目前正在处理即将修改《刑法典》的法案，委员会仍然十分关注目前《刑法典》第</w:t>
      </w:r>
      <w:r w:rsidRPr="00107589">
        <w:rPr>
          <w:rFonts w:hint="eastAsia"/>
        </w:rPr>
        <w:t>231.1</w:t>
      </w:r>
      <w:r w:rsidRPr="00107589">
        <w:rPr>
          <w:rFonts w:hint="eastAsia"/>
        </w:rPr>
        <w:t>条所载酷刑定义并不完全符合《公约》第</w:t>
      </w:r>
      <w:r w:rsidRPr="00107589">
        <w:rPr>
          <w:rFonts w:hint="eastAsia"/>
        </w:rPr>
        <w:t>1</w:t>
      </w:r>
      <w:r w:rsidRPr="00107589">
        <w:rPr>
          <w:rFonts w:hint="eastAsia"/>
        </w:rPr>
        <w:t>条规定这一事实，因为其范围有限。《刑法典》第</w:t>
      </w:r>
      <w:r w:rsidRPr="00107589">
        <w:rPr>
          <w:rFonts w:hint="eastAsia"/>
        </w:rPr>
        <w:t>231.1</w:t>
      </w:r>
      <w:r w:rsidRPr="00107589">
        <w:rPr>
          <w:rFonts w:hint="eastAsia"/>
        </w:rPr>
        <w:t>条所载定义包括《公约》第</w:t>
      </w:r>
      <w:r w:rsidRPr="00107589">
        <w:rPr>
          <w:rFonts w:hint="eastAsia"/>
        </w:rPr>
        <w:t>1</w:t>
      </w:r>
      <w:r w:rsidRPr="00107589">
        <w:rPr>
          <w:rFonts w:hint="eastAsia"/>
        </w:rPr>
        <w:t>条的主要内容，但不包括执法或保安人员或以官方身份行事的任何其他人的合谋或明示或默许。委员会还遗憾地注意到，尽管委员会以前提出过建议，但《刑法典》并未规定酷刑罪不受时效限制</w:t>
      </w:r>
      <w:r w:rsidR="00AB5676">
        <w:rPr>
          <w:rStyle w:val="FootnoteReference"/>
        </w:rPr>
        <w:footnoteReference w:id="1"/>
      </w:r>
      <w:r w:rsidR="00AB5676">
        <w:rPr>
          <w:rFonts w:hint="eastAsia"/>
        </w:rPr>
        <w:t xml:space="preserve"> </w:t>
      </w:r>
      <w:r w:rsidR="001B4032">
        <w:rPr>
          <w:rFonts w:hint="eastAsia"/>
        </w:rPr>
        <w:t>(</w:t>
      </w:r>
      <w:r w:rsidRPr="00107589">
        <w:rPr>
          <w:rFonts w:hint="eastAsia"/>
        </w:rPr>
        <w:t>第</w:t>
      </w:r>
      <w:r w:rsidRPr="00107589">
        <w:rPr>
          <w:rFonts w:hint="eastAsia"/>
        </w:rPr>
        <w:t>1</w:t>
      </w:r>
      <w:r w:rsidRPr="00107589">
        <w:rPr>
          <w:rFonts w:hint="eastAsia"/>
        </w:rPr>
        <w:t>和第</w:t>
      </w:r>
      <w:r w:rsidRPr="00107589">
        <w:rPr>
          <w:rFonts w:hint="eastAsia"/>
        </w:rPr>
        <w:t>4</w:t>
      </w:r>
      <w:r w:rsidRPr="00107589">
        <w:rPr>
          <w:rFonts w:hint="eastAsia"/>
        </w:rPr>
        <w:t>条</w:t>
      </w:r>
      <w:r w:rsidR="001B4032">
        <w:rPr>
          <w:rFonts w:hint="eastAsia"/>
        </w:rPr>
        <w:t>)</w:t>
      </w:r>
      <w:r w:rsidRPr="00107589">
        <w:rPr>
          <w:rFonts w:hint="eastAsia"/>
        </w:rPr>
        <w:t>。</w:t>
      </w:r>
    </w:p>
    <w:p w:rsidR="00107589" w:rsidRPr="00AB5676" w:rsidRDefault="00107589" w:rsidP="00AB5676">
      <w:pPr>
        <w:pStyle w:val="SingleTxtGC"/>
        <w:rPr>
          <w:rFonts w:eastAsia="SimHei" w:hint="eastAsia"/>
        </w:rPr>
      </w:pPr>
      <w:r w:rsidRPr="00AB5676">
        <w:rPr>
          <w:rFonts w:eastAsia="SimHei" w:hint="eastAsia"/>
        </w:rPr>
        <w:t>缔约国应该确保议会目前正在审议的法案扩大酷刑的定义，以便与《禁止酷刑公约》第</w:t>
      </w:r>
      <w:r w:rsidRPr="00AB5676">
        <w:rPr>
          <w:rFonts w:eastAsia="SimHei" w:hint="eastAsia"/>
        </w:rPr>
        <w:t>1</w:t>
      </w:r>
      <w:r w:rsidRPr="00AB5676">
        <w:rPr>
          <w:rFonts w:eastAsia="SimHei" w:hint="eastAsia"/>
        </w:rPr>
        <w:t>条的规定相符。缔约国还应确保履行其国际义务，调查、起诉和惩治任何犯下酷刑行为、企图实施酷刑或合谋或参与这类行为的人，而且对他们不适用法定时效。</w:t>
      </w:r>
    </w:p>
    <w:p w:rsidR="00107589" w:rsidRPr="00107589" w:rsidRDefault="00107589" w:rsidP="00107589">
      <w:pPr>
        <w:pStyle w:val="SingleTxtGC"/>
        <w:rPr>
          <w:rFonts w:hint="eastAsia"/>
        </w:rPr>
      </w:pPr>
      <w:r w:rsidRPr="00107589">
        <w:rPr>
          <w:rFonts w:hint="eastAsia"/>
        </w:rPr>
        <w:t>6</w:t>
      </w:r>
      <w:r w:rsidRPr="00107589">
        <w:t>.</w:t>
      </w:r>
      <w:r w:rsidRPr="00107589">
        <w:rPr>
          <w:rFonts w:hint="eastAsia"/>
        </w:rPr>
        <w:t xml:space="preserve"> </w:t>
      </w:r>
      <w:r w:rsidR="00206937">
        <w:rPr>
          <w:rFonts w:hint="eastAsia"/>
        </w:rPr>
        <w:t xml:space="preserve"> </w:t>
      </w:r>
      <w:r w:rsidRPr="00107589">
        <w:rPr>
          <w:rFonts w:hint="eastAsia"/>
        </w:rPr>
        <w:t>委员会十分关注有关酷刑的某些现行法律条款，特别是对犯有酷刑行为的人给予大赦或赦免可能性的条款规定。委员会还感到关切的是，没有具体条款明确规定上级官员或政府当局的命令不得援引为施行酷刑的理由，以及没有特定保护机制保护拒绝服从命令折磨被拘留者的下属</w:t>
      </w:r>
      <w:r w:rsidR="001B4032">
        <w:rPr>
          <w:rFonts w:hint="eastAsia"/>
        </w:rPr>
        <w:t>(</w:t>
      </w:r>
      <w:r w:rsidRPr="00107589">
        <w:rPr>
          <w:rFonts w:hint="eastAsia"/>
        </w:rPr>
        <w:t>第</w:t>
      </w:r>
      <w:r w:rsidRPr="00107589">
        <w:rPr>
          <w:rFonts w:hint="eastAsia"/>
        </w:rPr>
        <w:t>2</w:t>
      </w:r>
      <w:r w:rsidRPr="00107589">
        <w:rPr>
          <w:rFonts w:hint="eastAsia"/>
        </w:rPr>
        <w:t>和第</w:t>
      </w:r>
      <w:r w:rsidRPr="00107589">
        <w:rPr>
          <w:rFonts w:hint="eastAsia"/>
        </w:rPr>
        <w:t>7</w:t>
      </w:r>
      <w:r w:rsidRPr="00107589">
        <w:rPr>
          <w:rFonts w:hint="eastAsia"/>
        </w:rPr>
        <w:t>条</w:t>
      </w:r>
      <w:r w:rsidR="001B4032">
        <w:rPr>
          <w:rFonts w:hint="eastAsia"/>
        </w:rPr>
        <w:t>)</w:t>
      </w:r>
      <w:r w:rsidRPr="00107589">
        <w:rPr>
          <w:rFonts w:hint="eastAsia"/>
        </w:rPr>
        <w:t>。</w:t>
      </w:r>
    </w:p>
    <w:p w:rsidR="00107589" w:rsidRPr="00AC69C9" w:rsidRDefault="00107589" w:rsidP="00107589">
      <w:pPr>
        <w:pStyle w:val="SingleTxtGC"/>
        <w:rPr>
          <w:rFonts w:eastAsia="SimHei" w:hint="eastAsia"/>
        </w:rPr>
      </w:pPr>
      <w:r w:rsidRPr="00AC69C9">
        <w:rPr>
          <w:rFonts w:eastAsia="SimHei" w:hint="eastAsia"/>
        </w:rPr>
        <w:t>缔约国应确保其法律排除任何违反《公约》赦免被判定犯有酷刑罪的人或给予大赦的可能性。缔约国还应修正其法律，明确规定上级官员或政府当局的命令不得援引为施行酷刑的理由。缔约国应建立机制，保护拒绝服从这类命令的下属。缔约国应确保告知所有执法人员不得服从这类命令，使他们了解设立的保护机制。</w:t>
      </w:r>
    </w:p>
    <w:p w:rsidR="00107589" w:rsidRPr="00107589" w:rsidRDefault="00AC69C9" w:rsidP="00AC69C9">
      <w:pPr>
        <w:pStyle w:val="H23GC"/>
      </w:pPr>
      <w:r>
        <w:rPr>
          <w:rFonts w:hint="eastAsia"/>
        </w:rPr>
        <w:tab/>
      </w:r>
      <w:r>
        <w:rPr>
          <w:rFonts w:hint="eastAsia"/>
        </w:rPr>
        <w:tab/>
      </w:r>
      <w:r w:rsidR="00107589" w:rsidRPr="00107589">
        <w:rPr>
          <w:rFonts w:hint="eastAsia"/>
        </w:rPr>
        <w:t>基本法律保障</w:t>
      </w:r>
    </w:p>
    <w:p w:rsidR="00107589" w:rsidRPr="00107589" w:rsidRDefault="00107589" w:rsidP="00EC47E3">
      <w:pPr>
        <w:pStyle w:val="SingleTxtGC"/>
      </w:pPr>
      <w:r w:rsidRPr="00107589">
        <w:t xml:space="preserve">7.  </w:t>
      </w:r>
      <w:r w:rsidRPr="00107589">
        <w:t>委员会注意到，</w:t>
      </w:r>
      <w:r w:rsidRPr="00107589">
        <w:rPr>
          <w:rFonts w:hint="eastAsia"/>
        </w:rPr>
        <w:t>为保护被拘留者免遭酷刑，摩洛哥法律规定了若干基本保障。委员会还注意到，除其他重要提议外，现有立法修订草案旨在确保被拘留者能够更快速地聘请律师。尽</w:t>
      </w:r>
      <w:r w:rsidR="00731ED6">
        <w:rPr>
          <w:rFonts w:hint="eastAsia"/>
        </w:rPr>
        <w:t>管如此，在现有成文法及实践</w:t>
      </w:r>
      <w:r w:rsidRPr="00107589">
        <w:rPr>
          <w:rFonts w:hint="eastAsia"/>
        </w:rPr>
        <w:t>中，对其中一些基本法律保障的适用却存在限制，委员会对此表示关切。目前，只有获得总检察长授权，律师才可在拘留期被延长后的第一时间会见其当事人，委员会对这一事实尤其表示关切。委员会还对法律援助办公室的援助只限于未成年人及可能判处</w:t>
      </w:r>
      <w:r w:rsidRPr="00107589">
        <w:rPr>
          <w:lang w:val="en-GB"/>
        </w:rPr>
        <w:t>5</w:t>
      </w:r>
      <w:r w:rsidRPr="00107589">
        <w:rPr>
          <w:rFonts w:hint="eastAsia"/>
        </w:rPr>
        <w:t>年以上刑期的犯罪案件这一事实表达关切。委员会感到遗憾的是，对其他基本保护措施的实际适用情况，如由独立医师进行诊查及通知家人等，还缺少相关信息</w:t>
      </w:r>
      <w:r w:rsidR="001B4032">
        <w:rPr>
          <w:rFonts w:hint="eastAsia"/>
        </w:rPr>
        <w:t>(</w:t>
      </w:r>
      <w:r w:rsidRPr="00107589">
        <w:rPr>
          <w:rFonts w:hint="eastAsia"/>
        </w:rPr>
        <w:t>第</w:t>
      </w:r>
      <w:r w:rsidRPr="00107589">
        <w:rPr>
          <w:rFonts w:hint="eastAsia"/>
        </w:rPr>
        <w:t>2</w:t>
      </w:r>
      <w:r w:rsidRPr="00107589">
        <w:rPr>
          <w:rFonts w:hint="eastAsia"/>
        </w:rPr>
        <w:t>和第</w:t>
      </w:r>
      <w:r w:rsidRPr="00107589">
        <w:rPr>
          <w:rFonts w:hint="eastAsia"/>
        </w:rPr>
        <w:t>11</w:t>
      </w:r>
      <w:r w:rsidRPr="00107589">
        <w:rPr>
          <w:rFonts w:hint="eastAsia"/>
        </w:rPr>
        <w:t>条</w:t>
      </w:r>
      <w:r w:rsidR="001B4032">
        <w:rPr>
          <w:rFonts w:hint="eastAsia"/>
        </w:rPr>
        <w:t>)</w:t>
      </w:r>
      <w:r w:rsidRPr="00107589">
        <w:rPr>
          <w:rFonts w:hint="eastAsia"/>
        </w:rPr>
        <w:t>。</w:t>
      </w:r>
    </w:p>
    <w:p w:rsidR="00107589" w:rsidRPr="00EC47E3" w:rsidRDefault="00107589" w:rsidP="00107589">
      <w:pPr>
        <w:pStyle w:val="SingleTxtGC"/>
        <w:rPr>
          <w:rFonts w:eastAsia="SimHei" w:hint="eastAsia"/>
        </w:rPr>
      </w:pPr>
      <w:r w:rsidRPr="00EC47E3">
        <w:rPr>
          <w:rFonts w:eastAsia="SimHei" w:hint="eastAsia"/>
        </w:rPr>
        <w:t>缔约国应确保目前正在审议的法案能够保障所有嫌疑人在实际中都有权享有法律规定的基本保障，包括被捕时聘请辩护律师的权利、由独立医师进行诊查、与亲属或朋友联系、被告知应当享有的权利及针对本人的指控以及不拖延地被带见法官的权利。缔约国应采取必要步骤，确保人们一旦遭到拘禁可以立即聘请律师而无需事先获得批准，并建立免费提供有效法律援助的制度，特别是涉及面临危险或属于弱势群体人员的案件。</w:t>
      </w:r>
    </w:p>
    <w:p w:rsidR="00107589" w:rsidRPr="00107589" w:rsidRDefault="00EC47E3" w:rsidP="00EC47E3">
      <w:pPr>
        <w:pStyle w:val="H23GC"/>
        <w:rPr>
          <w:rFonts w:hint="eastAsia"/>
          <w:lang w:val="en-GB"/>
        </w:rPr>
      </w:pPr>
      <w:r>
        <w:rPr>
          <w:rFonts w:hint="eastAsia"/>
          <w:lang w:val="en-GB"/>
        </w:rPr>
        <w:tab/>
      </w:r>
      <w:r>
        <w:rPr>
          <w:rFonts w:hint="eastAsia"/>
          <w:lang w:val="en-GB"/>
        </w:rPr>
        <w:tab/>
      </w:r>
      <w:r w:rsidR="00107589" w:rsidRPr="00107589">
        <w:rPr>
          <w:rFonts w:hint="eastAsia"/>
          <w:lang w:val="en-GB"/>
        </w:rPr>
        <w:t>反恐怖主义法</w:t>
      </w:r>
    </w:p>
    <w:p w:rsidR="00107589" w:rsidRPr="00107589" w:rsidRDefault="00107589" w:rsidP="00B643C4">
      <w:pPr>
        <w:pStyle w:val="SingleTxtGC"/>
      </w:pPr>
      <w:r w:rsidRPr="00107589">
        <w:rPr>
          <w:rFonts w:hint="eastAsia"/>
          <w:lang w:val="en-GB"/>
        </w:rPr>
        <w:t>8.</w:t>
      </w:r>
      <w:r w:rsidR="00B643C4">
        <w:rPr>
          <w:rFonts w:hint="eastAsia"/>
          <w:lang w:val="en-GB"/>
        </w:rPr>
        <w:t xml:space="preserve">  </w:t>
      </w:r>
      <w:r w:rsidRPr="00107589">
        <w:rPr>
          <w:rFonts w:hint="eastAsia"/>
        </w:rPr>
        <w:t>委员会关切地注意到，《</w:t>
      </w:r>
      <w:r w:rsidRPr="00107589">
        <w:rPr>
          <w:lang w:val="en-GB"/>
        </w:rPr>
        <w:t>2003</w:t>
      </w:r>
      <w:r w:rsidRPr="00107589">
        <w:rPr>
          <w:rFonts w:hint="eastAsia"/>
        </w:rPr>
        <w:t>年第</w:t>
      </w:r>
      <w:r w:rsidRPr="00107589">
        <w:rPr>
          <w:rFonts w:hint="eastAsia"/>
        </w:rPr>
        <w:t>03-03</w:t>
      </w:r>
      <w:r w:rsidRPr="00107589">
        <w:rPr>
          <w:rFonts w:hint="eastAsia"/>
        </w:rPr>
        <w:t>号反恐怖主义法》并未对恐怖主义做出确切定义，这样要求是为了维护下述原则，即除非法律有规定，否则不能对任何一项罪行处以刑罚。委员会还对以下事实表示关切，即有关法律将宣传和煽动恐怖主义定义为犯罪，即使未必涉及切实暴力行为的危险，也被如此定义。此外，根据这一法律，警方拘留的期限延长至</w:t>
      </w:r>
      <w:r w:rsidRPr="00107589">
        <w:rPr>
          <w:lang w:val="en-GB"/>
        </w:rPr>
        <w:t>12</w:t>
      </w:r>
      <w:r w:rsidRPr="00107589">
        <w:rPr>
          <w:rFonts w:hint="eastAsia"/>
        </w:rPr>
        <w:t>天，并且第六天后才可聘请律师，致使遭到拘留的嫌疑人面临更大的遭受酷刑的危险。嫌疑人正是在无法与亲属和律师联系之时最易遭受酷刑</w:t>
      </w:r>
      <w:r w:rsidR="001B4032">
        <w:rPr>
          <w:rFonts w:hint="eastAsia"/>
        </w:rPr>
        <w:t>(</w:t>
      </w:r>
      <w:r w:rsidRPr="00107589">
        <w:rPr>
          <w:rFonts w:hint="eastAsia"/>
        </w:rPr>
        <w:t>第</w:t>
      </w:r>
      <w:r w:rsidRPr="00107589">
        <w:rPr>
          <w:rFonts w:hint="eastAsia"/>
        </w:rPr>
        <w:t>2</w:t>
      </w:r>
      <w:r w:rsidRPr="00107589">
        <w:rPr>
          <w:rFonts w:hint="eastAsia"/>
        </w:rPr>
        <w:t>和第</w:t>
      </w:r>
      <w:r w:rsidRPr="00107589">
        <w:rPr>
          <w:rFonts w:hint="eastAsia"/>
        </w:rPr>
        <w:t>11</w:t>
      </w:r>
      <w:r w:rsidRPr="00107589">
        <w:rPr>
          <w:rFonts w:hint="eastAsia"/>
        </w:rPr>
        <w:t>条</w:t>
      </w:r>
      <w:r w:rsidR="001B4032">
        <w:rPr>
          <w:rFonts w:hint="eastAsia"/>
        </w:rPr>
        <w:t>)</w:t>
      </w:r>
      <w:r w:rsidRPr="00107589">
        <w:rPr>
          <w:rFonts w:hint="eastAsia"/>
        </w:rPr>
        <w:t>。</w:t>
      </w:r>
    </w:p>
    <w:p w:rsidR="00107589" w:rsidRPr="00B643C4" w:rsidRDefault="00107589" w:rsidP="00107589">
      <w:pPr>
        <w:pStyle w:val="SingleTxtGC"/>
        <w:rPr>
          <w:rFonts w:eastAsia="SimHei" w:hint="eastAsia"/>
          <w:lang w:val="en-GB"/>
        </w:rPr>
      </w:pPr>
      <w:r w:rsidRPr="00B643C4">
        <w:rPr>
          <w:rFonts w:eastAsia="SimHei" w:hint="eastAsia"/>
        </w:rPr>
        <w:t>缔约国应修订其《第</w:t>
      </w:r>
      <w:r w:rsidRPr="00B643C4">
        <w:rPr>
          <w:rFonts w:eastAsia="SimHei" w:hint="eastAsia"/>
        </w:rPr>
        <w:t>03-03</w:t>
      </w:r>
      <w:r w:rsidRPr="00B643C4">
        <w:rPr>
          <w:rFonts w:eastAsia="SimHei" w:hint="eastAsia"/>
        </w:rPr>
        <w:t>号反恐怖主义法》，以便对其中恐怖主义的定义做出改进，将嫌疑人可被警方拘留的最长时间减至最短，并允许其在被拘留初始阶段即可聘请辩护律师。委员会回顾，根据《公约》规定，任何特殊情况都不得援引</w:t>
      </w:r>
      <w:r w:rsidRPr="00647D5E">
        <w:rPr>
          <w:rFonts w:eastAsia="SimHei" w:hint="eastAsia"/>
          <w:spacing w:val="-4"/>
        </w:rPr>
        <w:t>为施行酷刑的理由，根据安全理事会的各项决议，特别是安全理事会第</w:t>
      </w:r>
      <w:r w:rsidRPr="00647D5E">
        <w:rPr>
          <w:rFonts w:eastAsia="SimHei" w:hint="eastAsia"/>
          <w:spacing w:val="-4"/>
        </w:rPr>
        <w:t>1456</w:t>
      </w:r>
      <w:r w:rsidR="00647D5E" w:rsidRPr="00BC103C">
        <w:rPr>
          <w:rFonts w:eastAsia="SimHei" w:hint="eastAsia"/>
          <w:spacing w:val="-4"/>
        </w:rPr>
        <w:t xml:space="preserve"> </w:t>
      </w:r>
      <w:r w:rsidR="001B4032" w:rsidRPr="00647D5E">
        <w:rPr>
          <w:rFonts w:eastAsia="SimHei" w:hint="eastAsia"/>
          <w:spacing w:val="-4"/>
        </w:rPr>
        <w:t>(</w:t>
      </w:r>
      <w:r w:rsidRPr="00647D5E">
        <w:rPr>
          <w:rFonts w:eastAsia="SimHei" w:hint="eastAsia"/>
          <w:spacing w:val="-4"/>
        </w:rPr>
        <w:t>2003</w:t>
      </w:r>
      <w:r w:rsidR="001B4032" w:rsidRPr="00647D5E">
        <w:rPr>
          <w:rFonts w:eastAsia="SimHei" w:hint="eastAsia"/>
          <w:spacing w:val="-4"/>
        </w:rPr>
        <w:t>)</w:t>
      </w:r>
      <w:r w:rsidRPr="00B643C4">
        <w:rPr>
          <w:rFonts w:eastAsia="SimHei" w:hint="eastAsia"/>
        </w:rPr>
        <w:t>号决议和第</w:t>
      </w:r>
      <w:r w:rsidRPr="00B643C4">
        <w:rPr>
          <w:rFonts w:eastAsia="SimHei" w:hint="eastAsia"/>
        </w:rPr>
        <w:t>1566</w:t>
      </w:r>
      <w:r w:rsidR="00647D5E" w:rsidRPr="00BC103C">
        <w:rPr>
          <w:rFonts w:eastAsia="SimHei" w:hint="eastAsia"/>
        </w:rPr>
        <w:t xml:space="preserve"> </w:t>
      </w:r>
      <w:r w:rsidR="001B4032" w:rsidRPr="00B643C4">
        <w:rPr>
          <w:rFonts w:eastAsia="SimHei" w:hint="eastAsia"/>
        </w:rPr>
        <w:t>(</w:t>
      </w:r>
      <w:r w:rsidRPr="00B643C4">
        <w:rPr>
          <w:rFonts w:eastAsia="SimHei" w:hint="eastAsia"/>
        </w:rPr>
        <w:t>2004</w:t>
      </w:r>
      <w:r w:rsidR="001B4032" w:rsidRPr="00B643C4">
        <w:rPr>
          <w:rFonts w:eastAsia="SimHei" w:hint="eastAsia"/>
        </w:rPr>
        <w:t>)</w:t>
      </w:r>
      <w:r w:rsidRPr="00B643C4">
        <w:rPr>
          <w:rFonts w:eastAsia="SimHei" w:hint="eastAsia"/>
        </w:rPr>
        <w:t>号决议以及其他有关此主题的决议，为打击恐怖主义而采取的措施都应完全符合国际人权法。</w:t>
      </w:r>
    </w:p>
    <w:p w:rsidR="00107589" w:rsidRPr="00107589" w:rsidRDefault="00B643C4" w:rsidP="00B643C4">
      <w:pPr>
        <w:pStyle w:val="H23GC"/>
        <w:rPr>
          <w:rFonts w:hint="eastAsia"/>
          <w:lang w:val="en-GB"/>
        </w:rPr>
      </w:pPr>
      <w:r>
        <w:rPr>
          <w:rFonts w:hint="eastAsia"/>
          <w:lang w:val="en-GB"/>
        </w:rPr>
        <w:tab/>
      </w:r>
      <w:r>
        <w:rPr>
          <w:rFonts w:hint="eastAsia"/>
          <w:lang w:val="en-GB"/>
        </w:rPr>
        <w:tab/>
      </w:r>
      <w:r w:rsidR="00107589" w:rsidRPr="00107589">
        <w:rPr>
          <w:rFonts w:hint="eastAsia"/>
          <w:lang w:val="en-GB"/>
        </w:rPr>
        <w:t>不驱回和酷刑的危险</w:t>
      </w:r>
    </w:p>
    <w:p w:rsidR="00107589" w:rsidRPr="00107589" w:rsidRDefault="00107589" w:rsidP="00107589">
      <w:pPr>
        <w:pStyle w:val="SingleTxtGC"/>
      </w:pPr>
      <w:r w:rsidRPr="00107589">
        <w:rPr>
          <w:rFonts w:hint="eastAsia"/>
          <w:lang w:val="en-GB"/>
        </w:rPr>
        <w:t>9.</w:t>
      </w:r>
      <w:r w:rsidR="00510673">
        <w:rPr>
          <w:rFonts w:hint="eastAsia"/>
          <w:lang w:val="en-GB"/>
        </w:rPr>
        <w:t xml:space="preserve">  </w:t>
      </w:r>
      <w:r w:rsidRPr="00107589">
        <w:rPr>
          <w:rFonts w:hint="eastAsia"/>
        </w:rPr>
        <w:t>委员会感到关切的是，缔约国现有引渡和驱回程序及实践也许会使人们面临遭受酷刑的危险。委员会回顾，已收到根据《公约》第</w:t>
      </w:r>
      <w:r w:rsidRPr="00107589">
        <w:rPr>
          <w:rFonts w:hint="eastAsia"/>
        </w:rPr>
        <w:t>22</w:t>
      </w:r>
      <w:r w:rsidRPr="00107589">
        <w:rPr>
          <w:rFonts w:hint="eastAsia"/>
        </w:rPr>
        <w:t>条针对缔约国引渡要求的个人申诉，委员会对缔约国针对这些案件作出的判决及采取的行动表示关切。鉴于委员会早已做出裁决，即对</w:t>
      </w:r>
      <w:r w:rsidRPr="00107589">
        <w:rPr>
          <w:lang w:val="en-GB"/>
        </w:rPr>
        <w:t>Ktiti</w:t>
      </w:r>
      <w:r w:rsidRPr="00107589">
        <w:rPr>
          <w:rFonts w:hint="eastAsia"/>
          <w:lang w:val="en-GB"/>
        </w:rPr>
        <w:t>先生</w:t>
      </w:r>
      <w:r w:rsidRPr="00107589">
        <w:rPr>
          <w:rFonts w:hint="eastAsia"/>
        </w:rPr>
        <w:t>的引渡也将构成对《公约》第</w:t>
      </w:r>
      <w:r w:rsidRPr="00107589">
        <w:rPr>
          <w:rFonts w:hint="eastAsia"/>
        </w:rPr>
        <w:t>3</w:t>
      </w:r>
      <w:r w:rsidRPr="00107589">
        <w:rPr>
          <w:rFonts w:hint="eastAsia"/>
        </w:rPr>
        <w:t>条的违犯，且这一最终裁决已正式向缔约国转达</w:t>
      </w:r>
      <w:r w:rsidR="00B643C4">
        <w:rPr>
          <w:rStyle w:val="FootnoteReference"/>
        </w:rPr>
        <w:footnoteReference w:id="2"/>
      </w:r>
      <w:r w:rsidRPr="00107589">
        <w:rPr>
          <w:rFonts w:hint="eastAsia"/>
        </w:rPr>
        <w:t>，因此委员会对目前缔约国做出的仅</w:t>
      </w:r>
      <w:r w:rsidR="001B4032">
        <w:rPr>
          <w:rFonts w:hint="eastAsia"/>
        </w:rPr>
        <w:t>“</w:t>
      </w:r>
      <w:r w:rsidRPr="00107589">
        <w:rPr>
          <w:rFonts w:hint="eastAsia"/>
        </w:rPr>
        <w:t>暂缓</w:t>
      </w:r>
      <w:r w:rsidR="001B4032">
        <w:rPr>
          <w:rFonts w:hint="eastAsia"/>
        </w:rPr>
        <w:t>”</w:t>
      </w:r>
      <w:r w:rsidRPr="00107589">
        <w:rPr>
          <w:rFonts w:hint="eastAsia"/>
        </w:rPr>
        <w:t>引渡</w:t>
      </w:r>
      <w:r w:rsidRPr="00107589">
        <w:rPr>
          <w:lang w:val="en-GB"/>
        </w:rPr>
        <w:t>Ktiti</w:t>
      </w:r>
      <w:r w:rsidRPr="00107589">
        <w:rPr>
          <w:rFonts w:hint="eastAsia"/>
          <w:lang w:val="en-GB"/>
        </w:rPr>
        <w:t>先生</w:t>
      </w:r>
      <w:r w:rsidRPr="00107589">
        <w:rPr>
          <w:rFonts w:hint="eastAsia"/>
        </w:rPr>
        <w:t>的决定感到不安。尽管委员会已要求在其做出最终裁决之前暂缓引渡</w:t>
      </w:r>
      <w:r w:rsidRPr="00107589">
        <w:rPr>
          <w:lang w:val="en-GB"/>
        </w:rPr>
        <w:t>Alexey Kalinichenk</w:t>
      </w:r>
      <w:r w:rsidR="001B4032">
        <w:rPr>
          <w:lang w:val="en-GB"/>
        </w:rPr>
        <w:t xml:space="preserve">o, </w:t>
      </w:r>
      <w:r w:rsidRPr="00107589">
        <w:rPr>
          <w:rFonts w:hint="eastAsia"/>
        </w:rPr>
        <w:t>但该人士仍被引渡回其原籍国，特别是引渡仅是基于原籍国提供的外交保证，委员会对此表示深切的关注</w:t>
      </w:r>
      <w:r w:rsidR="001B4032">
        <w:rPr>
          <w:rFonts w:hint="eastAsia"/>
        </w:rPr>
        <w:t>(</w:t>
      </w:r>
      <w:r w:rsidRPr="00107589">
        <w:rPr>
          <w:rFonts w:hint="eastAsia"/>
        </w:rPr>
        <w:t>第</w:t>
      </w:r>
      <w:r w:rsidRPr="00107589">
        <w:rPr>
          <w:rFonts w:hint="eastAsia"/>
        </w:rPr>
        <w:t>3</w:t>
      </w:r>
      <w:r w:rsidRPr="00107589">
        <w:rPr>
          <w:rFonts w:hint="eastAsia"/>
        </w:rPr>
        <w:t>条</w:t>
      </w:r>
      <w:r w:rsidR="001B4032">
        <w:rPr>
          <w:rFonts w:hint="eastAsia"/>
        </w:rPr>
        <w:t>)</w:t>
      </w:r>
      <w:r w:rsidRPr="00107589">
        <w:rPr>
          <w:rFonts w:hint="eastAsia"/>
        </w:rPr>
        <w:t>。</w:t>
      </w:r>
    </w:p>
    <w:p w:rsidR="00107589" w:rsidRPr="00B643C4" w:rsidRDefault="00107589" w:rsidP="00B643C4">
      <w:pPr>
        <w:pStyle w:val="SingleTxtGC"/>
        <w:rPr>
          <w:rFonts w:eastAsia="SimHei"/>
          <w:lang w:val="en-GB"/>
        </w:rPr>
      </w:pPr>
      <w:r w:rsidRPr="00B643C4">
        <w:rPr>
          <w:rFonts w:eastAsia="SimHei" w:hint="eastAsia"/>
        </w:rPr>
        <w:t>在任何情况下，如有充分理由相信，他或她将有遭受酷刑的危险，缔约国不得将该人驱逐、遣返或引渡至该国。委员会回顾业已采取的立场，即在任何情况下，在有充分理由相信，他或她返回本国将有遭受酷刑的危险时，缔约国不得将外交保证视为免受酷刑或虐待的保障。为了确定根据《公约》第</w:t>
      </w:r>
      <w:r w:rsidRPr="00B643C4">
        <w:rPr>
          <w:rFonts w:eastAsia="SimHei" w:hint="eastAsia"/>
        </w:rPr>
        <w:t>3</w:t>
      </w:r>
      <w:r w:rsidRPr="00B643C4">
        <w:rPr>
          <w:rFonts w:eastAsia="SimHei" w:hint="eastAsia"/>
        </w:rPr>
        <w:t>条所承担义务的适用性，缔约国应彻底审查每一案件的案情，包括有关国家酷刑的总体状况。缔约国还应建立和适用明确界定的寻求外交保证的程序，在驱回时采用适当的司法监督机制和有效的遣返后监测安排。</w:t>
      </w:r>
    </w:p>
    <w:p w:rsidR="00107589" w:rsidRPr="00742F5F" w:rsidRDefault="00107589" w:rsidP="00107589">
      <w:pPr>
        <w:pStyle w:val="SingleTxtGC"/>
        <w:rPr>
          <w:rFonts w:eastAsia="SimHei" w:hint="eastAsia"/>
          <w:lang w:val="en-GB"/>
        </w:rPr>
      </w:pPr>
      <w:r w:rsidRPr="00B643C4">
        <w:rPr>
          <w:rFonts w:eastAsia="SimHei" w:hint="eastAsia"/>
        </w:rPr>
        <w:t>摩洛哥应履行其国际义务，并根据委员会关于依据《公约》第</w:t>
      </w:r>
      <w:r w:rsidRPr="00B643C4">
        <w:rPr>
          <w:rFonts w:eastAsia="SimHei" w:hint="eastAsia"/>
        </w:rPr>
        <w:t>22</w:t>
      </w:r>
      <w:r w:rsidRPr="00B643C4">
        <w:rPr>
          <w:rFonts w:eastAsia="SimHei" w:hint="eastAsia"/>
        </w:rPr>
        <w:t>条向其提交的案件所作最后决定和临时决定行事。关于</w:t>
      </w:r>
      <w:r w:rsidRPr="00B643C4">
        <w:rPr>
          <w:rFonts w:eastAsia="SimHei"/>
          <w:lang w:val="en-GB"/>
        </w:rPr>
        <w:t>Ktiti</w:t>
      </w:r>
      <w:r w:rsidRPr="00B643C4">
        <w:rPr>
          <w:rFonts w:eastAsia="SimHei" w:hint="eastAsia"/>
          <w:lang w:val="en-GB"/>
        </w:rPr>
        <w:t>先生</w:t>
      </w:r>
      <w:r w:rsidRPr="00B643C4">
        <w:rPr>
          <w:rFonts w:eastAsia="SimHei" w:hint="eastAsia"/>
        </w:rPr>
        <w:t>一案，缔约国应宣布对其引渡令永久无效，以避免违反《公约》第</w:t>
      </w:r>
      <w:r w:rsidRPr="00B643C4">
        <w:rPr>
          <w:rFonts w:eastAsia="SimHei" w:hint="eastAsia"/>
        </w:rPr>
        <w:t>3</w:t>
      </w:r>
      <w:r w:rsidRPr="00B643C4">
        <w:rPr>
          <w:rFonts w:eastAsia="SimHei" w:hint="eastAsia"/>
        </w:rPr>
        <w:t>条的行为。</w:t>
      </w:r>
    </w:p>
    <w:p w:rsidR="00107589" w:rsidRPr="00107589" w:rsidRDefault="00510673" w:rsidP="00510673">
      <w:pPr>
        <w:pStyle w:val="H23GC"/>
        <w:rPr>
          <w:rFonts w:hint="eastAsia"/>
          <w:lang w:val="en-GB"/>
        </w:rPr>
      </w:pPr>
      <w:r>
        <w:rPr>
          <w:rFonts w:hint="eastAsia"/>
          <w:lang w:val="en-GB"/>
        </w:rPr>
        <w:tab/>
      </w:r>
      <w:r>
        <w:rPr>
          <w:rFonts w:hint="eastAsia"/>
          <w:lang w:val="en-GB"/>
        </w:rPr>
        <w:tab/>
      </w:r>
      <w:r w:rsidR="00107589" w:rsidRPr="00107589">
        <w:rPr>
          <w:rFonts w:hint="eastAsia"/>
          <w:lang w:val="en-GB"/>
        </w:rPr>
        <w:t>涉及安全关切案件中使用酷刑问题</w:t>
      </w:r>
    </w:p>
    <w:p w:rsidR="00107589" w:rsidRPr="00107589" w:rsidRDefault="00107589" w:rsidP="00510673">
      <w:pPr>
        <w:pStyle w:val="SingleTxtGC"/>
      </w:pPr>
      <w:r w:rsidRPr="00107589">
        <w:rPr>
          <w:rFonts w:hint="eastAsia"/>
          <w:lang w:val="en-GB"/>
        </w:rPr>
        <w:t>10.</w:t>
      </w:r>
      <w:r w:rsidR="00510673">
        <w:rPr>
          <w:rFonts w:hint="eastAsia"/>
          <w:lang w:val="en-GB"/>
        </w:rPr>
        <w:t xml:space="preserve">  </w:t>
      </w:r>
      <w:r w:rsidRPr="00107589">
        <w:rPr>
          <w:rFonts w:hint="eastAsia"/>
        </w:rPr>
        <w:t>有大量指控称，当人们被剥夺基本法律保障时，例如有关聘用律师问题，特别是涉嫌属于恐怖主义网络成员或西撒哈拉独立支持者，以及在为获取供词而审讯恐怖嫌疑人的过程中，警员、监狱工作人员以及特别是作为刑事调查警察行事的国家侦察局特工人员施行酷刑和虐待，委员会对此表示关注</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4</w:t>
      </w:r>
      <w:r w:rsidRPr="00107589">
        <w:rPr>
          <w:rFonts w:hint="eastAsia"/>
        </w:rPr>
        <w:t>、</w:t>
      </w:r>
      <w:r w:rsidRPr="00107589">
        <w:rPr>
          <w:rFonts w:hint="eastAsia"/>
        </w:rPr>
        <w:t>11</w:t>
      </w:r>
      <w:r w:rsidRPr="00107589">
        <w:rPr>
          <w:rFonts w:hint="eastAsia"/>
        </w:rPr>
        <w:t>和</w:t>
      </w:r>
      <w:r w:rsidRPr="00107589">
        <w:rPr>
          <w:rFonts w:hint="eastAsia"/>
        </w:rPr>
        <w:t>15</w:t>
      </w:r>
      <w:r w:rsidRPr="00107589">
        <w:rPr>
          <w:rFonts w:hint="eastAsia"/>
        </w:rPr>
        <w:t>条</w:t>
      </w:r>
      <w:r w:rsidR="001B4032">
        <w:rPr>
          <w:rFonts w:hint="eastAsia"/>
        </w:rPr>
        <w:t>)</w:t>
      </w:r>
      <w:r w:rsidRPr="00107589">
        <w:rPr>
          <w:rFonts w:hint="eastAsia"/>
        </w:rPr>
        <w:t>。</w:t>
      </w:r>
    </w:p>
    <w:p w:rsidR="00107589" w:rsidRPr="00510673" w:rsidRDefault="00107589" w:rsidP="00107589">
      <w:pPr>
        <w:pStyle w:val="SingleTxtGC"/>
        <w:rPr>
          <w:rFonts w:eastAsia="SimHei" w:hint="eastAsia"/>
        </w:rPr>
      </w:pPr>
      <w:r w:rsidRPr="00510673">
        <w:rPr>
          <w:rFonts w:eastAsia="SimHei" w:hint="eastAsia"/>
        </w:rPr>
        <w:t>缔约国应立即采取实质性措施，对酷刑行为展开调查，并对有此行为的人员提出起诉并给予惩罚。缔约国应确保执法官员不参与酷刑，除其他外，特别要明确重申绝对禁止酷刑，公开谴责这一做法，特别是警员、监狱工作人员及国家侦察局成员的酷刑行为。还应非常明确地指出，任何施行酷刑者、同谋或参与者要被追究个人法律责任，并将受到刑事起诉和相应惩罚。</w:t>
      </w:r>
    </w:p>
    <w:p w:rsidR="00107589" w:rsidRPr="00107589" w:rsidRDefault="00510673" w:rsidP="00510673">
      <w:pPr>
        <w:pStyle w:val="H23GC"/>
        <w:rPr>
          <w:rFonts w:hint="eastAsia"/>
        </w:rPr>
      </w:pPr>
      <w:r>
        <w:rPr>
          <w:rFonts w:hint="eastAsia"/>
        </w:rPr>
        <w:tab/>
      </w:r>
      <w:r>
        <w:rPr>
          <w:rFonts w:hint="eastAsia"/>
        </w:rPr>
        <w:tab/>
      </w:r>
      <w:r w:rsidR="001B4032">
        <w:rPr>
          <w:rFonts w:hint="eastAsia"/>
        </w:rPr>
        <w:t>“</w:t>
      </w:r>
      <w:r w:rsidR="00107589" w:rsidRPr="00107589">
        <w:rPr>
          <w:rFonts w:hint="eastAsia"/>
        </w:rPr>
        <w:t>特殊引渡</w:t>
      </w:r>
      <w:r w:rsidR="001B4032">
        <w:rPr>
          <w:rFonts w:hint="eastAsia"/>
        </w:rPr>
        <w:t>”</w:t>
      </w:r>
    </w:p>
    <w:p w:rsidR="00107589" w:rsidRPr="00107589" w:rsidRDefault="00107589" w:rsidP="00510673">
      <w:pPr>
        <w:pStyle w:val="SingleTxtGC"/>
      </w:pPr>
      <w:r w:rsidRPr="00107589">
        <w:rPr>
          <w:rFonts w:hint="eastAsia"/>
          <w:lang w:val="en-GB"/>
        </w:rPr>
        <w:t>11.</w:t>
      </w:r>
      <w:r w:rsidR="00510673">
        <w:rPr>
          <w:rFonts w:hint="eastAsia"/>
          <w:lang w:val="en-GB"/>
        </w:rPr>
        <w:t xml:space="preserve">  </w:t>
      </w:r>
      <w:r w:rsidRPr="00107589">
        <w:rPr>
          <w:rFonts w:hint="eastAsia"/>
        </w:rPr>
        <w:t>委员会注意到缔约国的陈述，即该国未涉入作为国际反恐斗争组成部分的特殊引渡。但委员会仍然感到关切的是，有指控称，在诸如</w:t>
      </w:r>
      <w:r w:rsidRPr="00107589">
        <w:rPr>
          <w:lang w:val="en-GB"/>
        </w:rPr>
        <w:t>Binyam Mohamed</w:t>
      </w:r>
      <w:r w:rsidR="00510673">
        <w:rPr>
          <w:rFonts w:hint="eastAsia"/>
          <w:lang w:val="en-GB"/>
        </w:rPr>
        <w:t>、</w:t>
      </w:r>
      <w:r w:rsidRPr="00107589">
        <w:rPr>
          <w:rFonts w:hint="eastAsia"/>
          <w:lang w:val="en-GB"/>
        </w:rPr>
        <w:t>Ramzi bin al-Shib</w:t>
      </w:r>
      <w:r w:rsidRPr="00107589">
        <w:rPr>
          <w:rFonts w:hint="eastAsia"/>
          <w:lang w:val="en-GB"/>
        </w:rPr>
        <w:t>和</w:t>
      </w:r>
      <w:r w:rsidRPr="00107589">
        <w:rPr>
          <w:rFonts w:hint="eastAsia"/>
          <w:lang w:val="en-GB"/>
        </w:rPr>
        <w:t>Mohamed Gatit</w:t>
      </w:r>
      <w:r w:rsidRPr="00107589">
        <w:rPr>
          <w:rFonts w:hint="eastAsia"/>
        </w:rPr>
        <w:t>等案中，摩洛哥是公然进行非法</w:t>
      </w:r>
      <w:r w:rsidR="001B4032">
        <w:rPr>
          <w:rFonts w:hint="eastAsia"/>
        </w:rPr>
        <w:t>“</w:t>
      </w:r>
      <w:r w:rsidRPr="00107589">
        <w:rPr>
          <w:rFonts w:hint="eastAsia"/>
        </w:rPr>
        <w:t>特殊引渡</w:t>
      </w:r>
      <w:r w:rsidR="001B4032">
        <w:rPr>
          <w:rFonts w:hint="eastAsia"/>
        </w:rPr>
        <w:t>”</w:t>
      </w:r>
      <w:r w:rsidRPr="00107589">
        <w:rPr>
          <w:rFonts w:hint="eastAsia"/>
        </w:rPr>
        <w:t>的出发地、过境国和目的地。委员会注意到，缔约国就此提供的有关调查信息并不完整，不足以反驳这些指控。有指控称，据报道所有</w:t>
      </w:r>
      <w:r w:rsidR="001B4032">
        <w:rPr>
          <w:rFonts w:hint="eastAsia"/>
        </w:rPr>
        <w:t>“</w:t>
      </w:r>
      <w:r w:rsidRPr="00107589">
        <w:rPr>
          <w:rFonts w:hint="eastAsia"/>
        </w:rPr>
        <w:t>特殊引渡</w:t>
      </w:r>
      <w:r w:rsidR="001B4032">
        <w:rPr>
          <w:rFonts w:hint="eastAsia"/>
        </w:rPr>
        <w:t>”</w:t>
      </w:r>
      <w:r w:rsidRPr="00107589">
        <w:rPr>
          <w:rFonts w:hint="eastAsia"/>
        </w:rPr>
        <w:t>均伴有单独囚禁及</w:t>
      </w:r>
      <w:r w:rsidRPr="00107589">
        <w:rPr>
          <w:lang w:val="en-GB"/>
        </w:rPr>
        <w:t>/</w:t>
      </w:r>
      <w:r w:rsidRPr="00107589">
        <w:rPr>
          <w:rFonts w:hint="eastAsia"/>
        </w:rPr>
        <w:t>或秘密关押、酷刑和虐待行为</w:t>
      </w:r>
      <w:r w:rsidR="001B4032">
        <w:rPr>
          <w:rFonts w:hint="eastAsia"/>
        </w:rPr>
        <w:t>(</w:t>
      </w:r>
      <w:r w:rsidRPr="00107589">
        <w:rPr>
          <w:rFonts w:hint="eastAsia"/>
        </w:rPr>
        <w:t>特别是对嫌疑人进行讯问期间</w:t>
      </w:r>
      <w:r w:rsidR="001B4032">
        <w:rPr>
          <w:rFonts w:hint="eastAsia"/>
        </w:rPr>
        <w:t>)</w:t>
      </w:r>
      <w:r w:rsidRPr="00107589">
        <w:rPr>
          <w:rFonts w:hint="eastAsia"/>
        </w:rPr>
        <w:t>，并将人员遣返回可能遭受酷刑的国家，委员会对此表示严重关切</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3</w:t>
      </w:r>
      <w:r w:rsidRPr="00107589">
        <w:rPr>
          <w:rFonts w:hint="eastAsia"/>
        </w:rPr>
        <w:t>、</w:t>
      </w:r>
      <w:r w:rsidRPr="00107589">
        <w:rPr>
          <w:rFonts w:hint="eastAsia"/>
        </w:rPr>
        <w:t>5</w:t>
      </w:r>
      <w:r w:rsidRPr="00107589">
        <w:rPr>
          <w:rFonts w:hint="eastAsia"/>
        </w:rPr>
        <w:t>、</w:t>
      </w:r>
      <w:r w:rsidRPr="00107589">
        <w:rPr>
          <w:rFonts w:hint="eastAsia"/>
        </w:rPr>
        <w:t>11</w:t>
      </w:r>
      <w:r w:rsidRPr="00107589">
        <w:rPr>
          <w:rFonts w:hint="eastAsia"/>
        </w:rPr>
        <w:t>、</w:t>
      </w:r>
      <w:r w:rsidRPr="00107589">
        <w:rPr>
          <w:rFonts w:hint="eastAsia"/>
        </w:rPr>
        <w:t>12</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C02552" w:rsidRDefault="00107589" w:rsidP="00C02552">
      <w:pPr>
        <w:pStyle w:val="SingleTxtGC"/>
        <w:rPr>
          <w:rFonts w:eastAsia="SimHei" w:hint="eastAsia"/>
        </w:rPr>
      </w:pPr>
      <w:r w:rsidRPr="00C02552">
        <w:rPr>
          <w:rFonts w:eastAsia="SimHei" w:hint="eastAsia"/>
        </w:rPr>
        <w:t>缔约国应确保无论何时受其控制的任何人员都不成为</w:t>
      </w:r>
      <w:r w:rsidR="001B4032" w:rsidRPr="00C02552">
        <w:rPr>
          <w:rFonts w:eastAsia="SimHei" w:hint="eastAsia"/>
        </w:rPr>
        <w:t>“</w:t>
      </w:r>
      <w:r w:rsidRPr="00C02552">
        <w:rPr>
          <w:rFonts w:eastAsia="SimHei" w:hint="eastAsia"/>
        </w:rPr>
        <w:t>特殊引渡</w:t>
      </w:r>
      <w:r w:rsidR="001B4032" w:rsidRPr="00C02552">
        <w:rPr>
          <w:rFonts w:eastAsia="SimHei" w:hint="eastAsia"/>
        </w:rPr>
        <w:t>”</w:t>
      </w:r>
      <w:r w:rsidRPr="00C02552">
        <w:rPr>
          <w:rFonts w:eastAsia="SimHei" w:hint="eastAsia"/>
        </w:rPr>
        <w:t>对象。在这种情况下对人员的转移、驱逐、拘留或讯问本身就是对《公约》的违背。对所有其可能参与的</w:t>
      </w:r>
      <w:r w:rsidR="001B4032" w:rsidRPr="00C02552">
        <w:rPr>
          <w:rFonts w:eastAsia="SimHei" w:hint="eastAsia"/>
        </w:rPr>
        <w:t>“</w:t>
      </w:r>
      <w:r w:rsidRPr="00C02552">
        <w:rPr>
          <w:rFonts w:eastAsia="SimHei" w:hint="eastAsia"/>
        </w:rPr>
        <w:t>特殊引渡</w:t>
      </w:r>
      <w:r w:rsidR="001B4032" w:rsidRPr="00C02552">
        <w:rPr>
          <w:rFonts w:eastAsia="SimHei" w:hint="eastAsia"/>
        </w:rPr>
        <w:t>”</w:t>
      </w:r>
      <w:r w:rsidRPr="00C02552">
        <w:rPr>
          <w:rFonts w:eastAsia="SimHei" w:hint="eastAsia"/>
        </w:rPr>
        <w:t>案，缔约国都应展开有效、公正的调查，并揭露有关案件的事实真相。缔约国应起诉并惩罚此类引渡的责任人。</w:t>
      </w:r>
    </w:p>
    <w:p w:rsidR="00107589" w:rsidRPr="00107589" w:rsidRDefault="00C02552" w:rsidP="00C02552">
      <w:pPr>
        <w:pStyle w:val="H23GC"/>
        <w:rPr>
          <w:rFonts w:hint="eastAsia"/>
        </w:rPr>
      </w:pPr>
      <w:r>
        <w:rPr>
          <w:rFonts w:hint="eastAsia"/>
        </w:rPr>
        <w:tab/>
      </w:r>
      <w:r>
        <w:rPr>
          <w:rFonts w:hint="eastAsia"/>
        </w:rPr>
        <w:tab/>
      </w:r>
      <w:r w:rsidR="00107589" w:rsidRPr="00107589">
        <w:rPr>
          <w:rFonts w:hint="eastAsia"/>
        </w:rPr>
        <w:t>西撒哈拉事件</w:t>
      </w:r>
    </w:p>
    <w:p w:rsidR="00107589" w:rsidRPr="00107589" w:rsidRDefault="00107589" w:rsidP="00C02552">
      <w:pPr>
        <w:pStyle w:val="SingleTxtGC"/>
      </w:pPr>
      <w:r w:rsidRPr="00107589">
        <w:rPr>
          <w:rFonts w:hint="eastAsia"/>
          <w:lang w:val="en-GB"/>
        </w:rPr>
        <w:t>12.</w:t>
      </w:r>
      <w:r w:rsidR="00C02552">
        <w:rPr>
          <w:rFonts w:hint="eastAsia"/>
          <w:lang w:val="en-GB"/>
        </w:rPr>
        <w:t xml:space="preserve">  </w:t>
      </w:r>
      <w:r w:rsidRPr="00107589">
        <w:rPr>
          <w:rFonts w:hint="eastAsia"/>
        </w:rPr>
        <w:t>委员会收到的报告称，摩洛哥执法官员和安保人员被指控在西撒哈拉采用任意逮捕和拘留、单独囚禁、秘密关押、酷刑、虐待，以酷刑和过度使用武力逼供等手段，委员会对此表示关切。</w:t>
      </w:r>
    </w:p>
    <w:p w:rsidR="00107589" w:rsidRPr="00EC05EC" w:rsidRDefault="00107589" w:rsidP="00107589">
      <w:pPr>
        <w:pStyle w:val="SingleTxtGC"/>
        <w:rPr>
          <w:rFonts w:eastAsia="SimHei" w:hint="eastAsia"/>
        </w:rPr>
      </w:pPr>
      <w:r w:rsidRPr="003A145A">
        <w:rPr>
          <w:rFonts w:eastAsia="SimHei" w:hint="eastAsia"/>
        </w:rPr>
        <w:t>委员会再次忆及，根据《公约》规定，在缔约国管辖领土之上，无论何种特殊情况均不得作为施行酷刑的理由，执法手段和调查程序必须完全符合国际人权法以及缔约国现行有效的法定程序和基本保障。作为一项紧迫工作，缔约国应采取实质性措施，预防上述酷刑和虐待行为的发生。缔约国还应采取将大力推进根除国家官员施行酷刑和虐待行为的政策。缔约国应该建立更加强有力的措施，确保迅速、彻底、公正和有效地调查对犯人和被拘留者或处于任何其他情况的人施行酷刑或虐待的全部指控。</w:t>
      </w:r>
    </w:p>
    <w:p w:rsidR="00107589" w:rsidRPr="00107589" w:rsidRDefault="00EC05EC" w:rsidP="00EC05EC">
      <w:pPr>
        <w:pStyle w:val="H23GC"/>
      </w:pPr>
      <w:r>
        <w:rPr>
          <w:rFonts w:hint="eastAsia"/>
        </w:rPr>
        <w:tab/>
      </w:r>
      <w:r>
        <w:rPr>
          <w:rFonts w:hint="eastAsia"/>
        </w:rPr>
        <w:tab/>
      </w:r>
      <w:r w:rsidR="00107589" w:rsidRPr="00107589">
        <w:rPr>
          <w:rFonts w:hint="eastAsia"/>
        </w:rPr>
        <w:t>Gdeim Izik</w:t>
      </w:r>
      <w:r w:rsidR="00107589" w:rsidRPr="00107589">
        <w:rPr>
          <w:rFonts w:hint="eastAsia"/>
        </w:rPr>
        <w:t>难民营</w:t>
      </w:r>
    </w:p>
    <w:p w:rsidR="00107589" w:rsidRPr="00107589" w:rsidRDefault="00107589" w:rsidP="00107589">
      <w:pPr>
        <w:pStyle w:val="SingleTxtGC"/>
      </w:pPr>
      <w:r w:rsidRPr="00107589">
        <w:rPr>
          <w:rFonts w:hint="eastAsia"/>
        </w:rPr>
        <w:t>13.</w:t>
      </w:r>
      <w:r w:rsidR="00EC05EC">
        <w:rPr>
          <w:rFonts w:hint="eastAsia"/>
          <w:lang w:val="en-GB"/>
        </w:rPr>
        <w:t xml:space="preserve">  </w:t>
      </w:r>
      <w:r w:rsidRPr="00107589">
        <w:rPr>
          <w:rFonts w:hint="eastAsia"/>
        </w:rPr>
        <w:t>委员会尤其关注</w:t>
      </w:r>
      <w:r w:rsidRPr="00107589">
        <w:rPr>
          <w:rFonts w:hint="eastAsia"/>
        </w:rPr>
        <w:t>2010</w:t>
      </w:r>
      <w:r w:rsidRPr="00107589">
        <w:rPr>
          <w:rFonts w:hint="eastAsia"/>
        </w:rPr>
        <w:t>年</w:t>
      </w:r>
      <w:r w:rsidRPr="00107589">
        <w:rPr>
          <w:rFonts w:hint="eastAsia"/>
        </w:rPr>
        <w:t>11</w:t>
      </w:r>
      <w:r w:rsidRPr="00107589">
        <w:rPr>
          <w:rFonts w:hint="eastAsia"/>
        </w:rPr>
        <w:t>月与关闭</w:t>
      </w:r>
      <w:r w:rsidRPr="00107589">
        <w:rPr>
          <w:lang w:val="en-GB"/>
        </w:rPr>
        <w:t>Gdeim Izik</w:t>
      </w:r>
      <w:r w:rsidRPr="00107589">
        <w:rPr>
          <w:rFonts w:hint="eastAsia"/>
        </w:rPr>
        <w:t>营相关的事件，在这些事件中，包括执法人员在内数人丧生，数百人被捕。委员会注意到，被捕人员中绝大多数在此后等待审判期间被释放，但令委员会严重关切的是，虽然所涉人员为平民，审判却要在军事法庭进行。对一直未展开公正、有效的调查以查明事件真相并确定警方或治安部队应承担的责任这一事实，委员会也十分关切</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11</w:t>
      </w:r>
      <w:r w:rsidRPr="00107589">
        <w:rPr>
          <w:rFonts w:hint="eastAsia"/>
        </w:rPr>
        <w:t>、</w:t>
      </w:r>
      <w:r w:rsidRPr="00107589">
        <w:rPr>
          <w:rFonts w:hint="eastAsia"/>
        </w:rPr>
        <w:t>12</w:t>
      </w:r>
      <w:r w:rsidRPr="00107589">
        <w:rPr>
          <w:rFonts w:hint="eastAsia"/>
        </w:rPr>
        <w:t>、</w:t>
      </w:r>
      <w:r w:rsidRPr="00107589">
        <w:rPr>
          <w:rFonts w:hint="eastAsia"/>
        </w:rPr>
        <w:t>15</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EC05EC" w:rsidRDefault="00107589" w:rsidP="00EC05EC">
      <w:pPr>
        <w:pStyle w:val="SingleTxtGC"/>
        <w:rPr>
          <w:rFonts w:eastAsia="SimHei" w:hint="eastAsia"/>
        </w:rPr>
      </w:pPr>
      <w:r w:rsidRPr="00EC05EC">
        <w:rPr>
          <w:rFonts w:eastAsia="SimHei" w:hint="eastAsia"/>
        </w:rPr>
        <w:t>缔约国应采取更加强有力的措施，确保针对在拆除</w:t>
      </w:r>
      <w:r w:rsidRPr="00EC05EC">
        <w:rPr>
          <w:rFonts w:eastAsia="SimHei"/>
          <w:lang w:val="en-GB"/>
        </w:rPr>
        <w:t>Gdeim Izik</w:t>
      </w:r>
      <w:r w:rsidRPr="00EC05EC">
        <w:rPr>
          <w:rFonts w:eastAsia="SimHei" w:hint="eastAsia"/>
        </w:rPr>
        <w:t>营地中发生的暴力和死亡事件展开及时、彻底、公正和有效的调查，并确保将相关责任人绳之以法。缔约国应修正其法律以保证所有平民只在民事法庭接受审判。</w:t>
      </w:r>
    </w:p>
    <w:p w:rsidR="00107589" w:rsidRPr="00107589" w:rsidRDefault="00EC05EC" w:rsidP="00EC05EC">
      <w:pPr>
        <w:pStyle w:val="H23GC"/>
      </w:pPr>
      <w:r>
        <w:rPr>
          <w:rFonts w:hint="eastAsia"/>
        </w:rPr>
        <w:tab/>
      </w:r>
      <w:r>
        <w:rPr>
          <w:rFonts w:hint="eastAsia"/>
        </w:rPr>
        <w:tab/>
      </w:r>
      <w:r w:rsidR="00107589" w:rsidRPr="00107589">
        <w:rPr>
          <w:rFonts w:hint="eastAsia"/>
        </w:rPr>
        <w:t>涉及安全关切案件的秘密逮捕和拘留</w:t>
      </w:r>
    </w:p>
    <w:p w:rsidR="00107589" w:rsidRPr="00107589" w:rsidRDefault="00107589" w:rsidP="00EC05EC">
      <w:pPr>
        <w:pStyle w:val="SingleTxtGC"/>
        <w:rPr>
          <w:rFonts w:hint="eastAsia"/>
        </w:rPr>
      </w:pPr>
      <w:r w:rsidRPr="00107589">
        <w:rPr>
          <w:rFonts w:hint="eastAsia"/>
        </w:rPr>
        <w:t xml:space="preserve">14. </w:t>
      </w:r>
      <w:r w:rsidR="00EC05EC">
        <w:rPr>
          <w:rFonts w:hint="eastAsia"/>
        </w:rPr>
        <w:t xml:space="preserve"> </w:t>
      </w:r>
      <w:r w:rsidRPr="00107589">
        <w:rPr>
          <w:rFonts w:hint="eastAsia"/>
        </w:rPr>
        <w:t>有报告称，在涉及恐怖主义的案件中，并未始终遵循有关逮捕、讯问和羁押嫌疑人的法律程序，委员会对此表示关切。有资料显示，一贯的模式是，嫌疑人遭到不公开身份的便衣警察逮捕，被带走讯问，然后被秘密关押，实际上相当于单独监禁，委员会对此也表示关注。嫌疑人并未经正式登记并遭受酷刑和其他残忍、不人道或有辱人格的待遇或处罚。他们在未经带见法官且没有司法监督的情况下被关押数周。为使他们在刑讯逼供下的供词上签字而被移送警方关押之前，他们的家人对其被捕、行踪及下落一无所知。只在移送后才对他们进行正式登记，并依据篡改的日期和资料通过正规司法系统对其案件进行处理</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11</w:t>
      </w:r>
      <w:r w:rsidRPr="00107589">
        <w:rPr>
          <w:rFonts w:hint="eastAsia"/>
        </w:rPr>
        <w:t>、</w:t>
      </w:r>
      <w:r w:rsidRPr="00107589">
        <w:rPr>
          <w:rFonts w:hint="eastAsia"/>
        </w:rPr>
        <w:t>12</w:t>
      </w:r>
      <w:r w:rsidRPr="00107589">
        <w:rPr>
          <w:rFonts w:hint="eastAsia"/>
        </w:rPr>
        <w:t>、</w:t>
      </w:r>
      <w:r w:rsidRPr="00107589">
        <w:rPr>
          <w:rFonts w:hint="eastAsia"/>
        </w:rPr>
        <w:t>15</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107589" w:rsidRDefault="00107589" w:rsidP="00EC05EC">
      <w:pPr>
        <w:pStyle w:val="SingleTxtGC"/>
        <w:rPr>
          <w:rFonts w:hint="eastAsia"/>
        </w:rPr>
      </w:pPr>
      <w:r w:rsidRPr="00107589">
        <w:rPr>
          <w:rFonts w:hint="eastAsia"/>
          <w:lang w:val="en-GB"/>
        </w:rPr>
        <w:t xml:space="preserve">15.  </w:t>
      </w:r>
      <w:r w:rsidRPr="00107589">
        <w:rPr>
          <w:rFonts w:hint="eastAsia"/>
        </w:rPr>
        <w:t>委员会注意到缔约国在互动对话期间所做的陈述，大意是国家侦察局</w:t>
      </w:r>
      <w:r w:rsidRPr="00107589">
        <w:t>Témara</w:t>
      </w:r>
      <w:r w:rsidRPr="00107589">
        <w:rPr>
          <w:rFonts w:hint="eastAsia"/>
        </w:rPr>
        <w:t>总部没有秘密拘留所，这已经总检察长在</w:t>
      </w:r>
      <w:r w:rsidRPr="00107589">
        <w:rPr>
          <w:lang w:val="en-GB"/>
        </w:rPr>
        <w:t>2004</w:t>
      </w:r>
      <w:r w:rsidRPr="00107589">
        <w:rPr>
          <w:rFonts w:hint="eastAsia"/>
        </w:rPr>
        <w:t>年以及国家人权委员会的一些代表及议会议员在</w:t>
      </w:r>
      <w:r w:rsidRPr="00107589">
        <w:rPr>
          <w:rFonts w:hint="eastAsia"/>
        </w:rPr>
        <w:t>2011</w:t>
      </w:r>
      <w:r w:rsidRPr="00107589">
        <w:rPr>
          <w:rFonts w:hint="eastAsia"/>
        </w:rPr>
        <w:t>年进行的三次访问所证实。鉴于针对存在秘密拘留所的大量指控从未间断，在缺乏相关信息的情况下，不可能解除人们对事实上存在这类拘留所的猜疑，但委员会对缺少有关上述访问的组织方式和方法的信息感到遗憾。这一问题依然令委员会感到关切。有指控称，在某些官方拘留设施内也有秘密拘留点，委员会也对此表示关切。根据委员会收到的指控，这些秘密拘留点不受任何独立机构的监督或检查。有报告称，在近拉巴特首都的</w:t>
      </w:r>
      <w:r w:rsidRPr="00107589">
        <w:rPr>
          <w:lang w:val="en-GB"/>
        </w:rPr>
        <w:t>Ain Aouda</w:t>
      </w:r>
      <w:r w:rsidRPr="00107589">
        <w:rPr>
          <w:rFonts w:hint="eastAsia"/>
        </w:rPr>
        <w:t>附近新建了一所秘密监狱，用来关押涉嫌与恐怖运动有关联的人，委员会对此表示关切</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11</w:t>
      </w:r>
      <w:r w:rsidRPr="00107589">
        <w:rPr>
          <w:rFonts w:hint="eastAsia"/>
        </w:rPr>
        <w:t>、</w:t>
      </w:r>
      <w:r w:rsidRPr="00107589">
        <w:rPr>
          <w:rFonts w:hint="eastAsia"/>
        </w:rPr>
        <w:t>12</w:t>
      </w:r>
      <w:r w:rsidRPr="00107589">
        <w:rPr>
          <w:rFonts w:hint="eastAsia"/>
        </w:rPr>
        <w:t>、</w:t>
      </w:r>
      <w:r w:rsidRPr="00107589">
        <w:rPr>
          <w:rFonts w:hint="eastAsia"/>
        </w:rPr>
        <w:t>15</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EC05EC" w:rsidRDefault="00107589" w:rsidP="00EC05EC">
      <w:pPr>
        <w:pStyle w:val="SingleTxtGC"/>
        <w:rPr>
          <w:rFonts w:eastAsia="SimHei" w:hint="eastAsia"/>
        </w:rPr>
      </w:pPr>
      <w:r w:rsidRPr="00EC05EC">
        <w:rPr>
          <w:rFonts w:eastAsia="SimHei" w:hint="eastAsia"/>
        </w:rPr>
        <w:t>缔约国应确保在所有被捕和被羁押人员案件中遵循适当的法律程序，并适用法律</w:t>
      </w:r>
      <w:r w:rsidR="00EC05EC">
        <w:rPr>
          <w:rFonts w:eastAsia="SimHei" w:hint="eastAsia"/>
        </w:rPr>
        <w:t>规定的基本保障，例如被拘留者接触律师和独立医生、将逮捕一</w:t>
      </w:r>
      <w:r w:rsidRPr="00EC05EC">
        <w:rPr>
          <w:rFonts w:eastAsia="SimHei" w:hint="eastAsia"/>
        </w:rPr>
        <w:t>事通知其家人及其被拘留地点以及出庭等。</w:t>
      </w:r>
    </w:p>
    <w:p w:rsidR="00107589" w:rsidRPr="00E73AE4" w:rsidRDefault="00107589" w:rsidP="00E73AE4">
      <w:pPr>
        <w:pStyle w:val="SingleTxtGC"/>
        <w:rPr>
          <w:rFonts w:eastAsia="SimHei"/>
        </w:rPr>
      </w:pPr>
      <w:r w:rsidRPr="00E73AE4">
        <w:rPr>
          <w:rFonts w:eastAsia="SimHei" w:hint="eastAsia"/>
        </w:rPr>
        <w:t>缔约国应采取措施确保所有登记条目、记录和陈述以及涉及人员被捕和拘留的所有其他官方档案得到尽可能严格的保管，对涉及人员被捕和候审羁押的所有信息进行记录，并经调查警官和涉案人员确认。缔约国要确保针对任意逮捕和拘留的所有指控展开迅速、彻底、公正和有效的调查，并将相关责任人绳之以法。</w:t>
      </w:r>
    </w:p>
    <w:p w:rsidR="00107589" w:rsidRPr="00E73AE4" w:rsidRDefault="00107589" w:rsidP="00107589">
      <w:pPr>
        <w:pStyle w:val="SingleTxtGC"/>
        <w:rPr>
          <w:rFonts w:eastAsia="SimHei" w:hint="eastAsia"/>
        </w:rPr>
      </w:pPr>
      <w:r w:rsidRPr="00E73AE4">
        <w:rPr>
          <w:rFonts w:eastAsia="SimHei" w:hint="eastAsia"/>
        </w:rPr>
        <w:t>对任何事实上受其控制的人员，缔约国应确保其不被羁押在秘密拘留设施。委员会经常强调，此种条件下的羁押构成违反《公约》的行为。缔约国应展开可信、公正及有效的调查，以确定是否存在此类关押地点。所有拘留地点都须受到定期监测和监督。</w:t>
      </w:r>
    </w:p>
    <w:p w:rsidR="00107589" w:rsidRPr="00107589" w:rsidRDefault="00E73AE4" w:rsidP="00E73AE4">
      <w:pPr>
        <w:pStyle w:val="H23GC"/>
      </w:pPr>
      <w:r>
        <w:rPr>
          <w:rFonts w:hint="eastAsia"/>
        </w:rPr>
        <w:tab/>
      </w:r>
      <w:r>
        <w:rPr>
          <w:rFonts w:hint="eastAsia"/>
        </w:rPr>
        <w:tab/>
      </w:r>
      <w:r w:rsidR="00107589" w:rsidRPr="00107589">
        <w:rPr>
          <w:rFonts w:hint="eastAsia"/>
        </w:rPr>
        <w:t>起诉酷刑和虐待行为实施者</w:t>
      </w:r>
    </w:p>
    <w:p w:rsidR="00107589" w:rsidRPr="00107589" w:rsidRDefault="00107589" w:rsidP="00CD6EA4">
      <w:pPr>
        <w:pStyle w:val="SingleTxtGC"/>
        <w:rPr>
          <w:rFonts w:hint="eastAsia"/>
        </w:rPr>
      </w:pPr>
      <w:r w:rsidRPr="00107589">
        <w:rPr>
          <w:rFonts w:hint="eastAsia"/>
          <w:lang w:val="en-GB"/>
        </w:rPr>
        <w:t xml:space="preserve">16.  </w:t>
      </w:r>
      <w:r w:rsidRPr="00107589">
        <w:rPr>
          <w:rFonts w:hint="eastAsia"/>
        </w:rPr>
        <w:t>委员会迄今未收到依据《刑法》第</w:t>
      </w:r>
      <w:r w:rsidRPr="00107589">
        <w:rPr>
          <w:lang w:val="en-GB"/>
        </w:rPr>
        <w:t>231.1</w:t>
      </w:r>
      <w:r w:rsidRPr="00107589">
        <w:rPr>
          <w:rFonts w:hint="eastAsia"/>
        </w:rPr>
        <w:t>条对犯有施行酷刑者定罪的报告，委员会尤其对此表示关切。委员会关切地指出，警员至多被起诉有侵犯人身或违法殴打行为，而不是施行酷刑，缔约国提供的资料显示，官员因此类行为受到的行政和纪律处罚与其行为的严重性并不相符。委员会关切地注意到，不论针对酷刑的指控数量如何多或怎样频繁，鲜有引发调查和起诉，由于未能实施真正的惩戒措施，对被控犯有《公约》规定的犯罪行为的国家官员也未能予以刑事立案</w:t>
      </w:r>
      <w:r w:rsidR="001B4032">
        <w:rPr>
          <w:rFonts w:hint="eastAsia"/>
        </w:rPr>
        <w:t>(</w:t>
      </w:r>
      <w:r w:rsidRPr="00107589">
        <w:rPr>
          <w:rFonts w:hint="eastAsia"/>
        </w:rPr>
        <w:t>包括</w:t>
      </w:r>
      <w:r w:rsidRPr="00107589">
        <w:rPr>
          <w:lang w:val="en-GB"/>
        </w:rPr>
        <w:t>1956</w:t>
      </w:r>
      <w:r w:rsidRPr="00107589">
        <w:rPr>
          <w:rFonts w:hint="eastAsia"/>
        </w:rPr>
        <w:t>年至</w:t>
      </w:r>
      <w:r w:rsidRPr="00107589">
        <w:rPr>
          <w:lang w:val="en-GB"/>
        </w:rPr>
        <w:t>1999</w:t>
      </w:r>
      <w:r w:rsidRPr="00107589">
        <w:rPr>
          <w:rFonts w:hint="eastAsia"/>
        </w:rPr>
        <w:t>年期间发生的大规模公然侵犯人权行为</w:t>
      </w:r>
      <w:r w:rsidR="001B4032">
        <w:rPr>
          <w:rFonts w:hint="eastAsia"/>
        </w:rPr>
        <w:t>)</w:t>
      </w:r>
      <w:r w:rsidRPr="00107589">
        <w:rPr>
          <w:rFonts w:hint="eastAsia"/>
        </w:rPr>
        <w:t>，有罪不罚的风气似乎甚嚣尘上</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4</w:t>
      </w:r>
      <w:r w:rsidRPr="00107589">
        <w:rPr>
          <w:rFonts w:hint="eastAsia"/>
        </w:rPr>
        <w:t>和</w:t>
      </w:r>
      <w:r w:rsidRPr="00107589">
        <w:rPr>
          <w:rFonts w:hint="eastAsia"/>
        </w:rPr>
        <w:t>12</w:t>
      </w:r>
      <w:r w:rsidRPr="00107589">
        <w:rPr>
          <w:rFonts w:hint="eastAsia"/>
        </w:rPr>
        <w:t>条</w:t>
      </w:r>
      <w:r w:rsidR="001B4032">
        <w:rPr>
          <w:rFonts w:hint="eastAsia"/>
        </w:rPr>
        <w:t>)</w:t>
      </w:r>
      <w:r w:rsidRPr="00107589">
        <w:rPr>
          <w:rFonts w:hint="eastAsia"/>
        </w:rPr>
        <w:t>。</w:t>
      </w:r>
    </w:p>
    <w:p w:rsidR="00107589" w:rsidRPr="00CD6EA4" w:rsidRDefault="00107589" w:rsidP="00107589">
      <w:pPr>
        <w:pStyle w:val="SingleTxtGC"/>
        <w:rPr>
          <w:rFonts w:eastAsia="SimHei" w:hint="eastAsia"/>
        </w:rPr>
      </w:pPr>
      <w:r w:rsidRPr="00CD6EA4">
        <w:rPr>
          <w:rFonts w:eastAsia="SimHei" w:hint="eastAsia"/>
          <w:lang w:val="en-GB"/>
        </w:rPr>
        <w:t>缔约国应该确保</w:t>
      </w:r>
      <w:r w:rsidRPr="00CD6EA4">
        <w:rPr>
          <w:rFonts w:eastAsia="SimHei" w:hint="eastAsia"/>
        </w:rPr>
        <w:t>迅速、有效和公正地调查所有关于酷刑和虐待问题的指控，并起诉犯下此类行为人，应根据《公约》第</w:t>
      </w:r>
      <w:r w:rsidRPr="00CD6EA4">
        <w:rPr>
          <w:rFonts w:eastAsia="SimHei" w:hint="eastAsia"/>
        </w:rPr>
        <w:t>4</w:t>
      </w:r>
      <w:r w:rsidRPr="00CD6EA4">
        <w:rPr>
          <w:rFonts w:eastAsia="SimHei" w:hint="eastAsia"/>
        </w:rPr>
        <w:t>条的规定给予与其犯罪行为性质相符的刑罚。缔约国还应修正其法律</w:t>
      </w:r>
      <w:r w:rsidR="001B4032" w:rsidRPr="00CD6EA4">
        <w:rPr>
          <w:rFonts w:eastAsia="SimHei" w:hint="eastAsia"/>
        </w:rPr>
        <w:t>，</w:t>
      </w:r>
      <w:r w:rsidRPr="00CD6EA4">
        <w:rPr>
          <w:rFonts w:eastAsia="SimHei" w:hint="eastAsia"/>
        </w:rPr>
        <w:t>明确规定上级官员或公共当局的命令不得援引为施行酷刑的理由。缔约国还应采取措施，确保申诉人和证人得到有效保护，不会因其申诉或证词受到虐待或恫吓。</w:t>
      </w:r>
    </w:p>
    <w:p w:rsidR="00107589" w:rsidRPr="00107589" w:rsidRDefault="00CD6EA4" w:rsidP="00CD6EA4">
      <w:pPr>
        <w:pStyle w:val="H23GC"/>
        <w:rPr>
          <w:rFonts w:hint="eastAsia"/>
        </w:rPr>
      </w:pPr>
      <w:r>
        <w:rPr>
          <w:rFonts w:hint="eastAsia"/>
          <w:lang w:val="en-GB"/>
        </w:rPr>
        <w:tab/>
      </w:r>
      <w:r>
        <w:rPr>
          <w:rFonts w:hint="eastAsia"/>
          <w:lang w:val="en-GB"/>
        </w:rPr>
        <w:tab/>
      </w:r>
      <w:r w:rsidR="00107589" w:rsidRPr="00107589">
        <w:rPr>
          <w:rFonts w:hint="eastAsia"/>
          <w:lang w:val="en-GB"/>
        </w:rPr>
        <w:t>逼供</w:t>
      </w:r>
    </w:p>
    <w:p w:rsidR="00107589" w:rsidRPr="00107589" w:rsidRDefault="00107589" w:rsidP="00CD6EA4">
      <w:pPr>
        <w:pStyle w:val="SingleTxtGC"/>
      </w:pPr>
      <w:r w:rsidRPr="00107589">
        <w:rPr>
          <w:rFonts w:hint="eastAsia"/>
          <w:lang w:val="en-GB"/>
        </w:rPr>
        <w:t>17.</w:t>
      </w:r>
      <w:r w:rsidR="00CD6EA4">
        <w:rPr>
          <w:rFonts w:hint="eastAsia"/>
          <w:lang w:val="en-GB"/>
        </w:rPr>
        <w:t xml:space="preserve">  </w:t>
      </w:r>
      <w:r w:rsidRPr="00107589">
        <w:rPr>
          <w:rFonts w:hint="eastAsia"/>
        </w:rPr>
        <w:t>根据缔约国目前的调查体制，供词通常用作起诉和定罪的证据，委员会对这一事实表示关切。委员会关切地注意到，包括恐怖主义案件在内的大量刑事案件的定罪以供词为依据，从而为对嫌疑人施以酷刑和虐待提供了更大空间</w:t>
      </w:r>
      <w:r w:rsidR="001B4032">
        <w:rPr>
          <w:rFonts w:hint="eastAsia"/>
        </w:rPr>
        <w:t>(</w:t>
      </w:r>
      <w:r w:rsidRPr="00107589">
        <w:rPr>
          <w:rFonts w:hint="eastAsia"/>
        </w:rPr>
        <w:t>第</w:t>
      </w:r>
      <w:r w:rsidRPr="00107589">
        <w:rPr>
          <w:rFonts w:hint="eastAsia"/>
        </w:rPr>
        <w:t>2</w:t>
      </w:r>
      <w:r w:rsidRPr="00107589">
        <w:rPr>
          <w:rFonts w:hint="eastAsia"/>
        </w:rPr>
        <w:t>和</w:t>
      </w:r>
      <w:r w:rsidRPr="00107589">
        <w:rPr>
          <w:rFonts w:hint="eastAsia"/>
        </w:rPr>
        <w:t>15</w:t>
      </w:r>
      <w:r w:rsidRPr="00107589">
        <w:rPr>
          <w:rFonts w:hint="eastAsia"/>
        </w:rPr>
        <w:t>条</w:t>
      </w:r>
      <w:r w:rsidR="001B4032">
        <w:rPr>
          <w:rFonts w:hint="eastAsia"/>
        </w:rPr>
        <w:t>)</w:t>
      </w:r>
      <w:r w:rsidRPr="00107589">
        <w:rPr>
          <w:rFonts w:hint="eastAsia"/>
        </w:rPr>
        <w:t>。</w:t>
      </w:r>
    </w:p>
    <w:p w:rsidR="00107589" w:rsidRPr="00CD6EA4" w:rsidRDefault="00107589" w:rsidP="00CD6EA4">
      <w:pPr>
        <w:pStyle w:val="SingleTxtGC"/>
        <w:rPr>
          <w:rFonts w:eastAsia="SimHei" w:hint="eastAsia"/>
        </w:rPr>
      </w:pPr>
      <w:r w:rsidRPr="00CD6EA4">
        <w:rPr>
          <w:rFonts w:eastAsia="SimHei" w:hint="eastAsia"/>
        </w:rPr>
        <w:t>缔约国应采取一切必要措施，确保刑事判决基于证据而不是被指控人的供词，特别是这类人员在审判期间翻供的，缔约国还要保证按照《公约》规定，除涉及酷刑指控的案件外，在所有诉讼程序中因施加酷刑而被迫作出的供述不可作为证据。</w:t>
      </w:r>
    </w:p>
    <w:p w:rsidR="00107589" w:rsidRPr="00CD6EA4" w:rsidRDefault="00107589" w:rsidP="00107589">
      <w:pPr>
        <w:pStyle w:val="SingleTxtGC"/>
        <w:rPr>
          <w:rFonts w:eastAsia="SimHei" w:hint="eastAsia"/>
        </w:rPr>
      </w:pPr>
      <w:r w:rsidRPr="00CD6EA4">
        <w:rPr>
          <w:rFonts w:eastAsia="SimHei" w:hint="eastAsia"/>
        </w:rPr>
        <w:t>委员会要求缔约国对完全基于供词的刑事判决进行复审，以便查明仅依据刑讯逼供作出的供词而作出的判决。委员会还促请缔约国采取适当补救措施，并向委员会报告相关结果。</w:t>
      </w:r>
    </w:p>
    <w:p w:rsidR="00107589" w:rsidRPr="00107589" w:rsidRDefault="00CD6EA4" w:rsidP="00CD6EA4">
      <w:pPr>
        <w:pStyle w:val="H23GC"/>
      </w:pPr>
      <w:r>
        <w:rPr>
          <w:rFonts w:hint="eastAsia"/>
        </w:rPr>
        <w:tab/>
      </w:r>
      <w:r>
        <w:rPr>
          <w:rFonts w:hint="eastAsia"/>
        </w:rPr>
        <w:tab/>
      </w:r>
      <w:r w:rsidR="00107589" w:rsidRPr="00107589">
        <w:rPr>
          <w:rFonts w:hint="eastAsia"/>
        </w:rPr>
        <w:t>监测和视查拘留地点</w:t>
      </w:r>
    </w:p>
    <w:p w:rsidR="00107589" w:rsidRPr="00107589" w:rsidRDefault="00107589" w:rsidP="00107589">
      <w:pPr>
        <w:pStyle w:val="SingleTxtGC"/>
      </w:pPr>
      <w:r w:rsidRPr="00107589">
        <w:rPr>
          <w:rFonts w:hint="eastAsia"/>
          <w:lang w:val="en-GB"/>
        </w:rPr>
        <w:t>18.</w:t>
      </w:r>
      <w:r w:rsidR="00CD6EA4">
        <w:rPr>
          <w:rFonts w:hint="eastAsia"/>
          <w:lang w:val="en-GB"/>
        </w:rPr>
        <w:t xml:space="preserve">  </w:t>
      </w:r>
      <w:r w:rsidRPr="00107589">
        <w:rPr>
          <w:rFonts w:hint="eastAsia"/>
        </w:rPr>
        <w:t>委员会注意到，缔约国提供了详细信息，说明皇家检察官、各级法官、省监狱监督委员会成员和国家人权理事会代表对拘留所进行各种访问的情况。委员会还注意到缔约国结合摩洛哥即将加入《公约任择议定书》的情况提出的修正案草案，将国家人权理事会指定为国家预防机制。但委员会感到关切的是，数个非政府组织希望以观察员身份进入监狱设施，但被拒绝进入拘留中心。根据《刑事诉讼法》第</w:t>
      </w:r>
      <w:r w:rsidRPr="00107589">
        <w:rPr>
          <w:lang w:val="en-GB"/>
        </w:rPr>
        <w:t>620</w:t>
      </w:r>
      <w:r w:rsidRPr="00107589">
        <w:rPr>
          <w:rFonts w:hint="eastAsia"/>
        </w:rPr>
        <w:t>条，似乎只有省级委员会才可进行这类访问。对已经进行的访</w:t>
      </w:r>
      <w:r w:rsidRPr="00CD6EA4">
        <w:rPr>
          <w:rFonts w:hint="eastAsia"/>
          <w:spacing w:val="-2"/>
        </w:rPr>
        <w:t>问的后续行动及结果如何缺少相关信息，委员会对此也感到遗憾</w:t>
      </w:r>
      <w:r w:rsidR="001B4032" w:rsidRPr="00CD6EA4">
        <w:rPr>
          <w:rFonts w:hint="eastAsia"/>
          <w:spacing w:val="-2"/>
        </w:rPr>
        <w:t>(</w:t>
      </w:r>
      <w:r w:rsidRPr="00CD6EA4">
        <w:rPr>
          <w:rFonts w:hint="eastAsia"/>
          <w:spacing w:val="-2"/>
        </w:rPr>
        <w:t>第</w:t>
      </w:r>
      <w:r w:rsidRPr="00CD6EA4">
        <w:rPr>
          <w:rFonts w:hint="eastAsia"/>
          <w:spacing w:val="-2"/>
        </w:rPr>
        <w:t>11</w:t>
      </w:r>
      <w:r w:rsidRPr="00CD6EA4">
        <w:rPr>
          <w:rFonts w:hint="eastAsia"/>
          <w:spacing w:val="-2"/>
        </w:rPr>
        <w:t>和</w:t>
      </w:r>
      <w:r w:rsidRPr="00CD6EA4">
        <w:rPr>
          <w:rFonts w:hint="eastAsia"/>
          <w:spacing w:val="-2"/>
        </w:rPr>
        <w:t>16</w:t>
      </w:r>
      <w:r w:rsidRPr="00CD6EA4">
        <w:rPr>
          <w:rFonts w:hint="eastAsia"/>
          <w:spacing w:val="-2"/>
        </w:rPr>
        <w:t>条</w:t>
      </w:r>
      <w:r w:rsidR="001B4032" w:rsidRPr="00CD6EA4">
        <w:rPr>
          <w:rFonts w:hint="eastAsia"/>
          <w:spacing w:val="-2"/>
        </w:rPr>
        <w:t>)</w:t>
      </w:r>
      <w:r w:rsidRPr="00CD6EA4">
        <w:rPr>
          <w:rFonts w:hint="eastAsia"/>
          <w:spacing w:val="-2"/>
        </w:rPr>
        <w:t>。</w:t>
      </w:r>
    </w:p>
    <w:p w:rsidR="00107589" w:rsidRPr="000850E0" w:rsidRDefault="00107589" w:rsidP="00107589">
      <w:pPr>
        <w:pStyle w:val="SingleTxtGC"/>
        <w:rPr>
          <w:rFonts w:eastAsia="SimHei" w:hint="eastAsia"/>
        </w:rPr>
      </w:pPr>
      <w:r w:rsidRPr="00CD6EA4">
        <w:rPr>
          <w:rFonts w:eastAsia="SimHei" w:hint="eastAsia"/>
        </w:rPr>
        <w:t>缔约国应确保，国家对拘留所的监督机制能够对所有拘留所实施有效检查和监督，并确保根据监督结果采取后续行动。为预防酷刑和其他残忍、不人道或有辱人格的待遇或处罚，这一机制应能安排本国和国际观察员进行定期和突击访问。缔约国还应确保在上述访问期间，有经专业培训可察觉酷刑迹象的法医在场。此外，缔约国还应修正法律，使非政府组织也可对拘留所进行不加限制的、定期、独立、不经宣布的访问。</w:t>
      </w:r>
    </w:p>
    <w:p w:rsidR="00107589" w:rsidRPr="00107589" w:rsidRDefault="000850E0" w:rsidP="000850E0">
      <w:pPr>
        <w:pStyle w:val="H23GC"/>
      </w:pPr>
      <w:r>
        <w:rPr>
          <w:rFonts w:hint="eastAsia"/>
        </w:rPr>
        <w:tab/>
      </w:r>
      <w:r>
        <w:rPr>
          <w:rFonts w:hint="eastAsia"/>
        </w:rPr>
        <w:tab/>
      </w:r>
      <w:r w:rsidR="00107589" w:rsidRPr="00107589">
        <w:rPr>
          <w:rFonts w:hint="eastAsia"/>
        </w:rPr>
        <w:t>监狱条件</w:t>
      </w:r>
    </w:p>
    <w:p w:rsidR="00107589" w:rsidRPr="00107589" w:rsidRDefault="00107589" w:rsidP="000850E0">
      <w:pPr>
        <w:pStyle w:val="SingleTxtGC"/>
        <w:rPr>
          <w:rFonts w:hint="eastAsia"/>
        </w:rPr>
      </w:pPr>
      <w:r w:rsidRPr="00107589">
        <w:rPr>
          <w:rFonts w:hint="eastAsia"/>
          <w:lang w:val="en-GB"/>
        </w:rPr>
        <w:t>19.</w:t>
      </w:r>
      <w:r w:rsidR="000850E0">
        <w:rPr>
          <w:rFonts w:hint="eastAsia"/>
          <w:lang w:val="en-GB"/>
        </w:rPr>
        <w:t xml:space="preserve">  </w:t>
      </w:r>
      <w:r w:rsidRPr="00107589">
        <w:rPr>
          <w:rFonts w:hint="eastAsia"/>
        </w:rPr>
        <w:t>委员会满意地注意到缔约国提供了有关</w:t>
      </w:r>
      <w:r w:rsidR="000850E0">
        <w:rPr>
          <w:rFonts w:hint="eastAsia"/>
        </w:rPr>
        <w:t>建造和修缮其监狱设施计划的</w:t>
      </w:r>
      <w:r w:rsidR="00BF1BD1">
        <w:rPr>
          <w:rFonts w:hint="eastAsia"/>
        </w:rPr>
        <w:t>资料，可能使监狱条件有所改善</w:t>
      </w:r>
      <w:r w:rsidRPr="00107589">
        <w:rPr>
          <w:rFonts w:hint="eastAsia"/>
        </w:rPr>
        <w:t>。但根据所掌握的信息，因人满为患、实施虐待和惩戒手段</w:t>
      </w:r>
      <w:r w:rsidR="001B4032">
        <w:rPr>
          <w:rFonts w:hint="eastAsia"/>
        </w:rPr>
        <w:t>(</w:t>
      </w:r>
      <w:r w:rsidRPr="00107589">
        <w:rPr>
          <w:rFonts w:hint="eastAsia"/>
        </w:rPr>
        <w:t>包括长时间单独拘禁</w:t>
      </w:r>
      <w:r w:rsidR="001B4032">
        <w:rPr>
          <w:rFonts w:hint="eastAsia"/>
        </w:rPr>
        <w:t>)</w:t>
      </w:r>
      <w:r w:rsidRPr="00107589">
        <w:rPr>
          <w:rFonts w:hint="eastAsia"/>
        </w:rPr>
        <w:t>、环境脏乱、食物匮乏和医疗护理有限等，大多数监狱的条件仍然令人震惊，委员会对此仍表示关切。上述状况促使一些囚犯进行绝食或暴动及举行抗议活动，但遭到监狱看守的暴力镇压，委员会对此表示关切</w:t>
      </w:r>
      <w:r w:rsidR="001B4032">
        <w:rPr>
          <w:rFonts w:hint="eastAsia"/>
        </w:rPr>
        <w:t>(</w:t>
      </w:r>
      <w:r w:rsidRPr="00107589">
        <w:rPr>
          <w:rFonts w:hint="eastAsia"/>
        </w:rPr>
        <w:t>第</w:t>
      </w:r>
      <w:r w:rsidRPr="00107589">
        <w:rPr>
          <w:rFonts w:hint="eastAsia"/>
        </w:rPr>
        <w:t>11</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8C2EB5" w:rsidRDefault="00107589" w:rsidP="00107589">
      <w:pPr>
        <w:pStyle w:val="SingleTxtGC"/>
        <w:rPr>
          <w:rFonts w:eastAsia="SimHei" w:hint="eastAsia"/>
        </w:rPr>
      </w:pPr>
      <w:r w:rsidRPr="00E25094">
        <w:rPr>
          <w:rFonts w:eastAsia="SimHei" w:hint="eastAsia"/>
        </w:rPr>
        <w:t>为使摩洛哥监狱条件符合《联合国囚犯待遇最低限度标准规则》</w:t>
      </w:r>
      <w:r w:rsidR="00E25094">
        <w:rPr>
          <w:rStyle w:val="FootnoteReference"/>
          <w:rFonts w:eastAsia="SimHei"/>
        </w:rPr>
        <w:footnoteReference w:id="3"/>
      </w:r>
      <w:r w:rsidRPr="00E25094">
        <w:rPr>
          <w:rFonts w:eastAsia="SimHei" w:hint="eastAsia"/>
        </w:rPr>
        <w:t>，缔约国应继续努力，建设新的监狱设施和修缮现有设施，应不断增加运行国内监狱的预算拨款，尤其是食品和医疗方面的预算。为了减少过度</w:t>
      </w:r>
      <w:r w:rsidR="00FD6A3D">
        <w:rPr>
          <w:rFonts w:eastAsia="SimHei" w:hint="eastAsia"/>
        </w:rPr>
        <w:t>拥挤的状况</w:t>
      </w:r>
      <w:r w:rsidR="00FD6A3D" w:rsidRPr="00FD6A3D">
        <w:rPr>
          <w:rFonts w:eastAsia="SimHei" w:hint="eastAsia"/>
          <w:spacing w:val="-50"/>
        </w:rPr>
        <w:t>―</w:t>
      </w:r>
      <w:r w:rsidR="00FD6A3D" w:rsidRPr="00FD6A3D">
        <w:rPr>
          <w:rFonts w:eastAsia="SimHei" w:hint="eastAsia"/>
        </w:rPr>
        <w:t>―</w:t>
      </w:r>
      <w:r w:rsidRPr="00E25094">
        <w:rPr>
          <w:rFonts w:eastAsia="SimHei" w:hint="eastAsia"/>
        </w:rPr>
        <w:t>这主要因为摩洛哥监狱中关押的人有一半尚待受审，缔约国应修改法律，允许按照《联合国非拘禁措施最低限度标准规则》</w:t>
      </w:r>
      <w:r w:rsidR="001B4032" w:rsidRPr="00E25094">
        <w:rPr>
          <w:rFonts w:eastAsia="SimHei" w:hint="eastAsia"/>
        </w:rPr>
        <w:t>(</w:t>
      </w:r>
      <w:r w:rsidRPr="00E25094">
        <w:rPr>
          <w:rFonts w:eastAsia="SimHei" w:hint="eastAsia"/>
        </w:rPr>
        <w:t>东京规则</w:t>
      </w:r>
      <w:r w:rsidR="001B4032" w:rsidRPr="00E25094">
        <w:rPr>
          <w:rFonts w:eastAsia="SimHei" w:hint="eastAsia"/>
        </w:rPr>
        <w:t>)</w:t>
      </w:r>
      <w:r w:rsidR="00E25094">
        <w:rPr>
          <w:rStyle w:val="FootnoteReference"/>
          <w:rFonts w:eastAsia="SimHei"/>
        </w:rPr>
        <w:footnoteReference w:id="4"/>
      </w:r>
      <w:r w:rsidR="008C2EB5">
        <w:rPr>
          <w:rFonts w:eastAsia="SimHei" w:hint="eastAsia"/>
          <w:vertAlign w:val="superscript"/>
        </w:rPr>
        <w:t xml:space="preserve"> </w:t>
      </w:r>
      <w:r w:rsidRPr="00E25094">
        <w:rPr>
          <w:rFonts w:eastAsia="SimHei" w:hint="eastAsia"/>
        </w:rPr>
        <w:t>采用审前羁押替代办法。对于不太严重的犯罪情况，可以拟定一个制度，安排保释，更多使用非监禁刑罚。</w:t>
      </w:r>
    </w:p>
    <w:p w:rsidR="00107589" w:rsidRPr="00107589" w:rsidRDefault="008C2EB5" w:rsidP="008C2EB5">
      <w:pPr>
        <w:pStyle w:val="H23GC"/>
      </w:pPr>
      <w:r>
        <w:rPr>
          <w:rFonts w:hint="eastAsia"/>
        </w:rPr>
        <w:tab/>
      </w:r>
      <w:r>
        <w:rPr>
          <w:rFonts w:hint="eastAsia"/>
        </w:rPr>
        <w:tab/>
      </w:r>
      <w:r w:rsidR="00107589" w:rsidRPr="00107589">
        <w:rPr>
          <w:rFonts w:hint="eastAsia"/>
        </w:rPr>
        <w:t>监狱中死亡问题</w:t>
      </w:r>
    </w:p>
    <w:p w:rsidR="00107589" w:rsidRPr="00107589" w:rsidRDefault="00107589" w:rsidP="008C2EB5">
      <w:pPr>
        <w:pStyle w:val="SingleTxtGC"/>
      </w:pPr>
      <w:r w:rsidRPr="00107589">
        <w:rPr>
          <w:rFonts w:hint="eastAsia"/>
          <w:lang w:val="en-GB"/>
        </w:rPr>
        <w:t>20.</w:t>
      </w:r>
      <w:r w:rsidR="008C2EB5">
        <w:rPr>
          <w:rFonts w:hint="eastAsia"/>
          <w:lang w:val="en-GB"/>
        </w:rPr>
        <w:t xml:space="preserve">  </w:t>
      </w:r>
      <w:r w:rsidRPr="00107589">
        <w:rPr>
          <w:rFonts w:hint="eastAsia"/>
        </w:rPr>
        <w:t>委员会注意到缔约国提供了关于摩洛哥监狱中死亡人数及死亡原因正式记录的详细信息。尽管如此，虽然对囚犯自杀事件进行了例行公事性的调查，但缺少现行针对监狱中死亡原因展开系统性独立调查机制的相关信息，委员会对此表示遗憾</w:t>
      </w:r>
      <w:r w:rsidR="001B4032">
        <w:rPr>
          <w:rFonts w:hint="eastAsia"/>
        </w:rPr>
        <w:t>(</w:t>
      </w:r>
      <w:r w:rsidRPr="00107589">
        <w:rPr>
          <w:rFonts w:hint="eastAsia"/>
        </w:rPr>
        <w:t>第</w:t>
      </w:r>
      <w:r w:rsidRPr="00107589">
        <w:rPr>
          <w:rFonts w:hint="eastAsia"/>
        </w:rPr>
        <w:t>11</w:t>
      </w:r>
      <w:r w:rsidRPr="00107589">
        <w:rPr>
          <w:rFonts w:hint="eastAsia"/>
        </w:rPr>
        <w:t>、</w:t>
      </w:r>
      <w:r w:rsidRPr="00107589">
        <w:rPr>
          <w:rFonts w:hint="eastAsia"/>
        </w:rPr>
        <w:t>12</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8C2EB5" w:rsidRDefault="00107589" w:rsidP="00107589">
      <w:pPr>
        <w:pStyle w:val="SingleTxtGC"/>
        <w:rPr>
          <w:rFonts w:eastAsia="SimHei" w:hint="eastAsia"/>
        </w:rPr>
      </w:pPr>
      <w:r w:rsidRPr="008C2EB5">
        <w:rPr>
          <w:rFonts w:eastAsia="SimHei" w:hint="eastAsia"/>
        </w:rPr>
        <w:t>无论何时只要监狱中发生人员死亡，缔约国就应该迅速展开彻底、公正的调查，如有人员对此负责，应就人员死亡起诉相关责任人。缔约国应向委员会提供监狱中因酷刑、虐待或故意玩忽职守导致的所有死亡事件的资料。缔约国还应确保在每一起死亡案中由独立法医进行尸检，其检查结果可作为刑事和民事审判证据。</w:t>
      </w:r>
    </w:p>
    <w:p w:rsidR="00107589" w:rsidRPr="00107589" w:rsidRDefault="008C2EB5" w:rsidP="008C2EB5">
      <w:pPr>
        <w:pStyle w:val="H23GC"/>
      </w:pPr>
      <w:r>
        <w:rPr>
          <w:rFonts w:hint="eastAsia"/>
        </w:rPr>
        <w:tab/>
      </w:r>
      <w:r>
        <w:rPr>
          <w:rFonts w:hint="eastAsia"/>
        </w:rPr>
        <w:tab/>
      </w:r>
      <w:r w:rsidR="00107589" w:rsidRPr="00107589">
        <w:rPr>
          <w:rFonts w:hint="eastAsia"/>
        </w:rPr>
        <w:t>死刑犯问题</w:t>
      </w:r>
    </w:p>
    <w:p w:rsidR="00107589" w:rsidRPr="00107589" w:rsidRDefault="00107589" w:rsidP="008C2EB5">
      <w:pPr>
        <w:pStyle w:val="SingleTxtGC"/>
      </w:pPr>
      <w:r w:rsidRPr="00107589">
        <w:rPr>
          <w:rFonts w:hint="eastAsia"/>
        </w:rPr>
        <w:t xml:space="preserve">21.  </w:t>
      </w:r>
      <w:r w:rsidRPr="00107589">
        <w:rPr>
          <w:rFonts w:hint="eastAsia"/>
        </w:rPr>
        <w:t>委员会注意到，自</w:t>
      </w:r>
      <w:r w:rsidRPr="00107589">
        <w:rPr>
          <w:lang w:val="en-GB"/>
        </w:rPr>
        <w:t>1993</w:t>
      </w:r>
      <w:r w:rsidRPr="00107589">
        <w:rPr>
          <w:rFonts w:hint="eastAsia"/>
        </w:rPr>
        <w:t>年以来事实上就暂停执行死刑。委员会还注意到相关法案，根据此法案，可判处死刑的罪行数量将显著减少，并且死刑判决须一致决定作出。委员会对死牢中囚犯的关押条件表示关切。这些条件本身就构成残酷、不人道或有辱人格的待遇。考虑到囚犯在死牢中的关押时间、无法确定其命运、特别是毫无减刑的希望，情况尤为如此</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11</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6736BD" w:rsidRDefault="008C2EB5" w:rsidP="00107589">
      <w:pPr>
        <w:pStyle w:val="SingleTxtGC"/>
        <w:rPr>
          <w:rFonts w:eastAsia="SimHei" w:hint="eastAsia"/>
        </w:rPr>
      </w:pPr>
      <w:r>
        <w:rPr>
          <w:rFonts w:eastAsia="SimHei" w:hint="eastAsia"/>
        </w:rPr>
        <w:t>委员会建议缔约国考虑批准《公民权利和政治权利国际公约第二项任择</w:t>
      </w:r>
      <w:r w:rsidR="00107589" w:rsidRPr="008C2EB5">
        <w:rPr>
          <w:rFonts w:eastAsia="SimHei" w:hint="eastAsia"/>
        </w:rPr>
        <w:t>议定书》，以废除死刑。同时，缔约国应继续维持事实上暂停执行死刑，在法律规定死刑可以减刑，并按照《公约》确保所有死囚犯受到保护。缔约国还应确保给予所有死囚犯人道待遇，特别是使他们能够接受亲属和律师探访。</w:t>
      </w:r>
    </w:p>
    <w:p w:rsidR="00107589" w:rsidRPr="00107589" w:rsidRDefault="006736BD" w:rsidP="006736BD">
      <w:pPr>
        <w:pStyle w:val="H23GC"/>
      </w:pPr>
      <w:r>
        <w:rPr>
          <w:rFonts w:hint="eastAsia"/>
        </w:rPr>
        <w:tab/>
      </w:r>
      <w:r>
        <w:rPr>
          <w:rFonts w:hint="eastAsia"/>
        </w:rPr>
        <w:tab/>
      </w:r>
      <w:r w:rsidR="00107589" w:rsidRPr="00107589">
        <w:rPr>
          <w:rFonts w:hint="eastAsia"/>
        </w:rPr>
        <w:t>精神病院</w:t>
      </w:r>
    </w:p>
    <w:p w:rsidR="00107589" w:rsidRPr="00107589" w:rsidRDefault="00107589" w:rsidP="006736BD">
      <w:pPr>
        <w:pStyle w:val="SingleTxtGC"/>
      </w:pPr>
      <w:r w:rsidRPr="00107589">
        <w:rPr>
          <w:rFonts w:hint="eastAsia"/>
          <w:lang w:val="en-GB"/>
        </w:rPr>
        <w:t>22.</w:t>
      </w:r>
      <w:r w:rsidR="006736BD">
        <w:rPr>
          <w:rFonts w:hint="eastAsia"/>
          <w:lang w:val="en-GB"/>
        </w:rPr>
        <w:t xml:space="preserve">  </w:t>
      </w:r>
      <w:r w:rsidRPr="00107589">
        <w:rPr>
          <w:rFonts w:hint="eastAsia"/>
        </w:rPr>
        <w:t>委员会注意到，就预防精神病院病人遭受虐待计划及针对</w:t>
      </w:r>
      <w:r w:rsidRPr="00107589">
        <w:rPr>
          <w:lang w:val="en-GB"/>
        </w:rPr>
        <w:t>2011</w:t>
      </w:r>
      <w:r w:rsidRPr="00107589">
        <w:rPr>
          <w:rFonts w:hint="eastAsia"/>
        </w:rPr>
        <w:t>年卫生保健系统的新框架法律，缔约国提供了书面补充材料，但是缺少可为住院病人提供保障的精神病院监督检查制度及此类监督检查结果的信息，委员会对此仍表示关切</w:t>
      </w:r>
      <w:r w:rsidR="001B4032">
        <w:rPr>
          <w:rFonts w:hint="eastAsia"/>
        </w:rPr>
        <w:t>(</w:t>
      </w:r>
      <w:r w:rsidRPr="00107589">
        <w:rPr>
          <w:rFonts w:hint="eastAsia"/>
        </w:rPr>
        <w:t>第</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6736BD" w:rsidRDefault="00107589" w:rsidP="00107589">
      <w:pPr>
        <w:pStyle w:val="SingleTxtGC"/>
        <w:rPr>
          <w:rFonts w:eastAsia="SimHei" w:hint="eastAsia"/>
        </w:rPr>
      </w:pPr>
      <w:r w:rsidRPr="006736BD">
        <w:rPr>
          <w:rFonts w:eastAsia="SimHei" w:hint="eastAsia"/>
        </w:rPr>
        <w:t>缔约国应确保不久即将设立的对拘留所进行监督和监测的国家机制同时有权检查其他类型的拘禁被剥夺自由人员的设施，例如精神病院。缔约国应确保这类监督过程的结果能够充分发挥作用。作为预防酷刑和其他残酷、不人道或有辱人格的待遇或处罚的一种手段，这一机制应对定期和不经宣布的访察做出规定。缔约国还应确保在上述访察期间，有经专业培训可察觉酷刑迹象的法医在场。缔约国还应确保精神病院病人在违反本人意志被拘禁期间，能够对其拘禁令提出上诉，并能到本人选择的医生处就诊。</w:t>
      </w:r>
    </w:p>
    <w:p w:rsidR="00107589" w:rsidRPr="00107589" w:rsidRDefault="006736BD" w:rsidP="005B7DFF">
      <w:pPr>
        <w:pStyle w:val="H23GC"/>
      </w:pPr>
      <w:r>
        <w:rPr>
          <w:rFonts w:hint="eastAsia"/>
        </w:rPr>
        <w:tab/>
      </w:r>
      <w:r>
        <w:rPr>
          <w:rFonts w:hint="eastAsia"/>
        </w:rPr>
        <w:tab/>
      </w:r>
      <w:r w:rsidR="00107589" w:rsidRPr="00107589">
        <w:rPr>
          <w:rFonts w:hint="eastAsia"/>
        </w:rPr>
        <w:t>暴力侵害妇女行为</w:t>
      </w:r>
    </w:p>
    <w:p w:rsidR="00107589" w:rsidRPr="00107589" w:rsidRDefault="00107589" w:rsidP="006736BD">
      <w:pPr>
        <w:pStyle w:val="SingleTxtGC"/>
      </w:pPr>
      <w:r w:rsidRPr="00107589">
        <w:rPr>
          <w:rFonts w:hint="eastAsia"/>
        </w:rPr>
        <w:t xml:space="preserve">23.  </w:t>
      </w:r>
      <w:r w:rsidRPr="00107589">
        <w:rPr>
          <w:rFonts w:hint="eastAsia"/>
        </w:rPr>
        <w:t>鉴于暴力侵害妇女在摩洛哥肆虐，针对预防侵害妇女的暴力行为、对施暴人员提起刑事诉讼及保护受害人和证人等，国家却没有具</w:t>
      </w:r>
      <w:r w:rsidR="00C70527">
        <w:rPr>
          <w:rFonts w:hint="eastAsia"/>
        </w:rPr>
        <w:t>体、全面的法律框架，委员会对此深表关切。受害人极少提出控告、检察</w:t>
      </w:r>
      <w:r w:rsidRPr="00107589">
        <w:rPr>
          <w:rFonts w:hint="eastAsia"/>
        </w:rPr>
        <w:t>机关对此类案件尚未提起刑事诉讼、甚至对强奸案的指控也未展开系统调查、在受害人极易遭受侮辱的社会中，举证责任过重并完全由受害人承担，对以上事实委员会表示关切。委员会对没有专门的法律规定将婚内强奸定为刑事犯罪表示关切。此外，根据摩洛哥法律，未成年人强奸犯与受害人结婚可免于刑事责任，委员会对此表示深为关切。委员会感到遗憾的是，没有提供受害人嫁给或拒绝嫁给对其施暴的强奸犯这一类案件数量的相关信息</w:t>
      </w:r>
      <w:r w:rsidR="001B4032">
        <w:rPr>
          <w:rFonts w:hint="eastAsia"/>
        </w:rPr>
        <w:t>(</w:t>
      </w:r>
      <w:r w:rsidRPr="00107589">
        <w:rPr>
          <w:rFonts w:hint="eastAsia"/>
        </w:rPr>
        <w:t>第</w:t>
      </w:r>
      <w:r w:rsidRPr="00107589">
        <w:rPr>
          <w:rFonts w:hint="eastAsia"/>
        </w:rPr>
        <w:t>2</w:t>
      </w:r>
      <w:r w:rsidR="007E4375">
        <w:rPr>
          <w:rFonts w:hint="eastAsia"/>
        </w:rPr>
        <w:t>、</w:t>
      </w:r>
      <w:r w:rsidRPr="00107589">
        <w:rPr>
          <w:rFonts w:hint="eastAsia"/>
        </w:rPr>
        <w:t>12</w:t>
      </w:r>
      <w:r w:rsidRPr="00107589">
        <w:rPr>
          <w:rFonts w:hint="eastAsia"/>
        </w:rPr>
        <w:t>、</w:t>
      </w:r>
      <w:r w:rsidRPr="00107589">
        <w:rPr>
          <w:rFonts w:hint="eastAsia"/>
        </w:rPr>
        <w:t>13</w:t>
      </w:r>
      <w:r w:rsidR="007E4375">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F230EF" w:rsidRDefault="00084D67" w:rsidP="00107589">
      <w:pPr>
        <w:pStyle w:val="SingleTxtGC"/>
        <w:rPr>
          <w:rFonts w:eastAsia="SimHei" w:hint="eastAsia"/>
        </w:rPr>
      </w:pPr>
      <w:r>
        <w:rPr>
          <w:rFonts w:eastAsia="SimHei" w:hint="eastAsia"/>
        </w:rPr>
        <w:t>委员会敦促缔约国尽快颁布关于暴力侵害妇女和女童问题的法律，确保</w:t>
      </w:r>
      <w:r w:rsidR="00107589" w:rsidRPr="006736BD">
        <w:rPr>
          <w:rFonts w:eastAsia="SimHei" w:hint="eastAsia"/>
        </w:rPr>
        <w:t>任何形式暴力侵害妇女的行为都构成刑事犯罪。委员会还敦促缔约国确保受到暴力侵害的妇女和女童能够立即得到包括庇护场所在内的保护措施和赔偿、起诉罪犯并处以相应惩罚。委员会重申消除对妇女一切形式歧视委员会就此提出的建议。</w:t>
      </w:r>
      <w:r w:rsidR="006736BD">
        <w:rPr>
          <w:rStyle w:val="FootnoteReference"/>
          <w:rFonts w:eastAsia="SimHei"/>
        </w:rPr>
        <w:footnoteReference w:id="5"/>
      </w:r>
      <w:r w:rsidR="00107589" w:rsidRPr="006736BD">
        <w:rPr>
          <w:rFonts w:eastAsia="SimHei" w:hint="eastAsia"/>
        </w:rPr>
        <w:t xml:space="preserve"> </w:t>
      </w:r>
      <w:r w:rsidR="00107589" w:rsidRPr="006736BD">
        <w:rPr>
          <w:rFonts w:eastAsia="SimHei" w:hint="eastAsia"/>
        </w:rPr>
        <w:t>缔约国应该立即修正其《刑法典》，保证将婚内强奸定为犯罪行为，针对强奸犯的刑事诉讼不因与受害者结婚而终止。对妇女和女童实施暴力的原因和程度</w:t>
      </w:r>
      <w:r w:rsidR="001B4032" w:rsidRPr="006736BD">
        <w:rPr>
          <w:rFonts w:eastAsia="SimHei" w:hint="eastAsia"/>
        </w:rPr>
        <w:t>(</w:t>
      </w:r>
      <w:r w:rsidR="00107589" w:rsidRPr="006736BD">
        <w:rPr>
          <w:rFonts w:eastAsia="SimHei" w:hint="eastAsia"/>
        </w:rPr>
        <w:t>包括性暴力和家庭暴力</w:t>
      </w:r>
      <w:r w:rsidR="001B4032" w:rsidRPr="006736BD">
        <w:rPr>
          <w:rFonts w:eastAsia="SimHei" w:hint="eastAsia"/>
        </w:rPr>
        <w:t>)</w:t>
      </w:r>
      <w:r w:rsidR="00107589" w:rsidRPr="006736BD">
        <w:rPr>
          <w:rFonts w:eastAsia="SimHei" w:hint="eastAsia"/>
        </w:rPr>
        <w:t>，缔约国也应展开研究。在提交委员会的下一次报告中，缔约国应就目前关于打击侵害妇女暴力行</w:t>
      </w:r>
      <w:r w:rsidR="00107589" w:rsidRPr="00F230EF">
        <w:rPr>
          <w:rFonts w:eastAsia="SimHei" w:hint="eastAsia"/>
        </w:rPr>
        <w:t>为的法律和政策以及所采取措施的影响提供相关信息。</w:t>
      </w:r>
    </w:p>
    <w:p w:rsidR="00107589" w:rsidRPr="00107589" w:rsidRDefault="00F230EF" w:rsidP="00F230EF">
      <w:pPr>
        <w:pStyle w:val="H23GC"/>
      </w:pPr>
      <w:r>
        <w:rPr>
          <w:rFonts w:hint="eastAsia"/>
        </w:rPr>
        <w:tab/>
      </w:r>
      <w:r>
        <w:rPr>
          <w:rFonts w:hint="eastAsia"/>
        </w:rPr>
        <w:tab/>
      </w:r>
      <w:r w:rsidR="00107589" w:rsidRPr="00107589">
        <w:rPr>
          <w:rFonts w:hint="eastAsia"/>
        </w:rPr>
        <w:t>体罚</w:t>
      </w:r>
    </w:p>
    <w:p w:rsidR="00107589" w:rsidRPr="00107589" w:rsidRDefault="00107589" w:rsidP="00F230EF">
      <w:pPr>
        <w:pStyle w:val="SingleTxtGC"/>
      </w:pPr>
      <w:r w:rsidRPr="00107589">
        <w:rPr>
          <w:rFonts w:hint="eastAsia"/>
          <w:lang w:val="en-GB"/>
        </w:rPr>
        <w:t xml:space="preserve">24.  </w:t>
      </w:r>
      <w:r w:rsidR="00084D67">
        <w:rPr>
          <w:rFonts w:hint="eastAsia"/>
        </w:rPr>
        <w:t>委员会关切地注意到，摩洛哥没有法律</w:t>
      </w:r>
      <w:r w:rsidRPr="00107589">
        <w:rPr>
          <w:rFonts w:hint="eastAsia"/>
        </w:rPr>
        <w:t>禁止在家庭、学校或是提供儿童保护服务的机构内实施体罚</w:t>
      </w:r>
      <w:r w:rsidR="001B4032">
        <w:rPr>
          <w:rFonts w:hint="eastAsia"/>
        </w:rPr>
        <w:t>(</w:t>
      </w:r>
      <w:r w:rsidRPr="00107589">
        <w:rPr>
          <w:rFonts w:hint="eastAsia"/>
        </w:rPr>
        <w:t>第</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F230EF" w:rsidRDefault="00107589" w:rsidP="00107589">
      <w:pPr>
        <w:pStyle w:val="SingleTxtGC"/>
        <w:rPr>
          <w:rFonts w:eastAsia="SimHei" w:hint="eastAsia"/>
        </w:rPr>
      </w:pPr>
      <w:r w:rsidRPr="00F230EF">
        <w:rPr>
          <w:rFonts w:eastAsia="SimHei" w:hint="eastAsia"/>
        </w:rPr>
        <w:t>缔约国应修正其法律，禁止在学校、家庭和提供儿童保护服务的场所实施体罚。缔约国还应提高公众对积极、参与性和非暴力纪律形式的认识。</w:t>
      </w:r>
    </w:p>
    <w:p w:rsidR="00107589" w:rsidRPr="00107589" w:rsidRDefault="005B7DFF" w:rsidP="005B7DFF">
      <w:pPr>
        <w:pStyle w:val="H23GC"/>
      </w:pPr>
      <w:r>
        <w:br w:type="page"/>
      </w:r>
      <w:r w:rsidR="00F230EF">
        <w:rPr>
          <w:rFonts w:hint="eastAsia"/>
        </w:rPr>
        <w:tab/>
      </w:r>
      <w:r w:rsidR="00F230EF">
        <w:rPr>
          <w:rFonts w:hint="eastAsia"/>
        </w:rPr>
        <w:tab/>
      </w:r>
      <w:r w:rsidR="00107589" w:rsidRPr="00107589">
        <w:rPr>
          <w:rFonts w:hint="eastAsia"/>
        </w:rPr>
        <w:t>难民和寻求庇护者待遇</w:t>
      </w:r>
    </w:p>
    <w:p w:rsidR="00107589" w:rsidRPr="00107589" w:rsidRDefault="00107589" w:rsidP="00107589">
      <w:pPr>
        <w:pStyle w:val="SingleTxtGC"/>
      </w:pPr>
      <w:r w:rsidRPr="00107589">
        <w:rPr>
          <w:rFonts w:hint="eastAsia"/>
          <w:lang w:val="en-GB"/>
        </w:rPr>
        <w:t>25.</w:t>
      </w:r>
      <w:r w:rsidR="00F230EF">
        <w:rPr>
          <w:rFonts w:hint="eastAsia"/>
          <w:lang w:val="en-GB"/>
        </w:rPr>
        <w:t xml:space="preserve">  </w:t>
      </w:r>
      <w:r w:rsidRPr="00107589">
        <w:rPr>
          <w:rFonts w:hint="eastAsia"/>
        </w:rPr>
        <w:t>委员会注意到，就其与联合国难民事务高级专员办事处</w:t>
      </w:r>
      <w:r w:rsidR="001B4032">
        <w:rPr>
          <w:rFonts w:hint="eastAsia"/>
        </w:rPr>
        <w:t>(</w:t>
      </w:r>
      <w:r w:rsidRPr="00107589">
        <w:rPr>
          <w:rFonts w:hint="eastAsia"/>
        </w:rPr>
        <w:t>难民署</w:t>
      </w:r>
      <w:r w:rsidR="001B4032">
        <w:rPr>
          <w:rFonts w:hint="eastAsia"/>
        </w:rPr>
        <w:t>)</w:t>
      </w:r>
      <w:r w:rsidRPr="00107589">
        <w:rPr>
          <w:rFonts w:hint="eastAsia"/>
        </w:rPr>
        <w:t>之间日益增加的合作，缔约国提供了包括关于接收、查明和保护寻求庇护者和难民在内的能力建设活动方面的资料。虽然如此，委员会感到不安的是，缺乏具体的针对难民和寻求庇护者的法律框架，以将他们与无证移民进行区分。委员会感到关切的是，在现实情况中寻求庇护者没有机会向有关当局提出避难请求。在进入摩洛哥领土的入境口岸情况尤为如此，寻求庇护者常被当做无证移民对待。缔约国没有设立可有效处理难民和无国籍人士避难申请的专门办公室，并且缺少保护摩洛哥领土上难民一切权利的措施，委员会对此也表示关切</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3</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F230EF" w:rsidRDefault="00107589" w:rsidP="00F230EF">
      <w:pPr>
        <w:pStyle w:val="SingleTxtGC"/>
        <w:rPr>
          <w:rFonts w:eastAsia="SimHei" w:hint="eastAsia"/>
        </w:rPr>
      </w:pPr>
      <w:r w:rsidRPr="00F230EF">
        <w:rPr>
          <w:rFonts w:eastAsia="SimHei" w:hint="eastAsia"/>
        </w:rPr>
        <w:t>缔约国应制定旨在保障难民和寻求庇护者权利的法律框架，并应开发体制和行政手段，为上述人员提供保护，包括通过增进与联合国难民事务高级专员办事处</w:t>
      </w:r>
      <w:r w:rsidR="001B4032" w:rsidRPr="00F230EF">
        <w:rPr>
          <w:rFonts w:eastAsia="SimHei" w:hint="eastAsia"/>
        </w:rPr>
        <w:t>(</w:t>
      </w:r>
      <w:r w:rsidRPr="00F230EF">
        <w:rPr>
          <w:rFonts w:eastAsia="SimHei" w:hint="eastAsia"/>
        </w:rPr>
        <w:t>难民署</w:t>
      </w:r>
      <w:r w:rsidR="001B4032" w:rsidRPr="00F230EF">
        <w:rPr>
          <w:rFonts w:eastAsia="SimHei" w:hint="eastAsia"/>
        </w:rPr>
        <w:t>)</w:t>
      </w:r>
      <w:r w:rsidRPr="00F230EF">
        <w:rPr>
          <w:rFonts w:eastAsia="SimHei" w:hint="eastAsia"/>
        </w:rPr>
        <w:t>之间的合作、并允许其以观察员身份参与缔约国避难制度改革。缔约国应建立相关程序和机制，有计划有步骤地在摩洛哥领土的所有口岸对可能的寻求庇护者进行识别。缔约国应允许这类人员提交庇护申请。这些机制还应确保有关庇护请求的决定可以上诉、这类上诉有中止效力以及不将在本国面临酷刑危险的人员送回该国。</w:t>
      </w:r>
    </w:p>
    <w:p w:rsidR="00107589" w:rsidRPr="00F230EF" w:rsidRDefault="00107589" w:rsidP="00107589">
      <w:pPr>
        <w:pStyle w:val="SingleTxtGC"/>
        <w:rPr>
          <w:rFonts w:eastAsia="SimHei" w:hint="eastAsia"/>
        </w:rPr>
      </w:pPr>
      <w:r w:rsidRPr="00F230EF">
        <w:rPr>
          <w:rFonts w:eastAsia="SimHei" w:hint="eastAsia"/>
        </w:rPr>
        <w:t>缔约国应考虑成为</w:t>
      </w:r>
      <w:r w:rsidRPr="00F230EF">
        <w:rPr>
          <w:rFonts w:eastAsia="SimHei" w:hint="eastAsia"/>
        </w:rPr>
        <w:t>1954</w:t>
      </w:r>
      <w:r w:rsidRPr="00F230EF">
        <w:rPr>
          <w:rFonts w:eastAsia="SimHei" w:hint="eastAsia"/>
        </w:rPr>
        <w:t>年《关于无国籍人地位的公约》和</w:t>
      </w:r>
      <w:r w:rsidRPr="00F230EF">
        <w:rPr>
          <w:rFonts w:eastAsia="SimHei" w:hint="eastAsia"/>
        </w:rPr>
        <w:t>1961</w:t>
      </w:r>
      <w:r w:rsidRPr="00F230EF">
        <w:rPr>
          <w:rFonts w:eastAsia="SimHei" w:hint="eastAsia"/>
        </w:rPr>
        <w:t>年《减少无国籍状态公约》缔约国。</w:t>
      </w:r>
    </w:p>
    <w:p w:rsidR="00107589" w:rsidRPr="00107589" w:rsidRDefault="00F230EF" w:rsidP="00F230EF">
      <w:pPr>
        <w:pStyle w:val="H23GC"/>
      </w:pPr>
      <w:r>
        <w:rPr>
          <w:rFonts w:hint="eastAsia"/>
        </w:rPr>
        <w:tab/>
      </w:r>
      <w:r>
        <w:rPr>
          <w:rFonts w:hint="eastAsia"/>
        </w:rPr>
        <w:tab/>
      </w:r>
      <w:r w:rsidR="00107589" w:rsidRPr="00107589">
        <w:rPr>
          <w:rFonts w:hint="eastAsia"/>
        </w:rPr>
        <w:t>移徙者和外国人待遇</w:t>
      </w:r>
    </w:p>
    <w:p w:rsidR="00107589" w:rsidRPr="00107589" w:rsidRDefault="00107589" w:rsidP="00107589">
      <w:pPr>
        <w:pStyle w:val="SingleTxtGC"/>
      </w:pPr>
      <w:r w:rsidRPr="00107589">
        <w:rPr>
          <w:rFonts w:hint="eastAsia"/>
          <w:lang w:val="en-GB"/>
        </w:rPr>
        <w:t xml:space="preserve">26.  </w:t>
      </w:r>
      <w:r w:rsidRPr="00107589">
        <w:rPr>
          <w:rFonts w:hint="eastAsia"/>
        </w:rPr>
        <w:t>委员会注意到缔约国提供的有关驱逐无证移民的法律规定的资料，特别是有关在摩洛哥的外国公民入境和居住的《第</w:t>
      </w:r>
      <w:r w:rsidRPr="00107589">
        <w:rPr>
          <w:lang w:val="en-GB"/>
        </w:rPr>
        <w:t>02-03</w:t>
      </w:r>
      <w:r w:rsidRPr="00107589">
        <w:rPr>
          <w:rFonts w:hint="eastAsia"/>
        </w:rPr>
        <w:t>号条例》以及缔约国提供的根据该法令驱逐外国国民的实例。然而有报告称，无证移民尚未得到行使权利的机会就被送至边境或遭驱逐，这违反了摩洛哥法律。有多项指控称，数百移民被遗弃在沙漠中饱受饥渴。缔约国未提供有关此类事件的信息，也未提供有关超出监狱当局权限拘留待驱逐的外国国民的场所及相关制度的资料，委员会对此深感遗憾。缔约国没有提供关于</w:t>
      </w:r>
      <w:r w:rsidRPr="00107589">
        <w:rPr>
          <w:lang w:val="en-GB"/>
        </w:rPr>
        <w:t>2005</w:t>
      </w:r>
      <w:r w:rsidRPr="00107589">
        <w:rPr>
          <w:rFonts w:hint="eastAsia"/>
        </w:rPr>
        <w:t>年执法人员在飞地休达和梅利亚附近对无证移民</w:t>
      </w:r>
      <w:r w:rsidRPr="00F230EF">
        <w:rPr>
          <w:rFonts w:hint="eastAsia"/>
          <w:spacing w:val="-2"/>
        </w:rPr>
        <w:t>的暴力行为的任何调查的资料，委员会对此也深感遗憾</w:t>
      </w:r>
      <w:r w:rsidR="001B4032" w:rsidRPr="00F230EF">
        <w:rPr>
          <w:rFonts w:hint="eastAsia"/>
          <w:spacing w:val="-2"/>
        </w:rPr>
        <w:t>(</w:t>
      </w:r>
      <w:r w:rsidRPr="00F230EF">
        <w:rPr>
          <w:rFonts w:hint="eastAsia"/>
          <w:spacing w:val="-2"/>
        </w:rPr>
        <w:t>第</w:t>
      </w:r>
      <w:r w:rsidRPr="00F230EF">
        <w:rPr>
          <w:rFonts w:hint="eastAsia"/>
          <w:spacing w:val="-2"/>
        </w:rPr>
        <w:t>3</w:t>
      </w:r>
      <w:r w:rsidRPr="00F230EF">
        <w:rPr>
          <w:rFonts w:hint="eastAsia"/>
          <w:spacing w:val="-2"/>
        </w:rPr>
        <w:t>、</w:t>
      </w:r>
      <w:r w:rsidRPr="00F230EF">
        <w:rPr>
          <w:rFonts w:hint="eastAsia"/>
          <w:spacing w:val="-2"/>
        </w:rPr>
        <w:t>12</w:t>
      </w:r>
      <w:r w:rsidRPr="00F230EF">
        <w:rPr>
          <w:rFonts w:hint="eastAsia"/>
          <w:spacing w:val="-2"/>
        </w:rPr>
        <w:t>、</w:t>
      </w:r>
      <w:r w:rsidRPr="00F230EF">
        <w:rPr>
          <w:rFonts w:hint="eastAsia"/>
          <w:spacing w:val="-2"/>
        </w:rPr>
        <w:t>13</w:t>
      </w:r>
      <w:r w:rsidRPr="00F230EF">
        <w:rPr>
          <w:rFonts w:hint="eastAsia"/>
          <w:spacing w:val="-2"/>
        </w:rPr>
        <w:t>和</w:t>
      </w:r>
      <w:r w:rsidRPr="00F230EF">
        <w:rPr>
          <w:rFonts w:hint="eastAsia"/>
          <w:spacing w:val="-2"/>
        </w:rPr>
        <w:t>16</w:t>
      </w:r>
      <w:r w:rsidRPr="00F230EF">
        <w:rPr>
          <w:rFonts w:hint="eastAsia"/>
          <w:spacing w:val="-2"/>
        </w:rPr>
        <w:t>条</w:t>
      </w:r>
      <w:r w:rsidR="001B4032" w:rsidRPr="00F230EF">
        <w:rPr>
          <w:rFonts w:hint="eastAsia"/>
          <w:spacing w:val="-2"/>
        </w:rPr>
        <w:t>)</w:t>
      </w:r>
      <w:r w:rsidRPr="00F230EF">
        <w:rPr>
          <w:rFonts w:hint="eastAsia"/>
          <w:spacing w:val="-2"/>
        </w:rPr>
        <w:t>。</w:t>
      </w:r>
    </w:p>
    <w:p w:rsidR="00107589" w:rsidRPr="00F230EF" w:rsidRDefault="00107589" w:rsidP="00F230EF">
      <w:pPr>
        <w:pStyle w:val="SingleTxtGC"/>
        <w:rPr>
          <w:rFonts w:eastAsia="SimHei" w:hint="eastAsia"/>
        </w:rPr>
      </w:pPr>
      <w:r w:rsidRPr="00F230EF">
        <w:rPr>
          <w:rFonts w:eastAsia="SimHei" w:hint="eastAsia"/>
        </w:rPr>
        <w:t>缔约国应采取措施，确保在移送无证移民至边境及驱逐外国国民的行动中，法律保障得到有效贯彻实施，并且这类行动和驱逐须符合摩洛哥法律。对移民在被驱逐中遭受虐待或过度使用武力的指控，缔约国应展开公正、有效的调查。还应将肇事者绳之以法并使其受到与其行为严重程度相应的处罚。</w:t>
      </w:r>
    </w:p>
    <w:p w:rsidR="00107589" w:rsidRPr="00F230EF" w:rsidRDefault="00107589" w:rsidP="00107589">
      <w:pPr>
        <w:pStyle w:val="SingleTxtGC"/>
        <w:rPr>
          <w:rFonts w:eastAsia="SimHei" w:hint="eastAsia"/>
        </w:rPr>
      </w:pPr>
      <w:r w:rsidRPr="00F230EF">
        <w:rPr>
          <w:rFonts w:eastAsia="SimHei" w:hint="eastAsia"/>
        </w:rPr>
        <w:t>请缔约国在其下次报告中提供详细资料，说明拘留等待被驱逐的外国国民的地点和方式，并按年龄、性别、地点、拘留期限和拘留及驱逐的理由提供分类数据。</w:t>
      </w:r>
    </w:p>
    <w:p w:rsidR="00107589" w:rsidRPr="00107589" w:rsidRDefault="00633560" w:rsidP="00633560">
      <w:pPr>
        <w:pStyle w:val="H23GC"/>
        <w:rPr>
          <w:rFonts w:hint="eastAsia"/>
        </w:rPr>
      </w:pPr>
      <w:r>
        <w:br w:type="page"/>
      </w:r>
      <w:r w:rsidR="00F230EF">
        <w:rPr>
          <w:rFonts w:hint="eastAsia"/>
        </w:rPr>
        <w:tab/>
      </w:r>
      <w:r w:rsidR="00F230EF">
        <w:rPr>
          <w:rFonts w:hint="eastAsia"/>
        </w:rPr>
        <w:tab/>
      </w:r>
      <w:r w:rsidR="00107589" w:rsidRPr="00107589">
        <w:rPr>
          <w:rFonts w:hint="eastAsia"/>
        </w:rPr>
        <w:t>贩运人口</w:t>
      </w:r>
    </w:p>
    <w:p w:rsidR="00F230EF" w:rsidRDefault="00107589" w:rsidP="00F230EF">
      <w:pPr>
        <w:pStyle w:val="SingleTxtGC"/>
        <w:rPr>
          <w:rFonts w:hint="eastAsia"/>
        </w:rPr>
      </w:pPr>
      <w:r w:rsidRPr="00107589">
        <w:rPr>
          <w:rFonts w:hint="eastAsia"/>
          <w:lang w:val="en-GB"/>
        </w:rPr>
        <w:t xml:space="preserve">27. </w:t>
      </w:r>
      <w:r w:rsidR="00F230EF">
        <w:rPr>
          <w:rFonts w:hint="eastAsia"/>
          <w:lang w:val="en-GB"/>
        </w:rPr>
        <w:t xml:space="preserve"> </w:t>
      </w:r>
      <w:r w:rsidRPr="00107589">
        <w:rPr>
          <w:rFonts w:hint="eastAsia"/>
        </w:rPr>
        <w:t>委员会感到关切的是，关于缔约国内</w:t>
      </w:r>
      <w:r w:rsidRPr="00107589">
        <w:t>以性剥削</w:t>
      </w:r>
      <w:r w:rsidRPr="00107589">
        <w:rPr>
          <w:rFonts w:hint="eastAsia"/>
        </w:rPr>
        <w:t>或其他剥削形式</w:t>
      </w:r>
      <w:r w:rsidRPr="00107589">
        <w:t>为目</w:t>
      </w:r>
      <w:r w:rsidR="007B07EC">
        <w:rPr>
          <w:rFonts w:hint="eastAsia"/>
        </w:rPr>
        <w:t>的</w:t>
      </w:r>
      <w:r w:rsidRPr="00107589">
        <w:rPr>
          <w:rFonts w:hint="eastAsia"/>
        </w:rPr>
        <w:t>贩运妇女和儿童以及人口贩运严重程度的资料普遍缺乏，特别是没有提供有关投诉、调查、起诉和定罪数量以及为防止和打击贩运人口问题采取了何种措施</w:t>
      </w:r>
      <w:r w:rsidR="001B4032">
        <w:rPr>
          <w:rFonts w:hint="eastAsia"/>
        </w:rPr>
        <w:t>(</w:t>
      </w:r>
      <w:r w:rsidRPr="00107589">
        <w:rPr>
          <w:rFonts w:hint="eastAsia"/>
        </w:rPr>
        <w:t>第</w:t>
      </w:r>
      <w:r w:rsidRPr="00107589">
        <w:rPr>
          <w:rFonts w:hint="eastAsia"/>
        </w:rPr>
        <w:t>2</w:t>
      </w:r>
      <w:r w:rsidRPr="00107589">
        <w:rPr>
          <w:rFonts w:hint="eastAsia"/>
        </w:rPr>
        <w:t>、</w:t>
      </w:r>
      <w:r w:rsidRPr="00107589">
        <w:rPr>
          <w:rFonts w:hint="eastAsia"/>
        </w:rPr>
        <w:t>4</w:t>
      </w:r>
      <w:r w:rsidRPr="00107589">
        <w:rPr>
          <w:rFonts w:hint="eastAsia"/>
        </w:rPr>
        <w:t>、</w:t>
      </w:r>
      <w:r w:rsidRPr="00107589">
        <w:rPr>
          <w:rFonts w:hint="eastAsia"/>
        </w:rPr>
        <w:t>12</w:t>
      </w:r>
      <w:r w:rsidRPr="00107589">
        <w:rPr>
          <w:rFonts w:hint="eastAsia"/>
        </w:rPr>
        <w:t>、</w:t>
      </w:r>
      <w:r w:rsidRPr="00107589">
        <w:rPr>
          <w:rFonts w:hint="eastAsia"/>
        </w:rPr>
        <w:t>13</w:t>
      </w:r>
      <w:r w:rsidRPr="00107589">
        <w:rPr>
          <w:rFonts w:hint="eastAsia"/>
        </w:rPr>
        <w:t>和</w:t>
      </w:r>
      <w:r w:rsidRPr="00107589">
        <w:rPr>
          <w:rFonts w:hint="eastAsia"/>
        </w:rPr>
        <w:t>16</w:t>
      </w:r>
      <w:r w:rsidRPr="00107589">
        <w:rPr>
          <w:rFonts w:hint="eastAsia"/>
        </w:rPr>
        <w:t>条</w:t>
      </w:r>
      <w:r w:rsidR="001B4032">
        <w:rPr>
          <w:rFonts w:hint="eastAsia"/>
        </w:rPr>
        <w:t>)</w:t>
      </w:r>
      <w:r w:rsidRPr="00107589">
        <w:rPr>
          <w:rFonts w:hint="eastAsia"/>
        </w:rPr>
        <w:t>。</w:t>
      </w:r>
    </w:p>
    <w:p w:rsidR="00107589" w:rsidRPr="00F230EF" w:rsidRDefault="00107589" w:rsidP="00107589">
      <w:pPr>
        <w:pStyle w:val="SingleTxtGC"/>
        <w:rPr>
          <w:rFonts w:eastAsia="SimHei" w:hint="eastAsia"/>
          <w:lang w:val="en-GB"/>
        </w:rPr>
      </w:pPr>
      <w:r w:rsidRPr="00F230EF">
        <w:rPr>
          <w:rFonts w:eastAsia="SimHei" w:hint="eastAsia"/>
        </w:rPr>
        <w:t>缔约国应加紧努力，防止和打击贩运妇女和儿童。这些努力应包括通过关于防止和制止贩运问题的法律，为受害者提供保护，使其获得康复服务以及医疗、社会、法律和所需咨询服务。缔约国还应确保</w:t>
      </w:r>
      <w:r w:rsidR="00084D67">
        <w:rPr>
          <w:rFonts w:eastAsia="SimHei" w:hint="eastAsia"/>
        </w:rPr>
        <w:t>受害者能够行使</w:t>
      </w:r>
      <w:r w:rsidRPr="00F230EF">
        <w:rPr>
          <w:rFonts w:eastAsia="SimHei" w:hint="eastAsia"/>
        </w:rPr>
        <w:t>提出申诉的权利。应对所有贩运人口的报告进行公正、有效的调查，确保将有关责任人绳之以法，和对其判处与其行为严重程度相应的刑罚。</w:t>
      </w:r>
    </w:p>
    <w:p w:rsidR="00107589" w:rsidRPr="00107589" w:rsidRDefault="00F230EF" w:rsidP="00F230EF">
      <w:pPr>
        <w:pStyle w:val="H23GC"/>
        <w:rPr>
          <w:rFonts w:hint="eastAsia"/>
        </w:rPr>
      </w:pPr>
      <w:r>
        <w:rPr>
          <w:rFonts w:hint="eastAsia"/>
        </w:rPr>
        <w:tab/>
      </w:r>
      <w:r>
        <w:rPr>
          <w:rFonts w:hint="eastAsia"/>
        </w:rPr>
        <w:tab/>
      </w:r>
      <w:r w:rsidR="00107589" w:rsidRPr="00107589">
        <w:rPr>
          <w:rFonts w:hint="eastAsia"/>
        </w:rPr>
        <w:t>培训</w:t>
      </w:r>
    </w:p>
    <w:p w:rsidR="00107589" w:rsidRPr="00107589" w:rsidRDefault="00107589" w:rsidP="00F230EF">
      <w:pPr>
        <w:pStyle w:val="SingleTxtGC"/>
      </w:pPr>
      <w:r w:rsidRPr="00107589">
        <w:rPr>
          <w:rFonts w:hint="eastAsia"/>
          <w:lang w:val="en-GB"/>
        </w:rPr>
        <w:t>28.</w:t>
      </w:r>
      <w:r w:rsidR="00F230EF">
        <w:rPr>
          <w:rFonts w:hint="eastAsia"/>
          <w:lang w:val="en-GB"/>
        </w:rPr>
        <w:t xml:space="preserve">  </w:t>
      </w:r>
      <w:r w:rsidRPr="00107589">
        <w:rPr>
          <w:rFonts w:hint="eastAsia"/>
        </w:rPr>
        <w:t>委员会注意到已收到的为司法官员、警察和监狱工作人员举办关于人权培训活动、研讨会和课程的资料。但对于没有对负责处置被拘留人员或精神病院病人的国家侦察局</w:t>
      </w:r>
      <w:r w:rsidR="001B4032">
        <w:rPr>
          <w:rFonts w:hint="eastAsia"/>
        </w:rPr>
        <w:t>(</w:t>
      </w:r>
      <w:r w:rsidRPr="00107589">
        <w:rPr>
          <w:rFonts w:hint="eastAsia"/>
        </w:rPr>
        <w:t>侦察局</w:t>
      </w:r>
      <w:r w:rsidR="001B4032">
        <w:rPr>
          <w:rFonts w:hint="eastAsia"/>
        </w:rPr>
        <w:t>)</w:t>
      </w:r>
      <w:r w:rsidRPr="00107589">
        <w:rPr>
          <w:rFonts w:hint="eastAsia"/>
        </w:rPr>
        <w:t>工作人员、武装部队成员、法医及其他医务工作者开展有针对性的培训活动，尤其是没有关于检测酷刑身心后遗症适当方法的培训，委员会表示关切</w:t>
      </w:r>
      <w:r w:rsidR="001B4032">
        <w:rPr>
          <w:rFonts w:hint="eastAsia"/>
        </w:rPr>
        <w:t>(</w:t>
      </w:r>
      <w:r w:rsidRPr="00107589">
        <w:rPr>
          <w:rFonts w:hint="eastAsia"/>
        </w:rPr>
        <w:t>第</w:t>
      </w:r>
      <w:r w:rsidRPr="00107589">
        <w:rPr>
          <w:rFonts w:hint="eastAsia"/>
        </w:rPr>
        <w:t>10</w:t>
      </w:r>
      <w:r w:rsidRPr="00107589">
        <w:rPr>
          <w:rFonts w:hint="eastAsia"/>
        </w:rPr>
        <w:t>条</w:t>
      </w:r>
      <w:r w:rsidR="001B4032">
        <w:rPr>
          <w:rFonts w:hint="eastAsia"/>
        </w:rPr>
        <w:t>)</w:t>
      </w:r>
      <w:r w:rsidRPr="00107589">
        <w:rPr>
          <w:rFonts w:hint="eastAsia"/>
        </w:rPr>
        <w:t>。</w:t>
      </w:r>
    </w:p>
    <w:p w:rsidR="00107589" w:rsidRPr="00EB2A2A" w:rsidRDefault="00F230EF" w:rsidP="00107589">
      <w:pPr>
        <w:pStyle w:val="SingleTxtGC"/>
        <w:rPr>
          <w:rFonts w:eastAsia="SimHei" w:hint="eastAsia"/>
        </w:rPr>
      </w:pPr>
      <w:r>
        <w:rPr>
          <w:rFonts w:eastAsia="SimHei" w:hint="eastAsia"/>
        </w:rPr>
        <w:t>缔约国应继续制定并强化对所有工作人员</w:t>
      </w:r>
      <w:r w:rsidRPr="00F230EF">
        <w:rPr>
          <w:rFonts w:eastAsia="SimHei" w:hint="eastAsia"/>
          <w:spacing w:val="-50"/>
        </w:rPr>
        <w:t>―</w:t>
      </w:r>
      <w:r w:rsidRPr="00F230EF">
        <w:rPr>
          <w:rFonts w:eastAsia="SimHei" w:hint="eastAsia"/>
        </w:rPr>
        <w:t>―</w:t>
      </w:r>
      <w:r w:rsidR="00107589" w:rsidRPr="00F230EF">
        <w:rPr>
          <w:rFonts w:eastAsia="SimHei" w:hint="eastAsia"/>
        </w:rPr>
        <w:t>执法官员、情报局人员、安</w:t>
      </w:r>
      <w:r>
        <w:rPr>
          <w:rFonts w:eastAsia="SimHei" w:hint="eastAsia"/>
        </w:rPr>
        <w:t>保部队人员、军人、监狱工作人员和在监狱或精神病院受雇医务人员</w:t>
      </w:r>
      <w:r w:rsidRPr="00F230EF">
        <w:rPr>
          <w:rFonts w:eastAsia="SimHei" w:hint="eastAsia"/>
          <w:spacing w:val="-50"/>
        </w:rPr>
        <w:t>―</w:t>
      </w:r>
      <w:r w:rsidRPr="00F230EF">
        <w:rPr>
          <w:rFonts w:eastAsia="SimHei" w:hint="eastAsia"/>
        </w:rPr>
        <w:t>―</w:t>
      </w:r>
      <w:r w:rsidR="00107589" w:rsidRPr="00F230EF">
        <w:rPr>
          <w:rFonts w:eastAsia="SimHei" w:hint="eastAsia"/>
        </w:rPr>
        <w:t>开展培训的方案，使他们熟知《公约》条款内容，知道违反《公约》的行为不会被容忍并将被调查，有违反《公约》行为的人员将受到起诉。此外，缔约国还应确保包括医疗队成员在内的所有相关人员都受到根据《</w:t>
      </w:r>
      <w:r w:rsidR="00107589" w:rsidRPr="00F230EF">
        <w:rPr>
          <w:rFonts w:eastAsia="SimHei" w:hint="eastAsia"/>
          <w:lang w:val="fr-CH"/>
        </w:rPr>
        <w:t>酷刑和其他残忍、不人道或有辱人格的待遇或处罚的有效调查手册</w:t>
      </w:r>
      <w:r w:rsidR="00107589" w:rsidRPr="00F230EF">
        <w:rPr>
          <w:rFonts w:eastAsia="SimHei" w:hint="eastAsia"/>
        </w:rPr>
        <w:t>》</w:t>
      </w:r>
      <w:r w:rsidR="00107589" w:rsidRPr="00F230EF">
        <w:rPr>
          <w:rFonts w:eastAsia="SimHei" w:hint="eastAsia"/>
          <w:lang w:val="fr-CH"/>
        </w:rPr>
        <w:t>(</w:t>
      </w:r>
      <w:r w:rsidR="00107589" w:rsidRPr="00F230EF">
        <w:rPr>
          <w:rFonts w:eastAsia="SimHei" w:hint="eastAsia"/>
          <w:lang w:val="fr-CH"/>
        </w:rPr>
        <w:t>伊斯坦布尔议定书</w:t>
      </w:r>
      <w:r w:rsidR="00107589" w:rsidRPr="00F230EF">
        <w:rPr>
          <w:rFonts w:eastAsia="SimHei" w:hint="eastAsia"/>
          <w:lang w:val="fr-CH"/>
        </w:rPr>
        <w:t>)</w:t>
      </w:r>
      <w:r w:rsidR="00107589" w:rsidRPr="00F230EF">
        <w:rPr>
          <w:rFonts w:eastAsia="SimHei" w:hint="eastAsia"/>
        </w:rPr>
        <w:t>鉴定酷刑和虐待的专业培训。缔约国还应对此类培训的成效和影响作出评估。</w:t>
      </w:r>
    </w:p>
    <w:p w:rsidR="00107589" w:rsidRPr="00107589" w:rsidRDefault="00EB2A2A" w:rsidP="00EB2A2A">
      <w:pPr>
        <w:pStyle w:val="H23GC"/>
      </w:pPr>
      <w:r>
        <w:rPr>
          <w:rFonts w:hint="eastAsia"/>
        </w:rPr>
        <w:tab/>
      </w:r>
      <w:r>
        <w:rPr>
          <w:rFonts w:hint="eastAsia"/>
        </w:rPr>
        <w:tab/>
      </w:r>
      <w:r w:rsidR="00107589" w:rsidRPr="00107589">
        <w:rPr>
          <w:rFonts w:hint="eastAsia"/>
        </w:rPr>
        <w:t>平等与和解委员会和赔偿问题</w:t>
      </w:r>
    </w:p>
    <w:p w:rsidR="00107589" w:rsidRPr="00107589" w:rsidRDefault="00107589" w:rsidP="00EB2A2A">
      <w:pPr>
        <w:pStyle w:val="SingleTxtGC"/>
        <w:rPr>
          <w:rFonts w:hint="eastAsia"/>
        </w:rPr>
      </w:pPr>
      <w:r w:rsidRPr="00107589">
        <w:rPr>
          <w:rFonts w:hint="eastAsia"/>
        </w:rPr>
        <w:t xml:space="preserve">29.  </w:t>
      </w:r>
      <w:r w:rsidRPr="00107589">
        <w:rPr>
          <w:rFonts w:hint="eastAsia"/>
        </w:rPr>
        <w:t>为调查</w:t>
      </w:r>
      <w:r w:rsidRPr="00107589">
        <w:rPr>
          <w:lang w:val="en-GB"/>
        </w:rPr>
        <w:t>1956</w:t>
      </w:r>
      <w:r w:rsidRPr="00107589">
        <w:rPr>
          <w:rFonts w:hint="eastAsia"/>
        </w:rPr>
        <w:t>年至</w:t>
      </w:r>
      <w:r w:rsidRPr="00107589">
        <w:rPr>
          <w:lang w:val="en-GB"/>
        </w:rPr>
        <w:t>1999</w:t>
      </w:r>
      <w:r w:rsidRPr="00107589">
        <w:rPr>
          <w:rFonts w:hint="eastAsia"/>
        </w:rPr>
        <w:t>年期间摩洛哥发生的大规模、有计划有步骤实施的严重侵犯人权事项，过渡司法机制、平等与和解委员会在</w:t>
      </w:r>
      <w:r w:rsidRPr="00107589">
        <w:rPr>
          <w:lang w:val="en-GB"/>
        </w:rPr>
        <w:t>2003</w:t>
      </w:r>
      <w:r w:rsidRPr="00107589">
        <w:rPr>
          <w:rFonts w:hint="eastAsia"/>
        </w:rPr>
        <w:t>年至</w:t>
      </w:r>
      <w:r w:rsidRPr="00107589">
        <w:rPr>
          <w:lang w:val="en-GB"/>
        </w:rPr>
        <w:t>2005</w:t>
      </w:r>
      <w:r w:rsidRPr="00107589">
        <w:rPr>
          <w:rFonts w:hint="eastAsia"/>
        </w:rPr>
        <w:t>年期间做了大量工作，委员会注意到缔约国提供了相关信息。调查澄清了上述侵犯人权事项的真相，包括许多强迫失踪案，还使众多受害人获得了各种形式的赔偿。但委员会仍对平等与和解委员会没有完成其工作这一事实表示关切，因为发生在西撒哈拉的侵犯人权事项并未包括在内，</w:t>
      </w:r>
      <w:r w:rsidRPr="00107589">
        <w:rPr>
          <w:lang w:val="en-GB"/>
        </w:rPr>
        <w:t>2005</w:t>
      </w:r>
      <w:r w:rsidRPr="00107589">
        <w:rPr>
          <w:rFonts w:hint="eastAsia"/>
        </w:rPr>
        <w:t>年该委员会停止工作时，若干强迫失踪案尚未得到解决。此外，该委员会的工作事实上可能导致在此期间违反《公约》的罪犯得以逍遥法外，因为时至今日他们仍未被起诉，委员会对此表示关切。最后，有报告称，并非所有受害者或受害者家属都已获赔偿，在有些案例中，判定的赔偿既未公平分配，也不充足或有效，委员会对此表示关切</w:t>
      </w:r>
      <w:r w:rsidR="001B4032">
        <w:rPr>
          <w:rFonts w:hint="eastAsia"/>
        </w:rPr>
        <w:t>(</w:t>
      </w:r>
      <w:r w:rsidRPr="00107589">
        <w:rPr>
          <w:rFonts w:hint="eastAsia"/>
        </w:rPr>
        <w:t>第</w:t>
      </w:r>
      <w:r w:rsidRPr="00107589">
        <w:rPr>
          <w:rFonts w:hint="eastAsia"/>
        </w:rPr>
        <w:t>12</w:t>
      </w:r>
      <w:r w:rsidRPr="00107589">
        <w:rPr>
          <w:rFonts w:hint="eastAsia"/>
        </w:rPr>
        <w:t>、</w:t>
      </w:r>
      <w:r w:rsidRPr="00107589">
        <w:rPr>
          <w:rFonts w:hint="eastAsia"/>
        </w:rPr>
        <w:t>13</w:t>
      </w:r>
      <w:r w:rsidRPr="00107589">
        <w:rPr>
          <w:rFonts w:hint="eastAsia"/>
        </w:rPr>
        <w:t>和</w:t>
      </w:r>
      <w:r w:rsidRPr="00107589">
        <w:rPr>
          <w:rFonts w:hint="eastAsia"/>
        </w:rPr>
        <w:t>14</w:t>
      </w:r>
      <w:r w:rsidRPr="00107589">
        <w:rPr>
          <w:rFonts w:hint="eastAsia"/>
        </w:rPr>
        <w:t>条</w:t>
      </w:r>
      <w:r w:rsidR="001B4032">
        <w:rPr>
          <w:rFonts w:hint="eastAsia"/>
        </w:rPr>
        <w:t>)</w:t>
      </w:r>
      <w:r w:rsidRPr="00107589">
        <w:rPr>
          <w:rFonts w:hint="eastAsia"/>
        </w:rPr>
        <w:t>。</w:t>
      </w:r>
    </w:p>
    <w:p w:rsidR="00107589" w:rsidRPr="00EB2A2A" w:rsidRDefault="00107589" w:rsidP="00107589">
      <w:pPr>
        <w:pStyle w:val="SingleTxtGC"/>
        <w:rPr>
          <w:rFonts w:eastAsia="SimHei" w:hint="eastAsia"/>
        </w:rPr>
      </w:pPr>
      <w:r w:rsidRPr="00EB2A2A">
        <w:rPr>
          <w:rFonts w:eastAsia="SimHei" w:hint="eastAsia"/>
        </w:rPr>
        <w:t>缔约国应确保肩负完成该委员会工作使命的国家人权委员会围绕迄今尚未解决的</w:t>
      </w:r>
      <w:r w:rsidRPr="00EB2A2A">
        <w:rPr>
          <w:rFonts w:eastAsia="SimHei"/>
          <w:lang w:val="en-GB"/>
        </w:rPr>
        <w:t>1956</w:t>
      </w:r>
      <w:r w:rsidRPr="00EB2A2A">
        <w:rPr>
          <w:rFonts w:eastAsia="SimHei" w:hint="eastAsia"/>
        </w:rPr>
        <w:t>年至</w:t>
      </w:r>
      <w:r w:rsidRPr="00EB2A2A">
        <w:rPr>
          <w:rFonts w:eastAsia="SimHei"/>
          <w:lang w:val="en-GB"/>
        </w:rPr>
        <w:t>1999</w:t>
      </w:r>
      <w:r w:rsidRPr="00EB2A2A">
        <w:rPr>
          <w:rFonts w:eastAsia="SimHei" w:hint="eastAsia"/>
        </w:rPr>
        <w:t>年期间发生的强迫失踪案</w:t>
      </w:r>
      <w:r w:rsidR="001B4032" w:rsidRPr="00EB2A2A">
        <w:rPr>
          <w:rFonts w:eastAsia="SimHei" w:hint="eastAsia"/>
        </w:rPr>
        <w:t>(</w:t>
      </w:r>
      <w:r w:rsidRPr="00EB2A2A">
        <w:rPr>
          <w:rFonts w:eastAsia="SimHei" w:hint="eastAsia"/>
        </w:rPr>
        <w:t>包括与西撒哈拉局势有关的案件</w:t>
      </w:r>
      <w:r w:rsidR="001B4032" w:rsidRPr="00EB2A2A">
        <w:rPr>
          <w:rFonts w:eastAsia="SimHei" w:hint="eastAsia"/>
        </w:rPr>
        <w:t>)</w:t>
      </w:r>
      <w:r w:rsidRPr="00EB2A2A">
        <w:rPr>
          <w:rFonts w:eastAsia="SimHei" w:hint="eastAsia"/>
        </w:rPr>
        <w:t>，继续其查清事实真相的工作。缔约国还应加强努力，确保通过提供公平、足够的补偿和使其尽可能康复的援助这种形式，使遭受酷刑和虐待的受害人获得赔偿。为实现这一目标，缔约国应制定法律规定，以保护酷刑受害人有权获得与所受伤害相称的公平赔偿。</w:t>
      </w:r>
    </w:p>
    <w:p w:rsidR="00107589" w:rsidRPr="00107589" w:rsidRDefault="00EB2A2A" w:rsidP="00EB2A2A">
      <w:pPr>
        <w:pStyle w:val="H23GC"/>
        <w:rPr>
          <w:rFonts w:hint="eastAsia"/>
        </w:rPr>
      </w:pPr>
      <w:r>
        <w:rPr>
          <w:rFonts w:hint="eastAsia"/>
        </w:rPr>
        <w:tab/>
      </w:r>
      <w:r>
        <w:rPr>
          <w:rFonts w:hint="eastAsia"/>
        </w:rPr>
        <w:tab/>
      </w:r>
      <w:r w:rsidR="00107589" w:rsidRPr="00107589">
        <w:rPr>
          <w:rFonts w:hint="eastAsia"/>
        </w:rPr>
        <w:t>与联合国机制合作</w:t>
      </w:r>
    </w:p>
    <w:p w:rsidR="00107589" w:rsidRPr="00BA2B33" w:rsidRDefault="00107589" w:rsidP="00EB2A2A">
      <w:pPr>
        <w:pStyle w:val="SingleTxtGC"/>
        <w:rPr>
          <w:rFonts w:eastAsia="SimHei" w:hint="eastAsia"/>
        </w:rPr>
      </w:pPr>
      <w:r w:rsidRPr="00BA2B33">
        <w:rPr>
          <w:rFonts w:eastAsia="SimHei" w:hint="eastAsia"/>
        </w:rPr>
        <w:t xml:space="preserve">30.  </w:t>
      </w:r>
      <w:r w:rsidRPr="00BA2B33">
        <w:rPr>
          <w:rFonts w:eastAsia="SimHei" w:hint="eastAsia"/>
        </w:rPr>
        <w:t>委员会建议缔约国加强与联合国人权机制的合作，除其他外，特别核可任意拘留问题工作组、贩运人口特别是妇女和儿童问题特别报告员与和平集会和结社自由的权利问题特别报告员等机制进行访问。</w:t>
      </w:r>
    </w:p>
    <w:p w:rsidR="00EB2A2A" w:rsidRPr="00BA2B33" w:rsidRDefault="00107589" w:rsidP="00EB2A2A">
      <w:pPr>
        <w:pStyle w:val="SingleTxtGC"/>
        <w:rPr>
          <w:rFonts w:eastAsia="SimHei" w:hint="eastAsia"/>
        </w:rPr>
      </w:pPr>
      <w:r w:rsidRPr="00BA2B33">
        <w:rPr>
          <w:rFonts w:eastAsia="SimHei" w:hint="eastAsia"/>
        </w:rPr>
        <w:t xml:space="preserve">31.  </w:t>
      </w:r>
      <w:r w:rsidRPr="00BA2B33">
        <w:rPr>
          <w:rFonts w:eastAsia="SimHei" w:hint="eastAsia"/>
        </w:rPr>
        <w:t>委员会请缔约国考虑加入其尚未成为缔约国的主要人权文书，包括《禁止酷刑公约任择议定书公约》和《国际刑事法院罗马规约》。</w:t>
      </w:r>
    </w:p>
    <w:p w:rsidR="00EB2A2A" w:rsidRPr="00BA2B33" w:rsidRDefault="00107589" w:rsidP="00EB2A2A">
      <w:pPr>
        <w:pStyle w:val="SingleTxtGC"/>
        <w:rPr>
          <w:rFonts w:eastAsia="SimHei" w:hint="eastAsia"/>
        </w:rPr>
      </w:pPr>
      <w:r w:rsidRPr="00BA2B33">
        <w:rPr>
          <w:rFonts w:eastAsia="SimHei" w:hint="eastAsia"/>
        </w:rPr>
        <w:t xml:space="preserve">32.  </w:t>
      </w:r>
      <w:r w:rsidRPr="00BA2B33">
        <w:rPr>
          <w:rFonts w:eastAsia="SimHei" w:hint="eastAsia"/>
        </w:rPr>
        <w:t>委员会还鼓励缔约国通过官方网站、媒体和非政府组织确保广为散发其向委员会提交的报告以及委员会的结论性意见。</w:t>
      </w:r>
    </w:p>
    <w:p w:rsidR="00EB2A2A" w:rsidRPr="00BA2B33" w:rsidRDefault="00107589" w:rsidP="00107589">
      <w:pPr>
        <w:pStyle w:val="SingleTxtGC"/>
        <w:rPr>
          <w:rFonts w:eastAsia="SimHei" w:hint="eastAsia"/>
        </w:rPr>
      </w:pPr>
      <w:r w:rsidRPr="00BA2B33">
        <w:rPr>
          <w:rFonts w:eastAsia="SimHei" w:hint="eastAsia"/>
        </w:rPr>
        <w:t xml:space="preserve">33.  </w:t>
      </w:r>
      <w:r w:rsidRPr="00BA2B33">
        <w:rPr>
          <w:rFonts w:eastAsia="SimHei" w:hint="eastAsia"/>
        </w:rPr>
        <w:t>委员会请缔约国在</w:t>
      </w:r>
      <w:r w:rsidRPr="00BA2B33">
        <w:rPr>
          <w:rFonts w:eastAsia="SimHei" w:hint="eastAsia"/>
        </w:rPr>
        <w:t>2012</w:t>
      </w:r>
      <w:r w:rsidRPr="00BA2B33">
        <w:rPr>
          <w:rFonts w:eastAsia="SimHei" w:hint="eastAsia"/>
        </w:rPr>
        <w:t>年</w:t>
      </w:r>
      <w:r w:rsidRPr="00BA2B33">
        <w:rPr>
          <w:rFonts w:eastAsia="SimHei" w:hint="eastAsia"/>
        </w:rPr>
        <w:t>11</w:t>
      </w:r>
      <w:r w:rsidRPr="00BA2B33">
        <w:rPr>
          <w:rFonts w:eastAsia="SimHei" w:hint="eastAsia"/>
        </w:rPr>
        <w:t>月</w:t>
      </w:r>
      <w:r w:rsidRPr="00BA2B33">
        <w:rPr>
          <w:rFonts w:eastAsia="SimHei" w:hint="eastAsia"/>
        </w:rPr>
        <w:t>25</w:t>
      </w:r>
      <w:r w:rsidRPr="00BA2B33">
        <w:rPr>
          <w:rFonts w:eastAsia="SimHei" w:hint="eastAsia"/>
        </w:rPr>
        <w:t>日之前提供资料，说明为回应其建议采取了哪些措施：</w:t>
      </w:r>
      <w:r w:rsidR="001B4032" w:rsidRPr="00BA2B33">
        <w:rPr>
          <w:rFonts w:eastAsia="SimHei" w:hint="eastAsia"/>
        </w:rPr>
        <w:t>(</w:t>
      </w:r>
      <w:r w:rsidRPr="00BA2B33">
        <w:rPr>
          <w:rFonts w:eastAsia="SimHei" w:hint="eastAsia"/>
        </w:rPr>
        <w:t>1</w:t>
      </w:r>
      <w:r w:rsidR="001B4032" w:rsidRPr="00BA2B33">
        <w:rPr>
          <w:rFonts w:eastAsia="SimHei" w:hint="eastAsia"/>
        </w:rPr>
        <w:t>)</w:t>
      </w:r>
      <w:r w:rsidR="00EB2A2A" w:rsidRPr="00BA2B33">
        <w:rPr>
          <w:rFonts w:eastAsia="SimHei" w:hint="eastAsia"/>
        </w:rPr>
        <w:t xml:space="preserve"> </w:t>
      </w:r>
      <w:r w:rsidRPr="00BA2B33">
        <w:rPr>
          <w:rFonts w:eastAsia="SimHei" w:hint="eastAsia"/>
        </w:rPr>
        <w:t>提供或加强对被拘留者的法律保障</w:t>
      </w:r>
      <w:r w:rsidR="001B4032" w:rsidRPr="00BA2B33">
        <w:rPr>
          <w:rFonts w:eastAsia="SimHei" w:hint="eastAsia"/>
        </w:rPr>
        <w:t>；</w:t>
      </w:r>
      <w:r w:rsidR="001B4032" w:rsidRPr="00BA2B33">
        <w:rPr>
          <w:rFonts w:eastAsia="SimHei" w:hint="eastAsia"/>
        </w:rPr>
        <w:t>(</w:t>
      </w:r>
      <w:r w:rsidRPr="00BA2B33">
        <w:rPr>
          <w:rFonts w:eastAsia="SimHei" w:hint="eastAsia"/>
        </w:rPr>
        <w:t>2</w:t>
      </w:r>
      <w:r w:rsidR="001B4032" w:rsidRPr="00BA2B33">
        <w:rPr>
          <w:rFonts w:eastAsia="SimHei" w:hint="eastAsia"/>
        </w:rPr>
        <w:t>)</w:t>
      </w:r>
      <w:r w:rsidR="00EB2A2A" w:rsidRPr="00BA2B33">
        <w:rPr>
          <w:rFonts w:eastAsia="SimHei" w:hint="eastAsia"/>
        </w:rPr>
        <w:t xml:space="preserve"> </w:t>
      </w:r>
      <w:r w:rsidRPr="00BA2B33">
        <w:rPr>
          <w:rFonts w:eastAsia="SimHei" w:hint="eastAsia"/>
        </w:rPr>
        <w:t>进行及时、公正和有效的调查</w:t>
      </w:r>
      <w:r w:rsidR="001B4032" w:rsidRPr="00BA2B33">
        <w:rPr>
          <w:rFonts w:eastAsia="SimHei" w:hint="eastAsia"/>
        </w:rPr>
        <w:t>；</w:t>
      </w:r>
      <w:r w:rsidR="001B4032" w:rsidRPr="00BA2B33">
        <w:rPr>
          <w:rFonts w:eastAsia="SimHei" w:hint="eastAsia"/>
        </w:rPr>
        <w:t>(</w:t>
      </w:r>
      <w:r w:rsidRPr="00BA2B33">
        <w:rPr>
          <w:rFonts w:eastAsia="SimHei" w:hint="eastAsia"/>
        </w:rPr>
        <w:t>3</w:t>
      </w:r>
      <w:r w:rsidR="001B4032" w:rsidRPr="00BA2B33">
        <w:rPr>
          <w:rFonts w:eastAsia="SimHei" w:hint="eastAsia"/>
        </w:rPr>
        <w:t>)</w:t>
      </w:r>
      <w:r w:rsidR="00EB2A2A" w:rsidRPr="00BA2B33">
        <w:rPr>
          <w:rFonts w:eastAsia="SimHei" w:hint="eastAsia"/>
        </w:rPr>
        <w:t xml:space="preserve"> </w:t>
      </w:r>
      <w:r w:rsidRPr="00BA2B33">
        <w:rPr>
          <w:rFonts w:eastAsia="SimHei" w:hint="eastAsia"/>
        </w:rPr>
        <w:t>起诉犯罪嫌疑人，并对犯有酷刑或虐待罪行者判刑</w:t>
      </w:r>
      <w:r w:rsidR="001B4032" w:rsidRPr="00BA2B33">
        <w:rPr>
          <w:rFonts w:eastAsia="SimHei" w:hint="eastAsia"/>
        </w:rPr>
        <w:t>；</w:t>
      </w:r>
      <w:r w:rsidRPr="00BA2B33">
        <w:rPr>
          <w:rFonts w:eastAsia="SimHei" w:hint="eastAsia"/>
        </w:rPr>
        <w:t>及</w:t>
      </w:r>
      <w:r w:rsidR="001B4032" w:rsidRPr="00BA2B33">
        <w:rPr>
          <w:rFonts w:eastAsia="SimHei" w:hint="eastAsia"/>
        </w:rPr>
        <w:t>(</w:t>
      </w:r>
      <w:r w:rsidRPr="00BA2B33">
        <w:rPr>
          <w:rFonts w:eastAsia="SimHei" w:hint="eastAsia"/>
        </w:rPr>
        <w:t>4</w:t>
      </w:r>
      <w:r w:rsidR="001B4032" w:rsidRPr="00BA2B33">
        <w:rPr>
          <w:rFonts w:eastAsia="SimHei" w:hint="eastAsia"/>
        </w:rPr>
        <w:t>)</w:t>
      </w:r>
      <w:r w:rsidR="00EB2A2A" w:rsidRPr="00BA2B33">
        <w:rPr>
          <w:rFonts w:eastAsia="SimHei" w:hint="eastAsia"/>
        </w:rPr>
        <w:t xml:space="preserve"> </w:t>
      </w:r>
      <w:r w:rsidRPr="00BA2B33">
        <w:rPr>
          <w:rFonts w:eastAsia="SimHei" w:hint="eastAsia"/>
        </w:rPr>
        <w:t>给以第</w:t>
      </w:r>
      <w:r w:rsidRPr="00BA2B33">
        <w:rPr>
          <w:rFonts w:eastAsia="SimHei" w:hint="eastAsia"/>
        </w:rPr>
        <w:t>7</w:t>
      </w:r>
      <w:r w:rsidRPr="00BA2B33">
        <w:rPr>
          <w:rFonts w:eastAsia="SimHei" w:hint="eastAsia"/>
        </w:rPr>
        <w:t>、</w:t>
      </w:r>
      <w:r w:rsidRPr="00BA2B33">
        <w:rPr>
          <w:rFonts w:eastAsia="SimHei" w:hint="eastAsia"/>
        </w:rPr>
        <w:t>11</w:t>
      </w:r>
      <w:r w:rsidRPr="00BA2B33">
        <w:rPr>
          <w:rFonts w:eastAsia="SimHei" w:hint="eastAsia"/>
        </w:rPr>
        <w:t>、</w:t>
      </w:r>
      <w:r w:rsidRPr="00BA2B33">
        <w:rPr>
          <w:rFonts w:eastAsia="SimHei" w:hint="eastAsia"/>
        </w:rPr>
        <w:t>15</w:t>
      </w:r>
      <w:r w:rsidRPr="00BA2B33">
        <w:rPr>
          <w:rFonts w:eastAsia="SimHei" w:hint="eastAsia"/>
        </w:rPr>
        <w:t>和</w:t>
      </w:r>
      <w:r w:rsidRPr="00BA2B33">
        <w:rPr>
          <w:rFonts w:eastAsia="SimHei" w:hint="eastAsia"/>
        </w:rPr>
        <w:t>28</w:t>
      </w:r>
      <w:r w:rsidRPr="00BA2B33">
        <w:rPr>
          <w:rFonts w:eastAsia="SimHei" w:hint="eastAsia"/>
        </w:rPr>
        <w:t>段中提到的赔偿。委员会还请缔约国提供信息，说明为响应关于《反恐怖主义法》第</w:t>
      </w:r>
      <w:r w:rsidRPr="00BA2B33">
        <w:rPr>
          <w:rFonts w:eastAsia="SimHei" w:hint="eastAsia"/>
        </w:rPr>
        <w:t>8</w:t>
      </w:r>
      <w:r w:rsidRPr="00BA2B33">
        <w:rPr>
          <w:rFonts w:eastAsia="SimHei" w:hint="eastAsia"/>
        </w:rPr>
        <w:t>条中各项建议采取了哪些措施。</w:t>
      </w:r>
    </w:p>
    <w:p w:rsidR="00EB2A2A" w:rsidRPr="00BA2B33" w:rsidRDefault="00107589" w:rsidP="00EB2A2A">
      <w:pPr>
        <w:pStyle w:val="SingleTxtGC"/>
        <w:rPr>
          <w:rFonts w:eastAsia="SimHei" w:hint="eastAsia"/>
        </w:rPr>
      </w:pPr>
      <w:r w:rsidRPr="00BA2B33">
        <w:rPr>
          <w:rFonts w:eastAsia="SimHei" w:hint="eastAsia"/>
        </w:rPr>
        <w:t xml:space="preserve">34.  </w:t>
      </w:r>
      <w:r w:rsidRPr="00BA2B33">
        <w:rPr>
          <w:rFonts w:eastAsia="SimHei" w:hint="eastAsia"/>
        </w:rPr>
        <w:t>委员会请缔约国在必要时根据</w:t>
      </w:r>
      <w:r w:rsidRPr="00BA2B33">
        <w:rPr>
          <w:rFonts w:eastAsia="SimHei"/>
        </w:rPr>
        <w:t>国际人权条约缔约国提交报告的</w:t>
      </w:r>
      <w:r w:rsidRPr="00BA2B33">
        <w:rPr>
          <w:rFonts w:eastAsia="SimHei" w:hint="eastAsia"/>
        </w:rPr>
        <w:t>协调</w:t>
      </w:r>
      <w:r w:rsidRPr="00BA2B33">
        <w:rPr>
          <w:rFonts w:eastAsia="SimHei"/>
        </w:rPr>
        <w:t>准则</w:t>
      </w:r>
      <w:r w:rsidR="001B4032" w:rsidRPr="00BA2B33">
        <w:rPr>
          <w:rFonts w:eastAsia="SimHei" w:hint="eastAsia"/>
        </w:rPr>
        <w:t>(</w:t>
      </w:r>
      <w:r w:rsidRPr="00BA2B33">
        <w:rPr>
          <w:rFonts w:eastAsia="SimHei" w:hint="eastAsia"/>
        </w:rPr>
        <w:t>HRI/GEN/2/Rev.6</w:t>
      </w:r>
      <w:r w:rsidR="001B4032" w:rsidRPr="00BA2B33">
        <w:rPr>
          <w:rFonts w:eastAsia="SimHei" w:hint="eastAsia"/>
        </w:rPr>
        <w:t>)</w:t>
      </w:r>
      <w:r w:rsidRPr="00BA2B33">
        <w:rPr>
          <w:rFonts w:eastAsia="SimHei" w:hint="eastAsia"/>
        </w:rPr>
        <w:t>所载关于</w:t>
      </w:r>
      <w:r w:rsidRPr="00BA2B33">
        <w:rPr>
          <w:rFonts w:eastAsia="SimHei"/>
        </w:rPr>
        <w:t>共同核心文件</w:t>
      </w:r>
      <w:r w:rsidRPr="00BA2B33">
        <w:rPr>
          <w:rFonts w:eastAsia="SimHei" w:hint="eastAsia"/>
        </w:rPr>
        <w:t>的</w:t>
      </w:r>
      <w:r w:rsidRPr="00BA2B33">
        <w:rPr>
          <w:rFonts w:eastAsia="SimHei"/>
        </w:rPr>
        <w:t>准则</w:t>
      </w:r>
      <w:r w:rsidRPr="00BA2B33">
        <w:rPr>
          <w:rFonts w:eastAsia="SimHei" w:hint="eastAsia"/>
        </w:rPr>
        <w:t>更新其</w:t>
      </w:r>
      <w:r w:rsidRPr="00BA2B33">
        <w:rPr>
          <w:rFonts w:eastAsia="SimHei" w:hint="eastAsia"/>
        </w:rPr>
        <w:t>2002</w:t>
      </w:r>
      <w:r w:rsidRPr="00BA2B33">
        <w:rPr>
          <w:rFonts w:eastAsia="SimHei" w:hint="eastAsia"/>
        </w:rPr>
        <w:t>年</w:t>
      </w:r>
      <w:r w:rsidRPr="00BA2B33">
        <w:rPr>
          <w:rFonts w:eastAsia="SimHei" w:hint="eastAsia"/>
        </w:rPr>
        <w:t>4</w:t>
      </w:r>
      <w:r w:rsidRPr="00BA2B33">
        <w:rPr>
          <w:rFonts w:eastAsia="SimHei" w:hint="eastAsia"/>
        </w:rPr>
        <w:t>月</w:t>
      </w:r>
      <w:r w:rsidRPr="00BA2B33">
        <w:rPr>
          <w:rFonts w:eastAsia="SimHei" w:hint="eastAsia"/>
        </w:rPr>
        <w:t>15</w:t>
      </w:r>
      <w:r w:rsidRPr="00BA2B33">
        <w:rPr>
          <w:rFonts w:eastAsia="SimHei" w:hint="eastAsia"/>
        </w:rPr>
        <w:t>日共同核心文件</w:t>
      </w:r>
      <w:r w:rsidR="001B4032" w:rsidRPr="00BA2B33">
        <w:rPr>
          <w:rFonts w:eastAsia="SimHei" w:hint="eastAsia"/>
        </w:rPr>
        <w:t>(</w:t>
      </w:r>
      <w:r w:rsidRPr="00BA2B33">
        <w:rPr>
          <w:rFonts w:eastAsia="SimHei" w:hint="eastAsia"/>
        </w:rPr>
        <w:t>HRI/CORE/1/Add.23/Rev.1</w:t>
      </w:r>
      <w:r w:rsidRPr="00BA2B33">
        <w:rPr>
          <w:rFonts w:eastAsia="SimHei" w:hint="eastAsia"/>
        </w:rPr>
        <w:t>和</w:t>
      </w:r>
      <w:r w:rsidRPr="00BA2B33">
        <w:rPr>
          <w:rFonts w:eastAsia="SimHei" w:hint="eastAsia"/>
        </w:rPr>
        <w:t>Corr.1</w:t>
      </w:r>
      <w:r w:rsidR="001B4032" w:rsidRPr="00BA2B33">
        <w:rPr>
          <w:rFonts w:eastAsia="SimHei" w:hint="eastAsia"/>
        </w:rPr>
        <w:t>)</w:t>
      </w:r>
      <w:r w:rsidRPr="00BA2B33">
        <w:rPr>
          <w:rFonts w:eastAsia="SimHei" w:hint="eastAsia"/>
        </w:rPr>
        <w:t>。</w:t>
      </w:r>
    </w:p>
    <w:p w:rsidR="00107589" w:rsidRPr="00BA2B33" w:rsidRDefault="00107589" w:rsidP="00EB2A2A">
      <w:pPr>
        <w:pStyle w:val="SingleTxtGC"/>
        <w:rPr>
          <w:rFonts w:eastAsia="SimHei" w:hint="eastAsia"/>
        </w:rPr>
      </w:pPr>
      <w:r w:rsidRPr="00BA2B33">
        <w:rPr>
          <w:rFonts w:eastAsia="SimHei" w:hint="eastAsia"/>
        </w:rPr>
        <w:t xml:space="preserve">35.  </w:t>
      </w:r>
      <w:r w:rsidRPr="00BA2B33">
        <w:rPr>
          <w:rFonts w:eastAsia="SimHei" w:hint="eastAsia"/>
        </w:rPr>
        <w:t>委员会请缔约国不迟于</w:t>
      </w:r>
      <w:r w:rsidRPr="00BA2B33">
        <w:rPr>
          <w:rFonts w:eastAsia="SimHei" w:hint="eastAsia"/>
        </w:rPr>
        <w:t>2015</w:t>
      </w:r>
      <w:r w:rsidRPr="00BA2B33">
        <w:rPr>
          <w:rFonts w:eastAsia="SimHei" w:hint="eastAsia"/>
        </w:rPr>
        <w:t>年</w:t>
      </w:r>
      <w:r w:rsidRPr="00BA2B33">
        <w:rPr>
          <w:rFonts w:eastAsia="SimHei" w:hint="eastAsia"/>
        </w:rPr>
        <w:t>11</w:t>
      </w:r>
      <w:r w:rsidRPr="00BA2B33">
        <w:rPr>
          <w:rFonts w:eastAsia="SimHei" w:hint="eastAsia"/>
        </w:rPr>
        <w:t>月</w:t>
      </w:r>
      <w:r w:rsidRPr="00BA2B33">
        <w:rPr>
          <w:rFonts w:eastAsia="SimHei" w:hint="eastAsia"/>
        </w:rPr>
        <w:t>25</w:t>
      </w:r>
      <w:r w:rsidRPr="00BA2B33">
        <w:rPr>
          <w:rFonts w:eastAsia="SimHei" w:hint="eastAsia"/>
        </w:rPr>
        <w:t>日提交其第五次定期报告。委员会还请缔约国同意按照任择程序在</w:t>
      </w:r>
      <w:r w:rsidRPr="00BA2B33">
        <w:rPr>
          <w:rFonts w:eastAsia="SimHei" w:hint="eastAsia"/>
        </w:rPr>
        <w:t>2012</w:t>
      </w:r>
      <w:r w:rsidRPr="00BA2B33">
        <w:rPr>
          <w:rFonts w:eastAsia="SimHei" w:hint="eastAsia"/>
        </w:rPr>
        <w:t>年</w:t>
      </w:r>
      <w:r w:rsidRPr="00BA2B33">
        <w:rPr>
          <w:rFonts w:eastAsia="SimHei" w:hint="eastAsia"/>
        </w:rPr>
        <w:t>11</w:t>
      </w:r>
      <w:r w:rsidRPr="00BA2B33">
        <w:rPr>
          <w:rFonts w:eastAsia="SimHei" w:hint="eastAsia"/>
        </w:rPr>
        <w:t>月</w:t>
      </w:r>
      <w:r w:rsidRPr="00BA2B33">
        <w:rPr>
          <w:rFonts w:eastAsia="SimHei" w:hint="eastAsia"/>
        </w:rPr>
        <w:t>25</w:t>
      </w:r>
      <w:r w:rsidRPr="00BA2B33">
        <w:rPr>
          <w:rFonts w:eastAsia="SimHei" w:hint="eastAsia"/>
        </w:rPr>
        <w:t>日前提交报告，并由委员会在缔约国提交定期报告前转交一份问题单。《公约》第</w:t>
      </w:r>
      <w:r w:rsidRPr="00BA2B33">
        <w:rPr>
          <w:rFonts w:eastAsia="SimHei" w:hint="eastAsia"/>
        </w:rPr>
        <w:t>19</w:t>
      </w:r>
      <w:r w:rsidRPr="00BA2B33">
        <w:rPr>
          <w:rFonts w:eastAsia="SimHei" w:hint="eastAsia"/>
        </w:rPr>
        <w:t>条规定，缔约国对这份预先提供的问题单的答复将构成其下次定期报告。</w:t>
      </w:r>
    </w:p>
    <w:p w:rsidR="00EB2A2A" w:rsidRDefault="00EB2A2A" w:rsidP="00EB2A2A">
      <w:pPr>
        <w:pStyle w:val="SingleTxtGC"/>
        <w:rPr>
          <w:rFonts w:hint="eastAsia"/>
        </w:rPr>
      </w:pPr>
    </w:p>
    <w:p w:rsidR="00EB2A2A" w:rsidRPr="002D6A9C" w:rsidRDefault="00EB2A2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B2A2A"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9B4" w:rsidRPr="00EE3782" w:rsidRDefault="005A19B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A19B4" w:rsidRPr="00EE3782" w:rsidRDefault="005A19B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7" w:rsidRPr="00026713" w:rsidRDefault="000A5F47"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96D02">
      <w:rPr>
        <w:rStyle w:val="PageNumber"/>
        <w:noProof/>
      </w:rPr>
      <w:t>12</w:t>
    </w:r>
    <w:r>
      <w:rPr>
        <w:rStyle w:val="PageNumber"/>
      </w:rPr>
      <w:fldChar w:fldCharType="end"/>
    </w:r>
    <w:r>
      <w:rPr>
        <w:rStyle w:val="PageNumber"/>
        <w:rFonts w:eastAsia="SimSun" w:hint="eastAsia"/>
        <w:lang w:eastAsia="zh-CN"/>
      </w:rPr>
      <w:tab/>
    </w:r>
    <w:r w:rsidRPr="00026713">
      <w:rPr>
        <w:rFonts w:eastAsia="SimSun"/>
        <w:lang w:val="en-US" w:eastAsia="zh-CN"/>
      </w:rPr>
      <w:t>GE.11-47996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7" w:rsidRDefault="000A5F47">
    <w:pPr>
      <w:pStyle w:val="Footer"/>
      <w:tabs>
        <w:tab w:val="right" w:pos="9639"/>
      </w:tabs>
    </w:pPr>
    <w:r w:rsidRPr="00026713">
      <w:rPr>
        <w:rFonts w:eastAsia="SimSun"/>
        <w:lang w:val="en-US" w:eastAsia="zh-CN"/>
      </w:rPr>
      <w:t>GE.11-47996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96D02">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7" w:rsidRPr="00800F27" w:rsidRDefault="000A5F47"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47996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w:t>
    </w:r>
    <w:r>
      <w:rPr>
        <w:rFonts w:eastAsia="SimSun"/>
        <w:sz w:val="20"/>
        <w:lang w:eastAsia="zh-CN"/>
      </w:rPr>
      <w:t>0</w:t>
    </w:r>
    <w:r>
      <w:rPr>
        <w:rFonts w:eastAsia="SimSun" w:hint="eastAsia"/>
        <w:sz w:val="20"/>
        <w:lang w:eastAsia="zh-CN"/>
      </w:rPr>
      <w:t>212</w:t>
    </w:r>
    <w:r>
      <w:rPr>
        <w:rFonts w:eastAsia="SimSun"/>
        <w:sz w:val="20"/>
        <w:lang w:eastAsia="zh-CN"/>
      </w:rPr>
      <w:tab/>
    </w:r>
    <w:r>
      <w:rPr>
        <w:rFonts w:eastAsia="SimSun" w:hint="eastAsia"/>
        <w:sz w:val="20"/>
        <w:lang w:eastAsia="zh-CN"/>
      </w:rPr>
      <w:t>29</w:t>
    </w:r>
    <w:r>
      <w:rPr>
        <w:rFonts w:eastAsia="SimSun"/>
        <w:sz w:val="20"/>
        <w:lang w:eastAsia="zh-CN"/>
      </w:rPr>
      <w:t>0</w:t>
    </w:r>
    <w:r>
      <w:rPr>
        <w:rFonts w:eastAsia="SimSun" w:hint="eastAsia"/>
        <w:sz w:val="20"/>
        <w:lang w:eastAsia="zh-CN"/>
      </w:rPr>
      <w:t>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9B4" w:rsidRPr="003126F9" w:rsidRDefault="005A19B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A19B4" w:rsidRPr="003126F9" w:rsidRDefault="005A19B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0A5F47" w:rsidRPr="00AB5676" w:rsidRDefault="000A5F47" w:rsidP="005F04E7">
      <w:pPr>
        <w:pStyle w:val="FootnoteText"/>
      </w:pPr>
      <w:r>
        <w:tab/>
      </w:r>
      <w:r>
        <w:rPr>
          <w:rStyle w:val="FootnoteReference"/>
        </w:rPr>
        <w:footnoteRef/>
      </w:r>
      <w:r>
        <w:tab/>
      </w:r>
      <w:r w:rsidRPr="00AB5676">
        <w:rPr>
          <w:rFonts w:hint="eastAsia"/>
        </w:rPr>
        <w:t>CAT</w:t>
      </w:r>
      <w:r>
        <w:rPr>
          <w:rFonts w:hint="eastAsia"/>
        </w:rPr>
        <w:t>/</w:t>
      </w:r>
      <w:r w:rsidRPr="00AB5676">
        <w:rPr>
          <w:rFonts w:hint="eastAsia"/>
        </w:rPr>
        <w:t>C</w:t>
      </w:r>
      <w:r>
        <w:rPr>
          <w:rFonts w:hint="eastAsia"/>
        </w:rPr>
        <w:t>/</w:t>
      </w:r>
      <w:r w:rsidRPr="00AB5676">
        <w:rPr>
          <w:rFonts w:hint="eastAsia"/>
        </w:rPr>
        <w:t>CR</w:t>
      </w:r>
      <w:r>
        <w:rPr>
          <w:rFonts w:hint="eastAsia"/>
        </w:rPr>
        <w:t>/</w:t>
      </w:r>
      <w:r w:rsidRPr="00AB5676">
        <w:rPr>
          <w:rFonts w:hint="eastAsia"/>
        </w:rPr>
        <w:t>31</w:t>
      </w:r>
      <w:r>
        <w:rPr>
          <w:rFonts w:hint="eastAsia"/>
        </w:rPr>
        <w:t>/2,</w:t>
      </w:r>
      <w:r w:rsidRPr="00AB5676">
        <w:rPr>
          <w:rFonts w:hint="eastAsia"/>
        </w:rPr>
        <w:t xml:space="preserve"> </w:t>
      </w:r>
      <w:r w:rsidRPr="00AB5676">
        <w:rPr>
          <w:rFonts w:hint="eastAsia"/>
        </w:rPr>
        <w:t>建议</w:t>
      </w:r>
      <w:r w:rsidRPr="00AB5676">
        <w:rPr>
          <w:rFonts w:hint="eastAsia"/>
        </w:rPr>
        <w:t xml:space="preserve">6 </w:t>
      </w:r>
      <w:r>
        <w:rPr>
          <w:rFonts w:hint="eastAsia"/>
        </w:rPr>
        <w:t>(</w:t>
      </w:r>
      <w:r w:rsidRPr="00AB5676">
        <w:rPr>
          <w:rFonts w:hint="eastAsia"/>
        </w:rPr>
        <w:t>d</w:t>
      </w:r>
      <w:r>
        <w:rPr>
          <w:rFonts w:hint="eastAsia"/>
        </w:rPr>
        <w:t>)</w:t>
      </w:r>
      <w:r w:rsidRPr="00AB5676">
        <w:rPr>
          <w:rFonts w:hint="eastAsia"/>
        </w:rPr>
        <w:t>。</w:t>
      </w:r>
    </w:p>
  </w:footnote>
  <w:footnote w:id="2">
    <w:p w:rsidR="000A5F47" w:rsidRPr="00B643C4" w:rsidRDefault="000A5F47">
      <w:pPr>
        <w:pStyle w:val="FootnoteText"/>
      </w:pPr>
      <w:r>
        <w:tab/>
      </w:r>
      <w:r>
        <w:rPr>
          <w:rStyle w:val="FootnoteReference"/>
        </w:rPr>
        <w:footnoteRef/>
      </w:r>
      <w:r>
        <w:tab/>
      </w:r>
      <w:r w:rsidRPr="00B643C4">
        <w:rPr>
          <w:rFonts w:hint="eastAsia"/>
        </w:rPr>
        <w:t>禁止酷刑委员会</w:t>
      </w:r>
      <w:r>
        <w:rPr>
          <w:rFonts w:hint="eastAsia"/>
        </w:rPr>
        <w:t>，</w:t>
      </w:r>
      <w:r w:rsidRPr="00B643C4">
        <w:rPr>
          <w:rFonts w:hint="eastAsia"/>
        </w:rPr>
        <w:t>2011</w:t>
      </w:r>
      <w:r w:rsidRPr="00B643C4">
        <w:rPr>
          <w:rFonts w:hint="eastAsia"/>
        </w:rPr>
        <w:t>年</w:t>
      </w:r>
      <w:r w:rsidRPr="00B643C4">
        <w:rPr>
          <w:rFonts w:hint="eastAsia"/>
        </w:rPr>
        <w:t>5</w:t>
      </w:r>
      <w:r w:rsidRPr="00B643C4">
        <w:rPr>
          <w:rFonts w:hint="eastAsia"/>
        </w:rPr>
        <w:t>月</w:t>
      </w:r>
      <w:r w:rsidRPr="00B643C4">
        <w:rPr>
          <w:rFonts w:hint="eastAsia"/>
        </w:rPr>
        <w:t>26</w:t>
      </w:r>
      <w:r w:rsidRPr="00B643C4">
        <w:rPr>
          <w:rFonts w:hint="eastAsia"/>
        </w:rPr>
        <w:t>日第</w:t>
      </w:r>
      <w:r w:rsidRPr="00B643C4">
        <w:rPr>
          <w:rFonts w:hint="eastAsia"/>
        </w:rPr>
        <w:t>419</w:t>
      </w:r>
      <w:r>
        <w:rPr>
          <w:rFonts w:hint="eastAsia"/>
        </w:rPr>
        <w:t>/</w:t>
      </w:r>
      <w:r w:rsidRPr="00B643C4">
        <w:rPr>
          <w:rFonts w:hint="eastAsia"/>
        </w:rPr>
        <w:t>2010</w:t>
      </w:r>
      <w:r w:rsidRPr="00B643C4">
        <w:rPr>
          <w:rFonts w:hint="eastAsia"/>
        </w:rPr>
        <w:t>号决定。</w:t>
      </w:r>
    </w:p>
  </w:footnote>
  <w:footnote w:id="3">
    <w:p w:rsidR="000A5F47" w:rsidRPr="00E25094" w:rsidRDefault="000A5F47">
      <w:pPr>
        <w:pStyle w:val="FootnoteText"/>
      </w:pPr>
      <w:r>
        <w:tab/>
      </w:r>
      <w:r>
        <w:rPr>
          <w:rStyle w:val="FootnoteReference"/>
        </w:rPr>
        <w:footnoteRef/>
      </w:r>
      <w:r>
        <w:tab/>
      </w:r>
      <w:r w:rsidRPr="009B0E53">
        <w:rPr>
          <w:rFonts w:hint="eastAsia"/>
          <w:spacing w:val="-2"/>
        </w:rPr>
        <w:t>经济及社会理事会</w:t>
      </w:r>
      <w:r w:rsidRPr="009B0E53">
        <w:rPr>
          <w:rFonts w:hint="eastAsia"/>
          <w:spacing w:val="-2"/>
        </w:rPr>
        <w:t>1957</w:t>
      </w:r>
      <w:r w:rsidRPr="009B0E53">
        <w:rPr>
          <w:rFonts w:hint="eastAsia"/>
          <w:spacing w:val="-2"/>
        </w:rPr>
        <w:t>年</w:t>
      </w:r>
      <w:r w:rsidRPr="009B0E53">
        <w:rPr>
          <w:rFonts w:hint="eastAsia"/>
          <w:spacing w:val="-2"/>
        </w:rPr>
        <w:t>7</w:t>
      </w:r>
      <w:r w:rsidRPr="009B0E53">
        <w:rPr>
          <w:rFonts w:hint="eastAsia"/>
          <w:spacing w:val="-2"/>
        </w:rPr>
        <w:t>月</w:t>
      </w:r>
      <w:r w:rsidRPr="009B0E53">
        <w:rPr>
          <w:rFonts w:hint="eastAsia"/>
          <w:spacing w:val="-2"/>
        </w:rPr>
        <w:t>31</w:t>
      </w:r>
      <w:r w:rsidRPr="009B0E53">
        <w:rPr>
          <w:rFonts w:hint="eastAsia"/>
          <w:spacing w:val="-2"/>
        </w:rPr>
        <w:t>日第</w:t>
      </w:r>
      <w:r w:rsidRPr="009B0E53">
        <w:rPr>
          <w:rFonts w:hint="eastAsia"/>
          <w:spacing w:val="-2"/>
        </w:rPr>
        <w:t xml:space="preserve">663 C </w:t>
      </w:r>
      <w:r>
        <w:rPr>
          <w:rFonts w:hint="eastAsia"/>
          <w:spacing w:val="-2"/>
        </w:rPr>
        <w:t>(</w:t>
      </w:r>
      <w:r w:rsidRPr="009B0E53">
        <w:rPr>
          <w:rFonts w:hint="eastAsia"/>
          <w:spacing w:val="-2"/>
        </w:rPr>
        <w:t>XXIV</w:t>
      </w:r>
      <w:r>
        <w:rPr>
          <w:rFonts w:hint="eastAsia"/>
          <w:spacing w:val="-2"/>
        </w:rPr>
        <w:t>)</w:t>
      </w:r>
      <w:r w:rsidRPr="009B0E53">
        <w:rPr>
          <w:rFonts w:hint="eastAsia"/>
          <w:spacing w:val="-2"/>
        </w:rPr>
        <w:t>号决议和</w:t>
      </w:r>
      <w:r w:rsidRPr="009B0E53">
        <w:rPr>
          <w:rFonts w:hint="eastAsia"/>
          <w:spacing w:val="-2"/>
        </w:rPr>
        <w:t>1977</w:t>
      </w:r>
      <w:r w:rsidRPr="009B0E53">
        <w:rPr>
          <w:rFonts w:hint="eastAsia"/>
          <w:spacing w:val="-2"/>
        </w:rPr>
        <w:t>年</w:t>
      </w:r>
      <w:r w:rsidRPr="009B0E53">
        <w:rPr>
          <w:rFonts w:hint="eastAsia"/>
          <w:spacing w:val="-2"/>
        </w:rPr>
        <w:t>5</w:t>
      </w:r>
      <w:r w:rsidRPr="009B0E53">
        <w:rPr>
          <w:rFonts w:hint="eastAsia"/>
          <w:spacing w:val="-2"/>
        </w:rPr>
        <w:t>月</w:t>
      </w:r>
      <w:r w:rsidRPr="009B0E53">
        <w:rPr>
          <w:rFonts w:hint="eastAsia"/>
          <w:spacing w:val="-2"/>
        </w:rPr>
        <w:t>13</w:t>
      </w:r>
      <w:r w:rsidRPr="009B0E53">
        <w:rPr>
          <w:rFonts w:hint="eastAsia"/>
          <w:spacing w:val="-2"/>
        </w:rPr>
        <w:t>日第</w:t>
      </w:r>
      <w:r w:rsidRPr="009B0E53">
        <w:rPr>
          <w:rFonts w:hint="eastAsia"/>
          <w:spacing w:val="-2"/>
        </w:rPr>
        <w:t xml:space="preserve">2076 </w:t>
      </w:r>
      <w:r>
        <w:rPr>
          <w:rFonts w:hint="eastAsia"/>
          <w:spacing w:val="-2"/>
        </w:rPr>
        <w:t>(</w:t>
      </w:r>
      <w:r w:rsidRPr="009B0E53">
        <w:rPr>
          <w:rFonts w:hint="eastAsia"/>
          <w:spacing w:val="-2"/>
        </w:rPr>
        <w:t>LXII</w:t>
      </w:r>
      <w:r>
        <w:rPr>
          <w:rFonts w:hint="eastAsia"/>
          <w:spacing w:val="-2"/>
        </w:rPr>
        <w:t>)</w:t>
      </w:r>
      <w:r w:rsidRPr="00E25094">
        <w:rPr>
          <w:rFonts w:hint="eastAsia"/>
        </w:rPr>
        <w:t>号决议。</w:t>
      </w:r>
    </w:p>
  </w:footnote>
  <w:footnote w:id="4">
    <w:p w:rsidR="000A5F47" w:rsidRPr="00E25094" w:rsidRDefault="000A5F47">
      <w:pPr>
        <w:pStyle w:val="FootnoteText"/>
      </w:pPr>
      <w:r>
        <w:tab/>
      </w:r>
      <w:r>
        <w:rPr>
          <w:rStyle w:val="FootnoteReference"/>
        </w:rPr>
        <w:footnoteRef/>
      </w:r>
      <w:r>
        <w:tab/>
      </w:r>
      <w:r w:rsidRPr="00E25094">
        <w:rPr>
          <w:rFonts w:hint="eastAsia"/>
        </w:rPr>
        <w:t>大会</w:t>
      </w:r>
      <w:r w:rsidRPr="00E25094">
        <w:rPr>
          <w:rFonts w:hint="eastAsia"/>
        </w:rPr>
        <w:t>1990</w:t>
      </w:r>
      <w:r w:rsidRPr="00E25094">
        <w:rPr>
          <w:rFonts w:hint="eastAsia"/>
        </w:rPr>
        <w:t>年</w:t>
      </w:r>
      <w:r w:rsidRPr="00E25094">
        <w:rPr>
          <w:rFonts w:hint="eastAsia"/>
        </w:rPr>
        <w:t>12</w:t>
      </w:r>
      <w:r w:rsidRPr="00E25094">
        <w:rPr>
          <w:rFonts w:hint="eastAsia"/>
        </w:rPr>
        <w:t>月</w:t>
      </w:r>
      <w:r w:rsidRPr="00E25094">
        <w:rPr>
          <w:rFonts w:hint="eastAsia"/>
        </w:rPr>
        <w:t>14</w:t>
      </w:r>
      <w:r w:rsidRPr="00E25094">
        <w:rPr>
          <w:rFonts w:hint="eastAsia"/>
        </w:rPr>
        <w:t>日第</w:t>
      </w:r>
      <w:r w:rsidRPr="00E25094">
        <w:rPr>
          <w:rFonts w:hint="eastAsia"/>
        </w:rPr>
        <w:t>45</w:t>
      </w:r>
      <w:r>
        <w:rPr>
          <w:rFonts w:hint="eastAsia"/>
        </w:rPr>
        <w:t>/</w:t>
      </w:r>
      <w:r w:rsidRPr="00E25094">
        <w:rPr>
          <w:rFonts w:hint="eastAsia"/>
        </w:rPr>
        <w:t>110</w:t>
      </w:r>
      <w:r w:rsidRPr="00E25094">
        <w:rPr>
          <w:rFonts w:hint="eastAsia"/>
        </w:rPr>
        <w:t>号决议。</w:t>
      </w:r>
    </w:p>
  </w:footnote>
  <w:footnote w:id="5">
    <w:p w:rsidR="000A5F47" w:rsidRPr="006736BD" w:rsidRDefault="000A5F47" w:rsidP="005B7DFF">
      <w:pPr>
        <w:pStyle w:val="FootnoteText"/>
      </w:pPr>
      <w:r>
        <w:tab/>
      </w:r>
      <w:r>
        <w:rPr>
          <w:rStyle w:val="FootnoteReference"/>
        </w:rPr>
        <w:footnoteRef/>
      </w:r>
      <w:r>
        <w:tab/>
      </w:r>
      <w:r w:rsidRPr="006736BD">
        <w:rPr>
          <w:rFonts w:hint="eastAsia"/>
        </w:rPr>
        <w:t>CEDAW</w:t>
      </w:r>
      <w:r>
        <w:rPr>
          <w:rFonts w:hint="eastAsia"/>
        </w:rPr>
        <w:t>/</w:t>
      </w:r>
      <w:r w:rsidRPr="006736BD">
        <w:rPr>
          <w:rFonts w:hint="eastAsia"/>
        </w:rPr>
        <w:t>C</w:t>
      </w:r>
      <w:r>
        <w:rPr>
          <w:rFonts w:hint="eastAsia"/>
        </w:rPr>
        <w:t>/</w:t>
      </w:r>
      <w:r w:rsidRPr="006736BD">
        <w:rPr>
          <w:rFonts w:hint="eastAsia"/>
        </w:rPr>
        <w:t>MAR</w:t>
      </w:r>
      <w:r>
        <w:rPr>
          <w:rFonts w:hint="eastAsia"/>
        </w:rPr>
        <w:t>/</w:t>
      </w:r>
      <w:r w:rsidRPr="006736BD">
        <w:rPr>
          <w:rFonts w:hint="eastAsia"/>
        </w:rPr>
        <w:t>CO</w:t>
      </w:r>
      <w:r>
        <w:rPr>
          <w:rFonts w:hint="eastAsia"/>
        </w:rPr>
        <w:t xml:space="preserve">/4, </w:t>
      </w:r>
      <w:r w:rsidRPr="006736BD">
        <w:rPr>
          <w:rFonts w:hint="eastAsia"/>
        </w:rPr>
        <w:t>第</w:t>
      </w:r>
      <w:r w:rsidRPr="006736BD">
        <w:rPr>
          <w:rFonts w:hint="eastAsia"/>
        </w:rPr>
        <w:t>21</w:t>
      </w:r>
      <w:r w:rsidRPr="006736BD">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7" w:rsidRPr="00026713" w:rsidRDefault="000A5F47">
    <w:pPr>
      <w:pStyle w:val="Header"/>
    </w:pPr>
    <w:r w:rsidRPr="00026713">
      <w:t>CAT/C/MAR/CO/4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7" w:rsidRPr="00026713" w:rsidRDefault="000A5F47" w:rsidP="003843D8">
    <w:pPr>
      <w:pStyle w:val="Header"/>
      <w:jc w:val="right"/>
      <w:rPr>
        <w:rFonts w:hint="eastAsia"/>
        <w:lang w:eastAsia="zh-CN"/>
      </w:rPr>
    </w:pPr>
    <w:r w:rsidRPr="00026713">
      <w:rPr>
        <w:lang w:eastAsia="zh-CN"/>
      </w:rPr>
      <w:t>CAT/C/MAR/CO/4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47" w:rsidRDefault="000A5F4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eading2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5972DDB"/>
    <w:multiLevelType w:val="hybridMultilevel"/>
    <w:tmpl w:val="BBDEC582"/>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9A93BC3"/>
    <w:multiLevelType w:val="hybridMultilevel"/>
    <w:tmpl w:val="BB0C7550"/>
    <w:lvl w:ilvl="0" w:tplc="FC7E08B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2BE323D"/>
    <w:multiLevelType w:val="hybridMultilevel"/>
    <w:tmpl w:val="0478B6C0"/>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FD81C33"/>
    <w:multiLevelType w:val="hybridMultilevel"/>
    <w:tmpl w:val="17B0316A"/>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9"/>
  </w:num>
  <w:num w:numId="14">
    <w:abstractNumId w:val="12"/>
  </w:num>
  <w:num w:numId="15">
    <w:abstractNumId w:val="13"/>
  </w:num>
  <w:num w:numId="16">
    <w:abstractNumId w:val="25"/>
  </w:num>
  <w:num w:numId="17">
    <w:abstractNumId w:val="12"/>
  </w:num>
  <w:num w:numId="18">
    <w:abstractNumId w:val="25"/>
  </w:num>
  <w:num w:numId="19">
    <w:abstractNumId w:val="13"/>
  </w:num>
  <w:num w:numId="20">
    <w:abstractNumId w:val="21"/>
  </w:num>
  <w:num w:numId="21">
    <w:abstractNumId w:val="10"/>
  </w:num>
  <w:num w:numId="22">
    <w:abstractNumId w:val="16"/>
  </w:num>
  <w:num w:numId="23">
    <w:abstractNumId w:val="13"/>
  </w:num>
  <w:num w:numId="24">
    <w:abstractNumId w:val="23"/>
  </w:num>
  <w:num w:numId="25">
    <w:abstractNumId w:val="17"/>
  </w:num>
  <w:num w:numId="26">
    <w:abstractNumId w:val="15"/>
  </w:num>
  <w:num w:numId="27">
    <w:abstractNumId w:val="26"/>
  </w:num>
  <w:num w:numId="28">
    <w:abstractNumId w:val="23"/>
  </w:num>
  <w:num w:numId="29">
    <w:abstractNumId w:val="17"/>
  </w:num>
  <w:num w:numId="30">
    <w:abstractNumId w:val="15"/>
  </w:num>
  <w:num w:numId="31">
    <w:abstractNumId w:val="21"/>
  </w:num>
  <w:num w:numId="32">
    <w:abstractNumId w:val="10"/>
  </w:num>
  <w:num w:numId="33">
    <w:abstractNumId w:val="16"/>
  </w:num>
  <w:num w:numId="34">
    <w:abstractNumId w:val="26"/>
  </w:num>
  <w:num w:numId="35">
    <w:abstractNumId w:val="24"/>
  </w:num>
  <w:num w:numId="36">
    <w:abstractNumId w:val="22"/>
  </w:num>
  <w:num w:numId="37">
    <w:abstractNumId w:val="18"/>
  </w:num>
  <w:num w:numId="38">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713"/>
    <w:rsid w:val="000058EC"/>
    <w:rsid w:val="00026713"/>
    <w:rsid w:val="00027608"/>
    <w:rsid w:val="00040AA3"/>
    <w:rsid w:val="00055D21"/>
    <w:rsid w:val="00061952"/>
    <w:rsid w:val="00066D74"/>
    <w:rsid w:val="000725DD"/>
    <w:rsid w:val="00076F85"/>
    <w:rsid w:val="00084D67"/>
    <w:rsid w:val="000850E0"/>
    <w:rsid w:val="000A01D8"/>
    <w:rsid w:val="000A551A"/>
    <w:rsid w:val="000A5F47"/>
    <w:rsid w:val="000C1A2F"/>
    <w:rsid w:val="000C4087"/>
    <w:rsid w:val="000C6070"/>
    <w:rsid w:val="000D1566"/>
    <w:rsid w:val="000F00DC"/>
    <w:rsid w:val="001011BD"/>
    <w:rsid w:val="00107589"/>
    <w:rsid w:val="0010791A"/>
    <w:rsid w:val="001142B5"/>
    <w:rsid w:val="00122A56"/>
    <w:rsid w:val="001231E9"/>
    <w:rsid w:val="00137BEA"/>
    <w:rsid w:val="001520BA"/>
    <w:rsid w:val="0017111A"/>
    <w:rsid w:val="001A068C"/>
    <w:rsid w:val="001A6F68"/>
    <w:rsid w:val="001B2918"/>
    <w:rsid w:val="001B3BF6"/>
    <w:rsid w:val="001B4032"/>
    <w:rsid w:val="001B7160"/>
    <w:rsid w:val="001E3CB1"/>
    <w:rsid w:val="00206937"/>
    <w:rsid w:val="00252072"/>
    <w:rsid w:val="00296B09"/>
    <w:rsid w:val="002B6A04"/>
    <w:rsid w:val="003126F9"/>
    <w:rsid w:val="00325EF5"/>
    <w:rsid w:val="003412AD"/>
    <w:rsid w:val="003517C6"/>
    <w:rsid w:val="00355A94"/>
    <w:rsid w:val="003613F6"/>
    <w:rsid w:val="00376C5B"/>
    <w:rsid w:val="003843D8"/>
    <w:rsid w:val="0038638B"/>
    <w:rsid w:val="00391902"/>
    <w:rsid w:val="003A145A"/>
    <w:rsid w:val="003B6AE4"/>
    <w:rsid w:val="00401C99"/>
    <w:rsid w:val="00464A32"/>
    <w:rsid w:val="004950C2"/>
    <w:rsid w:val="00496FA9"/>
    <w:rsid w:val="004D3F9C"/>
    <w:rsid w:val="004D5556"/>
    <w:rsid w:val="00510673"/>
    <w:rsid w:val="0051245D"/>
    <w:rsid w:val="00515BE0"/>
    <w:rsid w:val="00516C7C"/>
    <w:rsid w:val="00517A10"/>
    <w:rsid w:val="0053311A"/>
    <w:rsid w:val="00561C95"/>
    <w:rsid w:val="00581B86"/>
    <w:rsid w:val="005A19B4"/>
    <w:rsid w:val="005A33BD"/>
    <w:rsid w:val="005B7DFF"/>
    <w:rsid w:val="005D1407"/>
    <w:rsid w:val="005E3716"/>
    <w:rsid w:val="005F04E7"/>
    <w:rsid w:val="005F1AF4"/>
    <w:rsid w:val="00606650"/>
    <w:rsid w:val="00626C95"/>
    <w:rsid w:val="00633560"/>
    <w:rsid w:val="00634C3D"/>
    <w:rsid w:val="00647D5E"/>
    <w:rsid w:val="00653744"/>
    <w:rsid w:val="006625DC"/>
    <w:rsid w:val="006736BD"/>
    <w:rsid w:val="00673E9B"/>
    <w:rsid w:val="00721E6D"/>
    <w:rsid w:val="00731ED6"/>
    <w:rsid w:val="00742F5F"/>
    <w:rsid w:val="00756374"/>
    <w:rsid w:val="0079383F"/>
    <w:rsid w:val="0079553A"/>
    <w:rsid w:val="007A32CB"/>
    <w:rsid w:val="007B07EC"/>
    <w:rsid w:val="007E156D"/>
    <w:rsid w:val="007E208B"/>
    <w:rsid w:val="007E4375"/>
    <w:rsid w:val="00800F27"/>
    <w:rsid w:val="0083376D"/>
    <w:rsid w:val="00865F9A"/>
    <w:rsid w:val="00873C25"/>
    <w:rsid w:val="008C2EB5"/>
    <w:rsid w:val="008D6116"/>
    <w:rsid w:val="008E7CA7"/>
    <w:rsid w:val="008F4B6E"/>
    <w:rsid w:val="008F5B7D"/>
    <w:rsid w:val="00932EAB"/>
    <w:rsid w:val="009502BD"/>
    <w:rsid w:val="00967DCA"/>
    <w:rsid w:val="00981A7D"/>
    <w:rsid w:val="00982F8E"/>
    <w:rsid w:val="009A4D41"/>
    <w:rsid w:val="009B0E53"/>
    <w:rsid w:val="009B4331"/>
    <w:rsid w:val="009C6FA2"/>
    <w:rsid w:val="00A02DA3"/>
    <w:rsid w:val="00A22F01"/>
    <w:rsid w:val="00A45F96"/>
    <w:rsid w:val="00A47655"/>
    <w:rsid w:val="00A74043"/>
    <w:rsid w:val="00A77115"/>
    <w:rsid w:val="00A879C2"/>
    <w:rsid w:val="00AA7741"/>
    <w:rsid w:val="00AB5676"/>
    <w:rsid w:val="00AC69C9"/>
    <w:rsid w:val="00AC7CE6"/>
    <w:rsid w:val="00AD10BC"/>
    <w:rsid w:val="00AF5F1E"/>
    <w:rsid w:val="00B474CC"/>
    <w:rsid w:val="00B63E11"/>
    <w:rsid w:val="00B643C4"/>
    <w:rsid w:val="00B762C2"/>
    <w:rsid w:val="00B76457"/>
    <w:rsid w:val="00B853DE"/>
    <w:rsid w:val="00B96D02"/>
    <w:rsid w:val="00B96E72"/>
    <w:rsid w:val="00BA2B33"/>
    <w:rsid w:val="00BB5427"/>
    <w:rsid w:val="00BB5FDE"/>
    <w:rsid w:val="00BB6622"/>
    <w:rsid w:val="00BC103C"/>
    <w:rsid w:val="00BC50AD"/>
    <w:rsid w:val="00BF1BD1"/>
    <w:rsid w:val="00C02552"/>
    <w:rsid w:val="00C4517E"/>
    <w:rsid w:val="00C47AAF"/>
    <w:rsid w:val="00C56016"/>
    <w:rsid w:val="00C70527"/>
    <w:rsid w:val="00C80338"/>
    <w:rsid w:val="00C917CC"/>
    <w:rsid w:val="00C92A75"/>
    <w:rsid w:val="00CB38D9"/>
    <w:rsid w:val="00CC6728"/>
    <w:rsid w:val="00CD6EA4"/>
    <w:rsid w:val="00CD6F63"/>
    <w:rsid w:val="00CE627E"/>
    <w:rsid w:val="00CF6D8B"/>
    <w:rsid w:val="00D039EE"/>
    <w:rsid w:val="00D35B6A"/>
    <w:rsid w:val="00D36610"/>
    <w:rsid w:val="00D40281"/>
    <w:rsid w:val="00D710CF"/>
    <w:rsid w:val="00D71651"/>
    <w:rsid w:val="00D75B05"/>
    <w:rsid w:val="00D83B4B"/>
    <w:rsid w:val="00D973A7"/>
    <w:rsid w:val="00DA49C6"/>
    <w:rsid w:val="00DA658B"/>
    <w:rsid w:val="00DC0297"/>
    <w:rsid w:val="00E07799"/>
    <w:rsid w:val="00E11F54"/>
    <w:rsid w:val="00E25094"/>
    <w:rsid w:val="00E41806"/>
    <w:rsid w:val="00E535EC"/>
    <w:rsid w:val="00E63C78"/>
    <w:rsid w:val="00E73AE4"/>
    <w:rsid w:val="00E95539"/>
    <w:rsid w:val="00EB2A2A"/>
    <w:rsid w:val="00EC05EC"/>
    <w:rsid w:val="00EC47E3"/>
    <w:rsid w:val="00EE195B"/>
    <w:rsid w:val="00EE3782"/>
    <w:rsid w:val="00F02747"/>
    <w:rsid w:val="00F03CC4"/>
    <w:rsid w:val="00F118F2"/>
    <w:rsid w:val="00F230EF"/>
    <w:rsid w:val="00F32918"/>
    <w:rsid w:val="00F3417C"/>
    <w:rsid w:val="00F35AD3"/>
    <w:rsid w:val="00F77050"/>
    <w:rsid w:val="00F80F42"/>
    <w:rsid w:val="00F82D07"/>
    <w:rsid w:val="00F85DFD"/>
    <w:rsid w:val="00F94C89"/>
    <w:rsid w:val="00FA2C35"/>
    <w:rsid w:val="00FC6DA6"/>
    <w:rsid w:val="00FD0260"/>
    <w:rsid w:val="00FD6A3D"/>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107589"/>
    <w:rPr>
      <w:rFonts w:eastAsia="SimSun"/>
      <w:snapToGrid w:val="0"/>
      <w:kern w:val="28"/>
      <w:sz w:val="28"/>
      <w:lang w:val="en-US" w:eastAsia="zh-CN" w:bidi="ar-SA"/>
    </w:rPr>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customStyle="1" w:styleId="yiv198395521msonormal">
    <w:name w:val="yiv198395521msonormal"/>
    <w:basedOn w:val="Normal"/>
    <w:rsid w:val="00107589"/>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paragraph" w:customStyle="1" w:styleId="yiv1422194312msonormal">
    <w:name w:val="yiv1422194312msonormal"/>
    <w:basedOn w:val="Normal"/>
    <w:rsid w:val="00107589"/>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character" w:customStyle="1" w:styleId="atn">
    <w:name w:val="atn"/>
    <w:basedOn w:val="DefaultParagraphFont"/>
    <w:rsid w:val="00107589"/>
  </w:style>
  <w:style w:type="paragraph" w:customStyle="1" w:styleId="yiv891495382msonormal">
    <w:name w:val="yiv891495382msonormal"/>
    <w:basedOn w:val="Normal"/>
    <w:rsid w:val="00107589"/>
    <w:pPr>
      <w:tabs>
        <w:tab w:val="clear" w:pos="431"/>
      </w:tabs>
      <w:overflowPunct/>
      <w:adjustRightInd/>
      <w:snapToGrid/>
      <w:spacing w:before="100" w:beforeAutospacing="1" w:after="100" w:afterAutospacing="1" w:line="240" w:lineRule="auto"/>
      <w:jc w:val="left"/>
    </w:pPr>
    <w:rPr>
      <w:rFonts w:ascii="SimSun" w:hAnsi="SimSun" w:cs="SimSun"/>
      <w:snapToGrid/>
      <w:sz w:val="24"/>
      <w:szCs w:val="24"/>
    </w:rPr>
  </w:style>
  <w:style w:type="character" w:customStyle="1" w:styleId="shorttext">
    <w:name w:val="short_text"/>
    <w:basedOn w:val="DefaultParagraphFont"/>
    <w:rsid w:val="00107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5811</Words>
  <Characters>6103</Characters>
  <Application>Microsoft Office Word</Application>
  <DocSecurity>4</DocSecurity>
  <Lines>210</Lines>
  <Paragraphs>119</Paragraphs>
  <ScaleCrop>false</ScaleCrop>
  <Company>CSD</Company>
  <LinksUpToDate>false</LinksUpToDate>
  <CharactersWithSpaces>11795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TANG Ting</dc:creator>
  <cp:keywords/>
  <dc:description/>
  <cp:lastModifiedBy>nie</cp:lastModifiedBy>
  <cp:revision>3</cp:revision>
  <cp:lastPrinted>2012-02-29T16:19:00Z</cp:lastPrinted>
  <dcterms:created xsi:type="dcterms:W3CDTF">2012-02-29T16:19:00Z</dcterms:created>
  <dcterms:modified xsi:type="dcterms:W3CDTF">2012-02-29T16:20:00Z</dcterms:modified>
</cp:coreProperties>
</file>