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10CF7" w:rsidP="00310CF7">
            <w:pPr>
              <w:jc w:val="right"/>
            </w:pPr>
            <w:r w:rsidRPr="00310CF7">
              <w:rPr>
                <w:sz w:val="40"/>
              </w:rPr>
              <w:t>CRPD</w:t>
            </w:r>
            <w:r>
              <w:t>/C/SR.67</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3" w:type="dxa"/>
            <w:tcBorders>
              <w:top w:val="single" w:sz="4" w:space="0" w:color="auto"/>
              <w:bottom w:val="single" w:sz="12" w:space="0" w:color="auto"/>
            </w:tcBorders>
          </w:tcPr>
          <w:p w:rsidR="00310CF7" w:rsidRDefault="00310CF7" w:rsidP="003977DE">
            <w:pPr>
              <w:spacing w:before="240"/>
            </w:pPr>
            <w:r>
              <w:t>Distr. general</w:t>
            </w:r>
          </w:p>
          <w:p w:rsidR="00310CF7" w:rsidRDefault="00310CF7" w:rsidP="00310CF7">
            <w:pPr>
              <w:spacing w:line="240" w:lineRule="exact"/>
            </w:pPr>
            <w:r>
              <w:t>22 de noviembre de 2012</w:t>
            </w:r>
          </w:p>
          <w:p w:rsidR="00310CF7" w:rsidRDefault="00310CF7" w:rsidP="00310CF7">
            <w:pPr>
              <w:spacing w:line="240" w:lineRule="exact"/>
            </w:pPr>
            <w:r>
              <w:t>Español</w:t>
            </w:r>
          </w:p>
          <w:p w:rsidR="002D5AAC" w:rsidRDefault="00310CF7" w:rsidP="00310CF7">
            <w:pPr>
              <w:spacing w:line="240" w:lineRule="exact"/>
            </w:pPr>
            <w:r>
              <w:t>Original: inglés</w:t>
            </w:r>
          </w:p>
        </w:tc>
      </w:tr>
    </w:tbl>
    <w:p w:rsidR="00310CF7" w:rsidRPr="0030582B" w:rsidRDefault="00310CF7" w:rsidP="00310CF7">
      <w:pPr>
        <w:spacing w:before="120" w:line="240" w:lineRule="auto"/>
        <w:rPr>
          <w:sz w:val="24"/>
          <w:szCs w:val="24"/>
        </w:rPr>
      </w:pPr>
      <w:r w:rsidRPr="0030582B">
        <w:rPr>
          <w:b/>
          <w:bCs/>
          <w:sz w:val="24"/>
          <w:szCs w:val="24"/>
        </w:rPr>
        <w:t>Comité sobre los Derechos de las Personas con Discapacidad</w:t>
      </w:r>
    </w:p>
    <w:p w:rsidR="00310CF7" w:rsidRPr="0030582B" w:rsidRDefault="00310CF7" w:rsidP="00310CF7">
      <w:pPr>
        <w:spacing w:after="120" w:line="240" w:lineRule="auto"/>
        <w:rPr>
          <w:b/>
        </w:rPr>
      </w:pPr>
      <w:r>
        <w:rPr>
          <w:b/>
        </w:rPr>
        <w:t>Séptimo</w:t>
      </w:r>
      <w:r w:rsidRPr="0030582B">
        <w:rPr>
          <w:b/>
        </w:rPr>
        <w:t xml:space="preserve"> período de sesiones</w:t>
      </w:r>
    </w:p>
    <w:p w:rsidR="00310CF7" w:rsidRPr="0030582B" w:rsidRDefault="00310CF7" w:rsidP="00310CF7">
      <w:pPr>
        <w:spacing w:line="240" w:lineRule="auto"/>
        <w:rPr>
          <w:b/>
        </w:rPr>
      </w:pPr>
      <w:r w:rsidRPr="0030582B">
        <w:rPr>
          <w:b/>
        </w:rPr>
        <w:t>Acta resumida (parcial)</w:t>
      </w:r>
      <w:r w:rsidRPr="00310CF7">
        <w:rPr>
          <w:rStyle w:val="FootnoteReference"/>
          <w:sz w:val="20"/>
          <w:vertAlign w:val="baseline"/>
        </w:rPr>
        <w:footnoteReference w:customMarkFollows="1" w:id="1"/>
        <w:t>*</w:t>
      </w:r>
      <w:r w:rsidRPr="0030582B">
        <w:rPr>
          <w:b/>
        </w:rPr>
        <w:t xml:space="preserve"> de la 67ª sesión</w:t>
      </w:r>
    </w:p>
    <w:p w:rsidR="00310CF7" w:rsidRPr="0030582B" w:rsidRDefault="00310CF7" w:rsidP="00310CF7">
      <w:pPr>
        <w:spacing w:after="240" w:line="240" w:lineRule="auto"/>
      </w:pPr>
      <w:r w:rsidRPr="0030582B">
        <w:t>Celebrada en el Palais Wilson, Ginebra, el martes 17 de abril de 2012, a las 15</w:t>
      </w:r>
      <w:r>
        <w:t>.00</w:t>
      </w:r>
      <w:r w:rsidRPr="0030582B">
        <w:t xml:space="preserve"> horas</w:t>
      </w:r>
    </w:p>
    <w:p w:rsidR="00310CF7" w:rsidRPr="0030582B" w:rsidRDefault="00310CF7" w:rsidP="00310CF7">
      <w:pPr>
        <w:tabs>
          <w:tab w:val="left" w:pos="100"/>
          <w:tab w:val="left" w:pos="1200"/>
        </w:tabs>
        <w:spacing w:after="240" w:line="240" w:lineRule="auto"/>
      </w:pPr>
      <w:r>
        <w:rPr>
          <w:i/>
        </w:rPr>
        <w:tab/>
      </w:r>
      <w:r w:rsidRPr="0030582B">
        <w:rPr>
          <w:i/>
        </w:rPr>
        <w:t>Presidente:</w:t>
      </w:r>
      <w:r w:rsidRPr="0030582B">
        <w:tab/>
        <w:t>Sr. McCallum</w:t>
      </w:r>
    </w:p>
    <w:p w:rsidR="00310CF7" w:rsidRPr="0030582B" w:rsidRDefault="00310CF7" w:rsidP="00310CF7">
      <w:pPr>
        <w:pStyle w:val="HChG"/>
        <w:rPr>
          <w:b w:val="0"/>
        </w:rPr>
      </w:pPr>
      <w:r w:rsidRPr="0030582B">
        <w:rPr>
          <w:b w:val="0"/>
        </w:rPr>
        <w:t>Sumario</w:t>
      </w:r>
    </w:p>
    <w:p w:rsidR="00310CF7" w:rsidRPr="0030582B" w:rsidRDefault="00310CF7" w:rsidP="00310CF7">
      <w:pPr>
        <w:pStyle w:val="SingleTxtG"/>
        <w:jc w:val="left"/>
      </w:pPr>
      <w:r w:rsidRPr="0030582B">
        <w:t>Examen de los informes presentados por los Estados partes en virtud del artículo 35</w:t>
      </w:r>
      <w:r>
        <w:br/>
      </w:r>
      <w:r w:rsidRPr="0030582B">
        <w:t xml:space="preserve">de la Convención </w:t>
      </w:r>
      <w:r w:rsidRPr="0030582B">
        <w:rPr>
          <w:i/>
        </w:rPr>
        <w:t>(continuación</w:t>
      </w:r>
      <w:r w:rsidRPr="00310CF7">
        <w:rPr>
          <w:i/>
        </w:rPr>
        <w:t>)</w:t>
      </w:r>
    </w:p>
    <w:p w:rsidR="00310CF7" w:rsidRPr="0030582B" w:rsidRDefault="00310CF7" w:rsidP="00310CF7">
      <w:pPr>
        <w:pStyle w:val="SingleTxtG"/>
      </w:pPr>
      <w:r w:rsidRPr="0030582B">
        <w:rPr>
          <w:i/>
        </w:rPr>
        <w:tab/>
        <w:t xml:space="preserve">Informe inicial del Perú </w:t>
      </w:r>
      <w:r w:rsidRPr="0030582B">
        <w:t>(continuación)</w:t>
      </w:r>
    </w:p>
    <w:p w:rsidR="00310CF7" w:rsidRPr="0030582B" w:rsidRDefault="00310CF7" w:rsidP="00310CF7">
      <w:pPr>
        <w:pStyle w:val="SingleTxtG"/>
      </w:pPr>
    </w:p>
    <w:p w:rsidR="00310CF7" w:rsidRPr="0030582B" w:rsidRDefault="00310CF7" w:rsidP="00310CF7">
      <w:pPr>
        <w:pStyle w:val="SingleTxtG"/>
      </w:pPr>
    </w:p>
    <w:p w:rsidR="00310CF7" w:rsidRPr="0030582B" w:rsidRDefault="00310CF7" w:rsidP="00310CF7">
      <w:pPr>
        <w:pStyle w:val="SingleTxtG"/>
        <w:rPr>
          <w:i/>
        </w:rPr>
      </w:pPr>
      <w:r w:rsidRPr="0030582B">
        <w:br w:type="page"/>
      </w:r>
      <w:r w:rsidRPr="0030582B">
        <w:rPr>
          <w:i/>
        </w:rPr>
        <w:t>Se declara abierta la sesión a las 15</w:t>
      </w:r>
      <w:r>
        <w:rPr>
          <w:i/>
        </w:rPr>
        <w:t>.00</w:t>
      </w:r>
      <w:r w:rsidRPr="0030582B">
        <w:rPr>
          <w:i/>
        </w:rPr>
        <w:t xml:space="preserve"> horas. .</w:t>
      </w:r>
    </w:p>
    <w:p w:rsidR="00310CF7" w:rsidRPr="00EB4023" w:rsidRDefault="00310CF7" w:rsidP="00310CF7">
      <w:pPr>
        <w:pStyle w:val="H23G"/>
      </w:pPr>
      <w:r>
        <w:tab/>
      </w:r>
      <w:r>
        <w:tab/>
      </w:r>
      <w:r w:rsidRPr="0030582B">
        <w:t>Examen de los informes presentados por los Estados partes en virtud del</w:t>
      </w:r>
      <w:r>
        <w:br/>
      </w:r>
      <w:r w:rsidRPr="0030582B">
        <w:t xml:space="preserve">artículo 35 de la Convención </w:t>
      </w:r>
      <w:r w:rsidRPr="00EB4023">
        <w:rPr>
          <w:b w:val="0"/>
          <w:i/>
        </w:rPr>
        <w:t>(continuación)</w:t>
      </w:r>
    </w:p>
    <w:p w:rsidR="00310CF7" w:rsidRPr="0030582B" w:rsidRDefault="00310CF7" w:rsidP="00310CF7">
      <w:pPr>
        <w:pStyle w:val="H4G"/>
      </w:pPr>
      <w:r>
        <w:tab/>
      </w:r>
      <w:r>
        <w:tab/>
      </w:r>
      <w:r w:rsidRPr="0030582B">
        <w:t xml:space="preserve">Informe inicial del Perú </w:t>
      </w:r>
      <w:r w:rsidRPr="00EB4023">
        <w:rPr>
          <w:i w:val="0"/>
        </w:rPr>
        <w:t xml:space="preserve">(continuación) (CRPD/C/PER/1; CRPD/C/PER/Q/1 </w:t>
      </w:r>
      <w:r>
        <w:rPr>
          <w:i w:val="0"/>
        </w:rPr>
        <w:t>y</w:t>
      </w:r>
      <w:r w:rsidRPr="00EB4023">
        <w:rPr>
          <w:i w:val="0"/>
        </w:rPr>
        <w:t xml:space="preserve"> Add.1)</w:t>
      </w:r>
    </w:p>
    <w:p w:rsidR="00310CF7" w:rsidRPr="0030582B" w:rsidRDefault="00310CF7" w:rsidP="00310CF7">
      <w:pPr>
        <w:pStyle w:val="SingleTxtG"/>
        <w:rPr>
          <w:i/>
        </w:rPr>
      </w:pPr>
      <w:r w:rsidRPr="00D61C32">
        <w:t>1.</w:t>
      </w:r>
      <w:r w:rsidRPr="0030582B">
        <w:rPr>
          <w:i/>
        </w:rPr>
        <w:tab/>
        <w:t>Por invitación del Presidente, la delegac</w:t>
      </w:r>
      <w:r w:rsidR="00FF473C">
        <w:rPr>
          <w:i/>
        </w:rPr>
        <w:t>ión del Perú toma asiento a la M</w:t>
      </w:r>
      <w:r w:rsidRPr="0030582B">
        <w:rPr>
          <w:i/>
        </w:rPr>
        <w:t xml:space="preserve">esa del Comité. </w:t>
      </w:r>
    </w:p>
    <w:p w:rsidR="00310CF7" w:rsidRPr="0030582B" w:rsidRDefault="00310CF7" w:rsidP="00310CF7">
      <w:pPr>
        <w:pStyle w:val="SingleTxtG"/>
      </w:pPr>
      <w:r w:rsidRPr="0030582B">
        <w:t>2.</w:t>
      </w:r>
      <w:r w:rsidRPr="0030582B">
        <w:rPr>
          <w:b/>
        </w:rPr>
        <w:tab/>
        <w:t>La Sra. Yang</w:t>
      </w:r>
      <w:r w:rsidRPr="0030582B">
        <w:t xml:space="preserve"> </w:t>
      </w:r>
      <w:r w:rsidRPr="0030582B">
        <w:rPr>
          <w:b/>
        </w:rPr>
        <w:t>Jia</w:t>
      </w:r>
      <w:r w:rsidRPr="0030582B">
        <w:t xml:space="preserve"> dice que, con arreglo al artículo 30 de la Convención, las personas con discapacidad no deben ser meros observadores, sino participar en la vida cultural.</w:t>
      </w:r>
      <w:r>
        <w:t xml:space="preserve"> </w:t>
      </w:r>
      <w:r w:rsidRPr="0030582B">
        <w:t>Teniendo en cuenta que las actividades depor</w:t>
      </w:r>
      <w:r>
        <w:t>tivas facilitan la integración en</w:t>
      </w:r>
      <w:r w:rsidRPr="0030582B">
        <w:t xml:space="preserve"> </w:t>
      </w:r>
      <w:r>
        <w:t xml:space="preserve">la </w:t>
      </w:r>
      <w:r w:rsidRPr="0030582B">
        <w:t>sociedad de las personas con discapacidad, desea saber más sobre la manera en que el Perú fomenta la participación de los jóvenes y adultos con discapacidad en este tipo</w:t>
      </w:r>
      <w:r>
        <w:t xml:space="preserve"> de actividades. Por ejemplo, ¿c</w:t>
      </w:r>
      <w:r w:rsidRPr="0030582B">
        <w:t>uál será la participación del país en</w:t>
      </w:r>
      <w:r>
        <w:t xml:space="preserve"> </w:t>
      </w:r>
      <w:r w:rsidRPr="0030582B">
        <w:t xml:space="preserve">los Juegos Paralímpicos de Londres 2012? </w:t>
      </w:r>
    </w:p>
    <w:p w:rsidR="00310CF7" w:rsidRPr="0030582B" w:rsidRDefault="00310CF7" w:rsidP="00310CF7">
      <w:pPr>
        <w:pStyle w:val="SingleTxtG"/>
      </w:pPr>
      <w:r w:rsidRPr="00FF473C">
        <w:t>3.</w:t>
      </w:r>
      <w:r w:rsidRPr="00FF473C">
        <w:tab/>
      </w:r>
      <w:r w:rsidRPr="0030582B">
        <w:rPr>
          <w:b/>
        </w:rPr>
        <w:t>La Sra. Caballero de Clulow</w:t>
      </w:r>
      <w:r w:rsidRPr="0030582B">
        <w:t xml:space="preserve"> (Perú), en respuesta a las preguntas form</w:t>
      </w:r>
      <w:r>
        <w:t>uladas anteriormente, dice que,</w:t>
      </w:r>
      <w:r w:rsidRPr="0030582B">
        <w:t xml:space="preserve"> en relación con el artículo 25 de la Convención, en el año 2010</w:t>
      </w:r>
      <w:r>
        <w:t xml:space="preserve"> casi</w:t>
      </w:r>
      <w:r w:rsidRPr="0030582B">
        <w:t xml:space="preserve"> 60.000 pacientes </w:t>
      </w:r>
      <w:r>
        <w:t xml:space="preserve">fueron </w:t>
      </w:r>
      <w:r w:rsidRPr="0030582B">
        <w:t xml:space="preserve">atendidos en </w:t>
      </w:r>
      <w:r>
        <w:t>centros</w:t>
      </w:r>
      <w:r w:rsidRPr="0030582B">
        <w:t xml:space="preserve"> de rehabilitación </w:t>
      </w:r>
      <w:r>
        <w:t>de todo el país</w:t>
      </w:r>
      <w:r w:rsidRPr="0030582B">
        <w:t xml:space="preserve">. De ellos, aproximadamente la mitad eran mujeres. </w:t>
      </w:r>
      <w:r>
        <w:t>M</w:t>
      </w:r>
      <w:r w:rsidRPr="0030582B">
        <w:t>ás de 14.00</w:t>
      </w:r>
      <w:r>
        <w:t>0 de las mujeres atendidas en los</w:t>
      </w:r>
      <w:r w:rsidRPr="0030582B">
        <w:t xml:space="preserve"> serv</w:t>
      </w:r>
      <w:r>
        <w:t>icios de rehabilitación pertenecía</w:t>
      </w:r>
      <w:r w:rsidRPr="0030582B">
        <w:t>n a</w:t>
      </w:r>
      <w:r w:rsidR="00FF473C">
        <w:t>l grupo de edad de 20 a 64 años</w:t>
      </w:r>
      <w:r w:rsidRPr="0030582B">
        <w:t xml:space="preserve">. </w:t>
      </w:r>
      <w:r>
        <w:t xml:space="preserve">Fueron </w:t>
      </w:r>
      <w:r w:rsidRPr="0030582B">
        <w:t xml:space="preserve">atendidos unos 21.000 pacientes </w:t>
      </w:r>
      <w:r>
        <w:t>con</w:t>
      </w:r>
      <w:r w:rsidRPr="0030582B">
        <w:t xml:space="preserve"> discapacidad</w:t>
      </w:r>
      <w:r>
        <w:t>es</w:t>
      </w:r>
      <w:r w:rsidRPr="0030582B">
        <w:t xml:space="preserve"> </w:t>
      </w:r>
      <w:r>
        <w:t>motoras</w:t>
      </w:r>
      <w:r w:rsidRPr="0030582B">
        <w:t xml:space="preserve">, casi un tercio del total de pacientes atendidos en </w:t>
      </w:r>
      <w:r>
        <w:t>los</w:t>
      </w:r>
      <w:r w:rsidRPr="0030582B">
        <w:t xml:space="preserve"> servicio</w:t>
      </w:r>
      <w:r>
        <w:t>s</w:t>
      </w:r>
      <w:r w:rsidRPr="0030582B">
        <w:t xml:space="preserve"> de rehabilitación, </w:t>
      </w:r>
      <w:r>
        <w:t xml:space="preserve">así como </w:t>
      </w:r>
      <w:r w:rsidRPr="0030582B">
        <w:t xml:space="preserve">más de 13.000 pacientes </w:t>
      </w:r>
      <w:r>
        <w:t xml:space="preserve">con </w:t>
      </w:r>
      <w:r w:rsidRPr="0030582B">
        <w:t>discapacidad</w:t>
      </w:r>
      <w:r>
        <w:t>es</w:t>
      </w:r>
      <w:r w:rsidRPr="0030582B">
        <w:t xml:space="preserve"> </w:t>
      </w:r>
      <w:r>
        <w:t>físicas</w:t>
      </w:r>
      <w:r w:rsidRPr="0030582B">
        <w:t xml:space="preserve">. </w:t>
      </w:r>
      <w:r>
        <w:t xml:space="preserve">Las estadísticas han sido facilitadas por el Ministerio de Salud, que tiene una base de datos nacional sobre los cuidados prestados a </w:t>
      </w:r>
      <w:r w:rsidRPr="0030582B">
        <w:t>personas con discapacidad</w:t>
      </w:r>
      <w:r>
        <w:t xml:space="preserve"> y sobre el número de pacientes. </w:t>
      </w:r>
    </w:p>
    <w:p w:rsidR="00310CF7" w:rsidRPr="0030582B" w:rsidRDefault="00310CF7" w:rsidP="00310CF7">
      <w:pPr>
        <w:pStyle w:val="SingleTxtG"/>
      </w:pPr>
      <w:r w:rsidRPr="0030582B">
        <w:t>4.</w:t>
      </w:r>
      <w:r w:rsidRPr="0030582B">
        <w:tab/>
        <w:t>De los 282 hospitales que brindan ser</w:t>
      </w:r>
      <w:r>
        <w:t>vicios de rehabilitación, 135 pres</w:t>
      </w:r>
      <w:r w:rsidRPr="0030582B">
        <w:t xml:space="preserve">tan servicios </w:t>
      </w:r>
      <w:r>
        <w:t>en régimen residencial</w:t>
      </w:r>
      <w:r w:rsidRPr="0030582B">
        <w:t xml:space="preserve">, </w:t>
      </w:r>
      <w:r>
        <w:t xml:space="preserve">y </w:t>
      </w:r>
      <w:r w:rsidRPr="0030582B">
        <w:t xml:space="preserve">80 no, y 67 ofrecen atención médica. Unos 50 hospitales psiquiátricos atienden a adultos y </w:t>
      </w:r>
      <w:r>
        <w:t>ancianos</w:t>
      </w:r>
      <w:r w:rsidRPr="0030582B">
        <w:t>, y existen 52 para niños y adolescentes</w:t>
      </w:r>
      <w:r>
        <w:t>. Los seguros privados no cubr</w:t>
      </w:r>
      <w:r w:rsidRPr="0030582B">
        <w:t xml:space="preserve">en a las personas con discapacidad si la discapacidad es considerada una condición preexistente. </w:t>
      </w:r>
    </w:p>
    <w:p w:rsidR="00310CF7" w:rsidRPr="0030582B" w:rsidRDefault="00310CF7" w:rsidP="00310CF7">
      <w:pPr>
        <w:pStyle w:val="SingleTxtG"/>
      </w:pPr>
      <w:r w:rsidRPr="0030582B">
        <w:t>5.</w:t>
      </w:r>
      <w:r w:rsidRPr="0030582B">
        <w:tab/>
        <w:t xml:space="preserve">A fin de garantizar que los servicios de salud </w:t>
      </w:r>
      <w:r>
        <w:t xml:space="preserve">estén </w:t>
      </w:r>
      <w:r w:rsidRPr="0030582B">
        <w:t>lo más cerca posible de las propias c</w:t>
      </w:r>
      <w:r>
        <w:t>omunidades de los beneficiarios</w:t>
      </w:r>
      <w:r w:rsidRPr="0030582B">
        <w:t xml:space="preserve"> y tengan en cuenta las cuestiones de género, de conformidad con los artículos 19 y 25 de la Convención, se ha promulgado legislación específica, como la Ley </w:t>
      </w:r>
      <w:r w:rsidR="00FF473C">
        <w:t>m</w:t>
      </w:r>
      <w:r w:rsidRPr="0030582B">
        <w:t xml:space="preserve">arco </w:t>
      </w:r>
      <w:r>
        <w:t xml:space="preserve">de </w:t>
      </w:r>
      <w:r w:rsidR="00FF473C">
        <w:t>a</w:t>
      </w:r>
      <w:r>
        <w:t xml:space="preserve">seguramiento </w:t>
      </w:r>
      <w:r w:rsidR="00FF473C">
        <w:t>u</w:t>
      </w:r>
      <w:r w:rsidRPr="0030582B">
        <w:t xml:space="preserve">niversal </w:t>
      </w:r>
      <w:r>
        <w:t xml:space="preserve">en </w:t>
      </w:r>
      <w:r w:rsidR="00FF473C">
        <w:t>s</w:t>
      </w:r>
      <w:r w:rsidRPr="0030582B">
        <w:t xml:space="preserve">alud, y se han realizado esfuerzos por fortalecer los servicios de atención primaria. Además, el Ministerio de Salud emitió las Resoluciones </w:t>
      </w:r>
      <w:r w:rsidR="00FF473C">
        <w:t>m</w:t>
      </w:r>
      <w:r w:rsidRPr="0030582B">
        <w:t>inisteriales N</w:t>
      </w:r>
      <w:r w:rsidR="00FF473C" w:rsidRPr="00FF473C">
        <w:rPr>
          <w:vertAlign w:val="superscript"/>
        </w:rPr>
        <w:t>os</w:t>
      </w:r>
      <w:r w:rsidRPr="0030582B">
        <w:t xml:space="preserve"> 520 y 308 que aprueban </w:t>
      </w:r>
      <w:smartTag w:uri="urn:schemas-microsoft-com:office:smarttags" w:element="PersonName">
        <w:smartTagPr>
          <w:attr w:name="ProductID" w:val="la Norma T￩cnica"/>
        </w:smartTagPr>
        <w:r w:rsidRPr="0030582B">
          <w:t>la Norma Técnica</w:t>
        </w:r>
      </w:smartTag>
      <w:r w:rsidRPr="0030582B">
        <w:t xml:space="preserve"> de Salud de </w:t>
      </w:r>
      <w:smartTag w:uri="urn:schemas-microsoft-com:office:smarttags" w:element="PersonName">
        <w:smartTagPr>
          <w:attr w:name="ProductID" w:val="la Unidad Productora"/>
        </w:smartTagPr>
        <w:r w:rsidRPr="0030582B">
          <w:t>la Unidad Productora</w:t>
        </w:r>
      </w:smartTag>
      <w:r w:rsidRPr="0030582B">
        <w:t xml:space="preserve"> de Servicios de Medicina de Rehabilitación. El Gobierno debe seguir trabajando, junto con los sectores correspondientes, para que las leyes y las resoluciones mencionadas se </w:t>
      </w:r>
      <w:r>
        <w:t>traduzc</w:t>
      </w:r>
      <w:r w:rsidRPr="0030582B">
        <w:t>an en actos y servicios concretos para las personas con discapacidad.</w:t>
      </w:r>
      <w:r>
        <w:t xml:space="preserve"> </w:t>
      </w:r>
    </w:p>
    <w:p w:rsidR="00310CF7" w:rsidRPr="0030582B" w:rsidRDefault="00310CF7" w:rsidP="00310CF7">
      <w:pPr>
        <w:pStyle w:val="SingleTxtG"/>
      </w:pPr>
      <w:r w:rsidRPr="0030582B">
        <w:t>6</w:t>
      </w:r>
      <w:r w:rsidRPr="00FF473C">
        <w:t>.</w:t>
      </w:r>
      <w:r w:rsidRPr="0030582B">
        <w:rPr>
          <w:b/>
        </w:rPr>
        <w:tab/>
        <w:t>El Sr. Guzmán Jara</w:t>
      </w:r>
      <w:r w:rsidRPr="0030582B">
        <w:t xml:space="preserve"> (Perú) dice que el plan social no contributivo que permite a las personas con discapacidad el acceso a servicios de atención primaria </w:t>
      </w:r>
      <w:r>
        <w:t xml:space="preserve">de salud </w:t>
      </w:r>
      <w:r w:rsidRPr="0030582B">
        <w:t>no se aplica en casos de discapacidad congénita. Sin embargo, el Gobierno tratará de que, en</w:t>
      </w:r>
      <w:r>
        <w:t xml:space="preserve"> el futuro, el programa social "</w:t>
      </w:r>
      <w:r w:rsidRPr="0030582B">
        <w:t>Crecer Juntos</w:t>
      </w:r>
      <w:r>
        <w:t>"</w:t>
      </w:r>
      <w:r w:rsidRPr="0030582B">
        <w:t xml:space="preserve">, que proporciona un pequeño apoyo a los ingresos, se extienda también a </w:t>
      </w:r>
      <w:r>
        <w:t xml:space="preserve">las personas con discapacidad. </w:t>
      </w:r>
      <w:r w:rsidRPr="0030582B">
        <w:t>Además, el P</w:t>
      </w:r>
      <w:r>
        <w:t>erú lanzó un programa de pensiones no contributivas</w:t>
      </w:r>
      <w:r w:rsidRPr="0030582B">
        <w:t xml:space="preserve"> llamado "Pensión 65" y se está redactando una ley, con el apoyo del Consejo Nacional para la Integración de la Persona con Discapacidad (CONADIS), a fin de extender el programa a las personas con discapacidad grave que viven en la pobreza extrema.</w:t>
      </w:r>
      <w:r>
        <w:t xml:space="preserve"> </w:t>
      </w:r>
      <w:r w:rsidRPr="0030582B">
        <w:t xml:space="preserve">De conformidad con las </w:t>
      </w:r>
      <w:r>
        <w:t xml:space="preserve">normas </w:t>
      </w:r>
      <w:r w:rsidRPr="0030582B">
        <w:t>técnicas nacionales</w:t>
      </w:r>
      <w:r>
        <w:t xml:space="preserve"> de salud</w:t>
      </w:r>
      <w:r w:rsidRPr="0030582B">
        <w:t xml:space="preserve">, todos los establecimientos de salud, incluidos los hospitales y los centros de investigación, deben contar con </w:t>
      </w:r>
      <w:r>
        <w:t>servici</w:t>
      </w:r>
      <w:r w:rsidRPr="0030582B">
        <w:t xml:space="preserve">os o programas de rehabilitación. Este objetivo aún no se ha conseguido en todo el país, pero se está trabajando con este fin. </w:t>
      </w:r>
    </w:p>
    <w:p w:rsidR="00310CF7" w:rsidRPr="0030582B" w:rsidRDefault="00310CF7" w:rsidP="00310CF7">
      <w:pPr>
        <w:pStyle w:val="SingleTxtG"/>
      </w:pPr>
      <w:r w:rsidRPr="0030582B">
        <w:t>7.</w:t>
      </w:r>
      <w:r w:rsidRPr="0030582B">
        <w:tab/>
        <w:t>Con respecto a</w:t>
      </w:r>
      <w:r>
        <w:t xml:space="preserve"> </w:t>
      </w:r>
      <w:r w:rsidRPr="0030582B">
        <w:t>la esterilización forzada de las personas con problemas de salud mental, el Ministerio</w:t>
      </w:r>
      <w:r w:rsidR="00FF473C">
        <w:t xml:space="preserve"> de Salud emitió la Resolución m</w:t>
      </w:r>
      <w:r w:rsidRPr="0030582B">
        <w:t>inisterial Nº 536 de 2005, actualmente en estudio, a fin de que se ajuste a lo dispuesto en la Convención. La esterilización forzada y el aborto forzado en las personas con discapacidad son conductas</w:t>
      </w:r>
      <w:r>
        <w:t xml:space="preserve"> </w:t>
      </w:r>
      <w:r w:rsidRPr="0030582B">
        <w:t>tipificadas como delito en el Código Penal.</w:t>
      </w:r>
      <w:r>
        <w:t xml:space="preserve"> </w:t>
      </w:r>
    </w:p>
    <w:p w:rsidR="00310CF7" w:rsidRPr="0030582B" w:rsidRDefault="00310CF7" w:rsidP="00310CF7">
      <w:pPr>
        <w:pStyle w:val="SingleTxtG"/>
      </w:pPr>
      <w:r w:rsidRPr="00EB4023">
        <w:t>8.</w:t>
      </w:r>
      <w:r w:rsidRPr="00EB4023">
        <w:tab/>
      </w:r>
      <w:r w:rsidRPr="0030582B">
        <w:rPr>
          <w:b/>
        </w:rPr>
        <w:t>La Sra. Caballero de Clulow</w:t>
      </w:r>
      <w:r w:rsidRPr="0030582B">
        <w:t xml:space="preserve"> (Perú) dice que, a raíz de una sentencia del Tribunal Constitucional </w:t>
      </w:r>
      <w:r>
        <w:t>de</w:t>
      </w:r>
      <w:r w:rsidRPr="0030582B">
        <w:t xml:space="preserve"> 2006, el Gobierno está trabajando para revocar varios artículos de la Ley Nº 29737</w:t>
      </w:r>
      <w:r>
        <w:t>,</w:t>
      </w:r>
      <w:r w:rsidRPr="0030582B">
        <w:t xml:space="preserve"> que autoriza el internamiento forzoso de las personas con discapacidad mental. El Gobierno cree que el internamiento forzoso debería ser autorizado solamente cuando personas con discapacidad mental que no tienen capacidad jurídica corren el rie</w:t>
      </w:r>
      <w:r>
        <w:t>sgo de causarse daño a sí misma</w:t>
      </w:r>
      <w:r w:rsidRPr="0030582B">
        <w:t>s o de causarlo a otros, o de acuerdo con medidas de seguridad</w:t>
      </w:r>
      <w:r>
        <w:t xml:space="preserve"> ordenadas</w:t>
      </w:r>
      <w:r w:rsidRPr="0030582B">
        <w:t xml:space="preserve"> tras </w:t>
      </w:r>
      <w:r>
        <w:t xml:space="preserve">haberse cometido </w:t>
      </w:r>
      <w:r w:rsidRPr="0030582B">
        <w:t xml:space="preserve">una </w:t>
      </w:r>
      <w:r>
        <w:t xml:space="preserve">infracción </w:t>
      </w:r>
      <w:r w:rsidRPr="0030582B">
        <w:t xml:space="preserve">intencionada. Así, la Ley Nº 29737 estaría plenamente en consonancia con las obligaciones internacionales asumidas por el Perú, incluido el artículo 14 de la Convención. </w:t>
      </w:r>
    </w:p>
    <w:p w:rsidR="00310CF7" w:rsidRPr="0030582B" w:rsidRDefault="00310CF7" w:rsidP="00310CF7">
      <w:pPr>
        <w:pStyle w:val="SingleTxtG"/>
      </w:pPr>
      <w:r w:rsidRPr="00FF473C">
        <w:t>9.</w:t>
      </w:r>
      <w:r w:rsidRPr="00FF473C">
        <w:tab/>
      </w:r>
      <w:r w:rsidRPr="0030582B">
        <w:rPr>
          <w:b/>
        </w:rPr>
        <w:t>El Sr. Rojas Julca</w:t>
      </w:r>
      <w:r w:rsidRPr="0030582B">
        <w:t xml:space="preserve"> (Perú) dice que el Gobierno no escatima esfuerzos para combatir todas las formas de violencia contra las mujeres y los niños. El Ministerio de la M</w:t>
      </w:r>
      <w:r>
        <w:t xml:space="preserve">ujer y Poblaciones Vulnerables </w:t>
      </w:r>
      <w:r w:rsidRPr="0030582B">
        <w:t xml:space="preserve">cuenta con un viceministerio </w:t>
      </w:r>
      <w:r>
        <w:t>par</w:t>
      </w:r>
      <w:r w:rsidRPr="0030582B">
        <w:t xml:space="preserve">a las mujeres </w:t>
      </w:r>
      <w:r w:rsidR="00FF473C">
        <w:t xml:space="preserve">una de </w:t>
      </w:r>
      <w:r w:rsidRPr="0030582B">
        <w:t>cuya</w:t>
      </w:r>
      <w:r>
        <w:t>s</w:t>
      </w:r>
      <w:r w:rsidRPr="0030582B">
        <w:t xml:space="preserve"> tarea</w:t>
      </w:r>
      <w:r>
        <w:t>s</w:t>
      </w:r>
      <w:r w:rsidRPr="0030582B">
        <w:t xml:space="preserve"> principal</w:t>
      </w:r>
      <w:r>
        <w:t>es</w:t>
      </w:r>
      <w:r w:rsidRPr="0030582B">
        <w:t xml:space="preserve"> </w:t>
      </w:r>
      <w:r w:rsidR="00FF473C">
        <w:t>es</w:t>
      </w:r>
      <w:r w:rsidRPr="0030582B">
        <w:t xml:space="preserve"> combatir la violencia contra </w:t>
      </w:r>
      <w:r>
        <w:t>ell</w:t>
      </w:r>
      <w:r w:rsidRPr="0030582B">
        <w:t>as. Con este fin, se ha establecido en todo el Perú un sistema de centros de acogida o refugios para mujeres</w:t>
      </w:r>
      <w:r>
        <w:t>, con fondos suficientes para que funcionen las 24 horas del día</w:t>
      </w:r>
      <w:r w:rsidRPr="0030582B">
        <w:t xml:space="preserve">. Estos centros apoyan </w:t>
      </w:r>
      <w:r>
        <w:t xml:space="preserve">a las mujeres </w:t>
      </w:r>
      <w:r w:rsidRPr="0030582B">
        <w:t xml:space="preserve">durante su recuperación, con la ayuda de representantes de la policía nacional, la fiscalía, jueces, psicólogos y trabajadores sociales. También se llevan a cabo programas para promover la iniciativa empresarial y el empoderamiento económico de las mujeres, ya que </w:t>
      </w:r>
      <w:r>
        <w:t>su</w:t>
      </w:r>
      <w:r w:rsidRPr="0030582B">
        <w:t xml:space="preserve"> independencia financiera es una herramienta fundamental para combatir la violencia. La violencia contra las mujeres se </w:t>
      </w:r>
      <w:r>
        <w:t xml:space="preserve">castiga </w:t>
      </w:r>
      <w:r w:rsidRPr="0030582B">
        <w:t xml:space="preserve">severamente. El Congreso aprobó una norma específica sobre el feminicidio que prevé la pena máxima estipulada </w:t>
      </w:r>
      <w:r>
        <w:t xml:space="preserve">en </w:t>
      </w:r>
      <w:r w:rsidRPr="0030582B">
        <w:t xml:space="preserve">el Código Penal. </w:t>
      </w:r>
    </w:p>
    <w:p w:rsidR="00310CF7" w:rsidRPr="0030582B" w:rsidRDefault="00310CF7" w:rsidP="00310CF7">
      <w:pPr>
        <w:pStyle w:val="SingleTxtG"/>
      </w:pPr>
      <w:r w:rsidRPr="0030582B">
        <w:t>10</w:t>
      </w:r>
      <w:r w:rsidRPr="00AE1E58">
        <w:t>.</w:t>
      </w:r>
      <w:r w:rsidRPr="0030582B">
        <w:rPr>
          <w:b/>
        </w:rPr>
        <w:tab/>
        <w:t>La Sra. Caballero de Clulow</w:t>
      </w:r>
      <w:r w:rsidRPr="0030582B">
        <w:t xml:space="preserve"> (Perú) dice</w:t>
      </w:r>
      <w:r w:rsidR="00FF473C">
        <w:t xml:space="preserve"> que, de conformidad con el artí</w:t>
      </w:r>
      <w:r w:rsidRPr="0030582B">
        <w:t xml:space="preserve">culo 3 de la Ley </w:t>
      </w:r>
      <w:r w:rsidR="00FF473C">
        <w:t>g</w:t>
      </w:r>
      <w:r w:rsidRPr="0030582B">
        <w:t xml:space="preserve">eneral de la </w:t>
      </w:r>
      <w:r w:rsidR="00FF473C">
        <w:t>p</w:t>
      </w:r>
      <w:r w:rsidRPr="0030582B">
        <w:t xml:space="preserve">ersona con </w:t>
      </w:r>
      <w:r w:rsidR="00FF473C">
        <w:t>d</w:t>
      </w:r>
      <w:r w:rsidRPr="0030582B">
        <w:t>iscapacidad</w:t>
      </w:r>
      <w:r>
        <w:t xml:space="preserve"> </w:t>
      </w:r>
      <w:r w:rsidRPr="0030582B">
        <w:t>(Ley Nº 27050), la persona con discapacidad tiene iguales derechos que los que asisten a la población en general a participar en la vida política y pública, siendo el sufragio uno de ellos.</w:t>
      </w:r>
      <w:r>
        <w:t xml:space="preserve"> </w:t>
      </w:r>
      <w:r w:rsidRPr="0030582B">
        <w:t xml:space="preserve">La Ley </w:t>
      </w:r>
      <w:r w:rsidR="00FF473C">
        <w:t>o</w:t>
      </w:r>
      <w:r w:rsidRPr="0030582B">
        <w:t xml:space="preserve">rgánica de </w:t>
      </w:r>
      <w:r w:rsidR="00FF473C">
        <w:t>e</w:t>
      </w:r>
      <w:r w:rsidRPr="0030582B">
        <w:t xml:space="preserve">lecciones señala que la Oficina Nacional de Procesos Electorales (ONPE) es la encargada de implementar las medidas que resulten necesarias para que las personas con discapacidad </w:t>
      </w:r>
      <w:r>
        <w:t xml:space="preserve">puedan </w:t>
      </w:r>
      <w:r w:rsidRPr="0030582B">
        <w:t>emit</w:t>
      </w:r>
      <w:r>
        <w:t>ir</w:t>
      </w:r>
      <w:r w:rsidRPr="0030582B">
        <w:t xml:space="preserve"> su voto. El Gobierno, a través del Registro Nacional de Identificación y Estado Civil (RENIEC), emitió la Resolución Nº 508 de 2011 que dispone la reincorporación de las personas con discapacidad intelectual al padrón electoral, y la instauración de los procedimientos necesarios para garantizar el derecho de </w:t>
      </w:r>
      <w:r>
        <w:t xml:space="preserve">voto </w:t>
      </w:r>
      <w:r w:rsidRPr="0030582B">
        <w:t>en igualdad de condiciones.</w:t>
      </w:r>
    </w:p>
    <w:p w:rsidR="00310CF7" w:rsidRPr="00697B66" w:rsidRDefault="00310CF7" w:rsidP="00310CF7">
      <w:pPr>
        <w:pStyle w:val="SingleTxtG"/>
        <w:rPr>
          <w:bCs/>
          <w:spacing w:val="-2"/>
        </w:rPr>
      </w:pPr>
      <w:r w:rsidRPr="0030582B">
        <w:t>11</w:t>
      </w:r>
      <w:r w:rsidRPr="00AE1E58">
        <w:t>.</w:t>
      </w:r>
      <w:r w:rsidRPr="0030582B">
        <w:rPr>
          <w:b/>
        </w:rPr>
        <w:tab/>
        <w:t>El Sr. Guzmán Jara</w:t>
      </w:r>
      <w:r w:rsidRPr="0030582B">
        <w:t xml:space="preserve"> (Perú) dice que la </w:t>
      </w:r>
      <w:r w:rsidR="00FF473C">
        <w:rPr>
          <w:bCs/>
        </w:rPr>
        <w:t>Ley o</w:t>
      </w:r>
      <w:r w:rsidRPr="0030582B">
        <w:rPr>
          <w:bCs/>
        </w:rPr>
        <w:t xml:space="preserve">rgánica de </w:t>
      </w:r>
      <w:r w:rsidR="00FF473C">
        <w:rPr>
          <w:bCs/>
        </w:rPr>
        <w:t>g</w:t>
      </w:r>
      <w:r w:rsidRPr="0030582B">
        <w:rPr>
          <w:bCs/>
        </w:rPr>
        <w:t xml:space="preserve">obiernos </w:t>
      </w:r>
      <w:r w:rsidR="00FF473C">
        <w:rPr>
          <w:bCs/>
        </w:rPr>
        <w:t>r</w:t>
      </w:r>
      <w:r w:rsidRPr="0030582B">
        <w:rPr>
          <w:bCs/>
        </w:rPr>
        <w:t>egionales</w:t>
      </w:r>
      <w:r w:rsidRPr="0030582B">
        <w:t xml:space="preserve"> (</w:t>
      </w:r>
      <w:r w:rsidRPr="0030582B">
        <w:rPr>
          <w:bCs/>
        </w:rPr>
        <w:t xml:space="preserve">Ley Nº 27867), enmendada por la Ley Nº 17902, </w:t>
      </w:r>
      <w:r>
        <w:rPr>
          <w:bCs/>
        </w:rPr>
        <w:t>prevé</w:t>
      </w:r>
      <w:r w:rsidRPr="0030582B">
        <w:rPr>
          <w:bCs/>
        </w:rPr>
        <w:t xml:space="preserve"> la participación política de las personas con discapacidad, mientras que las directrices para las oficinas regionales y municipales </w:t>
      </w:r>
      <w:r w:rsidRPr="00697B66">
        <w:rPr>
          <w:bCs/>
          <w:spacing w:val="-2"/>
        </w:rPr>
        <w:t>destinadas a apoyar a las personas con discapacidad destacan la importancia de la participación de los ciudadanos. Además</w:t>
      </w:r>
      <w:r w:rsidRPr="0030582B">
        <w:rPr>
          <w:bCs/>
        </w:rPr>
        <w:t xml:space="preserve">, según los artículos 80 a 98 del Código Civil, </w:t>
      </w:r>
      <w:r w:rsidRPr="00697B66">
        <w:rPr>
          <w:bCs/>
          <w:spacing w:val="-2"/>
        </w:rPr>
        <w:t xml:space="preserve">toda persona goza del derecho a la libertad de asociación; por consiguiente, las personas con </w:t>
      </w:r>
      <w:r w:rsidRPr="001329C8">
        <w:t>discapacidad</w:t>
      </w:r>
      <w:r w:rsidRPr="0030582B">
        <w:rPr>
          <w:bCs/>
        </w:rPr>
        <w:t xml:space="preserve"> pueden </w:t>
      </w:r>
      <w:r w:rsidRPr="00697B66">
        <w:rPr>
          <w:bCs/>
          <w:spacing w:val="-2"/>
        </w:rPr>
        <w:t xml:space="preserve">establecer organizaciones, asociaciones y fundaciones sin fines de lucro. </w:t>
      </w:r>
    </w:p>
    <w:p w:rsidR="00310CF7" w:rsidRPr="0030582B" w:rsidRDefault="00310CF7" w:rsidP="00310CF7">
      <w:pPr>
        <w:pStyle w:val="SingleTxtG"/>
        <w:keepNext/>
        <w:keepLines/>
      </w:pPr>
      <w:r w:rsidRPr="0030582B">
        <w:t>12.</w:t>
      </w:r>
      <w:r w:rsidRPr="0030582B">
        <w:tab/>
        <w:t xml:space="preserve">En la actualidad, cinco miembros del </w:t>
      </w:r>
      <w:r>
        <w:t>Congres</w:t>
      </w:r>
      <w:r w:rsidRPr="0030582B">
        <w:t xml:space="preserve">o tienen discapacidades físicas, al igual que uno de los miembros peruanos del Parlamento </w:t>
      </w:r>
      <w:r w:rsidR="00FF473C">
        <w:t>a</w:t>
      </w:r>
      <w:r w:rsidRPr="0030582B">
        <w:t xml:space="preserve">ndino. Si bien la participación política de las personas con discapacidad ha mejorado en las elecciones generales y locales, aún se </w:t>
      </w:r>
      <w:r>
        <w:t>debe seguir progresando en este sentido</w:t>
      </w:r>
      <w:r w:rsidRPr="0030582B">
        <w:t xml:space="preserve">. </w:t>
      </w:r>
    </w:p>
    <w:p w:rsidR="00310CF7" w:rsidRPr="0030582B" w:rsidRDefault="00310CF7" w:rsidP="00310CF7">
      <w:pPr>
        <w:pStyle w:val="SingleTxtG"/>
      </w:pPr>
      <w:r w:rsidRPr="0030582B">
        <w:t>13.</w:t>
      </w:r>
      <w:r w:rsidRPr="0030582B">
        <w:tab/>
        <w:t xml:space="preserve">La Ley </w:t>
      </w:r>
      <w:r>
        <w:t xml:space="preserve">del </w:t>
      </w:r>
      <w:r w:rsidR="00FF473C">
        <w:t>d</w:t>
      </w:r>
      <w:r>
        <w:t>eporte</w:t>
      </w:r>
      <w:r w:rsidRPr="0030582B">
        <w:t xml:space="preserve"> (Ley Nº 28036)</w:t>
      </w:r>
      <w:r>
        <w:t xml:space="preserve"> </w:t>
      </w:r>
      <w:r w:rsidRPr="0030582B">
        <w:t xml:space="preserve">estableció un </w:t>
      </w:r>
      <w:r>
        <w:t>instituto peruano del d</w:t>
      </w:r>
      <w:r w:rsidRPr="0030582B">
        <w:t>eporte que rige la política deport</w:t>
      </w:r>
      <w:r>
        <w:t>iva</w:t>
      </w:r>
      <w:r w:rsidRPr="0030582B">
        <w:t xml:space="preserve"> del </w:t>
      </w:r>
      <w:r>
        <w:t>país</w:t>
      </w:r>
      <w:r w:rsidRPr="0030582B">
        <w:t xml:space="preserve">; desde enero de 2002, </w:t>
      </w:r>
      <w:r>
        <w:t xml:space="preserve">el </w:t>
      </w:r>
      <w:r w:rsidRPr="0030582B">
        <w:t xml:space="preserve">CONADIS está representado en el </w:t>
      </w:r>
      <w:r>
        <w:t>instituto</w:t>
      </w:r>
      <w:r w:rsidRPr="0030582B">
        <w:t xml:space="preserve">. Según esta Ley, las instalaciones deportivas deben estar adaptadas a las personas con discapacidad. Aún no se ha logrado la participación total de las personas con discapacidad en todos los deportes, pero se está trabajando con este fin. Por ejemplo, </w:t>
      </w:r>
      <w:r>
        <w:t xml:space="preserve">el </w:t>
      </w:r>
      <w:r w:rsidRPr="0030582B">
        <w:t>CONADIS decidió crear federaciones deportivas nacionales para personas con discapacidad</w:t>
      </w:r>
      <w:r>
        <w:t>, ya sea discapacidad física, visual o intelectual</w:t>
      </w:r>
      <w:r w:rsidRPr="0030582B">
        <w:t xml:space="preserve">. El trabajo de las federaciones </w:t>
      </w:r>
      <w:r>
        <w:t>se financiará con cargo al</w:t>
      </w:r>
      <w:r w:rsidRPr="0030582B">
        <w:t xml:space="preserve"> presupuesto del instituto nacional de</w:t>
      </w:r>
      <w:r>
        <w:t>l</w:t>
      </w:r>
      <w:r w:rsidRPr="0030582B">
        <w:t xml:space="preserve"> dep</w:t>
      </w:r>
      <w:r>
        <w:t>orte</w:t>
      </w:r>
      <w:r w:rsidRPr="0030582B">
        <w:t>.</w:t>
      </w:r>
      <w:r>
        <w:t xml:space="preserve"> </w:t>
      </w:r>
    </w:p>
    <w:p w:rsidR="00310CF7" w:rsidRPr="0030582B" w:rsidRDefault="00310CF7" w:rsidP="00310CF7">
      <w:pPr>
        <w:pStyle w:val="SingleTxtG"/>
      </w:pPr>
      <w:r w:rsidRPr="0030582B">
        <w:t>14</w:t>
      </w:r>
      <w:r w:rsidRPr="00AE1E58">
        <w:t>.</w:t>
      </w:r>
      <w:r w:rsidRPr="0030582B">
        <w:rPr>
          <w:b/>
        </w:rPr>
        <w:tab/>
        <w:t>La Sra. Caballero de Clulow</w:t>
      </w:r>
      <w:r w:rsidRPr="0030582B">
        <w:t xml:space="preserve"> (Perú) dice que el Ministerio de la Mujer y Poblaciones Vulnerables, en el marco de su </w:t>
      </w:r>
      <w:r>
        <w:t>programa</w:t>
      </w:r>
      <w:r w:rsidRPr="0030582B">
        <w:t xml:space="preserve"> para combatir la violencia doméstica y sexual, diseñó y ejecutó </w:t>
      </w:r>
      <w:r>
        <w:t>varias</w:t>
      </w:r>
      <w:r w:rsidRPr="0030582B">
        <w:t xml:space="preserve"> políticas y ac</w:t>
      </w:r>
      <w:r>
        <w:t xml:space="preserve">tividades </w:t>
      </w:r>
      <w:r w:rsidRPr="0030582B">
        <w:t xml:space="preserve">a nivel nacional para cuidar, proteger y ayudar a las víctimas de </w:t>
      </w:r>
      <w:r>
        <w:t xml:space="preserve">la </w:t>
      </w:r>
      <w:r w:rsidRPr="0030582B">
        <w:t xml:space="preserve">violencia sexual y doméstica. Los medios de protección para las mujeres con discapacidad incluyen políticas preventivas y refugios de emergencia para las mujeres. </w:t>
      </w:r>
    </w:p>
    <w:p w:rsidR="00310CF7" w:rsidRPr="0030582B" w:rsidRDefault="00310CF7" w:rsidP="00310CF7">
      <w:pPr>
        <w:pStyle w:val="SingleTxtG"/>
      </w:pPr>
      <w:r w:rsidRPr="0030582B">
        <w:t>15.</w:t>
      </w:r>
      <w:r w:rsidRPr="0030582B">
        <w:tab/>
        <w:t xml:space="preserve">La legislación penal del Perú fue </w:t>
      </w:r>
      <w:r>
        <w:t>reforza</w:t>
      </w:r>
      <w:r w:rsidRPr="0030582B">
        <w:t xml:space="preserve">da para mejorar la protección del derecho a la vida, la salud y el honor de los niños y los adolescentes. Dentro de las disposiciones </w:t>
      </w:r>
      <w:r>
        <w:t>modific</w:t>
      </w:r>
      <w:r w:rsidRPr="0030582B">
        <w:t xml:space="preserve">adas del Código Penal sobre </w:t>
      </w:r>
      <w:r>
        <w:t xml:space="preserve">delitos de </w:t>
      </w:r>
      <w:r w:rsidRPr="0030582B">
        <w:t xml:space="preserve">violencia sexual, el artículo 172 señala como </w:t>
      </w:r>
      <w:r>
        <w:t xml:space="preserve">circunstancia </w:t>
      </w:r>
      <w:r w:rsidRPr="0030582B">
        <w:t xml:space="preserve">agravante de </w:t>
      </w:r>
      <w:r>
        <w:t xml:space="preserve">una </w:t>
      </w:r>
      <w:r w:rsidRPr="0030582B">
        <w:t xml:space="preserve">violación sexual </w:t>
      </w:r>
      <w:r>
        <w:t xml:space="preserve">el hecho de que el agresor </w:t>
      </w:r>
      <w:r w:rsidRPr="0030582B">
        <w:t>ten</w:t>
      </w:r>
      <w:r>
        <w:t>ga</w:t>
      </w:r>
      <w:r w:rsidRPr="0030582B">
        <w:t xml:space="preserve"> conocimiento </w:t>
      </w:r>
      <w:r w:rsidR="00FF473C">
        <w:t xml:space="preserve">de </w:t>
      </w:r>
      <w:r w:rsidRPr="0030582B">
        <w:t xml:space="preserve">que </w:t>
      </w:r>
      <w:r>
        <w:t xml:space="preserve">la víctima </w:t>
      </w:r>
      <w:r w:rsidRPr="0030582B">
        <w:t xml:space="preserve">sufre </w:t>
      </w:r>
      <w:r>
        <w:t xml:space="preserve">una anomalía </w:t>
      </w:r>
      <w:r w:rsidRPr="0030582B">
        <w:t>ps</w:t>
      </w:r>
      <w:r>
        <w:t xml:space="preserve">íquica </w:t>
      </w:r>
      <w:r w:rsidRPr="0030582B">
        <w:t xml:space="preserve">o una discapacidad intelectual, o </w:t>
      </w:r>
      <w:r>
        <w:t xml:space="preserve">es </w:t>
      </w:r>
      <w:r w:rsidRPr="0030582B">
        <w:t>incapa</w:t>
      </w:r>
      <w:r>
        <w:t xml:space="preserve">z </w:t>
      </w:r>
      <w:r w:rsidRPr="0030582B">
        <w:t>de resistir. En ese caso la pena privativa de la libertad será de entre 20 y 28 años. El Código Penal también contiene una serie de penas, de la cual la más grave es la cadena perpetua para la persona que tiene acceso</w:t>
      </w:r>
      <w:r>
        <w:t xml:space="preserve"> carnal con un menor de 10 años</w:t>
      </w:r>
      <w:r w:rsidRPr="0030582B">
        <w:t>. Si la víctima tiene entre 10 y 14 años de edad, la pena de cárcel será de entre 30 y 35 años, y si la víctima tiene entre 14 y 18 años, la pena de cárcel será de entre 25 y 30 años.</w:t>
      </w:r>
      <w:r>
        <w:t xml:space="preserve"> </w:t>
      </w:r>
      <w:r w:rsidRPr="0030582B">
        <w:t>Otros artículos del Código Penal reprimen y castigan la explotación sexual infantil en el ámbito del turismo, con penas</w:t>
      </w:r>
      <w:r>
        <w:t xml:space="preserve"> </w:t>
      </w:r>
      <w:r w:rsidRPr="0030582B">
        <w:t xml:space="preserve">que incluyen la privación de la libertad y, en el caso de tratarse de funcionarios públicos, maestros o cuidadores, el despido. </w:t>
      </w:r>
    </w:p>
    <w:p w:rsidR="00310CF7" w:rsidRPr="0030582B" w:rsidRDefault="00310CF7" w:rsidP="00310CF7">
      <w:pPr>
        <w:pStyle w:val="SingleTxtG"/>
      </w:pPr>
      <w:r w:rsidRPr="0030582B">
        <w:t>16.</w:t>
      </w:r>
      <w:r w:rsidRPr="0030582B">
        <w:tab/>
        <w:t>El Instituto Nacional de Bienestar Familiar brinda refugios temporales para los niños abandonados, las mujeres víctimas de abuso</w:t>
      </w:r>
      <w:r>
        <w:t>s</w:t>
      </w:r>
      <w:r w:rsidRPr="0030582B">
        <w:t xml:space="preserve">, </w:t>
      </w:r>
      <w:r>
        <w:t xml:space="preserve">los ancianos, </w:t>
      </w:r>
      <w:r w:rsidRPr="0030582B">
        <w:t xml:space="preserve">las personas </w:t>
      </w:r>
      <w:r>
        <w:t xml:space="preserve">con discapacidad </w:t>
      </w:r>
      <w:r w:rsidRPr="0030582B">
        <w:t xml:space="preserve">y las </w:t>
      </w:r>
      <w:r w:rsidRPr="0030582B">
        <w:rPr>
          <w:bCs/>
        </w:rPr>
        <w:t>personas indigentes. Los hospitales psiquiátricos reciben personas con discapacidad o que necesitan una supervisión constante.</w:t>
      </w:r>
      <w:r>
        <w:rPr>
          <w:bCs/>
        </w:rPr>
        <w:t xml:space="preserve"> </w:t>
      </w:r>
    </w:p>
    <w:p w:rsidR="00310CF7" w:rsidRPr="0030582B" w:rsidRDefault="00310CF7" w:rsidP="00310CF7">
      <w:pPr>
        <w:pStyle w:val="SingleTxtG"/>
      </w:pPr>
      <w:r w:rsidRPr="0030582B">
        <w:t>17</w:t>
      </w:r>
      <w:r w:rsidRPr="00AE1E58">
        <w:t>.</w:t>
      </w:r>
      <w:r w:rsidRPr="0030582B">
        <w:rPr>
          <w:b/>
        </w:rPr>
        <w:tab/>
        <w:t>El Sr. Rojas Julca</w:t>
      </w:r>
      <w:r w:rsidRPr="0030582B">
        <w:t xml:space="preserve"> (Perú) dice que el Consejo de Ministros aprobó un proyecto de ley que prohíbe toda forma de castigo que viole la integridad física o psicológica de los menores, </w:t>
      </w:r>
      <w:r>
        <w:t xml:space="preserve">y </w:t>
      </w:r>
      <w:r w:rsidRPr="0030582B">
        <w:t xml:space="preserve">que será sometido al Congreso a su debido tiempo. El proyecto de ley no impedirá que los padres corrijan a sus hijos pero prohibirá todo tipo de castigo abusivo en el hogar, la escuela o cualquier otro </w:t>
      </w:r>
      <w:r>
        <w:t>lugar</w:t>
      </w:r>
      <w:r w:rsidRPr="0030582B">
        <w:t xml:space="preserve">. </w:t>
      </w:r>
    </w:p>
    <w:p w:rsidR="00310CF7" w:rsidRPr="0030582B" w:rsidRDefault="00310CF7" w:rsidP="00310CF7">
      <w:pPr>
        <w:pStyle w:val="SingleTxtG"/>
      </w:pPr>
      <w:r w:rsidRPr="0030582B">
        <w:t>18</w:t>
      </w:r>
      <w:r w:rsidRPr="00AE1E58">
        <w:t>.</w:t>
      </w:r>
      <w:r w:rsidRPr="0030582B">
        <w:rPr>
          <w:b/>
        </w:rPr>
        <w:tab/>
        <w:t>El Sr.</w:t>
      </w:r>
      <w:r w:rsidRPr="0030582B">
        <w:t xml:space="preserve"> </w:t>
      </w:r>
      <w:r w:rsidRPr="0030582B">
        <w:rPr>
          <w:b/>
        </w:rPr>
        <w:t>Guzmán Jara</w:t>
      </w:r>
      <w:r w:rsidRPr="0030582B">
        <w:t xml:space="preserve"> (Perú) dice que el Gobierno </w:t>
      </w:r>
      <w:r>
        <w:t xml:space="preserve">procura lograr </w:t>
      </w:r>
      <w:r w:rsidRPr="0030582B">
        <w:t xml:space="preserve">la mayor participación posible de la sociedad civil en </w:t>
      </w:r>
      <w:r>
        <w:t>su</w:t>
      </w:r>
      <w:r w:rsidRPr="0030582B">
        <w:t xml:space="preserve">s consultas y en la formulación de </w:t>
      </w:r>
      <w:r>
        <w:t xml:space="preserve">sus </w:t>
      </w:r>
      <w:r w:rsidRPr="0030582B">
        <w:t>políticas, y que reconoce el alcance y el valor de la contribución de la sociedad civil al desarrollo en general, así como a los avances concretos logrados en el Perú. Este reconocimiento se ve reflejado en varias medidas y disp</w:t>
      </w:r>
      <w:r w:rsidR="00FF473C">
        <w:t>osiciones. Por ejemplo, la Ley g</w:t>
      </w:r>
      <w:r w:rsidRPr="0030582B">
        <w:t xml:space="preserve">eneral de la </w:t>
      </w:r>
      <w:r w:rsidR="00FF473C">
        <w:t>p</w:t>
      </w:r>
      <w:r w:rsidRPr="0030582B">
        <w:t xml:space="preserve">ersona con </w:t>
      </w:r>
      <w:r w:rsidR="00FF473C">
        <w:t>d</w:t>
      </w:r>
      <w:r w:rsidRPr="0030582B">
        <w:t xml:space="preserve">iscapacidad, </w:t>
      </w:r>
      <w:r>
        <w:t xml:space="preserve">en su forma enmendada, </w:t>
      </w:r>
      <w:r w:rsidRPr="0030582B">
        <w:t>señala expresamente que la sociedad civil debe participar en el desarrollo, la evaluación y la</w:t>
      </w:r>
      <w:r>
        <w:t xml:space="preserve"> </w:t>
      </w:r>
      <w:r w:rsidRPr="0030582B">
        <w:t>aplicación de políticas y programas sociales relativos a la discapacidad.</w:t>
      </w:r>
      <w:r>
        <w:t xml:space="preserve"> </w:t>
      </w:r>
      <w:r w:rsidRPr="0030582B">
        <w:t>Además, las organizaciones de la sociedad civil tienen la posibilidad de tomar parte en los Consejos de Presupuesto P</w:t>
      </w:r>
      <w:r>
        <w:t xml:space="preserve">articipativo </w:t>
      </w:r>
      <w:r w:rsidRPr="0030582B">
        <w:t>de las más de</w:t>
      </w:r>
      <w:r>
        <w:t> </w:t>
      </w:r>
      <w:r w:rsidRPr="0030582B">
        <w:t>1.800 autoridades locales y regionales de todo el país. Así, se garantiza que las personas con discapacidad sean escuchadas en las decisiones relativas a la asignación de recursos, en particular recursos para el desarrollo de infraestructuras. Se estableció una comisión multisectorial pa</w:t>
      </w:r>
      <w:r>
        <w:t>ra vigilar la aplicación de la C</w:t>
      </w:r>
      <w:r w:rsidRPr="0030582B">
        <w:t xml:space="preserve">onvención, y </w:t>
      </w:r>
      <w:r>
        <w:t xml:space="preserve">el </w:t>
      </w:r>
      <w:r w:rsidRPr="0030582B">
        <w:t xml:space="preserve">CONADIS se encargará de las actividades de supervisión junto con la Defensoría del Pueblo, la sociedad civil y las organizaciones de derechos humanos en los meses venideros. </w:t>
      </w:r>
    </w:p>
    <w:p w:rsidR="00310CF7" w:rsidRPr="0030582B" w:rsidRDefault="00310CF7" w:rsidP="00310CF7">
      <w:pPr>
        <w:pStyle w:val="SingleTxtG"/>
      </w:pPr>
      <w:r w:rsidRPr="0030582B">
        <w:t>19.</w:t>
      </w:r>
      <w:r w:rsidRPr="0030582B">
        <w:tab/>
        <w:t xml:space="preserve">En el Perú, el tráfico de órganos está prohibido en todas las circunstancias, y ocurre solamente en el marco de la delincuencia organizada. </w:t>
      </w:r>
    </w:p>
    <w:p w:rsidR="00310CF7" w:rsidRPr="0030582B" w:rsidRDefault="00310CF7" w:rsidP="00310CF7">
      <w:pPr>
        <w:pStyle w:val="SingleTxtG"/>
      </w:pPr>
      <w:r w:rsidRPr="0030582B">
        <w:t>20</w:t>
      </w:r>
      <w:r w:rsidRPr="00FF473C">
        <w:t>.</w:t>
      </w:r>
      <w:r w:rsidRPr="0030582B">
        <w:rPr>
          <w:b/>
        </w:rPr>
        <w:tab/>
        <w:t>El Sr. Rojas Julca</w:t>
      </w:r>
      <w:r w:rsidRPr="0030582B">
        <w:t xml:space="preserve"> (Perú) dice que, según una directiva sobre defensa civil de 2010, las autoridades deben adoptar medidas específicas destinadas a garantizar la protección y la seguridad de las personas con discapacidad en casos de desastres naturales, y asegurar</w:t>
      </w:r>
      <w:r>
        <w:t>se</w:t>
      </w:r>
      <w:r w:rsidRPr="0030582B">
        <w:t xml:space="preserve"> </w:t>
      </w:r>
      <w:r>
        <w:t xml:space="preserve">de </w:t>
      </w:r>
      <w:r w:rsidRPr="0030582B">
        <w:t xml:space="preserve">que </w:t>
      </w:r>
      <w:r>
        <w:t xml:space="preserve">tengan </w:t>
      </w:r>
      <w:r w:rsidRPr="0030582B">
        <w:t>priori</w:t>
      </w:r>
      <w:r>
        <w:t xml:space="preserve">dad </w:t>
      </w:r>
      <w:r w:rsidRPr="0030582B">
        <w:t xml:space="preserve">en los planes de emergencia y evacuación. Como país ubicado en el </w:t>
      </w:r>
      <w:r>
        <w:t xml:space="preserve">Cinturón </w:t>
      </w:r>
      <w:r w:rsidRPr="0030582B">
        <w:t xml:space="preserve">de </w:t>
      </w:r>
      <w:r>
        <w:t>F</w:t>
      </w:r>
      <w:r w:rsidRPr="0030582B">
        <w:t xml:space="preserve">uego del Pacífico, el Perú reconoce la necesidad de fomentar una cultura de gestión de riesgo, prevención y preparación para casos de desastre </w:t>
      </w:r>
      <w:r>
        <w:t xml:space="preserve">a </w:t>
      </w:r>
      <w:r w:rsidRPr="0030582B">
        <w:t xml:space="preserve">todos los </w:t>
      </w:r>
      <w:r>
        <w:t xml:space="preserve">niveles </w:t>
      </w:r>
      <w:r w:rsidRPr="0030582B">
        <w:t>de</w:t>
      </w:r>
      <w:r>
        <w:t>l</w:t>
      </w:r>
      <w:r w:rsidRPr="0030582B">
        <w:t xml:space="preserve"> Gobierno</w:t>
      </w:r>
      <w:r>
        <w:t xml:space="preserve"> </w:t>
      </w:r>
      <w:r w:rsidRPr="0030582B">
        <w:t xml:space="preserve">y de la sociedad, además de hacer todo lo posible por garantizar la protección de los más vulnerables. </w:t>
      </w:r>
    </w:p>
    <w:p w:rsidR="00310CF7" w:rsidRPr="0030582B" w:rsidRDefault="00310CF7" w:rsidP="00310CF7">
      <w:pPr>
        <w:pStyle w:val="SingleTxtG"/>
      </w:pPr>
      <w:r w:rsidRPr="0030582B">
        <w:t>21</w:t>
      </w:r>
      <w:r w:rsidRPr="00FF473C">
        <w:t>.</w:t>
      </w:r>
      <w:r w:rsidRPr="0030582B">
        <w:rPr>
          <w:b/>
        </w:rPr>
        <w:tab/>
        <w:t>La Sra. Cab</w:t>
      </w:r>
      <w:r w:rsidR="00FF473C">
        <w:rPr>
          <w:b/>
        </w:rPr>
        <w:t>a</w:t>
      </w:r>
      <w:r w:rsidRPr="0030582B">
        <w:rPr>
          <w:b/>
        </w:rPr>
        <w:t>llero de Clulow</w:t>
      </w:r>
      <w:r w:rsidRPr="0030582B">
        <w:t xml:space="preserve"> (Perú) dice que el mejor vehículo para sensibilizar al público sobre las cuestiones relativas a la discapacidad en el Perú es el programa de radio </w:t>
      </w:r>
      <w:r w:rsidRPr="0030582B">
        <w:rPr>
          <w:i/>
        </w:rPr>
        <w:t>Sin Barreras</w:t>
      </w:r>
      <w:r w:rsidRPr="0030582B">
        <w:t xml:space="preserve">, que transmite noticias y reportajes sobre temas relacionados con la atención médica, el empleo, la accesibilidad, las artes, el deporte y la ciencia, entre otros. Otras actividades de sensibilización importantes incluyen los eventos organizados para celebrar el Día Nacional de las Personas con Discapacidad, el 16 de octubre, el Día Internacional de las Personas con Discapacidad, el 3 de diciembre, y el Día Mundial de Concienciación sobre el Autismo, el 2 de abril. </w:t>
      </w:r>
    </w:p>
    <w:p w:rsidR="00310CF7" w:rsidRPr="0030582B" w:rsidRDefault="00310CF7" w:rsidP="00310CF7">
      <w:pPr>
        <w:pStyle w:val="SingleTxtG"/>
      </w:pPr>
      <w:r w:rsidRPr="0030582B">
        <w:t>22.</w:t>
      </w:r>
      <w:r w:rsidRPr="0030582B">
        <w:tab/>
        <w:t>La labor del CONADIS, según lo estipulado en</w:t>
      </w:r>
      <w:r w:rsidR="00FF473C">
        <w:t xml:space="preserve"> el artículo 8 de la Ley g</w:t>
      </w:r>
      <w:r w:rsidRPr="0030582B">
        <w:t xml:space="preserve">eneral de la </w:t>
      </w:r>
      <w:r w:rsidR="00FF473C">
        <w:t>p</w:t>
      </w:r>
      <w:r w:rsidRPr="0030582B">
        <w:t xml:space="preserve">ersona con </w:t>
      </w:r>
      <w:r w:rsidR="00FF473C">
        <w:t>d</w:t>
      </w:r>
      <w:r w:rsidRPr="0030582B">
        <w:t xml:space="preserve">iscapacidad, abarca el asesoramiento a </w:t>
      </w:r>
      <w:r>
        <w:t xml:space="preserve">entidades </w:t>
      </w:r>
      <w:r w:rsidRPr="0030582B">
        <w:t xml:space="preserve">de los sectores público y privado sobre programas de atención, </w:t>
      </w:r>
      <w:r>
        <w:t>previsión</w:t>
      </w:r>
      <w:r w:rsidRPr="0030582B">
        <w:t xml:space="preserve"> e integración social de personas con discapacidad, y la </w:t>
      </w:r>
      <w:r>
        <w:t xml:space="preserve">imposición y </w:t>
      </w:r>
      <w:r w:rsidRPr="0030582B">
        <w:t>administración de</w:t>
      </w:r>
      <w:r>
        <w:t xml:space="preserve"> </w:t>
      </w:r>
      <w:r w:rsidRPr="0030582B">
        <w:t xml:space="preserve">multas ante el incumplimiento de lo dispuesto en dicha Ley. A fin de promover el cumplimiento de la Ley, </w:t>
      </w:r>
      <w:r>
        <w:t xml:space="preserve">así como de los tratados y convenciones internacionales relativos a la discapacidad, </w:t>
      </w:r>
      <w:r w:rsidRPr="0030582B">
        <w:t>el CONADIS viene impulsando convenios interinstitucionales con ministerios del Gobierno, asociaciones profesionales, gobiernos regionales, autoridades locales y la sociedad civil. Habitualmente</w:t>
      </w:r>
      <w:r>
        <w:t xml:space="preserve"> </w:t>
      </w:r>
      <w:r w:rsidRPr="0030582B">
        <w:t>también organiza</w:t>
      </w:r>
      <w:r>
        <w:t>, con apoyo ministerial,</w:t>
      </w:r>
      <w:r w:rsidRPr="0030582B">
        <w:t xml:space="preserve"> jornadas </w:t>
      </w:r>
      <w:r>
        <w:t xml:space="preserve">de la sociedad civil </w:t>
      </w:r>
      <w:r w:rsidRPr="0030582B">
        <w:t>p</w:t>
      </w:r>
      <w:r>
        <w:t>ara brindar asesoramiento jurídico</w:t>
      </w:r>
      <w:r w:rsidRPr="0030582B">
        <w:t xml:space="preserve">, atención médica y acceso a dispositivos motorizados, </w:t>
      </w:r>
      <w:r>
        <w:t xml:space="preserve">así como </w:t>
      </w:r>
      <w:r w:rsidRPr="0030582B">
        <w:t xml:space="preserve">talleres y seminarios </w:t>
      </w:r>
      <w:r>
        <w:t>par</w:t>
      </w:r>
      <w:r w:rsidRPr="0030582B">
        <w:t>a promover los derechos de las personas con discapacidad y proporcionar un foro para velar por el respeto de estos derechos en los sectores público y privado.</w:t>
      </w:r>
      <w:r>
        <w:t xml:space="preserve"> </w:t>
      </w:r>
      <w:r w:rsidRPr="0030582B">
        <w:t xml:space="preserve">Además, se sigue trabajando para fortalecer las oficinas regionales y municipales </w:t>
      </w:r>
      <w:r>
        <w:t xml:space="preserve">que se ocupan de </w:t>
      </w:r>
      <w:r w:rsidRPr="0030582B">
        <w:t xml:space="preserve">las personas con discapacidad, y </w:t>
      </w:r>
      <w:r>
        <w:t>hacerles cumplir las normas legales nacionales e</w:t>
      </w:r>
      <w:r w:rsidRPr="0030582B">
        <w:t xml:space="preserve"> internacionales. </w:t>
      </w:r>
    </w:p>
    <w:p w:rsidR="00310CF7" w:rsidRPr="0030582B" w:rsidRDefault="00310CF7" w:rsidP="00310CF7">
      <w:pPr>
        <w:pStyle w:val="SingleTxtG"/>
      </w:pPr>
      <w:r w:rsidRPr="0030582B">
        <w:t>23</w:t>
      </w:r>
      <w:r w:rsidRPr="00FF473C">
        <w:t>.</w:t>
      </w:r>
      <w:r w:rsidRPr="0030582B">
        <w:rPr>
          <w:b/>
        </w:rPr>
        <w:tab/>
        <w:t>El Sr. Guzmán Jara</w:t>
      </w:r>
      <w:r w:rsidRPr="0030582B">
        <w:t xml:space="preserve"> (Perú) dice que se han promulgado muchas leyes para mejorar la calidad de vida de las personas con discapacidad, y que el CONADIS debe ahora invertir la misma energía para lograr que lo</w:t>
      </w:r>
      <w:r>
        <w:t>s</w:t>
      </w:r>
      <w:r w:rsidRPr="0030582B">
        <w:t xml:space="preserve"> órganos estatales proporcionen los recursos financieros necesarios para que el progreso legislativo se convierta en una realidad </w:t>
      </w:r>
      <w:r>
        <w:t>práctic</w:t>
      </w:r>
      <w:r w:rsidRPr="0030582B">
        <w:t>a. Para este fin, son fundamentales las iniciativas de sensibilización y formación destinadas a educar a las autoridades del Gobierno y a la sociedad en general.</w:t>
      </w:r>
      <w:r>
        <w:t xml:space="preserve"> Existen alrededor de 2.500 ó</w:t>
      </w:r>
      <w:r w:rsidRPr="0030582B">
        <w:t>rgan</w:t>
      </w:r>
      <w:r>
        <w:t>o</w:t>
      </w:r>
      <w:r w:rsidRPr="0030582B">
        <w:t xml:space="preserve">s autónomos con sus propios recursos presupuestarios que, con el estímulo adecuado, podrían contribuir </w:t>
      </w:r>
      <w:r>
        <w:t>a</w:t>
      </w:r>
      <w:r w:rsidRPr="0030582B">
        <w:t>l aumento necesa</w:t>
      </w:r>
      <w:r>
        <w:t>rio</w:t>
      </w:r>
      <w:r w:rsidRPr="0030582B">
        <w:t xml:space="preserve"> </w:t>
      </w:r>
      <w:r>
        <w:t>d</w:t>
      </w:r>
      <w:r w:rsidRPr="0030582B">
        <w:t>e la</w:t>
      </w:r>
      <w:r>
        <w:t xml:space="preserve"> </w:t>
      </w:r>
      <w:r w:rsidRPr="0030582B">
        <w:t xml:space="preserve">inversión pública. </w:t>
      </w:r>
    </w:p>
    <w:p w:rsidR="00310CF7" w:rsidRPr="0030582B" w:rsidRDefault="00310CF7" w:rsidP="00310CF7">
      <w:pPr>
        <w:pStyle w:val="SingleTxtG"/>
        <w:keepNext/>
        <w:keepLines/>
      </w:pPr>
      <w:r w:rsidRPr="0030582B">
        <w:t>24.</w:t>
      </w:r>
      <w:r w:rsidRPr="0030582B">
        <w:tab/>
        <w:t xml:space="preserve">Es importante </w:t>
      </w:r>
      <w:r>
        <w:t>que los funcionarios públicos a</w:t>
      </w:r>
      <w:r w:rsidRPr="0030582B">
        <w:t xml:space="preserve"> todos los </w:t>
      </w:r>
      <w:r>
        <w:t xml:space="preserve">niveles </w:t>
      </w:r>
      <w:r w:rsidRPr="0030582B">
        <w:t>de</w:t>
      </w:r>
      <w:r>
        <w:t>l</w:t>
      </w:r>
      <w:r w:rsidRPr="0030582B">
        <w:t xml:space="preserve"> </w:t>
      </w:r>
      <w:r>
        <w:t>g</w:t>
      </w:r>
      <w:r w:rsidRPr="0030582B">
        <w:t>obierno sean consc</w:t>
      </w:r>
      <w:r>
        <w:t>ientes de la necesidad de lograr</w:t>
      </w:r>
      <w:r w:rsidRPr="0030582B">
        <w:t xml:space="preserve"> un desarrollo que integre la discapacidad. El Perú ha gozado de un crecimiento</w:t>
      </w:r>
      <w:r w:rsidR="00FF473C">
        <w:t xml:space="preserve"> sostenido</w:t>
      </w:r>
      <w:r w:rsidRPr="0030582B">
        <w:t xml:space="preserve"> </w:t>
      </w:r>
      <w:r>
        <w:t xml:space="preserve">de alrededor </w:t>
      </w:r>
      <w:r w:rsidRPr="0030582B">
        <w:t xml:space="preserve">del 7% anual en los </w:t>
      </w:r>
      <w:r>
        <w:t>diez ú</w:t>
      </w:r>
      <w:r w:rsidRPr="0030582B">
        <w:t xml:space="preserve">ltimos años, y el Gobierno actual sigue apostando con firmeza </w:t>
      </w:r>
      <w:r>
        <w:t xml:space="preserve">por el </w:t>
      </w:r>
      <w:r w:rsidRPr="0030582B">
        <w:t xml:space="preserve">crecimiento económico como pilar del desarrollo. Sin embargo, también </w:t>
      </w:r>
      <w:r>
        <w:t xml:space="preserve">está decidido a </w:t>
      </w:r>
      <w:r w:rsidRPr="0030582B">
        <w:t xml:space="preserve">garantizar el desarrollo humano a través de mejoras en la atención médica, la educación, el empleo, el acceso al agua potable y la electrificación a fin de beneficiar a todas las personas, incluidas aquellas con discapacidad. Como la participación política es un elemento fundamental del desarrollo humano, resulta esencial que las personas con discapacidad </w:t>
      </w:r>
      <w:r>
        <w:t xml:space="preserve">tengan </w:t>
      </w:r>
      <w:r w:rsidRPr="0030582B">
        <w:t xml:space="preserve">la oportunidad de participar </w:t>
      </w:r>
      <w:r>
        <w:t xml:space="preserve">directamente </w:t>
      </w:r>
      <w:r w:rsidRPr="0030582B">
        <w:t>en los asuntos públicos como ciudadanos.</w:t>
      </w:r>
      <w:r>
        <w:t xml:space="preserve"> </w:t>
      </w:r>
    </w:p>
    <w:p w:rsidR="00310CF7" w:rsidRPr="0030582B" w:rsidRDefault="00310CF7" w:rsidP="00310CF7">
      <w:pPr>
        <w:pStyle w:val="SingleTxtG"/>
      </w:pPr>
      <w:r w:rsidRPr="0030582B">
        <w:t>25</w:t>
      </w:r>
      <w:r w:rsidRPr="00FF473C">
        <w:t>.</w:t>
      </w:r>
      <w:r w:rsidRPr="0030582B">
        <w:rPr>
          <w:b/>
        </w:rPr>
        <w:tab/>
        <w:t>El Sr. Ríos Espinosa</w:t>
      </w:r>
      <w:r>
        <w:t xml:space="preserve"> pregunta si so</w:t>
      </w:r>
      <w:r w:rsidRPr="0030582B">
        <w:t xml:space="preserve">n exactos los informes sobre la administración de medicamentos narcolépticos a pacientes con discapacidad psicosocial internados en el hospital psiquiátrico Víctor Larco Herrera. También desearía recibir </w:t>
      </w:r>
      <w:r>
        <w:t xml:space="preserve">observaciones de la delegación peruana acerca de </w:t>
      </w:r>
      <w:r w:rsidRPr="0030582B">
        <w:t xml:space="preserve">los términos despectivos y el contenido discriminatorio </w:t>
      </w:r>
      <w:r>
        <w:t>d</w:t>
      </w:r>
      <w:r w:rsidRPr="0030582B">
        <w:t xml:space="preserve">e la Ley de extranjería, que impone restricciones </w:t>
      </w:r>
      <w:r>
        <w:t>par</w:t>
      </w:r>
      <w:r w:rsidRPr="0030582B">
        <w:t xml:space="preserve">a </w:t>
      </w:r>
      <w:r>
        <w:t xml:space="preserve">conseguir </w:t>
      </w:r>
      <w:r w:rsidRPr="0030582B">
        <w:t>la nacionalidad peruana a las personas con discapacidad.</w:t>
      </w:r>
      <w:r>
        <w:t xml:space="preserve"> </w:t>
      </w:r>
    </w:p>
    <w:p w:rsidR="00310CF7" w:rsidRPr="0030582B" w:rsidRDefault="00310CF7" w:rsidP="00310CF7">
      <w:pPr>
        <w:pStyle w:val="SingleTxtG"/>
      </w:pPr>
      <w:r w:rsidRPr="0030582B">
        <w:t>26</w:t>
      </w:r>
      <w:r w:rsidRPr="00FF473C">
        <w:t>.</w:t>
      </w:r>
      <w:r w:rsidRPr="0030582B">
        <w:rPr>
          <w:b/>
        </w:rPr>
        <w:tab/>
        <w:t>El Sr. Al-Tarawneh</w:t>
      </w:r>
      <w:r w:rsidRPr="0030582B">
        <w:t xml:space="preserve"> observa que, si bien según el informe del Estado parte menos del 10% de la población peruana tiene una discapacidad, globalmente, según el </w:t>
      </w:r>
      <w:r w:rsidRPr="0030582B">
        <w:rPr>
          <w:i/>
        </w:rPr>
        <w:t xml:space="preserve">Informe mundial sobre la discapacidad </w:t>
      </w:r>
      <w:r w:rsidRPr="0030582B">
        <w:t xml:space="preserve">publicado en 2011 por la Organización Mundial de la Salud (OMS) y el Banco Mundial, alrededor del 15% de la población </w:t>
      </w:r>
      <w:r>
        <w:t xml:space="preserve">vive con </w:t>
      </w:r>
      <w:r w:rsidRPr="0030582B">
        <w:t>algún</w:t>
      </w:r>
      <w:r>
        <w:t xml:space="preserve"> tipo de discapacidad. En vista</w:t>
      </w:r>
      <w:r w:rsidRPr="0030582B">
        <w:t xml:space="preserve"> de esta di</w:t>
      </w:r>
      <w:r>
        <w:t>v</w:t>
      </w:r>
      <w:r w:rsidRPr="0030582B">
        <w:t>er</w:t>
      </w:r>
      <w:r>
        <w:t>g</w:t>
      </w:r>
      <w:r w:rsidRPr="0030582B">
        <w:t>encia, se pregunta si el Gobierno tomó en cuenta las estadísticas d</w:t>
      </w:r>
      <w:r>
        <w:t>e este</w:t>
      </w:r>
      <w:r w:rsidRPr="0030582B">
        <w:t xml:space="preserve"> último documento al compilar las estadísticas detalladas en su propio informe. </w:t>
      </w:r>
    </w:p>
    <w:p w:rsidR="00310CF7" w:rsidRPr="0030582B" w:rsidRDefault="00310CF7" w:rsidP="00310CF7">
      <w:pPr>
        <w:pStyle w:val="SingleTxtG"/>
      </w:pPr>
      <w:r w:rsidRPr="0030582B">
        <w:t>27</w:t>
      </w:r>
      <w:r w:rsidRPr="00FF473C">
        <w:t>.</w:t>
      </w:r>
      <w:r w:rsidRPr="0030582B">
        <w:rPr>
          <w:b/>
        </w:rPr>
        <w:tab/>
        <w:t>El Sr. Kim</w:t>
      </w:r>
      <w:r w:rsidRPr="0030582B">
        <w:t xml:space="preserve"> </w:t>
      </w:r>
      <w:r w:rsidRPr="00FF473C">
        <w:t>Hyung Shik,</w:t>
      </w:r>
      <w:r w:rsidRPr="0030582B">
        <w:t xml:space="preserve"> </w:t>
      </w:r>
      <w:r>
        <w:t>refi</w:t>
      </w:r>
      <w:r w:rsidRPr="0030582B">
        <w:t>ri</w:t>
      </w:r>
      <w:r>
        <w:t>éndo</w:t>
      </w:r>
      <w:r w:rsidRPr="0030582B">
        <w:t xml:space="preserve">se al artículo 32 de la Convención, pregunta qué medidas específicas se han adoptado para que las personas con discapacidad participen en la elaboración y aplicación de políticas </w:t>
      </w:r>
      <w:r>
        <w:t>par</w:t>
      </w:r>
      <w:r w:rsidRPr="0030582B">
        <w:t xml:space="preserve">a </w:t>
      </w:r>
      <w:r>
        <w:t xml:space="preserve">lograr </w:t>
      </w:r>
      <w:r w:rsidRPr="0030582B">
        <w:t>un desarrollo que integre la discapacidad,</w:t>
      </w:r>
      <w:r>
        <w:t xml:space="preserve"> </w:t>
      </w:r>
      <w:r w:rsidRPr="0030582B">
        <w:t xml:space="preserve">cómo se comparten las buenas prácticas y qué han hecho las autoridades para alentar las investigaciones sobre tecnologías de apoyo. También agradecería ejemplos de alianzas </w:t>
      </w:r>
      <w:r>
        <w:t>para</w:t>
      </w:r>
      <w:r w:rsidRPr="0030582B">
        <w:t xml:space="preserve"> la cooperación internacional en las que colaboren personas con discapacidad. </w:t>
      </w:r>
    </w:p>
    <w:p w:rsidR="00310CF7" w:rsidRPr="0030582B" w:rsidRDefault="00310CF7" w:rsidP="00310CF7">
      <w:pPr>
        <w:pStyle w:val="SingleTxtG"/>
      </w:pPr>
      <w:r w:rsidRPr="0030582B">
        <w:t>28</w:t>
      </w:r>
      <w:r w:rsidRPr="00FF473C">
        <w:t>.</w:t>
      </w:r>
      <w:r w:rsidRPr="0030582B">
        <w:rPr>
          <w:b/>
        </w:rPr>
        <w:tab/>
        <w:t>La Sra. Peláez Narváez</w:t>
      </w:r>
      <w:r w:rsidRPr="0030582B">
        <w:t xml:space="preserve"> solicita información sobre las medidas tomadas para velar por la protección de los niños con discapacidad del abuso sexual, la explotación y el tráfico de órganos, </w:t>
      </w:r>
      <w:r>
        <w:t xml:space="preserve">medidas </w:t>
      </w:r>
      <w:r w:rsidRPr="0030582B">
        <w:t>que el Estad</w:t>
      </w:r>
      <w:r>
        <w:t>o parte reconoció como necesarias</w:t>
      </w:r>
      <w:r w:rsidRPr="0030582B">
        <w:t xml:space="preserve"> en </w:t>
      </w:r>
      <w:r>
        <w:t>su</w:t>
      </w:r>
      <w:r w:rsidRPr="0030582B">
        <w:t>s respuestas a la lista de cuestiones (CRPD/C/PER/Q/1/Add.1).</w:t>
      </w:r>
      <w:r>
        <w:t xml:space="preserve"> </w:t>
      </w:r>
      <w:r w:rsidRPr="0030582B">
        <w:t xml:space="preserve">Observando que en esas respuestas también se menciona que hay unos 145 niños con discapacidad en </w:t>
      </w:r>
      <w:r w:rsidR="00FF473C">
        <w:t>c</w:t>
      </w:r>
      <w:r w:rsidRPr="0030582B">
        <w:t xml:space="preserve">entros de </w:t>
      </w:r>
      <w:r w:rsidR="00FF473C">
        <w:t>a</w:t>
      </w:r>
      <w:r w:rsidRPr="0030582B">
        <w:t xml:space="preserve">tención </w:t>
      </w:r>
      <w:r w:rsidR="00FF473C">
        <w:t>r</w:t>
      </w:r>
      <w:r w:rsidRPr="0030582B">
        <w:t>esidencial</w:t>
      </w:r>
      <w:r>
        <w:t xml:space="preserve"> del país</w:t>
      </w:r>
      <w:r w:rsidRPr="0030582B">
        <w:t xml:space="preserve">, pregunta qué está </w:t>
      </w:r>
      <w:r>
        <w:t>hacie</w:t>
      </w:r>
      <w:r w:rsidRPr="0030582B">
        <w:t>ndo el Estado parte para brindar asistencia dentro de la familia extensa, o dentro de la comunidad, en un entorno familiar, en los casos en que la familia inmediata no pu</w:t>
      </w:r>
      <w:r>
        <w:t>e</w:t>
      </w:r>
      <w:r w:rsidRPr="0030582B">
        <w:t>da atender a un niño con discapacidad, de conformidad con lo dispuesto en el artículo 23, párrafo 5</w:t>
      </w:r>
      <w:r>
        <w:t>,</w:t>
      </w:r>
      <w:r w:rsidRPr="0030582B">
        <w:t xml:space="preserve"> de la Convención.</w:t>
      </w:r>
      <w:r>
        <w:t xml:space="preserve"> </w:t>
      </w:r>
      <w:r w:rsidRPr="0030582B">
        <w:t>Por ejemplo ¿se incluye a los niños con discapacidad en los programas de adopción nacionales e internacionales?</w:t>
      </w:r>
    </w:p>
    <w:p w:rsidR="00310CF7" w:rsidRPr="0030582B" w:rsidRDefault="00310CF7" w:rsidP="00310CF7">
      <w:pPr>
        <w:pStyle w:val="SingleTxtG"/>
      </w:pPr>
      <w:r>
        <w:t>29.</w:t>
      </w:r>
      <w:r>
        <w:tab/>
        <w:t>P</w:t>
      </w:r>
      <w:r w:rsidRPr="0030582B">
        <w:t xml:space="preserve">reocupa a la oradora saber que el texto revisado del Código Penal estipula que la trata de niños con fines de explotación sexual es un delito sujeto a enjuiciamiento penal solamente cuando la víctima tiene 14 años o menos. Como el turismo sexual y otras formas de abuso sexual continúan más allá de esta edad, no debería existir este límite. Desearía, pues, saber si el Estado parte prevé remediar esta deficiencia y garantizar el respeto de los derechos fundamentales. </w:t>
      </w:r>
    </w:p>
    <w:p w:rsidR="00310CF7" w:rsidRPr="0030582B" w:rsidRDefault="00310CF7" w:rsidP="00310CF7">
      <w:pPr>
        <w:pStyle w:val="SingleTxtG"/>
      </w:pPr>
      <w:r w:rsidRPr="0030582B">
        <w:t>30.</w:t>
      </w:r>
      <w:r w:rsidRPr="0030582B">
        <w:tab/>
        <w:t>También desea saber si los programas nacionales destinados a los niños y los adolescentes toman en cuenta las necesidades específicas de los niños con discapacidad. Sobre todo, agradecería información sobre las medidas adoptadas para facilitar el diagnóstico temprano y asegurarse de que los niños con discapacidad cuentan con todas las oportunidades para desarrollar su pleno potencial y gozar de la mejor calidad de vida posible. Además, desearía recibir aclaraciones sobre algunas inco</w:t>
      </w:r>
      <w:r>
        <w:t>heren</w:t>
      </w:r>
      <w:r w:rsidRPr="0030582B">
        <w:t xml:space="preserve">cias en la información sobre </w:t>
      </w:r>
      <w:r>
        <w:t xml:space="preserve">la </w:t>
      </w:r>
      <w:r w:rsidRPr="0030582B">
        <w:t>esterilización forzada: si bien la es</w:t>
      </w:r>
      <w:r>
        <w:t>terilización forzada está expresa</w:t>
      </w:r>
      <w:r w:rsidRPr="0030582B">
        <w:t xml:space="preserve">mente prohibida </w:t>
      </w:r>
      <w:r>
        <w:t xml:space="preserve">en </w:t>
      </w:r>
      <w:r w:rsidRPr="0030582B">
        <w:t>el Código Penal, se reconoce que algunas mujeres con</w:t>
      </w:r>
      <w:r>
        <w:t xml:space="preserve"> </w:t>
      </w:r>
      <w:r w:rsidRPr="0030582B">
        <w:t xml:space="preserve">discapacidad psicosocial son a veces sometidas a este tipo de procedimientos. </w:t>
      </w:r>
    </w:p>
    <w:p w:rsidR="00310CF7" w:rsidRPr="0030582B" w:rsidRDefault="00310CF7" w:rsidP="00310CF7">
      <w:pPr>
        <w:pStyle w:val="SingleTxtG"/>
      </w:pPr>
      <w:r w:rsidRPr="0030582B">
        <w:t>31.</w:t>
      </w:r>
      <w:r w:rsidRPr="0030582B">
        <w:tab/>
        <w:t xml:space="preserve">Por último, observando con satisfacción las enmiendas legislativas recientes que legalizan el aborto para las víctimas de incesto, </w:t>
      </w:r>
      <w:r>
        <w:t xml:space="preserve">la oradora </w:t>
      </w:r>
      <w:r w:rsidRPr="0030582B">
        <w:t>pregunta de qué manera procura el Gobierno garantizar que las mujeres con discapacidad que hayan sufrido este tipo de abuso reciban la asistencia y la orientación jurídicas</w:t>
      </w:r>
      <w:r>
        <w:t xml:space="preserve"> </w:t>
      </w:r>
      <w:r w:rsidRPr="0030582B">
        <w:t xml:space="preserve">necesarias para ejercer sus derechos y gozar de un acceso efectivo a la justicia. </w:t>
      </w:r>
    </w:p>
    <w:p w:rsidR="00310CF7" w:rsidRPr="0030582B" w:rsidRDefault="00310CF7" w:rsidP="00310CF7">
      <w:pPr>
        <w:pStyle w:val="SingleTxtG"/>
      </w:pPr>
      <w:r w:rsidRPr="0030582B">
        <w:t>32</w:t>
      </w:r>
      <w:r w:rsidRPr="00FF473C">
        <w:t>.</w:t>
      </w:r>
      <w:r w:rsidRPr="0030582B">
        <w:rPr>
          <w:b/>
        </w:rPr>
        <w:tab/>
        <w:t>El Sr. Langvad</w:t>
      </w:r>
      <w:r w:rsidRPr="0030582B">
        <w:t xml:space="preserve"> dice que desearía conocer </w:t>
      </w:r>
      <w:r>
        <w:t xml:space="preserve">de qué manera </w:t>
      </w:r>
      <w:r w:rsidRPr="0030582B">
        <w:t xml:space="preserve">las organizaciones de la sociedad civil relacionadas con las personas con discapacidad </w:t>
      </w:r>
      <w:r>
        <w:t xml:space="preserve">participan </w:t>
      </w:r>
      <w:r w:rsidRPr="0030582B">
        <w:t>en la planificación y la toma de decisiones relativas a la cooperación internacional. En varias oportunidades, se ha hecho referencia a estadísticas; se pregunta si el Gobierno tomó en cu</w:t>
      </w:r>
      <w:r>
        <w:t xml:space="preserve">enta el paso de un modelo de </w:t>
      </w:r>
      <w:r w:rsidRPr="0030582B">
        <w:t xml:space="preserve">discapacidad médico a otro social, establecido en la Convención, </w:t>
      </w:r>
      <w:r>
        <w:t xml:space="preserve">al </w:t>
      </w:r>
      <w:r w:rsidRPr="0030582B">
        <w:t>compila</w:t>
      </w:r>
      <w:r>
        <w:t>r</w:t>
      </w:r>
      <w:r w:rsidRPr="0030582B">
        <w:t xml:space="preserve"> </w:t>
      </w:r>
      <w:r>
        <w:t xml:space="preserve">los </w:t>
      </w:r>
      <w:r w:rsidRPr="0030582B">
        <w:t xml:space="preserve">datos y </w:t>
      </w:r>
      <w:r>
        <w:t>cal</w:t>
      </w:r>
      <w:r w:rsidRPr="0030582B">
        <w:t>cul</w:t>
      </w:r>
      <w:r>
        <w:t>ar</w:t>
      </w:r>
      <w:r w:rsidRPr="0030582B">
        <w:t xml:space="preserve"> las estadísticas relativas a las personas con discapacidad. </w:t>
      </w:r>
    </w:p>
    <w:p w:rsidR="00310CF7" w:rsidRPr="0030582B" w:rsidRDefault="00310CF7" w:rsidP="00310CF7">
      <w:pPr>
        <w:pStyle w:val="SingleTxtG"/>
      </w:pPr>
      <w:r w:rsidRPr="0030582B">
        <w:t>33</w:t>
      </w:r>
      <w:r w:rsidRPr="00FF473C">
        <w:t>.</w:t>
      </w:r>
      <w:r w:rsidRPr="0030582B">
        <w:rPr>
          <w:b/>
        </w:rPr>
        <w:tab/>
        <w:t>La Sra. Cisternas Reyes</w:t>
      </w:r>
      <w:r w:rsidRPr="0030582B">
        <w:t xml:space="preserve"> dice que, aunque se </w:t>
      </w:r>
      <w:r>
        <w:t>d</w:t>
      </w:r>
      <w:r w:rsidRPr="0030582B">
        <w:t>ieron ejemplos de participación de alto nivel de mujeres con discapacidad en la vida pública,</w:t>
      </w:r>
      <w:r>
        <w:t xml:space="preserve"> </w:t>
      </w:r>
      <w:r w:rsidRPr="0030582B">
        <w:t xml:space="preserve">desearía saber si se mide la participación de las mujeres con discapacidad a nivel local y regional. Sería de gran utilidad recibir más información sobre el Plan Nacional de Acción por la Infancia y Adolescencia, y saber si dicho plan incluye a los niños con discapacidad indígenas y afrodescendientes, y qué porcentaje de niños con discapacidad de estas comunidades participa en la vida pública. </w:t>
      </w:r>
    </w:p>
    <w:p w:rsidR="00310CF7" w:rsidRPr="0030582B" w:rsidRDefault="00310CF7" w:rsidP="00310CF7">
      <w:pPr>
        <w:pStyle w:val="SingleTxtG"/>
      </w:pPr>
      <w:r w:rsidRPr="0030582B">
        <w:t>34</w:t>
      </w:r>
      <w:r w:rsidRPr="00FF473C">
        <w:t>.</w:t>
      </w:r>
      <w:r w:rsidRPr="0030582B">
        <w:rPr>
          <w:b/>
        </w:rPr>
        <w:tab/>
        <w:t>El Sr. Ben Lallahom</w:t>
      </w:r>
      <w:r w:rsidRPr="0030582B">
        <w:t xml:space="preserve"> solicita más información sobre los programas estratégicos del Ministerio de Economía y Finanzas relativos a la nutrición infantil, la alfabetización, la atención neonatal y posnatal.</w:t>
      </w:r>
      <w:r>
        <w:t xml:space="preserve"> </w:t>
      </w:r>
    </w:p>
    <w:p w:rsidR="00310CF7" w:rsidRPr="0030582B" w:rsidRDefault="00310CF7" w:rsidP="00310CF7">
      <w:pPr>
        <w:pStyle w:val="SingleTxtG"/>
        <w:rPr>
          <w:i/>
        </w:rPr>
      </w:pPr>
      <w:r>
        <w:rPr>
          <w:i/>
        </w:rPr>
        <w:t>Se suspende la sesión a las 16.10 horas y se reanuda a las 16</w:t>
      </w:r>
      <w:r w:rsidRPr="0030582B">
        <w:rPr>
          <w:i/>
        </w:rPr>
        <w:t xml:space="preserve">.30 horas. </w:t>
      </w:r>
    </w:p>
    <w:p w:rsidR="00310CF7" w:rsidRPr="0030582B" w:rsidRDefault="00310CF7" w:rsidP="00310CF7">
      <w:pPr>
        <w:pStyle w:val="SingleTxtG"/>
      </w:pPr>
      <w:r w:rsidRPr="0030582B">
        <w:t>35</w:t>
      </w:r>
      <w:r w:rsidRPr="00B60086">
        <w:t>.</w:t>
      </w:r>
      <w:r w:rsidRPr="0030582B">
        <w:rPr>
          <w:b/>
        </w:rPr>
        <w:tab/>
        <w:t>El Sr. Rojas Julca</w:t>
      </w:r>
      <w:r w:rsidRPr="0030582B">
        <w:t xml:space="preserve"> (Perú) dice que la Ley </w:t>
      </w:r>
      <w:r w:rsidR="00B60086">
        <w:t>g</w:t>
      </w:r>
      <w:r w:rsidRPr="0030582B">
        <w:t xml:space="preserve">eneral de la </w:t>
      </w:r>
      <w:r w:rsidR="00B60086">
        <w:t>p</w:t>
      </w:r>
      <w:r w:rsidRPr="0030582B">
        <w:t xml:space="preserve">ersona con </w:t>
      </w:r>
      <w:r w:rsidR="00B60086">
        <w:t>d</w:t>
      </w:r>
      <w:r w:rsidRPr="0030582B">
        <w:t>iscapacidad</w:t>
      </w:r>
      <w:r>
        <w:t>, en su forma enmendada,</w:t>
      </w:r>
      <w:r w:rsidRPr="0030582B">
        <w:t xml:space="preserve"> facilita la participación de las personas con discapacidad en la vida pública y cultural, entre otras cosas</w:t>
      </w:r>
      <w:r>
        <w:t xml:space="preserve"> concediéndoles </w:t>
      </w:r>
      <w:r w:rsidRPr="0030582B">
        <w:t xml:space="preserve">un 50% de descuento en los billetes </w:t>
      </w:r>
      <w:r>
        <w:t>par</w:t>
      </w:r>
      <w:r w:rsidRPr="0030582B">
        <w:t>a eventos organizados por el Estado.</w:t>
      </w:r>
      <w:r>
        <w:t xml:space="preserve"> </w:t>
      </w:r>
    </w:p>
    <w:p w:rsidR="00310CF7" w:rsidRPr="0030582B" w:rsidRDefault="00310CF7" w:rsidP="00310CF7">
      <w:pPr>
        <w:pStyle w:val="SingleTxtG"/>
      </w:pPr>
      <w:r w:rsidRPr="0030582B">
        <w:t>36.</w:t>
      </w:r>
      <w:r w:rsidRPr="0030582B">
        <w:tab/>
        <w:t xml:space="preserve">Todas las sustancias psicotrópicas administradas a los pacientes del hospital psiquiátrico Víctor Larco Herrera están legalmente registradas. Los pacientes son tratados de acuerdo con el plan para pacientes psiquiátricos para el período 2012-2022, cuyo objetivo es </w:t>
      </w:r>
      <w:r>
        <w:t>prestar cuidados</w:t>
      </w:r>
      <w:r w:rsidRPr="0030582B">
        <w:t>, junto con apoyo familiar y comunitario</w:t>
      </w:r>
      <w:r w:rsidR="00B60086">
        <w:t>.</w:t>
      </w:r>
    </w:p>
    <w:p w:rsidR="00310CF7" w:rsidRPr="0030582B" w:rsidRDefault="00B60086" w:rsidP="00310CF7">
      <w:pPr>
        <w:pStyle w:val="SingleTxtG"/>
      </w:pPr>
      <w:r>
        <w:t>37.</w:t>
      </w:r>
      <w:r>
        <w:tab/>
        <w:t>Se reconoce que la Ley de e</w:t>
      </w:r>
      <w:r w:rsidR="00310CF7" w:rsidRPr="0030582B">
        <w:t xml:space="preserve">xtranjería, promulgada hace varios decenios, es obsoleta y el Gobierno está intentando modernizar las disposiciones relativas a la adquisición de la nacionalidad peruana para que se ajusten a la legislación internacional. </w:t>
      </w:r>
    </w:p>
    <w:p w:rsidR="00310CF7" w:rsidRPr="0030582B" w:rsidRDefault="00310CF7" w:rsidP="00310CF7">
      <w:pPr>
        <w:pStyle w:val="SingleTxtG"/>
      </w:pPr>
      <w:r w:rsidRPr="0030582B">
        <w:t>38</w:t>
      </w:r>
      <w:r w:rsidRPr="00B60086">
        <w:t>.</w:t>
      </w:r>
      <w:r w:rsidRPr="0030582B">
        <w:rPr>
          <w:b/>
        </w:rPr>
        <w:tab/>
        <w:t>El Sr. Guzmán Jara</w:t>
      </w:r>
      <w:r w:rsidRPr="0030582B">
        <w:t xml:space="preserve"> (Perú) dice que, según el censo más reciente, un 10,9 % de la población vive con alguna discapacidad, aunque esta cifra fue revisada a un 15% tras la publicación del </w:t>
      </w:r>
      <w:r w:rsidRPr="0030582B">
        <w:rPr>
          <w:i/>
        </w:rPr>
        <w:t xml:space="preserve">Informe mundial sobre la discapacidad </w:t>
      </w:r>
      <w:r w:rsidRPr="0030582B">
        <w:t xml:space="preserve">de 2011. El Gobierno prevé efectuar una encuesta nacional especializada sobre </w:t>
      </w:r>
      <w:r>
        <w:t>discapacidad con una muestra de </w:t>
      </w:r>
      <w:r w:rsidRPr="0030582B">
        <w:t>230.000 familias. Se utilizará una nueva metodología más amplia que el modelo médico de discapacidad. El objetivo es elaborar nuevos protocolos basados en los resultados de la encuesta especializada y en el censo que se leva</w:t>
      </w:r>
      <w:r>
        <w:t>nta</w:t>
      </w:r>
      <w:r w:rsidRPr="0030582B">
        <w:t xml:space="preserve">rá en la región de Tumbes, a fin de </w:t>
      </w:r>
      <w:r>
        <w:t xml:space="preserve">poder tener </w:t>
      </w:r>
      <w:r w:rsidRPr="0030582B">
        <w:t xml:space="preserve">en cuenta una mayor variedad de temas en las futuras investigaciones sobre discapacidad, como la educación, la salud, la accesibilidad, la reintegración </w:t>
      </w:r>
      <w:r>
        <w:t>en e</w:t>
      </w:r>
      <w:r w:rsidRPr="0030582B">
        <w:t xml:space="preserve">l mercado laboral y la pobreza. </w:t>
      </w:r>
    </w:p>
    <w:p w:rsidR="00310CF7" w:rsidRPr="0030582B" w:rsidRDefault="00310CF7" w:rsidP="00310CF7">
      <w:pPr>
        <w:pStyle w:val="SingleTxtG"/>
      </w:pPr>
      <w:r w:rsidRPr="0030582B">
        <w:t>39.</w:t>
      </w:r>
      <w:r w:rsidRPr="0030582B">
        <w:tab/>
        <w:t>El Gobierno recibió poca ayuda financiera de fuentes internacionales para la aplicación de</w:t>
      </w:r>
      <w:r>
        <w:t xml:space="preserve"> </w:t>
      </w:r>
      <w:r w:rsidRPr="0030582B">
        <w:t>l</w:t>
      </w:r>
      <w:r>
        <w:t>a</w:t>
      </w:r>
      <w:r w:rsidRPr="0030582B">
        <w:t xml:space="preserve"> </w:t>
      </w:r>
      <w:r>
        <w:t>Convención</w:t>
      </w:r>
      <w:r w:rsidRPr="0030582B">
        <w:t xml:space="preserve">, </w:t>
      </w:r>
      <w:r>
        <w:t xml:space="preserve">aunque </w:t>
      </w:r>
      <w:r w:rsidRPr="0030582B">
        <w:t xml:space="preserve">las organizaciones peruanas de la sociedad civil </w:t>
      </w:r>
      <w:r>
        <w:t>tuvi</w:t>
      </w:r>
      <w:r w:rsidRPr="0030582B">
        <w:t>ero</w:t>
      </w:r>
      <w:r>
        <w:t xml:space="preserve">n más éxito a este respecto. </w:t>
      </w:r>
      <w:r w:rsidRPr="0030582B">
        <w:t xml:space="preserve">Por consiguiente, </w:t>
      </w:r>
      <w:r>
        <w:t xml:space="preserve">el Gobierno hace un llamamiento </w:t>
      </w:r>
      <w:r w:rsidRPr="0030582B">
        <w:t xml:space="preserve">a la comunidad internacional </w:t>
      </w:r>
      <w:r>
        <w:t>par</w:t>
      </w:r>
      <w:r w:rsidRPr="0030582B">
        <w:t xml:space="preserve">a que aplique plenamente las disposiciones de la Convención sobre cooperación internacional. </w:t>
      </w:r>
    </w:p>
    <w:p w:rsidR="00310CF7" w:rsidRPr="0030582B" w:rsidRDefault="00310CF7" w:rsidP="00310CF7">
      <w:pPr>
        <w:pStyle w:val="SingleTxtG"/>
      </w:pPr>
      <w:r w:rsidRPr="0030582B">
        <w:t>40.</w:t>
      </w:r>
      <w:r w:rsidRPr="0030582B">
        <w:tab/>
        <w:t xml:space="preserve">Algunos grupos étnicos en </w:t>
      </w:r>
      <w:r>
        <w:t xml:space="preserve">el </w:t>
      </w:r>
      <w:r w:rsidRPr="0030582B">
        <w:t xml:space="preserve">Perú continúan eliminando a los niños nacidos con discapacidad </w:t>
      </w:r>
      <w:r>
        <w:t>mediant</w:t>
      </w:r>
      <w:r w:rsidRPr="0030582B">
        <w:t>e la inanición, el abandono o prácticas similares. Se necesitan recursos financieros para estudiar el alcance de este problema y cambiar la</w:t>
      </w:r>
      <w:r>
        <w:t>s</w:t>
      </w:r>
      <w:r w:rsidRPr="0030582B">
        <w:t xml:space="preserve"> actitud</w:t>
      </w:r>
      <w:r>
        <w:t>es</w:t>
      </w:r>
      <w:r w:rsidRPr="0030582B">
        <w:t xml:space="preserve"> hacia los niños con discapacidad. A este respecto, </w:t>
      </w:r>
      <w:r>
        <w:t xml:space="preserve">el orador </w:t>
      </w:r>
      <w:r w:rsidRPr="0030582B">
        <w:t xml:space="preserve">observa que la comunidad internacional parece considerar legítimo el aborto si la continuación del embarazo </w:t>
      </w:r>
      <w:r>
        <w:t xml:space="preserve">tiene como </w:t>
      </w:r>
      <w:r w:rsidRPr="0030582B">
        <w:t>resulta</w:t>
      </w:r>
      <w:r>
        <w:t>do</w:t>
      </w:r>
      <w:r w:rsidRPr="0030582B">
        <w:t xml:space="preserve"> el nacimiento de un niño con discapacidad. </w:t>
      </w:r>
    </w:p>
    <w:p w:rsidR="00310CF7" w:rsidRPr="0030582B" w:rsidRDefault="00310CF7" w:rsidP="00310CF7">
      <w:pPr>
        <w:pStyle w:val="SingleTxtG"/>
      </w:pPr>
      <w:r w:rsidRPr="0030582B">
        <w:t>41.</w:t>
      </w:r>
      <w:r w:rsidRPr="0030582B">
        <w:tab/>
        <w:t>Existe un pla</w:t>
      </w:r>
      <w:r w:rsidR="00B60086">
        <w:t>n nacional para el período 2011-</w:t>
      </w:r>
      <w:r w:rsidRPr="0030582B">
        <w:t>2016 destinado a luchar contra el tráfico de órganos y la trata de seres humanos con fines de explotación sexual o de empleo. Sin embargo, el plan debería centrarse específicamente en las personas con discapacidad, particularmente vulnerables a es</w:t>
      </w:r>
      <w:r>
        <w:t>os</w:t>
      </w:r>
      <w:r w:rsidRPr="0030582B">
        <w:t xml:space="preserve"> fenómeno</w:t>
      </w:r>
      <w:r>
        <w:t>s</w:t>
      </w:r>
      <w:r w:rsidRPr="0030582B">
        <w:t xml:space="preserve">. </w:t>
      </w:r>
    </w:p>
    <w:p w:rsidR="00310CF7" w:rsidRPr="0030582B" w:rsidRDefault="00310CF7" w:rsidP="00310CF7">
      <w:pPr>
        <w:pStyle w:val="SingleTxtG"/>
      </w:pPr>
      <w:r w:rsidRPr="0030582B">
        <w:t>42</w:t>
      </w:r>
      <w:r w:rsidRPr="00B60086">
        <w:t>.</w:t>
      </w:r>
      <w:r w:rsidRPr="0030582B">
        <w:rPr>
          <w:b/>
        </w:rPr>
        <w:tab/>
        <w:t>La Sra. Caballero de Clulow</w:t>
      </w:r>
      <w:r w:rsidRPr="0030582B">
        <w:t xml:space="preserve"> (Perú) dice que la protección de la inviolabilidad personal de los niños, sobre todo </w:t>
      </w:r>
      <w:r>
        <w:t xml:space="preserve">de </w:t>
      </w:r>
      <w:r w:rsidRPr="0030582B">
        <w:t>los niños con discapacidad, es una prioridad para el Gobierno. En cuanto a las penas aplicables por violencia sexual contra los niños, la legislación en la materia divide a los niños</w:t>
      </w:r>
      <w:r>
        <w:t xml:space="preserve"> </w:t>
      </w:r>
      <w:r w:rsidRPr="0030582B">
        <w:t>víctimas en tr</w:t>
      </w:r>
      <w:r>
        <w:t>es grupos: los niños menores de </w:t>
      </w:r>
      <w:r w:rsidRPr="0030582B">
        <w:t xml:space="preserve">10 años, </w:t>
      </w:r>
      <w:r>
        <w:t xml:space="preserve">los </w:t>
      </w:r>
      <w:r w:rsidRPr="0030582B">
        <w:t>niños de 10 a 14 años, y los niños de 14 a 18 años. Todos los menores de 18 años gozan de la mayor protección posible contra la violencia sexual, pero las penas exactas impuestas</w:t>
      </w:r>
      <w:r>
        <w:t xml:space="preserve"> a los infractores varían</w:t>
      </w:r>
      <w:r w:rsidRPr="0030582B">
        <w:t xml:space="preserve"> según la edad de la víctima</w:t>
      </w:r>
      <w:r>
        <w:t>;</w:t>
      </w:r>
      <w:r w:rsidRPr="0030582B">
        <w:t xml:space="preserve"> las penas más duras </w:t>
      </w:r>
      <w:r>
        <w:t xml:space="preserve">se </w:t>
      </w:r>
      <w:r w:rsidRPr="0030582B">
        <w:t>imp</w:t>
      </w:r>
      <w:r>
        <w:t xml:space="preserve">onen </w:t>
      </w:r>
      <w:r w:rsidRPr="0030582B">
        <w:t xml:space="preserve">a los autores de delitos contra las víctimas más jóvenes. </w:t>
      </w:r>
    </w:p>
    <w:p w:rsidR="00310CF7" w:rsidRPr="0030582B" w:rsidRDefault="00310CF7" w:rsidP="00310CF7">
      <w:pPr>
        <w:pStyle w:val="SingleTxtG"/>
      </w:pPr>
      <w:r w:rsidRPr="0030582B">
        <w:t>43</w:t>
      </w:r>
      <w:r w:rsidRPr="00B60086">
        <w:t>.</w:t>
      </w:r>
      <w:r w:rsidRPr="0030582B">
        <w:rPr>
          <w:b/>
        </w:rPr>
        <w:tab/>
        <w:t>El Sr. Guzmán Jara</w:t>
      </w:r>
      <w:r w:rsidRPr="0030582B">
        <w:t xml:space="preserve"> (Perú) dice que el aborto está tipificado como delito en el Código Penal. S</w:t>
      </w:r>
      <w:r w:rsidR="00B60086">
        <w:t>in embargo, por el D</w:t>
      </w:r>
      <w:r w:rsidRPr="0030582B">
        <w:t xml:space="preserve">ecreto ministerial Nº 536 de 2005, se permite la esterilización forzada de personas con discapacidad psicosocial. El Gobierno y el </w:t>
      </w:r>
      <w:r>
        <w:t xml:space="preserve">CONADES </w:t>
      </w:r>
      <w:r w:rsidRPr="0030582B">
        <w:t>se</w:t>
      </w:r>
      <w:r>
        <w:t xml:space="preserve"> comprometen plenamente a remed</w:t>
      </w:r>
      <w:r w:rsidRPr="0030582B">
        <w:t>i</w:t>
      </w:r>
      <w:r>
        <w:t>ar esta</w:t>
      </w:r>
      <w:r w:rsidRPr="0030582B">
        <w:t xml:space="preserve"> </w:t>
      </w:r>
      <w:r>
        <w:t>situación</w:t>
      </w:r>
      <w:r w:rsidRPr="0030582B">
        <w:t xml:space="preserve">. </w:t>
      </w:r>
    </w:p>
    <w:p w:rsidR="00310CF7" w:rsidRPr="0030582B" w:rsidRDefault="00310CF7" w:rsidP="00310CF7">
      <w:pPr>
        <w:pStyle w:val="SingleTxtG"/>
      </w:pPr>
      <w:r w:rsidRPr="0030582B">
        <w:t>44.</w:t>
      </w:r>
      <w:r w:rsidRPr="0030582B">
        <w:tab/>
        <w:t xml:space="preserve">El Perú se encuentra en un momento de crecimiento económico y desarrollo incluyente. Dispone de un presupuesto basado en los resultados para </w:t>
      </w:r>
      <w:r>
        <w:t xml:space="preserve">tomar </w:t>
      </w:r>
      <w:r w:rsidRPr="0030582B">
        <w:t xml:space="preserve">medidas de apoyo a las personas con discapacidad. El presupuesto contempla </w:t>
      </w:r>
      <w:r>
        <w:t>un</w:t>
      </w:r>
      <w:r w:rsidRPr="0030582B">
        <w:t xml:space="preserve">a </w:t>
      </w:r>
      <w:r>
        <w:t xml:space="preserve">importante </w:t>
      </w:r>
      <w:r w:rsidRPr="0030582B">
        <w:t>financiación de programas relativos a la educación especial e inclusiva, la intervención temprana, la salud y la accesibilidad.</w:t>
      </w:r>
      <w:r>
        <w:t xml:space="preserve"> </w:t>
      </w:r>
      <w:r w:rsidRPr="0030582B">
        <w:t xml:space="preserve">El presupuesto global asignado para </w:t>
      </w:r>
      <w:r>
        <w:t xml:space="preserve">las </w:t>
      </w:r>
      <w:r w:rsidRPr="0030582B">
        <w:t xml:space="preserve">personas con discapacidad en 2012 fue de 180 millones de </w:t>
      </w:r>
      <w:r>
        <w:t xml:space="preserve">nuevos </w:t>
      </w:r>
      <w:r w:rsidRPr="0030582B">
        <w:t>soles, y se prevé un aumento de</w:t>
      </w:r>
      <w:r>
        <w:t>l</w:t>
      </w:r>
      <w:r w:rsidRPr="0030582B">
        <w:t xml:space="preserve"> 1% en 2013, como en toda</w:t>
      </w:r>
      <w:r>
        <w:t>s</w:t>
      </w:r>
      <w:r w:rsidRPr="0030582B">
        <w:t xml:space="preserve"> la</w:t>
      </w:r>
      <w:r>
        <w:t>s</w:t>
      </w:r>
      <w:r w:rsidRPr="0030582B">
        <w:t xml:space="preserve"> asignaci</w:t>
      </w:r>
      <w:r>
        <w:t xml:space="preserve">ones </w:t>
      </w:r>
      <w:r w:rsidRPr="0030582B">
        <w:t>presupuestaria</w:t>
      </w:r>
      <w:r>
        <w:t>s</w:t>
      </w:r>
      <w:r w:rsidRPr="0030582B">
        <w:t xml:space="preserve">. Se espera poder establecer un centro de investigación sobre </w:t>
      </w:r>
      <w:r>
        <w:t xml:space="preserve">la </w:t>
      </w:r>
      <w:r w:rsidRPr="0030582B">
        <w:t>discapacidad que facilite información en línea sobre la igualdad de oportunidades, la Convención, los recursos locales,</w:t>
      </w:r>
      <w:r>
        <w:t xml:space="preserve"> y los programas y políticas </w:t>
      </w:r>
      <w:r w:rsidRPr="0030582B">
        <w:t>relaci</w:t>
      </w:r>
      <w:r>
        <w:t>onados</w:t>
      </w:r>
      <w:r w:rsidRPr="0030582B">
        <w:t xml:space="preserve"> con las personas con discapacidad. </w:t>
      </w:r>
    </w:p>
    <w:p w:rsidR="00310CF7" w:rsidRPr="0030582B" w:rsidRDefault="00310CF7" w:rsidP="00310CF7">
      <w:pPr>
        <w:pStyle w:val="SingleTxtG"/>
      </w:pPr>
      <w:r w:rsidRPr="0030582B">
        <w:t>45.</w:t>
      </w:r>
      <w:r w:rsidRPr="0030582B">
        <w:tab/>
        <w:t xml:space="preserve">En el pasado, muchos de los programas sociales del país no abordaron la cuestión de la inclusión de las personas con discapacidad. Para resolver ese problema, el CONADIS </w:t>
      </w:r>
      <w:r>
        <w:t xml:space="preserve">se </w:t>
      </w:r>
      <w:r w:rsidRPr="0030582B">
        <w:t xml:space="preserve">está </w:t>
      </w:r>
      <w:r>
        <w:t>ocupa</w:t>
      </w:r>
      <w:r w:rsidRPr="0030582B">
        <w:t xml:space="preserve">ndo </w:t>
      </w:r>
      <w:r>
        <w:t>de</w:t>
      </w:r>
      <w:r w:rsidRPr="0030582B">
        <w:t xml:space="preserve"> supervis</w:t>
      </w:r>
      <w:r>
        <w:t>ar</w:t>
      </w:r>
      <w:r w:rsidRPr="0030582B">
        <w:t xml:space="preserve"> la inclusión.</w:t>
      </w:r>
      <w:r>
        <w:t xml:space="preserve"> </w:t>
      </w:r>
      <w:r w:rsidRPr="0030582B">
        <w:t xml:space="preserve">Los esfuerzos realizados para garantizar la cobertura de las personas con discapacidad </w:t>
      </w:r>
      <w:r>
        <w:t xml:space="preserve">en </w:t>
      </w:r>
      <w:r w:rsidRPr="0030582B">
        <w:t xml:space="preserve">el plan "Pensión 65", el Programa de Complementación Alimentaria y el plan no contributivo de atención básica de salud para los más pobres son ejemplos de los progresos </w:t>
      </w:r>
      <w:r>
        <w:t>realiz</w:t>
      </w:r>
      <w:r w:rsidRPr="0030582B">
        <w:t xml:space="preserve">ados en este ámbito. </w:t>
      </w:r>
    </w:p>
    <w:p w:rsidR="00310CF7" w:rsidRPr="0030582B" w:rsidRDefault="00310CF7" w:rsidP="00310CF7">
      <w:pPr>
        <w:pStyle w:val="SingleTxtG"/>
      </w:pPr>
      <w:r w:rsidRPr="0030582B">
        <w:t>46</w:t>
      </w:r>
      <w:r w:rsidRPr="00B60086">
        <w:t>.</w:t>
      </w:r>
      <w:r w:rsidRPr="0030582B">
        <w:rPr>
          <w:b/>
        </w:rPr>
        <w:tab/>
        <w:t>El Sr. Rojas Julca</w:t>
      </w:r>
      <w:r w:rsidRPr="0030582B">
        <w:t xml:space="preserve"> (Perú) dice que el diálogo con el Comité </w:t>
      </w:r>
      <w:r>
        <w:t xml:space="preserve">ha sido </w:t>
      </w:r>
      <w:r w:rsidRPr="0030582B">
        <w:t xml:space="preserve">una oportunidad </w:t>
      </w:r>
      <w:r>
        <w:t xml:space="preserve">para </w:t>
      </w:r>
      <w:r w:rsidRPr="0030582B">
        <w:t>aprend</w:t>
      </w:r>
      <w:r>
        <w:t>er</w:t>
      </w:r>
      <w:r w:rsidRPr="0030582B">
        <w:t xml:space="preserve"> much</w:t>
      </w:r>
      <w:r>
        <w:t>as</w:t>
      </w:r>
      <w:r w:rsidRPr="0030582B">
        <w:t xml:space="preserve"> co</w:t>
      </w:r>
      <w:r>
        <w:t>sas que merecen una profund</w:t>
      </w:r>
      <w:r w:rsidRPr="0030582B">
        <w:t xml:space="preserve">a reflexión. El Perú continuará dando lo mejor de sí para cumplir sus obligaciones internacionales y el Gobierno espera con interés las recomendaciones del Comité. </w:t>
      </w:r>
    </w:p>
    <w:p w:rsidR="00310CF7" w:rsidRPr="0030582B" w:rsidRDefault="00310CF7" w:rsidP="00310CF7">
      <w:pPr>
        <w:pStyle w:val="SingleTxtG"/>
      </w:pPr>
      <w:r w:rsidRPr="0030582B">
        <w:t>47</w:t>
      </w:r>
      <w:r w:rsidRPr="00B60086">
        <w:t>.</w:t>
      </w:r>
      <w:r w:rsidRPr="0030582B">
        <w:rPr>
          <w:b/>
        </w:rPr>
        <w:tab/>
        <w:t xml:space="preserve">El Presidente </w:t>
      </w:r>
      <w:r>
        <w:t>agradece</w:t>
      </w:r>
      <w:r w:rsidRPr="0030582B">
        <w:t xml:space="preserve"> a la delegación las respuestas exhaustivas y detalladas a las preguntas del Comité, y observa que el Comité y el Gobierno están trabajando </w:t>
      </w:r>
      <w:r>
        <w:t xml:space="preserve">con </w:t>
      </w:r>
      <w:r w:rsidRPr="0030582B">
        <w:t>el mismo objetivo de mejorar las vidas de las personas con discapacidad.</w:t>
      </w:r>
      <w:r>
        <w:t xml:space="preserve"> </w:t>
      </w:r>
    </w:p>
    <w:p w:rsidR="00381C24" w:rsidRPr="00AF0910" w:rsidRDefault="00310CF7" w:rsidP="009A107F">
      <w:pPr>
        <w:pStyle w:val="SingleTxtG"/>
        <w:rPr>
          <w:i/>
        </w:rPr>
      </w:pPr>
      <w:r w:rsidRPr="00AF0910">
        <w:rPr>
          <w:i/>
        </w:rPr>
        <w:t>El debate abarcado por el acta concluye a las 16.50 horas.</w:t>
      </w:r>
    </w:p>
    <w:sectPr w:rsidR="00381C24" w:rsidRPr="00AF0910" w:rsidSect="00310CF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5FA3" w:rsidRDefault="009E5FA3">
      <w:r>
        <w:separator/>
      </w:r>
    </w:p>
  </w:endnote>
  <w:endnote w:type="continuationSeparator" w:id="0">
    <w:p w:rsidR="009E5FA3" w:rsidRDefault="009E5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04B" w:rsidRPr="00310CF7" w:rsidRDefault="00D2504B" w:rsidP="00310CF7">
    <w:pPr>
      <w:pStyle w:val="Footer"/>
      <w:tabs>
        <w:tab w:val="right" w:pos="9638"/>
      </w:tabs>
    </w:pPr>
    <w:r w:rsidRPr="00310CF7">
      <w:rPr>
        <w:b/>
        <w:sz w:val="18"/>
      </w:rPr>
      <w:fldChar w:fldCharType="begin"/>
    </w:r>
    <w:r w:rsidRPr="00310CF7">
      <w:rPr>
        <w:b/>
        <w:sz w:val="18"/>
      </w:rPr>
      <w:instrText xml:space="preserve"> PAGE  \* MERGEFORMAT </w:instrText>
    </w:r>
    <w:r w:rsidRPr="00310CF7">
      <w:rPr>
        <w:b/>
        <w:sz w:val="18"/>
      </w:rPr>
      <w:fldChar w:fldCharType="separate"/>
    </w:r>
    <w:r w:rsidR="00DA5C87">
      <w:rPr>
        <w:b/>
        <w:noProof/>
        <w:sz w:val="18"/>
      </w:rPr>
      <w:t>8</w:t>
    </w:r>
    <w:r w:rsidRPr="00310CF7">
      <w:rPr>
        <w:b/>
        <w:sz w:val="18"/>
      </w:rPr>
      <w:fldChar w:fldCharType="end"/>
    </w:r>
    <w:r>
      <w:rPr>
        <w:b/>
        <w:sz w:val="18"/>
      </w:rPr>
      <w:tab/>
    </w:r>
    <w:r>
      <w:t>GE.12-42024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04B" w:rsidRPr="00310CF7" w:rsidRDefault="00D2504B" w:rsidP="00310CF7">
    <w:pPr>
      <w:pStyle w:val="Footer"/>
      <w:tabs>
        <w:tab w:val="right" w:pos="9638"/>
      </w:tabs>
      <w:rPr>
        <w:b/>
        <w:sz w:val="18"/>
      </w:rPr>
    </w:pPr>
    <w:r>
      <w:t>GE.12-42024</w:t>
    </w:r>
    <w:r>
      <w:tab/>
    </w:r>
    <w:r w:rsidRPr="00310CF7">
      <w:rPr>
        <w:b/>
        <w:sz w:val="18"/>
      </w:rPr>
      <w:fldChar w:fldCharType="begin"/>
    </w:r>
    <w:r w:rsidRPr="00310CF7">
      <w:rPr>
        <w:b/>
        <w:sz w:val="18"/>
      </w:rPr>
      <w:instrText xml:space="preserve"> PAGE  \* MERGEFORMAT </w:instrText>
    </w:r>
    <w:r w:rsidRPr="00310CF7">
      <w:rPr>
        <w:b/>
        <w:sz w:val="18"/>
      </w:rPr>
      <w:fldChar w:fldCharType="separate"/>
    </w:r>
    <w:r w:rsidR="00DA5C87">
      <w:rPr>
        <w:b/>
        <w:noProof/>
        <w:sz w:val="18"/>
      </w:rPr>
      <w:t>7</w:t>
    </w:r>
    <w:r w:rsidRPr="00310CF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04B" w:rsidRDefault="00D2504B" w:rsidP="00310CF7">
    <w:pPr>
      <w:pStyle w:val="FootnoteText"/>
      <w:pBdr>
        <w:bottom w:val="single" w:sz="4" w:space="1" w:color="auto"/>
      </w:pBdr>
    </w:pPr>
  </w:p>
  <w:p w:rsidR="00D2504B" w:rsidRPr="00982FFC" w:rsidRDefault="00D2504B" w:rsidP="00310CF7">
    <w:pPr>
      <w:pStyle w:val="FootnoteText"/>
      <w:spacing w:after="120"/>
    </w:pPr>
    <w:r>
      <w:tab/>
    </w:r>
    <w:r>
      <w:tab/>
    </w:r>
    <w:r w:rsidRPr="00982FFC">
      <w:t>La presente acta podrá ser objeto de correcciones.</w:t>
    </w:r>
  </w:p>
  <w:p w:rsidR="00D2504B" w:rsidRPr="00982FFC" w:rsidRDefault="00D2504B" w:rsidP="00310CF7">
    <w:pPr>
      <w:pStyle w:val="FootnoteText"/>
      <w:spacing w:after="120"/>
    </w:pPr>
    <w:r>
      <w:tab/>
    </w:r>
    <w:r>
      <w:tab/>
    </w:r>
    <w:r w:rsidRPr="00982FFC">
      <w:t xml:space="preserve">Las correcciones deberán redactarse en uno de los idiomas de trabajo. Deberán presentarse en forma de memorando, incorporarse en un ejemplar del acta y enviarse, </w:t>
    </w:r>
    <w:r w:rsidRPr="00982FFC">
      <w:rPr>
        <w:bCs/>
        <w:i/>
      </w:rPr>
      <w:t>dentro del plazo de una semana a partir de la fecha del presente documento</w:t>
    </w:r>
    <w:r w:rsidRPr="00982FFC">
      <w:t>, a la Dependencia de Edición, oficina E.4108, Palacio de las Naciones, Ginebra.</w:t>
    </w:r>
  </w:p>
  <w:p w:rsidR="00D2504B" w:rsidRPr="00982FFC" w:rsidRDefault="00D2504B" w:rsidP="00310CF7">
    <w:pPr>
      <w:pStyle w:val="FootnoteText"/>
      <w:spacing w:after="600"/>
    </w:pPr>
    <w:r>
      <w:tab/>
    </w:r>
    <w:r>
      <w:tab/>
    </w:r>
    <w:r w:rsidRPr="00982FFC">
      <w:t>Las correcciones que se introduzcan en las actas de las sesiones públicas del Comité se reunirán en un documento único que se publicará poco después del período de sesiones.</w:t>
    </w:r>
  </w:p>
  <w:p w:rsidR="00D2504B" w:rsidRPr="00310CF7" w:rsidRDefault="00D2504B">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2pt;margin-top:747.6pt;width:85.5pt;height:18pt;z-index:1;mso-position-horizontal-relative:margin;mso-position-vertical-relative:page" wrapcoords="18189 0 0 9900 -189 12600 -189 17100 758 19800 19516 19800 20274 19800 21032 14400 21600 14400 21600 8100 20653 0 18189 0" o:allowincell="f">
          <v:imagedata r:id="rId1" o:title="recycle_Spanish"/>
          <w10:wrap anchorx="margin" anchory="page"/>
          <w10:anchorlock/>
        </v:shape>
      </w:pict>
    </w:r>
    <w:r>
      <w:rPr>
        <w:sz w:val="20"/>
      </w:rPr>
      <w:t>12-42024  (S)    161112    221112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5FA3" w:rsidRPr="001075E9" w:rsidRDefault="009E5FA3" w:rsidP="001075E9">
      <w:pPr>
        <w:tabs>
          <w:tab w:val="right" w:pos="2155"/>
        </w:tabs>
        <w:spacing w:after="80" w:line="240" w:lineRule="auto"/>
        <w:ind w:left="680"/>
        <w:rPr>
          <w:u w:val="single"/>
        </w:rPr>
      </w:pPr>
      <w:r>
        <w:rPr>
          <w:u w:val="single"/>
        </w:rPr>
        <w:tab/>
      </w:r>
    </w:p>
  </w:footnote>
  <w:footnote w:type="continuationSeparator" w:id="0">
    <w:p w:rsidR="009E5FA3" w:rsidRDefault="009E5FA3">
      <w:r>
        <w:continuationSeparator/>
      </w:r>
    </w:p>
  </w:footnote>
  <w:footnote w:id="1">
    <w:p w:rsidR="00D2504B" w:rsidRPr="00FF473C" w:rsidRDefault="00D2504B" w:rsidP="00FF473C">
      <w:pPr>
        <w:pStyle w:val="FootnoteText"/>
      </w:pPr>
      <w:r>
        <w:tab/>
      </w:r>
      <w:r w:rsidRPr="00FF473C">
        <w:rPr>
          <w:rStyle w:val="FootnoteReference"/>
          <w:sz w:val="20"/>
          <w:vertAlign w:val="baseline"/>
        </w:rPr>
        <w:t>*</w:t>
      </w:r>
      <w:r w:rsidRPr="00FF473C">
        <w:tab/>
        <w:t>No se levantó acta resumida del resto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04B" w:rsidRPr="00310CF7" w:rsidRDefault="00D2504B">
    <w:pPr>
      <w:pStyle w:val="Header"/>
    </w:pPr>
    <w:r>
      <w:t>CRPD/C/SR.67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04B" w:rsidRPr="00310CF7" w:rsidRDefault="00D2504B" w:rsidP="00310CF7">
    <w:pPr>
      <w:pStyle w:val="Header"/>
      <w:jc w:val="right"/>
    </w:pPr>
    <w:r>
      <w:t>CRPD/C/SR.67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0A84"/>
    <w:rsid w:val="00006BB9"/>
    <w:rsid w:val="000221D5"/>
    <w:rsid w:val="000A36A2"/>
    <w:rsid w:val="000B53F5"/>
    <w:rsid w:val="000B57E7"/>
    <w:rsid w:val="000F09DF"/>
    <w:rsid w:val="000F61B2"/>
    <w:rsid w:val="001075E9"/>
    <w:rsid w:val="00140ACE"/>
    <w:rsid w:val="00160FF7"/>
    <w:rsid w:val="0016400B"/>
    <w:rsid w:val="00180183"/>
    <w:rsid w:val="00196389"/>
    <w:rsid w:val="001C7A89"/>
    <w:rsid w:val="002172D2"/>
    <w:rsid w:val="0022765D"/>
    <w:rsid w:val="00270763"/>
    <w:rsid w:val="002A061F"/>
    <w:rsid w:val="002A2EFC"/>
    <w:rsid w:val="002A6FA7"/>
    <w:rsid w:val="002C0E18"/>
    <w:rsid w:val="002C33BB"/>
    <w:rsid w:val="002D5AAC"/>
    <w:rsid w:val="002F13FE"/>
    <w:rsid w:val="00301299"/>
    <w:rsid w:val="00310CF7"/>
    <w:rsid w:val="00322004"/>
    <w:rsid w:val="003402C2"/>
    <w:rsid w:val="00381C24"/>
    <w:rsid w:val="003958D0"/>
    <w:rsid w:val="003977DE"/>
    <w:rsid w:val="003B6D6D"/>
    <w:rsid w:val="003E1F6E"/>
    <w:rsid w:val="00454E07"/>
    <w:rsid w:val="004875CF"/>
    <w:rsid w:val="004E4B46"/>
    <w:rsid w:val="0050108D"/>
    <w:rsid w:val="00572E19"/>
    <w:rsid w:val="005C09D4"/>
    <w:rsid w:val="005D4E88"/>
    <w:rsid w:val="005F0B42"/>
    <w:rsid w:val="00614642"/>
    <w:rsid w:val="00655A21"/>
    <w:rsid w:val="006808A9"/>
    <w:rsid w:val="006F35EE"/>
    <w:rsid w:val="007021FF"/>
    <w:rsid w:val="007076CB"/>
    <w:rsid w:val="00763AC2"/>
    <w:rsid w:val="007967DF"/>
    <w:rsid w:val="00834B71"/>
    <w:rsid w:val="008626C7"/>
    <w:rsid w:val="0086445C"/>
    <w:rsid w:val="008A08D7"/>
    <w:rsid w:val="008A13F9"/>
    <w:rsid w:val="008D5DB6"/>
    <w:rsid w:val="00906890"/>
    <w:rsid w:val="00951972"/>
    <w:rsid w:val="00963777"/>
    <w:rsid w:val="00993207"/>
    <w:rsid w:val="009A0A84"/>
    <w:rsid w:val="009A107F"/>
    <w:rsid w:val="009B452A"/>
    <w:rsid w:val="009B4E5E"/>
    <w:rsid w:val="009E5FA3"/>
    <w:rsid w:val="00A17DFD"/>
    <w:rsid w:val="00A917B3"/>
    <w:rsid w:val="00AB4B51"/>
    <w:rsid w:val="00AE4CC4"/>
    <w:rsid w:val="00AF0910"/>
    <w:rsid w:val="00B10CC7"/>
    <w:rsid w:val="00B60086"/>
    <w:rsid w:val="00B62458"/>
    <w:rsid w:val="00BD33EE"/>
    <w:rsid w:val="00C60F0C"/>
    <w:rsid w:val="00C76505"/>
    <w:rsid w:val="00C805C9"/>
    <w:rsid w:val="00CA1679"/>
    <w:rsid w:val="00D2504B"/>
    <w:rsid w:val="00D5042C"/>
    <w:rsid w:val="00D80BBB"/>
    <w:rsid w:val="00D90138"/>
    <w:rsid w:val="00DA5C87"/>
    <w:rsid w:val="00E50C33"/>
    <w:rsid w:val="00E73F76"/>
    <w:rsid w:val="00E973E2"/>
    <w:rsid w:val="00EF1360"/>
    <w:rsid w:val="00EF3220"/>
    <w:rsid w:val="00F44B33"/>
    <w:rsid w:val="00F51B18"/>
    <w:rsid w:val="00F94155"/>
    <w:rsid w:val="00FC2146"/>
    <w:rsid w:val="00FD2C02"/>
    <w:rsid w:val="00FD2EF7"/>
    <w:rsid w:val="00FD4AD6"/>
    <w:rsid w:val="00FF1E5D"/>
    <w:rsid w:val="00FF473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7</TotalTime>
  <Pages>1</Pages>
  <Words>4479</Words>
  <Characters>23739</Characters>
  <Application>Microsoft Office Word</Application>
  <DocSecurity>4</DocSecurity>
  <Lines>359</Lines>
  <Paragraphs>79</Paragraphs>
  <ScaleCrop>false</ScaleCrop>
  <HeadingPairs>
    <vt:vector size="2" baseType="variant">
      <vt:variant>
        <vt:lpstr>Título</vt:lpstr>
      </vt:variant>
      <vt:variant>
        <vt:i4>1</vt:i4>
      </vt:variant>
    </vt:vector>
  </HeadingPairs>
  <TitlesOfParts>
    <vt:vector size="1" baseType="lpstr">
      <vt:lpstr>CRPD/C/SR.67  12-42024</vt:lpstr>
    </vt:vector>
  </TitlesOfParts>
  <Company/>
  <LinksUpToDate>false</LinksUpToDate>
  <CharactersWithSpaces>28139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CRPD/C/SR.67  12-42024</dc:title>
  <dc:subject>FINAL</dc:subject>
  <dc:creator>Javier Rodríguez</dc:creator>
  <cp:keywords/>
  <dc:description/>
  <cp:lastModifiedBy>Javier Rodríguez</cp:lastModifiedBy>
  <cp:revision>3</cp:revision>
  <cp:lastPrinted>2012-11-22T08:13:00Z</cp:lastPrinted>
  <dcterms:created xsi:type="dcterms:W3CDTF">2012-11-22T08:13:00Z</dcterms:created>
  <dcterms:modified xsi:type="dcterms:W3CDTF">2012-11-22T08:20:00Z</dcterms:modified>
</cp:coreProperties>
</file>