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rsidRPr="00A0477C">
              <w:rPr>
                <w:color w:val="000000"/>
              </w:rPr>
              <w:t>Distr.</w:t>
            </w:r>
            <w:r w:rsidRPr="00A0477C">
              <w:rPr>
                <w:color w:val="000000"/>
              </w:rPr>
              <w:br/>
            </w:r>
            <w:r w:rsidR="003900A0" w:rsidRPr="00CD3BAC">
              <w:rPr>
                <w:szCs w:val="24"/>
                <w:lang w:val="fr-FR"/>
              </w:rPr>
              <w:fldChar w:fldCharType="begin"/>
            </w:r>
            <w:r w:rsidR="003900A0" w:rsidRPr="00CD3BAC">
              <w:rPr>
                <w:szCs w:val="24"/>
                <w:lang w:val="fr-FR"/>
              </w:rPr>
              <w:instrText xml:space="preserve"> FILLIN "Distr." \* MERGEFORMAT </w:instrText>
            </w:r>
            <w:r w:rsidR="003900A0" w:rsidRPr="00CD3BAC">
              <w:rPr>
                <w:szCs w:val="24"/>
                <w:lang w:val="fr-FR"/>
              </w:rPr>
              <w:fldChar w:fldCharType="separate"/>
            </w:r>
            <w:r w:rsidR="003900A0" w:rsidRPr="00CD3BAC">
              <w:rPr>
                <w:szCs w:val="24"/>
                <w:lang w:val="fr-FR"/>
              </w:rPr>
              <w:t>GÉNÉRAL</w:t>
            </w:r>
            <w:r w:rsidR="003900A0" w:rsidRPr="00CD3BAC">
              <w:rPr>
                <w:szCs w:val="24"/>
                <w:lang w:val="fr-FR"/>
              </w:rPr>
              <w:fldChar w:fldCharType="end"/>
            </w:r>
            <w:r w:rsidR="003900A0" w:rsidRPr="00CD3BAC">
              <w:rPr>
                <w:szCs w:val="24"/>
                <w:lang w:val="fr-FR"/>
              </w:rPr>
              <w:t>E</w:t>
            </w:r>
          </w:p>
          <w:p w:rsidR="006271DA" w:rsidRPr="00A0477C" w:rsidRDefault="00700C78">
            <w:pPr>
              <w:spacing w:after="240"/>
              <w:ind w:left="567"/>
              <w:rPr>
                <w:color w:val="000000"/>
              </w:rPr>
            </w:pPr>
            <w:r w:rsidRPr="00700C78">
              <w:t>CAT/C/SR</w:t>
            </w:r>
            <w:r w:rsidR="003900A0">
              <w:t>. 865</w:t>
            </w:r>
            <w:r w:rsidR="008B5BAD">
              <w:br/>
            </w:r>
            <w:r w:rsidR="003900A0" w:rsidRPr="00A0477C">
              <w:rPr>
                <w:noProof/>
                <w:color w:val="000000"/>
                <w:szCs w:val="24"/>
                <w:lang w:val="fr-FR"/>
              </w:rPr>
              <w:t xml:space="preserve">27 novembre </w:t>
            </w:r>
            <w:r w:rsidR="003900A0" w:rsidRPr="00A0477C">
              <w:rPr>
                <w:noProof/>
                <w:color w:val="000000"/>
                <w:szCs w:val="24"/>
                <w:lang w:val="fr-FR"/>
              </w:rPr>
              <w:fldChar w:fldCharType="begin"/>
            </w:r>
            <w:r w:rsidR="003900A0" w:rsidRPr="00A0477C">
              <w:rPr>
                <w:noProof/>
                <w:color w:val="000000"/>
                <w:szCs w:val="24"/>
                <w:lang w:val="fr-FR"/>
              </w:rPr>
              <w:instrText xml:space="preserve"> FILLIN "Date" \* MERGEFORMAT </w:instrText>
            </w:r>
            <w:r w:rsidR="003900A0" w:rsidRPr="00A0477C">
              <w:rPr>
                <w:noProof/>
                <w:color w:val="000000"/>
                <w:szCs w:val="24"/>
                <w:lang w:val="fr-FR"/>
              </w:rPr>
              <w:fldChar w:fldCharType="separate"/>
            </w:r>
            <w:r w:rsidR="003900A0" w:rsidRPr="00A0477C">
              <w:rPr>
                <w:noProof/>
                <w:color w:val="000000"/>
                <w:szCs w:val="24"/>
                <w:lang w:val="fr-FR"/>
              </w:rPr>
              <w:t>2008</w:t>
            </w:r>
            <w:r w:rsidR="003900A0" w:rsidRPr="00A0477C">
              <w:rPr>
                <w:noProof/>
                <w:color w:val="000000"/>
                <w:szCs w:val="24"/>
                <w:lang w:val="fr-FR"/>
              </w:rPr>
              <w:fldChar w:fldCharType="end"/>
            </w:r>
          </w:p>
          <w:p w:rsidR="006271DA" w:rsidRDefault="006271DA">
            <w:pPr>
              <w:spacing w:after="240"/>
              <w:ind w:left="567"/>
            </w:pPr>
            <w:r>
              <w:t xml:space="preserve">Original: </w:t>
            </w:r>
            <w:r w:rsidR="003900A0" w:rsidRPr="00CD3BAC">
              <w:rPr>
                <w:szCs w:val="24"/>
                <w:lang w:val="fr-FR"/>
              </w:rPr>
              <w:t>ANGLAIS</w:t>
            </w:r>
          </w:p>
        </w:tc>
      </w:tr>
    </w:tbl>
    <w:p w:rsidR="006271DA" w:rsidRDefault="006271DA">
      <w:pPr>
        <w:spacing w:before="240" w:after="240"/>
        <w:jc w:val="center"/>
      </w:pPr>
      <w:r>
        <w:t>COMITÉ CONTRE LA TORTURE</w:t>
      </w:r>
    </w:p>
    <w:p w:rsidR="006271DA" w:rsidRDefault="003900A0">
      <w:pPr>
        <w:spacing w:after="240"/>
        <w:jc w:val="center"/>
      </w:pPr>
      <w:r w:rsidRPr="00CD3BAC">
        <w:rPr>
          <w:szCs w:val="24"/>
          <w:lang w:val="fr-FR"/>
        </w:rPr>
        <w:t>Quarante et unième session</w:t>
      </w:r>
    </w:p>
    <w:p w:rsidR="006271DA" w:rsidRDefault="003900A0">
      <w:pPr>
        <w:spacing w:after="240"/>
        <w:jc w:val="center"/>
      </w:pPr>
      <w:r w:rsidRPr="00CD3BAC">
        <w:rPr>
          <w:szCs w:val="24"/>
          <w:lang w:val="fr-FR"/>
        </w:rPr>
        <w:t>COMPTE-RENDU ANALYTIQUE DE LA PARTIE PUBLIQUE</w:t>
      </w:r>
      <w:r w:rsidR="006271DA">
        <w:rPr>
          <w:b/>
          <w:bCs/>
          <w:vertAlign w:val="superscript"/>
        </w:rPr>
        <w:t>*</w:t>
      </w:r>
      <w:r w:rsidR="006271DA">
        <w:br/>
      </w:r>
      <w:r w:rsidRPr="00CD3BAC">
        <w:rPr>
          <w:szCs w:val="24"/>
          <w:lang w:val="fr-FR"/>
        </w:rPr>
        <w:t>DE LA 865</w:t>
      </w:r>
      <w:r w:rsidRPr="00CD3BAC">
        <w:rPr>
          <w:szCs w:val="24"/>
          <w:vertAlign w:val="superscript"/>
          <w:lang w:val="fr-FR"/>
        </w:rPr>
        <w:t>e</w:t>
      </w:r>
      <w:r w:rsidRPr="00CD3BAC">
        <w:rPr>
          <w:szCs w:val="24"/>
          <w:lang w:val="fr-FR"/>
        </w:rPr>
        <w:t xml:space="preserve"> SÉANCE</w:t>
      </w:r>
    </w:p>
    <w:p w:rsidR="006271DA" w:rsidRDefault="006271DA">
      <w:pPr>
        <w:spacing w:after="240"/>
        <w:jc w:val="center"/>
      </w:pPr>
      <w:r>
        <w:t>tenue au Palais Wilson, à Genève,</w:t>
      </w:r>
      <w:r>
        <w:br/>
      </w:r>
      <w:r w:rsidR="003900A0" w:rsidRPr="00A0477C">
        <w:rPr>
          <w:color w:val="000000"/>
          <w:szCs w:val="24"/>
          <w:lang w:val="fr-FR"/>
        </w:rPr>
        <w:t>le vendredi 21 novembre 2008</w:t>
      </w:r>
      <w:r w:rsidR="003900A0" w:rsidRPr="00CD3BAC">
        <w:rPr>
          <w:szCs w:val="24"/>
          <w:lang w:val="fr-FR"/>
        </w:rPr>
        <w:t xml:space="preserve"> à 15 heures</w:t>
      </w:r>
    </w:p>
    <w:p w:rsidR="006271DA" w:rsidRDefault="006271DA">
      <w:pPr>
        <w:spacing w:after="240"/>
        <w:jc w:val="center"/>
      </w:pPr>
      <w:r>
        <w:rPr>
          <w:u w:val="single"/>
        </w:rPr>
        <w:t>Président</w:t>
      </w:r>
      <w:r>
        <w:t xml:space="preserve">: </w:t>
      </w:r>
      <w:r w:rsidR="003900A0">
        <w:t>M. </w:t>
      </w:r>
      <w:r w:rsidR="003900A0" w:rsidRPr="00CD3BAC">
        <w:rPr>
          <w:szCs w:val="24"/>
          <w:lang w:val="fr-FR"/>
        </w:rPr>
        <w:t>GROSSMAN</w:t>
      </w:r>
    </w:p>
    <w:p w:rsidR="006271DA" w:rsidRDefault="006271DA">
      <w:pPr>
        <w:spacing w:after="240"/>
        <w:jc w:val="center"/>
      </w:pPr>
      <w:r>
        <w:t>SOMMAIRE</w:t>
      </w:r>
    </w:p>
    <w:p w:rsidR="003900A0" w:rsidRDefault="003900A0" w:rsidP="00700C78">
      <w:pPr>
        <w:spacing w:after="240"/>
      </w:pPr>
      <w:r w:rsidRPr="00CD3BAC">
        <w:rPr>
          <w:szCs w:val="24"/>
          <w:lang w:val="fr-FR"/>
        </w:rPr>
        <w:t xml:space="preserve">EXAMEN DES RAPPORTS </w:t>
      </w:r>
      <w:r>
        <w:rPr>
          <w:szCs w:val="24"/>
          <w:lang w:val="fr-FR"/>
        </w:rPr>
        <w:t>PRÉSENTÉS</w:t>
      </w:r>
      <w:r w:rsidRPr="00CD3BAC">
        <w:rPr>
          <w:szCs w:val="24"/>
          <w:lang w:val="fr-FR"/>
        </w:rPr>
        <w:t xml:space="preserve"> PAR LES ÉTATS PARTIES EN APPLICATION DE L’ARTICLE 19 DE </w:t>
      </w:r>
      <w:smartTag w:uri="urn:schemas-microsoft-com:office:smarttags" w:element="PersonName">
        <w:smartTagPr>
          <w:attr w:name="ProductID" w:val="LA CONVENTION"/>
        </w:smartTagPr>
        <w:r w:rsidRPr="00CD3BAC">
          <w:rPr>
            <w:szCs w:val="24"/>
            <w:lang w:val="fr-FR"/>
          </w:rPr>
          <w:t>LA CONVENTION</w:t>
        </w:r>
      </w:smartTag>
      <w:r w:rsidRPr="00CD3BAC">
        <w:rPr>
          <w:szCs w:val="24"/>
          <w:lang w:val="fr-FR"/>
        </w:rPr>
        <w:t xml:space="preserve"> (suite</w:t>
      </w:r>
    </w:p>
    <w:p w:rsidR="003900A0" w:rsidRDefault="003900A0" w:rsidP="003900A0">
      <w:pPr>
        <w:spacing w:after="240"/>
        <w:ind w:left="600"/>
      </w:pPr>
      <w:r w:rsidRPr="00CD3BAC">
        <w:rPr>
          <w:szCs w:val="24"/>
          <w:u w:val="single"/>
          <w:lang w:val="fr-FR"/>
        </w:rPr>
        <w:t>Suivi de l’article 19</w:t>
      </w:r>
    </w:p>
    <w:p w:rsidR="00700C78" w:rsidRDefault="003900A0" w:rsidP="00700C78">
      <w:pPr>
        <w:spacing w:after="240"/>
        <w:rPr>
          <w:szCs w:val="24"/>
          <w:lang w:val="fr-FR"/>
        </w:rPr>
      </w:pPr>
      <w:r w:rsidRPr="00CD3BAC">
        <w:rPr>
          <w:szCs w:val="24"/>
          <w:lang w:val="fr-FR"/>
        </w:rPr>
        <w:t xml:space="preserve">QUESTIONS </w:t>
      </w:r>
      <w:r>
        <w:rPr>
          <w:szCs w:val="24"/>
          <w:lang w:val="fr-FR"/>
        </w:rPr>
        <w:t>D’</w:t>
      </w:r>
      <w:r w:rsidRPr="00CD3BAC">
        <w:rPr>
          <w:szCs w:val="24"/>
          <w:lang w:val="fr-FR"/>
        </w:rPr>
        <w:t xml:space="preserve">ORGANISATION ET </w:t>
      </w:r>
      <w:r>
        <w:rPr>
          <w:szCs w:val="24"/>
          <w:lang w:val="fr-FR"/>
        </w:rPr>
        <w:t>QUESTIONS DIVERSES</w:t>
      </w:r>
      <w:r w:rsidRPr="00CD3BAC">
        <w:rPr>
          <w:szCs w:val="24"/>
          <w:lang w:val="fr-FR"/>
        </w:rPr>
        <w:t xml:space="preserve"> (</w:t>
      </w:r>
      <w:r w:rsidRPr="00CD3BAC">
        <w:rPr>
          <w:szCs w:val="24"/>
          <w:u w:val="single"/>
          <w:lang w:val="fr-FR"/>
        </w:rPr>
        <w:t>suite</w:t>
      </w:r>
      <w:r w:rsidRPr="00CD3BAC">
        <w:rPr>
          <w:szCs w:val="24"/>
          <w:lang w:val="fr-FR"/>
        </w:rPr>
        <w:t>)</w:t>
      </w:r>
    </w:p>
    <w:p w:rsidR="003900A0" w:rsidRDefault="003900A0" w:rsidP="00700C78">
      <w:pPr>
        <w:spacing w:after="240"/>
      </w:pPr>
      <w:r w:rsidRPr="00CD3BAC">
        <w:rPr>
          <w:szCs w:val="24"/>
          <w:lang w:val="fr-FR"/>
        </w:rPr>
        <w:t>CLÔTURE DE LA SÉANCE</w:t>
      </w:r>
    </w:p>
    <w:p w:rsidR="00700C78" w:rsidRPr="00917CE6" w:rsidRDefault="00700C78" w:rsidP="00700C78">
      <w:pPr>
        <w:spacing w:after="240"/>
        <w:jc w:val="center"/>
        <w:rPr>
          <w:i/>
        </w:rPr>
      </w:pPr>
      <w:r>
        <w:br w:type="page"/>
      </w:r>
      <w:r w:rsidR="00211B4A" w:rsidRPr="00211B4A">
        <w:rPr>
          <w:i/>
        </w:rPr>
        <w:t>La séance est ouverte à 15h05</w:t>
      </w:r>
      <w:r w:rsidRPr="00917CE6">
        <w:rPr>
          <w:i/>
        </w:rPr>
        <w:t>.</w:t>
      </w:r>
    </w:p>
    <w:p w:rsidR="00700C78" w:rsidRPr="00917CE6" w:rsidRDefault="00211B4A" w:rsidP="00700C78">
      <w:pPr>
        <w:spacing w:after="240"/>
      </w:pPr>
      <w:r w:rsidRPr="00CD3BAC">
        <w:rPr>
          <w:szCs w:val="24"/>
          <w:lang w:val="fr-FR"/>
        </w:rPr>
        <w:t xml:space="preserve">EXAMEN DES RAPPORTS </w:t>
      </w:r>
      <w:r>
        <w:rPr>
          <w:szCs w:val="24"/>
          <w:lang w:val="fr-FR"/>
        </w:rPr>
        <w:t>PRÉSENTÉS</w:t>
      </w:r>
      <w:r w:rsidRPr="00CD3BAC">
        <w:rPr>
          <w:szCs w:val="24"/>
          <w:lang w:val="fr-FR"/>
        </w:rPr>
        <w:t xml:space="preserve"> PAR LES ÉTATS PARTIES EN APPLICATION DE L’ARTICLE 19 DE </w:t>
      </w:r>
      <w:smartTag w:uri="urn:schemas-microsoft-com:office:smarttags" w:element="PersonName">
        <w:smartTagPr>
          <w:attr w:name="ProductID" w:val="LA CONVENTION"/>
        </w:smartTagPr>
        <w:r w:rsidRPr="00CD3BAC">
          <w:rPr>
            <w:szCs w:val="24"/>
            <w:lang w:val="fr-FR"/>
          </w:rPr>
          <w:t>LA CONVENTION</w:t>
        </w:r>
      </w:smartTag>
      <w:r w:rsidRPr="00CD3BAC">
        <w:rPr>
          <w:szCs w:val="24"/>
          <w:lang w:val="fr-FR"/>
        </w:rPr>
        <w:t xml:space="preserve"> (suite)</w:t>
      </w:r>
    </w:p>
    <w:p w:rsidR="00211B4A" w:rsidRPr="00CD3BAC" w:rsidRDefault="00211B4A" w:rsidP="00211B4A">
      <w:pPr>
        <w:spacing w:after="240"/>
        <w:rPr>
          <w:szCs w:val="24"/>
          <w:u w:val="single"/>
          <w:lang w:val="fr-FR"/>
        </w:rPr>
      </w:pPr>
      <w:r w:rsidRPr="00CD3BAC">
        <w:rPr>
          <w:szCs w:val="24"/>
          <w:lang w:val="fr-FR"/>
        </w:rPr>
        <w:tab/>
      </w:r>
      <w:r w:rsidRPr="00CD3BAC">
        <w:rPr>
          <w:szCs w:val="24"/>
          <w:u w:val="single"/>
          <w:lang w:val="fr-FR"/>
        </w:rPr>
        <w:t>Suivi de l’article 19</w:t>
      </w:r>
    </w:p>
    <w:p w:rsidR="00700C78" w:rsidRDefault="00700C78" w:rsidP="00211B4A">
      <w:pPr>
        <w:spacing w:after="240"/>
      </w:pPr>
      <w:r>
        <w:t>1.</w:t>
      </w:r>
      <w:r w:rsidRPr="00917CE6">
        <w:tab/>
      </w:r>
      <w:r w:rsidR="00211B4A" w:rsidRPr="00CD3BAC">
        <w:rPr>
          <w:noProof/>
          <w:szCs w:val="24"/>
          <w:u w:val="single"/>
          <w:lang w:val="fr-FR"/>
        </w:rPr>
        <w:t>M.</w:t>
      </w:r>
      <w:r w:rsidR="00211B4A" w:rsidRPr="00CD3BAC">
        <w:rPr>
          <w:szCs w:val="24"/>
          <w:u w:val="single"/>
          <w:lang w:val="fr-FR"/>
        </w:rPr>
        <w:t xml:space="preserve"> MARIÑO MENÉNDEZ</w:t>
      </w:r>
      <w:r w:rsidR="00211B4A" w:rsidRPr="00CD3BAC">
        <w:rPr>
          <w:szCs w:val="24"/>
          <w:lang w:val="fr-FR"/>
        </w:rPr>
        <w:t xml:space="preserve"> explique que dans les conclusions et recommandations qu’il a formulées au terme des débats avec les États parties, le Comité a demandé des informations de suivi sur six points spécifiques et urgents qui devaient lui parvenir dans un délai d’un an. De nombreux États ont fait part des difficultés qu'ils ont rencontrées et des progrès qu'ils avaient réalisés, ce qui a permis au rapporteur du pays d'effectuer une analyse pertinente de la situation dans l'État en question. Les informations de suivi sur toutes les recommandations du Comité seront </w:t>
      </w:r>
      <w:r w:rsidR="00211B4A">
        <w:rPr>
          <w:szCs w:val="24"/>
          <w:lang w:val="fr-FR"/>
        </w:rPr>
        <w:t>reprises</w:t>
      </w:r>
      <w:r w:rsidR="00211B4A" w:rsidRPr="00CD3BAC">
        <w:rPr>
          <w:szCs w:val="24"/>
          <w:lang w:val="fr-FR"/>
        </w:rPr>
        <w:t xml:space="preserve"> dans le prochain rapport périodique de l’État partie. Dans certains cas, le Comité a décidé de demander des informations sur une situation qui lui est apparue urgente dans un État donné, notamment en Israël, où le Comité a requis un rapport spécial sur la démolition d’habitations dans les </w:t>
      </w:r>
      <w:r w:rsidR="00211B4A">
        <w:rPr>
          <w:szCs w:val="24"/>
          <w:lang w:val="fr-FR"/>
        </w:rPr>
        <w:t>t</w:t>
      </w:r>
      <w:r w:rsidR="00211B4A" w:rsidRPr="00CD3BAC">
        <w:rPr>
          <w:szCs w:val="24"/>
          <w:lang w:val="fr-FR"/>
        </w:rPr>
        <w:t>erritoires occupés. Le Comité pour l’élimination de la discrimination raciale dispose d’une procédure d’alerte rapide et d’intervention d’urgence, que le Comité contre la torture pourrait envisager d’adopter à l’avenir. Les rapporteurs par pays ont la possibilité d'organiser une visite afin d’examiner la situation spécifique sur le terrain, même si à ce jour, aucune action de ce type n’a été entreprise. Le Comité des droits de l’homme est le premier à avoir adopté la pratique de demande d’informations de suivi; aujourd’hui, elle est utilisée par plusieurs autres organes créés en vertu d’instruments internationaux des Nations Unies, qui partagent tous la même approche dans la formulation de ces demandes et l'analyse des réponses.</w:t>
      </w:r>
    </w:p>
    <w:p w:rsidR="00700C78" w:rsidRPr="00917CE6" w:rsidRDefault="009E188B" w:rsidP="00700C78">
      <w:pPr>
        <w:spacing w:after="240"/>
      </w:pPr>
      <w:r>
        <w:t>2</w:t>
      </w:r>
      <w:r w:rsidR="00700C78">
        <w:t>.</w:t>
      </w:r>
      <w:r w:rsidR="00700C78" w:rsidRPr="00917CE6">
        <w:tab/>
      </w:r>
      <w:r w:rsidR="00211B4A" w:rsidRPr="00CD3BAC">
        <w:rPr>
          <w:szCs w:val="24"/>
          <w:lang w:val="fr-FR"/>
        </w:rPr>
        <w:t xml:space="preserve">Il est responsable de la surveillance des informations de suivi soumises par le Gouvernement des États-Unis. Ce dernier a satisfait à la demande d'information de suivi du Comité en dressant une réponse longue et circonstanciée, rédigée de bonne foi, dans laquelle il confirme sa position sur les problèmes tels que les assurances diplomatiques et les réserves à </w:t>
      </w:r>
      <w:smartTag w:uri="urn:schemas-microsoft-com:office:smarttags" w:element="PersonName">
        <w:smartTagPr>
          <w:attr w:name="ProductID" w:val="la Convention. Il"/>
        </w:smartTagPr>
        <w:r w:rsidR="00211B4A" w:rsidRPr="00CD3BAC">
          <w:rPr>
            <w:szCs w:val="24"/>
            <w:lang w:val="fr-FR"/>
          </w:rPr>
          <w:t>la Convention. Il</w:t>
        </w:r>
      </w:smartTag>
      <w:r w:rsidR="00211B4A" w:rsidRPr="00CD3BAC">
        <w:rPr>
          <w:szCs w:val="24"/>
          <w:lang w:val="fr-FR"/>
        </w:rPr>
        <w:t xml:space="preserve"> a alors envoyé au Gouvernement un courrier contenant l’avis du Comité. L’État partie a répondu à ce courrier et le dialogue se poursuit avec le Comité.</w:t>
      </w:r>
      <w:r w:rsidR="00700C78" w:rsidRPr="00917CE6">
        <w:t xml:space="preserve"> </w:t>
      </w:r>
    </w:p>
    <w:p w:rsidR="00211B4A" w:rsidRPr="00CD3BAC" w:rsidRDefault="00211B4A" w:rsidP="00211B4A">
      <w:pPr>
        <w:spacing w:after="240"/>
        <w:jc w:val="center"/>
        <w:rPr>
          <w:szCs w:val="24"/>
          <w:lang w:val="fr-FR"/>
        </w:rPr>
      </w:pPr>
      <w:r w:rsidRPr="00CD3BAC">
        <w:rPr>
          <w:szCs w:val="24"/>
          <w:u w:val="single"/>
          <w:lang w:val="fr-FR"/>
        </w:rPr>
        <w:t>La partie publique de la séance est suspendue à 15h20; elle est reprise à 16h55</w:t>
      </w:r>
    </w:p>
    <w:p w:rsidR="00211B4A" w:rsidRPr="00CD3BAC" w:rsidRDefault="00211B4A" w:rsidP="00211B4A">
      <w:pPr>
        <w:spacing w:after="240"/>
        <w:rPr>
          <w:i/>
          <w:szCs w:val="24"/>
          <w:u w:val="single"/>
          <w:lang w:val="fr-FR"/>
        </w:rPr>
      </w:pPr>
      <w:r w:rsidRPr="00CD3BAC">
        <w:rPr>
          <w:szCs w:val="24"/>
          <w:lang w:val="fr-FR"/>
        </w:rPr>
        <w:t>QUESTIONS ORGANISATIONNELLES ET AUTRES (</w:t>
      </w:r>
      <w:r w:rsidRPr="00CD3BAC">
        <w:rPr>
          <w:szCs w:val="24"/>
          <w:u w:val="single"/>
          <w:lang w:val="fr-FR"/>
        </w:rPr>
        <w:t>suite</w:t>
      </w:r>
      <w:r w:rsidRPr="00CD3BAC">
        <w:rPr>
          <w:szCs w:val="24"/>
          <w:lang w:val="fr-FR"/>
        </w:rPr>
        <w:t>)</w:t>
      </w:r>
    </w:p>
    <w:p w:rsidR="00700C78" w:rsidRPr="00917CE6" w:rsidRDefault="00211B4A" w:rsidP="00211B4A">
      <w:pPr>
        <w:spacing w:after="240"/>
      </w:pPr>
      <w:r>
        <w:t>3</w:t>
      </w:r>
      <w:r w:rsidR="00384278">
        <w:t>.</w:t>
      </w:r>
      <w:r w:rsidR="00700C78" w:rsidRPr="00917CE6">
        <w:tab/>
      </w:r>
      <w:r w:rsidRPr="00CD3BAC">
        <w:rPr>
          <w:szCs w:val="24"/>
          <w:u w:val="single"/>
          <w:lang w:val="fr-FR"/>
        </w:rPr>
        <w:t>M. NATAF</w:t>
      </w:r>
      <w:r w:rsidRPr="00CD3BAC">
        <w:rPr>
          <w:szCs w:val="24"/>
          <w:lang w:val="fr-FR"/>
        </w:rPr>
        <w:t xml:space="preserve"> (Secrétaire du Comité) attire l’attention sur la liste des rapports à traiter lors des quarante-deuxième et quarante-troisième séances, qui a été distribuée aux membres et informe le Comité que sa quarante-deuxième séance se tiendra du 27 avril au 15 mai 2009. Les rapporteurs par pays seront</w:t>
      </w:r>
      <w:r>
        <w:rPr>
          <w:szCs w:val="24"/>
          <w:lang w:val="fr-FR"/>
        </w:rPr>
        <w:t> </w:t>
      </w:r>
      <w:r w:rsidRPr="00CD3BAC">
        <w:rPr>
          <w:szCs w:val="24"/>
          <w:lang w:val="fr-FR"/>
        </w:rPr>
        <w:t xml:space="preserve">: Mme Belmir et M. Grossman pour le Tchad; M. Mariño Menéndez et Mme Gaer pour Israël; M. Gallegos Chiriboga et M. Mariño Menéndez pour le Chili; Mme Sveaass et M. Gallegos Chiriboga pour le Nicaragua; M. Grossman et Mme Sveaass pour le Honduras; M. Kovalev et Mme Kleopas pour </w:t>
      </w:r>
      <w:smartTag w:uri="urn:schemas-microsoft-com:office:smarttags" w:element="PersonName">
        <w:smartTagPr>
          <w:attr w:name="ProductID" w:val="la Nouvelle-Z￩lande"/>
        </w:smartTagPr>
        <w:r w:rsidRPr="00CD3BAC">
          <w:rPr>
            <w:szCs w:val="24"/>
            <w:lang w:val="fr-FR"/>
          </w:rPr>
          <w:t>la Nouvelle-Zélande</w:t>
        </w:r>
      </w:smartTag>
      <w:r w:rsidRPr="00CD3BAC">
        <w:rPr>
          <w:szCs w:val="24"/>
          <w:lang w:val="fr-FR"/>
        </w:rPr>
        <w:t>, et Mme Gaer et M. Wang Xuexian pour les Philippines.</w:t>
      </w:r>
      <w:r w:rsidR="00700C78" w:rsidRPr="00917CE6">
        <w:t xml:space="preserve"> </w:t>
      </w:r>
    </w:p>
    <w:p w:rsidR="00700C78" w:rsidRPr="00917CE6" w:rsidRDefault="00211B4A" w:rsidP="00700C78">
      <w:pPr>
        <w:spacing w:after="240"/>
      </w:pPr>
      <w:r>
        <w:t>4</w:t>
      </w:r>
      <w:r w:rsidR="00384278">
        <w:t>.</w:t>
      </w:r>
      <w:r w:rsidR="00700C78" w:rsidRPr="00917CE6">
        <w:tab/>
      </w:r>
      <w:r w:rsidRPr="00CD3BAC">
        <w:rPr>
          <w:szCs w:val="24"/>
          <w:lang w:val="fr-FR"/>
        </w:rPr>
        <w:t>La quarante-troisième séance se tiendra du 2 au 20 novembre 2009. Les rapporteurs par pays seront</w:t>
      </w:r>
      <w:r>
        <w:rPr>
          <w:szCs w:val="24"/>
          <w:lang w:val="fr-FR"/>
        </w:rPr>
        <w:t> </w:t>
      </w:r>
      <w:r w:rsidRPr="00CD3BAC">
        <w:rPr>
          <w:szCs w:val="24"/>
          <w:lang w:val="fr-FR"/>
        </w:rPr>
        <w:t xml:space="preserve">: Mme Gaer et M. Wang Xuexian pour l’Azerbaïdjan; Mme Kleopas et </w:t>
      </w:r>
      <w:r w:rsidRPr="00CD3BAC">
        <w:rPr>
          <w:szCs w:val="24"/>
          <w:lang w:val="fr-FR"/>
        </w:rPr>
        <w:br w:type="page"/>
        <w:t xml:space="preserve">M. Wang Xuexian pour </w:t>
      </w:r>
      <w:smartTag w:uri="urn:schemas-microsoft-com:office:smarttags" w:element="PersonName">
        <w:smartTagPr>
          <w:attr w:name="ProductID" w:val="la Slovaquie"/>
        </w:smartTagPr>
        <w:r w:rsidRPr="00CD3BAC">
          <w:rPr>
            <w:szCs w:val="24"/>
            <w:lang w:val="fr-FR"/>
          </w:rPr>
          <w:t>la Slovaquie</w:t>
        </w:r>
      </w:smartTag>
      <w:r w:rsidRPr="00CD3BAC">
        <w:rPr>
          <w:szCs w:val="24"/>
          <w:lang w:val="fr-FR"/>
        </w:rPr>
        <w:t xml:space="preserve">; M. Gallegos Chiriboga et Mme Belmir pour El Salvador; M. Mariño Menéndez et M. Grossman pour </w:t>
      </w:r>
      <w:smartTag w:uri="urn:schemas-microsoft-com:office:smarttags" w:element="PersonName">
        <w:smartTagPr>
          <w:attr w:name="ProductID" w:val="la Colombie"/>
        </w:smartTagPr>
        <w:r w:rsidRPr="00CD3BAC">
          <w:rPr>
            <w:szCs w:val="24"/>
            <w:lang w:val="fr-FR"/>
          </w:rPr>
          <w:t>la Colombie</w:t>
        </w:r>
      </w:smartTag>
      <w:r w:rsidRPr="00CD3BAC">
        <w:rPr>
          <w:szCs w:val="24"/>
          <w:lang w:val="fr-FR"/>
        </w:rPr>
        <w:t xml:space="preserve">; Mme Sveaass et M. Kovalev pour </w:t>
      </w:r>
      <w:smartTag w:uri="urn:schemas-microsoft-com:office:smarttags" w:element="PersonName">
        <w:smartTagPr>
          <w:attr w:name="ProductID" w:val="la Moldavie"/>
        </w:smartTagPr>
        <w:r w:rsidRPr="00CD3BAC">
          <w:rPr>
            <w:szCs w:val="24"/>
            <w:lang w:val="fr-FR"/>
          </w:rPr>
          <w:t>la Moldavie</w:t>
        </w:r>
      </w:smartTag>
      <w:r w:rsidRPr="00CD3BAC">
        <w:rPr>
          <w:szCs w:val="24"/>
          <w:lang w:val="fr-FR"/>
        </w:rPr>
        <w:t>; M. Grossman et M. Gaye pour l’Espagne, et Mme Sveaass et M. Belmir pour le Yémen</w:t>
      </w:r>
      <w:r w:rsidR="00700C78" w:rsidRPr="00917CE6">
        <w:t xml:space="preserve"> </w:t>
      </w:r>
    </w:p>
    <w:p w:rsidR="00700C78" w:rsidRDefault="00211B4A" w:rsidP="00700C78">
      <w:pPr>
        <w:spacing w:after="240"/>
        <w:rPr>
          <w:szCs w:val="24"/>
          <w:lang w:val="fr-FR"/>
        </w:rPr>
      </w:pPr>
      <w:r>
        <w:t>5</w:t>
      </w:r>
      <w:r w:rsidR="00384278">
        <w:t>.</w:t>
      </w:r>
      <w:r w:rsidR="00700C78" w:rsidRPr="00917CE6">
        <w:tab/>
      </w:r>
      <w:r w:rsidRPr="00CD3BAC">
        <w:rPr>
          <w:szCs w:val="24"/>
          <w:u w:val="single"/>
          <w:lang w:val="fr-FR"/>
        </w:rPr>
        <w:t>Le PRÉSIDENT</w:t>
      </w:r>
      <w:r w:rsidRPr="00CD3BAC">
        <w:rPr>
          <w:szCs w:val="24"/>
          <w:lang w:val="fr-FR"/>
        </w:rPr>
        <w:t xml:space="preserve"> déclare qu’en l’absence de toute objection il considère que le Comité souhaite approuver la liste des rapports pour les prochaines séances.</w:t>
      </w:r>
    </w:p>
    <w:p w:rsidR="00F608D2" w:rsidRPr="00CD3BAC" w:rsidRDefault="00F608D2" w:rsidP="00F608D2">
      <w:pPr>
        <w:pStyle w:val="ParaNo"/>
        <w:tabs>
          <w:tab w:val="clear" w:pos="360"/>
          <w:tab w:val="clear" w:pos="737"/>
        </w:tabs>
        <w:ind w:left="0" w:firstLine="0"/>
        <w:rPr>
          <w:szCs w:val="24"/>
          <w:lang w:val="fr-FR"/>
        </w:rPr>
      </w:pPr>
      <w:r>
        <w:t>6.</w:t>
      </w:r>
      <w:r w:rsidRPr="00917CE6">
        <w:tab/>
      </w:r>
      <w:r w:rsidRPr="00CD3BAC">
        <w:rPr>
          <w:szCs w:val="24"/>
          <w:u w:val="single"/>
          <w:lang w:val="fr-FR"/>
        </w:rPr>
        <w:t>Il en est ainsi décidé</w:t>
      </w:r>
      <w:r w:rsidRPr="00CD3BAC">
        <w:rPr>
          <w:szCs w:val="24"/>
          <w:lang w:val="fr-FR"/>
        </w:rPr>
        <w:t>.</w:t>
      </w:r>
    </w:p>
    <w:p w:rsidR="00F608D2" w:rsidRPr="00F608D2" w:rsidRDefault="00F608D2" w:rsidP="00F608D2">
      <w:pPr>
        <w:spacing w:after="240"/>
        <w:rPr>
          <w:szCs w:val="24"/>
          <w:lang w:val="fr-FR"/>
        </w:rPr>
      </w:pPr>
      <w:r w:rsidRPr="00CD3BAC">
        <w:rPr>
          <w:lang w:val="fr-FR"/>
        </w:rPr>
        <w:t>CLÔTURE DE LA SÉANCE</w:t>
      </w:r>
    </w:p>
    <w:p w:rsidR="00F608D2" w:rsidRPr="00CD3BAC" w:rsidRDefault="00F608D2" w:rsidP="00F608D2">
      <w:pPr>
        <w:pStyle w:val="ParaNo"/>
        <w:tabs>
          <w:tab w:val="clear" w:pos="360"/>
          <w:tab w:val="clear" w:pos="737"/>
        </w:tabs>
        <w:ind w:firstLine="0"/>
        <w:rPr>
          <w:szCs w:val="24"/>
          <w:lang w:val="fr-FR"/>
        </w:rPr>
      </w:pPr>
      <w:r>
        <w:t>7.</w:t>
      </w:r>
      <w:r w:rsidRPr="00917CE6">
        <w:tab/>
      </w:r>
      <w:r w:rsidRPr="00CD3BAC">
        <w:rPr>
          <w:szCs w:val="24"/>
          <w:lang w:val="fr-FR"/>
        </w:rPr>
        <w:t xml:space="preserve">Au terme de l’échange habituel de courtoisies, </w:t>
      </w:r>
      <w:r w:rsidRPr="00CD3BAC">
        <w:rPr>
          <w:szCs w:val="24"/>
          <w:u w:val="single"/>
          <w:lang w:val="fr-FR"/>
        </w:rPr>
        <w:t>le PRÉSIDENT</w:t>
      </w:r>
      <w:r w:rsidRPr="00CD3BAC">
        <w:rPr>
          <w:szCs w:val="24"/>
          <w:lang w:val="fr-FR"/>
        </w:rPr>
        <w:t xml:space="preserve"> déclare la quarante et unième séance du Comité contre la torture</w:t>
      </w:r>
      <w:r>
        <w:rPr>
          <w:szCs w:val="24"/>
          <w:lang w:val="fr-FR"/>
        </w:rPr>
        <w:t xml:space="preserve"> levée</w:t>
      </w:r>
      <w:r w:rsidRPr="00CD3BAC">
        <w:rPr>
          <w:szCs w:val="24"/>
          <w:lang w:val="fr-FR"/>
        </w:rPr>
        <w:t>.</w:t>
      </w:r>
    </w:p>
    <w:p w:rsidR="00F608D2" w:rsidRPr="00F608D2" w:rsidRDefault="00F608D2" w:rsidP="00F608D2">
      <w:pPr>
        <w:rPr>
          <w:szCs w:val="24"/>
          <w:lang w:val="fr-FR"/>
        </w:rPr>
      </w:pPr>
    </w:p>
    <w:p w:rsidR="006271DA" w:rsidRPr="00F608D2" w:rsidRDefault="00F608D2" w:rsidP="00534F28">
      <w:pPr>
        <w:spacing w:after="240"/>
        <w:jc w:val="center"/>
        <w:rPr>
          <w:i/>
        </w:rPr>
      </w:pPr>
      <w:r w:rsidRPr="00F608D2">
        <w:rPr>
          <w:i/>
        </w:rPr>
        <w:t>La séance est levée à 17h05.</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BE5" w:rsidRDefault="00CD7BE5">
      <w:r>
        <w:separator/>
      </w:r>
    </w:p>
  </w:endnote>
  <w:endnote w:type="continuationSeparator" w:id="0">
    <w:p w:rsidR="00CD7BE5" w:rsidRDefault="00CD7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rPr>
        <w:noProof/>
        <w:szCs w:val="24"/>
        <w:lang w:val="fr-FR"/>
      </w:rPr>
    </w:pPr>
    <w:r>
      <w:rPr>
        <w:vertAlign w:val="superscript"/>
      </w:rPr>
      <w:t xml:space="preserve">  </w:t>
    </w:r>
    <w:r>
      <w:rPr>
        <w:b/>
        <w:bCs/>
        <w:vertAlign w:val="superscript"/>
      </w:rPr>
      <w:t>*</w:t>
    </w:r>
    <w:r w:rsidR="003900A0">
      <w:t xml:space="preserve"> </w:t>
    </w:r>
    <w:r w:rsidR="003900A0" w:rsidRPr="006A0FEE">
      <w:rPr>
        <w:noProof/>
        <w:szCs w:val="24"/>
        <w:lang w:val="fr-FR"/>
      </w:rPr>
      <w:t>Le compte rendu analytique de la partie privée de la séance est publié sous la cote CAT/C/SR.865/Add.1.</w:t>
    </w:r>
  </w:p>
  <w:p w:rsidR="00211B4A" w:rsidRDefault="00211B4A">
    <w:pPr>
      <w:spacing w:after="120"/>
    </w:pPr>
  </w:p>
  <w:p w:rsidR="003900A0" w:rsidRDefault="003900A0" w:rsidP="003900A0">
    <w:pPr>
      <w:pBdr>
        <w:top w:val="single" w:sz="4" w:space="1" w:color="auto"/>
      </w:pBdr>
      <w:rPr>
        <w:noProof/>
        <w:szCs w:val="24"/>
        <w:lang w:val="fr-FR"/>
      </w:rPr>
    </w:pPr>
    <w:r>
      <w:rPr>
        <w:noProof/>
        <w:szCs w:val="24"/>
        <w:lang w:val="fr-FR"/>
      </w:rPr>
      <w:tab/>
    </w:r>
    <w:r w:rsidRPr="003E5029">
      <w:rPr>
        <w:noProof/>
        <w:szCs w:val="24"/>
        <w:lang w:val="fr-FR"/>
      </w:rPr>
      <w:t>Le présent compte rendu est sujet à rectifications.</w:t>
    </w:r>
  </w:p>
  <w:p w:rsidR="003900A0" w:rsidRPr="003E5029" w:rsidRDefault="003900A0" w:rsidP="003900A0">
    <w:pPr>
      <w:pBdr>
        <w:top w:val="single" w:sz="4" w:space="1" w:color="auto"/>
      </w:pBdr>
      <w:rPr>
        <w:szCs w:val="24"/>
        <w:lang w:val="fr-FR"/>
      </w:rPr>
    </w:pPr>
  </w:p>
  <w:p w:rsidR="003900A0" w:rsidRDefault="003900A0" w:rsidP="003900A0">
    <w:pPr>
      <w:pBdr>
        <w:top w:val="single" w:sz="4" w:space="1" w:color="auto"/>
      </w:pBdr>
      <w:rPr>
        <w:noProof/>
        <w:szCs w:val="24"/>
        <w:lang w:val="fr-FR"/>
      </w:rPr>
    </w:pPr>
    <w:r w:rsidRPr="003E5029">
      <w:rPr>
        <w:szCs w:val="24"/>
        <w:lang w:val="fr-FR"/>
      </w:rPr>
      <w:tab/>
    </w:r>
    <w:r w:rsidRPr="003E5029">
      <w:rPr>
        <w:spacing w:val="-2"/>
        <w:lang w:val="fr-FR"/>
      </w:rPr>
      <w:t>Les rectifications doivent être rédigées dans l'une des langues de travail</w:t>
    </w:r>
    <w:r w:rsidRPr="003E5029">
      <w:rPr>
        <w:noProof/>
        <w:szCs w:val="24"/>
        <w:lang w:val="fr-FR"/>
      </w:rPr>
      <w:t>.</w:t>
    </w:r>
    <w:r w:rsidRPr="003E5029">
      <w:rPr>
        <w:szCs w:val="24"/>
        <w:lang w:val="fr-FR"/>
      </w:rPr>
      <w:t xml:space="preserve"> </w:t>
    </w:r>
    <w:r w:rsidRPr="003E5029">
      <w:rPr>
        <w:spacing w:val="-2"/>
        <w:lang w:val="fr-FR"/>
      </w:rPr>
      <w:t xml:space="preserve">Elles doivent être présentées dans un mémorandum et être également </w:t>
    </w:r>
    <w:r>
      <w:rPr>
        <w:spacing w:val="-2"/>
        <w:lang w:val="fr-FR"/>
      </w:rPr>
      <w:t xml:space="preserve">incorporées à </w:t>
    </w:r>
    <w:r w:rsidRPr="003E5029">
      <w:rPr>
        <w:spacing w:val="-2"/>
        <w:lang w:val="fr-FR"/>
      </w:rPr>
      <w:t>un exemplaire du compte rendu</w:t>
    </w:r>
    <w:r w:rsidRPr="003E5029">
      <w:rPr>
        <w:noProof/>
        <w:szCs w:val="24"/>
        <w:lang w:val="fr-FR"/>
      </w:rPr>
      <w:t>.</w:t>
    </w:r>
    <w:r w:rsidRPr="003E5029">
      <w:rPr>
        <w:szCs w:val="24"/>
        <w:lang w:val="fr-FR"/>
      </w:rPr>
      <w:t xml:space="preserve"> </w:t>
    </w:r>
    <w:r w:rsidRPr="003E5029">
      <w:rPr>
        <w:spacing w:val="-2"/>
        <w:lang w:val="fr-FR"/>
      </w:rPr>
      <w:t xml:space="preserve">Il convient de les adresser, </w:t>
    </w:r>
    <w:r w:rsidRPr="003E5029">
      <w:rPr>
        <w:spacing w:val="-2"/>
        <w:u w:val="single"/>
        <w:lang w:val="fr-FR"/>
      </w:rPr>
      <w:t>une semaine au plus tard à compter de la date du présent document,</w:t>
    </w:r>
    <w:r w:rsidRPr="003E5029">
      <w:rPr>
        <w:noProof/>
        <w:szCs w:val="24"/>
        <w:lang w:val="fr-FR"/>
      </w:rPr>
      <w:t xml:space="preserve"> au </w:t>
    </w:r>
    <w:r>
      <w:rPr>
        <w:noProof/>
        <w:szCs w:val="24"/>
        <w:lang w:val="fr-FR"/>
      </w:rPr>
      <w:t>Groupe</w:t>
    </w:r>
    <w:r w:rsidRPr="003E5029">
      <w:rPr>
        <w:spacing w:val="-2"/>
        <w:lang w:val="fr-FR"/>
      </w:rPr>
      <w:t xml:space="preserve"> d'édition</w:t>
    </w:r>
    <w:r w:rsidRPr="003E5029">
      <w:rPr>
        <w:noProof/>
        <w:szCs w:val="24"/>
        <w:lang w:val="fr-FR"/>
      </w:rPr>
      <w:t>, bureau E.4108, Palais des Nations, Genève.</w:t>
    </w:r>
  </w:p>
  <w:p w:rsidR="003900A0" w:rsidRPr="003E5029" w:rsidRDefault="003900A0" w:rsidP="003900A0">
    <w:pPr>
      <w:pBdr>
        <w:top w:val="single" w:sz="4" w:space="1" w:color="auto"/>
      </w:pBdr>
      <w:rPr>
        <w:szCs w:val="24"/>
        <w:lang w:val="fr-FR"/>
      </w:rPr>
    </w:pPr>
  </w:p>
  <w:p w:rsidR="003900A0" w:rsidRPr="006A0FEE" w:rsidRDefault="003900A0" w:rsidP="003900A0">
    <w:pPr>
      <w:pBdr>
        <w:top w:val="single" w:sz="4" w:space="1" w:color="auto"/>
      </w:pBdr>
      <w:rPr>
        <w:szCs w:val="24"/>
        <w:lang w:val="fr-FR"/>
      </w:rPr>
    </w:pPr>
    <w:r w:rsidRPr="003E5029">
      <w:rPr>
        <w:szCs w:val="24"/>
        <w:lang w:val="fr-FR"/>
      </w:rPr>
      <w:tab/>
    </w:r>
    <w:r w:rsidRPr="003E5029">
      <w:rPr>
        <w:spacing w:val="-2"/>
        <w:lang w:val="fr-FR"/>
      </w:rPr>
      <w:t>Les rectifications aux comptes rendus des séances</w:t>
    </w:r>
    <w:r>
      <w:rPr>
        <w:spacing w:val="-2"/>
        <w:lang w:val="fr-FR"/>
      </w:rPr>
      <w:t xml:space="preserve"> publiques</w:t>
    </w:r>
    <w:r w:rsidRPr="003E5029">
      <w:rPr>
        <w:spacing w:val="-2"/>
        <w:lang w:val="fr-FR"/>
      </w:rPr>
      <w:t xml:space="preserve"> </w:t>
    </w:r>
    <w:r>
      <w:rPr>
        <w:spacing w:val="-2"/>
        <w:lang w:val="fr-FR"/>
      </w:rPr>
      <w:t xml:space="preserve">du Comité </w:t>
    </w:r>
    <w:r w:rsidRPr="003E5029">
      <w:rPr>
        <w:spacing w:val="-2"/>
        <w:lang w:val="fr-FR"/>
      </w:rPr>
      <w:t>seront groupées dans un rectificatif unique qui sera publié peu après</w:t>
    </w:r>
    <w:r>
      <w:rPr>
        <w:spacing w:val="-2"/>
        <w:lang w:val="fr-FR"/>
      </w:rPr>
      <w:t xml:space="preserve"> </w:t>
    </w:r>
    <w:r w:rsidRPr="003E5029">
      <w:rPr>
        <w:spacing w:val="-2"/>
        <w:lang w:val="fr-FR"/>
      </w:rPr>
      <w:t>la session</w:t>
    </w:r>
    <w:r w:rsidRPr="006A0FEE">
      <w:rPr>
        <w:noProof/>
        <w:szCs w:val="24"/>
        <w:lang w:val="fr-FR"/>
      </w:rPr>
      <w:t>.</w:t>
    </w:r>
  </w:p>
  <w:p w:rsidR="003900A0" w:rsidRDefault="003900A0">
    <w:pPr>
      <w:pStyle w:val="Footer"/>
    </w:pPr>
  </w:p>
  <w:p w:rsidR="004538EA" w:rsidRDefault="00A0477C">
    <w:pPr>
      <w:pStyle w:val="Footer"/>
    </w:pPr>
    <w:r>
      <w:rPr>
        <w:noProof/>
        <w:szCs w:val="24"/>
      </w:rPr>
      <w:t>GE.08</w:t>
    </w:r>
    <w:r>
      <w:rPr>
        <w:noProof/>
        <w:szCs w:val="24"/>
      </w:rPr>
      <w:noBreakHyphen/>
      <w:t>45373</w:t>
    </w:r>
    <w:r w:rsidR="003900A0">
      <w:rPr>
        <w:noProof/>
        <w:szCs w:val="24"/>
      </w:rPr>
      <w:t xml:space="preserve">  (</w:t>
    </w:r>
    <w:r>
      <w:rPr>
        <w:noProof/>
        <w:szCs w:val="24"/>
      </w:rPr>
      <w:t>F</w:t>
    </w:r>
    <w:r w:rsidR="003900A0">
      <w:rPr>
        <w:noProof/>
        <w:szCs w:val="24"/>
      </w:rPr>
      <w:t xml:space="preserve">)  </w:t>
    </w:r>
    <w:r>
      <w:rPr>
        <w:noProof/>
        <w:szCs w:val="24"/>
      </w:rPr>
      <w:t>NY.09-40714 (F)</w:t>
    </w:r>
    <w:r w:rsidR="003900A0">
      <w:rPr>
        <w:noProof/>
        <w:szCs w:val="24"/>
      </w:rPr>
      <w:t xml:space="preserve">  251108    271108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BE5" w:rsidRDefault="00CD7BE5">
      <w:r>
        <w:separator/>
      </w:r>
    </w:p>
  </w:footnote>
  <w:footnote w:type="continuationSeparator" w:id="0">
    <w:p w:rsidR="00CD7BE5" w:rsidRDefault="00CD7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91792D">
    <w:pPr>
      <w:pStyle w:val="Header"/>
    </w:pPr>
    <w:r w:rsidRPr="00700C78">
      <w:t>CAT/C/SR</w:t>
    </w:r>
    <w:r>
      <w:t>. 865</w:t>
    </w:r>
  </w:p>
  <w:p w:rsidR="00700C78" w:rsidRDefault="00700C78">
    <w:pPr>
      <w:pStyle w:val="Header"/>
    </w:pPr>
    <w:r>
      <w:t xml:space="preserve">page </w:t>
    </w:r>
    <w:r>
      <w:fldChar w:fldCharType="begin"/>
    </w:r>
    <w:r>
      <w:instrText xml:space="preserve"> PAGE  \* MERGEFORMAT </w:instrText>
    </w:r>
    <w:r>
      <w:fldChar w:fldCharType="separate"/>
    </w:r>
    <w:r w:rsidR="00A0477C">
      <w:rPr>
        <w:noProof/>
      </w:rPr>
      <w:t>2</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r>
    <w:r w:rsidR="0091792D" w:rsidRPr="00700C78">
      <w:t>CAT/C/SR</w:t>
    </w:r>
    <w:r w:rsidR="0091792D">
      <w:t>. 865</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0477C">
      <w:rPr>
        <w:noProof/>
      </w:rPr>
      <w:t>3</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E08C0"/>
    <w:rsid w:val="000F3182"/>
    <w:rsid w:val="00140B3F"/>
    <w:rsid w:val="00211B4A"/>
    <w:rsid w:val="00256021"/>
    <w:rsid w:val="002A71A3"/>
    <w:rsid w:val="00320E68"/>
    <w:rsid w:val="003354CB"/>
    <w:rsid w:val="00384278"/>
    <w:rsid w:val="003900A0"/>
    <w:rsid w:val="004538EA"/>
    <w:rsid w:val="0048765A"/>
    <w:rsid w:val="004939AC"/>
    <w:rsid w:val="00534F28"/>
    <w:rsid w:val="00547509"/>
    <w:rsid w:val="005B14C6"/>
    <w:rsid w:val="005B3F1C"/>
    <w:rsid w:val="00610EE0"/>
    <w:rsid w:val="006214A1"/>
    <w:rsid w:val="006271DA"/>
    <w:rsid w:val="006A7CAD"/>
    <w:rsid w:val="00700C78"/>
    <w:rsid w:val="0077762D"/>
    <w:rsid w:val="007A47D2"/>
    <w:rsid w:val="0080133B"/>
    <w:rsid w:val="008B5BAD"/>
    <w:rsid w:val="0091792D"/>
    <w:rsid w:val="00985119"/>
    <w:rsid w:val="009E188B"/>
    <w:rsid w:val="00A0477C"/>
    <w:rsid w:val="00AC7729"/>
    <w:rsid w:val="00C04A0C"/>
    <w:rsid w:val="00C076AF"/>
    <w:rsid w:val="00CD7BE5"/>
    <w:rsid w:val="00D50AB9"/>
    <w:rsid w:val="00E74454"/>
    <w:rsid w:val="00ED15F4"/>
    <w:rsid w:val="00EE3E84"/>
    <w:rsid w:val="00F608D2"/>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 w:type="paragraph" w:customStyle="1" w:styleId="ParaNo">
    <w:name w:val="ParaNo."/>
    <w:basedOn w:val="Normal"/>
    <w:rsid w:val="00211B4A"/>
    <w:pPr>
      <w:tabs>
        <w:tab w:val="num" w:pos="360"/>
        <w:tab w:val="left" w:pos="737"/>
      </w:tabs>
      <w:spacing w:after="240"/>
      <w:ind w:left="-1" w:firstLine="1"/>
    </w:pPr>
    <w:rPr>
      <w:snapToGrid w:val="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TotalTime>
  <Pages>1</Pages>
  <Words>683</Words>
  <Characters>3897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2009-10-08T09:48:00Z</dcterms:created>
  <dcterms:modified xsi:type="dcterms:W3CDTF">2009-12-11T10:10:00Z</dcterms:modified>
</cp:coreProperties>
</file>