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491-м заседании,</w:t>
      </w:r>
    </w:p>
    <w:p w:rsidR="00000000" w:rsidRDefault="00000000">
      <w:r>
        <w:t>состоявшемся в Центральных учреждениях, Нью-Йорк, в четверг, 18 января 2001 года,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  <w:t>Первоначальный доклад Республики Казахстан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 статьей 18 Конвенции</w:t>
      </w:r>
      <w:r>
        <w:rPr>
          <w:b w:val="0"/>
          <w:i/>
        </w:rPr>
        <w:t xml:space="preserve">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Первоначальный доклад Республики Казахстан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 (CEDAW/C/KAZ/1)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</w:t>
      </w:r>
      <w:r>
        <w:rPr>
          <w:i/>
        </w:rPr>
        <w:t>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Казахстана вновь занимают места за столом Комитета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</w:t>
      </w:r>
      <w:r>
        <w:rPr>
          <w:i/>
        </w:rPr>
        <w:t>.</w:t>
      </w:r>
      <w:r>
        <w:tab/>
      </w:r>
      <w:r>
        <w:rPr>
          <w:i/>
        </w:rPr>
        <w:t>Председатель предлагает членам Комитета продолжить рассмотрение первоначального докл</w:t>
      </w:r>
      <w:r>
        <w:rPr>
          <w:i/>
        </w:rPr>
        <w:t>а</w:t>
      </w:r>
      <w:r>
        <w:rPr>
          <w:i/>
        </w:rPr>
        <w:t>да Республики Каза</w:t>
      </w:r>
      <w:r>
        <w:rPr>
          <w:i/>
        </w:rPr>
        <w:t>х</w:t>
      </w:r>
      <w:r>
        <w:rPr>
          <w:i/>
        </w:rPr>
        <w:t>стан.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Г-н Меландер</w:t>
      </w:r>
      <w:r>
        <w:t xml:space="preserve"> отмечает, что в докладе (пункт 46) сообщается, что по новому Уголовному кодексу женщинам не назначается наказание в виде смертной казни или пожизненного лишения своб</w:t>
      </w:r>
      <w:r>
        <w:t>о</w:t>
      </w:r>
      <w:r>
        <w:t>ды, что, соответственно, предполагает возможность применения высшей меры наказания по отношению к мужчинам. Он интересуется, допускает ли вну</w:t>
      </w:r>
      <w:r>
        <w:t>т</w:t>
      </w:r>
      <w:r>
        <w:t>ригосударственное законодательство ссылку на  п</w:t>
      </w:r>
      <w:r>
        <w:t>о</w:t>
      </w:r>
      <w:r>
        <w:t>ложения статьи 2 Конвенции в целях отмены смер</w:t>
      </w:r>
      <w:r>
        <w:t>т</w:t>
      </w:r>
      <w:r>
        <w:t>ной ка</w:t>
      </w:r>
      <w:r>
        <w:t>з</w:t>
      </w:r>
      <w:r>
        <w:t>ни.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Г-жа Ахмад</w:t>
      </w:r>
      <w:r>
        <w:t xml:space="preserve"> выражает удовлетворение в связи с большим объемом представленных статистич</w:t>
      </w:r>
      <w:r>
        <w:t>е</w:t>
      </w:r>
      <w:r>
        <w:t>ских данных, которые подтвердили реальную нео</w:t>
      </w:r>
      <w:r>
        <w:t>б</w:t>
      </w:r>
      <w:r>
        <w:t>ходимость пересмотра всего комплекса вопросов, касающихся положения женщин. Так, например, среди задач созданной при Президенте Республики Национальной комиссии по делам семьи и женщин не упоминается необходимость достижения равн</w:t>
      </w:r>
      <w:r>
        <w:t>о</w:t>
      </w:r>
      <w:r>
        <w:t>правия между мужчинами и женщинами, а в других областях вопросы женской проблематики часто р</w:t>
      </w:r>
      <w:r>
        <w:t>е</w:t>
      </w:r>
      <w:r>
        <w:t>шаются в ряду иных проблем, таких, как проблемы молодежи, туризма или спорта. Как сказала ранее г</w:t>
      </w:r>
      <w:r>
        <w:noBreakHyphen/>
        <w:t>жа Шёпп-Шиллинг, для того чтобы положение женщин было аналогично положению мужчин и в целях актуализации вопросов равенства между мужчинами и женщинами и справедливости в о</w:t>
      </w:r>
      <w:r>
        <w:t>т</w:t>
      </w:r>
      <w:r>
        <w:t>ношении полов, необходимо изменить подход к этой пр</w:t>
      </w:r>
      <w:r>
        <w:t>о</w:t>
      </w:r>
      <w:r>
        <w:t>блеме в целом.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 Шин</w:t>
      </w:r>
      <w:r>
        <w:t xml:space="preserve"> с удовлетворением отмечает пол</w:t>
      </w:r>
      <w:r>
        <w:t>о</w:t>
      </w:r>
      <w:r>
        <w:t>жения нового Уголовного кодекса, предоставля</w:t>
      </w:r>
      <w:r>
        <w:t>ю</w:t>
      </w:r>
      <w:r>
        <w:t>щие больше прав жертвам преступлений на секс</w:t>
      </w:r>
      <w:r>
        <w:t>у</w:t>
      </w:r>
      <w:r>
        <w:t>альной почве, однако высказывает предостережение в отношении того, что предусмотренное в законод</w:t>
      </w:r>
      <w:r>
        <w:t>а</w:t>
      </w:r>
      <w:r>
        <w:t>тельстве внесудебное урегулирование дел может дать лицам, виновным в совершении таких прест</w:t>
      </w:r>
      <w:r>
        <w:t>у</w:t>
      </w:r>
      <w:r>
        <w:t>плений, возможность избежать уголовного пресл</w:t>
      </w:r>
      <w:r>
        <w:t>е</w:t>
      </w:r>
      <w:r>
        <w:t>дования, при этом потерпевшие останутся незащ</w:t>
      </w:r>
      <w:r>
        <w:t>и</w:t>
      </w:r>
      <w:r>
        <w:t>щенными перед л</w:t>
      </w:r>
      <w:r>
        <w:t>и</w:t>
      </w:r>
      <w:r>
        <w:t>цом тактики давления и угроз.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 xml:space="preserve">Г-жа Гаспар </w:t>
      </w:r>
      <w:r>
        <w:t>разделяет выраженную г</w:t>
      </w:r>
      <w:r>
        <w:noBreakHyphen/>
        <w:t>жой Шёпп-Шиллинг обеспокоенность в связи со статьями 2 и 3 в отношении лесбиянства и задает далее вопрос о том, разрабатываются ли какие-либо меры в целях устранения проблем, связанных с преобладанием в юридических текстах грамматич</w:t>
      </w:r>
      <w:r>
        <w:t>е</w:t>
      </w:r>
      <w:r>
        <w:t>ских форм мужского рода.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Г-жа Корти</w:t>
      </w:r>
      <w:r>
        <w:t xml:space="preserve"> интересуется, можно ли будет п</w:t>
      </w:r>
      <w:r>
        <w:t>о</w:t>
      </w:r>
      <w:r>
        <w:t>лучить экземпляр президентского указа об образ</w:t>
      </w:r>
      <w:r>
        <w:t>о</w:t>
      </w:r>
      <w:r>
        <w:t>вании Национальной комиссии по делам семьи и женщин, с тем чтобы убедиться, действительно ли в нем идет речь о равенстве между мужчинами и женщинами, т.е. гендерном равенстве, и она также интересуется бюджетом Комиссии, учитывая ва</w:t>
      </w:r>
      <w:r>
        <w:t>ж</w:t>
      </w:r>
      <w:r>
        <w:t>ность ее адекватного финансирования для выполн</w:t>
      </w:r>
      <w:r>
        <w:t>е</w:t>
      </w:r>
      <w:r>
        <w:t>ния стоящих перед ней задач.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 Гаспар</w:t>
      </w:r>
      <w:r>
        <w:t xml:space="preserve"> спрашивает, действительно ли конституционных гарантий достаточно для обесп</w:t>
      </w:r>
      <w:r>
        <w:t>е</w:t>
      </w:r>
      <w:r>
        <w:t>чения равенства между мужчинами и женщинами (пункт 53), и интересуется, какие меры будут пр</w:t>
      </w:r>
      <w:r>
        <w:t>и</w:t>
      </w:r>
      <w:r>
        <w:t>няты в целях недопущения вопиющей дискримин</w:t>
      </w:r>
      <w:r>
        <w:t>а</w:t>
      </w:r>
      <w:r>
        <w:t>ции по признаку пола в рекламных объявлениях о трудоустройстве в частном секторе и наказания за нее.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Ливингстоун Радей</w:t>
      </w:r>
      <w:r>
        <w:t xml:space="preserve"> говорит, что усилия, направленные на улучшение положения женщин, не должны сосредоточиваться лишь на применении альтернативных подходов, таких, как программы кредитования и меры в области легкой промышле</w:t>
      </w:r>
      <w:r>
        <w:t>н</w:t>
      </w:r>
      <w:r>
        <w:t>ности, но должны также обеспечивать представле</w:t>
      </w:r>
      <w:r>
        <w:t>н</w:t>
      </w:r>
      <w:r>
        <w:t>ность женщин на равных основаниях во всех сф</w:t>
      </w:r>
      <w:r>
        <w:t>е</w:t>
      </w:r>
      <w:r>
        <w:t>рах, включая государственную и негосударстве</w:t>
      </w:r>
      <w:r>
        <w:t>н</w:t>
      </w:r>
      <w:r>
        <w:t>ную, в целях обеспечения долгосрочной интеграции женщин в жизнь общества в целом.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Шёпп-Шиллинг</w:t>
      </w:r>
      <w:r>
        <w:t xml:space="preserve"> говорит, что констит</w:t>
      </w:r>
      <w:r>
        <w:t>у</w:t>
      </w:r>
      <w:r>
        <w:t>ционных гарантий явно не достаточно, а стереот</w:t>
      </w:r>
      <w:r>
        <w:t>и</w:t>
      </w:r>
      <w:r>
        <w:t>пы прошлого по</w:t>
      </w:r>
      <w:r>
        <w:noBreakHyphen/>
        <w:t>прежнему ограничивают роль женщин. Она интересуется, какие меры приним</w:t>
      </w:r>
      <w:r>
        <w:t>а</w:t>
      </w:r>
      <w:r>
        <w:t>ются в целях просвещения политического руков</w:t>
      </w:r>
      <w:r>
        <w:t>о</w:t>
      </w:r>
      <w:r>
        <w:t>дства и населения в целом в отношении положений статьи 4, спрашивает о правовых гарантиях раве</w:t>
      </w:r>
      <w:r>
        <w:t>н</w:t>
      </w:r>
      <w:r>
        <w:t>ства возможностей для женщин и подчеркивает н</w:t>
      </w:r>
      <w:r>
        <w:t>е</w:t>
      </w:r>
      <w:r>
        <w:t>обходимость осуществления временных специал</w:t>
      </w:r>
      <w:r>
        <w:t>ь</w:t>
      </w:r>
      <w:r>
        <w:t>ных мер, направленных на ускорение установления фактического равенства между мужчинами и же</w:t>
      </w:r>
      <w:r>
        <w:t>н</w:t>
      </w:r>
      <w:r>
        <w:t>щинами. Подобные меры осуществляются, напр</w:t>
      </w:r>
      <w:r>
        <w:t>и</w:t>
      </w:r>
      <w:r>
        <w:t>мер, для того чтобы при замещении какой-либо в</w:t>
      </w:r>
      <w:r>
        <w:t>а</w:t>
      </w:r>
      <w:r>
        <w:t>кантной должности предпочтение было отдано о</w:t>
      </w:r>
      <w:r>
        <w:t>б</w:t>
      </w:r>
      <w:r>
        <w:t>ладающей необходимой квалификацией женщине в целях корректировки степени гендерного дисбала</w:t>
      </w:r>
      <w:r>
        <w:t>н</w:t>
      </w:r>
      <w:r>
        <w:t>са. Положение о временных специальных мерах я</w:t>
      </w:r>
      <w:r>
        <w:t>в</w:t>
      </w:r>
      <w:r>
        <w:t>ляется основополагающим фактором осуществл</w:t>
      </w:r>
      <w:r>
        <w:t>е</w:t>
      </w:r>
      <w:r>
        <w:t>ния Конвенции и должно предусматривать целевые показатели и сроки, льготные условия для кандид</w:t>
      </w:r>
      <w:r>
        <w:t>а</w:t>
      </w:r>
      <w:r>
        <w:t>тов-женщин, обладающих равной с мужчинами кв</w:t>
      </w:r>
      <w:r>
        <w:t>а</w:t>
      </w:r>
      <w:r>
        <w:t>лификацией, а также бóльшую представленность женщин в нетрадиционных областях. Необходимо признать, что если положение женщин не улучши</w:t>
      </w:r>
      <w:r>
        <w:t>т</w:t>
      </w:r>
      <w:r>
        <w:t>ся, то это будет чревато долгосрочными последс</w:t>
      </w:r>
      <w:r>
        <w:t>т</w:t>
      </w:r>
      <w:r>
        <w:t>виями для экономики К</w:t>
      </w:r>
      <w:r>
        <w:t>а</w:t>
      </w:r>
      <w:r>
        <w:t>захстана.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Ахмад</w:t>
      </w:r>
      <w:r>
        <w:t xml:space="preserve"> отмечает, что несмотря на отн</w:t>
      </w:r>
      <w:r>
        <w:t>о</w:t>
      </w:r>
      <w:r>
        <w:t>сительно высокий уровень образованности женщин страны, на рынке труда и в политике они по</w:t>
      </w:r>
      <w:r>
        <w:noBreakHyphen/>
        <w:t>прежнему представлены недостаточно. Она по</w:t>
      </w:r>
      <w:r>
        <w:t>д</w:t>
      </w:r>
      <w:r>
        <w:t>черкивает необходимость использования временных специальных мер в целях обеспечения подлинного равноправия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 Тавариш да Силва</w:t>
      </w:r>
      <w:r>
        <w:t xml:space="preserve"> отмечает, что Каза</w:t>
      </w:r>
      <w:r>
        <w:t>х</w:t>
      </w:r>
      <w:r>
        <w:t>стану удалось добиться прогресса в гендерных в</w:t>
      </w:r>
      <w:r>
        <w:t>о</w:t>
      </w:r>
      <w:r>
        <w:t>просах. Ссылаясь на пункт 73, в котором, как пре</w:t>
      </w:r>
      <w:r>
        <w:t>д</w:t>
      </w:r>
      <w:r>
        <w:t>ставляется, выражается сожаление по поводу того, что государство утратило воздействие на средства массовой информации, культуру и систему образ</w:t>
      </w:r>
      <w:r>
        <w:t>о</w:t>
      </w:r>
      <w:r>
        <w:t>вания, она подчеркивает важность свободы выр</w:t>
      </w:r>
      <w:r>
        <w:t>а</w:t>
      </w:r>
      <w:r>
        <w:t>жения убеждений; что касается системы образов</w:t>
      </w:r>
      <w:r>
        <w:t>а</w:t>
      </w:r>
      <w:r>
        <w:t>ния, однако, то государство, несомненно, должно с ее помощью содействовать углублению понимания проблем гендерного характера. Добиться прогресса в этой области можно также, отказавшись от и</w:t>
      </w:r>
      <w:r>
        <w:t>с</w:t>
      </w:r>
      <w:r>
        <w:t>пользования лингвистических сексизмов в текстах законодательных актов и выступлениях политич</w:t>
      </w:r>
      <w:r>
        <w:t>е</w:t>
      </w:r>
      <w:r>
        <w:t>ского характера вообще; ключевыми факторами в деле улучшения положения женщин являются обе</w:t>
      </w:r>
      <w:r>
        <w:t>с</w:t>
      </w:r>
      <w:r>
        <w:t>печение большей информированности обществе</w:t>
      </w:r>
      <w:r>
        <w:t>н</w:t>
      </w:r>
      <w:r>
        <w:t>ности в этой области, проведение просветительских мероприятий, более эффективная подготовка пр</w:t>
      </w:r>
      <w:r>
        <w:t>е</w:t>
      </w:r>
      <w:r>
        <w:t>подавательского состава и проведение публичных обсуждений. Одной из опасностей, которую таит в себе сохранение гендерных стереотипов относ</w:t>
      </w:r>
      <w:r>
        <w:t>и</w:t>
      </w:r>
      <w:r>
        <w:t>тельно превосходства одного пола над другим, я</w:t>
      </w:r>
      <w:r>
        <w:t>в</w:t>
      </w:r>
      <w:r>
        <w:t>ляется то, что они могут привести к насилию в о</w:t>
      </w:r>
      <w:r>
        <w:t>т</w:t>
      </w:r>
      <w:r>
        <w:t>ношении женщин, и оратор надеется, что в сл</w:t>
      </w:r>
      <w:r>
        <w:t>е</w:t>
      </w:r>
      <w:r>
        <w:t>дующем докладе будет представлена более подро</w:t>
      </w:r>
      <w:r>
        <w:t>б</w:t>
      </w:r>
      <w:r>
        <w:t>ная информация о проблеме насилия по признаку пола.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Феррер Гомес</w:t>
      </w:r>
      <w:r>
        <w:t xml:space="preserve"> отмечает, что в докладе содержится мало сведений о программах и камп</w:t>
      </w:r>
      <w:r>
        <w:t>а</w:t>
      </w:r>
      <w:r>
        <w:t>ниях по просвещению общественности, цель кот</w:t>
      </w:r>
      <w:r>
        <w:t>о</w:t>
      </w:r>
      <w:r>
        <w:t>рых — акцентировать внимание на вопросах же</w:t>
      </w:r>
      <w:r>
        <w:t>н</w:t>
      </w:r>
      <w:r>
        <w:t>ской проблематики, ликвидировать существующие стереотипы и видоизменить отношение к этим пр</w:t>
      </w:r>
      <w:r>
        <w:t>о</w:t>
      </w:r>
      <w:r>
        <w:t>блемам, сложившееся в социальной и культурной сферах. Хотя в выступлении делегации была уп</w:t>
      </w:r>
      <w:r>
        <w:t>о</w:t>
      </w:r>
      <w:r>
        <w:t>мянута программа гендерных исследований, она интересуется, на каком уровне будет проходить обучение по этой программе и каким образом пре</w:t>
      </w:r>
      <w:r>
        <w:t>д</w:t>
      </w:r>
      <w:r>
        <w:t>лагается проводить подготовку преподавательского состава. Выступающая подчеркивает, что прав</w:t>
      </w:r>
      <w:r>
        <w:t>и</w:t>
      </w:r>
      <w:r>
        <w:t>тельство может оказывать с помощью консультаций влияние на средства массовой информации и жу</w:t>
      </w:r>
      <w:r>
        <w:t>р</w:t>
      </w:r>
      <w:r>
        <w:t>налистов и повышать их осведомленность по этим вопросам, с тем чтобы они, в свою очередь, заним</w:t>
      </w:r>
      <w:r>
        <w:t>а</w:t>
      </w:r>
      <w:r>
        <w:t>лись просвещением общественности. Она интер</w:t>
      </w:r>
      <w:r>
        <w:t>е</w:t>
      </w:r>
      <w:r>
        <w:t>суется также, был ли утвержден проект закона, к</w:t>
      </w:r>
      <w:r>
        <w:t>о</w:t>
      </w:r>
      <w:r>
        <w:t>торый предусматривалось разработать в 2000 году с целью положить конец сексуальной дискриминации в рекламе (пункт 73), и какого прогресса удалось добиться в борьбе со стереотипным обыгрыванием в рекламе женской сексуальн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Манало</w:t>
      </w:r>
      <w:r>
        <w:t xml:space="preserve"> отмечает, что, хотя торговля женщинами является незаконной, по ее информ</w:t>
      </w:r>
      <w:r>
        <w:t>а</w:t>
      </w:r>
      <w:r>
        <w:t>ции, примерно 1 процент женского населения з</w:t>
      </w:r>
      <w:r>
        <w:t>а</w:t>
      </w:r>
      <w:r>
        <w:t>тронут этим явлением, и значительно большее к</w:t>
      </w:r>
      <w:r>
        <w:t>о</w:t>
      </w:r>
      <w:r>
        <w:t>личество женщин, чем мужчин, являются междун</w:t>
      </w:r>
      <w:r>
        <w:t>а</w:t>
      </w:r>
      <w:r>
        <w:t>родными мигрантами, что еще больше увеличивает степень их уязвимости. В связи с этим она спраш</w:t>
      </w:r>
      <w:r>
        <w:t>и</w:t>
      </w:r>
      <w:r>
        <w:t>вает, насколько серьезной правительство считает эту проблему и были ли приняты какие</w:t>
      </w:r>
      <w:r>
        <w:noBreakHyphen/>
        <w:t>либо ко</w:t>
      </w:r>
      <w:r>
        <w:t>н</w:t>
      </w:r>
      <w:r>
        <w:t>кретные меры в целях борьбы с торговлей женщ</w:t>
      </w:r>
      <w:r>
        <w:t>и</w:t>
      </w:r>
      <w:r>
        <w:t>нами. Она также интересуется, подписал ли Каза</w:t>
      </w:r>
      <w:r>
        <w:t>х</w:t>
      </w:r>
      <w:r>
        <w:t>стан недавно принятую Конвенцию Организации Объединенных Наций против транснациональной организованной преступности и Протокол к ней в целях предупреждения, пресечения торговли же</w:t>
      </w:r>
      <w:r>
        <w:t>н</w:t>
      </w:r>
      <w:r>
        <w:t>щинами и детьми и наказания за нее.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Феррер Гомес </w:t>
      </w:r>
      <w:r>
        <w:t>спрашивает, можно ли получить более подробную информацию о Партии Возрождения Казахстана, в частности о ее членском составе, реальном влиянии, деятельности и полит</w:t>
      </w:r>
      <w:r>
        <w:t>и</w:t>
      </w:r>
      <w:r>
        <w:t>ч</w:t>
      </w:r>
      <w:r>
        <w:t>е</w:t>
      </w:r>
      <w:r>
        <w:t>ской платформе.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недостаточно акти</w:t>
      </w:r>
      <w:r>
        <w:t>в</w:t>
      </w:r>
      <w:r>
        <w:t>ная роль женщин в социальной, культурной и пол</w:t>
      </w:r>
      <w:r>
        <w:t>и</w:t>
      </w:r>
      <w:r>
        <w:t>тической сферах неизбежно сказывается на во</w:t>
      </w:r>
      <w:r>
        <w:t>з</w:t>
      </w:r>
      <w:r>
        <w:t>можностях обеспечения подлинного равноправия. Число женщин в составе правительства и парламе</w:t>
      </w:r>
      <w:r>
        <w:t>н</w:t>
      </w:r>
      <w:r>
        <w:t>та невелико, хотя приблизительно равно среднем</w:t>
      </w:r>
      <w:r>
        <w:t>и</w:t>
      </w:r>
      <w:r>
        <w:t>ровому показателю, который сам по себе является чрезвычайно низким, и она отмечает, что неправ</w:t>
      </w:r>
      <w:r>
        <w:t>и</w:t>
      </w:r>
      <w:r>
        <w:t>тельственные организации высказываются в пользу установления квот на число женщин в составе в</w:t>
      </w:r>
      <w:r>
        <w:t>ы</w:t>
      </w:r>
      <w:r>
        <w:t>борных органов. Хотя введение квот часто воспр</w:t>
      </w:r>
      <w:r>
        <w:t>и</w:t>
      </w:r>
      <w:r>
        <w:t>нимается негативно, квоты, тем не менее, необх</w:t>
      </w:r>
      <w:r>
        <w:t>о</w:t>
      </w:r>
      <w:r>
        <w:t>димы; однако она предупреждает, что квоты не сл</w:t>
      </w:r>
      <w:r>
        <w:t>е</w:t>
      </w:r>
      <w:r>
        <w:t>дует рассматривать как верхний предел возможного числа женщин в составе представительных органов. Квоты, скорее, должны служить средством дост</w:t>
      </w:r>
      <w:r>
        <w:t>и</w:t>
      </w:r>
      <w:r>
        <w:t>жения полного равноправия женщин. Во время св</w:t>
      </w:r>
      <w:r>
        <w:t>о</w:t>
      </w:r>
      <w:r>
        <w:t>его выступления представитель гос</w:t>
      </w:r>
      <w:r>
        <w:t>у</w:t>
      </w:r>
      <w:r>
        <w:t>дарства-участника сообщила, что более 600 женщин стали депутатами местных и муниципальных органов власти. Она спрашивает, однако, какой процент от общего числа должностных лиц составляет указа</w:t>
      </w:r>
      <w:r>
        <w:t>н</w:t>
      </w:r>
      <w:r>
        <w:t>ное количество. Местные органы власти являются основным демократическим институтом страны, а женщины — должностные лица этого уровня явл</w:t>
      </w:r>
      <w:r>
        <w:t>я</w:t>
      </w:r>
      <w:r>
        <w:t>ются примером для подражания для девочек и м</w:t>
      </w:r>
      <w:r>
        <w:t>о</w:t>
      </w:r>
      <w:r>
        <w:t>лодых женщин. В связи с этим она просит предст</w:t>
      </w:r>
      <w:r>
        <w:t>а</w:t>
      </w:r>
      <w:r>
        <w:t>вить более подробные статистические данные о числе женщин, представленных в местных и ре</w:t>
      </w:r>
      <w:r>
        <w:t>с</w:t>
      </w:r>
      <w:r>
        <w:t>публиканских орг</w:t>
      </w:r>
      <w:r>
        <w:t>а</w:t>
      </w:r>
      <w:r>
        <w:t>нах государственной власти.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говорит, что, н</w:t>
      </w:r>
      <w:r>
        <w:t>е</w:t>
      </w:r>
      <w:r>
        <w:t>смотря на закрепленный в статье 33 Конституции принцип, очевидно, что Казахстану не удалось д</w:t>
      </w:r>
      <w:r>
        <w:t>о</w:t>
      </w:r>
      <w:r>
        <w:t>биться равной представленности женщин. Судя по всему, большее число женщин работает в неправ</w:t>
      </w:r>
      <w:r>
        <w:t>и</w:t>
      </w:r>
      <w:r>
        <w:t>тельственных организациях, чем непосредственно в самом правительстве: она отмечает, что женщины составляют лишь 11 процентов общего числа деп</w:t>
      </w:r>
      <w:r>
        <w:t>у</w:t>
      </w:r>
      <w:r>
        <w:t>татов парламента и 3 процента работников кабин</w:t>
      </w:r>
      <w:r>
        <w:t>е</w:t>
      </w:r>
      <w:r>
        <w:t>та. В своем выступлении представитель Казахстана упомянула о системе квотирования, и, учитывая очевидную необходимость осуществления конкре</w:t>
      </w:r>
      <w:r>
        <w:t>т</w:t>
      </w:r>
      <w:r>
        <w:t>ных мер, оратор спрашивает, какие шаги планир</w:t>
      </w:r>
      <w:r>
        <w:t>у</w:t>
      </w:r>
      <w:r>
        <w:t>ется предпринять в этом направлении и участвуют ли в этом процессе неправительственные организ</w:t>
      </w:r>
      <w:r>
        <w:t>а</w:t>
      </w:r>
      <w:r>
        <w:t>ции и сами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говорит, что на о</w:t>
      </w:r>
      <w:r>
        <w:t>с</w:t>
      </w:r>
      <w:r>
        <w:t>новании данных, представленных по статье 7, во</w:t>
      </w:r>
      <w:r>
        <w:t>з</w:t>
      </w:r>
      <w:r>
        <w:t>никает вопрос о том, достаточными ли являются конституционные гарантии равноправия женщин. Число женщин в высших эшелонах государственной службы невелико; от 4 из 11 официально зарегис</w:t>
      </w:r>
      <w:r>
        <w:t>т</w:t>
      </w:r>
      <w:r>
        <w:t>рированных политический партий кандид</w:t>
      </w:r>
      <w:r>
        <w:t>а</w:t>
      </w:r>
      <w:r>
        <w:t>тов-женщин не выдвигалось, а в шести не было зарег</w:t>
      </w:r>
      <w:r>
        <w:t>и</w:t>
      </w:r>
      <w:r>
        <w:t>стрировано женщин по одномандатным округам. Следует обратить внимание на то, что по закону женщины, скорее, имеют право на равенство во</w:t>
      </w:r>
      <w:r>
        <w:t>з</w:t>
      </w:r>
      <w:r>
        <w:t>можностей, а не на фактическое ра</w:t>
      </w:r>
      <w:r>
        <w:t>в</w:t>
      </w:r>
      <w:r>
        <w:t>ноправие.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отмечает, что хотя требования пункта 1 статьи 9 были полностью выполнены, в докладе отсутствует информация по второму пун</w:t>
      </w:r>
      <w:r>
        <w:t>к</w:t>
      </w:r>
      <w:r>
        <w:t>ту. Она просит подтверждения того, что женщины имеют равные с мужчинами права в отношении гражданства своих д</w:t>
      </w:r>
      <w:r>
        <w:t>е</w:t>
      </w:r>
      <w:r>
        <w:t xml:space="preserve">тей.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Фэн Цуй</w:t>
      </w:r>
      <w:r>
        <w:t xml:space="preserve"> высоко оценивает прогресс, достигнутый в плане получения образования мол</w:t>
      </w:r>
      <w:r>
        <w:t>о</w:t>
      </w:r>
      <w:r>
        <w:t>дыми женщинами в системе среднего и высшего образования. У нее, однако, имеется ряд оговорок. Во</w:t>
      </w:r>
      <w:r>
        <w:noBreakHyphen/>
        <w:t>первых, в докладе ничего не говорится о пер</w:t>
      </w:r>
      <w:r>
        <w:t>е</w:t>
      </w:r>
      <w:r>
        <w:t>смотре учебников в целью изъять из них примеры стереотипных представлений о роли женщин и мужчин. Во</w:t>
      </w:r>
      <w:r>
        <w:noBreakHyphen/>
        <w:t>вторых, в своем выступлении предст</w:t>
      </w:r>
      <w:r>
        <w:t>а</w:t>
      </w:r>
      <w:r>
        <w:t>витель Казахстана сказала, что в системе среднего и высшего образования будут введены гендерные дисциплины. Оратор хотела бы получить более подробную информацию по этим вопросам. В</w:t>
      </w:r>
      <w:r>
        <w:noBreakHyphen/>
        <w:t>третьих, она спрашивает, почему были приняты меры для создания учебных заведений с раздел</w:t>
      </w:r>
      <w:r>
        <w:t>ь</w:t>
      </w:r>
      <w:r>
        <w:t>ным обуч</w:t>
      </w:r>
      <w:r>
        <w:t>е</w:t>
      </w:r>
      <w:r>
        <w:t>нием.</w:t>
      </w:r>
    </w:p>
    <w:p w:rsidR="00000000" w:rsidRDefault="00000000">
      <w:pPr>
        <w:pStyle w:val="DualTxt"/>
      </w:pPr>
      <w:r>
        <w:t>21.</w:t>
      </w:r>
      <w:r>
        <w:rPr>
          <w:b/>
        </w:rPr>
        <w:tab/>
        <w:t>Г</w:t>
      </w:r>
      <w:r>
        <w:rPr>
          <w:b/>
        </w:rPr>
        <w:noBreakHyphen/>
        <w:t>жа Ачар</w:t>
      </w:r>
      <w:r>
        <w:t>, которая также высоко оценивает успехи, достигнутые в деле образования девочек, и преобладание числа девочек на всех уровнях обуч</w:t>
      </w:r>
      <w:r>
        <w:t>е</w:t>
      </w:r>
      <w:r>
        <w:t>ния, спрашивает, являются ли подобные достиж</w:t>
      </w:r>
      <w:r>
        <w:t>е</w:t>
      </w:r>
      <w:r>
        <w:t>ния в сфере образования залогом более высокого уровня жизни этой категории женщин и действ</w:t>
      </w:r>
      <w:r>
        <w:t>и</w:t>
      </w:r>
      <w:r>
        <w:t>тельно ли это лучший способ получить желаемое место в обществе. Она интересуется, проводились ли какие-либо исследования по вопросу о том, к</w:t>
      </w:r>
      <w:r>
        <w:t>а</w:t>
      </w:r>
      <w:r>
        <w:t>кие области специализации обеспечивают получ</w:t>
      </w:r>
      <w:r>
        <w:t>е</w:t>
      </w:r>
      <w:r>
        <w:t>ние особенно выгодной работы и какой процент от числа работающих в этих областях составляют женщины. В конце концов, положение в отдельных сферах занятости меняется несущественно в ответ на изменения в социальных структурах и другие о</w:t>
      </w:r>
      <w:r>
        <w:t>б</w:t>
      </w:r>
      <w:r>
        <w:t>стоятельства. Оратор также просит представить и</w:t>
      </w:r>
      <w:r>
        <w:t>н</w:t>
      </w:r>
      <w:r>
        <w:t>формацию о доле женщин в профессо</w:t>
      </w:r>
      <w:r>
        <w:t>р</w:t>
      </w:r>
      <w:r>
        <w:t>ско-преподавательском составе университетов, характ</w:t>
      </w:r>
      <w:r>
        <w:t>е</w:t>
      </w:r>
      <w:r>
        <w:t>ре их распределения по факультетам и наблюда</w:t>
      </w:r>
      <w:r>
        <w:t>е</w:t>
      </w:r>
      <w:r>
        <w:t>мых тенденциях. В случае отсутствия подобных данных необходимо провести соответствующее и</w:t>
      </w:r>
      <w:r>
        <w:t>с</w:t>
      </w:r>
      <w:r>
        <w:t>следование. Она приветствует тот факт, что, как указано в пункте 74, в Алматинском государстве</w:t>
      </w:r>
      <w:r>
        <w:t>н</w:t>
      </w:r>
      <w:r>
        <w:t>ном университете им. Абая и других учебных зав</w:t>
      </w:r>
      <w:r>
        <w:t>е</w:t>
      </w:r>
      <w:r>
        <w:t>дениях были введены курсы по теории гендера. Введение таких дисциплин свидетельствует о сер</w:t>
      </w:r>
      <w:r>
        <w:t>ь</w:t>
      </w:r>
      <w:r>
        <w:t>езности намерений в отношении осуществления курса на достижение равноправия женщин. И нак</w:t>
      </w:r>
      <w:r>
        <w:t>о</w:t>
      </w:r>
      <w:r>
        <w:t>нец, она разделяет удивление г</w:t>
      </w:r>
      <w:r>
        <w:noBreakHyphen/>
        <w:t>жи Фэн Цуй по п</w:t>
      </w:r>
      <w:r>
        <w:t>о</w:t>
      </w:r>
      <w:r>
        <w:t>воду создания средних школ раздельного обучения, в том числе Казахстанско-турецкого женского л</w:t>
      </w:r>
      <w:r>
        <w:t>и</w:t>
      </w:r>
      <w:r>
        <w:t>цея. В Турции не существует традиции раздельного обучения, и она не понимает, каким образом могла возни</w:t>
      </w:r>
      <w:r>
        <w:t>к</w:t>
      </w:r>
      <w:r>
        <w:t>нуть такая тенденция.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>, согласившись с вопросами своих коллег, спрашивает, преподаются ли в высших учебных заведениях дисциплины, посвященные международным документам в области прав чел</w:t>
      </w:r>
      <w:r>
        <w:t>о</w:t>
      </w:r>
      <w:r>
        <w:t>века. Если нет, то сами права человека не могут быть реализованы в по</w:t>
      </w:r>
      <w:r>
        <w:t>л</w:t>
      </w:r>
      <w:r>
        <w:t>ном объеме.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отмечает, что, хотя до 1991 года трудоустроенных женщин было больше, чем мужчин, однако к 1993 году число работающих женщин уменьшилось на 500 000. Этот процесс продолжался в формальном секторе в период 1995–1997 годов, хотя в неформальном секторе, для кот</w:t>
      </w:r>
      <w:r>
        <w:t>о</w:t>
      </w:r>
      <w:r>
        <w:t>рого характерны более низкие заработная плата и статус женщин, число трудоустроенных женщин увеличилось. Она просит представить обновленную информацию о положении в этой области. Оратор спрашивает, какова доля женщин среди рабочей с</w:t>
      </w:r>
      <w:r>
        <w:t>и</w:t>
      </w:r>
      <w:r>
        <w:t>лы в государственном и частном секторах и среди работников, занятых неполный рабочий день. Она также интересуется (с учетом того, что многие ко</w:t>
      </w:r>
      <w:r>
        <w:t>м</w:t>
      </w:r>
      <w:r>
        <w:t>пании, судя по всему, неохотно нанимают на работу женщин детородного возраста), предусмотрены ли в законе о занятости населения какие-либо меры з</w:t>
      </w:r>
      <w:r>
        <w:t>а</w:t>
      </w:r>
      <w:r>
        <w:t>щиты на случай подобного отношения и примен</w:t>
      </w:r>
      <w:r>
        <w:t>я</w:t>
      </w:r>
      <w:r>
        <w:t>ются ли санкции в отношении работодателей, игн</w:t>
      </w:r>
      <w:r>
        <w:t>о</w:t>
      </w:r>
      <w:r>
        <w:t>рирующих соответствующие нормы правового р</w:t>
      </w:r>
      <w:r>
        <w:t>е</w:t>
      </w:r>
      <w:r>
        <w:t>гулирования.</w:t>
      </w:r>
    </w:p>
    <w:p w:rsidR="00000000" w:rsidRDefault="00000000">
      <w:pPr>
        <w:pStyle w:val="DualTxt"/>
      </w:pPr>
      <w:r>
        <w:t>24.</w:t>
      </w:r>
      <w:r>
        <w:tab/>
        <w:t>Она обеспокоена тем фактом, что в период 1994–1997 годов число дошкольных учреждений сократилось с 6500 до 1500, в результате чего ост</w:t>
      </w:r>
      <w:r>
        <w:t>а</w:t>
      </w:r>
      <w:r>
        <w:t>ются неудовлетворенными потребности примерно 350 000 детей из семей, остро нуждающихся в т</w:t>
      </w:r>
      <w:r>
        <w:t>а</w:t>
      </w:r>
      <w:r>
        <w:t>ких учреждениях. Положение на селе еще хуже: с</w:t>
      </w:r>
      <w:r>
        <w:t>о</w:t>
      </w:r>
      <w:r>
        <w:t>кращение к 1997 году числа таких учреждений с 3800 до 386 практически означает, что они прекр</w:t>
      </w:r>
      <w:r>
        <w:t>а</w:t>
      </w:r>
      <w:r>
        <w:t>тили свое существование. Оратор интересуется причинами сокращения, причем столь быстрого, числа таких заведений. Она еще раз просит пре</w:t>
      </w:r>
      <w:r>
        <w:t>д</w:t>
      </w:r>
      <w:r>
        <w:t>ставить свежие данные о числе таких учреждений и количестве посещающих их д</w:t>
      </w:r>
      <w:r>
        <w:t>е</w:t>
      </w:r>
      <w:r>
        <w:t xml:space="preserve">тей. </w:t>
      </w:r>
    </w:p>
    <w:p w:rsidR="00000000" w:rsidRDefault="00000000">
      <w:pPr>
        <w:pStyle w:val="DualTxt"/>
      </w:pPr>
      <w:r>
        <w:t>25.</w:t>
      </w:r>
      <w:r>
        <w:tab/>
        <w:t>Вызывает также беспокойство тот факт, что самые низкие заработные платы отмечаются в сф</w:t>
      </w:r>
      <w:r>
        <w:t>е</w:t>
      </w:r>
      <w:r>
        <w:t>ре здравоохранения и социального обеспечения, легкой, швейной, меховой и обувной отраслях пр</w:t>
      </w:r>
      <w:r>
        <w:t>о</w:t>
      </w:r>
      <w:r>
        <w:t>мышленности, где женщины составляют большую часть — до 80 процентов — рабочей силы. Она спрашивает, какие меры правительство планирует принять в этой связи. Что касается закона о занят</w:t>
      </w:r>
      <w:r>
        <w:t>о</w:t>
      </w:r>
      <w:r>
        <w:t>сти населения, то она спрашивает, какие меры з</w:t>
      </w:r>
      <w:r>
        <w:t>а</w:t>
      </w:r>
      <w:r>
        <w:t>щиты предусмотрены для категорий лиц, перечи</w:t>
      </w:r>
      <w:r>
        <w:t>с</w:t>
      </w:r>
      <w:r>
        <w:t>ленных в пункте 102, и какие запланированы меры для кардинального изменения сложившейся ситу</w:t>
      </w:r>
      <w:r>
        <w:t>а</w:t>
      </w:r>
      <w:r>
        <w:t>ции. Она отмечает также, что упомянутый в пун</w:t>
      </w:r>
      <w:r>
        <w:t>к</w:t>
      </w:r>
      <w:r>
        <w:t>те 98 закон об охране труда предусматривает пр</w:t>
      </w:r>
      <w:r>
        <w:t>о</w:t>
      </w:r>
      <w:r>
        <w:t>хождение при найме на работу медицинского о</w:t>
      </w:r>
      <w:r>
        <w:t>с</w:t>
      </w:r>
      <w:r>
        <w:t>мотра лишь для женщин и несовершеннолетних. Она хотела бы знать, почему аналогичная процед</w:t>
      </w:r>
      <w:r>
        <w:t>у</w:t>
      </w:r>
      <w:r>
        <w:t>ра не предусмотрена для мужчин. В пункте 94 уп</w:t>
      </w:r>
      <w:r>
        <w:t>о</w:t>
      </w:r>
      <w:r>
        <w:t>мянута Государственная программа помощи бедным и бездомным, которая не была включена в Пр</w:t>
      </w:r>
      <w:r>
        <w:t>о</w:t>
      </w:r>
      <w:r>
        <w:t>грамму действий на 1998–2000 годы. Масштабы бедности, однако, растут, и большинство бедного населения — это женщины. Поэтому она интерес</w:t>
      </w:r>
      <w:r>
        <w:t>у</w:t>
      </w:r>
      <w:r>
        <w:t>ет нынешним положением дел в этой области. И н</w:t>
      </w:r>
      <w:r>
        <w:t>а</w:t>
      </w:r>
      <w:r>
        <w:t>конец, принимая во внимание вселяющее оптимизм оживление экономики, она спрашивает, учитываю</w:t>
      </w:r>
      <w:r>
        <w:t>т</w:t>
      </w:r>
      <w:r>
        <w:t>ся ли гендерные факторы в программах экономич</w:t>
      </w:r>
      <w:r>
        <w:t>е</w:t>
      </w:r>
      <w:r>
        <w:t>ского развития.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спрашивает, с учетом негативного воздействия на женщин процесса глобализации, к</w:t>
      </w:r>
      <w:r>
        <w:t>а</w:t>
      </w:r>
      <w:r>
        <w:t>кие меры предусмотрены в целях сокращения уро</w:t>
      </w:r>
      <w:r>
        <w:t>в</w:t>
      </w:r>
      <w:r>
        <w:t>ня безработицы среди женщин в Казахстане. Она хотела бы знать, можно ли этого добиться, создав большее число рабочих мест, предполагающих з</w:t>
      </w:r>
      <w:r>
        <w:t>а</w:t>
      </w:r>
      <w:r>
        <w:t>нятость неполный рабочий день, т.е. путем сокр</w:t>
      </w:r>
      <w:r>
        <w:t>а</w:t>
      </w:r>
      <w:r>
        <w:t xml:space="preserve">щения рабочего дня. 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говорит, что хотя прогресс, достигнутый в осуществлении положений ст</w:t>
      </w:r>
      <w:r>
        <w:t>а</w:t>
      </w:r>
      <w:r>
        <w:t>тьи 10, весьма обнадеживает, прямо противополо</w:t>
      </w:r>
      <w:r>
        <w:t>ж</w:t>
      </w:r>
      <w:r>
        <w:t>ная ситуация наблюдается в отношении статьи 11. Поэтому он спрашивает, можно ли в соответствии с пунктом 1 статьи 4 принять временные активные меры для улучшения ситуации в плане трудоус</w:t>
      </w:r>
      <w:r>
        <w:t>т</w:t>
      </w:r>
      <w:r>
        <w:t>ройства женщин, в отношении которого, судя по всему, имеются ограничения. Что касается прим</w:t>
      </w:r>
      <w:r>
        <w:t>е</w:t>
      </w:r>
      <w:r>
        <w:t>нения труда женщин на тяжелых работах, включая вождение большегрузных грузовиков, то во многих странах подобная практика не разрешена, хотя сп</w:t>
      </w:r>
      <w:r>
        <w:t>о</w:t>
      </w:r>
      <w:r>
        <w:t>собствует ли такой запрет обеспечению равенства между мужчинами и женщинами — это вопрос спорный.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также озабочена тем, что женщины должны проходить медицинское обследование до приема на работу. Ее беспокоит и тот факт, что, согласно пункту 102, женщины были дополнительно отнесены к специальной категории лиц, требующих социальной защиты, хотя они были представлены во многих категориях, введенных при принятии закона. Как видно из пункта 95, женщины составляют большинство неработающих длител</w:t>
      </w:r>
      <w:r>
        <w:t>ь</w:t>
      </w:r>
      <w:r>
        <w:t>ное время, и она интересуется, были ли именно эти женщины отнесены к данной категории лиц. Если да, то эта мера вряд ли представляется целесоо</w:t>
      </w:r>
      <w:r>
        <w:t>б</w:t>
      </w:r>
      <w:r>
        <w:t>разной, поскольку женщины составляют больше половины населения страны. И наконец, она пр</w:t>
      </w:r>
      <w:r>
        <w:t>и</w:t>
      </w:r>
      <w:r>
        <w:t>ветствует тот факт, что действие закона, соответс</w:t>
      </w:r>
      <w:r>
        <w:t>т</w:t>
      </w:r>
      <w:r>
        <w:t>вующего положениям пункта 2(c) статьи 11, ра</w:t>
      </w:r>
      <w:r>
        <w:t>с</w:t>
      </w:r>
      <w:r>
        <w:t>пространяется не только на матерей, но и на отцов, бабушек и дедушек. Хорошо, что женщины не должны нести весь груз социальной ответственн</w:t>
      </w:r>
      <w:r>
        <w:t>о</w:t>
      </w:r>
      <w:r>
        <w:t>сти за предоставленные им меры социальной защ</w:t>
      </w:r>
      <w:r>
        <w:t>и</w:t>
      </w:r>
      <w:r>
        <w:t>ты.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Ливингстоун Радей</w:t>
      </w:r>
      <w:r>
        <w:t xml:space="preserve"> говорит, что Каза</w:t>
      </w:r>
      <w:r>
        <w:t>х</w:t>
      </w:r>
      <w:r>
        <w:t>стану необходимо принять неотложные меры по борьбе с дискриминацией в отношении женщин в области занятости. Считается, что более высокоо</w:t>
      </w:r>
      <w:r>
        <w:t>п</w:t>
      </w:r>
      <w:r>
        <w:t>лачиваемая работа должна предоставляться мужч</w:t>
      </w:r>
      <w:r>
        <w:t>и</w:t>
      </w:r>
      <w:r>
        <w:t>нам, хотя уровень образованности женщин Каза</w:t>
      </w:r>
      <w:r>
        <w:t>х</w:t>
      </w:r>
      <w:r>
        <w:t>стана выше, чем мужчин. Президентский указ 1997 года положил начало осуществлению полит</w:t>
      </w:r>
      <w:r>
        <w:t>и</w:t>
      </w:r>
      <w:r>
        <w:t>ки целенаправленного поощрения равноправия на рынке труда; она спрашивает, получит ли такая п</w:t>
      </w:r>
      <w:r>
        <w:t>о</w:t>
      </w:r>
      <w:r>
        <w:t>литика силу закона и может ли она в настоящее время использоваться в качестве основания для и</w:t>
      </w:r>
      <w:r>
        <w:t>с</w:t>
      </w:r>
      <w:r>
        <w:t>ка против работодателей, действия которых носят дискриминационный характер по отношению к женщинам.</w:t>
      </w:r>
    </w:p>
    <w:p w:rsidR="00000000" w:rsidRDefault="00000000">
      <w:pPr>
        <w:pStyle w:val="DualTxt"/>
      </w:pPr>
      <w:r>
        <w:t>30.</w:t>
      </w:r>
      <w:r>
        <w:tab/>
        <w:t>В пункте 44 доклада указано, что прибыль предприятий, на которых заняты женщин, сокращ</w:t>
      </w:r>
      <w:r>
        <w:t>а</w:t>
      </w:r>
      <w:r>
        <w:t>ется в результате больших расходов на социальное обеспечение. Она спрашивает, означает ли это, что для женщин, как работодателей, так и работниц, ставки отчислений на систему социального обесп</w:t>
      </w:r>
      <w:r>
        <w:t>е</w:t>
      </w:r>
      <w:r>
        <w:t>чения выше, чем для мужчин, и если да, то ра</w:t>
      </w:r>
      <w:r>
        <w:t>с</w:t>
      </w:r>
      <w:r>
        <w:t xml:space="preserve">сматривался ли </w:t>
      </w:r>
      <w:r>
        <w:rPr>
          <w:lang/>
        </w:rPr>
        <w:t xml:space="preserve">вопрос о </w:t>
      </w:r>
      <w:r>
        <w:t>введении единой системы таких отчислений, с тем чтобы устранить подобное препятствие на пути к обеспечению занятости женщин. Выступающая спрашивает также, входит ли упомянутое в пункте 56 единовременное пос</w:t>
      </w:r>
      <w:r>
        <w:t>о</w:t>
      </w:r>
      <w:r>
        <w:t>бие на рождение ребенка в пособие по беременн</w:t>
      </w:r>
      <w:r>
        <w:t>о</w:t>
      </w:r>
      <w:r>
        <w:t>сти и родам, упомянутое в пункте 109, или оно пр</w:t>
      </w:r>
      <w:r>
        <w:t>е</w:t>
      </w:r>
      <w:r>
        <w:t>доставляется дополнительно к последнему. Она и</w:t>
      </w:r>
      <w:r>
        <w:t>н</w:t>
      </w:r>
      <w:r>
        <w:t>тересуется, был ли претворен в жизнь план возм</w:t>
      </w:r>
      <w:r>
        <w:t>е</w:t>
      </w:r>
      <w:r>
        <w:t>щения работодателям расходов на выплату един</w:t>
      </w:r>
      <w:r>
        <w:t>о</w:t>
      </w:r>
      <w:r>
        <w:t>временного пособия на рождение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31.</w:t>
      </w:r>
      <w:r>
        <w:tab/>
        <w:t>Согласно пункту 57, полномочия на выплату и определение размеров социальной помощи семьям, имеющим детей, предоставлены местным органам власти. Она спрашивает, выплачивается ли такая помощь из местных бюджетов полностью или ча</w:t>
      </w:r>
      <w:r>
        <w:t>с</w:t>
      </w:r>
      <w:r>
        <w:t>тично и во всех ли областях она предусмотрена в одинаковом объеме. И наконец, она хотела бы знать, предусмотрены ли меры специальной помощи и вручение наград матерям, родившим и воспита</w:t>
      </w:r>
      <w:r>
        <w:t>в</w:t>
      </w:r>
      <w:r>
        <w:t>шим десять и более детей, с целью смягчить остр</w:t>
      </w:r>
      <w:r>
        <w:t>о</w:t>
      </w:r>
      <w:r>
        <w:t>ту проблемы бедности или с целью стимулировать женщин к созданию больших семей. Если после</w:t>
      </w:r>
      <w:r>
        <w:t>д</w:t>
      </w:r>
      <w:r>
        <w:t>нее верно, то она спрашивает, как может подобная политика считаться сопоставимой с позицией пр</w:t>
      </w:r>
      <w:r>
        <w:t>а</w:t>
      </w:r>
      <w:r>
        <w:t>вительства, заключающейся в том, что женщины должны быть активно вовлечены в деятельность общества наравне с мужч</w:t>
      </w:r>
      <w:r>
        <w:t>и</w:t>
      </w:r>
      <w:r>
        <w:t>нами.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спрашивает, имеет ли правител</w:t>
      </w:r>
      <w:r>
        <w:t>ь</w:t>
      </w:r>
      <w:r>
        <w:t>ство стратегию сотрудничества с профсоюзами в решении проблем занятости, особенно в том, что касается равноправия женщин и мужчин в вопросах найма на работу, а если нет, то планирует ли оно осуществление такого сотрудничества в будущем.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отмечает, что структура занят</w:t>
      </w:r>
      <w:r>
        <w:t>о</w:t>
      </w:r>
      <w:r>
        <w:t>сти женщин в Казахстане отражает традиционный подход, суть которого заключается в том, что шансы женщины получить определенную должность о</w:t>
      </w:r>
      <w:r>
        <w:t>б</w:t>
      </w:r>
      <w:r>
        <w:t>ратно пропорциональны степени влияния, которую эта должность предполагает. Если не планируется осуществление специальных временных мер, то она спрашивает, какие альтернативные меры пред</w:t>
      </w:r>
      <w:r>
        <w:t>у</w:t>
      </w:r>
      <w:r>
        <w:t>смотрены для исправления сложившейся ситуации. В пункте 102 доклада указано, что в Казахстане принимаются меры по дополнительным гарантиям трудоустройства лиц из числа уязвимых групп н</w:t>
      </w:r>
      <w:r>
        <w:t>а</w:t>
      </w:r>
      <w:r>
        <w:t>селения, в том числе женщин. Тот факт, что женщ</w:t>
      </w:r>
      <w:r>
        <w:t>и</w:t>
      </w:r>
      <w:r>
        <w:t>ны отнесены к уязвимым группам населения, св</w:t>
      </w:r>
      <w:r>
        <w:t>о</w:t>
      </w:r>
      <w:r>
        <w:t>дит на нет всю философскую концепцию Конве</w:t>
      </w:r>
      <w:r>
        <w:t>н</w:t>
      </w:r>
      <w:r>
        <w:t>ции и подхода, основанного на уважении прав чел</w:t>
      </w:r>
      <w:r>
        <w:t>о</w:t>
      </w:r>
      <w:r>
        <w:t>века. Она не видит причины, почему женщинам, раз они более образованны, нельзя позволить наравне с мужчинами добиваться получения той или иной р</w:t>
      </w:r>
      <w:r>
        <w:t>а</w:t>
      </w:r>
      <w:r>
        <w:t>боты. В докладе не приводится данных о том, н</w:t>
      </w:r>
      <w:r>
        <w:t>а</w:t>
      </w:r>
      <w:r>
        <w:t>сколько эффективной эта классификация оказалась в плане увеличения занятости женщин. Пропаганда роли женщины-матери также противоречит этой ц</w:t>
      </w:r>
      <w:r>
        <w:t>е</w:t>
      </w:r>
      <w:r>
        <w:t>ли.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интересуется, какие меры пр</w:t>
      </w:r>
      <w:r>
        <w:t>и</w:t>
      </w:r>
      <w:r>
        <w:t>нимаются правительством для решения проблемы, связанной с сокращением числа трудоустроенных женщин в результате высокого уровня расходов на предоставление им социальных льгот. Она хотела бы получить информацию о любых специальных мерах, направленных на улучшение положения п</w:t>
      </w:r>
      <w:r>
        <w:t>о</w:t>
      </w:r>
      <w:r>
        <w:t>жилых женщин. Она надеется, что в будущем сре</w:t>
      </w:r>
      <w:r>
        <w:t>д</w:t>
      </w:r>
      <w:r>
        <w:t>ства, полученные от разработки недавно открытого нового нефтяного месторождения, будут использ</w:t>
      </w:r>
      <w:r>
        <w:t>о</w:t>
      </w:r>
      <w:r>
        <w:t>ваны в целях сокращения нынешнего высокого уровня бедности в Казахстане.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говорит, что хотела бы получить больше информации о неравном полож</w:t>
      </w:r>
      <w:r>
        <w:t>е</w:t>
      </w:r>
      <w:r>
        <w:t>нии мужчин и женщин в вопросах планирования семьи, что отрицательно сказывается на здоровье матерей и детей. Она обеспокоена характерным для Казахстана массовым потреблением, даже среди д</w:t>
      </w:r>
      <w:r>
        <w:t>е</w:t>
      </w:r>
      <w:r>
        <w:t>тей, табачных изделий и алкоголя и спрашивает, к</w:t>
      </w:r>
      <w:r>
        <w:t>а</w:t>
      </w:r>
      <w:r>
        <w:t>кие меры принимаются для исправления сложивш</w:t>
      </w:r>
      <w:r>
        <w:t>е</w:t>
      </w:r>
      <w:r>
        <w:t>гося положения как в отношении взрослых, так и в отношении детей. Она хотела бы также получить информацию о любых мерах в области сексуального воспитания, которые были приняты для снижения числа случаев заболеваний, передаваемых половым путем. Число абортов в Казахстане в последние г</w:t>
      </w:r>
      <w:r>
        <w:t>о</w:t>
      </w:r>
      <w:r>
        <w:t>ды уменьшилось, но эта проблема остается серье</w:t>
      </w:r>
      <w:r>
        <w:t>з</w:t>
      </w:r>
      <w:r>
        <w:t>ной проблемой с точки зрения охраны здоровья. Оратор интересуется, какие меры принимаются для расширения возможностей применения контраце</w:t>
      </w:r>
      <w:r>
        <w:t>п</w:t>
      </w:r>
      <w:r>
        <w:t>ции и более активного распространения информ</w:t>
      </w:r>
      <w:r>
        <w:t>а</w:t>
      </w:r>
      <w:r>
        <w:t>ции по вопросам планирования семьи. Необходимо принять срочные меры для снижения высоких пок</w:t>
      </w:r>
      <w:r>
        <w:t>а</w:t>
      </w:r>
      <w:r>
        <w:t>зателей материнской смертности. Она отмечает, что одна треть беременных женщин страны не получает медицинских услуг на ранних этапах беременности и число таких женщин увеличивается; она просит дать разъяснения по поводу такого положения дел и спрашивает, в частности, являются ли расходы на такое медицинское обслуживание фактором, л</w:t>
      </w:r>
      <w:r>
        <w:t>и</w:t>
      </w:r>
      <w:r>
        <w:t>шающим многих женщин возможности его получ</w:t>
      </w:r>
      <w:r>
        <w:t>е</w:t>
      </w:r>
      <w:r>
        <w:t>ния.</w:t>
      </w:r>
    </w:p>
    <w:p w:rsidR="00000000" w:rsidRDefault="00000000">
      <w:pPr>
        <w:pStyle w:val="DualTxt"/>
      </w:pPr>
      <w:r>
        <w:t>36.</w:t>
      </w:r>
      <w:r>
        <w:tab/>
        <w:t>Она просит представить более подробную и</w:t>
      </w:r>
      <w:r>
        <w:t>н</w:t>
      </w:r>
      <w:r>
        <w:t>формацию о многочисленном контингенте пожилых женщин Казахстана и о том, каким образом их п</w:t>
      </w:r>
      <w:r>
        <w:t>о</w:t>
      </w:r>
      <w:r>
        <w:t>требности учитываются в государственных пр</w:t>
      </w:r>
      <w:r>
        <w:t>о</w:t>
      </w:r>
      <w:r>
        <w:t>граммах. И наконец, она интересуется, осущест</w:t>
      </w:r>
      <w:r>
        <w:t>в</w:t>
      </w:r>
      <w:r>
        <w:t>ляются ли в стране какие</w:t>
      </w:r>
      <w:r>
        <w:noBreakHyphen/>
        <w:t>либо специальные пр</w:t>
      </w:r>
      <w:r>
        <w:t>о</w:t>
      </w:r>
      <w:r>
        <w:t>граммы скрининга для ранней диагностики раковых заболеваний репродуктивной системы женщин.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говорит, что она также обесп</w:t>
      </w:r>
      <w:r>
        <w:t>о</w:t>
      </w:r>
      <w:r>
        <w:t>коена большим числом абортов в Казахстане. Се</w:t>
      </w:r>
      <w:r>
        <w:t>к</w:t>
      </w:r>
      <w:r>
        <w:t>суальные и репродуктивные права не ограничив</w:t>
      </w:r>
      <w:r>
        <w:t>а</w:t>
      </w:r>
      <w:r>
        <w:t>ются правом на прерывание беременности, а нац</w:t>
      </w:r>
      <w:r>
        <w:t>е</w:t>
      </w:r>
      <w:r>
        <w:t>лены на то, чтобы обеспечить мужчинам и женщ</w:t>
      </w:r>
      <w:r>
        <w:t>и</w:t>
      </w:r>
      <w:r>
        <w:t>нам возможность добровольно принимать обосн</w:t>
      </w:r>
      <w:r>
        <w:t>о</w:t>
      </w:r>
      <w:r>
        <w:t>ванные решения относительно того, сколько детей и когда следует иметь в семье. Информация по вопр</w:t>
      </w:r>
      <w:r>
        <w:t>о</w:t>
      </w:r>
      <w:r>
        <w:t>сам планирования семьи, а также методы контр</w:t>
      </w:r>
      <w:r>
        <w:t>а</w:t>
      </w:r>
      <w:r>
        <w:t>цепции должны стать более доступными для му</w:t>
      </w:r>
      <w:r>
        <w:t>ж</w:t>
      </w:r>
      <w:r>
        <w:t>чин и женщин, особенно подростков. Вызывают также тревогу содержащиеся в пункте 131 доклада данные о том, что 80 процентов детей раннего во</w:t>
      </w:r>
      <w:r>
        <w:t>з</w:t>
      </w:r>
      <w:r>
        <w:t>раста страдают хроническими заболеваниями. В докладе указано, что в Казахстане не производятся специализированные продукты питания для детей раннего возраста. Однако многие страны, не прои</w:t>
      </w:r>
      <w:r>
        <w:t>з</w:t>
      </w:r>
      <w:r>
        <w:t>водящие самостоятельно таких продуктов питания, используют натуральные продукты для снижения числа случаев недоедания среди детей, часто при поддержке Всемирной организации здравоохран</w:t>
      </w:r>
      <w:r>
        <w:t>е</w:t>
      </w:r>
      <w:r>
        <w:t>ния (ВОЗ) и Продовольственной и сельскохозяйс</w:t>
      </w:r>
      <w:r>
        <w:t>т</w:t>
      </w:r>
      <w:r>
        <w:t>венной организации Объединенных Наций (ФАО).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Председатель</w:t>
      </w:r>
      <w:r>
        <w:t>, выступая в своем качестве эк</w:t>
      </w:r>
      <w:r>
        <w:t>с</w:t>
      </w:r>
      <w:r>
        <w:t>перта, интересуется, стало ли большое число кур</w:t>
      </w:r>
      <w:r>
        <w:t>я</w:t>
      </w:r>
      <w:r>
        <w:t>щих женщин причиной увеличения числа серде</w:t>
      </w:r>
      <w:r>
        <w:t>ч</w:t>
      </w:r>
      <w:r>
        <w:t>но-сосудистых заболеваний среди женщин вообще.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просит представить конкретные данные о том, в какой степени женщины осущест</w:t>
      </w:r>
      <w:r>
        <w:t>в</w:t>
      </w:r>
      <w:r>
        <w:t>ляют свое право на получение обычных, ипотечных и др</w:t>
      </w:r>
      <w:r>
        <w:t>у</w:t>
      </w:r>
      <w:r>
        <w:t>гих форм кредитов.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спрашивает, какие шаги прин</w:t>
      </w:r>
      <w:r>
        <w:t>и</w:t>
      </w:r>
      <w:r>
        <w:t>мает правительство для решения соц</w:t>
      </w:r>
      <w:r>
        <w:t>и</w:t>
      </w:r>
      <w:r>
        <w:t>ально-экономических проблем сельского населения, в том числе таких проблем, как недоедание, неадеква</w:t>
      </w:r>
      <w:r>
        <w:t>т</w:t>
      </w:r>
      <w:r>
        <w:t>ность социальных услуг, в том числе в области м</w:t>
      </w:r>
      <w:r>
        <w:t>е</w:t>
      </w:r>
      <w:r>
        <w:t>дицинского обслуживания и охраны репродукти</w:t>
      </w:r>
      <w:r>
        <w:t>в</w:t>
      </w:r>
      <w:r>
        <w:t>ного здоровья; высокий уровень материнской смертности; а также сложности, обусловленные большими размерами семей и более жесткими кул</w:t>
      </w:r>
      <w:r>
        <w:t>ь</w:t>
      </w:r>
      <w:r>
        <w:t>турными ограничениями на селе. Учитывая, что сельские женщины имеют меньше возможностей для получения дохода, оратор спрашивает, были ли в сельских районах осуществлены какие</w:t>
      </w:r>
      <w:r>
        <w:noBreakHyphen/>
        <w:t>либо ин</w:t>
      </w:r>
      <w:r>
        <w:t>и</w:t>
      </w:r>
      <w:r>
        <w:t>циативы в области занятости или самоп</w:t>
      </w:r>
      <w:r>
        <w:t>о</w:t>
      </w:r>
      <w:r>
        <w:t>мощи.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Ауидж</w:t>
      </w:r>
      <w:r>
        <w:t xml:space="preserve"> говорит, что хотела бы получить информацию о роли судебных органов в поощрении прав женщин в Казахстане. Она интересуется, есть ли в Казахстане женщины-судьи, занимают ли они должности на всех уровнях отправления правосудия и каким образом их присутствие сказывается на осуществлении прав женщин. Женщины-судьи и женщины-юристы могут играть важную роль в п</w:t>
      </w:r>
      <w:r>
        <w:t>о</w:t>
      </w:r>
      <w:r>
        <w:t>вышении в обществе осведомленности о правах женщин и толковании правовых норм таким обр</w:t>
      </w:r>
      <w:r>
        <w:t>а</w:t>
      </w:r>
      <w:r>
        <w:t>зом, чтобы способствовать прогрессу в деле реал</w:t>
      </w:r>
      <w:r>
        <w:t>и</w:t>
      </w:r>
      <w:r>
        <w:t>зации таких прав.</w:t>
      </w:r>
    </w:p>
    <w:p w:rsidR="00000000" w:rsidRDefault="00000000">
      <w:pPr>
        <w:pStyle w:val="DualTxt"/>
      </w:pPr>
      <w:r>
        <w:t>42.</w:t>
      </w:r>
      <w:r>
        <w:tab/>
        <w:t>Как представляется, в пункте 152 доклада ук</w:t>
      </w:r>
      <w:r>
        <w:t>а</w:t>
      </w:r>
      <w:r>
        <w:t>зано, что случаи многоженства по</w:t>
      </w:r>
      <w:r>
        <w:noBreakHyphen/>
        <w:t>прежнему имеют место в южных регионах Казахстана. Было бы п</w:t>
      </w:r>
      <w:r>
        <w:t>о</w:t>
      </w:r>
      <w:r>
        <w:t>лезно получить подробное описание культурных традиций этой части страны. Поскольку введение законов, запрещающих полигамию, дало бы надл</w:t>
      </w:r>
      <w:r>
        <w:t>е</w:t>
      </w:r>
      <w:r>
        <w:t>жащий, упреждающий, эффект, она интересуется, почему многоженство не было включено в качестве преступления в новый Уголовный кодекс 1998 года, с тем чтобы предостеречь от возможного возрожд</w:t>
      </w:r>
      <w:r>
        <w:t>е</w:t>
      </w:r>
      <w:r>
        <w:t>ния подобной традиционной практики. Наконец, она спрашивает, почему в новый Уголовный кодекс не было включено положение, запрещающее пр</w:t>
      </w:r>
      <w:r>
        <w:t>и</w:t>
      </w:r>
      <w:r>
        <w:t>нуждение женщины к аборту.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55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NO&gt;&gt;N0121832R&lt;&lt;ODS JOB NO&gt;&gt;</w:t>
      </w:r>
    </w:p>
    <w:p w:rsidR="00000000" w:rsidRDefault="00000000">
      <w:pPr>
        <w:pStyle w:val="CommentText"/>
      </w:pPr>
      <w:r>
        <w:t>&lt;&lt;ODS DOC SYMBOL1&gt;&gt;CEDAW/C/SR.491&lt;&lt;ODS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01-21832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*0121832*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CEDAW/C/SR.491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/C/SR.491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8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1 11:24 AM"/>
    <w:docVar w:name="DocCategory" w:val="SROthers"/>
    <w:docVar w:name="DocType" w:val="Final"/>
    <w:docVar w:name="JobNo" w:val="0121832R"/>
    <w:docVar w:name="OandT" w:val=" "/>
    <w:docVar w:name="Symbol1" w:val="CEDAW/C/SR.49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3620</Words>
  <Characters>23896</Characters>
  <Application>Microsoft Office Word</Application>
  <DocSecurity>4</DocSecurity>
  <Lines>663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28602</CharactersWithSpaces>
  <SharedDoc>false</SharedDoc>
  <HLinks>
    <vt:vector size="6" baseType="variant">
      <vt:variant>
        <vt:i4>4522087</vt:i4>
      </vt:variant>
      <vt:variant>
        <vt:i4>57586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2001-11-07T16:13:00Z</cp:lastPrinted>
  <dcterms:created xsi:type="dcterms:W3CDTF">2001-11-07T16:11:00Z</dcterms:created>
  <dcterms:modified xsi:type="dcterms:W3CDTF">2001-11-07T16:16:00Z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0121832</vt:lpwstr>
  </property>
  <property fmtid="{D5CDD505-2E9C-101B-9397-08002B2CF9AE}" pid="3" name="Symbol1">
    <vt:lpwstr>CEDAW/C/SR.491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Savina</vt:lpwstr>
  </property>
</Properties>
</file>