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464-м заседании,</w:t>
      </w:r>
    </w:p>
    <w:p w:rsidR="00000000" w:rsidRDefault="00000000">
      <w:r>
        <w:t>состоявшемся в Центральных учреждениях, Нью-Йорк, во вторник, 1 февраля 2000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 xml:space="preserve">Председатель: </w:t>
      </w:r>
      <w:r>
        <w:t>г</w:t>
      </w:r>
      <w:r>
        <w:noBreakHyphen/>
        <w:t>жа 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>Второй, третий и четвертый периодические доклады Германии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11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jc w:val="left"/>
        <w:rPr>
          <w:i/>
        </w:rPr>
      </w:pPr>
      <w:r>
        <w:tab/>
      </w:r>
      <w:r>
        <w:rPr>
          <w:i/>
        </w:rPr>
        <w:t xml:space="preserve">Второй, третий и четвертый периодические доклады Германии </w:t>
      </w:r>
      <w:r>
        <w:t>(CEDAW/C/DEU/2-3 и 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Председатель приглашает членов делегации Германии занять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Ниехёйс</w:t>
      </w:r>
      <w:r>
        <w:t xml:space="preserve"> (Германия) говорит, что пер</w:t>
      </w:r>
      <w:r>
        <w:t>е</w:t>
      </w:r>
      <w:r>
        <w:t>ход к демократии повлек за собой болезненную корректировку для населения восточной части страны, в частности женщин. Значительный пр</w:t>
      </w:r>
      <w:r>
        <w:t>о</w:t>
      </w:r>
      <w:r>
        <w:t>гресс был достигнут в деле изменения структуры экономики, а меры в области трудовой и социал</w:t>
      </w:r>
      <w:r>
        <w:t>ь</w:t>
      </w:r>
      <w:r>
        <w:t>ной политики помогли смягчить последствия этих радикальных изменений для женщин на новых зе</w:t>
      </w:r>
      <w:r>
        <w:t>м</w:t>
      </w:r>
      <w:r>
        <w:t>лях, улучшив перспективы женщин в отношении занятости и уменьшив безработицу. Создаются це</w:t>
      </w:r>
      <w:r>
        <w:t>н</w:t>
      </w:r>
      <w:r>
        <w:t>тры по обеспечению равных прав и обязательство по созданию таких центров включено в законод</w:t>
      </w:r>
      <w:r>
        <w:t>а</w:t>
      </w:r>
      <w:r>
        <w:t>тельство большинства муниципальных и местных органов управления. После воссоединения тема н</w:t>
      </w:r>
      <w:r>
        <w:t>а</w:t>
      </w:r>
      <w:r>
        <w:t>силия в отношении женщин более не обходится молчанием в восточной части страны, и при соде</w:t>
      </w:r>
      <w:r>
        <w:t>й</w:t>
      </w:r>
      <w:r>
        <w:t>ствии со стороны правительства создаются приюты для жертв насилия. Кроме того, создается плюрал</w:t>
      </w:r>
      <w:r>
        <w:t>и</w:t>
      </w:r>
      <w:r>
        <w:t>стическая структура женских асс</w:t>
      </w:r>
      <w:r>
        <w:t>о</w:t>
      </w:r>
      <w:r>
        <w:t xml:space="preserve">циаций. </w:t>
      </w:r>
    </w:p>
    <w:p w:rsidR="00000000" w:rsidRDefault="00000000">
      <w:pPr>
        <w:pStyle w:val="DualTxt"/>
      </w:pPr>
      <w:r>
        <w:t>3.</w:t>
      </w:r>
      <w:r>
        <w:tab/>
        <w:t>В декабре 1999 года правительство подписало Факультативный протокол к Конвенции о ликвид</w:t>
      </w:r>
      <w:r>
        <w:t>а</w:t>
      </w:r>
      <w:r>
        <w:t>ции всех  форм дискриминации в отношении же</w:t>
      </w:r>
      <w:r>
        <w:t>н</w:t>
      </w:r>
      <w:r>
        <w:t>щин; процесс ратификации начнется в 2000 году. Европейский суд недавно вынес постановление о том, что конституционный запрет на ношение же</w:t>
      </w:r>
      <w:r>
        <w:t>н</w:t>
      </w:r>
      <w:r>
        <w:t>щинами оружия является нарушением директивы Европейского союза о равном отношении к мужч</w:t>
      </w:r>
      <w:r>
        <w:t>и</w:t>
      </w:r>
      <w:r>
        <w:t xml:space="preserve">нам и женщинам на рабочих местах. Правительство производит оценку последствий этого решения применительно к оговорке Германии к статье 7(b) Конвенции и в связи с новыми возможностями женщин в области трудоустройства в вооруженных силах. </w:t>
      </w:r>
    </w:p>
    <w:p w:rsidR="00000000" w:rsidRDefault="00000000">
      <w:pPr>
        <w:pStyle w:val="DualTxt"/>
      </w:pPr>
      <w:r>
        <w:t>4.</w:t>
      </w:r>
      <w:r>
        <w:tab/>
        <w:t>Уровень образования женщин в Германии я</w:t>
      </w:r>
      <w:r>
        <w:t>в</w:t>
      </w:r>
      <w:r>
        <w:t>ляется небывало высоким, и на их долю приходится 40 процентов от общего числа всех работающих по найму. Шестьдесят процентов от общего числа женщин Германии на старых землях и примерно 75 процентов на новых землях работают. Тем не менее в рамках трудовых ресурсов они все еще представлены не на равных с мужчинами. Женщ</w:t>
      </w:r>
      <w:r>
        <w:t>и</w:t>
      </w:r>
      <w:r>
        <w:t>ны занимают 90 процентов от общего числа раб</w:t>
      </w:r>
      <w:r>
        <w:t>о</w:t>
      </w:r>
      <w:r>
        <w:t>чих мест с неполной ставкой и сталкиваются с большими, чем мужчины, трудностями при нахо</w:t>
      </w:r>
      <w:r>
        <w:t>ж</w:t>
      </w:r>
      <w:r>
        <w:t>дении рабочих мест и возможностей для участия в программах профессиональной подготовки. Кроме того, женский труд в основном сосредоточен в н</w:t>
      </w:r>
      <w:r>
        <w:t>е</w:t>
      </w:r>
      <w:r>
        <w:t>скольких областях и ниже оплачивается. Помимо этого, женщины, имеющие такую же квалифик</w:t>
      </w:r>
      <w:r>
        <w:t>а</w:t>
      </w:r>
      <w:r>
        <w:t>цию, как и мужчины, часто в иерархии предприятий занимают более ни</w:t>
      </w:r>
      <w:r>
        <w:t>з</w:t>
      </w:r>
      <w:r>
        <w:t>кие ступени.</w:t>
      </w:r>
    </w:p>
    <w:p w:rsidR="00000000" w:rsidRDefault="00000000">
      <w:pPr>
        <w:pStyle w:val="DualTxt"/>
      </w:pPr>
      <w:r>
        <w:t>5.</w:t>
      </w:r>
      <w:r>
        <w:tab/>
        <w:t>После прошедшей в сентябре 1998 года смены правительства были установлены новые приорит</w:t>
      </w:r>
      <w:r>
        <w:t>е</w:t>
      </w:r>
      <w:r>
        <w:t>ты для стратегий в обеспечении равноправия. Ос</w:t>
      </w:r>
      <w:r>
        <w:t>о</w:t>
      </w:r>
      <w:r>
        <w:t>бое внимание уделяется федеральной программе «Женщины и работа», которая направлена на пов</w:t>
      </w:r>
      <w:r>
        <w:t>ы</w:t>
      </w:r>
      <w:r>
        <w:t>шение эффективности использования навыков женщин во всех секторах общества и на обеспеч</w:t>
      </w:r>
      <w:r>
        <w:t>е</w:t>
      </w:r>
      <w:r>
        <w:t>ние учета гендерной проблематики. Этот принцип будет включен в правила процедуры государстве</w:t>
      </w:r>
      <w:r>
        <w:t>н</w:t>
      </w:r>
      <w:r>
        <w:t>ных органов и для содействия его осуществлению будут разработаны специальные меры по профе</w:t>
      </w:r>
      <w:r>
        <w:t>с</w:t>
      </w:r>
      <w:r>
        <w:t>сиональной по</w:t>
      </w:r>
      <w:r>
        <w:t>д</w:t>
      </w:r>
      <w:r>
        <w:t>готовке.</w:t>
      </w:r>
    </w:p>
    <w:p w:rsidR="00000000" w:rsidRDefault="00000000">
      <w:pPr>
        <w:pStyle w:val="DualTxt"/>
      </w:pPr>
      <w:r>
        <w:t>6.</w:t>
      </w:r>
      <w:r>
        <w:tab/>
        <w:t>Закон об улучшении положения женщин и з</w:t>
      </w:r>
      <w:r>
        <w:t>а</w:t>
      </w:r>
      <w:r>
        <w:t>кон о федеральных органах, вступившие в силу в 1994 году, не имеют достаточной обязательной силы и поэтому не принесли желаемого эффекта. Же</w:t>
      </w:r>
      <w:r>
        <w:t>н</w:t>
      </w:r>
      <w:r>
        <w:t>щины, имеющие равную с мужчинами квалифик</w:t>
      </w:r>
      <w:r>
        <w:t>а</w:t>
      </w:r>
      <w:r>
        <w:t>цию, по</w:t>
      </w:r>
      <w:r>
        <w:noBreakHyphen/>
        <w:t>прежнему являются недопредставленными в федеральных органах управления, особенно на высших должностях, и занимают лишь порядка 12 процентов от общего числа должностей в гла</w:t>
      </w:r>
      <w:r>
        <w:t>в</w:t>
      </w:r>
      <w:r>
        <w:t>ных органах, влияющих на федеральную политику. Поэтому правительство намерено представить в парламент проект закона, призванный способств</w:t>
      </w:r>
      <w:r>
        <w:t>о</w:t>
      </w:r>
      <w:r>
        <w:t>вать укреплению равенства возможностей для му</w:t>
      </w:r>
      <w:r>
        <w:t>ж</w:t>
      </w:r>
      <w:r>
        <w:t>чин и женщин в федеральных органах упра</w:t>
      </w:r>
      <w:r>
        <w:t>в</w:t>
      </w:r>
      <w:r>
        <w:t>ления.</w:t>
      </w:r>
    </w:p>
    <w:p w:rsidR="00000000" w:rsidRDefault="00000000">
      <w:pPr>
        <w:pStyle w:val="DualTxt"/>
      </w:pPr>
      <w:r>
        <w:t>7.</w:t>
      </w:r>
      <w:r>
        <w:tab/>
        <w:t>В этих законодательных актах предусмотрено предпочтительное отношение к женщинам, име</w:t>
      </w:r>
      <w:r>
        <w:t>ю</w:t>
      </w:r>
      <w:r>
        <w:t>щим равную с мужчинами квалификацию, в тех о</w:t>
      </w:r>
      <w:r>
        <w:t>б</w:t>
      </w:r>
      <w:r>
        <w:t>ластях, в которых женщины недопредставлены, для чего используется метод гибких квот; расширяются полномочия комиссаров по обеспечению равнопр</w:t>
      </w:r>
      <w:r>
        <w:t>а</w:t>
      </w:r>
      <w:r>
        <w:t>вия; совершенствуется структура согласования и</w:t>
      </w:r>
      <w:r>
        <w:t>н</w:t>
      </w:r>
      <w:r>
        <w:t>тересов семьи и служебной карьеры; дорабатыв</w:t>
      </w:r>
      <w:r>
        <w:t>а</w:t>
      </w:r>
      <w:r>
        <w:t>ются планы по обеспечению равных прав (которые должны включать в себя обеспечение сохранения на рабочих местах определенной доли женщин в сл</w:t>
      </w:r>
      <w:r>
        <w:t>у</w:t>
      </w:r>
      <w:r>
        <w:t>чае массовых увольнений); признается, что обесп</w:t>
      </w:r>
      <w:r>
        <w:t>е</w:t>
      </w:r>
      <w:r>
        <w:t>чение равных возможностей является задачей рук</w:t>
      </w:r>
      <w:r>
        <w:t>о</w:t>
      </w:r>
      <w:r>
        <w:t>водства; и обеспечивается также, чтобы формул</w:t>
      </w:r>
      <w:r>
        <w:t>и</w:t>
      </w:r>
      <w:r>
        <w:t>ровки положений и нормативных документов отр</w:t>
      </w:r>
      <w:r>
        <w:t>а</w:t>
      </w:r>
      <w:r>
        <w:t>жали равенство мужчин и женщин. В поправке к з</w:t>
      </w:r>
      <w:r>
        <w:t>а</w:t>
      </w:r>
      <w:r>
        <w:t>кону о федеральных органах будет предусмотрено, что если женщины являются недопредставленными в том или ином федеральном органе, вакансии должны заполняться только женщин</w:t>
      </w:r>
      <w:r>
        <w:t>а</w:t>
      </w:r>
      <w:r>
        <w:t>ми.</w:t>
      </w:r>
    </w:p>
    <w:p w:rsidR="00000000" w:rsidRDefault="00000000">
      <w:pPr>
        <w:pStyle w:val="DualTxt"/>
      </w:pPr>
      <w:r>
        <w:t>8.</w:t>
      </w:r>
      <w:r>
        <w:tab/>
        <w:t>Недостаточная представленность женщин на руководящих должностях вызывает серьезную оз</w:t>
      </w:r>
      <w:r>
        <w:t>а</w:t>
      </w:r>
      <w:r>
        <w:t>боченность. Правительство, которое ранее полаг</w:t>
      </w:r>
      <w:r>
        <w:t>а</w:t>
      </w:r>
      <w:r>
        <w:t>лось в основном на добровольные действия по улучшению положения женщин, занятых в частном секторе, в настоящее время оказывают помощь в выплате премий особо отличившимся в этой обла</w:t>
      </w:r>
      <w:r>
        <w:t>с</w:t>
      </w:r>
      <w:r>
        <w:t>ти компаниям и планируют создать консультати</w:t>
      </w:r>
      <w:r>
        <w:t>в</w:t>
      </w:r>
      <w:r>
        <w:t>ный информационный центр, который будет уделять повышенное внимание мелким и средним предпр</w:t>
      </w:r>
      <w:r>
        <w:t>и</w:t>
      </w:r>
      <w:r>
        <w:t>ятиям и разрабатывать нормативные положения в области обеспечения равенства возможностей. Оно создало экспертную группу в составе исследоват</w:t>
      </w:r>
      <w:r>
        <w:t>е</w:t>
      </w:r>
      <w:r>
        <w:t>лей, представителей партнеров в обществе и пол</w:t>
      </w:r>
      <w:r>
        <w:t>и</w:t>
      </w:r>
      <w:r>
        <w:t>тических деятелей для разработки идей. Оно также намерено привести предоставление государстве</w:t>
      </w:r>
      <w:r>
        <w:t>н</w:t>
      </w:r>
      <w:r>
        <w:t>ных контрактов фирмам в зависимость от принятия ими достаточных шагов по улучшению положения женщин в производственной жи</w:t>
      </w:r>
      <w:r>
        <w:t>з</w:t>
      </w:r>
      <w:r>
        <w:t xml:space="preserve">ни. </w:t>
      </w:r>
    </w:p>
    <w:p w:rsidR="00000000" w:rsidRDefault="00000000">
      <w:pPr>
        <w:pStyle w:val="DualTxt"/>
      </w:pPr>
      <w:r>
        <w:t>9.</w:t>
      </w:r>
      <w:r>
        <w:tab/>
        <w:t>Хотя в законах Европы и Германии на прот</w:t>
      </w:r>
      <w:r>
        <w:t>я</w:t>
      </w:r>
      <w:r>
        <w:t>жении длительного времени отражена политика равной оплаты за равный труд, на практике сущес</w:t>
      </w:r>
      <w:r>
        <w:t>т</w:t>
      </w:r>
      <w:r>
        <w:t>вует большая разница в размере сумм, получаемых мужчинами и женщинами. Эта разница происходит не от дискриминации в размере заработной планы, а от скрытых причин, которые часто трудно бывает определить. Правительство не имеет средств для регулирования вопросов заработной платы, реш</w:t>
      </w:r>
      <w:r>
        <w:t>е</w:t>
      </w:r>
      <w:r>
        <w:t>ние которых является ответственностью сторон в коллективных соглашениях. Федеральное мин</w:t>
      </w:r>
      <w:r>
        <w:t>и</w:t>
      </w:r>
      <w:r>
        <w:t>стерство по делам семьи и престарелых, женщин и молодежи планирует представить в парламент до</w:t>
      </w:r>
      <w:r>
        <w:t>к</w:t>
      </w:r>
      <w:r>
        <w:t>лад по вопросу равной оплаты и экономического положения женщин, в котором будут проанализир</w:t>
      </w:r>
      <w:r>
        <w:t>о</w:t>
      </w:r>
      <w:r>
        <w:t>ваны и освещены причины дискриминации в сфере заработной платы.</w:t>
      </w:r>
    </w:p>
    <w:p w:rsidR="00000000" w:rsidRDefault="00000000">
      <w:pPr>
        <w:pStyle w:val="DualTxt"/>
      </w:pPr>
      <w:r>
        <w:t>10.</w:t>
      </w:r>
      <w:r>
        <w:tab/>
        <w:t>Поскольку четыре пятых от общего числа р</w:t>
      </w:r>
      <w:r>
        <w:t>а</w:t>
      </w:r>
      <w:r>
        <w:t>ботающих женщин заняты в сфере обслуживания, существует большая вероятность того, что они п</w:t>
      </w:r>
      <w:r>
        <w:t>о</w:t>
      </w:r>
      <w:r>
        <w:t>лучат выгоду от структурных изменений на рынке рабочей силы в сторону обслуживания и создания информационного общества. В то же время лишь имеющие высокую квалификацию женщин смогут получить выгоду от увеличения числа рабочих мест в информационном секторе, и, хотя программу пр</w:t>
      </w:r>
      <w:r>
        <w:t>о</w:t>
      </w:r>
      <w:r>
        <w:t>фессионально-технической подготовки проходит большее число женщин, чем мужчин, большинство из них относится к 10 техническим сферам де</w:t>
      </w:r>
      <w:r>
        <w:t>я</w:t>
      </w:r>
      <w:r>
        <w:t>тельности. Пока что женщины составляют менее 25 процентов от общего числа слушателей компь</w:t>
      </w:r>
      <w:r>
        <w:t>ю</w:t>
      </w:r>
      <w:r>
        <w:t>терных курсов университетского уровня, причем большинство из них занимаются техническим о</w:t>
      </w:r>
      <w:r>
        <w:t>б</w:t>
      </w:r>
      <w:r>
        <w:t>служиванием, а не информатикой. Правительство, считая, что изменения необходимы, уделяет пов</w:t>
      </w:r>
      <w:r>
        <w:t>ы</w:t>
      </w:r>
      <w:r>
        <w:t>шенное внимание созданию возможностей для женщин в сфере информационных техн</w:t>
      </w:r>
      <w:r>
        <w:t>о</w:t>
      </w:r>
      <w:r>
        <w:t>логий.</w:t>
      </w:r>
    </w:p>
    <w:p w:rsidR="00000000" w:rsidRDefault="00000000">
      <w:pPr>
        <w:pStyle w:val="DualTxt"/>
      </w:pPr>
      <w:r>
        <w:t>11.</w:t>
      </w:r>
      <w:r>
        <w:tab/>
        <w:t>Программа по уменьшению безработицы ср</w:t>
      </w:r>
      <w:r>
        <w:t>е</w:t>
      </w:r>
      <w:r>
        <w:t>ди молодежи направлена на поощрение участия женщин младшего возраста, особенно в ориентир</w:t>
      </w:r>
      <w:r>
        <w:t>о</w:t>
      </w:r>
      <w:r>
        <w:t>ванных на будущее сферах деятельности. Одна из таких инициатив по вопросам информационного века, осуществляемая в сотрудничестве с крупными компаниями, направлена на содействие обучению женщин информационным и цифровым технолог</w:t>
      </w:r>
      <w:r>
        <w:t>и</w:t>
      </w:r>
      <w:r>
        <w:t>ям и на то, чтобы показать, что женщины могут достигать успеха в этой сфере. Другая подобная инициатива направлена на содействие созданию центра женской технологической компетенции. Правительство также поддерживает общенаци</w:t>
      </w:r>
      <w:r>
        <w:t>о</w:t>
      </w:r>
      <w:r>
        <w:t>нальную кампанию, озаглавленную «Женщины на веб-сайтах», на совместной основе финансируемую популярным женским журн</w:t>
      </w:r>
      <w:r>
        <w:t>а</w:t>
      </w:r>
      <w:r>
        <w:t>лом.</w:t>
      </w:r>
    </w:p>
    <w:p w:rsidR="00000000" w:rsidRDefault="00000000">
      <w:pPr>
        <w:pStyle w:val="DualTxt"/>
      </w:pPr>
      <w:r>
        <w:t>12.</w:t>
      </w:r>
      <w:r>
        <w:tab/>
        <w:t>На женщин приходится более 25 процентов от общего числа занимающегося самостоятельной предпринимательской деятельностью населения Германии, и самостоятельная предпринимательская деятельность открывает новые перспективы в плане карьеры. Программа «Женщины и работа», пр</w:t>
      </w:r>
      <w:r>
        <w:t>и</w:t>
      </w:r>
      <w:r>
        <w:t>званная помочь женщинам в организации их пре</w:t>
      </w:r>
      <w:r>
        <w:t>д</w:t>
      </w:r>
      <w:r>
        <w:t>приятий, включает в себя программу кредитования, через которую предоставляются начальные капит</w:t>
      </w:r>
      <w:r>
        <w:t>а</w:t>
      </w:r>
      <w:r>
        <w:t>лы; программу, призванную помочь женщинам пр</w:t>
      </w:r>
      <w:r>
        <w:t>о</w:t>
      </w:r>
      <w:r>
        <w:t>должать приобретать или сохранять мелкие и сре</w:t>
      </w:r>
      <w:r>
        <w:t>д</w:t>
      </w:r>
      <w:r>
        <w:t>ние предприятия; и центр повышения квалифик</w:t>
      </w:r>
      <w:r>
        <w:t>а</w:t>
      </w:r>
      <w:r>
        <w:t>ции для же</w:t>
      </w:r>
      <w:r>
        <w:t>н</w:t>
      </w:r>
      <w:r>
        <w:t>щин-предпринимателей.</w:t>
      </w:r>
    </w:p>
    <w:p w:rsidR="00000000" w:rsidRDefault="00000000">
      <w:pPr>
        <w:pStyle w:val="DualTxt"/>
      </w:pPr>
      <w:r>
        <w:t>13.</w:t>
      </w:r>
      <w:r>
        <w:tab/>
        <w:t>Поскольку среди преподавательского состава в Германии женщины составляют лишь небольшую часть, правительство совместно с землями прин</w:t>
      </w:r>
      <w:r>
        <w:t>и</w:t>
      </w:r>
      <w:r>
        <w:t>мает особые меры по содействию продвижения женщин в преподавательской и исследовательской областях. Оно также намерено включить принцип равных возможностей мужчин и женщин во все м</w:t>
      </w:r>
      <w:r>
        <w:t>е</w:t>
      </w:r>
      <w:r>
        <w:t>ры и программы в научно-исследовательской обла</w:t>
      </w:r>
      <w:r>
        <w:t>с</w:t>
      </w:r>
      <w:r>
        <w:t>ти, увязать предоставление контрактов и бюдже</w:t>
      </w:r>
      <w:r>
        <w:t>т</w:t>
      </w:r>
      <w:r>
        <w:t>ные ассигнования с поощрением равных возможн</w:t>
      </w:r>
      <w:r>
        <w:t>о</w:t>
      </w:r>
      <w:r>
        <w:t>стей в области высшего образования и увеличить число женщин, занимающих руководящие должн</w:t>
      </w:r>
      <w:r>
        <w:t>о</w:t>
      </w:r>
      <w:r>
        <w:t>сти в н</w:t>
      </w:r>
      <w:r>
        <w:t>а</w:t>
      </w:r>
      <w:r>
        <w:t>учных кругах.</w:t>
      </w:r>
    </w:p>
    <w:p w:rsidR="00000000" w:rsidRDefault="00000000">
      <w:pPr>
        <w:pStyle w:val="DualTxt"/>
      </w:pPr>
      <w:r>
        <w:t>14.</w:t>
      </w:r>
      <w:r>
        <w:tab/>
        <w:t>Тенденция к увеличению гибкости произво</w:t>
      </w:r>
      <w:r>
        <w:t>д</w:t>
      </w:r>
      <w:r>
        <w:t>ственной деятельности, из</w:t>
      </w:r>
      <w:r>
        <w:noBreakHyphen/>
        <w:t>за которой сокращается число штатных рабочих мест с системой социал</w:t>
      </w:r>
      <w:r>
        <w:t>ь</w:t>
      </w:r>
      <w:r>
        <w:t>ной защиты, может все в большей степени заста</w:t>
      </w:r>
      <w:r>
        <w:t>в</w:t>
      </w:r>
      <w:r>
        <w:t>лять женщин браться за виды деятельности, кот</w:t>
      </w:r>
      <w:r>
        <w:t>о</w:t>
      </w:r>
      <w:r>
        <w:t>рые позволяют им получать достаточно средств к существованию. В этой связи министерство по д</w:t>
      </w:r>
      <w:r>
        <w:t>е</w:t>
      </w:r>
      <w:r>
        <w:t>лам семьи и престарелых, женщин и молодежи ра</w:t>
      </w:r>
      <w:r>
        <w:t>з</w:t>
      </w:r>
      <w:r>
        <w:t>работало проект анализа улучшения общих условий сочетания семейной жизни и развития карьеры за счет работы на дому. С другой стороны, большая гибкость на производстве создает колоссальные возможности для перераспределения «приносящей доход деятельности» и «репродуктивной деятельн</w:t>
      </w:r>
      <w:r>
        <w:t>о</w:t>
      </w:r>
      <w:r>
        <w:t>сти» между мужчинами и женщ</w:t>
      </w:r>
      <w:r>
        <w:t>и</w:t>
      </w:r>
      <w:r>
        <w:t>нами.</w:t>
      </w:r>
    </w:p>
    <w:p w:rsidR="00000000" w:rsidRDefault="00000000">
      <w:pPr>
        <w:pStyle w:val="DualTxt"/>
      </w:pPr>
      <w:r>
        <w:t>15.</w:t>
      </w:r>
      <w:r>
        <w:tab/>
        <w:t>В этой связи программа «Женщины и работа» должна позволить матерям и отцам брать отпуск по уходу за детьми как поочередно, так и одновреме</w:t>
      </w:r>
      <w:r>
        <w:t>н</w:t>
      </w:r>
      <w:r>
        <w:t>но, поддерживая работу на неполной ставке в пер</w:t>
      </w:r>
      <w:r>
        <w:t>и</w:t>
      </w:r>
      <w:r>
        <w:t>од воспитания ребенка и гарантируя родителям право возвращения на полные штатные должности по окончании такого отпуска. Федеральное прав</w:t>
      </w:r>
      <w:r>
        <w:t>и</w:t>
      </w:r>
      <w:r>
        <w:t>тельство также намерено создать неофициальную рабочую группу с участием земель для разработки предложений по улучшению предложения в области ухода за детьми. Кроме того, будет проводиться специальная кампания, направленная на то, чтобы убедить мужчин принимать на себя равную долю работы по дому и обязанностей по воспитанию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16.</w:t>
      </w:r>
      <w:r>
        <w:tab/>
        <w:t>Несмотря на внесение поправок к сущес</w:t>
      </w:r>
      <w:r>
        <w:t>т</w:t>
      </w:r>
      <w:r>
        <w:t>вующим законам по проблеме насилия в отношении женщин, пока еще не достигнуто сколь-либо ощ</w:t>
      </w:r>
      <w:r>
        <w:t>у</w:t>
      </w:r>
      <w:r>
        <w:t>тимого и устойчивого сокращения масштабов так</w:t>
      </w:r>
      <w:r>
        <w:t>о</w:t>
      </w:r>
      <w:r>
        <w:t>го насилия в обществе Германии. В этой связи ф</w:t>
      </w:r>
      <w:r>
        <w:t>е</w:t>
      </w:r>
      <w:r>
        <w:t>деральное правительство разработало всеобъемл</w:t>
      </w:r>
      <w:r>
        <w:t>ю</w:t>
      </w:r>
      <w:r>
        <w:t>щий План действий по борьбе с насилием в отн</w:t>
      </w:r>
      <w:r>
        <w:t>о</w:t>
      </w:r>
      <w:r>
        <w:t>шении женщин. Все государственные органы и н</w:t>
      </w:r>
      <w:r>
        <w:t>е</w:t>
      </w:r>
      <w:r>
        <w:t>правительственные организации участвуют в ос</w:t>
      </w:r>
      <w:r>
        <w:t>у</w:t>
      </w:r>
      <w:r>
        <w:t>ществлении Плана, который также охватывает о</w:t>
      </w:r>
      <w:r>
        <w:t>б</w:t>
      </w:r>
      <w:r>
        <w:t>ласти, входящие в юрисдикцию земель и муницип</w:t>
      </w:r>
      <w:r>
        <w:t>а</w:t>
      </w:r>
      <w:r>
        <w:t>литетов. Особое внимание в Плане действий удел</w:t>
      </w:r>
      <w:r>
        <w:t>я</w:t>
      </w:r>
      <w:r>
        <w:t>ется профилактическим мерам , законодательству, сотрудничеству между учреждениями, созданию с</w:t>
      </w:r>
      <w:r>
        <w:t>е</w:t>
      </w:r>
      <w:r>
        <w:t>тей услуг по оказанию помощи, работе с правон</w:t>
      </w:r>
      <w:r>
        <w:t>а</w:t>
      </w:r>
      <w:r>
        <w:t>рушителями, повышению уровня осведомленности среди экспертов и широких кругов общественности, а также международному сотрудничеству. В частн</w:t>
      </w:r>
      <w:r>
        <w:t>о</w:t>
      </w:r>
      <w:r>
        <w:t>сти, будет публиковаться специальная информация для родителей о том, как воспитывать детей без н</w:t>
      </w:r>
      <w:r>
        <w:t>а</w:t>
      </w:r>
      <w:r>
        <w:t>силия; будут разрабатываться учебные пособия для школ по проблеме насилия в отношении девочек и женщин; и будут поощряться специальные проекты для мальчиков, направленные на то, чтобы изменять стереотипные модели поведения юношей. Также будет приниматься во внимание особое положение женщин и девочек-инвалидов, пожилых женщин и женщин и девочек из числа иностранцев, при этом будут использоваться средства, выделяемые фед</w:t>
      </w:r>
      <w:r>
        <w:t>е</w:t>
      </w:r>
      <w:r>
        <w:t>ральным правительс</w:t>
      </w:r>
      <w:r>
        <w:t>т</w:t>
      </w:r>
      <w:r>
        <w:t>вом.</w:t>
      </w:r>
    </w:p>
    <w:p w:rsidR="00000000" w:rsidRDefault="00000000">
      <w:pPr>
        <w:pStyle w:val="DualTxt"/>
      </w:pPr>
      <w:r>
        <w:t>17.</w:t>
      </w:r>
      <w:r>
        <w:tab/>
        <w:t>В скором времени будет принято решение по законопроекту об активизации защиты женщин, я</w:t>
      </w:r>
      <w:r>
        <w:t>в</w:t>
      </w:r>
      <w:r>
        <w:t>ляющихся жертвами насилия, а также по предлож</w:t>
      </w:r>
      <w:r>
        <w:t>е</w:t>
      </w:r>
      <w:r>
        <w:t>ниям в отношении внесения поправок в гражда</w:t>
      </w:r>
      <w:r>
        <w:t>н</w:t>
      </w:r>
      <w:r>
        <w:t>ский кодекс, с тем чтобы закрепить в нем право к</w:t>
      </w:r>
      <w:r>
        <w:t>а</w:t>
      </w:r>
      <w:r>
        <w:t>ждого ребенка расти без насилия, а также внести поправки в раздел 19 Закона об иностранцах, с тем чтобы уменьшить период ожидания для супруги или супруга из числа иностранцев, и изменить фо</w:t>
      </w:r>
      <w:r>
        <w:t>р</w:t>
      </w:r>
      <w:r>
        <w:t>мулировку положения о тяжелых условиях жи</w:t>
      </w:r>
      <w:r>
        <w:t>з</w:t>
      </w:r>
      <w:r>
        <w:t>ни.</w:t>
      </w:r>
    </w:p>
    <w:p w:rsidR="00000000" w:rsidRDefault="00000000">
      <w:pPr>
        <w:pStyle w:val="DualTxt"/>
      </w:pPr>
      <w:r>
        <w:t>18.</w:t>
      </w:r>
      <w:r>
        <w:tab/>
        <w:t>Федеральное министерство по делам семьи и престарелых, женщин и молодежи создало общен</w:t>
      </w:r>
      <w:r>
        <w:t>а</w:t>
      </w:r>
      <w:r>
        <w:t>циональную рабочую группу по проблеме торговли женщинами с участием различных федеральных министерств и министерств земель, Федерального уголовного полицейского управления и специал</w:t>
      </w:r>
      <w:r>
        <w:t>и</w:t>
      </w:r>
      <w:r>
        <w:t>зированных консультативных служб для женщин. Местные органы и/или органы земель сотруднич</w:t>
      </w:r>
      <w:r>
        <w:t>а</w:t>
      </w:r>
      <w:r>
        <w:t>ют в осуществлении проектов, предусматривающих деятельность по борьбе с насилием в семье. Фед</w:t>
      </w:r>
      <w:r>
        <w:t>е</w:t>
      </w:r>
      <w:r>
        <w:t>ральное правительство также поддерживает работу, проводимую сетями услуг, помогающих женщинам, являющимся жертвами насилия или которым такое насилие угр</w:t>
      </w:r>
      <w:r>
        <w:t>о</w:t>
      </w:r>
      <w:r>
        <w:t>жает.</w:t>
      </w:r>
    </w:p>
    <w:p w:rsidR="00000000" w:rsidRDefault="00000000">
      <w:pPr>
        <w:pStyle w:val="DualTxt"/>
      </w:pPr>
      <w:r>
        <w:t>19.</w:t>
      </w:r>
      <w:r>
        <w:tab/>
        <w:t>Создавая и расширяя сеть убежищ и консул</w:t>
      </w:r>
      <w:r>
        <w:t>ь</w:t>
      </w:r>
      <w:r>
        <w:t>тационных центров для женщин, федеральное пр</w:t>
      </w:r>
      <w:r>
        <w:t>а</w:t>
      </w:r>
      <w:r>
        <w:t>вительство планирует поддерживать меры, напра</w:t>
      </w:r>
      <w:r>
        <w:t>в</w:t>
      </w:r>
      <w:r>
        <w:t>ленные на изменение поведенческих моделей лиц, совершающих насилие, путем направления их на обязательные курсы социального обучения. Фед</w:t>
      </w:r>
      <w:r>
        <w:t>е</w:t>
      </w:r>
      <w:r>
        <w:t>ральное правительство также поддерживает меры, принимаемые землями для повышения информир</w:t>
      </w:r>
      <w:r>
        <w:t>о</w:t>
      </w:r>
      <w:r>
        <w:t>ванности отдельных профессиональных групп, о</w:t>
      </w:r>
      <w:r>
        <w:t>т</w:t>
      </w:r>
      <w:r>
        <w:t>вечающих за применение существующих законов.</w:t>
      </w:r>
    </w:p>
    <w:p w:rsidR="00000000" w:rsidRDefault="00000000">
      <w:pPr>
        <w:pStyle w:val="DualTxt"/>
      </w:pPr>
      <w:r>
        <w:t>20.</w:t>
      </w:r>
      <w:r>
        <w:tab/>
        <w:t>Правительство также играет активную роль в рамках международных усилий по борьбе с насил</w:t>
      </w:r>
      <w:r>
        <w:t>и</w:t>
      </w:r>
      <w:r>
        <w:t>ем в отношении женщин. В июне 1999 года под председательством Германии Совет министров по вопросам молодежи стран Европейского союза пр</w:t>
      </w:r>
      <w:r>
        <w:t>и</w:t>
      </w:r>
      <w:r>
        <w:t>нял Дафнесскую программу, направленную на борьбу с насилием в отношении детей, молодежи и женщин. В рамках этой программы неправительс</w:t>
      </w:r>
      <w:r>
        <w:t>т</w:t>
      </w:r>
      <w:r>
        <w:t>венным организациям до 2003 года будут выделят</w:t>
      </w:r>
      <w:r>
        <w:t>ь</w:t>
      </w:r>
      <w:r>
        <w:t>ся средства для поддержки их деятельности по пр</w:t>
      </w:r>
      <w:r>
        <w:t>е</w:t>
      </w:r>
      <w:r>
        <w:t>дупреждению насилия. Германия также принимает активное участие в переговорах по Конвенции О</w:t>
      </w:r>
      <w:r>
        <w:t>р</w:t>
      </w:r>
      <w:r>
        <w:t>ганизации Объединенных Наций по борьбе с орг</w:t>
      </w:r>
      <w:r>
        <w:t>а</w:t>
      </w:r>
      <w:r>
        <w:t>низованной транснациональной преступностью и, в этой связи, уделяет особое внимание Факультати</w:t>
      </w:r>
      <w:r>
        <w:t>в</w:t>
      </w:r>
      <w:r>
        <w:t>ному протоколу по вопросу о торговле людьми.</w:t>
      </w:r>
    </w:p>
    <w:p w:rsidR="00000000" w:rsidRDefault="00000000">
      <w:pPr>
        <w:pStyle w:val="DualTxt"/>
      </w:pPr>
      <w:r>
        <w:t>21.</w:t>
      </w:r>
      <w:r>
        <w:tab/>
        <w:t>Недавно федеральное правительство начало проведение первого всеобъемлющего обследования состояния здоровья женщин в Германии. Его р</w:t>
      </w:r>
      <w:r>
        <w:t>е</w:t>
      </w:r>
      <w:r>
        <w:t>зультаты будут опубликованы в конце текущего года и будут использоваться как справочный материал для подготовки докладов о состоянии здравоохр</w:t>
      </w:r>
      <w:r>
        <w:t>а</w:t>
      </w:r>
      <w:r>
        <w:t>нения с разбивкой по признаку пола. В ноябре 1999 года для применения в Германии было одобр</w:t>
      </w:r>
      <w:r>
        <w:t>е</w:t>
      </w:r>
      <w:r>
        <w:t>но лекарственное средство «Майфеджин» (RU486), которое предоставляет женщинам альтернативу аборту. Кроме того, закон об абортах основан на концепции охраны жизни, центральное место в рамках которой занимает консультирование бер</w:t>
      </w:r>
      <w:r>
        <w:t>е</w:t>
      </w:r>
      <w:r>
        <w:t>менных, а окончательное решение остается за с</w:t>
      </w:r>
      <w:r>
        <w:t>а</w:t>
      </w:r>
      <w:r>
        <w:t>мими женщинами. В Германии имеется множество различных служб по предоставлению консультаций в связи с проблемой беременности, которые фина</w:t>
      </w:r>
      <w:r>
        <w:t>н</w:t>
      </w:r>
      <w:r>
        <w:t>сируются религиозными и светскими организаци</w:t>
      </w:r>
      <w:r>
        <w:t>я</w:t>
      </w:r>
      <w:r>
        <w:t>ми.</w:t>
      </w:r>
    </w:p>
    <w:p w:rsidR="00000000" w:rsidRDefault="00000000">
      <w:pPr>
        <w:pStyle w:val="DualTxt"/>
      </w:pPr>
      <w:r>
        <w:t>22.</w:t>
      </w:r>
      <w:r>
        <w:tab/>
        <w:t>Отмечая, что женщины в сельской местности все в большей степени ощущают на себе бремя структурных изменений, она говорит, что фед</w:t>
      </w:r>
      <w:r>
        <w:t>е</w:t>
      </w:r>
      <w:r>
        <w:t>ральное правительство в соответствии со статьей 14 Конвенции поддерживает экспериментальные пр</w:t>
      </w:r>
      <w:r>
        <w:t>о</w:t>
      </w:r>
      <w:r>
        <w:t>екты по поощрению структурных изменений и пр</w:t>
      </w:r>
      <w:r>
        <w:t>е</w:t>
      </w:r>
      <w:r>
        <w:t>доставляет сельским женщинам альтернативные п</w:t>
      </w:r>
      <w:r>
        <w:t>у</w:t>
      </w:r>
      <w:r>
        <w:t>ти получения средств к существованию в сферах деятельности, ориентированных на будущее. Пр</w:t>
      </w:r>
      <w:r>
        <w:t>а</w:t>
      </w:r>
      <w:r>
        <w:t>вительство также стремится поощрять интегрир</w:t>
      </w:r>
      <w:r>
        <w:t>о</w:t>
      </w:r>
      <w:r>
        <w:t>вание женщин и девочек из числа иностранцев в жизнь Германии, хотя пока что гендерный аспект играет лишь очень незначительную роль в исслед</w:t>
      </w:r>
      <w:r>
        <w:t>о</w:t>
      </w:r>
      <w:r>
        <w:t>ваниях по положению семей иностранцев. В то же время вскоре будет проведено представительное и</w:t>
      </w:r>
      <w:r>
        <w:t>с</w:t>
      </w:r>
      <w:r>
        <w:t>следование по условиям жизни и социальной инт</w:t>
      </w:r>
      <w:r>
        <w:t>е</w:t>
      </w:r>
      <w:r>
        <w:t>грации женщин и девочек из числа иностранцев. Кроме того, 1 января 2000 года вступил в силу н</w:t>
      </w:r>
      <w:r>
        <w:t>о</w:t>
      </w:r>
      <w:r>
        <w:t>вый закон о национальности, и он значительно улучшил положение женщин из числа иностранцев и их детей.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Председатель</w:t>
      </w:r>
      <w:r>
        <w:t xml:space="preserve"> говорит, что высокое качество второго, третьего и четвертого периодических до</w:t>
      </w:r>
      <w:r>
        <w:t>к</w:t>
      </w:r>
      <w:r>
        <w:t>ладов Германии и уровень представленности дел</w:t>
      </w:r>
      <w:r>
        <w:t>е</w:t>
      </w:r>
      <w:r>
        <w:t>гации отражает готовность правительства осущес</w:t>
      </w:r>
      <w:r>
        <w:t>т</w:t>
      </w:r>
      <w:r>
        <w:t>влять положения Конвенции. Она с особым удовл</w:t>
      </w:r>
      <w:r>
        <w:t>е</w:t>
      </w:r>
      <w:r>
        <w:t>творением узнала, что Германия намерена ратиф</w:t>
      </w:r>
      <w:r>
        <w:t>и</w:t>
      </w:r>
      <w:r>
        <w:t>цировать Факультативный протокол к Конвенции и поправку к пункту 1 статьи 20 и что правительство пересмотрит свою оговорку в отношении пункта (b) ст</w:t>
      </w:r>
      <w:r>
        <w:t>а</w:t>
      </w:r>
      <w:r>
        <w:t>тьи 7.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правительство з</w:t>
      </w:r>
      <w:r>
        <w:t>а</w:t>
      </w:r>
      <w:r>
        <w:t>служивает высокой оценки за представление вс</w:t>
      </w:r>
      <w:r>
        <w:t>е</w:t>
      </w:r>
      <w:r>
        <w:t>объемлющей картины своей политики в области обеспечения равных прав. Она с удовлетворением отмечает, что оно создало плотную и хорошо орг</w:t>
      </w:r>
      <w:r>
        <w:t>а</w:t>
      </w:r>
      <w:r>
        <w:t>низованную сеть учреждений по осуществлению этой политики и обеспечило, чтобы эти учреждения располагали достаточными ресурсами для эффе</w:t>
      </w:r>
      <w:r>
        <w:t>к</w:t>
      </w:r>
      <w:r>
        <w:t>тивного осуществления своего мандата.</w:t>
      </w:r>
    </w:p>
    <w:p w:rsidR="00000000" w:rsidRDefault="00000000">
      <w:pPr>
        <w:pStyle w:val="DualTxt"/>
      </w:pPr>
      <w:r>
        <w:t>25.</w:t>
      </w:r>
      <w:r>
        <w:tab/>
        <w:t>Поправка к пункту 2 статьи 3 Основного зак</w:t>
      </w:r>
      <w:r>
        <w:t>о</w:t>
      </w:r>
      <w:r>
        <w:t>на, в соответствии с которым государство обязано поощрять фактическое равенство между мужчинами и женщинами и ликвидировать существующее н</w:t>
      </w:r>
      <w:r>
        <w:t>е</w:t>
      </w:r>
      <w:r>
        <w:t>равенство, является важным шагом в деле более эффективного осуществления Конвенции и конст</w:t>
      </w:r>
      <w:r>
        <w:t>и</w:t>
      </w:r>
      <w:r>
        <w:t>туционных положений о равных правах. В этой св</w:t>
      </w:r>
      <w:r>
        <w:t>я</w:t>
      </w:r>
      <w:r>
        <w:t>зи она с удовлетворением отмечает происшедшее за последнее время увеличение представленности женщин в парламенте и в правительстве в результ</w:t>
      </w:r>
      <w:r>
        <w:t>а</w:t>
      </w:r>
      <w:r>
        <w:t>те применения временных специальных мер в соо</w:t>
      </w:r>
      <w:r>
        <w:t>т</w:t>
      </w:r>
      <w:r>
        <w:t>ветствии с пунктом 1 статьи 4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26.</w:t>
      </w:r>
      <w:r>
        <w:tab/>
        <w:t>Другим позитивным событием является пр</w:t>
      </w:r>
      <w:r>
        <w:t>и</w:t>
      </w:r>
      <w:r>
        <w:t>нятие Закона об улучшении положения женщин и о согласовании семейной жизни и производственной карьеры в федеральных органах управления и фед</w:t>
      </w:r>
      <w:r>
        <w:t>е</w:t>
      </w:r>
      <w:r>
        <w:t>ральных судах, а также назначение во всех фед</w:t>
      </w:r>
      <w:r>
        <w:t>е</w:t>
      </w:r>
      <w:r>
        <w:t>ральных учреждениях, имеющих по крайней мере 200 сотрудников, комиссаров по делам женщин для контроля за осуществлением Закона. Она также приветствует принятие поправок к Закону о защите работающих матерей, в частности решение о в</w:t>
      </w:r>
      <w:r>
        <w:t>ы</w:t>
      </w:r>
      <w:r>
        <w:t>плате компенсации мелким предприятиям за расх</w:t>
      </w:r>
      <w:r>
        <w:t>о</w:t>
      </w:r>
      <w:r>
        <w:t>ды по охране матерей. Она с удовлетворением о</w:t>
      </w:r>
      <w:r>
        <w:t>т</w:t>
      </w:r>
      <w:r>
        <w:t>мечает, что другие меры включают в себя усилия правительства по созданию большего числа рабочих мест для молодых женщин в так называемых орие</w:t>
      </w:r>
      <w:r>
        <w:t>н</w:t>
      </w:r>
      <w:r>
        <w:t>тированных на будущее отраслях де</w:t>
      </w:r>
      <w:r>
        <w:t>я</w:t>
      </w:r>
      <w:r>
        <w:t>тельности.</w:t>
      </w:r>
    </w:p>
    <w:p w:rsidR="00000000" w:rsidRDefault="00000000">
      <w:pPr>
        <w:pStyle w:val="DualTxt"/>
      </w:pPr>
      <w:r>
        <w:t>27.</w:t>
      </w:r>
      <w:r>
        <w:tab/>
        <w:t>В то же время она выражает удивление в связи с тем, что в докладах и ответах на перечень тем и вопросов не прослеживается прямой связи между политикой правительства в области обеспечения равных прав и положениями Конвенции, хотя в то же время совершенно справедливо особое внимание уделяется осуществлению Пекинской декларации и Платформы действий. Другая проблема заключается в том, что права женщин не включены в более ш</w:t>
      </w:r>
      <w:r>
        <w:t>и</w:t>
      </w:r>
      <w:r>
        <w:t>рокий контекст прав человека. Правительству сл</w:t>
      </w:r>
      <w:r>
        <w:t>е</w:t>
      </w:r>
      <w:r>
        <w:t>дует также более широко использовать общие рек</w:t>
      </w:r>
      <w:r>
        <w:t>о</w:t>
      </w:r>
      <w:r>
        <w:t>мендации Комитета при разработке своих программ и стратегий, в частности общую рекомендацию № 19 о насилии в отн</w:t>
      </w:r>
      <w:r>
        <w:t>о</w:t>
      </w:r>
      <w:r>
        <w:t>шении женщин.</w:t>
      </w:r>
    </w:p>
    <w:p w:rsidR="00000000" w:rsidRDefault="00000000">
      <w:pPr>
        <w:pStyle w:val="DualTxt"/>
      </w:pPr>
      <w:r>
        <w:t>28.</w:t>
      </w:r>
      <w:r>
        <w:tab/>
        <w:t>Совмещение семейных обязанностей и труд</w:t>
      </w:r>
      <w:r>
        <w:t>о</w:t>
      </w:r>
      <w:r>
        <w:t>вой карьеры является новой и позитивной конце</w:t>
      </w:r>
      <w:r>
        <w:t>п</w:t>
      </w:r>
      <w:r>
        <w:t>цией. В то же время в докладах говорится, что ге</w:t>
      </w:r>
      <w:r>
        <w:t>н</w:t>
      </w:r>
      <w:r>
        <w:t>дерные стереотипы глубоко укоренились в общес</w:t>
      </w:r>
      <w:r>
        <w:t>т</w:t>
      </w:r>
      <w:r>
        <w:t>ве Германии, и поэтому она с озабоченностью предполагает, что мало кто из мужчин воспользуе</w:t>
      </w:r>
      <w:r>
        <w:t>т</w:t>
      </w:r>
      <w:r>
        <w:t>ся ориентированной на помощь семьям практикой работы по найму и они будут оставлять главное бремя воспитания детей и ведения домашнего х</w:t>
      </w:r>
      <w:r>
        <w:t>о</w:t>
      </w:r>
      <w:r>
        <w:t>зяйства полностью на плечах женщин. В условиях сохранения гендерных стереотипов существует н</w:t>
      </w:r>
      <w:r>
        <w:t>е</w:t>
      </w:r>
      <w:r>
        <w:t>обходимость создания механизма по координации инициатив в целях их искорен</w:t>
      </w:r>
      <w:r>
        <w:t>е</w:t>
      </w:r>
      <w:r>
        <w:t>ния.</w:t>
      </w:r>
    </w:p>
    <w:p w:rsidR="00000000" w:rsidRDefault="00000000">
      <w:pPr>
        <w:pStyle w:val="DualTxt"/>
      </w:pPr>
      <w:r>
        <w:t>29.</w:t>
      </w:r>
      <w:r>
        <w:tab/>
        <w:t>Она хотела бы получить больше информации относительно отклика женщин в новых федерал</w:t>
      </w:r>
      <w:r>
        <w:t>ь</w:t>
      </w:r>
      <w:r>
        <w:t>ных землях на политику правительства в области обеспечения равных прав и в отношении результ</w:t>
      </w:r>
      <w:r>
        <w:t>а</w:t>
      </w:r>
      <w:r>
        <w:t>тов деятельности правительства по интеграции в жизнь германского общества иностранцев, числе</w:t>
      </w:r>
      <w:r>
        <w:t>н</w:t>
      </w:r>
      <w:r>
        <w:t>ность которых составл</w:t>
      </w:r>
      <w:r>
        <w:t>я</w:t>
      </w:r>
      <w:r>
        <w:t>ет 7,4 млн. человек.</w:t>
      </w:r>
    </w:p>
    <w:p w:rsidR="00000000" w:rsidRDefault="00000000">
      <w:pPr>
        <w:pStyle w:val="DualTxt"/>
      </w:pPr>
      <w:r>
        <w:t>30.</w:t>
      </w:r>
      <w:r>
        <w:tab/>
        <w:t>В четвертом периодическом докладе слишком большое внимание уделено детской проституции и детской порнографии, что создало опасность того, что в тени окажется проблема сексуальной эксплу</w:t>
      </w:r>
      <w:r>
        <w:t>а</w:t>
      </w:r>
      <w:r>
        <w:t>тации женщин, которая является одним из наиболее серьезных нарушений их прав человека. Законод</w:t>
      </w:r>
      <w:r>
        <w:t>а</w:t>
      </w:r>
      <w:r>
        <w:t>тельство, касающееся проституции, представляется несколько аномальным, если она его понимает пр</w:t>
      </w:r>
      <w:r>
        <w:t>а</w:t>
      </w:r>
      <w:r>
        <w:t>вильно, поскольку сама по себе проституция не подлежит наказанию, незаконным является лишь договор между проституткой и клиентом. Ныне</w:t>
      </w:r>
      <w:r>
        <w:t>ш</w:t>
      </w:r>
      <w:r>
        <w:t>нее положение, в соответствии с которым прост</w:t>
      </w:r>
      <w:r>
        <w:t>и</w:t>
      </w:r>
      <w:r>
        <w:t>тутки должны платить налоги, не получая при этом автоматического медицинского страхования и соц</w:t>
      </w:r>
      <w:r>
        <w:t>и</w:t>
      </w:r>
      <w:r>
        <w:t>альных благ, является несправедливым.</w:t>
      </w:r>
    </w:p>
    <w:p w:rsidR="00000000" w:rsidRDefault="00000000">
      <w:pPr>
        <w:pStyle w:val="DualTxt"/>
      </w:pPr>
      <w:r>
        <w:t>31.</w:t>
      </w:r>
      <w:r>
        <w:tab/>
        <w:t>Она выражает озабоченность в связи с тем, что практика депортирования лиц, ставших жертвами незаконной торговли людьми, удерживает женщин из числа иностранцев, ставших жертвами сексуал</w:t>
      </w:r>
      <w:r>
        <w:t>ь</w:t>
      </w:r>
      <w:r>
        <w:t>ной эксплуатации, от обращения за помощью. Она настоятельно призывает правительство предост</w:t>
      </w:r>
      <w:r>
        <w:t>а</w:t>
      </w:r>
      <w:r>
        <w:t>вить женщинам, ставшим жертвами незаконной торговли людьми, право селиться в Германии на г</w:t>
      </w:r>
      <w:r>
        <w:t>у</w:t>
      </w:r>
      <w:r>
        <w:t>манитарных основаниях и создать общенационал</w:t>
      </w:r>
      <w:r>
        <w:t>ь</w:t>
      </w:r>
      <w:r>
        <w:t>ную сеть специально подготовленных консульта</w:t>
      </w:r>
      <w:r>
        <w:t>н</w:t>
      </w:r>
      <w:r>
        <w:t>тов и устных переводчиков, с тем чтобы оказывать помощь жертвам торговли людьми. Информация о мерах по борьбе с насилием в отношении девочек и женщин должна быть представлена по статье 5, а не по статье 6 Конвенции.</w:t>
      </w:r>
    </w:p>
    <w:p w:rsidR="00000000" w:rsidRDefault="00000000">
      <w:pPr>
        <w:pStyle w:val="DualTxt"/>
      </w:pPr>
      <w:r>
        <w:t>32.</w:t>
      </w:r>
      <w:r>
        <w:tab/>
        <w:t>Касаясь политики Германии в отношении лиц, ищущих убежища, она отмечает, что широкое то</w:t>
      </w:r>
      <w:r>
        <w:t>л</w:t>
      </w:r>
      <w:r>
        <w:t>кование этого закона позволяет многим заявителям оставаться в стране, однако она хотела бы знать, как заявления о предоставлении убежища на том осн</w:t>
      </w:r>
      <w:r>
        <w:t>о</w:t>
      </w:r>
      <w:r>
        <w:t>вании, что их супруги подверглись бы судебному преследованию в случае возвращения к себе домой, воспринимаются в целом и предоставляется ли, как правило, такая защита женщинам как элементу с</w:t>
      </w:r>
      <w:r>
        <w:t>е</w:t>
      </w:r>
      <w:r>
        <w:t>мейной ячейки или в контексте их собственного права.</w:t>
      </w:r>
    </w:p>
    <w:p w:rsidR="00000000" w:rsidRDefault="00000000">
      <w:pPr>
        <w:pStyle w:val="DualTxt"/>
      </w:pPr>
      <w:r>
        <w:t>33.</w:t>
      </w:r>
      <w:r>
        <w:tab/>
        <w:t>Перспективная программа «Женщины и раб</w:t>
      </w:r>
      <w:r>
        <w:t>о</w:t>
      </w:r>
      <w:r>
        <w:t>та» поощряет равную оплату за равный труд, но не обязательно за такую же работу. Она спрашивает, стало ли это уже политикой в области трудовых о</w:t>
      </w:r>
      <w:r>
        <w:t>т</w:t>
      </w:r>
      <w:r>
        <w:t>ношений и прилагаются ли какие-либо усилия по распространению деятельности в интересах же</w:t>
      </w:r>
      <w:r>
        <w:t>н</w:t>
      </w:r>
      <w:r>
        <w:t>щин на частный сектор. В свете высокого уровня безработицы и недавно объявленных бюджетных сокращений было бы интересно узнать, как прав</w:t>
      </w:r>
      <w:r>
        <w:t>и</w:t>
      </w:r>
      <w:r>
        <w:t>тельство планирует добиваться крупных целей, у</w:t>
      </w:r>
      <w:r>
        <w:t>с</w:t>
      </w:r>
      <w:r>
        <w:t>тановленных в программе.</w:t>
      </w:r>
    </w:p>
    <w:p w:rsidR="00000000" w:rsidRDefault="00000000">
      <w:pPr>
        <w:pStyle w:val="DualTxt"/>
      </w:pPr>
      <w:r>
        <w:t>34.</w:t>
      </w:r>
      <w:r>
        <w:tab/>
        <w:t>Наконец, правительству следует более широко использовать Конвенцию и привлекать к ее распр</w:t>
      </w:r>
      <w:r>
        <w:t>о</w:t>
      </w:r>
      <w:r>
        <w:t>странению на всех уровнях широкую сеть неправ</w:t>
      </w:r>
      <w:r>
        <w:t>и</w:t>
      </w:r>
      <w:r>
        <w:t>тельственных организаций, в частности с тем, чт</w:t>
      </w:r>
      <w:r>
        <w:t>о</w:t>
      </w:r>
      <w:r>
        <w:t>бы все женщины узнали, что существует междун</w:t>
      </w:r>
      <w:r>
        <w:t>а</w:t>
      </w:r>
      <w:r>
        <w:t>родный документ, подкрепляющий политику их правител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 Феррер Гомес</w:t>
      </w:r>
      <w:r>
        <w:t xml:space="preserve"> говорит, что она усматр</w:t>
      </w:r>
      <w:r>
        <w:t>и</w:t>
      </w:r>
      <w:r>
        <w:t>вает противоречие между тем фактом, что програ</w:t>
      </w:r>
      <w:r>
        <w:t>м</w:t>
      </w:r>
      <w:r>
        <w:t>ма «Женщины и работа», которая была направлена на ликвидацию дискриминации в отношении же</w:t>
      </w:r>
      <w:r>
        <w:t>н</w:t>
      </w:r>
      <w:r>
        <w:t>щин на рынке рабочей силы, способствует введ</w:t>
      </w:r>
      <w:r>
        <w:t>е</w:t>
      </w:r>
      <w:r>
        <w:t>нию гибких часов и работы неполный рабочий день, что само по себе является одним из источников дискриминации и неравенства женщин в плане п</w:t>
      </w:r>
      <w:r>
        <w:t>о</w:t>
      </w:r>
      <w:r>
        <w:t>лучаемой заработной платы, и тем, что женщины являются основными бенефициарами такой гибк</w:t>
      </w:r>
      <w:r>
        <w:t>о</w:t>
      </w:r>
      <w:r>
        <w:t>сти и отказываются от льгот по системе социальн</w:t>
      </w:r>
      <w:r>
        <w:t>о</w:t>
      </w:r>
      <w:r>
        <w:t>го страхования. Она согласна с тем, что потребую</w:t>
      </w:r>
      <w:r>
        <w:t>т</w:t>
      </w:r>
      <w:r>
        <w:t>ся значительные усилия для ликвидации укорени</w:t>
      </w:r>
      <w:r>
        <w:t>в</w:t>
      </w:r>
      <w:r>
        <w:t>шихся стереотипов о «женской работе» по сравн</w:t>
      </w:r>
      <w:r>
        <w:t>е</w:t>
      </w:r>
      <w:r>
        <w:t>нию с «мужской работой». Поскольку 90 процентов всех женщин работают неполный рабочий день и четыре пятых от общего числа женщин заняты в секторе обслуживания, сложно будет обеспечить осуществление положений Конвенции в отношении равного доступа к рабочим местам и заработной плате. Она хотела бы услышать результаты эксп</w:t>
      </w:r>
      <w:r>
        <w:t>е</w:t>
      </w:r>
      <w:r>
        <w:t>риментального проекта, касающегося гибкого вр</w:t>
      </w:r>
      <w:r>
        <w:t>е</w:t>
      </w:r>
      <w:r>
        <w:t>мени и реинтеграции женщин в рынок рабочей с</w:t>
      </w:r>
      <w:r>
        <w:t>и</w:t>
      </w:r>
      <w:r>
        <w:t>лы. Особую озабоченность вызывает положение женщин-пенсионерок, женщин, возглавляющих д</w:t>
      </w:r>
      <w:r>
        <w:t>о</w:t>
      </w:r>
      <w:r>
        <w:t>машние хозяйства, и матерей-одиночек, поскольку они подвергаются наибольшей опасности оказаться в нищете.</w:t>
      </w:r>
    </w:p>
    <w:p w:rsidR="00000000" w:rsidRDefault="00000000">
      <w:pPr>
        <w:pStyle w:val="DualTxt"/>
      </w:pPr>
      <w:r>
        <w:t>36.</w:t>
      </w:r>
      <w:r>
        <w:tab/>
        <w:t>Что касается насилия в отношении женщин, то она указывает, что в будущем полезно было бы п</w:t>
      </w:r>
      <w:r>
        <w:t>о</w:t>
      </w:r>
      <w:r>
        <w:t>лучать с разбивкой по признаку пола статистику о количестве женщин, ставших жертвами актов р</w:t>
      </w:r>
      <w:r>
        <w:t>а</w:t>
      </w:r>
      <w:r>
        <w:t>сизма и ксенофобии. Она хотела бы заслушать оп</w:t>
      </w:r>
      <w:r>
        <w:t>и</w:t>
      </w:r>
      <w:r>
        <w:t>сание программы обучения молодежи и подготовки полиции, предлагаемой в связи с проблемой раси</w:t>
      </w:r>
      <w:r>
        <w:t>з</w:t>
      </w:r>
      <w:r>
        <w:t>ма и ксенофобии, сколько человек прошли такое обучение и какой существует механизм рассмотр</w:t>
      </w:r>
      <w:r>
        <w:t>е</w:t>
      </w:r>
      <w:r>
        <w:t>ния жалоб жертв такого отношения. Также были бы полезны статистические данные в поддержку и</w:t>
      </w:r>
      <w:r>
        <w:t>н</w:t>
      </w:r>
      <w:r>
        <w:t>формации об отсутствии дискриминации в отнош</w:t>
      </w:r>
      <w:r>
        <w:t>е</w:t>
      </w:r>
      <w:r>
        <w:t>нии женщин-иммигрантов.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 Картрайт</w:t>
      </w:r>
      <w:r>
        <w:t xml:space="preserve"> спрашивает, как цели Закона о равных правах 1994 года воплощаются в жизнь и проходят ли юристы и судьи обучение по вопросам его применения. В свете содержащегося в Факул</w:t>
      </w:r>
      <w:r>
        <w:t>ь</w:t>
      </w:r>
      <w:r>
        <w:t>тативном протоколе к Конвенции положения, тр</w:t>
      </w:r>
      <w:r>
        <w:t>е</w:t>
      </w:r>
      <w:r>
        <w:t>бующего, чтобы до вступления в силу Конвенции сначала использовались все национальные средства, Комитету было бы очень интересно узнать, как эти национальные средства предусмотрены в законах Ге</w:t>
      </w:r>
      <w:r>
        <w:t>р</w:t>
      </w:r>
      <w:r>
        <w:t>мании.</w:t>
      </w:r>
    </w:p>
    <w:p w:rsidR="00000000" w:rsidRDefault="00000000">
      <w:pPr>
        <w:pStyle w:val="DualTxt"/>
      </w:pPr>
      <w:r>
        <w:t>38.</w:t>
      </w:r>
      <w:r>
        <w:tab/>
        <w:t>Что касается насилия в отношении женщин и сексуального насилия, то она просит представить дополнительную информацию о поддержке со ст</w:t>
      </w:r>
      <w:r>
        <w:t>о</w:t>
      </w:r>
      <w:r>
        <w:t>роны судов женщин, выступающих свидетелями в таких случаях. В случаях насилия в семье дополн</w:t>
      </w:r>
      <w:r>
        <w:t>и</w:t>
      </w:r>
      <w:r>
        <w:t>тельная информация требуется об оказании неме</w:t>
      </w:r>
      <w:r>
        <w:t>д</w:t>
      </w:r>
      <w:r>
        <w:t>ленной защиты женщинам-жертвам, а также о том, имеются ли у них возможности для того, чтобы о</w:t>
      </w:r>
      <w:r>
        <w:t>с</w:t>
      </w:r>
      <w:r>
        <w:t>таться в своем доме. Результаты экспериментальн</w:t>
      </w:r>
      <w:r>
        <w:t>о</w:t>
      </w:r>
      <w:r>
        <w:t>го проекта в области насилия в отношении женщин старшего возраста, вопроса, который признается более открыто, и меры по их защите также пре</w:t>
      </w:r>
      <w:r>
        <w:t>д</w:t>
      </w:r>
      <w:r>
        <w:t>ставляли бы определенный интерес. Общество в целом должно уметь отвергать такие формы нас</w:t>
      </w:r>
      <w:r>
        <w:t>и</w:t>
      </w:r>
      <w:r>
        <w:t>лия, а юристов, судей, сотрудников полиции и с</w:t>
      </w:r>
      <w:r>
        <w:t>о</w:t>
      </w:r>
      <w:r>
        <w:t>трудников сферы здравоохранения следует приз</w:t>
      </w:r>
      <w:r>
        <w:t>ы</w:t>
      </w:r>
      <w:r>
        <w:t>вать к изменению своих взглядов в этой связи и подходить к делу защиту жертв таких актов с точки зрения прав человека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39.</w:t>
      </w:r>
      <w:r>
        <w:tab/>
        <w:t>Что касается вопроса о нелегальной торговле женщинами, то ей представляется, что существу</w:t>
      </w:r>
      <w:r>
        <w:t>ю</w:t>
      </w:r>
      <w:r>
        <w:t>щая в настоящее время политика, предусматрива</w:t>
      </w:r>
      <w:r>
        <w:t>ю</w:t>
      </w:r>
      <w:r>
        <w:t>щая арест и депортацию жертв такой торговли, я</w:t>
      </w:r>
      <w:r>
        <w:t>в</w:t>
      </w:r>
      <w:r>
        <w:t>ляется неприемлемой. Следует сместить акцент, и им следует предоставить щедрую эмоциональную и финансовую поддержку, а также нормальное жилье и медицинское обслуживание на то время, пока им приходится оставаться в стране, с тем чтобы выст</w:t>
      </w:r>
      <w:r>
        <w:t>у</w:t>
      </w:r>
      <w:r>
        <w:t>пить свидетелями против лиц, совершающих такие преступления. Им следует продолжать предоста</w:t>
      </w:r>
      <w:r>
        <w:t>в</w:t>
      </w:r>
      <w:r>
        <w:t>лять поддержку после возвращения в свои страны, с тем чтобы им вновь не пришлось стать жертвами преступных деяний. Если они не будут получать т</w:t>
      </w:r>
      <w:r>
        <w:t>а</w:t>
      </w:r>
      <w:r>
        <w:t>кую поддержку и не смогут выступать в качестве свидетелей, лица, совершающие такие преступл</w:t>
      </w:r>
      <w:r>
        <w:t>е</w:t>
      </w:r>
      <w:r>
        <w:t>ния, останутся безнаказанными.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 ч. 05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NO&gt;&gt;N0027104R&lt;&lt;ODS JOB NO&gt;&gt;</w:t>
      </w:r>
    </w:p>
    <w:p w:rsidR="00000000" w:rsidRDefault="00000000">
      <w:pPr>
        <w:pStyle w:val="CommentText"/>
      </w:pPr>
      <w:r>
        <w:t>&lt;&lt;ODS DOC SYMBOL1&gt;&gt;CEDAW/C/SR.464&lt;&lt;ODS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00-27104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*0027104*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/C/SR.464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23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11/2001 9:25: AM"/>
    <w:docVar w:name="DocCategory" w:val="SROthers"/>
    <w:docVar w:name="DocType" w:val="Final"/>
    <w:docVar w:name="JobNo" w:val="0027104R"/>
    <w:docVar w:name="OandT" w:val=" "/>
    <w:docVar w:name="Symbol1" w:val="CEDAW/C/SR.46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3368</Words>
  <Characters>22572</Characters>
  <Application>Microsoft Office Word</Application>
  <DocSecurity>4</DocSecurity>
  <Lines>594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26950</CharactersWithSpaces>
  <SharedDoc>false</SharedDoc>
  <HLinks>
    <vt:vector size="6" baseType="variant">
      <vt:variant>
        <vt:i4>4522087</vt:i4>
      </vt:variant>
      <vt:variant>
        <vt:i4>54324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2001-11-21T08:54:00Z</cp:lastPrinted>
  <dcterms:created xsi:type="dcterms:W3CDTF">2001-11-21T08:54:00Z</dcterms:created>
  <dcterms:modified xsi:type="dcterms:W3CDTF">2001-11-21T08:55:00Z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0027104</vt:lpwstr>
  </property>
  <property fmtid="{D5CDD505-2E9C-101B-9397-08002B2CF9AE}" pid="3" name="Symbol1">
    <vt:lpwstr>CEDAW/C/SR.464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Филиппова</vt:lpwstr>
  </property>
</Properties>
</file>