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E14D8B7" w14:textId="77777777" w:rsidTr="00B614C4">
        <w:trPr>
          <w:trHeight w:hRule="exact" w:val="851"/>
        </w:trPr>
        <w:tc>
          <w:tcPr>
            <w:tcW w:w="1280" w:type="dxa"/>
            <w:tcBorders>
              <w:bottom w:val="single" w:sz="4" w:space="0" w:color="auto"/>
            </w:tcBorders>
          </w:tcPr>
          <w:p w14:paraId="148CBA84" w14:textId="77777777" w:rsidR="00CE1D1C" w:rsidRPr="00F124C6" w:rsidRDefault="00CE1D1C" w:rsidP="00B614C4">
            <w:pPr>
              <w:pStyle w:val="H23GC"/>
            </w:pPr>
          </w:p>
        </w:tc>
        <w:tc>
          <w:tcPr>
            <w:tcW w:w="2273" w:type="dxa"/>
            <w:tcBorders>
              <w:bottom w:val="single" w:sz="4" w:space="0" w:color="auto"/>
            </w:tcBorders>
            <w:vAlign w:val="bottom"/>
          </w:tcPr>
          <w:p w14:paraId="75DC2315"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93AC143" w14:textId="77777777" w:rsidR="00CE1D1C" w:rsidRPr="0075039C" w:rsidRDefault="00316B3A" w:rsidP="00B614C4">
            <w:pPr>
              <w:spacing w:line="240" w:lineRule="atLeast"/>
              <w:jc w:val="right"/>
              <w:rPr>
                <w:sz w:val="20"/>
                <w:szCs w:val="21"/>
              </w:rPr>
            </w:pPr>
            <w:r>
              <w:rPr>
                <w:sz w:val="40"/>
                <w:szCs w:val="21"/>
              </w:rPr>
              <w:t>CCPR</w:t>
            </w:r>
            <w:r w:rsidR="0075039C">
              <w:rPr>
                <w:sz w:val="20"/>
                <w:szCs w:val="21"/>
              </w:rPr>
              <w:t>/</w:t>
            </w:r>
            <w:r>
              <w:rPr>
                <w:sz w:val="20"/>
                <w:szCs w:val="21"/>
              </w:rPr>
              <w:t>C</w:t>
            </w:r>
            <w:r w:rsidR="0075039C">
              <w:rPr>
                <w:sz w:val="20"/>
                <w:szCs w:val="21"/>
              </w:rPr>
              <w:t>/</w:t>
            </w:r>
            <w:r>
              <w:rPr>
                <w:sz w:val="20"/>
                <w:szCs w:val="21"/>
              </w:rPr>
              <w:t>13</w:t>
            </w:r>
            <w:r w:rsidR="0075039C">
              <w:rPr>
                <w:sz w:val="20"/>
                <w:szCs w:val="21"/>
              </w:rPr>
              <w:t>0/</w:t>
            </w:r>
            <w:r>
              <w:rPr>
                <w:sz w:val="20"/>
                <w:szCs w:val="21"/>
              </w:rPr>
              <w:t>2</w:t>
            </w:r>
            <w:r w:rsidR="0075039C">
              <w:rPr>
                <w:sz w:val="20"/>
                <w:szCs w:val="21"/>
              </w:rPr>
              <w:t>/</w:t>
            </w:r>
            <w:r>
              <w:rPr>
                <w:sz w:val="20"/>
                <w:szCs w:val="21"/>
              </w:rPr>
              <w:t>Add</w:t>
            </w:r>
            <w:r w:rsidR="0075039C">
              <w:rPr>
                <w:sz w:val="20"/>
                <w:szCs w:val="21"/>
              </w:rPr>
              <w:t>.</w:t>
            </w:r>
            <w:r>
              <w:rPr>
                <w:sz w:val="20"/>
                <w:szCs w:val="21"/>
              </w:rPr>
              <w:t>2</w:t>
            </w:r>
          </w:p>
        </w:tc>
      </w:tr>
      <w:tr w:rsidR="00CE1D1C" w:rsidRPr="00F124C6" w14:paraId="344B9EB8" w14:textId="77777777" w:rsidTr="00B614C4">
        <w:trPr>
          <w:trHeight w:hRule="exact" w:val="2835"/>
        </w:trPr>
        <w:tc>
          <w:tcPr>
            <w:tcW w:w="1280" w:type="dxa"/>
            <w:tcBorders>
              <w:top w:val="single" w:sz="4" w:space="0" w:color="auto"/>
              <w:bottom w:val="single" w:sz="12" w:space="0" w:color="auto"/>
            </w:tcBorders>
          </w:tcPr>
          <w:p w14:paraId="00CAD939" w14:textId="77777777" w:rsidR="00CE1D1C" w:rsidRPr="00F124C6" w:rsidRDefault="00CE1D1C" w:rsidP="00B614C4">
            <w:pPr>
              <w:spacing w:line="120" w:lineRule="atLeast"/>
              <w:rPr>
                <w:sz w:val="10"/>
                <w:szCs w:val="10"/>
              </w:rPr>
            </w:pPr>
          </w:p>
          <w:p w14:paraId="00FC133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C9C8711" wp14:editId="7BF68A1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78C3B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0FA5B46" w14:textId="77777777" w:rsidR="00CE1D1C" w:rsidRPr="0004600B" w:rsidRDefault="00316B3A" w:rsidP="00B614C4">
            <w:pPr>
              <w:spacing w:before="240" w:line="240" w:lineRule="atLeast"/>
              <w:rPr>
                <w:sz w:val="20"/>
              </w:rPr>
            </w:pPr>
            <w:r>
              <w:rPr>
                <w:sz w:val="20"/>
              </w:rPr>
              <w:t>Distr.: General</w:t>
            </w:r>
          </w:p>
          <w:p w14:paraId="4F8C78B3" w14:textId="77777777" w:rsidR="00CE1D1C" w:rsidRPr="00F124C6" w:rsidRDefault="00316B3A" w:rsidP="00B614C4">
            <w:pPr>
              <w:spacing w:line="240" w:lineRule="atLeast"/>
              <w:rPr>
                <w:sz w:val="20"/>
              </w:rPr>
            </w:pPr>
            <w:r>
              <w:rPr>
                <w:sz w:val="20"/>
              </w:rPr>
              <w:t>22</w:t>
            </w:r>
            <w:r w:rsidR="001A37A4" w:rsidRPr="001A37A4">
              <w:rPr>
                <w:sz w:val="20"/>
              </w:rPr>
              <w:t xml:space="preserve"> </w:t>
            </w:r>
            <w:r>
              <w:rPr>
                <w:sz w:val="20"/>
              </w:rPr>
              <w:t>February</w:t>
            </w:r>
            <w:r w:rsidR="001A37A4" w:rsidRPr="001A37A4">
              <w:rPr>
                <w:sz w:val="20"/>
              </w:rPr>
              <w:t xml:space="preserve"> </w:t>
            </w:r>
            <w:r>
              <w:rPr>
                <w:sz w:val="20"/>
              </w:rPr>
              <w:t>2</w:t>
            </w:r>
            <w:r w:rsidR="001A37A4" w:rsidRPr="001A37A4">
              <w:rPr>
                <w:sz w:val="20"/>
              </w:rPr>
              <w:t>0</w:t>
            </w:r>
            <w:r>
              <w:rPr>
                <w:sz w:val="20"/>
              </w:rPr>
              <w:t>21</w:t>
            </w:r>
          </w:p>
          <w:p w14:paraId="5AFF56FF" w14:textId="77777777" w:rsidR="00CE1D1C" w:rsidRPr="00F124C6" w:rsidRDefault="00316B3A" w:rsidP="00B614C4">
            <w:pPr>
              <w:spacing w:line="240" w:lineRule="atLeast"/>
              <w:rPr>
                <w:sz w:val="20"/>
              </w:rPr>
            </w:pPr>
            <w:r>
              <w:rPr>
                <w:sz w:val="20"/>
              </w:rPr>
              <w:t>Chinese</w:t>
            </w:r>
            <w:r w:rsidR="00CE1D1C" w:rsidRPr="00F124C6">
              <w:rPr>
                <w:sz w:val="20"/>
              </w:rPr>
              <w:t xml:space="preserve"> </w:t>
            </w:r>
          </w:p>
          <w:p w14:paraId="10B96B07" w14:textId="77777777" w:rsidR="00CE1D1C" w:rsidRPr="00F124C6" w:rsidRDefault="00316B3A" w:rsidP="00B614C4">
            <w:pPr>
              <w:spacing w:line="240" w:lineRule="atLeast"/>
            </w:pPr>
            <w:r>
              <w:rPr>
                <w:sz w:val="20"/>
              </w:rPr>
              <w:t>Original: English</w:t>
            </w:r>
          </w:p>
        </w:tc>
      </w:tr>
    </w:tbl>
    <w:p w14:paraId="5414D501" w14:textId="77777777" w:rsidR="0075039C" w:rsidRDefault="0075039C"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3E3C713D" w14:textId="77777777" w:rsidR="00B430B1" w:rsidRDefault="00B430B1" w:rsidP="00B430B1">
      <w:pPr>
        <w:pStyle w:val="HChGC"/>
      </w:pPr>
      <w:r>
        <w:rPr>
          <w:rFonts w:hint="eastAsia"/>
        </w:rPr>
        <w:tab/>
      </w:r>
      <w:r>
        <w:rPr>
          <w:rFonts w:hint="eastAsia"/>
        </w:rPr>
        <w:tab/>
      </w:r>
      <w:r>
        <w:rPr>
          <w:rFonts w:hint="eastAsia"/>
        </w:rPr>
        <w:t>关于人权事务委员会结论性意见后续行动的报告</w:t>
      </w:r>
      <w:r w:rsidR="000060A7" w:rsidRPr="00DA6E4E">
        <w:rPr>
          <w:rStyle w:val="a8"/>
          <w:rFonts w:eastAsia="黑体"/>
          <w:sz w:val="28"/>
          <w:vertAlign w:val="baseline"/>
        </w:rPr>
        <w:footnoteReference w:customMarkFollows="1" w:id="2"/>
        <w:t>*</w:t>
      </w:r>
    </w:p>
    <w:p w14:paraId="2FD0FDE3" w14:textId="77777777" w:rsidR="00B430B1" w:rsidRDefault="00B430B1" w:rsidP="00B430B1">
      <w:pPr>
        <w:pStyle w:val="H23GC"/>
      </w:pPr>
      <w:r>
        <w:rPr>
          <w:rFonts w:hint="eastAsia"/>
        </w:rPr>
        <w:tab/>
      </w:r>
      <w:r>
        <w:rPr>
          <w:rFonts w:hint="eastAsia"/>
        </w:rPr>
        <w:tab/>
      </w:r>
      <w:r>
        <w:rPr>
          <w:rFonts w:hint="eastAsia"/>
        </w:rPr>
        <w:t>增编</w:t>
      </w:r>
    </w:p>
    <w:p w14:paraId="7FA8C74D" w14:textId="77777777" w:rsidR="00411363" w:rsidRPr="00411363" w:rsidRDefault="00B430B1" w:rsidP="00B430B1">
      <w:pPr>
        <w:pStyle w:val="H1GC"/>
      </w:pPr>
      <w:r>
        <w:rPr>
          <w:rFonts w:hint="eastAsia"/>
        </w:rPr>
        <w:tab/>
      </w:r>
      <w:r>
        <w:rPr>
          <w:rFonts w:hint="eastAsia"/>
        </w:rPr>
        <w:tab/>
      </w:r>
      <w:r>
        <w:rPr>
          <w:rFonts w:hint="eastAsia"/>
        </w:rPr>
        <w:t>评价关于马达加斯加的结论性意见的后续行动资料</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75039C" w14:paraId="1D7DCFDE" w14:textId="77777777" w:rsidTr="0069394F">
        <w:trPr>
          <w:cantSplit/>
        </w:trPr>
        <w:tc>
          <w:tcPr>
            <w:tcW w:w="2205" w:type="dxa"/>
          </w:tcPr>
          <w:p w14:paraId="08F2CD03" w14:textId="77777777" w:rsidR="0075039C" w:rsidRPr="00172E04" w:rsidRDefault="00B430B1" w:rsidP="00B430B1">
            <w:pPr>
              <w:pStyle w:val="SingleTxtGC"/>
              <w:ind w:left="0" w:right="0"/>
              <w:rPr>
                <w:rFonts w:eastAsia="楷体"/>
              </w:rPr>
            </w:pPr>
            <w:r w:rsidRPr="00B430B1">
              <w:rPr>
                <w:rFonts w:ascii="Time New Roman" w:eastAsia="楷体" w:hAnsi="Time New Roman" w:hint="eastAsia"/>
              </w:rPr>
              <w:t>结论性意见</w:t>
            </w:r>
            <w:r>
              <w:rPr>
                <w:rFonts w:ascii="Time New Roman" w:eastAsia="楷体" w:hAnsi="Time New Roman"/>
              </w:rPr>
              <w:br/>
            </w:r>
            <w:r w:rsidRPr="00B430B1">
              <w:rPr>
                <w:rFonts w:ascii="Time New Roman" w:eastAsia="楷体" w:hAnsi="Time New Roman" w:hint="eastAsia"/>
              </w:rPr>
              <w:t>(</w:t>
            </w:r>
            <w:r w:rsidRPr="00B430B1">
              <w:rPr>
                <w:rFonts w:ascii="Time New Roman" w:eastAsia="楷体" w:hAnsi="Time New Roman" w:hint="eastAsia"/>
              </w:rPr>
              <w:t>第一百二十届会议</w:t>
            </w:r>
            <w:r w:rsidRPr="00B430B1">
              <w:rPr>
                <w:rFonts w:ascii="Time New Roman" w:eastAsia="楷体" w:hAnsi="Time New Roman" w:hint="eastAsia"/>
              </w:rPr>
              <w:t>)</w:t>
            </w:r>
            <w:r w:rsidRPr="00B430B1">
              <w:rPr>
                <w:rFonts w:ascii="Time New Roman" w:eastAsia="楷体" w:hAnsi="Time New Roman" w:hint="eastAsia"/>
              </w:rPr>
              <w:t>：</w:t>
            </w:r>
          </w:p>
        </w:tc>
        <w:tc>
          <w:tcPr>
            <w:tcW w:w="4726" w:type="dxa"/>
          </w:tcPr>
          <w:p w14:paraId="65AF9F44" w14:textId="77777777" w:rsidR="0075039C" w:rsidRPr="00C74FB6" w:rsidRDefault="00EB7991" w:rsidP="0069394F">
            <w:pPr>
              <w:pStyle w:val="SingleTxtGC"/>
              <w:ind w:left="0" w:right="0"/>
            </w:pPr>
            <w:hyperlink r:id="rId9" w:history="1">
              <w:r w:rsidR="00316B3A">
                <w:rPr>
                  <w:rStyle w:val="afa"/>
                  <w:bCs/>
                </w:rPr>
                <w:t>CCPR</w:t>
              </w:r>
              <w:r w:rsidR="00407932" w:rsidRPr="00B66EEB">
                <w:rPr>
                  <w:rStyle w:val="afa"/>
                  <w:bCs/>
                </w:rPr>
                <w:t>/</w:t>
              </w:r>
              <w:r w:rsidR="00316B3A">
                <w:rPr>
                  <w:rStyle w:val="afa"/>
                  <w:bCs/>
                </w:rPr>
                <w:t>C</w:t>
              </w:r>
              <w:r w:rsidR="00407932" w:rsidRPr="00B66EEB">
                <w:rPr>
                  <w:rStyle w:val="afa"/>
                  <w:bCs/>
                </w:rPr>
                <w:t>/</w:t>
              </w:r>
              <w:r w:rsidR="00316B3A">
                <w:rPr>
                  <w:rStyle w:val="afa"/>
                  <w:bCs/>
                </w:rPr>
                <w:t>MDG</w:t>
              </w:r>
              <w:r w:rsidR="00407932" w:rsidRPr="00B66EEB">
                <w:rPr>
                  <w:rStyle w:val="afa"/>
                  <w:bCs/>
                </w:rPr>
                <w:t>/</w:t>
              </w:r>
              <w:r w:rsidR="00316B3A">
                <w:rPr>
                  <w:rStyle w:val="afa"/>
                  <w:bCs/>
                </w:rPr>
                <w:t>CO</w:t>
              </w:r>
              <w:r w:rsidR="00407932" w:rsidRPr="00B66EEB">
                <w:rPr>
                  <w:rStyle w:val="afa"/>
                  <w:bCs/>
                </w:rPr>
                <w:t>/</w:t>
              </w:r>
              <w:r w:rsidR="00316B3A">
                <w:rPr>
                  <w:rStyle w:val="afa"/>
                  <w:bCs/>
                </w:rPr>
                <w:t>4</w:t>
              </w:r>
            </w:hyperlink>
            <w:r w:rsidR="00407932">
              <w:rPr>
                <w:rFonts w:ascii="宋体" w:hAnsi="宋体" w:cs="宋体" w:hint="eastAsia"/>
              </w:rPr>
              <w:t>，</w:t>
            </w:r>
            <w:r w:rsidR="00316B3A">
              <w:rPr>
                <w:rFonts w:eastAsiaTheme="minorEastAsia"/>
              </w:rPr>
              <w:t>2</w:t>
            </w:r>
            <w:r w:rsidR="00407932" w:rsidRPr="008809F3">
              <w:rPr>
                <w:rFonts w:eastAsiaTheme="minorEastAsia"/>
              </w:rPr>
              <w:t>0</w:t>
            </w:r>
            <w:r w:rsidR="00316B3A">
              <w:rPr>
                <w:rFonts w:eastAsiaTheme="minorEastAsia"/>
              </w:rPr>
              <w:t>17</w:t>
            </w:r>
            <w:r w:rsidR="00407932">
              <w:rPr>
                <w:rFonts w:eastAsiaTheme="minorEastAsia" w:hint="eastAsia"/>
              </w:rPr>
              <w:t>年</w:t>
            </w:r>
            <w:r w:rsidR="00316B3A">
              <w:rPr>
                <w:rFonts w:eastAsiaTheme="minorEastAsia" w:hint="eastAsia"/>
              </w:rPr>
              <w:t>7</w:t>
            </w:r>
            <w:r w:rsidR="00407932">
              <w:rPr>
                <w:rFonts w:eastAsiaTheme="minorEastAsia" w:hint="eastAsia"/>
              </w:rPr>
              <w:t>月</w:t>
            </w:r>
            <w:r w:rsidR="00316B3A">
              <w:rPr>
                <w:rFonts w:eastAsiaTheme="minorEastAsia" w:hint="eastAsia"/>
              </w:rPr>
              <w:t>2</w:t>
            </w:r>
            <w:r w:rsidR="00316B3A">
              <w:rPr>
                <w:rFonts w:eastAsiaTheme="minorEastAsia"/>
              </w:rPr>
              <w:t>5</w:t>
            </w:r>
            <w:r w:rsidR="00407932">
              <w:rPr>
                <w:rFonts w:eastAsiaTheme="minorEastAsia" w:hint="eastAsia"/>
              </w:rPr>
              <w:t>日</w:t>
            </w:r>
          </w:p>
        </w:tc>
      </w:tr>
      <w:tr w:rsidR="0075039C" w14:paraId="06058D9B" w14:textId="77777777" w:rsidTr="0069394F">
        <w:trPr>
          <w:cantSplit/>
        </w:trPr>
        <w:tc>
          <w:tcPr>
            <w:tcW w:w="2205" w:type="dxa"/>
          </w:tcPr>
          <w:p w14:paraId="7E9C3B28" w14:textId="77777777" w:rsidR="0075039C" w:rsidRPr="00172E04" w:rsidRDefault="00407932" w:rsidP="0069394F">
            <w:pPr>
              <w:pStyle w:val="SingleTxtGC"/>
              <w:ind w:left="0" w:right="0"/>
              <w:rPr>
                <w:rFonts w:eastAsia="楷体"/>
              </w:rPr>
            </w:pPr>
            <w:r w:rsidRPr="00407932">
              <w:rPr>
                <w:rFonts w:ascii="Time New Roman" w:eastAsia="楷体" w:hAnsi="Time New Roman" w:hint="eastAsia"/>
              </w:rPr>
              <w:t>关于后续行动的段落：</w:t>
            </w:r>
          </w:p>
        </w:tc>
        <w:tc>
          <w:tcPr>
            <w:tcW w:w="4726" w:type="dxa"/>
          </w:tcPr>
          <w:p w14:paraId="4A96609F" w14:textId="77777777" w:rsidR="0075039C" w:rsidRPr="00C74FB6" w:rsidRDefault="00316B3A" w:rsidP="0069394F">
            <w:pPr>
              <w:pStyle w:val="SingleTxtGC"/>
              <w:ind w:left="0" w:right="0"/>
            </w:pPr>
            <w:r>
              <w:t>8</w:t>
            </w:r>
            <w:r w:rsidR="00AD488E">
              <w:rPr>
                <w:rFonts w:hint="eastAsia"/>
              </w:rPr>
              <w:t>、</w:t>
            </w:r>
            <w:r>
              <w:t>14</w:t>
            </w:r>
            <w:r w:rsidR="00AD488E">
              <w:rPr>
                <w:rFonts w:hint="eastAsia"/>
              </w:rPr>
              <w:t>和</w:t>
            </w:r>
            <w:r>
              <w:t>3</w:t>
            </w:r>
            <w:r w:rsidR="00AD488E" w:rsidRPr="00B66EEB">
              <w:t>0</w:t>
            </w:r>
          </w:p>
        </w:tc>
      </w:tr>
      <w:tr w:rsidR="0075039C" w14:paraId="38D74F9C" w14:textId="77777777" w:rsidTr="0069394F">
        <w:trPr>
          <w:cantSplit/>
        </w:trPr>
        <w:tc>
          <w:tcPr>
            <w:tcW w:w="2205" w:type="dxa"/>
          </w:tcPr>
          <w:p w14:paraId="1E161E9F" w14:textId="77777777" w:rsidR="0075039C" w:rsidRPr="00172E04" w:rsidRDefault="00407932" w:rsidP="0069394F">
            <w:pPr>
              <w:pStyle w:val="SingleTxtGC"/>
              <w:ind w:left="0" w:right="0"/>
              <w:rPr>
                <w:rFonts w:eastAsia="楷体"/>
              </w:rPr>
            </w:pPr>
            <w:r>
              <w:rPr>
                <w:rFonts w:ascii="Time New Roman" w:eastAsia="楷体" w:hAnsi="Time New Roman" w:hint="eastAsia"/>
                <w:szCs w:val="21"/>
              </w:rPr>
              <w:t>关于</w:t>
            </w:r>
            <w:r w:rsidRPr="00833F19">
              <w:rPr>
                <w:rFonts w:ascii="Time New Roman" w:eastAsia="楷体" w:hAnsi="Time New Roman" w:hint="eastAsia"/>
                <w:szCs w:val="21"/>
              </w:rPr>
              <w:t>后续行动的答复：</w:t>
            </w:r>
          </w:p>
        </w:tc>
        <w:tc>
          <w:tcPr>
            <w:tcW w:w="4726" w:type="dxa"/>
          </w:tcPr>
          <w:p w14:paraId="51A16CCA" w14:textId="77777777" w:rsidR="0075039C" w:rsidRPr="00C74FB6" w:rsidRDefault="00EB7991" w:rsidP="0069394F">
            <w:pPr>
              <w:pStyle w:val="SingleTxtGC"/>
              <w:ind w:left="0" w:right="0"/>
            </w:pPr>
            <w:hyperlink r:id="rId10" w:history="1">
              <w:r w:rsidR="00316B3A">
                <w:rPr>
                  <w:rStyle w:val="afa"/>
                </w:rPr>
                <w:t>CCPR</w:t>
              </w:r>
              <w:r w:rsidR="00AD488E" w:rsidRPr="005F2F1B">
                <w:rPr>
                  <w:rStyle w:val="afa"/>
                </w:rPr>
                <w:t>/</w:t>
              </w:r>
              <w:r w:rsidR="00316B3A">
                <w:rPr>
                  <w:rStyle w:val="afa"/>
                </w:rPr>
                <w:t>C</w:t>
              </w:r>
              <w:r w:rsidR="00AD488E" w:rsidRPr="005F2F1B">
                <w:rPr>
                  <w:rStyle w:val="afa"/>
                </w:rPr>
                <w:t>/</w:t>
              </w:r>
              <w:r w:rsidR="00316B3A">
                <w:rPr>
                  <w:rStyle w:val="afa"/>
                </w:rPr>
                <w:t>MDG</w:t>
              </w:r>
              <w:r w:rsidR="00AD488E" w:rsidRPr="005F2F1B">
                <w:rPr>
                  <w:rStyle w:val="afa"/>
                </w:rPr>
                <w:t>/</w:t>
              </w:r>
              <w:r w:rsidR="00316B3A">
                <w:rPr>
                  <w:rStyle w:val="afa"/>
                </w:rPr>
                <w:t>CO</w:t>
              </w:r>
              <w:r w:rsidR="00AD488E" w:rsidRPr="005F2F1B">
                <w:rPr>
                  <w:rStyle w:val="afa"/>
                </w:rPr>
                <w:t>/</w:t>
              </w:r>
              <w:r w:rsidR="00316B3A">
                <w:rPr>
                  <w:rStyle w:val="afa"/>
                </w:rPr>
                <w:t>4</w:t>
              </w:r>
              <w:r w:rsidR="00AD488E" w:rsidRPr="005F2F1B">
                <w:rPr>
                  <w:rStyle w:val="afa"/>
                </w:rPr>
                <w:t>/</w:t>
              </w:r>
              <w:r w:rsidR="00316B3A">
                <w:rPr>
                  <w:rStyle w:val="afa"/>
                </w:rPr>
                <w:t>Add</w:t>
              </w:r>
              <w:r w:rsidR="00AD488E" w:rsidRPr="005F2F1B">
                <w:rPr>
                  <w:rStyle w:val="afa"/>
                </w:rPr>
                <w:t>.</w:t>
              </w:r>
              <w:r w:rsidR="00316B3A">
                <w:rPr>
                  <w:rStyle w:val="afa"/>
                </w:rPr>
                <w:t>1</w:t>
              </w:r>
            </w:hyperlink>
            <w:r w:rsidR="00AD488E">
              <w:rPr>
                <w:rFonts w:ascii="宋体" w:hAnsi="宋体" w:cs="宋体" w:hint="eastAsia"/>
              </w:rPr>
              <w:t>，</w:t>
            </w:r>
            <w:r w:rsidR="00316B3A">
              <w:t>2</w:t>
            </w:r>
            <w:r w:rsidR="00AD488E">
              <w:t>0</w:t>
            </w:r>
            <w:r w:rsidR="00316B3A">
              <w:t>19</w:t>
            </w:r>
            <w:r w:rsidR="00AD488E">
              <w:rPr>
                <w:rFonts w:eastAsiaTheme="minorEastAsia" w:hint="eastAsia"/>
              </w:rPr>
              <w:t>年</w:t>
            </w:r>
            <w:r w:rsidR="00316B3A">
              <w:rPr>
                <w:rFonts w:eastAsiaTheme="minorEastAsia"/>
              </w:rPr>
              <w:t>3</w:t>
            </w:r>
            <w:r w:rsidR="00AD488E">
              <w:rPr>
                <w:rFonts w:eastAsiaTheme="minorEastAsia" w:hint="eastAsia"/>
              </w:rPr>
              <w:t>月</w:t>
            </w:r>
            <w:r w:rsidR="00316B3A">
              <w:rPr>
                <w:rFonts w:eastAsiaTheme="minorEastAsia"/>
              </w:rPr>
              <w:t>15</w:t>
            </w:r>
            <w:r w:rsidR="00AD488E">
              <w:rPr>
                <w:rFonts w:eastAsiaTheme="minorEastAsia" w:hint="eastAsia"/>
              </w:rPr>
              <w:t>日</w:t>
            </w:r>
          </w:p>
        </w:tc>
      </w:tr>
      <w:tr w:rsidR="0075039C" w14:paraId="0E6CFC4A" w14:textId="77777777" w:rsidTr="0069394F">
        <w:trPr>
          <w:cantSplit/>
        </w:trPr>
        <w:tc>
          <w:tcPr>
            <w:tcW w:w="2205" w:type="dxa"/>
          </w:tcPr>
          <w:p w14:paraId="3715DF6D" w14:textId="77777777" w:rsidR="0075039C" w:rsidRPr="00172E04" w:rsidRDefault="00407932" w:rsidP="0069394F">
            <w:pPr>
              <w:pStyle w:val="SingleTxtGC"/>
              <w:ind w:left="0" w:right="0"/>
              <w:rPr>
                <w:rFonts w:ascii="Time New Roman" w:eastAsia="楷体" w:hAnsi="Time New Roman" w:hint="eastAsia"/>
              </w:rPr>
            </w:pPr>
            <w:r w:rsidRPr="00833F19">
              <w:rPr>
                <w:rFonts w:ascii="Time New Roman" w:eastAsia="楷体" w:hAnsi="Time New Roman" w:hint="eastAsia"/>
                <w:szCs w:val="21"/>
              </w:rPr>
              <w:t>委员会的评价：</w:t>
            </w:r>
          </w:p>
        </w:tc>
        <w:tc>
          <w:tcPr>
            <w:tcW w:w="4726" w:type="dxa"/>
          </w:tcPr>
          <w:p w14:paraId="5D292493" w14:textId="77777777" w:rsidR="0075039C" w:rsidRPr="00C74FB6" w:rsidRDefault="00407932" w:rsidP="0069394F">
            <w:pPr>
              <w:pStyle w:val="SingleTxtGC"/>
              <w:ind w:left="0" w:right="0"/>
            </w:pPr>
            <w:r>
              <w:rPr>
                <w:rFonts w:ascii="宋体" w:hAnsi="宋体" w:cs="宋体" w:hint="eastAsia"/>
                <w:color w:val="333333"/>
                <w:szCs w:val="21"/>
                <w:shd w:val="clear" w:color="auto" w:fill="FFFFFF"/>
              </w:rPr>
              <w:t>以下段落需增补相关信息：</w:t>
            </w:r>
            <w:r w:rsidR="00316B3A">
              <w:t>8</w:t>
            </w:r>
            <w:r w:rsidRPr="004E47A1">
              <w:rPr>
                <w:b/>
              </w:rPr>
              <w:t>[</w:t>
            </w:r>
            <w:r w:rsidR="00316B3A">
              <w:rPr>
                <w:b/>
              </w:rPr>
              <w:t>A</w:t>
            </w:r>
            <w:r w:rsidRPr="004E47A1">
              <w:rPr>
                <w:b/>
              </w:rPr>
              <w:t>]</w:t>
            </w:r>
            <w:r w:rsidR="00316B3A">
              <w:t>，</w:t>
            </w:r>
            <w:r w:rsidRPr="00A90A9A">
              <w:rPr>
                <w:b/>
              </w:rPr>
              <w:t>[</w:t>
            </w:r>
            <w:r w:rsidR="00316B3A">
              <w:rPr>
                <w:b/>
              </w:rPr>
              <w:t>B</w:t>
            </w:r>
            <w:r w:rsidRPr="00A90A9A">
              <w:rPr>
                <w:b/>
              </w:rPr>
              <w:t>]</w:t>
            </w:r>
            <w:r w:rsidR="00316B3A">
              <w:t>，</w:t>
            </w:r>
            <w:r w:rsidR="00316B3A">
              <w:t>14</w:t>
            </w:r>
            <w:r w:rsidRPr="00A90A9A">
              <w:rPr>
                <w:b/>
              </w:rPr>
              <w:t>[</w:t>
            </w:r>
            <w:r w:rsidR="00316B3A">
              <w:rPr>
                <w:b/>
              </w:rPr>
              <w:t>C</w:t>
            </w:r>
            <w:r w:rsidRPr="00A90A9A">
              <w:rPr>
                <w:b/>
              </w:rPr>
              <w:t>]</w:t>
            </w:r>
            <w:r>
              <w:rPr>
                <w:b/>
              </w:rPr>
              <w:t>[</w:t>
            </w:r>
            <w:r w:rsidR="00316B3A">
              <w:rPr>
                <w:b/>
              </w:rPr>
              <w:t>B</w:t>
            </w:r>
            <w:r>
              <w:rPr>
                <w:b/>
              </w:rPr>
              <w:t>]</w:t>
            </w:r>
            <w:r>
              <w:rPr>
                <w:rFonts w:ascii="宋体" w:hAnsi="宋体" w:cs="宋体" w:hint="eastAsia"/>
              </w:rPr>
              <w:t>和</w:t>
            </w:r>
            <w:r w:rsidR="00316B3A">
              <w:t>3</w:t>
            </w:r>
            <w:r w:rsidRPr="00A90A9A">
              <w:t>0</w:t>
            </w:r>
            <w:r w:rsidRPr="00A90A9A">
              <w:rPr>
                <w:b/>
              </w:rPr>
              <w:t>[</w:t>
            </w:r>
            <w:r w:rsidR="00316B3A">
              <w:rPr>
                <w:b/>
              </w:rPr>
              <w:t>B</w:t>
            </w:r>
            <w:r w:rsidRPr="00A90A9A">
              <w:rPr>
                <w:b/>
              </w:rPr>
              <w:t>]</w:t>
            </w:r>
            <w:r>
              <w:rPr>
                <w:b/>
              </w:rPr>
              <w:t>[</w:t>
            </w:r>
            <w:r w:rsidR="00316B3A">
              <w:rPr>
                <w:b/>
              </w:rPr>
              <w:t>C</w:t>
            </w:r>
            <w:r>
              <w:rPr>
                <w:b/>
              </w:rPr>
              <w:t>]</w:t>
            </w:r>
          </w:p>
        </w:tc>
      </w:tr>
    </w:tbl>
    <w:p w14:paraId="0617510B" w14:textId="77777777" w:rsidR="00AD488E" w:rsidRDefault="00AD488E" w:rsidP="00575F22">
      <w:pPr>
        <w:pStyle w:val="H23GC"/>
      </w:pPr>
      <w:r>
        <w:rPr>
          <w:rFonts w:hint="eastAsia"/>
        </w:rPr>
        <w:tab/>
      </w:r>
      <w:r>
        <w:rPr>
          <w:rFonts w:hint="eastAsia"/>
        </w:rPr>
        <w:tab/>
      </w:r>
      <w:r>
        <w:rPr>
          <w:rFonts w:hint="eastAsia"/>
        </w:rPr>
        <w:t>第</w:t>
      </w:r>
      <w:r w:rsidR="00316B3A">
        <w:rPr>
          <w:rFonts w:hint="eastAsia"/>
        </w:rPr>
        <w:t>8</w:t>
      </w:r>
      <w:r>
        <w:rPr>
          <w:rFonts w:hint="eastAsia"/>
        </w:rPr>
        <w:t>段：国家人权问题独立委员会和捍卫民主与法治高级委员会</w:t>
      </w:r>
    </w:p>
    <w:p w14:paraId="478CC247" w14:textId="77777777" w:rsidR="00AD488E" w:rsidRPr="005325D5" w:rsidRDefault="00AD488E" w:rsidP="00AD488E">
      <w:pPr>
        <w:pStyle w:val="SingleTxtGC"/>
        <w:rPr>
          <w:rFonts w:eastAsia="黑体"/>
        </w:rPr>
      </w:pPr>
      <w:r w:rsidRPr="005325D5">
        <w:rPr>
          <w:rFonts w:eastAsia="黑体" w:hint="eastAsia"/>
        </w:rPr>
        <w:t>鼓励缔约国：</w:t>
      </w:r>
      <w:r w:rsidRPr="005325D5">
        <w:rPr>
          <w:rFonts w:eastAsia="黑体" w:hint="eastAsia"/>
        </w:rPr>
        <w:t>(</w:t>
      </w:r>
      <w:r w:rsidR="00316B3A">
        <w:rPr>
          <w:rFonts w:eastAsia="黑体" w:hint="eastAsia"/>
        </w:rPr>
        <w:t>a</w:t>
      </w:r>
      <w:r w:rsidRPr="005325D5">
        <w:rPr>
          <w:rFonts w:eastAsia="黑体" w:hint="eastAsia"/>
        </w:rPr>
        <w:t xml:space="preserve">) </w:t>
      </w:r>
      <w:r w:rsidRPr="005325D5">
        <w:rPr>
          <w:rFonts w:eastAsia="黑体" w:hint="eastAsia"/>
        </w:rPr>
        <w:t>确保尽快为国家人权问题独立委员会提供充足的独立预算，使其得以充分履行其职责；</w:t>
      </w:r>
      <w:r w:rsidRPr="005325D5">
        <w:rPr>
          <w:rFonts w:eastAsia="黑体" w:hint="eastAsia"/>
        </w:rPr>
        <w:t>(</w:t>
      </w:r>
      <w:r w:rsidR="00316B3A">
        <w:rPr>
          <w:rFonts w:eastAsia="黑体" w:hint="eastAsia"/>
        </w:rPr>
        <w:t>b</w:t>
      </w:r>
      <w:r w:rsidRPr="005325D5">
        <w:rPr>
          <w:rFonts w:eastAsia="黑体" w:hint="eastAsia"/>
        </w:rPr>
        <w:t xml:space="preserve">) </w:t>
      </w:r>
      <w:r w:rsidRPr="005325D5">
        <w:rPr>
          <w:rFonts w:eastAsia="黑体" w:hint="eastAsia"/>
        </w:rPr>
        <w:t>确保遵守《关于促进和保护人权的国家机构的地位的原则》</w:t>
      </w:r>
      <w:r w:rsidRPr="005325D5">
        <w:rPr>
          <w:rFonts w:eastAsia="黑体" w:hint="eastAsia"/>
        </w:rPr>
        <w:t>(</w:t>
      </w:r>
      <w:r w:rsidRPr="005325D5">
        <w:rPr>
          <w:rFonts w:eastAsia="黑体" w:hint="eastAsia"/>
        </w:rPr>
        <w:t>《巴黎原则》</w:t>
      </w:r>
      <w:r w:rsidRPr="005325D5">
        <w:rPr>
          <w:rFonts w:eastAsia="黑体" w:hint="eastAsia"/>
        </w:rPr>
        <w:t>)</w:t>
      </w:r>
      <w:r w:rsidRPr="005325D5">
        <w:rPr>
          <w:rFonts w:eastAsia="黑体" w:hint="eastAsia"/>
        </w:rPr>
        <w:t>，尽快启动认证程序；</w:t>
      </w:r>
      <w:r w:rsidRPr="005325D5">
        <w:rPr>
          <w:rFonts w:eastAsia="黑体" w:hint="eastAsia"/>
        </w:rPr>
        <w:t>(</w:t>
      </w:r>
      <w:r w:rsidR="00316B3A">
        <w:rPr>
          <w:rFonts w:eastAsia="黑体" w:hint="eastAsia"/>
        </w:rPr>
        <w:t>c</w:t>
      </w:r>
      <w:r w:rsidRPr="005325D5">
        <w:rPr>
          <w:rFonts w:eastAsia="黑体" w:hint="eastAsia"/>
        </w:rPr>
        <w:t xml:space="preserve">) </w:t>
      </w:r>
      <w:r w:rsidRPr="005325D5">
        <w:rPr>
          <w:rFonts w:eastAsia="黑体" w:hint="eastAsia"/>
        </w:rPr>
        <w:t>加快捍卫民主与法治高级委员会的建立程序，并确保其独立性，给予其财政自主并提供充足的资源，使其得以充分履行其职责。</w:t>
      </w:r>
    </w:p>
    <w:p w14:paraId="7E05E8DE" w14:textId="77777777" w:rsidR="00AD488E" w:rsidRDefault="00AD488E" w:rsidP="00575F22">
      <w:pPr>
        <w:pStyle w:val="H23GC"/>
      </w:pPr>
      <w:r>
        <w:rPr>
          <w:rFonts w:hint="eastAsia"/>
        </w:rPr>
        <w:tab/>
      </w:r>
      <w:r>
        <w:rPr>
          <w:rFonts w:hint="eastAsia"/>
        </w:rPr>
        <w:tab/>
      </w:r>
      <w:r>
        <w:rPr>
          <w:rFonts w:hint="eastAsia"/>
        </w:rPr>
        <w:t>缔约国答复概要</w:t>
      </w:r>
    </w:p>
    <w:p w14:paraId="43C38D00" w14:textId="77777777" w:rsidR="00AD488E" w:rsidRDefault="00575F22" w:rsidP="00AD488E">
      <w:pPr>
        <w:pStyle w:val="SingleTxtGC"/>
      </w:pPr>
      <w:r>
        <w:tab/>
      </w:r>
      <w:r w:rsidR="00AD488E">
        <w:rPr>
          <w:rFonts w:hint="eastAsia"/>
        </w:rPr>
        <w:t>(</w:t>
      </w:r>
      <w:r w:rsidR="00316B3A">
        <w:rPr>
          <w:rFonts w:hint="eastAsia"/>
        </w:rPr>
        <w:t>a</w:t>
      </w:r>
      <w:r w:rsidR="00AD488E">
        <w:rPr>
          <w:rFonts w:hint="eastAsia"/>
        </w:rPr>
        <w:t>)</w:t>
      </w:r>
      <w:r w:rsidR="00AD488E">
        <w:rPr>
          <w:rFonts w:hint="eastAsia"/>
        </w:rPr>
        <w:tab/>
      </w:r>
      <w:r w:rsidR="00316B3A">
        <w:rPr>
          <w:rFonts w:hint="eastAsia"/>
        </w:rPr>
        <w:t>2</w:t>
      </w:r>
      <w:r w:rsidR="00AD488E">
        <w:rPr>
          <w:rFonts w:hint="eastAsia"/>
        </w:rPr>
        <w:t>0</w:t>
      </w:r>
      <w:r w:rsidR="00316B3A">
        <w:rPr>
          <w:rFonts w:hint="eastAsia"/>
        </w:rPr>
        <w:t>18</w:t>
      </w:r>
      <w:r w:rsidR="00AD488E">
        <w:rPr>
          <w:rFonts w:hint="eastAsia"/>
        </w:rPr>
        <w:t>年向国家人权问题独立委员会提供了预算，使其能够全面投入运作；</w:t>
      </w:r>
    </w:p>
    <w:p w14:paraId="400518AF" w14:textId="77777777" w:rsidR="00AD488E" w:rsidRDefault="00575F22" w:rsidP="00AD488E">
      <w:pPr>
        <w:pStyle w:val="SingleTxtGC"/>
      </w:pPr>
      <w:r>
        <w:tab/>
      </w:r>
      <w:r w:rsidR="00AD488E">
        <w:rPr>
          <w:rFonts w:hint="eastAsia"/>
        </w:rPr>
        <w:t>(</w:t>
      </w:r>
      <w:r w:rsidR="00316B3A">
        <w:rPr>
          <w:rFonts w:hint="eastAsia"/>
        </w:rPr>
        <w:t>b</w:t>
      </w:r>
      <w:r w:rsidR="00AD488E">
        <w:rPr>
          <w:rFonts w:hint="eastAsia"/>
        </w:rPr>
        <w:t>)</w:t>
      </w:r>
      <w:r w:rsidR="00AD488E">
        <w:rPr>
          <w:rFonts w:hint="eastAsia"/>
        </w:rPr>
        <w:tab/>
      </w:r>
      <w:r w:rsidR="00AD488E">
        <w:rPr>
          <w:rFonts w:hint="eastAsia"/>
        </w:rPr>
        <w:t>该委员会由第</w:t>
      </w:r>
      <w:r w:rsidR="00316B3A">
        <w:rPr>
          <w:rFonts w:hint="eastAsia"/>
        </w:rPr>
        <w:t>2</w:t>
      </w:r>
      <w:r w:rsidR="00AD488E">
        <w:rPr>
          <w:rFonts w:hint="eastAsia"/>
        </w:rPr>
        <w:t>0</w:t>
      </w:r>
      <w:r w:rsidR="00316B3A">
        <w:rPr>
          <w:rFonts w:hint="eastAsia"/>
        </w:rPr>
        <w:t>14</w:t>
      </w:r>
      <w:r w:rsidR="00AD488E">
        <w:rPr>
          <w:rFonts w:hint="eastAsia"/>
        </w:rPr>
        <w:t>-00</w:t>
      </w:r>
      <w:r w:rsidR="00316B3A">
        <w:rPr>
          <w:rFonts w:hint="eastAsia"/>
        </w:rPr>
        <w:t>7</w:t>
      </w:r>
      <w:r w:rsidR="00AD488E">
        <w:rPr>
          <w:rFonts w:hint="eastAsia"/>
        </w:rPr>
        <w:t>号法</w:t>
      </w:r>
      <w:r w:rsidR="00AD488E">
        <w:rPr>
          <w:rFonts w:hint="eastAsia"/>
        </w:rPr>
        <w:t>(</w:t>
      </w:r>
      <w:r w:rsidR="00316B3A">
        <w:rPr>
          <w:rFonts w:hint="eastAsia"/>
        </w:rPr>
        <w:t>2</w:t>
      </w:r>
      <w:r w:rsidR="00AD488E">
        <w:rPr>
          <w:rFonts w:hint="eastAsia"/>
        </w:rPr>
        <w:t>0</w:t>
      </w:r>
      <w:r w:rsidR="00316B3A">
        <w:rPr>
          <w:rFonts w:hint="eastAsia"/>
        </w:rPr>
        <w:t>14</w:t>
      </w:r>
      <w:r w:rsidR="00AD488E">
        <w:rPr>
          <w:rFonts w:hint="eastAsia"/>
        </w:rPr>
        <w:t>年</w:t>
      </w:r>
      <w:r w:rsidR="00AD488E">
        <w:rPr>
          <w:rFonts w:hint="eastAsia"/>
        </w:rPr>
        <w:t>)</w:t>
      </w:r>
      <w:r w:rsidR="00AD488E">
        <w:rPr>
          <w:rFonts w:hint="eastAsia"/>
        </w:rPr>
        <w:t>设立。</w:t>
      </w:r>
      <w:r w:rsidR="00316B3A">
        <w:rPr>
          <w:rFonts w:hint="eastAsia"/>
        </w:rPr>
        <w:t>2</w:t>
      </w:r>
      <w:r w:rsidR="00AD488E">
        <w:rPr>
          <w:rFonts w:hint="eastAsia"/>
        </w:rPr>
        <w:t>0</w:t>
      </w:r>
      <w:r w:rsidR="00316B3A">
        <w:rPr>
          <w:rFonts w:hint="eastAsia"/>
        </w:rPr>
        <w:t>18</w:t>
      </w:r>
      <w:r w:rsidR="00AD488E">
        <w:rPr>
          <w:rFonts w:hint="eastAsia"/>
        </w:rPr>
        <w:t>年</w:t>
      </w:r>
      <w:r w:rsidR="00316B3A">
        <w:rPr>
          <w:rFonts w:hint="eastAsia"/>
        </w:rPr>
        <w:t>2</w:t>
      </w:r>
      <w:r w:rsidR="00AD488E">
        <w:rPr>
          <w:rFonts w:hint="eastAsia"/>
        </w:rPr>
        <w:t>月向国家人权机构全球联盟提交了认证申请；</w:t>
      </w:r>
    </w:p>
    <w:p w14:paraId="1E90C9B1" w14:textId="77777777" w:rsidR="00AD488E" w:rsidRDefault="00575F22" w:rsidP="00AD488E">
      <w:pPr>
        <w:pStyle w:val="SingleTxtGC"/>
      </w:pPr>
      <w:r>
        <w:tab/>
      </w:r>
      <w:r w:rsidR="00AD488E">
        <w:rPr>
          <w:rFonts w:hint="eastAsia"/>
        </w:rPr>
        <w:t>(</w:t>
      </w:r>
      <w:r w:rsidR="00316B3A">
        <w:rPr>
          <w:rFonts w:hint="eastAsia"/>
        </w:rPr>
        <w:t>c</w:t>
      </w:r>
      <w:r w:rsidR="00AD488E">
        <w:rPr>
          <w:rFonts w:hint="eastAsia"/>
        </w:rPr>
        <w:t>)</w:t>
      </w:r>
      <w:r w:rsidR="00AD488E">
        <w:rPr>
          <w:rFonts w:hint="eastAsia"/>
        </w:rPr>
        <w:tab/>
      </w:r>
      <w:r w:rsidR="00AD488E">
        <w:rPr>
          <w:rFonts w:hint="eastAsia"/>
        </w:rPr>
        <w:t>高级委员会由第</w:t>
      </w:r>
      <w:r w:rsidR="00316B3A">
        <w:rPr>
          <w:rFonts w:hint="eastAsia"/>
        </w:rPr>
        <w:t>2</w:t>
      </w:r>
      <w:r w:rsidR="00AD488E">
        <w:rPr>
          <w:rFonts w:hint="eastAsia"/>
        </w:rPr>
        <w:t>0</w:t>
      </w:r>
      <w:r w:rsidR="00316B3A">
        <w:rPr>
          <w:rFonts w:hint="eastAsia"/>
        </w:rPr>
        <w:t>15</w:t>
      </w:r>
      <w:r w:rsidR="00AD488E">
        <w:rPr>
          <w:rFonts w:hint="eastAsia"/>
        </w:rPr>
        <w:t>-00</w:t>
      </w:r>
      <w:r w:rsidR="00316B3A">
        <w:rPr>
          <w:rFonts w:hint="eastAsia"/>
        </w:rPr>
        <w:t>1</w:t>
      </w:r>
      <w:r w:rsidR="00AD488E">
        <w:rPr>
          <w:rFonts w:hint="eastAsia"/>
        </w:rPr>
        <w:t>号法</w:t>
      </w:r>
      <w:r w:rsidR="00AD488E">
        <w:rPr>
          <w:rFonts w:hint="eastAsia"/>
        </w:rPr>
        <w:t>(</w:t>
      </w:r>
      <w:r w:rsidR="00316B3A">
        <w:rPr>
          <w:rFonts w:hint="eastAsia"/>
        </w:rPr>
        <w:t>2</w:t>
      </w:r>
      <w:r w:rsidR="00AD488E">
        <w:rPr>
          <w:rFonts w:hint="eastAsia"/>
        </w:rPr>
        <w:t>0</w:t>
      </w:r>
      <w:r w:rsidR="00316B3A">
        <w:rPr>
          <w:rFonts w:hint="eastAsia"/>
        </w:rPr>
        <w:t>15</w:t>
      </w:r>
      <w:r w:rsidR="00AD488E">
        <w:rPr>
          <w:rFonts w:hint="eastAsia"/>
        </w:rPr>
        <w:t>年</w:t>
      </w:r>
      <w:r w:rsidR="00AD488E">
        <w:rPr>
          <w:rFonts w:hint="eastAsia"/>
        </w:rPr>
        <w:t>)</w:t>
      </w:r>
      <w:r w:rsidR="00AD488E">
        <w:rPr>
          <w:rFonts w:hint="eastAsia"/>
        </w:rPr>
        <w:t>设立，自</w:t>
      </w:r>
      <w:r w:rsidR="00316B3A">
        <w:rPr>
          <w:rFonts w:hint="eastAsia"/>
        </w:rPr>
        <w:t>2</w:t>
      </w:r>
      <w:r w:rsidR="00AD488E">
        <w:rPr>
          <w:rFonts w:hint="eastAsia"/>
        </w:rPr>
        <w:t>0</w:t>
      </w:r>
      <w:r w:rsidR="00316B3A">
        <w:rPr>
          <w:rFonts w:hint="eastAsia"/>
        </w:rPr>
        <w:t>18</w:t>
      </w:r>
      <w:r w:rsidR="00AD488E">
        <w:rPr>
          <w:rFonts w:hint="eastAsia"/>
        </w:rPr>
        <w:t>年</w:t>
      </w:r>
      <w:r w:rsidR="00316B3A">
        <w:rPr>
          <w:rFonts w:hint="eastAsia"/>
        </w:rPr>
        <w:t>4</w:t>
      </w:r>
      <w:r w:rsidR="00AD488E">
        <w:rPr>
          <w:rFonts w:hint="eastAsia"/>
        </w:rPr>
        <w:t>月以来一直在运作。高级委员会是一个独立的宪法机构，享有行政和财政自主权。</w:t>
      </w:r>
      <w:r w:rsidR="00316B3A">
        <w:rPr>
          <w:rFonts w:hint="eastAsia"/>
        </w:rPr>
        <w:t>2</w:t>
      </w:r>
      <w:r w:rsidR="00AD488E">
        <w:rPr>
          <w:rFonts w:hint="eastAsia"/>
        </w:rPr>
        <w:t>0</w:t>
      </w:r>
      <w:r w:rsidR="00316B3A">
        <w:rPr>
          <w:rFonts w:hint="eastAsia"/>
        </w:rPr>
        <w:t>19</w:t>
      </w:r>
      <w:r w:rsidR="00AD488E">
        <w:rPr>
          <w:rFonts w:hint="eastAsia"/>
        </w:rPr>
        <w:t>年《财政法》规定，分配给高级委员会的预算将比</w:t>
      </w:r>
      <w:r w:rsidR="00316B3A">
        <w:rPr>
          <w:rFonts w:hint="eastAsia"/>
        </w:rPr>
        <w:t>2</w:t>
      </w:r>
      <w:r w:rsidR="00AD488E">
        <w:rPr>
          <w:rFonts w:hint="eastAsia"/>
        </w:rPr>
        <w:t>0</w:t>
      </w:r>
      <w:r w:rsidR="00316B3A">
        <w:rPr>
          <w:rFonts w:hint="eastAsia"/>
        </w:rPr>
        <w:t>18</w:t>
      </w:r>
      <w:r w:rsidR="00AD488E">
        <w:rPr>
          <w:rFonts w:hint="eastAsia"/>
        </w:rPr>
        <w:t>年翻一番。</w:t>
      </w:r>
    </w:p>
    <w:p w14:paraId="33965628" w14:textId="77777777" w:rsidR="00AD488E" w:rsidRDefault="00AD488E" w:rsidP="00575F22">
      <w:pPr>
        <w:pStyle w:val="H23GC"/>
      </w:pPr>
      <w:r>
        <w:rPr>
          <w:rFonts w:hint="eastAsia"/>
        </w:rPr>
        <w:lastRenderedPageBreak/>
        <w:tab/>
      </w:r>
      <w:r>
        <w:rPr>
          <w:rFonts w:hint="eastAsia"/>
        </w:rPr>
        <w:tab/>
      </w:r>
      <w:r>
        <w:rPr>
          <w:rFonts w:hint="eastAsia"/>
        </w:rPr>
        <w:t>非政府组织提供的资料</w:t>
      </w:r>
    </w:p>
    <w:p w14:paraId="2974019E" w14:textId="77777777" w:rsidR="00AD488E" w:rsidRDefault="0031215F" w:rsidP="0031215F">
      <w:pPr>
        <w:pStyle w:val="H4GC"/>
      </w:pPr>
      <w:r>
        <w:tab/>
      </w:r>
      <w:r>
        <w:tab/>
      </w:r>
      <w:r w:rsidR="00AD488E">
        <w:rPr>
          <w:rFonts w:hint="eastAsia"/>
        </w:rPr>
        <w:t>国家人权机构全球联盟</w:t>
      </w:r>
    </w:p>
    <w:p w14:paraId="626ED001" w14:textId="77777777" w:rsidR="00AD488E" w:rsidRDefault="00AD488E" w:rsidP="00AD488E">
      <w:pPr>
        <w:pStyle w:val="SingleTxtGC"/>
      </w:pPr>
      <w:r>
        <w:rPr>
          <w:rFonts w:hint="eastAsia"/>
        </w:rPr>
        <w:t>截至</w:t>
      </w:r>
      <w:r w:rsidR="00316B3A">
        <w:rPr>
          <w:rFonts w:hint="eastAsia"/>
        </w:rPr>
        <w:t>2</w:t>
      </w:r>
      <w:r>
        <w:rPr>
          <w:rFonts w:hint="eastAsia"/>
        </w:rPr>
        <w:t>0</w:t>
      </w:r>
      <w:r w:rsidR="00316B3A">
        <w:rPr>
          <w:rFonts w:hint="eastAsia"/>
        </w:rPr>
        <w:t>19</w:t>
      </w:r>
      <w:r>
        <w:rPr>
          <w:rFonts w:hint="eastAsia"/>
        </w:rPr>
        <w:t>年</w:t>
      </w:r>
      <w:r w:rsidR="00316B3A">
        <w:rPr>
          <w:rFonts w:hint="eastAsia"/>
        </w:rPr>
        <w:t>11</w:t>
      </w:r>
      <w:r>
        <w:rPr>
          <w:rFonts w:hint="eastAsia"/>
        </w:rPr>
        <w:t>月</w:t>
      </w:r>
      <w:r w:rsidR="00316B3A">
        <w:rPr>
          <w:rFonts w:hint="eastAsia"/>
        </w:rPr>
        <w:t>27</w:t>
      </w:r>
      <w:r>
        <w:rPr>
          <w:rFonts w:hint="eastAsia"/>
        </w:rPr>
        <w:t>日，缔约国国家人权机构</w:t>
      </w:r>
      <w:r>
        <w:rPr>
          <w:rFonts w:hint="eastAsia"/>
        </w:rPr>
        <w:t>(</w:t>
      </w:r>
      <w:r>
        <w:rPr>
          <w:rFonts w:hint="eastAsia"/>
        </w:rPr>
        <w:t>国家人权问题独立委员会</w:t>
      </w:r>
      <w:r>
        <w:rPr>
          <w:rFonts w:hint="eastAsia"/>
        </w:rPr>
        <w:t>)</w:t>
      </w:r>
      <w:r>
        <w:rPr>
          <w:rFonts w:hint="eastAsia"/>
        </w:rPr>
        <w:t>的认证地位为</w:t>
      </w:r>
      <w:r w:rsidR="00316B3A">
        <w:rPr>
          <w:rFonts w:hint="eastAsia"/>
        </w:rPr>
        <w:t>A</w:t>
      </w:r>
      <w:r>
        <w:rPr>
          <w:rFonts w:hint="eastAsia"/>
        </w:rPr>
        <w:t>级。</w:t>
      </w:r>
    </w:p>
    <w:p w14:paraId="502EACC0" w14:textId="77777777" w:rsidR="00AD488E" w:rsidRDefault="00AD488E" w:rsidP="00575F22">
      <w:pPr>
        <w:pStyle w:val="H23GC"/>
      </w:pPr>
      <w:r>
        <w:rPr>
          <w:rFonts w:hint="eastAsia"/>
        </w:rPr>
        <w:tab/>
      </w:r>
      <w:r>
        <w:rPr>
          <w:rFonts w:hint="eastAsia"/>
        </w:rPr>
        <w:tab/>
      </w:r>
      <w:r>
        <w:rPr>
          <w:rFonts w:hint="eastAsia"/>
        </w:rPr>
        <w:t>委员会的评价</w:t>
      </w:r>
    </w:p>
    <w:p w14:paraId="29A61B4A" w14:textId="77777777" w:rsidR="00AD488E" w:rsidRDefault="00AD488E" w:rsidP="00AD488E">
      <w:pPr>
        <w:pStyle w:val="SingleTxtGC"/>
      </w:pPr>
      <w:r>
        <w:t>[</w:t>
      </w:r>
      <w:r w:rsidR="00316B3A">
        <w:rPr>
          <w:b/>
          <w:bCs/>
        </w:rPr>
        <w:t>A</w:t>
      </w:r>
      <w:r>
        <w:t>]</w:t>
      </w:r>
      <w:r w:rsidR="00316B3A">
        <w:t>：</w:t>
      </w:r>
      <w:r>
        <w:t>(</w:t>
      </w:r>
      <w:r w:rsidR="00316B3A">
        <w:t>b</w:t>
      </w:r>
      <w:r>
        <w:t>)</w:t>
      </w:r>
    </w:p>
    <w:p w14:paraId="6471C20B" w14:textId="5279BEE2" w:rsidR="00AD488E" w:rsidRDefault="00AD488E" w:rsidP="00AD488E">
      <w:pPr>
        <w:pStyle w:val="SingleTxtGC"/>
      </w:pPr>
      <w:r>
        <w:rPr>
          <w:rFonts w:hint="eastAsia"/>
        </w:rPr>
        <w:t>委员会欢迎缔约国成功启动其国家人权机构</w:t>
      </w:r>
      <w:r w:rsidR="006A6D52">
        <w:rPr>
          <w:rFonts w:hint="eastAsia"/>
          <w:spacing w:val="-50"/>
        </w:rPr>
        <w:t>―</w:t>
      </w:r>
      <w:r w:rsidR="006A6D52">
        <w:rPr>
          <w:rFonts w:hint="eastAsia"/>
        </w:rPr>
        <w:t>―</w:t>
      </w:r>
      <w:r w:rsidRPr="006A6D52">
        <w:rPr>
          <w:rFonts w:hint="eastAsia"/>
        </w:rPr>
        <w:t>国</w:t>
      </w:r>
      <w:r>
        <w:rPr>
          <w:rFonts w:hint="eastAsia"/>
        </w:rPr>
        <w:t>家人权问题独立委员会</w:t>
      </w:r>
      <w:r w:rsidR="006A6D52">
        <w:rPr>
          <w:rFonts w:hint="eastAsia"/>
          <w:spacing w:val="-50"/>
        </w:rPr>
        <w:t>―</w:t>
      </w:r>
      <w:r w:rsidR="006A6D52">
        <w:rPr>
          <w:rFonts w:hint="eastAsia"/>
        </w:rPr>
        <w:t>―</w:t>
      </w:r>
      <w:r w:rsidRPr="006A6D52">
        <w:rPr>
          <w:rFonts w:hint="eastAsia"/>
        </w:rPr>
        <w:t>的</w:t>
      </w:r>
      <w:r>
        <w:rPr>
          <w:rFonts w:hint="eastAsia"/>
        </w:rPr>
        <w:t>认证程序，并欢迎它被授予</w:t>
      </w:r>
      <w:r w:rsidR="00316B3A">
        <w:rPr>
          <w:rFonts w:hint="eastAsia"/>
        </w:rPr>
        <w:t>A</w:t>
      </w:r>
      <w:r>
        <w:rPr>
          <w:rFonts w:hint="eastAsia"/>
        </w:rPr>
        <w:t>级地位，这表明该机构遵循《关于促进和保护人权的国家机构的地位的原则》</w:t>
      </w:r>
      <w:r>
        <w:rPr>
          <w:rFonts w:hint="eastAsia"/>
        </w:rPr>
        <w:t>(</w:t>
      </w:r>
      <w:r>
        <w:rPr>
          <w:rFonts w:hint="eastAsia"/>
        </w:rPr>
        <w:t>《巴黎原则》</w:t>
      </w:r>
      <w:r>
        <w:rPr>
          <w:rFonts w:hint="eastAsia"/>
        </w:rPr>
        <w:t>)</w:t>
      </w:r>
      <w:r w:rsidR="006A6D52" w:rsidRPr="006A6D52">
        <w:rPr>
          <w:rFonts w:hint="eastAsia"/>
        </w:rPr>
        <w:t xml:space="preserve"> </w:t>
      </w:r>
      <w:r w:rsidR="006A6D52">
        <w:rPr>
          <w:rFonts w:hint="eastAsia"/>
        </w:rPr>
        <w:t>。</w:t>
      </w:r>
    </w:p>
    <w:p w14:paraId="7B2E09DE" w14:textId="77777777" w:rsidR="00AD488E" w:rsidRDefault="00AD488E" w:rsidP="00AD488E">
      <w:pPr>
        <w:pStyle w:val="SingleTxtGC"/>
      </w:pPr>
      <w:r>
        <w:rPr>
          <w:rFonts w:hint="eastAsia"/>
        </w:rPr>
        <w:t>[</w:t>
      </w:r>
      <w:r w:rsidR="00316B3A">
        <w:rPr>
          <w:rFonts w:hint="eastAsia"/>
          <w:b/>
          <w:bCs/>
        </w:rPr>
        <w:t>B</w:t>
      </w:r>
      <w:r>
        <w:rPr>
          <w:rFonts w:hint="eastAsia"/>
        </w:rPr>
        <w:t>]</w:t>
      </w:r>
      <w:r w:rsidR="00316B3A">
        <w:rPr>
          <w:rFonts w:hint="eastAsia"/>
        </w:rPr>
        <w:t>：</w:t>
      </w:r>
      <w:r>
        <w:rPr>
          <w:rFonts w:hint="eastAsia"/>
        </w:rPr>
        <w:t>(</w:t>
      </w:r>
      <w:r w:rsidR="00316B3A">
        <w:rPr>
          <w:rFonts w:hint="eastAsia"/>
        </w:rPr>
        <w:t>a</w:t>
      </w:r>
      <w:r>
        <w:rPr>
          <w:rFonts w:hint="eastAsia"/>
        </w:rPr>
        <w:t>)</w:t>
      </w:r>
      <w:r>
        <w:rPr>
          <w:rFonts w:hint="eastAsia"/>
        </w:rPr>
        <w:t>和</w:t>
      </w:r>
      <w:r>
        <w:rPr>
          <w:rFonts w:hint="eastAsia"/>
        </w:rPr>
        <w:t>(</w:t>
      </w:r>
      <w:r w:rsidR="00316B3A">
        <w:rPr>
          <w:rFonts w:hint="eastAsia"/>
        </w:rPr>
        <w:t>c</w:t>
      </w:r>
      <w:r>
        <w:rPr>
          <w:rFonts w:hint="eastAsia"/>
        </w:rPr>
        <w:t>)</w:t>
      </w:r>
    </w:p>
    <w:p w14:paraId="303D7CBD" w14:textId="77777777" w:rsidR="00A828B1" w:rsidRDefault="00AD488E" w:rsidP="00AD488E">
      <w:pPr>
        <w:pStyle w:val="SingleTxtGC"/>
      </w:pPr>
      <w:r>
        <w:rPr>
          <w:rFonts w:hint="eastAsia"/>
        </w:rPr>
        <w:t>委员会欢迎</w:t>
      </w:r>
      <w:r w:rsidR="00316B3A">
        <w:rPr>
          <w:rFonts w:hint="eastAsia"/>
        </w:rPr>
        <w:t>2</w:t>
      </w:r>
      <w:r>
        <w:rPr>
          <w:rFonts w:hint="eastAsia"/>
        </w:rPr>
        <w:t>0</w:t>
      </w:r>
      <w:r w:rsidR="00316B3A">
        <w:rPr>
          <w:rFonts w:hint="eastAsia"/>
        </w:rPr>
        <w:t>18</w:t>
      </w:r>
      <w:r>
        <w:rPr>
          <w:rFonts w:hint="eastAsia"/>
        </w:rPr>
        <w:t>年提供了国家人权问题独立委员会的预算。委员会要求提供资料，说明上述预算是否足以使国家人权问题独立委员会充分和有效地执行其任务。</w:t>
      </w:r>
    </w:p>
    <w:p w14:paraId="41E73880" w14:textId="77777777" w:rsidR="00AD488E" w:rsidRDefault="00AD488E" w:rsidP="00AD488E">
      <w:pPr>
        <w:pStyle w:val="SingleTxtGC"/>
      </w:pPr>
      <w:r>
        <w:rPr>
          <w:rFonts w:hint="eastAsia"/>
        </w:rPr>
        <w:t>委员会欢迎为设立捍卫民主与法治高级委员会而采取的措施。委员会要求提供信息，说明捍卫民主与法治高级委员会是否已充分投入运作，分配的预算是否足以履行其职能。</w:t>
      </w:r>
    </w:p>
    <w:p w14:paraId="5E6F582C" w14:textId="77777777" w:rsidR="00AD488E" w:rsidRDefault="00AD488E" w:rsidP="00575F22">
      <w:pPr>
        <w:pStyle w:val="H23GC"/>
      </w:pPr>
      <w:r>
        <w:rPr>
          <w:rFonts w:hint="eastAsia"/>
        </w:rPr>
        <w:tab/>
      </w:r>
      <w:r>
        <w:rPr>
          <w:rFonts w:hint="eastAsia"/>
        </w:rPr>
        <w:tab/>
      </w:r>
      <w:r>
        <w:rPr>
          <w:rFonts w:hint="eastAsia"/>
        </w:rPr>
        <w:t>第</w:t>
      </w:r>
      <w:r w:rsidR="00316B3A">
        <w:rPr>
          <w:rFonts w:hint="eastAsia"/>
        </w:rPr>
        <w:t>14</w:t>
      </w:r>
      <w:r>
        <w:rPr>
          <w:rFonts w:hint="eastAsia"/>
        </w:rPr>
        <w:t>段：调查</w:t>
      </w:r>
      <w:r w:rsidR="00316B3A">
        <w:rPr>
          <w:rFonts w:hint="eastAsia"/>
        </w:rPr>
        <w:t>2</w:t>
      </w:r>
      <w:r>
        <w:rPr>
          <w:rFonts w:hint="eastAsia"/>
        </w:rPr>
        <w:t>00</w:t>
      </w:r>
      <w:r w:rsidR="00316B3A">
        <w:rPr>
          <w:rFonts w:hint="eastAsia"/>
        </w:rPr>
        <w:t>9</w:t>
      </w:r>
      <w:r>
        <w:rPr>
          <w:rFonts w:hint="eastAsia"/>
        </w:rPr>
        <w:t>年至</w:t>
      </w:r>
      <w:r w:rsidR="00316B3A">
        <w:rPr>
          <w:rFonts w:hint="eastAsia"/>
        </w:rPr>
        <w:t>2</w:t>
      </w:r>
      <w:r>
        <w:rPr>
          <w:rFonts w:hint="eastAsia"/>
        </w:rPr>
        <w:t>0</w:t>
      </w:r>
      <w:r w:rsidR="00316B3A">
        <w:rPr>
          <w:rFonts w:hint="eastAsia"/>
        </w:rPr>
        <w:t>13</w:t>
      </w:r>
      <w:r>
        <w:rPr>
          <w:rFonts w:hint="eastAsia"/>
        </w:rPr>
        <w:t>年犯下的侵犯人权行为以及民族和解进程</w:t>
      </w:r>
      <w:r>
        <w:rPr>
          <w:rFonts w:hint="eastAsia"/>
        </w:rPr>
        <w:t xml:space="preserve"> </w:t>
      </w:r>
    </w:p>
    <w:p w14:paraId="7096695F" w14:textId="77777777" w:rsidR="00AD488E" w:rsidRPr="00940572" w:rsidRDefault="00AD488E" w:rsidP="00AD488E">
      <w:pPr>
        <w:pStyle w:val="SingleTxtGC"/>
        <w:rPr>
          <w:rFonts w:eastAsia="黑体"/>
        </w:rPr>
      </w:pPr>
      <w:r w:rsidRPr="00940572">
        <w:rPr>
          <w:rFonts w:eastAsia="黑体" w:hint="eastAsia"/>
        </w:rPr>
        <w:t>缔约国应加快民族和解进程，特别是：</w:t>
      </w:r>
      <w:r w:rsidRPr="00940572">
        <w:rPr>
          <w:rFonts w:eastAsia="黑体" w:hint="eastAsia"/>
        </w:rPr>
        <w:t>(</w:t>
      </w:r>
      <w:r w:rsidR="00316B3A">
        <w:rPr>
          <w:rFonts w:eastAsia="黑体" w:hint="eastAsia"/>
        </w:rPr>
        <w:t>a</w:t>
      </w:r>
      <w:r w:rsidRPr="00940572">
        <w:rPr>
          <w:rFonts w:eastAsia="黑体" w:hint="eastAsia"/>
        </w:rPr>
        <w:t xml:space="preserve">) </w:t>
      </w:r>
      <w:r w:rsidRPr="00940572">
        <w:rPr>
          <w:rFonts w:eastAsia="黑体" w:hint="eastAsia"/>
        </w:rPr>
        <w:t>调查所有对酷刑、强迫失踪与即审即决和法外处决行为的指控，务求过去犯下的一切严重侵犯人权行为均受到处罚；</w:t>
      </w:r>
      <w:r w:rsidRPr="00940572">
        <w:rPr>
          <w:rFonts w:eastAsia="黑体" w:hint="eastAsia"/>
        </w:rPr>
        <w:t>(</w:t>
      </w:r>
      <w:r w:rsidR="00316B3A">
        <w:rPr>
          <w:rFonts w:eastAsia="黑体" w:hint="eastAsia"/>
        </w:rPr>
        <w:t>b</w:t>
      </w:r>
      <w:r w:rsidRPr="00940572">
        <w:rPr>
          <w:rFonts w:eastAsia="黑体" w:hint="eastAsia"/>
        </w:rPr>
        <w:t xml:space="preserve">) </w:t>
      </w:r>
      <w:r w:rsidRPr="00940572">
        <w:rPr>
          <w:rFonts w:eastAsia="黑体" w:hint="eastAsia"/>
        </w:rPr>
        <w:t>为马达加斯加全国和解委员会及国家赔偿与补偿基金提供适当资源，使其投入运作。</w:t>
      </w:r>
    </w:p>
    <w:p w14:paraId="55555619" w14:textId="77777777" w:rsidR="00AD488E" w:rsidRDefault="00AD488E" w:rsidP="00575F22">
      <w:pPr>
        <w:pStyle w:val="H23GC"/>
      </w:pPr>
      <w:r>
        <w:rPr>
          <w:rFonts w:hint="eastAsia"/>
        </w:rPr>
        <w:tab/>
      </w:r>
      <w:r>
        <w:rPr>
          <w:rFonts w:hint="eastAsia"/>
        </w:rPr>
        <w:tab/>
      </w:r>
      <w:r>
        <w:rPr>
          <w:rFonts w:hint="eastAsia"/>
        </w:rPr>
        <w:t>缔约国答复概要</w:t>
      </w:r>
    </w:p>
    <w:p w14:paraId="45D4EF33" w14:textId="77777777" w:rsidR="00AD488E" w:rsidRDefault="00575F22" w:rsidP="00AD488E">
      <w:pPr>
        <w:pStyle w:val="SingleTxtGC"/>
      </w:pPr>
      <w:r>
        <w:tab/>
      </w:r>
      <w:r w:rsidR="00AD488E">
        <w:rPr>
          <w:rFonts w:hint="eastAsia"/>
        </w:rPr>
        <w:t>(</w:t>
      </w:r>
      <w:r w:rsidR="00316B3A">
        <w:rPr>
          <w:rFonts w:hint="eastAsia"/>
        </w:rPr>
        <w:t>a</w:t>
      </w:r>
      <w:r w:rsidR="00AD488E">
        <w:rPr>
          <w:rFonts w:hint="eastAsia"/>
        </w:rPr>
        <w:t>)</w:t>
      </w:r>
      <w:r w:rsidR="00AD488E">
        <w:rPr>
          <w:rFonts w:hint="eastAsia"/>
        </w:rPr>
        <w:tab/>
      </w:r>
      <w:r w:rsidR="00AD488E">
        <w:rPr>
          <w:rFonts w:hint="eastAsia"/>
        </w:rPr>
        <w:t>目前还没有关于调查侵犯人权行为的可靠信息；</w:t>
      </w:r>
    </w:p>
    <w:p w14:paraId="14E94382" w14:textId="77777777" w:rsidR="00AD488E" w:rsidRDefault="00575F22" w:rsidP="00AD488E">
      <w:pPr>
        <w:pStyle w:val="SingleTxtGC"/>
      </w:pPr>
      <w:r>
        <w:tab/>
      </w:r>
      <w:r w:rsidR="00AD488E">
        <w:rPr>
          <w:rFonts w:hint="eastAsia"/>
        </w:rPr>
        <w:t>(</w:t>
      </w:r>
      <w:r w:rsidR="00316B3A">
        <w:rPr>
          <w:rFonts w:hint="eastAsia"/>
        </w:rPr>
        <w:t>b</w:t>
      </w:r>
      <w:r w:rsidR="00AD488E">
        <w:rPr>
          <w:rFonts w:hint="eastAsia"/>
        </w:rPr>
        <w:t>)</w:t>
      </w:r>
      <w:r w:rsidR="00AD488E">
        <w:rPr>
          <w:rFonts w:hint="eastAsia"/>
        </w:rPr>
        <w:tab/>
      </w:r>
      <w:r w:rsidR="00AD488E">
        <w:rPr>
          <w:rFonts w:hint="eastAsia"/>
        </w:rPr>
        <w:t>马达加斯加全国和解委员会自</w:t>
      </w:r>
      <w:r w:rsidR="00316B3A">
        <w:rPr>
          <w:rFonts w:hint="eastAsia"/>
        </w:rPr>
        <w:t>2</w:t>
      </w:r>
      <w:r w:rsidR="00AD488E">
        <w:rPr>
          <w:rFonts w:hint="eastAsia"/>
        </w:rPr>
        <w:t>0</w:t>
      </w:r>
      <w:r w:rsidR="00316B3A">
        <w:rPr>
          <w:rFonts w:hint="eastAsia"/>
        </w:rPr>
        <w:t>17</w:t>
      </w:r>
      <w:r w:rsidR="00AD488E">
        <w:rPr>
          <w:rFonts w:hint="eastAsia"/>
        </w:rPr>
        <w:t>年</w:t>
      </w:r>
      <w:r w:rsidR="00316B3A">
        <w:rPr>
          <w:rFonts w:hint="eastAsia"/>
        </w:rPr>
        <w:t>1</w:t>
      </w:r>
      <w:r w:rsidR="00AD488E">
        <w:rPr>
          <w:rFonts w:hint="eastAsia"/>
        </w:rPr>
        <w:t>0</w:t>
      </w:r>
      <w:r w:rsidR="00AD488E">
        <w:rPr>
          <w:rFonts w:hint="eastAsia"/>
        </w:rPr>
        <w:t>月开始运作，它继承了根据</w:t>
      </w:r>
      <w:r w:rsidR="00316B3A">
        <w:rPr>
          <w:rFonts w:hint="eastAsia"/>
        </w:rPr>
        <w:t>2</w:t>
      </w:r>
      <w:r w:rsidR="00AD488E">
        <w:rPr>
          <w:rFonts w:hint="eastAsia"/>
        </w:rPr>
        <w:t>0</w:t>
      </w:r>
      <w:r w:rsidR="00316B3A">
        <w:rPr>
          <w:rFonts w:hint="eastAsia"/>
        </w:rPr>
        <w:t>18</w:t>
      </w:r>
      <w:r w:rsidR="00AD488E">
        <w:rPr>
          <w:rFonts w:hint="eastAsia"/>
        </w:rPr>
        <w:t>年《预算匡正法》分配给</w:t>
      </w:r>
      <w:r w:rsidR="00316B3A">
        <w:rPr>
          <w:rFonts w:hint="eastAsia"/>
        </w:rPr>
        <w:t>Filankevitry</w:t>
      </w:r>
      <w:r w:rsidR="00AD488E">
        <w:rPr>
          <w:rFonts w:hint="eastAsia"/>
        </w:rPr>
        <w:t xml:space="preserve"> </w:t>
      </w:r>
      <w:r w:rsidR="00316B3A">
        <w:rPr>
          <w:rFonts w:hint="eastAsia"/>
        </w:rPr>
        <w:t>ny</w:t>
      </w:r>
      <w:r w:rsidR="00AD488E">
        <w:rPr>
          <w:rFonts w:hint="eastAsia"/>
        </w:rPr>
        <w:t xml:space="preserve"> </w:t>
      </w:r>
      <w:r w:rsidR="00316B3A">
        <w:rPr>
          <w:rFonts w:hint="eastAsia"/>
        </w:rPr>
        <w:t>Fampihavanana</w:t>
      </w:r>
      <w:r w:rsidR="00AD488E">
        <w:rPr>
          <w:rFonts w:hint="eastAsia"/>
        </w:rPr>
        <w:t xml:space="preserve"> </w:t>
      </w:r>
      <w:r w:rsidR="00316B3A">
        <w:rPr>
          <w:rFonts w:hint="eastAsia"/>
        </w:rPr>
        <w:t>Malagasy</w:t>
      </w:r>
      <w:r w:rsidR="00AD488E">
        <w:rPr>
          <w:rFonts w:hint="eastAsia"/>
        </w:rPr>
        <w:t>的预算。</w:t>
      </w:r>
      <w:r w:rsidR="00316B3A">
        <w:rPr>
          <w:rFonts w:hint="eastAsia"/>
        </w:rPr>
        <w:t>2</w:t>
      </w:r>
      <w:r w:rsidR="00AD488E">
        <w:rPr>
          <w:rFonts w:hint="eastAsia"/>
        </w:rPr>
        <w:t>0</w:t>
      </w:r>
      <w:r w:rsidR="00316B3A">
        <w:rPr>
          <w:rFonts w:hint="eastAsia"/>
        </w:rPr>
        <w:t>18</w:t>
      </w:r>
      <w:r w:rsidR="00AD488E">
        <w:rPr>
          <w:rFonts w:hint="eastAsia"/>
        </w:rPr>
        <w:t>年</w:t>
      </w:r>
      <w:r w:rsidR="00316B3A">
        <w:rPr>
          <w:rFonts w:hint="eastAsia"/>
        </w:rPr>
        <w:t>8</w:t>
      </w:r>
      <w:r w:rsidR="00AD488E">
        <w:rPr>
          <w:rFonts w:hint="eastAsia"/>
        </w:rPr>
        <w:t>月，马达加斯加全国和解委员会开始就</w:t>
      </w:r>
      <w:r w:rsidR="00316B3A">
        <w:rPr>
          <w:rFonts w:hint="eastAsia"/>
        </w:rPr>
        <w:t>2</w:t>
      </w:r>
      <w:r w:rsidR="00AD488E">
        <w:rPr>
          <w:rFonts w:hint="eastAsia"/>
        </w:rPr>
        <w:t>00</w:t>
      </w:r>
      <w:r w:rsidR="00316B3A">
        <w:rPr>
          <w:rFonts w:hint="eastAsia"/>
        </w:rPr>
        <w:t>2</w:t>
      </w:r>
      <w:r w:rsidR="00AD488E">
        <w:rPr>
          <w:rFonts w:hint="eastAsia"/>
        </w:rPr>
        <w:t>年至过渡期结束期间发生的事件举行听证会。关于赔偿问题，目前正在审理的索赔案件有</w:t>
      </w:r>
      <w:r w:rsidR="00316B3A">
        <w:rPr>
          <w:rFonts w:hint="eastAsia"/>
        </w:rPr>
        <w:t>1,233</w:t>
      </w:r>
      <w:r w:rsidR="00AD488E">
        <w:rPr>
          <w:rFonts w:hint="eastAsia"/>
        </w:rPr>
        <w:t>起。马达加斯加全国和解委员会与执法官员合作，开展了一系列调查。为确保马达加斯加全国和解委员会有效运作，目前正在起草一项关于民族团结基金的执行法令草案。尚未设立国家赔偿与补偿基金。</w:t>
      </w:r>
    </w:p>
    <w:p w14:paraId="53CF8CBF" w14:textId="77777777" w:rsidR="00AD488E" w:rsidRDefault="00AD488E" w:rsidP="00575F22">
      <w:pPr>
        <w:pStyle w:val="H23GC"/>
      </w:pPr>
      <w:r>
        <w:rPr>
          <w:rFonts w:hint="eastAsia"/>
        </w:rPr>
        <w:tab/>
      </w:r>
      <w:r>
        <w:rPr>
          <w:rFonts w:hint="eastAsia"/>
        </w:rPr>
        <w:tab/>
      </w:r>
      <w:r>
        <w:rPr>
          <w:rFonts w:hint="eastAsia"/>
        </w:rPr>
        <w:t>委员会的评价</w:t>
      </w:r>
    </w:p>
    <w:p w14:paraId="5C574FE8" w14:textId="77777777" w:rsidR="00AD488E" w:rsidRDefault="00AD488E" w:rsidP="00AD488E">
      <w:pPr>
        <w:pStyle w:val="SingleTxtGC"/>
      </w:pPr>
      <w:r>
        <w:t>[</w:t>
      </w:r>
      <w:r w:rsidR="00316B3A">
        <w:rPr>
          <w:b/>
          <w:bCs/>
        </w:rPr>
        <w:t>C</w:t>
      </w:r>
      <w:r>
        <w:t>]</w:t>
      </w:r>
      <w:r w:rsidR="00316B3A">
        <w:t>：</w:t>
      </w:r>
      <w:r>
        <w:t>(</w:t>
      </w:r>
      <w:r w:rsidR="00316B3A">
        <w:t>a</w:t>
      </w:r>
      <w:r>
        <w:t xml:space="preserve">) </w:t>
      </w:r>
    </w:p>
    <w:p w14:paraId="1CA14CED" w14:textId="77777777" w:rsidR="00AD488E" w:rsidRDefault="00AD488E" w:rsidP="00AD488E">
      <w:pPr>
        <w:pStyle w:val="SingleTxtGC"/>
      </w:pPr>
      <w:r>
        <w:rPr>
          <w:rFonts w:hint="eastAsia"/>
        </w:rPr>
        <w:t>委员会对缺乏关于酷刑、强迫失踪、即决处决和法外处决指控的调查资料感到遗憾，并重申其建议。</w:t>
      </w:r>
    </w:p>
    <w:p w14:paraId="7310EB2C" w14:textId="77777777" w:rsidR="000F0A69" w:rsidRDefault="000F0A69">
      <w:pPr>
        <w:tabs>
          <w:tab w:val="clear" w:pos="431"/>
        </w:tabs>
        <w:overflowPunct/>
        <w:adjustRightInd/>
        <w:snapToGrid/>
        <w:spacing w:line="240" w:lineRule="auto"/>
        <w:jc w:val="left"/>
      </w:pPr>
      <w:r>
        <w:br w:type="page"/>
      </w:r>
    </w:p>
    <w:p w14:paraId="6B1AF756" w14:textId="77777777" w:rsidR="00AD488E" w:rsidRDefault="00AD488E" w:rsidP="00AD488E">
      <w:pPr>
        <w:pStyle w:val="SingleTxtGC"/>
      </w:pPr>
      <w:r>
        <w:lastRenderedPageBreak/>
        <w:t>[</w:t>
      </w:r>
      <w:r w:rsidR="00316B3A">
        <w:rPr>
          <w:b/>
          <w:bCs/>
        </w:rPr>
        <w:t>B</w:t>
      </w:r>
      <w:r>
        <w:t>]</w:t>
      </w:r>
      <w:r w:rsidR="00316B3A">
        <w:t>：</w:t>
      </w:r>
      <w:r>
        <w:t>(</w:t>
      </w:r>
      <w:r w:rsidR="00316B3A">
        <w:t>b</w:t>
      </w:r>
      <w:r>
        <w:t>)</w:t>
      </w:r>
    </w:p>
    <w:p w14:paraId="048F7DEE" w14:textId="77777777" w:rsidR="00AD488E" w:rsidRDefault="00AD488E" w:rsidP="00AD488E">
      <w:pPr>
        <w:pStyle w:val="SingleTxtGC"/>
      </w:pPr>
      <w:r>
        <w:rPr>
          <w:rFonts w:hint="eastAsia"/>
        </w:rPr>
        <w:t>委员会欢迎提供的资料表明，马达加斯加全国和解委员会已在运作，但表示遗憾的是，尚未设立国家赔偿与补偿基金。委员会要求提供有关分配给马达加斯加全国和解委员会的预算以及该预算是否足以履行其职能的信息。委员会重申其建议。</w:t>
      </w:r>
    </w:p>
    <w:p w14:paraId="0FDEC54B" w14:textId="77777777" w:rsidR="00AD488E" w:rsidRDefault="00AD488E" w:rsidP="00575F22">
      <w:pPr>
        <w:pStyle w:val="H23GC"/>
      </w:pPr>
      <w:r>
        <w:rPr>
          <w:rFonts w:hint="eastAsia"/>
        </w:rPr>
        <w:tab/>
      </w:r>
      <w:r>
        <w:rPr>
          <w:rFonts w:hint="eastAsia"/>
        </w:rPr>
        <w:tab/>
      </w:r>
      <w:r>
        <w:rPr>
          <w:rFonts w:hint="eastAsia"/>
        </w:rPr>
        <w:t>第</w:t>
      </w:r>
      <w:r w:rsidR="00316B3A">
        <w:rPr>
          <w:rFonts w:hint="eastAsia"/>
        </w:rPr>
        <w:t>3</w:t>
      </w:r>
      <w:r>
        <w:rPr>
          <w:rFonts w:hint="eastAsia"/>
        </w:rPr>
        <w:t>0</w:t>
      </w:r>
      <w:r>
        <w:rPr>
          <w:rFonts w:hint="eastAsia"/>
        </w:rPr>
        <w:t>段：禁止酷刑和虐待</w:t>
      </w:r>
    </w:p>
    <w:p w14:paraId="704379B4" w14:textId="77777777" w:rsidR="00AD488E" w:rsidRPr="000F0A69" w:rsidRDefault="00AD488E" w:rsidP="00AD488E">
      <w:pPr>
        <w:pStyle w:val="SingleTxtGC"/>
        <w:rPr>
          <w:rFonts w:eastAsia="黑体"/>
        </w:rPr>
      </w:pPr>
      <w:r w:rsidRPr="000F0A69">
        <w:rPr>
          <w:rFonts w:eastAsia="黑体" w:hint="eastAsia"/>
        </w:rPr>
        <w:t>缔约国应：</w:t>
      </w:r>
      <w:r w:rsidRPr="000F0A69">
        <w:rPr>
          <w:rFonts w:eastAsia="黑体" w:hint="eastAsia"/>
        </w:rPr>
        <w:t>(</w:t>
      </w:r>
      <w:r w:rsidR="00316B3A">
        <w:rPr>
          <w:rFonts w:eastAsia="黑体" w:hint="eastAsia"/>
        </w:rPr>
        <w:t>a</w:t>
      </w:r>
      <w:r w:rsidRPr="000F0A69">
        <w:rPr>
          <w:rFonts w:eastAsia="黑体" w:hint="eastAsia"/>
        </w:rPr>
        <w:t xml:space="preserve">) </w:t>
      </w:r>
      <w:r w:rsidRPr="000F0A69">
        <w:rPr>
          <w:rFonts w:eastAsia="黑体" w:hint="eastAsia"/>
        </w:rPr>
        <w:t>尽快修正第</w:t>
      </w:r>
      <w:r w:rsidR="00316B3A">
        <w:rPr>
          <w:rFonts w:eastAsia="黑体" w:hint="eastAsia"/>
        </w:rPr>
        <w:t>2</w:t>
      </w:r>
      <w:r w:rsidRPr="000F0A69">
        <w:rPr>
          <w:rFonts w:eastAsia="黑体" w:hint="eastAsia"/>
        </w:rPr>
        <w:t>00</w:t>
      </w:r>
      <w:r w:rsidR="00316B3A">
        <w:rPr>
          <w:rFonts w:eastAsia="黑体" w:hint="eastAsia"/>
        </w:rPr>
        <w:t>8</w:t>
      </w:r>
      <w:r w:rsidRPr="000F0A69">
        <w:rPr>
          <w:rFonts w:eastAsia="黑体" w:hint="eastAsia"/>
        </w:rPr>
        <w:t>-00</w:t>
      </w:r>
      <w:r w:rsidR="00316B3A">
        <w:rPr>
          <w:rFonts w:eastAsia="黑体" w:hint="eastAsia"/>
        </w:rPr>
        <w:t>8</w:t>
      </w:r>
      <w:r w:rsidRPr="000F0A69">
        <w:rPr>
          <w:rFonts w:eastAsia="黑体" w:hint="eastAsia"/>
        </w:rPr>
        <w:t>号法，纳入虐待须受惩处、酷刑行为不适用追诉时效、法院不得采信使用强制手段或酷刑所取得的供词的规定；</w:t>
      </w:r>
      <w:r w:rsidRPr="000F0A69">
        <w:rPr>
          <w:rFonts w:eastAsia="黑体" w:hint="eastAsia"/>
        </w:rPr>
        <w:t>(</w:t>
      </w:r>
      <w:r w:rsidR="00316B3A">
        <w:rPr>
          <w:rFonts w:eastAsia="黑体" w:hint="eastAsia"/>
        </w:rPr>
        <w:t>b</w:t>
      </w:r>
      <w:r w:rsidRPr="000F0A69">
        <w:rPr>
          <w:rFonts w:eastAsia="黑体" w:hint="eastAsia"/>
        </w:rPr>
        <w:t xml:space="preserve">) </w:t>
      </w:r>
      <w:r w:rsidRPr="000F0A69">
        <w:rPr>
          <w:rFonts w:eastAsia="黑体" w:hint="eastAsia"/>
        </w:rPr>
        <w:t>作出必要的修正，以确保将第</w:t>
      </w:r>
      <w:r w:rsidR="00316B3A">
        <w:rPr>
          <w:rFonts w:eastAsia="黑体" w:hint="eastAsia"/>
        </w:rPr>
        <w:t>2</w:t>
      </w:r>
      <w:r w:rsidRPr="000F0A69">
        <w:rPr>
          <w:rFonts w:eastAsia="黑体" w:hint="eastAsia"/>
        </w:rPr>
        <w:t>00</w:t>
      </w:r>
      <w:r w:rsidR="00316B3A">
        <w:rPr>
          <w:rFonts w:eastAsia="黑体" w:hint="eastAsia"/>
        </w:rPr>
        <w:t>8</w:t>
      </w:r>
      <w:r w:rsidRPr="000F0A69">
        <w:rPr>
          <w:rFonts w:eastAsia="黑体" w:hint="eastAsia"/>
        </w:rPr>
        <w:t>-00</w:t>
      </w:r>
      <w:r w:rsidR="00316B3A">
        <w:rPr>
          <w:rFonts w:eastAsia="黑体" w:hint="eastAsia"/>
        </w:rPr>
        <w:t>8</w:t>
      </w:r>
      <w:r w:rsidRPr="000F0A69">
        <w:rPr>
          <w:rFonts w:eastAsia="黑体" w:hint="eastAsia"/>
        </w:rPr>
        <w:t>号法的规定列入《刑法》和《刑事诉讼法》；</w:t>
      </w:r>
      <w:r w:rsidRPr="000F0A69">
        <w:rPr>
          <w:rFonts w:eastAsia="黑体" w:hint="eastAsia"/>
        </w:rPr>
        <w:t>(</w:t>
      </w:r>
      <w:r w:rsidR="00316B3A">
        <w:rPr>
          <w:rFonts w:eastAsia="黑体" w:hint="eastAsia"/>
        </w:rPr>
        <w:t>c</w:t>
      </w:r>
      <w:r w:rsidRPr="000F0A69">
        <w:rPr>
          <w:rFonts w:eastAsia="黑体" w:hint="eastAsia"/>
        </w:rPr>
        <w:t xml:space="preserve">) </w:t>
      </w:r>
      <w:r w:rsidRPr="000F0A69">
        <w:rPr>
          <w:rFonts w:eastAsia="黑体" w:hint="eastAsia"/>
        </w:rPr>
        <w:t>确保对警方或安全部队据称施加酷刑和虐待的案件进行彻底调查，起诉涉嫌责任人，并对被定罪者判处适当刑罚；</w:t>
      </w:r>
      <w:r w:rsidRPr="000F0A69">
        <w:rPr>
          <w:rFonts w:eastAsia="黑体" w:hint="eastAsia"/>
        </w:rPr>
        <w:t>(</w:t>
      </w:r>
      <w:r w:rsidR="00316B3A">
        <w:rPr>
          <w:rFonts w:eastAsia="黑体" w:hint="eastAsia"/>
        </w:rPr>
        <w:t>d</w:t>
      </w:r>
      <w:r w:rsidRPr="000F0A69">
        <w:rPr>
          <w:rFonts w:eastAsia="黑体" w:hint="eastAsia"/>
        </w:rPr>
        <w:t xml:space="preserve">) </w:t>
      </w:r>
      <w:r w:rsidRPr="000F0A69">
        <w:rPr>
          <w:rFonts w:eastAsia="黑体" w:hint="eastAsia"/>
        </w:rPr>
        <w:t>确保向受害者提供适当赔偿和康复服务；</w:t>
      </w:r>
      <w:r w:rsidRPr="000F0A69">
        <w:rPr>
          <w:rFonts w:eastAsia="黑体" w:hint="eastAsia"/>
        </w:rPr>
        <w:t>(</w:t>
      </w:r>
      <w:r w:rsidR="00316B3A">
        <w:rPr>
          <w:rFonts w:eastAsia="黑体" w:hint="eastAsia"/>
        </w:rPr>
        <w:t>e</w:t>
      </w:r>
      <w:r w:rsidRPr="000F0A69">
        <w:rPr>
          <w:rFonts w:eastAsia="黑体" w:hint="eastAsia"/>
        </w:rPr>
        <w:t xml:space="preserve">) </w:t>
      </w:r>
      <w:r w:rsidRPr="000F0A69">
        <w:rPr>
          <w:rFonts w:eastAsia="黑体" w:hint="eastAsia"/>
        </w:rPr>
        <w:t>建立独立的机制，调查关于警方或安全部队施行酷刑和虐待的指控。</w:t>
      </w:r>
    </w:p>
    <w:p w14:paraId="67A0D5B7" w14:textId="77777777" w:rsidR="00AD488E" w:rsidRDefault="00AD488E" w:rsidP="00BA3311">
      <w:pPr>
        <w:pStyle w:val="H23GC"/>
      </w:pPr>
      <w:r>
        <w:rPr>
          <w:rFonts w:hint="eastAsia"/>
        </w:rPr>
        <w:tab/>
      </w:r>
      <w:r>
        <w:rPr>
          <w:rFonts w:hint="eastAsia"/>
        </w:rPr>
        <w:tab/>
      </w:r>
      <w:r>
        <w:rPr>
          <w:rFonts w:hint="eastAsia"/>
        </w:rPr>
        <w:t>缔约国答复概要</w:t>
      </w:r>
    </w:p>
    <w:p w14:paraId="2033B9E7" w14:textId="77777777" w:rsidR="00AD488E" w:rsidRDefault="000F0A69" w:rsidP="00AD488E">
      <w:pPr>
        <w:pStyle w:val="SingleTxtGC"/>
      </w:pPr>
      <w:r>
        <w:tab/>
      </w:r>
      <w:r w:rsidR="00AD488E">
        <w:rPr>
          <w:rFonts w:hint="eastAsia"/>
        </w:rPr>
        <w:t>(</w:t>
      </w:r>
      <w:r w:rsidR="00316B3A">
        <w:rPr>
          <w:rFonts w:hint="eastAsia"/>
        </w:rPr>
        <w:t>a</w:t>
      </w:r>
      <w:r w:rsidR="00AD488E">
        <w:rPr>
          <w:rFonts w:hint="eastAsia"/>
        </w:rPr>
        <w:t>)</w:t>
      </w:r>
      <w:r w:rsidR="00AD488E">
        <w:rPr>
          <w:rFonts w:hint="eastAsia"/>
        </w:rPr>
        <w:tab/>
      </w:r>
      <w:r w:rsidR="00AD488E">
        <w:rPr>
          <w:rFonts w:hint="eastAsia"/>
        </w:rPr>
        <w:t>关于禁止酷刑和其他残忍、不人道或有辱人格的待遇或处罚的第</w:t>
      </w:r>
      <w:r w:rsidR="00316B3A">
        <w:rPr>
          <w:rFonts w:hint="eastAsia"/>
        </w:rPr>
        <w:t>2</w:t>
      </w:r>
      <w:r w:rsidR="00AD488E">
        <w:rPr>
          <w:rFonts w:hint="eastAsia"/>
        </w:rPr>
        <w:t>00</w:t>
      </w:r>
      <w:r w:rsidR="00316B3A">
        <w:rPr>
          <w:rFonts w:hint="eastAsia"/>
        </w:rPr>
        <w:t>8</w:t>
      </w:r>
      <w:r w:rsidR="00AD488E">
        <w:rPr>
          <w:rFonts w:hint="eastAsia"/>
        </w:rPr>
        <w:t>-00</w:t>
      </w:r>
      <w:r w:rsidR="00316B3A">
        <w:rPr>
          <w:rFonts w:hint="eastAsia"/>
        </w:rPr>
        <w:t>8</w:t>
      </w:r>
      <w:r w:rsidR="00AD488E">
        <w:rPr>
          <w:rFonts w:hint="eastAsia"/>
        </w:rPr>
        <w:t>号法的改革正在最后审定之中；</w:t>
      </w:r>
    </w:p>
    <w:p w14:paraId="7B6FA663" w14:textId="77777777" w:rsidR="00AD488E" w:rsidRDefault="000F0A69" w:rsidP="00AD488E">
      <w:pPr>
        <w:pStyle w:val="SingleTxtGC"/>
      </w:pPr>
      <w:r>
        <w:tab/>
      </w:r>
      <w:r w:rsidR="00AD488E">
        <w:rPr>
          <w:rFonts w:hint="eastAsia"/>
        </w:rPr>
        <w:t>(</w:t>
      </w:r>
      <w:r w:rsidR="00316B3A">
        <w:rPr>
          <w:rFonts w:hint="eastAsia"/>
        </w:rPr>
        <w:t>b</w:t>
      </w:r>
      <w:r w:rsidR="00AD488E">
        <w:rPr>
          <w:rFonts w:hint="eastAsia"/>
        </w:rPr>
        <w:t>)</w:t>
      </w:r>
      <w:r w:rsidR="00AD488E">
        <w:rPr>
          <w:rFonts w:hint="eastAsia"/>
        </w:rPr>
        <w:tab/>
      </w:r>
      <w:r w:rsidR="00AD488E">
        <w:rPr>
          <w:rFonts w:hint="eastAsia"/>
        </w:rPr>
        <w:t>不会将该法的规定纳入《刑法》。不过，《刑事诉讼法》的某些条款已由第</w:t>
      </w:r>
      <w:r w:rsidR="00316B3A">
        <w:rPr>
          <w:rFonts w:hint="eastAsia"/>
        </w:rPr>
        <w:t>2</w:t>
      </w:r>
      <w:r w:rsidR="00AD488E">
        <w:rPr>
          <w:rFonts w:hint="eastAsia"/>
        </w:rPr>
        <w:t>0</w:t>
      </w:r>
      <w:r w:rsidR="00316B3A">
        <w:rPr>
          <w:rFonts w:hint="eastAsia"/>
        </w:rPr>
        <w:t>16</w:t>
      </w:r>
      <w:r w:rsidR="00AD488E">
        <w:rPr>
          <w:rFonts w:hint="eastAsia"/>
        </w:rPr>
        <w:t>-0</w:t>
      </w:r>
      <w:r w:rsidR="00316B3A">
        <w:rPr>
          <w:rFonts w:hint="eastAsia"/>
        </w:rPr>
        <w:t>17</w:t>
      </w:r>
      <w:r w:rsidR="00AD488E">
        <w:rPr>
          <w:rFonts w:hint="eastAsia"/>
        </w:rPr>
        <w:t>号法修订和补充，以便于执行刑法，包括关于酷刑的法律；</w:t>
      </w:r>
    </w:p>
    <w:p w14:paraId="054F0B25" w14:textId="77777777" w:rsidR="00AD488E" w:rsidRDefault="000F0A69" w:rsidP="00AD488E">
      <w:pPr>
        <w:pStyle w:val="SingleTxtGC"/>
      </w:pPr>
      <w:r>
        <w:tab/>
      </w:r>
      <w:r w:rsidR="00AD488E">
        <w:rPr>
          <w:rFonts w:hint="eastAsia"/>
        </w:rPr>
        <w:t>(</w:t>
      </w:r>
      <w:r w:rsidR="00316B3A">
        <w:rPr>
          <w:rFonts w:hint="eastAsia"/>
        </w:rPr>
        <w:t>c</w:t>
      </w:r>
      <w:r w:rsidR="00AD488E">
        <w:rPr>
          <w:rFonts w:hint="eastAsia"/>
        </w:rPr>
        <w:t>)</w:t>
      </w:r>
      <w:r w:rsidR="00AD488E">
        <w:rPr>
          <w:rFonts w:hint="eastAsia"/>
        </w:rPr>
        <w:tab/>
      </w:r>
      <w:r w:rsidR="00AD488E">
        <w:rPr>
          <w:rFonts w:hint="eastAsia"/>
        </w:rPr>
        <w:t>与总部设在日内瓦的防止酷刑协会合作，在首都为法官和法警举办了提高认识活动，以改善警察拘留期间程序保障的执行工作。</w:t>
      </w:r>
      <w:r w:rsidR="00316B3A">
        <w:rPr>
          <w:rFonts w:hint="eastAsia"/>
        </w:rPr>
        <w:t>2</w:t>
      </w:r>
      <w:r w:rsidR="00AD488E">
        <w:rPr>
          <w:rFonts w:hint="eastAsia"/>
        </w:rPr>
        <w:t>0</w:t>
      </w:r>
      <w:r w:rsidR="00316B3A">
        <w:rPr>
          <w:rFonts w:hint="eastAsia"/>
        </w:rPr>
        <w:t>17</w:t>
      </w:r>
      <w:r w:rsidR="00AD488E">
        <w:rPr>
          <w:rFonts w:hint="eastAsia"/>
        </w:rPr>
        <w:t>年和</w:t>
      </w:r>
      <w:r w:rsidR="00316B3A">
        <w:rPr>
          <w:rFonts w:hint="eastAsia"/>
        </w:rPr>
        <w:t>2</w:t>
      </w:r>
      <w:r w:rsidR="00AD488E">
        <w:rPr>
          <w:rFonts w:hint="eastAsia"/>
        </w:rPr>
        <w:t>0</w:t>
      </w:r>
      <w:r w:rsidR="00316B3A">
        <w:rPr>
          <w:rFonts w:hint="eastAsia"/>
        </w:rPr>
        <w:t>18</w:t>
      </w:r>
      <w:r w:rsidR="00AD488E">
        <w:rPr>
          <w:rFonts w:hint="eastAsia"/>
        </w:rPr>
        <w:t>年，在联合国开发计划署和联合国人权事务高级专员办事处合作下，</w:t>
      </w:r>
      <w:r w:rsidR="00316B3A">
        <w:rPr>
          <w:rFonts w:hint="eastAsia"/>
        </w:rPr>
        <w:t>22</w:t>
      </w:r>
      <w:r w:rsidR="00AD488E">
        <w:rPr>
          <w:rFonts w:hint="eastAsia"/>
        </w:rPr>
        <w:t>个地区的国防和安全部队成员接受了人权培训，包括禁止酷刑和虐待方面的培训；</w:t>
      </w:r>
    </w:p>
    <w:p w14:paraId="446B4290" w14:textId="77777777" w:rsidR="00AD488E" w:rsidRDefault="000F0A69" w:rsidP="00AD488E">
      <w:pPr>
        <w:pStyle w:val="SingleTxtGC"/>
      </w:pPr>
      <w:r>
        <w:tab/>
      </w:r>
      <w:r w:rsidR="00AD488E">
        <w:rPr>
          <w:rFonts w:hint="eastAsia"/>
        </w:rPr>
        <w:t>(</w:t>
      </w:r>
      <w:r w:rsidR="00316B3A">
        <w:rPr>
          <w:rFonts w:hint="eastAsia"/>
        </w:rPr>
        <w:t>d</w:t>
      </w:r>
      <w:r w:rsidR="00AD488E">
        <w:rPr>
          <w:rFonts w:hint="eastAsia"/>
        </w:rPr>
        <w:t>)</w:t>
      </w:r>
      <w:r w:rsidR="00AD488E">
        <w:rPr>
          <w:rFonts w:hint="eastAsia"/>
        </w:rPr>
        <w:tab/>
      </w:r>
      <w:r w:rsidR="00AD488E">
        <w:rPr>
          <w:rFonts w:hint="eastAsia"/>
        </w:rPr>
        <w:t>目前还没有关于赔偿酷刑受害者的信息；</w:t>
      </w:r>
    </w:p>
    <w:p w14:paraId="61E56A06" w14:textId="77777777" w:rsidR="00AD488E" w:rsidRDefault="000F0A69" w:rsidP="00AD488E">
      <w:pPr>
        <w:pStyle w:val="SingleTxtGC"/>
      </w:pPr>
      <w:r>
        <w:tab/>
      </w:r>
      <w:r w:rsidR="00AD488E">
        <w:rPr>
          <w:rFonts w:hint="eastAsia"/>
        </w:rPr>
        <w:t>(</w:t>
      </w:r>
      <w:r w:rsidR="00316B3A">
        <w:rPr>
          <w:rFonts w:hint="eastAsia"/>
        </w:rPr>
        <w:t>e</w:t>
      </w:r>
      <w:r w:rsidR="00AD488E">
        <w:rPr>
          <w:rFonts w:hint="eastAsia"/>
        </w:rPr>
        <w:t>)</w:t>
      </w:r>
      <w:r w:rsidR="00AD488E">
        <w:rPr>
          <w:rFonts w:hint="eastAsia"/>
        </w:rPr>
        <w:tab/>
      </w:r>
      <w:r w:rsidR="00AD488E">
        <w:rPr>
          <w:rFonts w:hint="eastAsia"/>
        </w:rPr>
        <w:t>国家人权问题独立委员会是一个独立机制，有权调查警察或安全部队成员实施酷刑或虐待的指控。为了加强其在这方面的作用，第</w:t>
      </w:r>
      <w:r w:rsidR="00316B3A">
        <w:rPr>
          <w:rFonts w:hint="eastAsia"/>
        </w:rPr>
        <w:t>2</w:t>
      </w:r>
      <w:r w:rsidR="00AD488E">
        <w:rPr>
          <w:rFonts w:hint="eastAsia"/>
        </w:rPr>
        <w:t>0</w:t>
      </w:r>
      <w:r w:rsidR="00316B3A">
        <w:rPr>
          <w:rFonts w:hint="eastAsia"/>
        </w:rPr>
        <w:t>18</w:t>
      </w:r>
      <w:r w:rsidR="00AD488E">
        <w:rPr>
          <w:rFonts w:hint="eastAsia"/>
        </w:rPr>
        <w:t>-0</w:t>
      </w:r>
      <w:r w:rsidR="00316B3A">
        <w:rPr>
          <w:rFonts w:hint="eastAsia"/>
        </w:rPr>
        <w:t>28</w:t>
      </w:r>
      <w:r w:rsidR="00AD488E">
        <w:rPr>
          <w:rFonts w:hint="eastAsia"/>
        </w:rPr>
        <w:t>号法</w:t>
      </w:r>
      <w:r w:rsidR="00AD488E">
        <w:rPr>
          <w:rFonts w:hint="eastAsia"/>
        </w:rPr>
        <w:t>(</w:t>
      </w:r>
      <w:r w:rsidR="00316B3A">
        <w:rPr>
          <w:rFonts w:hint="eastAsia"/>
        </w:rPr>
        <w:t>2</w:t>
      </w:r>
      <w:r w:rsidR="00AD488E">
        <w:rPr>
          <w:rFonts w:hint="eastAsia"/>
        </w:rPr>
        <w:t>0</w:t>
      </w:r>
      <w:r w:rsidR="00316B3A">
        <w:rPr>
          <w:rFonts w:hint="eastAsia"/>
        </w:rPr>
        <w:t>19</w:t>
      </w:r>
      <w:r w:rsidR="00AD488E">
        <w:rPr>
          <w:rFonts w:hint="eastAsia"/>
        </w:rPr>
        <w:t>年</w:t>
      </w:r>
      <w:r w:rsidR="00AD488E">
        <w:rPr>
          <w:rFonts w:hint="eastAsia"/>
        </w:rPr>
        <w:t>)</w:t>
      </w:r>
      <w:r w:rsidR="00AD488E">
        <w:rPr>
          <w:rFonts w:hint="eastAsia"/>
        </w:rPr>
        <w:t>规定，根据</w:t>
      </w:r>
      <w:r w:rsidR="00316B3A">
        <w:rPr>
          <w:rFonts w:hint="eastAsia"/>
        </w:rPr>
        <w:t>2</w:t>
      </w:r>
      <w:r w:rsidR="00AD488E">
        <w:rPr>
          <w:rFonts w:hint="eastAsia"/>
        </w:rPr>
        <w:t>0</w:t>
      </w:r>
      <w:r w:rsidR="00316B3A">
        <w:rPr>
          <w:rFonts w:hint="eastAsia"/>
        </w:rPr>
        <w:t>17</w:t>
      </w:r>
      <w:r w:rsidR="00AD488E">
        <w:rPr>
          <w:rFonts w:hint="eastAsia"/>
        </w:rPr>
        <w:t>年批准的《</w:t>
      </w:r>
      <w:r w:rsidR="00486A71" w:rsidRPr="00486A71">
        <w:rPr>
          <w:rFonts w:hint="eastAsia"/>
        </w:rPr>
        <w:t>〈</w:t>
      </w:r>
      <w:r w:rsidR="00AD488E">
        <w:rPr>
          <w:rFonts w:hint="eastAsia"/>
        </w:rPr>
        <w:t>禁止酷刑和其他残忍、不人道或有辱人格的待遇或处罚公约</w:t>
      </w:r>
      <w:r w:rsidR="00316B3A" w:rsidRPr="00316B3A">
        <w:rPr>
          <w:rFonts w:hint="eastAsia"/>
        </w:rPr>
        <w:t>〉</w:t>
      </w:r>
      <w:r w:rsidR="00AD488E">
        <w:rPr>
          <w:rFonts w:hint="eastAsia"/>
        </w:rPr>
        <w:t>任择议定书》，指定该委员会为国家防范机制，负责对拘留场所进行突击视察。</w:t>
      </w:r>
    </w:p>
    <w:p w14:paraId="39214E9B" w14:textId="77777777" w:rsidR="00AD488E" w:rsidRDefault="00AD488E" w:rsidP="00BA3311">
      <w:pPr>
        <w:pStyle w:val="H23GC"/>
      </w:pPr>
      <w:r>
        <w:rPr>
          <w:rFonts w:hint="eastAsia"/>
        </w:rPr>
        <w:tab/>
      </w:r>
      <w:r>
        <w:rPr>
          <w:rFonts w:hint="eastAsia"/>
        </w:rPr>
        <w:tab/>
      </w:r>
      <w:r>
        <w:rPr>
          <w:rFonts w:hint="eastAsia"/>
        </w:rPr>
        <w:t>委员会的评价</w:t>
      </w:r>
    </w:p>
    <w:p w14:paraId="4DD175C3" w14:textId="77777777" w:rsidR="00AD488E" w:rsidRDefault="00AD488E" w:rsidP="00AD488E">
      <w:pPr>
        <w:pStyle w:val="SingleTxtGC"/>
      </w:pPr>
      <w:r>
        <w:rPr>
          <w:rFonts w:hint="eastAsia"/>
        </w:rPr>
        <w:t>[</w:t>
      </w:r>
      <w:r w:rsidR="00316B3A">
        <w:rPr>
          <w:rFonts w:hint="eastAsia"/>
          <w:b/>
          <w:bCs/>
        </w:rPr>
        <w:t>B</w:t>
      </w:r>
      <w:r>
        <w:rPr>
          <w:rFonts w:hint="eastAsia"/>
        </w:rPr>
        <w:t>]</w:t>
      </w:r>
      <w:r w:rsidR="00316B3A">
        <w:rPr>
          <w:rFonts w:hint="eastAsia"/>
        </w:rPr>
        <w:t>：</w:t>
      </w:r>
      <w:r>
        <w:rPr>
          <w:rFonts w:hint="eastAsia"/>
        </w:rPr>
        <w:t>(</w:t>
      </w:r>
      <w:r w:rsidR="00316B3A">
        <w:rPr>
          <w:rFonts w:hint="eastAsia"/>
        </w:rPr>
        <w:t>a</w:t>
      </w:r>
      <w:r>
        <w:rPr>
          <w:rFonts w:hint="eastAsia"/>
        </w:rPr>
        <w:t>)</w:t>
      </w:r>
      <w:r>
        <w:rPr>
          <w:rFonts w:hint="eastAsia"/>
        </w:rPr>
        <w:t>、</w:t>
      </w:r>
      <w:r>
        <w:rPr>
          <w:rFonts w:hint="eastAsia"/>
        </w:rPr>
        <w:t>(</w:t>
      </w:r>
      <w:r w:rsidR="00316B3A">
        <w:rPr>
          <w:rFonts w:hint="eastAsia"/>
        </w:rPr>
        <w:t>c</w:t>
      </w:r>
      <w:r>
        <w:rPr>
          <w:rFonts w:hint="eastAsia"/>
        </w:rPr>
        <w:t>)</w:t>
      </w:r>
      <w:r>
        <w:rPr>
          <w:rFonts w:hint="eastAsia"/>
        </w:rPr>
        <w:t>和</w:t>
      </w:r>
      <w:r>
        <w:rPr>
          <w:rFonts w:hint="eastAsia"/>
        </w:rPr>
        <w:t>(</w:t>
      </w:r>
      <w:r w:rsidR="00316B3A">
        <w:rPr>
          <w:rFonts w:hint="eastAsia"/>
        </w:rPr>
        <w:t>e</w:t>
      </w:r>
      <w:r>
        <w:rPr>
          <w:rFonts w:hint="eastAsia"/>
        </w:rPr>
        <w:t>)</w:t>
      </w:r>
    </w:p>
    <w:p w14:paraId="779F916E" w14:textId="77777777" w:rsidR="00AD488E" w:rsidRDefault="00316B3A" w:rsidP="00AD488E">
      <w:pPr>
        <w:pStyle w:val="SingleTxtGC"/>
      </w:pPr>
      <w:r>
        <w:rPr>
          <w:rFonts w:hint="eastAsia"/>
        </w:rPr>
        <w:t>2</w:t>
      </w:r>
      <w:r w:rsidR="00AD488E">
        <w:rPr>
          <w:rFonts w:hint="eastAsia"/>
        </w:rPr>
        <w:t>00</w:t>
      </w:r>
      <w:r>
        <w:rPr>
          <w:rFonts w:hint="eastAsia"/>
        </w:rPr>
        <w:t>8</w:t>
      </w:r>
      <w:r w:rsidR="00AD488E">
        <w:rPr>
          <w:rFonts w:hint="eastAsia"/>
        </w:rPr>
        <w:t>年</w:t>
      </w:r>
      <w:r>
        <w:rPr>
          <w:rFonts w:hint="eastAsia"/>
        </w:rPr>
        <w:t>6</w:t>
      </w:r>
      <w:r w:rsidR="00AD488E">
        <w:rPr>
          <w:rFonts w:hint="eastAsia"/>
        </w:rPr>
        <w:t>月</w:t>
      </w:r>
      <w:r>
        <w:rPr>
          <w:rFonts w:hint="eastAsia"/>
        </w:rPr>
        <w:t>25</w:t>
      </w:r>
      <w:r w:rsidR="00AD488E">
        <w:rPr>
          <w:rFonts w:hint="eastAsia"/>
        </w:rPr>
        <w:t>日关于禁止酷刑和其他残忍、不人道或有辱人格的待遇或处罚的第</w:t>
      </w:r>
      <w:r>
        <w:rPr>
          <w:rFonts w:hint="eastAsia"/>
        </w:rPr>
        <w:t>2</w:t>
      </w:r>
      <w:r w:rsidR="00AD488E">
        <w:rPr>
          <w:rFonts w:hint="eastAsia"/>
        </w:rPr>
        <w:t>00</w:t>
      </w:r>
      <w:r>
        <w:rPr>
          <w:rFonts w:hint="eastAsia"/>
        </w:rPr>
        <w:t>8</w:t>
      </w:r>
      <w:r w:rsidR="00AD488E">
        <w:rPr>
          <w:rFonts w:hint="eastAsia"/>
        </w:rPr>
        <w:t>-00</w:t>
      </w:r>
      <w:r>
        <w:rPr>
          <w:rFonts w:hint="eastAsia"/>
        </w:rPr>
        <w:t>8</w:t>
      </w:r>
      <w:r w:rsidR="00AD488E">
        <w:rPr>
          <w:rFonts w:hint="eastAsia"/>
        </w:rPr>
        <w:t>号法所提出的改革正在最后审定之中，委员会对此表示欢迎。委员会要求提供有关其内容的资料，包括是否遵循委员会的建议以及是否已获通过。</w:t>
      </w:r>
    </w:p>
    <w:p w14:paraId="3F9B0FC3" w14:textId="77777777" w:rsidR="00AD488E" w:rsidRDefault="00AD488E" w:rsidP="00AD488E">
      <w:pPr>
        <w:pStyle w:val="SingleTxtGC"/>
      </w:pPr>
      <w:r>
        <w:rPr>
          <w:rFonts w:hint="eastAsia"/>
        </w:rPr>
        <w:t>委员会欢迎所提供的关于已经开展的培训的资料。委员会要求提供资料，说明自委员会结论性意见通过以来采取了哪些措施，以确保对警察或安全部队被指控犯下的酷刑和虐待案件进行彻底调查，并确保被指控的责任人受到起诉，如果被判有罪，则得到适当判刑。</w:t>
      </w:r>
    </w:p>
    <w:p w14:paraId="3AB88DC6" w14:textId="77777777" w:rsidR="00AD488E" w:rsidRDefault="00AD488E" w:rsidP="00AD488E">
      <w:pPr>
        <w:pStyle w:val="SingleTxtGC"/>
      </w:pPr>
      <w:r>
        <w:rPr>
          <w:rFonts w:hint="eastAsia"/>
        </w:rPr>
        <w:t>委员会欢迎</w:t>
      </w:r>
      <w:r w:rsidR="00316B3A">
        <w:rPr>
          <w:rFonts w:hint="eastAsia"/>
        </w:rPr>
        <w:t>2</w:t>
      </w:r>
      <w:r>
        <w:rPr>
          <w:rFonts w:hint="eastAsia"/>
        </w:rPr>
        <w:t>0</w:t>
      </w:r>
      <w:r w:rsidR="00316B3A">
        <w:rPr>
          <w:rFonts w:hint="eastAsia"/>
        </w:rPr>
        <w:t>19</w:t>
      </w:r>
      <w:r>
        <w:rPr>
          <w:rFonts w:hint="eastAsia"/>
        </w:rPr>
        <w:t>年第</w:t>
      </w:r>
      <w:r w:rsidR="00316B3A">
        <w:rPr>
          <w:rFonts w:hint="eastAsia"/>
        </w:rPr>
        <w:t>2</w:t>
      </w:r>
      <w:r>
        <w:rPr>
          <w:rFonts w:hint="eastAsia"/>
        </w:rPr>
        <w:t>0</w:t>
      </w:r>
      <w:r w:rsidR="00316B3A">
        <w:rPr>
          <w:rFonts w:hint="eastAsia"/>
        </w:rPr>
        <w:t>18</w:t>
      </w:r>
      <w:r>
        <w:rPr>
          <w:rFonts w:hint="eastAsia"/>
        </w:rPr>
        <w:t>-0</w:t>
      </w:r>
      <w:r w:rsidR="00316B3A">
        <w:rPr>
          <w:rFonts w:hint="eastAsia"/>
        </w:rPr>
        <w:t>28</w:t>
      </w:r>
      <w:r>
        <w:rPr>
          <w:rFonts w:hint="eastAsia"/>
        </w:rPr>
        <w:t>号法，其中规定，须根据《</w:t>
      </w:r>
      <w:r w:rsidR="00E04D74" w:rsidRPr="00486A71">
        <w:rPr>
          <w:rFonts w:hint="eastAsia"/>
        </w:rPr>
        <w:t>〈</w:t>
      </w:r>
      <w:r>
        <w:rPr>
          <w:rFonts w:hint="eastAsia"/>
        </w:rPr>
        <w:t>禁止酷刑和其他残忍、不人道或有辱人格的待遇或处罚公约</w:t>
      </w:r>
      <w:r w:rsidR="00E04D74" w:rsidRPr="00316B3A">
        <w:rPr>
          <w:rFonts w:hint="eastAsia"/>
        </w:rPr>
        <w:t>〉</w:t>
      </w:r>
      <w:r>
        <w:rPr>
          <w:rFonts w:hint="eastAsia"/>
        </w:rPr>
        <w:t>任择议定书》，指定国家人权问题独</w:t>
      </w:r>
      <w:r>
        <w:rPr>
          <w:rFonts w:hint="eastAsia"/>
        </w:rPr>
        <w:lastRenderedPageBreak/>
        <w:t>立委员会为国家防范机制，负责对拘留场所进行突击视察。委员会还注意到，有资料称，国家人权问题独立委员会是一个独立机制，有权调查警察或安全部队成员实施酷刑或虐待的指控。委员会要求提供关于国家人权问题独立委员会开展的调查的进一步资料。</w:t>
      </w:r>
    </w:p>
    <w:p w14:paraId="5523A7EA" w14:textId="77777777" w:rsidR="00AD488E" w:rsidRDefault="00AD488E" w:rsidP="00AD488E">
      <w:pPr>
        <w:pStyle w:val="SingleTxtGC"/>
      </w:pPr>
      <w:r>
        <w:rPr>
          <w:rFonts w:hint="eastAsia"/>
        </w:rPr>
        <w:t>[</w:t>
      </w:r>
      <w:r w:rsidR="00316B3A" w:rsidRPr="00E04D74">
        <w:rPr>
          <w:rFonts w:hint="eastAsia"/>
          <w:b/>
          <w:bCs/>
        </w:rPr>
        <w:t>C</w:t>
      </w:r>
      <w:r>
        <w:rPr>
          <w:rFonts w:hint="eastAsia"/>
        </w:rPr>
        <w:t>]</w:t>
      </w:r>
      <w:r w:rsidR="00316B3A">
        <w:rPr>
          <w:rFonts w:hint="eastAsia"/>
        </w:rPr>
        <w:t>：</w:t>
      </w:r>
      <w:r>
        <w:rPr>
          <w:rFonts w:hint="eastAsia"/>
        </w:rPr>
        <w:t>(</w:t>
      </w:r>
      <w:r w:rsidR="00316B3A">
        <w:rPr>
          <w:rFonts w:hint="eastAsia"/>
        </w:rPr>
        <w:t>b</w:t>
      </w:r>
      <w:r>
        <w:rPr>
          <w:rFonts w:hint="eastAsia"/>
        </w:rPr>
        <w:t>)</w:t>
      </w:r>
      <w:r>
        <w:rPr>
          <w:rFonts w:hint="eastAsia"/>
        </w:rPr>
        <w:t>和</w:t>
      </w:r>
      <w:r>
        <w:rPr>
          <w:rFonts w:hint="eastAsia"/>
        </w:rPr>
        <w:t>(</w:t>
      </w:r>
      <w:r w:rsidR="00316B3A">
        <w:rPr>
          <w:rFonts w:hint="eastAsia"/>
        </w:rPr>
        <w:t>d</w:t>
      </w:r>
      <w:r>
        <w:rPr>
          <w:rFonts w:hint="eastAsia"/>
        </w:rPr>
        <w:t xml:space="preserve">) </w:t>
      </w:r>
    </w:p>
    <w:p w14:paraId="53EDA4AF" w14:textId="77777777" w:rsidR="00AD488E" w:rsidRDefault="00AD488E" w:rsidP="00AD488E">
      <w:pPr>
        <w:pStyle w:val="SingleTxtGC"/>
      </w:pPr>
      <w:r>
        <w:rPr>
          <w:rFonts w:hint="eastAsia"/>
        </w:rPr>
        <w:t>委员会注意到缔约国提供的资料，但要求提供资料，说明自委员会结论性意见通过以来采取了哪些措施，以确保第</w:t>
      </w:r>
      <w:r w:rsidR="00316B3A">
        <w:rPr>
          <w:rFonts w:hint="eastAsia"/>
        </w:rPr>
        <w:t>2</w:t>
      </w:r>
      <w:r>
        <w:rPr>
          <w:rFonts w:hint="eastAsia"/>
        </w:rPr>
        <w:t>00</w:t>
      </w:r>
      <w:r w:rsidR="00316B3A">
        <w:rPr>
          <w:rFonts w:hint="eastAsia"/>
        </w:rPr>
        <w:t>8</w:t>
      </w:r>
      <w:r>
        <w:rPr>
          <w:rFonts w:hint="eastAsia"/>
        </w:rPr>
        <w:t>-00</w:t>
      </w:r>
      <w:r w:rsidR="00316B3A">
        <w:rPr>
          <w:rFonts w:hint="eastAsia"/>
        </w:rPr>
        <w:t>8</w:t>
      </w:r>
      <w:r>
        <w:rPr>
          <w:rFonts w:hint="eastAsia"/>
        </w:rPr>
        <w:t>号法的新规定能够得到执行，并且不与《刑法》和《刑事诉讼法》相抵触。</w:t>
      </w:r>
    </w:p>
    <w:p w14:paraId="5ED39DE5" w14:textId="77777777" w:rsidR="00AD488E" w:rsidRDefault="00AD488E" w:rsidP="00AD488E">
      <w:pPr>
        <w:pStyle w:val="SingleTxtGC"/>
      </w:pPr>
      <w:r>
        <w:rPr>
          <w:rFonts w:hint="eastAsia"/>
        </w:rPr>
        <w:t>委员会感到遗憾的是，缔约国没有提供资料，说明为确保受害者得到适当补偿和提供康复服务采取了哪些措施。委员会重申其建议。</w:t>
      </w:r>
    </w:p>
    <w:p w14:paraId="775D4F9A" w14:textId="77777777" w:rsidR="00AD488E" w:rsidRDefault="00AD488E" w:rsidP="00AD488E">
      <w:pPr>
        <w:pStyle w:val="SingleTxtGC"/>
      </w:pPr>
      <w:r w:rsidRPr="00E04D74">
        <w:rPr>
          <w:rFonts w:eastAsia="黑体" w:hint="eastAsia"/>
        </w:rPr>
        <w:t>建议采取的行动：</w:t>
      </w:r>
      <w:r>
        <w:rPr>
          <w:rFonts w:hint="eastAsia"/>
        </w:rPr>
        <w:t>应发函通知缔约国，后续程序至此终止。所要求的资料应列入缔约国下一次定期报告。</w:t>
      </w:r>
    </w:p>
    <w:p w14:paraId="51C3B8FC" w14:textId="0D10F4B1" w:rsidR="00B430B1" w:rsidRDefault="00AD488E" w:rsidP="00AD488E">
      <w:pPr>
        <w:pStyle w:val="SingleTxtGC"/>
      </w:pPr>
      <w:r w:rsidRPr="00E04D74">
        <w:rPr>
          <w:rFonts w:eastAsia="黑体" w:hint="eastAsia"/>
        </w:rPr>
        <w:t>提交下次定期报告的截止日期</w:t>
      </w:r>
      <w:r>
        <w:rPr>
          <w:rFonts w:hint="eastAsia"/>
        </w:rPr>
        <w:t>：</w:t>
      </w:r>
      <w:r w:rsidR="00316B3A">
        <w:rPr>
          <w:rFonts w:hint="eastAsia"/>
        </w:rPr>
        <w:t>2</w:t>
      </w:r>
      <w:r>
        <w:rPr>
          <w:rFonts w:hint="eastAsia"/>
        </w:rPr>
        <w:t>0</w:t>
      </w:r>
      <w:r w:rsidR="00316B3A">
        <w:rPr>
          <w:rFonts w:hint="eastAsia"/>
        </w:rPr>
        <w:t>21</w:t>
      </w:r>
      <w:r>
        <w:rPr>
          <w:rFonts w:hint="eastAsia"/>
        </w:rPr>
        <w:t>年</w:t>
      </w:r>
      <w:r w:rsidR="00316B3A">
        <w:rPr>
          <w:rFonts w:hint="eastAsia"/>
        </w:rPr>
        <w:t>7</w:t>
      </w:r>
      <w:r>
        <w:rPr>
          <w:rFonts w:hint="eastAsia"/>
        </w:rPr>
        <w:t>月</w:t>
      </w:r>
      <w:r w:rsidR="00316B3A">
        <w:rPr>
          <w:rFonts w:hint="eastAsia"/>
        </w:rPr>
        <w:t>28</w:t>
      </w:r>
      <w:r>
        <w:rPr>
          <w:rFonts w:hint="eastAsia"/>
        </w:rPr>
        <w:t>日。</w:t>
      </w:r>
    </w:p>
    <w:p w14:paraId="5E87D5AF" w14:textId="1C1D7AEF" w:rsidR="009A2F14" w:rsidRDefault="009A2F14" w:rsidP="00AD488E">
      <w:pPr>
        <w:pStyle w:val="SingleTxtGC"/>
      </w:pPr>
    </w:p>
    <w:p w14:paraId="54A37E61" w14:textId="77777777" w:rsidR="009A2F14" w:rsidRPr="002D6A9C" w:rsidRDefault="009A2F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201ECEE" w14:textId="43815B97" w:rsidR="009A2F14" w:rsidRDefault="009A2F14" w:rsidP="00AD488E">
      <w:pPr>
        <w:pStyle w:val="SingleTxtGC"/>
      </w:pPr>
    </w:p>
    <w:sectPr w:rsidR="009A2F14"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7A4C6" w14:textId="77777777" w:rsidR="002173C8" w:rsidRPr="000D319F" w:rsidRDefault="002173C8" w:rsidP="000D319F">
      <w:pPr>
        <w:pStyle w:val="af0"/>
        <w:spacing w:after="240"/>
        <w:ind w:left="907"/>
        <w:rPr>
          <w:rFonts w:asciiTheme="majorBidi" w:eastAsia="宋体" w:hAnsiTheme="majorBidi" w:cstheme="majorBidi"/>
          <w:sz w:val="21"/>
          <w:szCs w:val="21"/>
          <w:lang w:val="en-US"/>
        </w:rPr>
      </w:pPr>
    </w:p>
    <w:p w14:paraId="79B8FE91" w14:textId="77777777" w:rsidR="002173C8" w:rsidRPr="000D319F" w:rsidRDefault="002173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70C4F80" w14:textId="77777777" w:rsidR="002173C8" w:rsidRPr="000D319F" w:rsidRDefault="002173C8" w:rsidP="000D319F">
      <w:pPr>
        <w:pStyle w:val="af0"/>
      </w:pPr>
    </w:p>
  </w:endnote>
  <w:endnote w:type="continuationNotice" w:id="1">
    <w:p w14:paraId="068AEE8D" w14:textId="77777777" w:rsidR="002173C8" w:rsidRDefault="002173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41A14" w14:textId="77777777" w:rsidR="00056632" w:rsidRPr="0075039C" w:rsidRDefault="0075039C" w:rsidP="0075039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5039C">
      <w:rPr>
        <w:rStyle w:val="af2"/>
        <w:b w:val="0"/>
        <w:snapToGrid w:val="0"/>
        <w:sz w:val="16"/>
      </w:rPr>
      <w:t>GE.21-02127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71A9F" w14:textId="77777777" w:rsidR="00056632" w:rsidRPr="0075039C" w:rsidRDefault="0075039C" w:rsidP="0075039C">
    <w:pPr>
      <w:pStyle w:val="af0"/>
      <w:tabs>
        <w:tab w:val="clear" w:pos="431"/>
        <w:tab w:val="right" w:pos="9638"/>
      </w:tabs>
      <w:rPr>
        <w:rStyle w:val="af2"/>
      </w:rPr>
    </w:pPr>
    <w:r>
      <w:t>GE.21-02127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FE41B" w14:textId="77777777" w:rsidR="00056632" w:rsidRPr="00487939" w:rsidRDefault="0075039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9E713B0" wp14:editId="20EB159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GE.21-02127</w:t>
    </w:r>
    <w:r w:rsidR="00731A42" w:rsidRPr="00EE277A">
      <w:rPr>
        <w:sz w:val="20"/>
        <w:lang w:eastAsia="zh-CN"/>
      </w:rPr>
      <w:t xml:space="preserve"> (C)</w:t>
    </w:r>
    <w:r w:rsidR="00EA7E67">
      <w:rPr>
        <w:sz w:val="20"/>
        <w:lang w:eastAsia="zh-CN"/>
      </w:rPr>
      <w:tab/>
    </w:r>
    <w:r w:rsidR="0031215F">
      <w:rPr>
        <w:sz w:val="20"/>
        <w:lang w:eastAsia="zh-CN"/>
      </w:rPr>
      <w:t>1203</w:t>
    </w:r>
    <w:r w:rsidR="0060122D">
      <w:rPr>
        <w:sz w:val="20"/>
        <w:lang w:eastAsia="zh-CN"/>
      </w:rPr>
      <w:t>2</w:t>
    </w:r>
    <w:r w:rsidR="00C829C3">
      <w:rPr>
        <w:sz w:val="20"/>
        <w:lang w:eastAsia="zh-CN"/>
      </w:rPr>
      <w:t>1</w:t>
    </w:r>
    <w:r w:rsidR="00731A42">
      <w:rPr>
        <w:sz w:val="20"/>
        <w:lang w:eastAsia="zh-CN"/>
      </w:rPr>
      <w:tab/>
    </w:r>
    <w:r w:rsidR="0031215F">
      <w:rPr>
        <w:sz w:val="20"/>
        <w:lang w:eastAsia="zh-CN"/>
      </w:rPr>
      <w:t>2903</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75A8F73B" wp14:editId="6E21926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D6CCD" w14:textId="77777777" w:rsidR="002173C8" w:rsidRPr="000157B1" w:rsidRDefault="002173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1746479" w14:textId="77777777" w:rsidR="002173C8" w:rsidRPr="000157B1" w:rsidRDefault="002173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15763A5" w14:textId="77777777" w:rsidR="002173C8" w:rsidRDefault="002173C8"/>
  </w:footnote>
  <w:footnote w:id="2">
    <w:p w14:paraId="18FAA947" w14:textId="77777777" w:rsidR="000060A7" w:rsidRDefault="000060A7">
      <w:pPr>
        <w:pStyle w:val="a6"/>
      </w:pPr>
      <w:r>
        <w:rPr>
          <w:rStyle w:val="a8"/>
          <w:rFonts w:eastAsia="宋体"/>
        </w:rPr>
        <w:tab/>
      </w:r>
      <w:r w:rsidRPr="005325D5">
        <w:rPr>
          <w:rStyle w:val="a8"/>
          <w:rFonts w:eastAsia="宋体"/>
          <w:vertAlign w:val="baseline"/>
        </w:rPr>
        <w:t>*</w:t>
      </w:r>
      <w:r>
        <w:tab/>
      </w:r>
      <w:r w:rsidRPr="000060A7">
        <w:rPr>
          <w:rFonts w:hint="eastAsia"/>
        </w:rPr>
        <w:t>委员会第一百三十届会议</w:t>
      </w:r>
      <w:r w:rsidRPr="000060A7">
        <w:rPr>
          <w:rFonts w:hint="eastAsia"/>
        </w:rPr>
        <w:t>(2020</w:t>
      </w:r>
      <w:r w:rsidRPr="000060A7">
        <w:rPr>
          <w:rFonts w:hint="eastAsia"/>
        </w:rPr>
        <w:t>年</w:t>
      </w:r>
      <w:r w:rsidRPr="000060A7">
        <w:rPr>
          <w:rFonts w:hint="eastAsia"/>
        </w:rPr>
        <w:t>10</w:t>
      </w:r>
      <w:r w:rsidRPr="000060A7">
        <w:rPr>
          <w:rFonts w:hint="eastAsia"/>
        </w:rPr>
        <w:t>月</w:t>
      </w:r>
      <w:r w:rsidRPr="000060A7">
        <w:rPr>
          <w:rFonts w:hint="eastAsia"/>
        </w:rPr>
        <w:t>12</w:t>
      </w:r>
      <w:r w:rsidRPr="000060A7">
        <w:rPr>
          <w:rFonts w:hint="eastAsia"/>
        </w:rPr>
        <w:t>日至</w:t>
      </w:r>
      <w:r w:rsidRPr="000060A7">
        <w:rPr>
          <w:rFonts w:hint="eastAsia"/>
        </w:rPr>
        <w:t>11</w:t>
      </w:r>
      <w:r w:rsidRPr="000060A7">
        <w:rPr>
          <w:rFonts w:hint="eastAsia"/>
        </w:rPr>
        <w:t>月</w:t>
      </w:r>
      <w:r w:rsidRPr="000060A7">
        <w:rPr>
          <w:rFonts w:hint="eastAsia"/>
        </w:rPr>
        <w:t>6</w:t>
      </w:r>
      <w:r w:rsidRPr="000060A7">
        <w:rPr>
          <w:rFonts w:hint="eastAsia"/>
        </w:rPr>
        <w:t>日</w:t>
      </w:r>
      <w:r w:rsidRPr="000060A7">
        <w:rPr>
          <w:rFonts w:hint="eastAsia"/>
        </w:rPr>
        <w:t>)</w:t>
      </w:r>
      <w:r w:rsidRPr="000060A7">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5859C" w14:textId="77777777" w:rsidR="00056632" w:rsidRDefault="0075039C" w:rsidP="0075039C">
    <w:pPr>
      <w:pStyle w:val="af3"/>
    </w:pPr>
    <w:r>
      <w:t>CCPR/C/130/2/Add.2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AA8A2" w14:textId="77777777" w:rsidR="00056632" w:rsidRPr="00202A30" w:rsidRDefault="0075039C" w:rsidP="0075039C">
    <w:pPr>
      <w:pStyle w:val="af3"/>
      <w:jc w:val="right"/>
    </w:pPr>
    <w:r>
      <w:t>CCPR/C/130/2/Add.2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C8"/>
    <w:rsid w:val="000060A7"/>
    <w:rsid w:val="00011483"/>
    <w:rsid w:val="0004554F"/>
    <w:rsid w:val="000D319F"/>
    <w:rsid w:val="000E4D0E"/>
    <w:rsid w:val="000F0A69"/>
    <w:rsid w:val="000F5EB8"/>
    <w:rsid w:val="00126EB7"/>
    <w:rsid w:val="00144B69"/>
    <w:rsid w:val="00153E86"/>
    <w:rsid w:val="00172E04"/>
    <w:rsid w:val="001A37A4"/>
    <w:rsid w:val="001B1BD1"/>
    <w:rsid w:val="001C3EF2"/>
    <w:rsid w:val="001D17F6"/>
    <w:rsid w:val="00204B42"/>
    <w:rsid w:val="0021265F"/>
    <w:rsid w:val="002173C8"/>
    <w:rsid w:val="002231C3"/>
    <w:rsid w:val="0024417F"/>
    <w:rsid w:val="00250F8D"/>
    <w:rsid w:val="002E1C97"/>
    <w:rsid w:val="002F5834"/>
    <w:rsid w:val="003006AB"/>
    <w:rsid w:val="0031215F"/>
    <w:rsid w:val="00316B3A"/>
    <w:rsid w:val="00326EBF"/>
    <w:rsid w:val="00327FE4"/>
    <w:rsid w:val="003333CC"/>
    <w:rsid w:val="00385347"/>
    <w:rsid w:val="00407932"/>
    <w:rsid w:val="00411363"/>
    <w:rsid w:val="00427F63"/>
    <w:rsid w:val="00434D38"/>
    <w:rsid w:val="00486A71"/>
    <w:rsid w:val="00494EB8"/>
    <w:rsid w:val="004C4A0A"/>
    <w:rsid w:val="004D0A00"/>
    <w:rsid w:val="004E473D"/>
    <w:rsid w:val="004F348E"/>
    <w:rsid w:val="00501220"/>
    <w:rsid w:val="005325D5"/>
    <w:rsid w:val="00575F22"/>
    <w:rsid w:val="005E403A"/>
    <w:rsid w:val="005E4086"/>
    <w:rsid w:val="0060122D"/>
    <w:rsid w:val="00604D91"/>
    <w:rsid w:val="006257FE"/>
    <w:rsid w:val="00654DD9"/>
    <w:rsid w:val="00670DEE"/>
    <w:rsid w:val="00680656"/>
    <w:rsid w:val="006A6D52"/>
    <w:rsid w:val="006B1119"/>
    <w:rsid w:val="006D3757"/>
    <w:rsid w:val="006D37EB"/>
    <w:rsid w:val="006E3E46"/>
    <w:rsid w:val="006E71B1"/>
    <w:rsid w:val="006F1404"/>
    <w:rsid w:val="0070593B"/>
    <w:rsid w:val="00705D89"/>
    <w:rsid w:val="00731A42"/>
    <w:rsid w:val="0075039C"/>
    <w:rsid w:val="00755487"/>
    <w:rsid w:val="00767E69"/>
    <w:rsid w:val="0077079A"/>
    <w:rsid w:val="007710C4"/>
    <w:rsid w:val="00771504"/>
    <w:rsid w:val="007A5599"/>
    <w:rsid w:val="007B309E"/>
    <w:rsid w:val="00856233"/>
    <w:rsid w:val="00860F27"/>
    <w:rsid w:val="008B0560"/>
    <w:rsid w:val="008B2BFA"/>
    <w:rsid w:val="008D31F4"/>
    <w:rsid w:val="008E6A3F"/>
    <w:rsid w:val="008E6FEB"/>
    <w:rsid w:val="00923557"/>
    <w:rsid w:val="00936F03"/>
    <w:rsid w:val="00940572"/>
    <w:rsid w:val="00943B69"/>
    <w:rsid w:val="00944CB3"/>
    <w:rsid w:val="0096722F"/>
    <w:rsid w:val="00986624"/>
    <w:rsid w:val="009A2F14"/>
    <w:rsid w:val="009B09D7"/>
    <w:rsid w:val="009D35ED"/>
    <w:rsid w:val="00A03CB6"/>
    <w:rsid w:val="00A1364C"/>
    <w:rsid w:val="00A21076"/>
    <w:rsid w:val="00A31BA8"/>
    <w:rsid w:val="00A3739A"/>
    <w:rsid w:val="00A52DAF"/>
    <w:rsid w:val="00A828B1"/>
    <w:rsid w:val="00A84072"/>
    <w:rsid w:val="00AD488E"/>
    <w:rsid w:val="00B16570"/>
    <w:rsid w:val="00B23B03"/>
    <w:rsid w:val="00B430B1"/>
    <w:rsid w:val="00B43EB7"/>
    <w:rsid w:val="00B53320"/>
    <w:rsid w:val="00B5760D"/>
    <w:rsid w:val="00B614C4"/>
    <w:rsid w:val="00B712F3"/>
    <w:rsid w:val="00BA3311"/>
    <w:rsid w:val="00BC6522"/>
    <w:rsid w:val="00BE1FFE"/>
    <w:rsid w:val="00C121D5"/>
    <w:rsid w:val="00C17349"/>
    <w:rsid w:val="00C323A4"/>
    <w:rsid w:val="00C351AA"/>
    <w:rsid w:val="00C70852"/>
    <w:rsid w:val="00C7253F"/>
    <w:rsid w:val="00C829C3"/>
    <w:rsid w:val="00C90707"/>
    <w:rsid w:val="00CE1D1C"/>
    <w:rsid w:val="00D26A05"/>
    <w:rsid w:val="00D9309B"/>
    <w:rsid w:val="00D97B98"/>
    <w:rsid w:val="00DA6E4E"/>
    <w:rsid w:val="00DB0D94"/>
    <w:rsid w:val="00DC671F"/>
    <w:rsid w:val="00DE4DA7"/>
    <w:rsid w:val="00E02C13"/>
    <w:rsid w:val="00E04D74"/>
    <w:rsid w:val="00E33B38"/>
    <w:rsid w:val="00E442A1"/>
    <w:rsid w:val="00E47FE5"/>
    <w:rsid w:val="00E574AF"/>
    <w:rsid w:val="00E73B33"/>
    <w:rsid w:val="00EA7E67"/>
    <w:rsid w:val="00EB7991"/>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007E8E"/>
  <w15:docId w15:val="{540A08D7-8613-44E3-824F-AAFEA6299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character" w:styleId="afa">
    <w:name w:val="Hyperlink"/>
    <w:basedOn w:val="a0"/>
    <w:uiPriority w:val="99"/>
    <w:unhideWhenUsed/>
    <w:rsid w:val="00B430B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MDG%2fCO%2f4%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DG%2fCO%2f4&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8ADDF-9A2F-4504-8271-BB6F30A4A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2559</Words>
  <Characters>2936</Characters>
  <Application>Microsoft Office Word</Application>
  <DocSecurity>0</DocSecurity>
  <Lines>127</Lines>
  <Paragraphs>62</Paragraphs>
  <ScaleCrop>false</ScaleCrop>
  <Company>DCM</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CCPR/C/130/2/Add.2</dc:title>
  <dc:subject>2102127</dc:subject>
  <dc:creator>JI</dc:creator>
  <cp:keywords/>
  <dc:description/>
  <cp:lastModifiedBy>Xiangli FERSCHIN-JI</cp:lastModifiedBy>
  <cp:revision>2</cp:revision>
  <cp:lastPrinted>2014-05-09T11:28:00Z</cp:lastPrinted>
  <dcterms:created xsi:type="dcterms:W3CDTF">2021-03-29T13:22:00Z</dcterms:created>
  <dcterms:modified xsi:type="dcterms:W3CDTF">2021-03-29T13:22:00Z</dcterms:modified>
</cp:coreProperties>
</file>