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C435DD9" w14:textId="77777777" w:rsidTr="00AB52AE">
        <w:trPr>
          <w:cantSplit/>
          <w:trHeight w:hRule="exact" w:val="851"/>
        </w:trPr>
        <w:tc>
          <w:tcPr>
            <w:tcW w:w="1276" w:type="dxa"/>
            <w:tcBorders>
              <w:bottom w:val="single" w:sz="4" w:space="0" w:color="auto"/>
            </w:tcBorders>
            <w:vAlign w:val="bottom"/>
          </w:tcPr>
          <w:p w14:paraId="72BA9DBE"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C426CA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4EE211" w14:textId="364F90A6" w:rsidR="00271924" w:rsidRDefault="00C940B1" w:rsidP="00C940B1">
            <w:pPr>
              <w:suppressAutoHyphens w:val="0"/>
              <w:spacing w:after="20"/>
              <w:jc w:val="right"/>
            </w:pPr>
            <w:r w:rsidRPr="00020FC2">
              <w:rPr>
                <w:sz w:val="40"/>
              </w:rPr>
              <w:t>CMW</w:t>
            </w:r>
            <w:r w:rsidRPr="00020FC2">
              <w:t>/C/36/1</w:t>
            </w:r>
          </w:p>
        </w:tc>
      </w:tr>
      <w:tr w:rsidR="00271924" w14:paraId="18AFBC2C" w14:textId="77777777" w:rsidTr="00AB52AE">
        <w:trPr>
          <w:cantSplit/>
          <w:trHeight w:hRule="exact" w:val="2835"/>
        </w:trPr>
        <w:tc>
          <w:tcPr>
            <w:tcW w:w="1276" w:type="dxa"/>
            <w:tcBorders>
              <w:top w:val="single" w:sz="4" w:space="0" w:color="auto"/>
              <w:bottom w:val="single" w:sz="12" w:space="0" w:color="auto"/>
            </w:tcBorders>
          </w:tcPr>
          <w:p w14:paraId="7F742618" w14:textId="77777777" w:rsidR="00271924" w:rsidRDefault="00271924" w:rsidP="00AB52AE">
            <w:pPr>
              <w:spacing w:before="120"/>
              <w:jc w:val="center"/>
            </w:pPr>
            <w:r>
              <w:rPr>
                <w:noProof/>
                <w:lang w:val="fr-CH" w:eastAsia="fr-CH"/>
              </w:rPr>
              <w:drawing>
                <wp:inline distT="0" distB="0" distL="0" distR="0" wp14:anchorId="6B027418" wp14:editId="582CBD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E665E0"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80FB0F3" w14:textId="77777777" w:rsidR="00C940B1" w:rsidRPr="00487E28" w:rsidRDefault="00C940B1" w:rsidP="00C940B1">
            <w:pPr>
              <w:spacing w:before="240"/>
            </w:pPr>
            <w:r w:rsidRPr="00487E28">
              <w:t>Distr.: General</w:t>
            </w:r>
          </w:p>
          <w:p w14:paraId="3D0442E1" w14:textId="77777777" w:rsidR="00C940B1" w:rsidRPr="00487E28" w:rsidRDefault="00C940B1" w:rsidP="00C940B1">
            <w:pPr>
              <w:suppressAutoHyphens w:val="0"/>
            </w:pPr>
            <w:r>
              <w:t>19</w:t>
            </w:r>
            <w:r w:rsidRPr="00487E28">
              <w:t xml:space="preserve"> J</w:t>
            </w:r>
            <w:r>
              <w:t>anuary</w:t>
            </w:r>
            <w:r w:rsidRPr="00487E28">
              <w:t xml:space="preserve"> 202</w:t>
            </w:r>
            <w:r>
              <w:t>3</w:t>
            </w:r>
          </w:p>
          <w:p w14:paraId="67867B17" w14:textId="77777777" w:rsidR="00C940B1" w:rsidRPr="00487E28" w:rsidRDefault="00C940B1" w:rsidP="00C940B1">
            <w:pPr>
              <w:suppressAutoHyphens w:val="0"/>
            </w:pPr>
          </w:p>
          <w:p w14:paraId="2D2D1AE4" w14:textId="77777777" w:rsidR="00C940B1" w:rsidRPr="00487E28" w:rsidRDefault="00C940B1" w:rsidP="00C940B1">
            <w:pPr>
              <w:suppressAutoHyphens w:val="0"/>
            </w:pPr>
            <w:r w:rsidRPr="00487E28">
              <w:t>Original: English</w:t>
            </w:r>
          </w:p>
          <w:p w14:paraId="5ED7D268" w14:textId="366D6822" w:rsidR="00C940B1" w:rsidRDefault="00C940B1" w:rsidP="00C940B1">
            <w:pPr>
              <w:suppressAutoHyphens w:val="0"/>
            </w:pPr>
            <w:r w:rsidRPr="00487E28">
              <w:t>English, French and Spanish only</w:t>
            </w:r>
          </w:p>
        </w:tc>
      </w:tr>
    </w:tbl>
    <w:p w14:paraId="56CE5F7D" w14:textId="77777777" w:rsidR="00C940B1" w:rsidRPr="00487E28" w:rsidRDefault="00C940B1" w:rsidP="00C940B1">
      <w:pPr>
        <w:spacing w:before="120"/>
        <w:rPr>
          <w:b/>
          <w:bCs/>
          <w:color w:val="000000" w:themeColor="text1"/>
          <w:sz w:val="24"/>
        </w:rPr>
      </w:pPr>
      <w:r w:rsidRPr="00487E28">
        <w:rPr>
          <w:b/>
          <w:bCs/>
          <w:color w:val="000000" w:themeColor="text1"/>
          <w:sz w:val="24"/>
        </w:rPr>
        <w:t>Committee on the Protection of the Rights of All</w:t>
      </w:r>
      <w:r w:rsidRPr="00487E28">
        <w:rPr>
          <w:b/>
          <w:bCs/>
          <w:color w:val="000000" w:themeColor="text1"/>
          <w:sz w:val="24"/>
        </w:rPr>
        <w:br/>
        <w:t>Migrant Workers and Members of Their Families</w:t>
      </w:r>
    </w:p>
    <w:p w14:paraId="463233D3" w14:textId="77777777" w:rsidR="00C940B1" w:rsidRPr="00487E28" w:rsidRDefault="00C940B1" w:rsidP="00C940B1">
      <w:pPr>
        <w:rPr>
          <w:b/>
          <w:bCs/>
          <w:color w:val="000000" w:themeColor="text1"/>
        </w:rPr>
      </w:pPr>
      <w:r w:rsidRPr="00487E28">
        <w:rPr>
          <w:b/>
          <w:bCs/>
          <w:color w:val="000000" w:themeColor="text1"/>
        </w:rPr>
        <w:t>Thirty-</w:t>
      </w:r>
      <w:r>
        <w:rPr>
          <w:b/>
          <w:bCs/>
          <w:color w:val="000000" w:themeColor="text1"/>
        </w:rPr>
        <w:t>six</w:t>
      </w:r>
      <w:r w:rsidRPr="00487E28">
        <w:rPr>
          <w:b/>
          <w:bCs/>
          <w:color w:val="000000" w:themeColor="text1"/>
        </w:rPr>
        <w:t>th session</w:t>
      </w:r>
    </w:p>
    <w:p w14:paraId="0EFAF155" w14:textId="77777777" w:rsidR="00C940B1" w:rsidRPr="00487E28" w:rsidRDefault="00C940B1" w:rsidP="00C940B1">
      <w:pPr>
        <w:rPr>
          <w:color w:val="000000" w:themeColor="text1"/>
        </w:rPr>
      </w:pPr>
      <w:r>
        <w:rPr>
          <w:color w:val="000000" w:themeColor="text1"/>
        </w:rPr>
        <w:t>27 March</w:t>
      </w:r>
      <w:r w:rsidRPr="00487E28">
        <w:rPr>
          <w:color w:val="000000" w:themeColor="text1"/>
        </w:rPr>
        <w:t>–</w:t>
      </w:r>
      <w:r>
        <w:rPr>
          <w:color w:val="000000" w:themeColor="text1"/>
        </w:rPr>
        <w:t>6 April 2023</w:t>
      </w:r>
    </w:p>
    <w:p w14:paraId="4C090EE3" w14:textId="77777777" w:rsidR="00C940B1" w:rsidRPr="00487E28" w:rsidRDefault="00C940B1" w:rsidP="00C940B1">
      <w:pPr>
        <w:rPr>
          <w:color w:val="000000" w:themeColor="text1"/>
        </w:rPr>
      </w:pPr>
      <w:r w:rsidRPr="00487E28">
        <w:rPr>
          <w:color w:val="000000" w:themeColor="text1"/>
        </w:rPr>
        <w:t>Item 2 of the provisional agenda</w:t>
      </w:r>
    </w:p>
    <w:p w14:paraId="128CFF79" w14:textId="77777777" w:rsidR="00C940B1" w:rsidRPr="00487E28" w:rsidRDefault="00C940B1" w:rsidP="00C940B1">
      <w:pPr>
        <w:rPr>
          <w:b/>
          <w:bCs/>
          <w:color w:val="000000" w:themeColor="text1"/>
        </w:rPr>
      </w:pPr>
      <w:r w:rsidRPr="00487E28">
        <w:rPr>
          <w:b/>
          <w:bCs/>
          <w:color w:val="000000" w:themeColor="text1"/>
        </w:rPr>
        <w:t>Adoption of the agenda</w:t>
      </w:r>
    </w:p>
    <w:p w14:paraId="463172BD" w14:textId="77777777" w:rsidR="00C940B1" w:rsidRPr="00487E28" w:rsidRDefault="00C940B1" w:rsidP="00C940B1">
      <w:pPr>
        <w:pStyle w:val="HChG"/>
      </w:pPr>
      <w:r w:rsidRPr="00487E28">
        <w:tab/>
      </w:r>
      <w:r w:rsidRPr="00487E28">
        <w:tab/>
        <w:t>Annotated provisional agenda</w:t>
      </w:r>
    </w:p>
    <w:p w14:paraId="720B95D2" w14:textId="77777777" w:rsidR="00C940B1" w:rsidRPr="00487E28" w:rsidRDefault="00C940B1" w:rsidP="00C940B1">
      <w:pPr>
        <w:pStyle w:val="H1G"/>
      </w:pPr>
      <w:r w:rsidRPr="00487E28">
        <w:tab/>
      </w:r>
      <w:r w:rsidRPr="00487E28">
        <w:tab/>
        <w:t>Provisional agenda</w:t>
      </w:r>
    </w:p>
    <w:p w14:paraId="417F9F56" w14:textId="77777777" w:rsidR="00C940B1" w:rsidRPr="00487E28" w:rsidRDefault="00C940B1" w:rsidP="00C940B1">
      <w:pPr>
        <w:pStyle w:val="SingleTxtG"/>
      </w:pPr>
      <w:r w:rsidRPr="00487E28">
        <w:t>1.</w:t>
      </w:r>
      <w:r w:rsidRPr="00487E28">
        <w:tab/>
        <w:t>Opening of the session.</w:t>
      </w:r>
    </w:p>
    <w:p w14:paraId="58107E6F" w14:textId="77777777" w:rsidR="00C940B1" w:rsidRPr="00487E28" w:rsidRDefault="00C940B1" w:rsidP="00C940B1">
      <w:pPr>
        <w:pStyle w:val="SingleTxtG"/>
      </w:pPr>
      <w:r w:rsidRPr="00487E28">
        <w:t>2.</w:t>
      </w:r>
      <w:r w:rsidRPr="00487E28">
        <w:tab/>
        <w:t>Adoption of the agenda.</w:t>
      </w:r>
    </w:p>
    <w:p w14:paraId="0BCF3A26" w14:textId="77777777" w:rsidR="00C940B1" w:rsidRPr="00487E28" w:rsidRDefault="00C940B1" w:rsidP="00C940B1">
      <w:pPr>
        <w:pStyle w:val="SingleTxtG"/>
      </w:pPr>
      <w:r w:rsidRPr="00487E28">
        <w:t>3.</w:t>
      </w:r>
      <w:r w:rsidRPr="00487E28">
        <w:tab/>
        <w:t>Organizational matters.</w:t>
      </w:r>
    </w:p>
    <w:p w14:paraId="27F684C5" w14:textId="77777777" w:rsidR="00C940B1" w:rsidRPr="00487E28" w:rsidRDefault="00C940B1" w:rsidP="00C940B1">
      <w:pPr>
        <w:pStyle w:val="SingleTxtG"/>
      </w:pPr>
      <w:r w:rsidRPr="00487E28">
        <w:t>4.</w:t>
      </w:r>
      <w:r w:rsidRPr="00487E28">
        <w:tab/>
        <w:t>Submission of reports by States parties.</w:t>
      </w:r>
    </w:p>
    <w:p w14:paraId="37503F8D" w14:textId="77777777" w:rsidR="00C940B1" w:rsidRPr="00487E28" w:rsidRDefault="00C940B1" w:rsidP="00C940B1">
      <w:pPr>
        <w:pStyle w:val="SingleTxtG"/>
      </w:pPr>
      <w:r w:rsidRPr="00487E28">
        <w:t>5.</w:t>
      </w:r>
      <w:r w:rsidRPr="00487E28">
        <w:tab/>
        <w:t>Consideration of reports submitted by States parties under article 73 of the Convention.</w:t>
      </w:r>
    </w:p>
    <w:p w14:paraId="1CA2D0BA" w14:textId="77777777" w:rsidR="00C940B1" w:rsidRPr="00487E28" w:rsidRDefault="00C940B1" w:rsidP="00C940B1">
      <w:pPr>
        <w:pStyle w:val="SingleTxtG"/>
      </w:pPr>
      <w:r w:rsidRPr="00487E28">
        <w:t>6.</w:t>
      </w:r>
      <w:r w:rsidRPr="00487E28">
        <w:tab/>
        <w:t>Methods of work of the Committee.</w:t>
      </w:r>
    </w:p>
    <w:p w14:paraId="2D2E3481" w14:textId="77777777" w:rsidR="00C940B1" w:rsidRDefault="00C940B1" w:rsidP="00C940B1">
      <w:pPr>
        <w:pStyle w:val="SingleTxtG"/>
      </w:pPr>
      <w:r w:rsidRPr="00487E28">
        <w:t>7.</w:t>
      </w:r>
      <w:r w:rsidRPr="00487E28">
        <w:tab/>
        <w:t>Promotion of the Convention.</w:t>
      </w:r>
    </w:p>
    <w:p w14:paraId="60A116E6" w14:textId="77777777" w:rsidR="00C940B1" w:rsidRDefault="00C940B1" w:rsidP="00C940B1">
      <w:pPr>
        <w:pStyle w:val="SingleTxtG"/>
        <w:ind w:left="1701" w:hanging="567"/>
      </w:pPr>
      <w:r>
        <w:t>8.</w:t>
      </w:r>
      <w:r>
        <w:tab/>
        <w:t>Adoption of the annual report.</w:t>
      </w:r>
    </w:p>
    <w:p w14:paraId="1EF84DD3" w14:textId="77777777" w:rsidR="00C940B1" w:rsidRPr="00487E28" w:rsidRDefault="00C940B1" w:rsidP="00C940B1">
      <w:pPr>
        <w:pStyle w:val="H1G"/>
      </w:pPr>
      <w:r w:rsidRPr="00487E28">
        <w:tab/>
      </w:r>
      <w:r w:rsidRPr="00487E28">
        <w:tab/>
        <w:t>Annotations</w:t>
      </w:r>
    </w:p>
    <w:p w14:paraId="36CE4A14" w14:textId="77777777" w:rsidR="00C940B1" w:rsidRPr="00487E28" w:rsidRDefault="00C940B1" w:rsidP="00C940B1">
      <w:pPr>
        <w:pStyle w:val="H23G"/>
      </w:pPr>
      <w:r w:rsidRPr="00487E28">
        <w:tab/>
        <w:t>1.</w:t>
      </w:r>
      <w:r w:rsidRPr="00487E28">
        <w:tab/>
        <w:t>Opening of the session</w:t>
      </w:r>
    </w:p>
    <w:p w14:paraId="22FCC479" w14:textId="77777777" w:rsidR="00C940B1" w:rsidRPr="00487E28" w:rsidRDefault="00C940B1" w:rsidP="00C940B1">
      <w:pPr>
        <w:pStyle w:val="SingleTxtG"/>
      </w:pPr>
      <w:r w:rsidRPr="00487E28">
        <w:t>The representative of the Secretary-General will open the thirty-</w:t>
      </w:r>
      <w:r>
        <w:t>six</w:t>
      </w:r>
      <w:r w:rsidRPr="00487E28">
        <w:t>th session of the Committee.</w:t>
      </w:r>
    </w:p>
    <w:p w14:paraId="560A1C50" w14:textId="77777777" w:rsidR="00C940B1" w:rsidRPr="00487E28" w:rsidRDefault="00C940B1" w:rsidP="00C940B1">
      <w:pPr>
        <w:pStyle w:val="H23G"/>
      </w:pPr>
      <w:r w:rsidRPr="00487E28">
        <w:tab/>
        <w:t>2.</w:t>
      </w:r>
      <w:r w:rsidRPr="00487E28">
        <w:tab/>
        <w:t>Adoption of the agenda</w:t>
      </w:r>
    </w:p>
    <w:p w14:paraId="5CED1868" w14:textId="77777777" w:rsidR="00C940B1" w:rsidRPr="00487E28" w:rsidRDefault="00C940B1" w:rsidP="00C940B1">
      <w:pPr>
        <w:pStyle w:val="SingleTxtG"/>
      </w:pPr>
      <w:r w:rsidRPr="00487E28">
        <w:t>In accordance with rule 5 of the Committee’s rules of procedure, the present annotated provisional agenda has been prepared by the Secretary-General in consultation with the Chair of the Committee.</w:t>
      </w:r>
    </w:p>
    <w:p w14:paraId="0ECE247A" w14:textId="77777777" w:rsidR="00C940B1" w:rsidRPr="00487E28" w:rsidRDefault="00C940B1" w:rsidP="00C940B1">
      <w:pPr>
        <w:pStyle w:val="SingleTxtG"/>
      </w:pPr>
      <w:r w:rsidRPr="00487E28">
        <w:t xml:space="preserve">In accordance with rule 6 of the rules of procedure, the adoption of the agenda </w:t>
      </w:r>
      <w:r>
        <w:t>will</w:t>
      </w:r>
      <w:r w:rsidRPr="00487E28">
        <w:t xml:space="preserve"> be the first item on the provisional agenda of any session, except where the election of officers is required pursuant to rule 13. In accordance with rule 7, the Committee may revise the agenda during a session and may, as appropriate, defer or delete items.</w:t>
      </w:r>
    </w:p>
    <w:p w14:paraId="155A15DE" w14:textId="77777777" w:rsidR="00C940B1" w:rsidRPr="00487E28" w:rsidRDefault="00C940B1" w:rsidP="00C940B1">
      <w:pPr>
        <w:pStyle w:val="H23G"/>
      </w:pPr>
      <w:r w:rsidRPr="00487E28">
        <w:tab/>
        <w:t>3.</w:t>
      </w:r>
      <w:r w:rsidRPr="00487E28">
        <w:tab/>
        <w:t>Organizational matters</w:t>
      </w:r>
    </w:p>
    <w:p w14:paraId="3C05AC4E" w14:textId="77777777" w:rsidR="00C940B1" w:rsidRPr="00487E28" w:rsidRDefault="00C940B1" w:rsidP="00C940B1">
      <w:pPr>
        <w:pStyle w:val="SingleTxtG"/>
      </w:pPr>
      <w:r w:rsidRPr="00487E28">
        <w:t>The thirty-</w:t>
      </w:r>
      <w:r>
        <w:t>six</w:t>
      </w:r>
      <w:r w:rsidRPr="00487E28">
        <w:t xml:space="preserve">th session of the Committee will be held at Palais </w:t>
      </w:r>
      <w:r>
        <w:t>Wilson,</w:t>
      </w:r>
      <w:r w:rsidRPr="00487E28">
        <w:t xml:space="preserve"> from </w:t>
      </w:r>
      <w:r>
        <w:t>27 March</w:t>
      </w:r>
      <w:r w:rsidRPr="00487E28">
        <w:t xml:space="preserve"> to </w:t>
      </w:r>
      <w:r>
        <w:t>6 April 2023</w:t>
      </w:r>
      <w:r w:rsidRPr="00487E28">
        <w:t xml:space="preserve">. The first meeting of the session will be convened on Monday, </w:t>
      </w:r>
      <w:r>
        <w:t>27 March</w:t>
      </w:r>
      <w:r w:rsidRPr="00487E28">
        <w:t>, at 10 a.m.</w:t>
      </w:r>
    </w:p>
    <w:p w14:paraId="40B01131" w14:textId="77777777" w:rsidR="00C940B1" w:rsidRPr="00487E28" w:rsidRDefault="00C940B1" w:rsidP="00C940B1">
      <w:pPr>
        <w:pStyle w:val="SingleTxtG"/>
      </w:pPr>
      <w:r w:rsidRPr="00487E28">
        <w:lastRenderedPageBreak/>
        <w:t>The Committee will consider its programme of work a</w:t>
      </w:r>
      <w:r>
        <w:t>nd</w:t>
      </w:r>
      <w:r w:rsidRPr="00487E28">
        <w:t xml:space="preserve"> issues relevant to its business, including the dates of its future sessions. The programme of work will be </w:t>
      </w:r>
      <w:r>
        <w:t xml:space="preserve">made </w:t>
      </w:r>
      <w:r w:rsidRPr="00487E28">
        <w:t>available on the web page of the Committee.</w:t>
      </w:r>
      <w:r w:rsidRPr="00487E28">
        <w:rPr>
          <w:rStyle w:val="FootnoteReference"/>
        </w:rPr>
        <w:footnoteReference w:id="1"/>
      </w:r>
    </w:p>
    <w:p w14:paraId="3D904B02" w14:textId="77777777" w:rsidR="00C940B1" w:rsidRPr="00487E28" w:rsidRDefault="00C940B1" w:rsidP="00C940B1">
      <w:pPr>
        <w:pStyle w:val="H23G"/>
      </w:pPr>
      <w:r w:rsidRPr="00487E28">
        <w:tab/>
        <w:t>4.</w:t>
      </w:r>
      <w:r w:rsidRPr="00487E28">
        <w:tab/>
        <w:t>Submission of reports by States parties</w:t>
      </w:r>
    </w:p>
    <w:p w14:paraId="639A6D22" w14:textId="259D7C2D" w:rsidR="00C940B1" w:rsidRPr="00487E28" w:rsidRDefault="00C940B1" w:rsidP="00C940B1">
      <w:pPr>
        <w:pStyle w:val="SingleTxtG"/>
        <w:spacing w:after="240"/>
      </w:pPr>
      <w:bookmarkStart w:id="0" w:name="_Hlk124259713"/>
      <w:r w:rsidRPr="006A4BDF">
        <w:t xml:space="preserve">The Committee received </w:t>
      </w:r>
      <w:r>
        <w:t>the initial</w:t>
      </w:r>
      <w:r w:rsidRPr="006A4BDF">
        <w:t xml:space="preserve"> report of </w:t>
      </w:r>
      <w:r>
        <w:t>Benin</w:t>
      </w:r>
      <w:r w:rsidRPr="006A4BDF">
        <w:t xml:space="preserve"> (</w:t>
      </w:r>
      <w:hyperlink r:id="rId9" w:history="1">
        <w:r w:rsidR="005A1DD3" w:rsidRPr="004E3F60">
          <w:rPr>
            <w:rStyle w:val="Hyperlink"/>
          </w:rPr>
          <w:t>CMW/C/BEN/1</w:t>
        </w:r>
      </w:hyperlink>
      <w:r w:rsidRPr="006A4BDF">
        <w:t xml:space="preserve">) on 9 </w:t>
      </w:r>
      <w:r>
        <w:t>September 2022</w:t>
      </w:r>
      <w:r w:rsidRPr="006A4BDF">
        <w:t>.</w:t>
      </w:r>
      <w:r>
        <w:t xml:space="preserve"> </w:t>
      </w:r>
      <w:bookmarkEnd w:id="0"/>
      <w:r w:rsidRPr="00487E28">
        <w:t xml:space="preserve">As </w:t>
      </w:r>
      <w:proofErr w:type="gramStart"/>
      <w:r w:rsidRPr="00487E28">
        <w:t>at</w:t>
      </w:r>
      <w:proofErr w:type="gramEnd"/>
      <w:r w:rsidRPr="00487E28">
        <w:t xml:space="preserve"> 1 J</w:t>
      </w:r>
      <w:r>
        <w:t>anuary 2023</w:t>
      </w:r>
      <w:r w:rsidRPr="00487E28">
        <w:t>, the initial reports of the following States parties were due but had not been received by the Committee for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8"/>
        <w:gridCol w:w="2185"/>
        <w:gridCol w:w="2457"/>
      </w:tblGrid>
      <w:tr w:rsidR="00C940B1" w:rsidRPr="00487E28" w14:paraId="40538958" w14:textId="77777777" w:rsidTr="0039103E">
        <w:trPr>
          <w:tblHeader/>
        </w:trPr>
        <w:tc>
          <w:tcPr>
            <w:tcW w:w="2728" w:type="dxa"/>
            <w:tcBorders>
              <w:top w:val="single" w:sz="4" w:space="0" w:color="auto"/>
              <w:bottom w:val="single" w:sz="12" w:space="0" w:color="auto"/>
            </w:tcBorders>
            <w:shd w:val="clear" w:color="auto" w:fill="auto"/>
            <w:vAlign w:val="bottom"/>
          </w:tcPr>
          <w:p w14:paraId="36599049"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2185" w:type="dxa"/>
            <w:tcBorders>
              <w:top w:val="single" w:sz="4" w:space="0" w:color="auto"/>
              <w:bottom w:val="single" w:sz="12" w:space="0" w:color="auto"/>
            </w:tcBorders>
            <w:shd w:val="clear" w:color="auto" w:fill="auto"/>
            <w:vAlign w:val="bottom"/>
          </w:tcPr>
          <w:p w14:paraId="25011FAE"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Initial date due</w:t>
            </w:r>
          </w:p>
        </w:tc>
        <w:tc>
          <w:tcPr>
            <w:tcW w:w="2457" w:type="dxa"/>
            <w:tcBorders>
              <w:top w:val="single" w:sz="4" w:space="0" w:color="auto"/>
              <w:bottom w:val="single" w:sz="12" w:space="0" w:color="auto"/>
            </w:tcBorders>
            <w:shd w:val="clear" w:color="auto" w:fill="auto"/>
            <w:vAlign w:val="bottom"/>
          </w:tcPr>
          <w:p w14:paraId="372923EA"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Deadline of submission of replies to lists of issues prior to reporting</w:t>
            </w:r>
          </w:p>
        </w:tc>
      </w:tr>
      <w:tr w:rsidR="00C940B1" w:rsidRPr="00487E28" w14:paraId="52E6A632" w14:textId="77777777" w:rsidTr="0039103E">
        <w:trPr>
          <w:trHeight w:hRule="exact" w:val="113"/>
          <w:tblHeader/>
        </w:trPr>
        <w:tc>
          <w:tcPr>
            <w:tcW w:w="2728" w:type="dxa"/>
            <w:tcBorders>
              <w:top w:val="single" w:sz="12" w:space="0" w:color="auto"/>
            </w:tcBorders>
            <w:shd w:val="clear" w:color="auto" w:fill="auto"/>
          </w:tcPr>
          <w:p w14:paraId="5FC8DDCB"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c>
          <w:tcPr>
            <w:tcW w:w="2185" w:type="dxa"/>
            <w:tcBorders>
              <w:top w:val="single" w:sz="12" w:space="0" w:color="auto"/>
            </w:tcBorders>
            <w:shd w:val="clear" w:color="auto" w:fill="auto"/>
          </w:tcPr>
          <w:p w14:paraId="37F19302"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c>
          <w:tcPr>
            <w:tcW w:w="2457" w:type="dxa"/>
            <w:tcBorders>
              <w:top w:val="single" w:sz="12" w:space="0" w:color="auto"/>
            </w:tcBorders>
            <w:shd w:val="clear" w:color="auto" w:fill="auto"/>
          </w:tcPr>
          <w:p w14:paraId="49A17A89"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5FFFDDBF" w14:textId="77777777" w:rsidTr="0039103E">
        <w:tc>
          <w:tcPr>
            <w:tcW w:w="2728" w:type="dxa"/>
            <w:shd w:val="clear" w:color="auto" w:fill="auto"/>
          </w:tcPr>
          <w:p w14:paraId="7582B07D"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Congo</w:t>
            </w:r>
            <w:r w:rsidRPr="00487E28">
              <w:rPr>
                <w:i/>
                <w:iCs/>
                <w:vertAlign w:val="superscript"/>
              </w:rPr>
              <w:t>a</w:t>
            </w:r>
            <w:proofErr w:type="spellEnd"/>
          </w:p>
        </w:tc>
        <w:tc>
          <w:tcPr>
            <w:tcW w:w="2185" w:type="dxa"/>
            <w:shd w:val="clear" w:color="auto" w:fill="auto"/>
          </w:tcPr>
          <w:p w14:paraId="31B9B3EE"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July 2018</w:t>
            </w:r>
          </w:p>
        </w:tc>
        <w:tc>
          <w:tcPr>
            <w:tcW w:w="2457" w:type="dxa"/>
            <w:shd w:val="clear" w:color="auto" w:fill="auto"/>
          </w:tcPr>
          <w:p w14:paraId="3C388981"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March 2022</w:t>
            </w:r>
          </w:p>
        </w:tc>
      </w:tr>
      <w:tr w:rsidR="00C940B1" w:rsidRPr="00487E28" w14:paraId="15C1318A" w14:textId="77777777" w:rsidTr="0039103E">
        <w:tc>
          <w:tcPr>
            <w:tcW w:w="2728" w:type="dxa"/>
            <w:shd w:val="clear" w:color="auto" w:fill="auto"/>
          </w:tcPr>
          <w:p w14:paraId="75EAD7F4"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Fiji</w:t>
            </w:r>
          </w:p>
        </w:tc>
        <w:tc>
          <w:tcPr>
            <w:tcW w:w="2185" w:type="dxa"/>
            <w:shd w:val="clear" w:color="auto" w:fill="auto"/>
          </w:tcPr>
          <w:p w14:paraId="4D6B973D"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December 2020</w:t>
            </w:r>
          </w:p>
        </w:tc>
        <w:tc>
          <w:tcPr>
            <w:tcW w:w="2457" w:type="dxa"/>
            <w:shd w:val="clear" w:color="auto" w:fill="auto"/>
          </w:tcPr>
          <w:p w14:paraId="3395D2B5"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66E3E5DD" w14:textId="77777777" w:rsidTr="0039103E">
        <w:tc>
          <w:tcPr>
            <w:tcW w:w="2728" w:type="dxa"/>
            <w:shd w:val="clear" w:color="auto" w:fill="auto"/>
          </w:tcPr>
          <w:p w14:paraId="2F962F0F"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Gambia</w:t>
            </w:r>
          </w:p>
        </w:tc>
        <w:tc>
          <w:tcPr>
            <w:tcW w:w="2185" w:type="dxa"/>
            <w:shd w:val="clear" w:color="auto" w:fill="auto"/>
          </w:tcPr>
          <w:p w14:paraId="2F982792"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January 2020</w:t>
            </w:r>
          </w:p>
        </w:tc>
        <w:tc>
          <w:tcPr>
            <w:tcW w:w="2457" w:type="dxa"/>
            <w:shd w:val="clear" w:color="auto" w:fill="auto"/>
          </w:tcPr>
          <w:p w14:paraId="7B32CCB3"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2C9AD226" w14:textId="77777777" w:rsidTr="0039103E">
        <w:tc>
          <w:tcPr>
            <w:tcW w:w="2728" w:type="dxa"/>
            <w:shd w:val="clear" w:color="auto" w:fill="auto"/>
          </w:tcPr>
          <w:p w14:paraId="4FF62C6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Guinea-Bissau</w:t>
            </w:r>
          </w:p>
        </w:tc>
        <w:tc>
          <w:tcPr>
            <w:tcW w:w="2185" w:type="dxa"/>
            <w:shd w:val="clear" w:color="auto" w:fill="auto"/>
          </w:tcPr>
          <w:p w14:paraId="3212FC9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February 2020</w:t>
            </w:r>
          </w:p>
        </w:tc>
        <w:tc>
          <w:tcPr>
            <w:tcW w:w="2457" w:type="dxa"/>
            <w:shd w:val="clear" w:color="auto" w:fill="auto"/>
          </w:tcPr>
          <w:p w14:paraId="1D71AA31"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768425A5" w14:textId="77777777" w:rsidTr="0039103E">
        <w:tc>
          <w:tcPr>
            <w:tcW w:w="2728" w:type="dxa"/>
            <w:shd w:val="clear" w:color="auto" w:fill="auto"/>
          </w:tcPr>
          <w:p w14:paraId="4A7CC60F"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 xml:space="preserve">Sao Tome and </w:t>
            </w:r>
            <w:proofErr w:type="spellStart"/>
            <w:r w:rsidRPr="00487E28">
              <w:t>Principe</w:t>
            </w:r>
            <w:r w:rsidRPr="00487E28">
              <w:rPr>
                <w:i/>
                <w:iCs/>
                <w:vertAlign w:val="superscript"/>
              </w:rPr>
              <w:t>b</w:t>
            </w:r>
            <w:proofErr w:type="spellEnd"/>
          </w:p>
        </w:tc>
        <w:tc>
          <w:tcPr>
            <w:tcW w:w="2185" w:type="dxa"/>
            <w:shd w:val="clear" w:color="auto" w:fill="auto"/>
          </w:tcPr>
          <w:p w14:paraId="2FC70784"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2018</w:t>
            </w:r>
          </w:p>
        </w:tc>
        <w:tc>
          <w:tcPr>
            <w:tcW w:w="2457" w:type="dxa"/>
            <w:shd w:val="clear" w:color="auto" w:fill="auto"/>
          </w:tcPr>
          <w:p w14:paraId="0178132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March 2020</w:t>
            </w:r>
          </w:p>
        </w:tc>
      </w:tr>
      <w:tr w:rsidR="00C940B1" w:rsidRPr="00487E28" w14:paraId="03813BFE" w14:textId="77777777" w:rsidTr="0039103E">
        <w:tc>
          <w:tcPr>
            <w:tcW w:w="2728" w:type="dxa"/>
            <w:shd w:val="clear" w:color="auto" w:fill="auto"/>
          </w:tcPr>
          <w:p w14:paraId="46A520A8"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Togo</w:t>
            </w:r>
            <w:r w:rsidRPr="00DA2331">
              <w:rPr>
                <w:i/>
                <w:iCs/>
                <w:vertAlign w:val="superscript"/>
              </w:rPr>
              <w:t>c</w:t>
            </w:r>
            <w:proofErr w:type="spellEnd"/>
          </w:p>
        </w:tc>
        <w:tc>
          <w:tcPr>
            <w:tcW w:w="2185" w:type="dxa"/>
            <w:shd w:val="clear" w:color="auto" w:fill="auto"/>
          </w:tcPr>
          <w:p w14:paraId="47E299D5"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April 2022</w:t>
            </w:r>
          </w:p>
        </w:tc>
        <w:tc>
          <w:tcPr>
            <w:tcW w:w="2457" w:type="dxa"/>
            <w:shd w:val="clear" w:color="auto" w:fill="auto"/>
          </w:tcPr>
          <w:p w14:paraId="5B34612F"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bl>
    <w:p w14:paraId="0FE732AD" w14:textId="77777777" w:rsidR="00C940B1" w:rsidRPr="00487E28" w:rsidRDefault="00C940B1" w:rsidP="00C940B1">
      <w:pPr>
        <w:pStyle w:val="SingleTxtG"/>
        <w:spacing w:before="120" w:after="0"/>
        <w:ind w:firstLine="170"/>
        <w:jc w:val="left"/>
        <w:rPr>
          <w:sz w:val="18"/>
          <w:lang w:eastAsia="en-US"/>
        </w:rPr>
      </w:pPr>
      <w:proofErr w:type="spellStart"/>
      <w:proofErr w:type="gramStart"/>
      <w:r w:rsidRPr="00487E28">
        <w:rPr>
          <w:i/>
          <w:iCs/>
          <w:sz w:val="18"/>
          <w:vertAlign w:val="superscript"/>
          <w:lang w:eastAsia="en-US"/>
        </w:rPr>
        <w:t>a</w:t>
      </w:r>
      <w:proofErr w:type="spellEnd"/>
      <w:proofErr w:type="gramEnd"/>
      <w:r w:rsidRPr="00487E28">
        <w:rPr>
          <w:sz w:val="18"/>
          <w:lang w:eastAsia="en-US"/>
        </w:rPr>
        <w:t xml:space="preserve"> Owing to the coronavirus disease (COVID-19) pandemic, the list of issues prior to reporting </w:t>
      </w:r>
      <w:r w:rsidRPr="00487E28">
        <w:t xml:space="preserve">was </w:t>
      </w:r>
      <w:r w:rsidRPr="00487E28">
        <w:rPr>
          <w:sz w:val="18"/>
          <w:lang w:eastAsia="en-US"/>
        </w:rPr>
        <w:t xml:space="preserve">adopted by the Committee </w:t>
      </w:r>
      <w:proofErr w:type="spellStart"/>
      <w:r w:rsidRPr="00487E28">
        <w:rPr>
          <w:sz w:val="18"/>
          <w:lang w:eastAsia="en-US"/>
        </w:rPr>
        <w:t>intersessional</w:t>
      </w:r>
      <w:r>
        <w:rPr>
          <w:sz w:val="18"/>
          <w:lang w:eastAsia="en-US"/>
        </w:rPr>
        <w:t>ly</w:t>
      </w:r>
      <w:proofErr w:type="spellEnd"/>
      <w:r w:rsidRPr="00487E28">
        <w:rPr>
          <w:sz w:val="18"/>
          <w:lang w:eastAsia="en-US"/>
        </w:rPr>
        <w:t>, on 18 November 2020.</w:t>
      </w:r>
    </w:p>
    <w:p w14:paraId="338FE18D" w14:textId="77777777" w:rsidR="00C940B1" w:rsidRDefault="00C940B1" w:rsidP="00C940B1">
      <w:pPr>
        <w:ind w:left="1276" w:right="1134" w:firstLine="28"/>
        <w:rPr>
          <w:sz w:val="18"/>
        </w:rPr>
      </w:pPr>
      <w:bookmarkStart w:id="1" w:name="_Hlk123744078"/>
      <w:r w:rsidRPr="00487E28">
        <w:rPr>
          <w:i/>
          <w:iCs/>
          <w:sz w:val="18"/>
          <w:vertAlign w:val="superscript"/>
        </w:rPr>
        <w:t>b</w:t>
      </w:r>
      <w:r w:rsidRPr="00487E28">
        <w:rPr>
          <w:sz w:val="18"/>
        </w:rPr>
        <w:t xml:space="preserve"> </w:t>
      </w:r>
      <w:proofErr w:type="gramStart"/>
      <w:r w:rsidRPr="00487E28">
        <w:rPr>
          <w:sz w:val="18"/>
        </w:rPr>
        <w:t>The</w:t>
      </w:r>
      <w:proofErr w:type="gramEnd"/>
      <w:r w:rsidRPr="00487E28">
        <w:rPr>
          <w:sz w:val="18"/>
        </w:rPr>
        <w:t xml:space="preserve"> list of issues prior to reporting was adopted by the Committee at its thirtieth session.</w:t>
      </w:r>
      <w:bookmarkEnd w:id="1"/>
    </w:p>
    <w:p w14:paraId="31CCBBBC" w14:textId="77777777" w:rsidR="00C940B1" w:rsidRPr="00487E28" w:rsidRDefault="00C940B1" w:rsidP="00C940B1">
      <w:pPr>
        <w:spacing w:after="240"/>
        <w:ind w:left="1276" w:right="1134" w:firstLine="28"/>
        <w:rPr>
          <w:sz w:val="18"/>
        </w:rPr>
      </w:pPr>
      <w:proofErr w:type="gramStart"/>
      <w:r>
        <w:rPr>
          <w:i/>
          <w:iCs/>
          <w:sz w:val="18"/>
          <w:vertAlign w:val="superscript"/>
        </w:rPr>
        <w:t>c</w:t>
      </w:r>
      <w:r w:rsidRPr="00DA2331">
        <w:rPr>
          <w:i/>
          <w:iCs/>
          <w:sz w:val="18"/>
          <w:vertAlign w:val="superscript"/>
        </w:rPr>
        <w:t xml:space="preserve"> </w:t>
      </w:r>
      <w:r>
        <w:rPr>
          <w:i/>
          <w:iCs/>
          <w:sz w:val="18"/>
          <w:vertAlign w:val="superscript"/>
        </w:rPr>
        <w:t xml:space="preserve"> </w:t>
      </w:r>
      <w:r w:rsidRPr="009354D9">
        <w:rPr>
          <w:sz w:val="18"/>
        </w:rPr>
        <w:t>The</w:t>
      </w:r>
      <w:proofErr w:type="gramEnd"/>
      <w:r w:rsidRPr="009354D9">
        <w:rPr>
          <w:sz w:val="18"/>
        </w:rPr>
        <w:t xml:space="preserve"> list of issues prior to reporting w</w:t>
      </w:r>
      <w:r>
        <w:rPr>
          <w:sz w:val="18"/>
        </w:rPr>
        <w:t xml:space="preserve">ill be </w:t>
      </w:r>
      <w:r w:rsidRPr="009354D9">
        <w:rPr>
          <w:sz w:val="18"/>
        </w:rPr>
        <w:t xml:space="preserve">adopted by the Committee at </w:t>
      </w:r>
      <w:r>
        <w:rPr>
          <w:sz w:val="18"/>
        </w:rPr>
        <w:t>a future session.</w:t>
      </w:r>
    </w:p>
    <w:p w14:paraId="164AE926" w14:textId="608F9A4F" w:rsidR="00C940B1" w:rsidRPr="00487E28" w:rsidRDefault="00C940B1" w:rsidP="00C940B1">
      <w:pPr>
        <w:pStyle w:val="SingleTxtG"/>
        <w:spacing w:after="240"/>
      </w:pPr>
      <w:r w:rsidRPr="006A4BDF">
        <w:t>The Committee received the second periodic report</w:t>
      </w:r>
      <w:r>
        <w:t>s</w:t>
      </w:r>
      <w:r w:rsidRPr="006A4BDF">
        <w:t xml:space="preserve"> of </w:t>
      </w:r>
      <w:r>
        <w:t>Honduras</w:t>
      </w:r>
      <w:r w:rsidRPr="006A4BDF">
        <w:t xml:space="preserve"> (</w:t>
      </w:r>
      <w:hyperlink r:id="rId10" w:history="1">
        <w:r w:rsidR="005A1DD3" w:rsidRPr="005A1DD3">
          <w:rPr>
            <w:rStyle w:val="Hyperlink"/>
          </w:rPr>
          <w:t>CMW/C/HND/2</w:t>
        </w:r>
      </w:hyperlink>
      <w:r w:rsidRPr="006A4BDF">
        <w:t>)</w:t>
      </w:r>
      <w:r>
        <w:t>,</w:t>
      </w:r>
      <w:r w:rsidRPr="006A4BDF">
        <w:t xml:space="preserve"> on </w:t>
      </w:r>
      <w:r>
        <w:t>28 January 2022, and of Morocco (</w:t>
      </w:r>
      <w:hyperlink r:id="rId11" w:history="1">
        <w:r w:rsidR="005A1DD3" w:rsidRPr="005A1DD3">
          <w:rPr>
            <w:rStyle w:val="Hyperlink"/>
          </w:rPr>
          <w:t>CMW/C/MAR/2</w:t>
        </w:r>
      </w:hyperlink>
      <w:r>
        <w:t>), on 18 November 2022</w:t>
      </w:r>
      <w:r w:rsidRPr="006A4BDF">
        <w:t xml:space="preserve">. </w:t>
      </w:r>
      <w:r w:rsidRPr="00487E28">
        <w:t xml:space="preserve">The second periodic reports of the following States parties were due but had not yet been received as </w:t>
      </w:r>
      <w:proofErr w:type="gramStart"/>
      <w:r w:rsidRPr="00487E28">
        <w:t>at</w:t>
      </w:r>
      <w:proofErr w:type="gramEnd"/>
      <w:r w:rsidRPr="00487E28">
        <w:t xml:space="preserve"> 1 J</w:t>
      </w:r>
      <w:r>
        <w:t>anuary 2023</w:t>
      </w:r>
      <w:r w:rsidRPr="00487E28">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0"/>
        <w:gridCol w:w="2457"/>
        <w:gridCol w:w="2593"/>
      </w:tblGrid>
      <w:tr w:rsidR="00C940B1" w:rsidRPr="00487E28" w14:paraId="5580EA3B" w14:textId="77777777" w:rsidTr="0039103E">
        <w:trPr>
          <w:tblHeader/>
        </w:trPr>
        <w:tc>
          <w:tcPr>
            <w:tcW w:w="2320" w:type="dxa"/>
            <w:tcBorders>
              <w:top w:val="single" w:sz="4" w:space="0" w:color="auto"/>
              <w:bottom w:val="single" w:sz="12" w:space="0" w:color="auto"/>
            </w:tcBorders>
            <w:shd w:val="clear" w:color="auto" w:fill="auto"/>
            <w:vAlign w:val="bottom"/>
          </w:tcPr>
          <w:p w14:paraId="52DF2614"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2457" w:type="dxa"/>
            <w:tcBorders>
              <w:top w:val="single" w:sz="4" w:space="0" w:color="auto"/>
              <w:bottom w:val="single" w:sz="12" w:space="0" w:color="auto"/>
            </w:tcBorders>
            <w:shd w:val="clear" w:color="auto" w:fill="auto"/>
            <w:vAlign w:val="bottom"/>
          </w:tcPr>
          <w:p w14:paraId="55C4ADD9"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Initial date due</w:t>
            </w:r>
          </w:p>
        </w:tc>
        <w:tc>
          <w:tcPr>
            <w:tcW w:w="2593" w:type="dxa"/>
            <w:tcBorders>
              <w:top w:val="single" w:sz="4" w:space="0" w:color="auto"/>
              <w:bottom w:val="single" w:sz="12" w:space="0" w:color="auto"/>
            </w:tcBorders>
            <w:shd w:val="clear" w:color="auto" w:fill="auto"/>
            <w:vAlign w:val="bottom"/>
          </w:tcPr>
          <w:p w14:paraId="754E3CD7"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Deadline of submission of replies to lists of issues prior to reporting</w:t>
            </w:r>
          </w:p>
        </w:tc>
      </w:tr>
      <w:tr w:rsidR="00C940B1" w:rsidRPr="00487E28" w14:paraId="716C27FC" w14:textId="77777777" w:rsidTr="0039103E">
        <w:trPr>
          <w:trHeight w:hRule="exact" w:val="113"/>
          <w:tblHeader/>
        </w:trPr>
        <w:tc>
          <w:tcPr>
            <w:tcW w:w="2320" w:type="dxa"/>
            <w:tcBorders>
              <w:top w:val="single" w:sz="12" w:space="0" w:color="auto"/>
            </w:tcBorders>
            <w:shd w:val="clear" w:color="auto" w:fill="auto"/>
          </w:tcPr>
          <w:p w14:paraId="4DA6C973"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c>
          <w:tcPr>
            <w:tcW w:w="2457" w:type="dxa"/>
            <w:tcBorders>
              <w:top w:val="single" w:sz="12" w:space="0" w:color="auto"/>
            </w:tcBorders>
            <w:shd w:val="clear" w:color="auto" w:fill="auto"/>
          </w:tcPr>
          <w:p w14:paraId="128B2FD3"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c>
          <w:tcPr>
            <w:tcW w:w="2593" w:type="dxa"/>
            <w:tcBorders>
              <w:top w:val="single" w:sz="12" w:space="0" w:color="auto"/>
            </w:tcBorders>
            <w:shd w:val="clear" w:color="auto" w:fill="auto"/>
          </w:tcPr>
          <w:p w14:paraId="00B66C7A"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11B18A72" w14:textId="77777777" w:rsidTr="0039103E">
        <w:tc>
          <w:tcPr>
            <w:tcW w:w="2320" w:type="dxa"/>
            <w:shd w:val="clear" w:color="auto" w:fill="auto"/>
          </w:tcPr>
          <w:p w14:paraId="5D46DA12"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Bangladesh</w:t>
            </w:r>
          </w:p>
        </w:tc>
        <w:tc>
          <w:tcPr>
            <w:tcW w:w="2457" w:type="dxa"/>
            <w:shd w:val="clear" w:color="auto" w:fill="auto"/>
          </w:tcPr>
          <w:p w14:paraId="0228BCB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2022</w:t>
            </w:r>
          </w:p>
        </w:tc>
        <w:tc>
          <w:tcPr>
            <w:tcW w:w="2593" w:type="dxa"/>
            <w:shd w:val="clear" w:color="auto" w:fill="auto"/>
          </w:tcPr>
          <w:p w14:paraId="6FDD23C1"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119D1A93" w14:textId="77777777" w:rsidTr="0039103E">
        <w:tc>
          <w:tcPr>
            <w:tcW w:w="2320" w:type="dxa"/>
            <w:shd w:val="clear" w:color="auto" w:fill="auto"/>
          </w:tcPr>
          <w:p w14:paraId="6318EE09"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Egypt</w:t>
            </w:r>
            <w:r w:rsidRPr="00487E28">
              <w:rPr>
                <w:i/>
                <w:iCs/>
                <w:vertAlign w:val="superscript"/>
              </w:rPr>
              <w:t>a</w:t>
            </w:r>
            <w:proofErr w:type="spellEnd"/>
          </w:p>
        </w:tc>
        <w:tc>
          <w:tcPr>
            <w:tcW w:w="2457" w:type="dxa"/>
            <w:shd w:val="clear" w:color="auto" w:fill="auto"/>
          </w:tcPr>
          <w:p w14:paraId="4E70B911"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July 2009</w:t>
            </w:r>
          </w:p>
        </w:tc>
        <w:tc>
          <w:tcPr>
            <w:tcW w:w="2593" w:type="dxa"/>
            <w:shd w:val="clear" w:color="auto" w:fill="auto"/>
          </w:tcPr>
          <w:p w14:paraId="5578AD4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2018</w:t>
            </w:r>
          </w:p>
        </w:tc>
      </w:tr>
      <w:tr w:rsidR="00C940B1" w:rsidRPr="00487E28" w14:paraId="720A2CE0" w14:textId="77777777" w:rsidTr="0039103E">
        <w:tc>
          <w:tcPr>
            <w:tcW w:w="2320" w:type="dxa"/>
            <w:shd w:val="clear" w:color="auto" w:fill="auto"/>
          </w:tcPr>
          <w:p w14:paraId="53112456"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Ghana</w:t>
            </w:r>
          </w:p>
        </w:tc>
        <w:tc>
          <w:tcPr>
            <w:tcW w:w="2457" w:type="dxa"/>
            <w:shd w:val="clear" w:color="auto" w:fill="auto"/>
          </w:tcPr>
          <w:p w14:paraId="53ABD427"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5 September 2019</w:t>
            </w:r>
          </w:p>
        </w:tc>
        <w:tc>
          <w:tcPr>
            <w:tcW w:w="2593" w:type="dxa"/>
            <w:shd w:val="clear" w:color="auto" w:fill="auto"/>
          </w:tcPr>
          <w:p w14:paraId="01F6BF01"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42284610" w14:textId="77777777" w:rsidTr="0039103E">
        <w:tc>
          <w:tcPr>
            <w:tcW w:w="2320" w:type="dxa"/>
            <w:shd w:val="clear" w:color="auto" w:fill="auto"/>
          </w:tcPr>
          <w:p w14:paraId="0B689154"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Guinea</w:t>
            </w:r>
          </w:p>
        </w:tc>
        <w:tc>
          <w:tcPr>
            <w:tcW w:w="2457" w:type="dxa"/>
            <w:shd w:val="clear" w:color="auto" w:fill="auto"/>
          </w:tcPr>
          <w:p w14:paraId="459C08F9"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9 September 2020</w:t>
            </w:r>
          </w:p>
        </w:tc>
        <w:tc>
          <w:tcPr>
            <w:tcW w:w="2593" w:type="dxa"/>
            <w:shd w:val="clear" w:color="auto" w:fill="auto"/>
          </w:tcPr>
          <w:p w14:paraId="0E1120E9"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4E26AC1F" w14:textId="77777777" w:rsidTr="0039103E">
        <w:tc>
          <w:tcPr>
            <w:tcW w:w="2320" w:type="dxa"/>
            <w:shd w:val="clear" w:color="auto" w:fill="auto"/>
          </w:tcPr>
          <w:p w14:paraId="1E14AF3A"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t>Indonesia</w:t>
            </w:r>
          </w:p>
        </w:tc>
        <w:tc>
          <w:tcPr>
            <w:tcW w:w="2457" w:type="dxa"/>
            <w:shd w:val="clear" w:color="auto" w:fill="auto"/>
          </w:tcPr>
          <w:p w14:paraId="1A930EA0"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t>1 October 2022</w:t>
            </w:r>
          </w:p>
        </w:tc>
        <w:tc>
          <w:tcPr>
            <w:tcW w:w="2593" w:type="dxa"/>
            <w:shd w:val="clear" w:color="auto" w:fill="auto"/>
          </w:tcPr>
          <w:p w14:paraId="16A4DFB4"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6E02247D" w14:textId="77777777" w:rsidTr="0039103E">
        <w:tc>
          <w:tcPr>
            <w:tcW w:w="2320" w:type="dxa"/>
            <w:shd w:val="clear" w:color="auto" w:fill="auto"/>
          </w:tcPr>
          <w:p w14:paraId="3CA5EFC9"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Kyrgyzstan</w:t>
            </w:r>
            <w:r w:rsidRPr="00487E28">
              <w:rPr>
                <w:i/>
                <w:iCs/>
                <w:vertAlign w:val="superscript"/>
              </w:rPr>
              <w:t>b</w:t>
            </w:r>
            <w:proofErr w:type="spellEnd"/>
          </w:p>
        </w:tc>
        <w:tc>
          <w:tcPr>
            <w:tcW w:w="2457" w:type="dxa"/>
            <w:shd w:val="clear" w:color="auto" w:fill="auto"/>
          </w:tcPr>
          <w:p w14:paraId="44ECD9A5"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24 April 2020</w:t>
            </w:r>
          </w:p>
        </w:tc>
        <w:tc>
          <w:tcPr>
            <w:tcW w:w="2593" w:type="dxa"/>
            <w:shd w:val="clear" w:color="auto" w:fill="auto"/>
          </w:tcPr>
          <w:p w14:paraId="4D6670C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30 December 2022</w:t>
            </w:r>
          </w:p>
        </w:tc>
      </w:tr>
      <w:tr w:rsidR="00C940B1" w:rsidRPr="00487E28" w14:paraId="7CCBCD4C" w14:textId="77777777" w:rsidTr="0039103E">
        <w:tc>
          <w:tcPr>
            <w:tcW w:w="2320" w:type="dxa"/>
            <w:shd w:val="clear" w:color="auto" w:fill="auto"/>
          </w:tcPr>
          <w:p w14:paraId="633EBC34"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Lesotho</w:t>
            </w:r>
          </w:p>
        </w:tc>
        <w:tc>
          <w:tcPr>
            <w:tcW w:w="2457" w:type="dxa"/>
            <w:shd w:val="clear" w:color="auto" w:fill="auto"/>
          </w:tcPr>
          <w:p w14:paraId="78C70D33"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2021</w:t>
            </w:r>
          </w:p>
        </w:tc>
        <w:tc>
          <w:tcPr>
            <w:tcW w:w="2593" w:type="dxa"/>
            <w:shd w:val="clear" w:color="auto" w:fill="auto"/>
          </w:tcPr>
          <w:p w14:paraId="07525677"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4C9B37DF" w14:textId="77777777" w:rsidTr="0039103E">
        <w:tc>
          <w:tcPr>
            <w:tcW w:w="2320" w:type="dxa"/>
            <w:shd w:val="clear" w:color="auto" w:fill="auto"/>
          </w:tcPr>
          <w:p w14:paraId="318FD40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Mauritania</w:t>
            </w:r>
          </w:p>
        </w:tc>
        <w:tc>
          <w:tcPr>
            <w:tcW w:w="2457" w:type="dxa"/>
            <w:shd w:val="clear" w:color="auto" w:fill="auto"/>
          </w:tcPr>
          <w:p w14:paraId="75C69883"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2021</w:t>
            </w:r>
          </w:p>
        </w:tc>
        <w:tc>
          <w:tcPr>
            <w:tcW w:w="2593" w:type="dxa"/>
            <w:shd w:val="clear" w:color="auto" w:fill="auto"/>
          </w:tcPr>
          <w:p w14:paraId="5ED5D6B8"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3D258162" w14:textId="77777777" w:rsidTr="0039103E">
        <w:tc>
          <w:tcPr>
            <w:tcW w:w="2320" w:type="dxa"/>
            <w:shd w:val="clear" w:color="auto" w:fill="auto"/>
          </w:tcPr>
          <w:p w14:paraId="79BB367B"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Nicaragua</w:t>
            </w:r>
          </w:p>
        </w:tc>
        <w:tc>
          <w:tcPr>
            <w:tcW w:w="2457" w:type="dxa"/>
            <w:shd w:val="clear" w:color="auto" w:fill="auto"/>
          </w:tcPr>
          <w:p w14:paraId="1E261009"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October 2021</w:t>
            </w:r>
          </w:p>
        </w:tc>
        <w:tc>
          <w:tcPr>
            <w:tcW w:w="2593" w:type="dxa"/>
            <w:shd w:val="clear" w:color="auto" w:fill="auto"/>
          </w:tcPr>
          <w:p w14:paraId="3541ECC8"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17BF83E3" w14:textId="77777777" w:rsidTr="0039103E">
        <w:tc>
          <w:tcPr>
            <w:tcW w:w="2320" w:type="dxa"/>
            <w:shd w:val="clear" w:color="auto" w:fill="auto"/>
          </w:tcPr>
          <w:p w14:paraId="62E16670"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Niger</w:t>
            </w:r>
            <w:r w:rsidRPr="00DA2331">
              <w:rPr>
                <w:i/>
                <w:iCs/>
                <w:vertAlign w:val="superscript"/>
              </w:rPr>
              <w:t>c</w:t>
            </w:r>
            <w:proofErr w:type="spellEnd"/>
          </w:p>
        </w:tc>
        <w:tc>
          <w:tcPr>
            <w:tcW w:w="2457" w:type="dxa"/>
            <w:shd w:val="clear" w:color="auto" w:fill="auto"/>
          </w:tcPr>
          <w:p w14:paraId="7C23CEB8"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October 2021</w:t>
            </w:r>
          </w:p>
        </w:tc>
        <w:tc>
          <w:tcPr>
            <w:tcW w:w="2593" w:type="dxa"/>
            <w:shd w:val="clear" w:color="auto" w:fill="auto"/>
          </w:tcPr>
          <w:p w14:paraId="04BE689A"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5D2B4B0B" w14:textId="77777777" w:rsidTr="0039103E">
        <w:tc>
          <w:tcPr>
            <w:tcW w:w="2320" w:type="dxa"/>
            <w:shd w:val="clear" w:color="auto" w:fill="auto"/>
          </w:tcPr>
          <w:p w14:paraId="293347D3"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Peru</w:t>
            </w:r>
            <w:r w:rsidRPr="00487E28">
              <w:rPr>
                <w:i/>
                <w:iCs/>
                <w:vertAlign w:val="superscript"/>
              </w:rPr>
              <w:t>b</w:t>
            </w:r>
            <w:proofErr w:type="spellEnd"/>
          </w:p>
        </w:tc>
        <w:tc>
          <w:tcPr>
            <w:tcW w:w="2457" w:type="dxa"/>
            <w:shd w:val="clear" w:color="auto" w:fill="auto"/>
          </w:tcPr>
          <w:p w14:paraId="2F573183"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24 April 2020</w:t>
            </w:r>
          </w:p>
        </w:tc>
        <w:tc>
          <w:tcPr>
            <w:tcW w:w="2593" w:type="dxa"/>
            <w:shd w:val="clear" w:color="auto" w:fill="auto"/>
          </w:tcPr>
          <w:p w14:paraId="3F13297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28 April 2023</w:t>
            </w:r>
          </w:p>
        </w:tc>
      </w:tr>
      <w:tr w:rsidR="00C940B1" w:rsidRPr="00487E28" w14:paraId="4730DA7B" w14:textId="77777777" w:rsidTr="0039103E">
        <w:tc>
          <w:tcPr>
            <w:tcW w:w="2320" w:type="dxa"/>
            <w:tcBorders>
              <w:bottom w:val="nil"/>
            </w:tcBorders>
            <w:shd w:val="clear" w:color="auto" w:fill="auto"/>
          </w:tcPr>
          <w:p w14:paraId="60EACC65"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Seychelles</w:t>
            </w:r>
            <w:r>
              <w:rPr>
                <w:i/>
                <w:iCs/>
                <w:vertAlign w:val="superscript"/>
              </w:rPr>
              <w:t>c</w:t>
            </w:r>
            <w:proofErr w:type="spellEnd"/>
          </w:p>
        </w:tc>
        <w:tc>
          <w:tcPr>
            <w:tcW w:w="2457" w:type="dxa"/>
            <w:tcBorders>
              <w:bottom w:val="nil"/>
            </w:tcBorders>
            <w:shd w:val="clear" w:color="auto" w:fill="auto"/>
          </w:tcPr>
          <w:p w14:paraId="2AB03202"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9 September 2020</w:t>
            </w:r>
          </w:p>
        </w:tc>
        <w:tc>
          <w:tcPr>
            <w:tcW w:w="2593" w:type="dxa"/>
            <w:tcBorders>
              <w:bottom w:val="nil"/>
            </w:tcBorders>
            <w:shd w:val="clear" w:color="auto" w:fill="auto"/>
          </w:tcPr>
          <w:p w14:paraId="447B3F1B"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012B220C" w14:textId="77777777" w:rsidTr="0039103E">
        <w:tc>
          <w:tcPr>
            <w:tcW w:w="2320" w:type="dxa"/>
            <w:tcBorders>
              <w:top w:val="nil"/>
              <w:bottom w:val="nil"/>
            </w:tcBorders>
            <w:shd w:val="clear" w:color="auto" w:fill="auto"/>
          </w:tcPr>
          <w:p w14:paraId="383A7B33"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Timor-Leste</w:t>
            </w:r>
          </w:p>
        </w:tc>
        <w:tc>
          <w:tcPr>
            <w:tcW w:w="2457" w:type="dxa"/>
            <w:tcBorders>
              <w:top w:val="nil"/>
              <w:bottom w:val="nil"/>
            </w:tcBorders>
            <w:shd w:val="clear" w:color="auto" w:fill="auto"/>
          </w:tcPr>
          <w:p w14:paraId="36951730"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9 September 2020</w:t>
            </w:r>
          </w:p>
        </w:tc>
        <w:tc>
          <w:tcPr>
            <w:tcW w:w="2593" w:type="dxa"/>
            <w:tcBorders>
              <w:top w:val="nil"/>
              <w:bottom w:val="nil"/>
            </w:tcBorders>
            <w:shd w:val="clear" w:color="auto" w:fill="auto"/>
          </w:tcPr>
          <w:p w14:paraId="10A7671B"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60D634A9" w14:textId="77777777" w:rsidTr="0039103E">
        <w:tc>
          <w:tcPr>
            <w:tcW w:w="2320" w:type="dxa"/>
            <w:tcBorders>
              <w:top w:val="nil"/>
            </w:tcBorders>
            <w:shd w:val="clear" w:color="auto" w:fill="auto"/>
          </w:tcPr>
          <w:p w14:paraId="6EC5D26A"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lastRenderedPageBreak/>
              <w:t>Türkiye</w:t>
            </w:r>
            <w:r>
              <w:rPr>
                <w:i/>
                <w:iCs/>
                <w:vertAlign w:val="superscript"/>
              </w:rPr>
              <w:t>d</w:t>
            </w:r>
            <w:proofErr w:type="spellEnd"/>
          </w:p>
        </w:tc>
        <w:tc>
          <w:tcPr>
            <w:tcW w:w="2457" w:type="dxa"/>
            <w:tcBorders>
              <w:top w:val="nil"/>
            </w:tcBorders>
            <w:shd w:val="clear" w:color="auto" w:fill="auto"/>
          </w:tcPr>
          <w:p w14:paraId="36262538"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2021</w:t>
            </w:r>
          </w:p>
        </w:tc>
        <w:tc>
          <w:tcPr>
            <w:tcW w:w="2593" w:type="dxa"/>
            <w:tcBorders>
              <w:top w:val="nil"/>
            </w:tcBorders>
            <w:shd w:val="clear" w:color="auto" w:fill="auto"/>
          </w:tcPr>
          <w:p w14:paraId="706EAC55"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t>16 June 2023</w:t>
            </w:r>
          </w:p>
        </w:tc>
      </w:tr>
      <w:tr w:rsidR="00C940B1" w:rsidRPr="00487E28" w14:paraId="7E3EB911" w14:textId="77777777" w:rsidTr="0039103E">
        <w:tc>
          <w:tcPr>
            <w:tcW w:w="2320" w:type="dxa"/>
            <w:shd w:val="clear" w:color="auto" w:fill="auto"/>
          </w:tcPr>
          <w:p w14:paraId="14AF13EF"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Uganda</w:t>
            </w:r>
          </w:p>
        </w:tc>
        <w:tc>
          <w:tcPr>
            <w:tcW w:w="2457" w:type="dxa"/>
            <w:shd w:val="clear" w:color="auto" w:fill="auto"/>
          </w:tcPr>
          <w:p w14:paraId="1B9C77D1"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24 April 2020</w:t>
            </w:r>
          </w:p>
        </w:tc>
        <w:tc>
          <w:tcPr>
            <w:tcW w:w="2593" w:type="dxa"/>
            <w:shd w:val="clear" w:color="auto" w:fill="auto"/>
          </w:tcPr>
          <w:p w14:paraId="5CAD450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bl>
    <w:p w14:paraId="474ECDF7" w14:textId="77777777" w:rsidR="00C940B1" w:rsidRPr="00487E28" w:rsidRDefault="00C940B1" w:rsidP="00C940B1">
      <w:pPr>
        <w:spacing w:before="120"/>
        <w:ind w:left="1134" w:right="1134" w:firstLine="170"/>
        <w:rPr>
          <w:sz w:val="18"/>
        </w:rPr>
      </w:pPr>
      <w:proofErr w:type="spellStart"/>
      <w:r w:rsidRPr="00487E28">
        <w:rPr>
          <w:i/>
          <w:iCs/>
          <w:sz w:val="18"/>
          <w:vertAlign w:val="superscript"/>
        </w:rPr>
        <w:t>a</w:t>
      </w:r>
      <w:proofErr w:type="spellEnd"/>
      <w:r w:rsidRPr="00487E28">
        <w:rPr>
          <w:sz w:val="18"/>
        </w:rPr>
        <w:t xml:space="preserve"> </w:t>
      </w:r>
      <w:proofErr w:type="gramStart"/>
      <w:r w:rsidRPr="00487E28">
        <w:rPr>
          <w:sz w:val="18"/>
        </w:rPr>
        <w:t>The</w:t>
      </w:r>
      <w:proofErr w:type="gramEnd"/>
      <w:r w:rsidRPr="00487E28">
        <w:rPr>
          <w:sz w:val="18"/>
        </w:rPr>
        <w:t xml:space="preserve"> list of issues prior to reporting was adopted by the Committee at its twenty-sixth session.</w:t>
      </w:r>
    </w:p>
    <w:p w14:paraId="35406242" w14:textId="77777777" w:rsidR="00C940B1" w:rsidRPr="00487E28" w:rsidRDefault="00C940B1" w:rsidP="00C940B1">
      <w:pPr>
        <w:ind w:left="1134" w:right="1134" w:firstLine="170"/>
        <w:rPr>
          <w:sz w:val="18"/>
        </w:rPr>
      </w:pPr>
      <w:r w:rsidRPr="00487E28">
        <w:rPr>
          <w:i/>
          <w:iCs/>
          <w:sz w:val="18"/>
          <w:vertAlign w:val="superscript"/>
        </w:rPr>
        <w:t>b</w:t>
      </w:r>
      <w:r w:rsidRPr="00487E28">
        <w:rPr>
          <w:sz w:val="18"/>
        </w:rPr>
        <w:t xml:space="preserve"> </w:t>
      </w:r>
      <w:proofErr w:type="gramStart"/>
      <w:r w:rsidRPr="00487E28">
        <w:rPr>
          <w:sz w:val="18"/>
        </w:rPr>
        <w:t>The</w:t>
      </w:r>
      <w:proofErr w:type="gramEnd"/>
      <w:r w:rsidRPr="00487E28">
        <w:rPr>
          <w:sz w:val="18"/>
        </w:rPr>
        <w:t xml:space="preserve"> list of issues prior to reporting was adopted by the Committee at its thirty-fourth session.</w:t>
      </w:r>
    </w:p>
    <w:p w14:paraId="02065C8A" w14:textId="77777777" w:rsidR="00C940B1" w:rsidRPr="00487E28" w:rsidRDefault="00C940B1" w:rsidP="00C940B1">
      <w:pPr>
        <w:ind w:left="1134" w:right="1134" w:firstLine="170"/>
        <w:rPr>
          <w:sz w:val="18"/>
        </w:rPr>
      </w:pPr>
      <w:r>
        <w:rPr>
          <w:i/>
          <w:iCs/>
          <w:sz w:val="18"/>
          <w:vertAlign w:val="superscript"/>
        </w:rPr>
        <w:t>c</w:t>
      </w:r>
      <w:r w:rsidRPr="00487E28">
        <w:rPr>
          <w:sz w:val="18"/>
        </w:rPr>
        <w:t xml:space="preserve"> </w:t>
      </w:r>
      <w:proofErr w:type="gramStart"/>
      <w:r w:rsidRPr="00487E28">
        <w:rPr>
          <w:sz w:val="18"/>
        </w:rPr>
        <w:t>At</w:t>
      </w:r>
      <w:proofErr w:type="gramEnd"/>
      <w:r w:rsidRPr="00487E28">
        <w:rPr>
          <w:sz w:val="18"/>
        </w:rPr>
        <w:t xml:space="preserve"> </w:t>
      </w:r>
      <w:r>
        <w:rPr>
          <w:sz w:val="18"/>
        </w:rPr>
        <w:t xml:space="preserve">its thirty-sixth </w:t>
      </w:r>
      <w:r w:rsidRPr="00487E28">
        <w:rPr>
          <w:sz w:val="18"/>
        </w:rPr>
        <w:t>session</w:t>
      </w:r>
      <w:r>
        <w:rPr>
          <w:sz w:val="18"/>
        </w:rPr>
        <w:t>,</w:t>
      </w:r>
      <w:r w:rsidRPr="00487E28">
        <w:rPr>
          <w:sz w:val="18"/>
        </w:rPr>
        <w:t xml:space="preserve"> the </w:t>
      </w:r>
      <w:r>
        <w:rPr>
          <w:sz w:val="18"/>
        </w:rPr>
        <w:t xml:space="preserve">Committee will have before it for adoption the </w:t>
      </w:r>
      <w:r w:rsidRPr="00487E28">
        <w:rPr>
          <w:sz w:val="18"/>
        </w:rPr>
        <w:t>list of issues prior to reporting.</w:t>
      </w:r>
    </w:p>
    <w:p w14:paraId="4918D673" w14:textId="77777777" w:rsidR="00C940B1" w:rsidRPr="00487E28" w:rsidRDefault="00C940B1" w:rsidP="00C940B1">
      <w:pPr>
        <w:spacing w:after="240"/>
        <w:ind w:left="1134" w:right="1134" w:firstLine="170"/>
        <w:rPr>
          <w:sz w:val="18"/>
        </w:rPr>
      </w:pPr>
      <w:r>
        <w:rPr>
          <w:i/>
          <w:iCs/>
          <w:sz w:val="18"/>
          <w:vertAlign w:val="superscript"/>
        </w:rPr>
        <w:t>d</w:t>
      </w:r>
      <w:r w:rsidRPr="00487E28">
        <w:rPr>
          <w:sz w:val="18"/>
        </w:rPr>
        <w:t xml:space="preserve"> </w:t>
      </w:r>
      <w:proofErr w:type="gramStart"/>
      <w:r w:rsidRPr="00487E28">
        <w:rPr>
          <w:sz w:val="18"/>
        </w:rPr>
        <w:t>The</w:t>
      </w:r>
      <w:proofErr w:type="gramEnd"/>
      <w:r w:rsidRPr="00487E28">
        <w:rPr>
          <w:sz w:val="18"/>
        </w:rPr>
        <w:t xml:space="preserve"> list of issues prior to reporting w</w:t>
      </w:r>
      <w:r>
        <w:rPr>
          <w:sz w:val="18"/>
        </w:rPr>
        <w:t>as</w:t>
      </w:r>
      <w:r w:rsidRPr="00487E28">
        <w:rPr>
          <w:sz w:val="18"/>
        </w:rPr>
        <w:t xml:space="preserve"> adopted by the Committee at its thirty-fifth session.</w:t>
      </w:r>
    </w:p>
    <w:p w14:paraId="58E7DC16" w14:textId="55031BED" w:rsidR="00C940B1" w:rsidRPr="00487E28" w:rsidRDefault="00C940B1" w:rsidP="00C940B1">
      <w:pPr>
        <w:pStyle w:val="SingleTxtG"/>
        <w:spacing w:after="240"/>
      </w:pPr>
      <w:r w:rsidRPr="006A4BDF">
        <w:t xml:space="preserve">The Committee received the </w:t>
      </w:r>
      <w:r>
        <w:t xml:space="preserve">third </w:t>
      </w:r>
      <w:r w:rsidRPr="006A4BDF">
        <w:t>periodic report of El Salvador (</w:t>
      </w:r>
      <w:hyperlink r:id="rId12" w:history="1">
        <w:r w:rsidR="005A1DD3" w:rsidRPr="009D6FC8">
          <w:rPr>
            <w:rStyle w:val="Hyperlink"/>
          </w:rPr>
          <w:t>CMW/C/SLV/3</w:t>
        </w:r>
      </w:hyperlink>
      <w:r w:rsidRPr="006A4BDF">
        <w:t xml:space="preserve">) on 3 October 2022. </w:t>
      </w:r>
      <w:r w:rsidRPr="00487E28">
        <w:t xml:space="preserve">The third periodic reports of the following States parties were due but had not yet been received as </w:t>
      </w:r>
      <w:proofErr w:type="gramStart"/>
      <w:r w:rsidRPr="00487E28">
        <w:t>at</w:t>
      </w:r>
      <w:proofErr w:type="gramEnd"/>
      <w:r w:rsidRPr="00487E28">
        <w:t xml:space="preserve"> 1 J</w:t>
      </w:r>
      <w:r>
        <w:t>anuary 2023</w:t>
      </w:r>
      <w:r w:rsidRPr="00487E28">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4"/>
        <w:gridCol w:w="1947"/>
        <w:gridCol w:w="3059"/>
      </w:tblGrid>
      <w:tr w:rsidR="00C940B1" w:rsidRPr="00487E28" w14:paraId="6FFFE3A2" w14:textId="77777777" w:rsidTr="0039103E">
        <w:trPr>
          <w:tblHeader/>
        </w:trPr>
        <w:tc>
          <w:tcPr>
            <w:tcW w:w="2364" w:type="dxa"/>
            <w:tcBorders>
              <w:top w:val="single" w:sz="4" w:space="0" w:color="auto"/>
              <w:bottom w:val="single" w:sz="12" w:space="0" w:color="auto"/>
            </w:tcBorders>
            <w:shd w:val="clear" w:color="auto" w:fill="auto"/>
            <w:vAlign w:val="bottom"/>
          </w:tcPr>
          <w:p w14:paraId="51F30E75"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1947" w:type="dxa"/>
            <w:tcBorders>
              <w:top w:val="single" w:sz="4" w:space="0" w:color="auto"/>
              <w:bottom w:val="single" w:sz="12" w:space="0" w:color="auto"/>
            </w:tcBorders>
            <w:shd w:val="clear" w:color="auto" w:fill="auto"/>
            <w:vAlign w:val="bottom"/>
          </w:tcPr>
          <w:p w14:paraId="747E8FDE"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Initial date due</w:t>
            </w:r>
          </w:p>
        </w:tc>
        <w:tc>
          <w:tcPr>
            <w:tcW w:w="3059" w:type="dxa"/>
            <w:tcBorders>
              <w:top w:val="single" w:sz="4" w:space="0" w:color="auto"/>
              <w:bottom w:val="single" w:sz="12" w:space="0" w:color="auto"/>
            </w:tcBorders>
            <w:shd w:val="clear" w:color="auto" w:fill="auto"/>
            <w:vAlign w:val="bottom"/>
          </w:tcPr>
          <w:p w14:paraId="36623108"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Deadline of submission of replies to lists of issues prior to reporting</w:t>
            </w:r>
          </w:p>
        </w:tc>
      </w:tr>
      <w:tr w:rsidR="00C940B1" w:rsidRPr="00487E28" w14:paraId="47ACCD1F" w14:textId="77777777" w:rsidTr="0039103E">
        <w:trPr>
          <w:trHeight w:hRule="exact" w:val="113"/>
          <w:tblHeader/>
        </w:trPr>
        <w:tc>
          <w:tcPr>
            <w:tcW w:w="2364" w:type="dxa"/>
            <w:tcBorders>
              <w:top w:val="single" w:sz="12" w:space="0" w:color="auto"/>
            </w:tcBorders>
            <w:shd w:val="clear" w:color="auto" w:fill="auto"/>
          </w:tcPr>
          <w:p w14:paraId="46CCB4FD"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c>
          <w:tcPr>
            <w:tcW w:w="1947" w:type="dxa"/>
            <w:tcBorders>
              <w:top w:val="single" w:sz="12" w:space="0" w:color="auto"/>
            </w:tcBorders>
            <w:shd w:val="clear" w:color="auto" w:fill="auto"/>
          </w:tcPr>
          <w:p w14:paraId="3648208F"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c>
          <w:tcPr>
            <w:tcW w:w="3059" w:type="dxa"/>
            <w:tcBorders>
              <w:top w:val="single" w:sz="12" w:space="0" w:color="auto"/>
            </w:tcBorders>
            <w:shd w:val="clear" w:color="auto" w:fill="auto"/>
          </w:tcPr>
          <w:p w14:paraId="0815CED7"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1822DB2C" w14:textId="77777777" w:rsidTr="0039103E">
        <w:tc>
          <w:tcPr>
            <w:tcW w:w="2364" w:type="dxa"/>
            <w:shd w:val="clear" w:color="auto" w:fill="auto"/>
          </w:tcPr>
          <w:p w14:paraId="4B45EEE2"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Mali</w:t>
            </w:r>
          </w:p>
        </w:tc>
        <w:tc>
          <w:tcPr>
            <w:tcW w:w="1947" w:type="dxa"/>
            <w:shd w:val="clear" w:color="auto" w:fill="auto"/>
          </w:tcPr>
          <w:p w14:paraId="54EA3F06"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2019</w:t>
            </w:r>
          </w:p>
        </w:tc>
        <w:tc>
          <w:tcPr>
            <w:tcW w:w="3059" w:type="dxa"/>
            <w:shd w:val="clear" w:color="auto" w:fill="auto"/>
          </w:tcPr>
          <w:p w14:paraId="3980AABD"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44B577FF" w14:textId="77777777" w:rsidTr="0039103E">
        <w:tc>
          <w:tcPr>
            <w:tcW w:w="2364" w:type="dxa"/>
            <w:shd w:val="clear" w:color="auto" w:fill="auto"/>
          </w:tcPr>
          <w:p w14:paraId="0C3ED78B"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Philippines</w:t>
            </w:r>
            <w:r>
              <w:rPr>
                <w:i/>
                <w:iCs/>
                <w:vertAlign w:val="superscript"/>
              </w:rPr>
              <w:t>a</w:t>
            </w:r>
            <w:proofErr w:type="spellEnd"/>
          </w:p>
        </w:tc>
        <w:tc>
          <w:tcPr>
            <w:tcW w:w="1947" w:type="dxa"/>
            <w:shd w:val="clear" w:color="auto" w:fill="auto"/>
          </w:tcPr>
          <w:p w14:paraId="61DF9795"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2019</w:t>
            </w:r>
          </w:p>
        </w:tc>
        <w:tc>
          <w:tcPr>
            <w:tcW w:w="3059" w:type="dxa"/>
            <w:shd w:val="clear" w:color="auto" w:fill="auto"/>
          </w:tcPr>
          <w:p w14:paraId="59C70FC9"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October 2022</w:t>
            </w:r>
          </w:p>
        </w:tc>
      </w:tr>
      <w:tr w:rsidR="00C940B1" w:rsidRPr="00487E28" w14:paraId="721F368C" w14:textId="77777777" w:rsidTr="0039103E">
        <w:tc>
          <w:tcPr>
            <w:tcW w:w="2364" w:type="dxa"/>
            <w:shd w:val="clear" w:color="auto" w:fill="auto"/>
          </w:tcPr>
          <w:p w14:paraId="00C953A6"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Sri Lanka</w:t>
            </w:r>
          </w:p>
        </w:tc>
        <w:tc>
          <w:tcPr>
            <w:tcW w:w="1947" w:type="dxa"/>
            <w:shd w:val="clear" w:color="auto" w:fill="auto"/>
          </w:tcPr>
          <w:p w14:paraId="469AAAE5"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October 2021</w:t>
            </w:r>
          </w:p>
        </w:tc>
        <w:tc>
          <w:tcPr>
            <w:tcW w:w="3059" w:type="dxa"/>
            <w:shd w:val="clear" w:color="auto" w:fill="auto"/>
          </w:tcPr>
          <w:p w14:paraId="369AF7BF"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bl>
    <w:p w14:paraId="327C82BC" w14:textId="77777777" w:rsidR="00C940B1" w:rsidRPr="00487E28" w:rsidRDefault="00C940B1" w:rsidP="00C940B1">
      <w:pPr>
        <w:pStyle w:val="SingleTxtG"/>
        <w:spacing w:after="240"/>
        <w:ind w:firstLine="170"/>
        <w:jc w:val="left"/>
        <w:rPr>
          <w:sz w:val="18"/>
          <w:lang w:eastAsia="en-US"/>
        </w:rPr>
      </w:pPr>
      <w:proofErr w:type="spellStart"/>
      <w:proofErr w:type="gramStart"/>
      <w:r>
        <w:rPr>
          <w:i/>
          <w:iCs/>
          <w:sz w:val="18"/>
          <w:vertAlign w:val="superscript"/>
          <w:lang w:eastAsia="en-US"/>
        </w:rPr>
        <w:t>a</w:t>
      </w:r>
      <w:proofErr w:type="spellEnd"/>
      <w:proofErr w:type="gramEnd"/>
      <w:r w:rsidRPr="00487E28">
        <w:rPr>
          <w:sz w:val="18"/>
          <w:lang w:eastAsia="en-US"/>
        </w:rPr>
        <w:t xml:space="preserve"> Owing to the COVID-19 pandemic, the list of issues prior to reporting was adopted by the Committee </w:t>
      </w:r>
      <w:proofErr w:type="spellStart"/>
      <w:r w:rsidRPr="00487E28">
        <w:rPr>
          <w:sz w:val="18"/>
          <w:lang w:eastAsia="en-US"/>
        </w:rPr>
        <w:t>intersessional</w:t>
      </w:r>
      <w:r>
        <w:rPr>
          <w:sz w:val="18"/>
          <w:lang w:eastAsia="en-US"/>
        </w:rPr>
        <w:t>ly</w:t>
      </w:r>
      <w:proofErr w:type="spellEnd"/>
      <w:r w:rsidRPr="00487E28">
        <w:rPr>
          <w:sz w:val="18"/>
          <w:lang w:eastAsia="en-US"/>
        </w:rPr>
        <w:t>, on 11 February 2021.</w:t>
      </w:r>
    </w:p>
    <w:p w14:paraId="6DB03319" w14:textId="77777777" w:rsidR="00C940B1" w:rsidRPr="00487E28" w:rsidRDefault="00C940B1" w:rsidP="00C940B1">
      <w:pPr>
        <w:pStyle w:val="SingleTxtG"/>
        <w:spacing w:after="240"/>
      </w:pPr>
      <w:r w:rsidRPr="00487E28">
        <w:t>The fourth periodic report</w:t>
      </w:r>
      <w:r>
        <w:t>s</w:t>
      </w:r>
      <w:r w:rsidRPr="00487E28">
        <w:t xml:space="preserve"> of the following State</w:t>
      </w:r>
      <w:r>
        <w:t>s</w:t>
      </w:r>
      <w:r w:rsidRPr="00487E28">
        <w:t xml:space="preserve"> part</w:t>
      </w:r>
      <w:r>
        <w:t>ies</w:t>
      </w:r>
      <w:r w:rsidRPr="00487E28">
        <w:t xml:space="preserve"> w</w:t>
      </w:r>
      <w:r>
        <w:t>ere</w:t>
      </w:r>
      <w:r w:rsidRPr="00487E28">
        <w:t xml:space="preserve"> due but had not yet been received as </w:t>
      </w:r>
      <w:proofErr w:type="gramStart"/>
      <w:r w:rsidRPr="00487E28">
        <w:t>at</w:t>
      </w:r>
      <w:proofErr w:type="gramEnd"/>
      <w:r w:rsidRPr="00487E28">
        <w:t xml:space="preserve"> 1 J</w:t>
      </w:r>
      <w:r>
        <w:t>anuary 2023</w:t>
      </w:r>
      <w:r w:rsidRPr="00487E28">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843"/>
        <w:gridCol w:w="3117"/>
      </w:tblGrid>
      <w:tr w:rsidR="00C940B1" w:rsidRPr="00487E28" w14:paraId="73945E10" w14:textId="77777777" w:rsidTr="0039103E">
        <w:trPr>
          <w:tblHeader/>
        </w:trPr>
        <w:tc>
          <w:tcPr>
            <w:tcW w:w="2410" w:type="dxa"/>
            <w:tcBorders>
              <w:top w:val="single" w:sz="4" w:space="0" w:color="auto"/>
              <w:bottom w:val="single" w:sz="12" w:space="0" w:color="auto"/>
            </w:tcBorders>
            <w:shd w:val="clear" w:color="auto" w:fill="auto"/>
            <w:vAlign w:val="bottom"/>
          </w:tcPr>
          <w:p w14:paraId="1BA526E4"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1843" w:type="dxa"/>
            <w:tcBorders>
              <w:top w:val="single" w:sz="4" w:space="0" w:color="auto"/>
              <w:bottom w:val="single" w:sz="12" w:space="0" w:color="auto"/>
            </w:tcBorders>
            <w:shd w:val="clear" w:color="auto" w:fill="auto"/>
            <w:vAlign w:val="bottom"/>
          </w:tcPr>
          <w:p w14:paraId="29D1C661"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Pr>
                <w:i/>
                <w:sz w:val="16"/>
              </w:rPr>
              <w:t>Initial d</w:t>
            </w:r>
            <w:r w:rsidRPr="00487E28">
              <w:rPr>
                <w:i/>
                <w:sz w:val="16"/>
              </w:rPr>
              <w:t>ate due</w:t>
            </w:r>
          </w:p>
        </w:tc>
        <w:tc>
          <w:tcPr>
            <w:tcW w:w="3117" w:type="dxa"/>
            <w:tcBorders>
              <w:top w:val="single" w:sz="4" w:space="0" w:color="auto"/>
              <w:bottom w:val="single" w:sz="12" w:space="0" w:color="auto"/>
            </w:tcBorders>
          </w:tcPr>
          <w:p w14:paraId="6FB45100"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15566E">
              <w:rPr>
                <w:i/>
                <w:sz w:val="16"/>
              </w:rPr>
              <w:t>Deadline of submission of replies to lists of issues prior to reporting</w:t>
            </w:r>
          </w:p>
        </w:tc>
      </w:tr>
      <w:tr w:rsidR="00C940B1" w:rsidRPr="00487E28" w14:paraId="0B9A2BB6" w14:textId="77777777" w:rsidTr="0039103E">
        <w:trPr>
          <w:trHeight w:hRule="exact" w:val="113"/>
          <w:tblHeader/>
        </w:trPr>
        <w:tc>
          <w:tcPr>
            <w:tcW w:w="2410" w:type="dxa"/>
            <w:tcBorders>
              <w:top w:val="single" w:sz="12" w:space="0" w:color="auto"/>
              <w:bottom w:val="nil"/>
            </w:tcBorders>
            <w:shd w:val="clear" w:color="auto" w:fill="auto"/>
            <w:vAlign w:val="bottom"/>
          </w:tcPr>
          <w:p w14:paraId="1DE98FC3"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p>
        </w:tc>
        <w:tc>
          <w:tcPr>
            <w:tcW w:w="1843" w:type="dxa"/>
            <w:tcBorders>
              <w:top w:val="single" w:sz="12" w:space="0" w:color="auto"/>
              <w:bottom w:val="nil"/>
            </w:tcBorders>
            <w:shd w:val="clear" w:color="auto" w:fill="auto"/>
            <w:vAlign w:val="bottom"/>
          </w:tcPr>
          <w:p w14:paraId="243D00BC"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p>
        </w:tc>
        <w:tc>
          <w:tcPr>
            <w:tcW w:w="3117" w:type="dxa"/>
            <w:tcBorders>
              <w:top w:val="single" w:sz="12" w:space="0" w:color="auto"/>
              <w:bottom w:val="nil"/>
            </w:tcBorders>
          </w:tcPr>
          <w:p w14:paraId="5351FE6B"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p>
        </w:tc>
      </w:tr>
      <w:tr w:rsidR="00C940B1" w:rsidRPr="00487E28" w14:paraId="2A726C0C" w14:textId="77777777" w:rsidTr="0039103E">
        <w:tc>
          <w:tcPr>
            <w:tcW w:w="2410" w:type="dxa"/>
            <w:tcBorders>
              <w:top w:val="nil"/>
            </w:tcBorders>
            <w:shd w:val="clear" w:color="auto" w:fill="auto"/>
          </w:tcPr>
          <w:p w14:paraId="348B9A9E"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t>Ecuador</w:t>
            </w:r>
            <w:r w:rsidRPr="00DA2331">
              <w:rPr>
                <w:i/>
                <w:iCs/>
                <w:vertAlign w:val="superscript"/>
              </w:rPr>
              <w:t>a</w:t>
            </w:r>
            <w:proofErr w:type="spellEnd"/>
          </w:p>
        </w:tc>
        <w:tc>
          <w:tcPr>
            <w:tcW w:w="1843" w:type="dxa"/>
            <w:tcBorders>
              <w:top w:val="nil"/>
            </w:tcBorders>
            <w:shd w:val="clear" w:color="auto" w:fill="auto"/>
          </w:tcPr>
          <w:p w14:paraId="6AB76D66"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t>1 October 2022</w:t>
            </w:r>
          </w:p>
        </w:tc>
        <w:tc>
          <w:tcPr>
            <w:tcW w:w="3117" w:type="dxa"/>
            <w:tcBorders>
              <w:top w:val="nil"/>
            </w:tcBorders>
          </w:tcPr>
          <w:p w14:paraId="19ECBF45"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4C21EDE0" w14:textId="77777777" w:rsidTr="0039103E">
        <w:tc>
          <w:tcPr>
            <w:tcW w:w="2410" w:type="dxa"/>
            <w:tcBorders>
              <w:top w:val="nil"/>
            </w:tcBorders>
            <w:shd w:val="clear" w:color="auto" w:fill="auto"/>
          </w:tcPr>
          <w:p w14:paraId="02A7C1C2"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t>Mexico</w:t>
            </w:r>
            <w:r w:rsidRPr="00DA2331">
              <w:rPr>
                <w:i/>
                <w:iCs/>
                <w:vertAlign w:val="superscript"/>
              </w:rPr>
              <w:t>a</w:t>
            </w:r>
            <w:proofErr w:type="spellEnd"/>
          </w:p>
        </w:tc>
        <w:tc>
          <w:tcPr>
            <w:tcW w:w="1843" w:type="dxa"/>
            <w:tcBorders>
              <w:top w:val="nil"/>
            </w:tcBorders>
            <w:shd w:val="clear" w:color="auto" w:fill="auto"/>
          </w:tcPr>
          <w:p w14:paraId="78C0E832"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t>1 October 2022</w:t>
            </w:r>
          </w:p>
        </w:tc>
        <w:tc>
          <w:tcPr>
            <w:tcW w:w="3117" w:type="dxa"/>
            <w:tcBorders>
              <w:top w:val="nil"/>
            </w:tcBorders>
          </w:tcPr>
          <w:p w14:paraId="1B98B344"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r w:rsidR="00C940B1" w:rsidRPr="00487E28" w14:paraId="29031A8A" w14:textId="77777777" w:rsidTr="0039103E">
        <w:tc>
          <w:tcPr>
            <w:tcW w:w="2410" w:type="dxa"/>
            <w:tcBorders>
              <w:top w:val="nil"/>
            </w:tcBorders>
            <w:shd w:val="clear" w:color="auto" w:fill="auto"/>
          </w:tcPr>
          <w:p w14:paraId="4CAF90BA"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Senegal</w:t>
            </w:r>
            <w:r>
              <w:rPr>
                <w:i/>
                <w:iCs/>
                <w:vertAlign w:val="superscript"/>
              </w:rPr>
              <w:t>b</w:t>
            </w:r>
            <w:proofErr w:type="spellEnd"/>
          </w:p>
        </w:tc>
        <w:tc>
          <w:tcPr>
            <w:tcW w:w="1843" w:type="dxa"/>
            <w:tcBorders>
              <w:top w:val="nil"/>
            </w:tcBorders>
            <w:shd w:val="clear" w:color="auto" w:fill="auto"/>
          </w:tcPr>
          <w:p w14:paraId="06500E0F"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2021</w:t>
            </w:r>
          </w:p>
        </w:tc>
        <w:tc>
          <w:tcPr>
            <w:tcW w:w="3117" w:type="dxa"/>
            <w:tcBorders>
              <w:top w:val="nil"/>
            </w:tcBorders>
          </w:tcPr>
          <w:p w14:paraId="48380AC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t>16 June 2023</w:t>
            </w:r>
          </w:p>
        </w:tc>
      </w:tr>
    </w:tbl>
    <w:p w14:paraId="771DDF38" w14:textId="77777777" w:rsidR="00C940B1" w:rsidRPr="004E3F60" w:rsidRDefault="00C940B1" w:rsidP="00C940B1">
      <w:pPr>
        <w:pStyle w:val="SingleTxtG"/>
        <w:spacing w:before="120" w:after="0"/>
        <w:ind w:firstLine="170"/>
        <w:jc w:val="left"/>
        <w:rPr>
          <w:sz w:val="18"/>
          <w:lang w:eastAsia="en-US"/>
        </w:rPr>
      </w:pPr>
      <w:proofErr w:type="spellStart"/>
      <w:r>
        <w:rPr>
          <w:i/>
          <w:iCs/>
          <w:sz w:val="18"/>
          <w:vertAlign w:val="superscript"/>
          <w:lang w:eastAsia="en-US"/>
        </w:rPr>
        <w:t>a</w:t>
      </w:r>
      <w:proofErr w:type="spellEnd"/>
      <w:r w:rsidRPr="00526F15">
        <w:rPr>
          <w:i/>
          <w:iCs/>
          <w:sz w:val="18"/>
          <w:vertAlign w:val="superscript"/>
          <w:lang w:eastAsia="en-US"/>
        </w:rPr>
        <w:t xml:space="preserve"> </w:t>
      </w:r>
      <w:proofErr w:type="gramStart"/>
      <w:r w:rsidRPr="00DA2331">
        <w:rPr>
          <w:sz w:val="18"/>
          <w:lang w:eastAsia="en-US"/>
        </w:rPr>
        <w:t>The</w:t>
      </w:r>
      <w:proofErr w:type="gramEnd"/>
      <w:r w:rsidRPr="00DA2331">
        <w:rPr>
          <w:sz w:val="18"/>
          <w:lang w:eastAsia="en-US"/>
        </w:rPr>
        <w:t xml:space="preserve"> list of issues prior to reporting w</w:t>
      </w:r>
      <w:r>
        <w:rPr>
          <w:sz w:val="18"/>
          <w:lang w:eastAsia="en-US"/>
        </w:rPr>
        <w:t>ill be</w:t>
      </w:r>
      <w:r w:rsidRPr="00DA2331">
        <w:rPr>
          <w:sz w:val="18"/>
          <w:lang w:eastAsia="en-US"/>
        </w:rPr>
        <w:t xml:space="preserve"> adopted by the Committee at </w:t>
      </w:r>
      <w:r>
        <w:rPr>
          <w:sz w:val="18"/>
          <w:lang w:eastAsia="en-US"/>
        </w:rPr>
        <w:t>a future session.</w:t>
      </w:r>
    </w:p>
    <w:p w14:paraId="5009654C" w14:textId="77777777" w:rsidR="00C940B1" w:rsidRPr="00487E28" w:rsidRDefault="00C940B1" w:rsidP="00C940B1">
      <w:pPr>
        <w:pStyle w:val="SingleTxtG"/>
        <w:spacing w:after="240"/>
        <w:ind w:firstLine="170"/>
        <w:jc w:val="left"/>
      </w:pPr>
      <w:r>
        <w:rPr>
          <w:i/>
          <w:iCs/>
          <w:sz w:val="18"/>
          <w:vertAlign w:val="superscript"/>
          <w:lang w:eastAsia="en-US"/>
        </w:rPr>
        <w:t>b</w:t>
      </w:r>
      <w:r w:rsidRPr="00487E28">
        <w:rPr>
          <w:sz w:val="18"/>
          <w:lang w:eastAsia="en-US"/>
        </w:rPr>
        <w:t xml:space="preserve"> </w:t>
      </w:r>
      <w:proofErr w:type="gramStart"/>
      <w:r w:rsidRPr="00487E28">
        <w:rPr>
          <w:sz w:val="18"/>
          <w:lang w:eastAsia="en-US"/>
        </w:rPr>
        <w:t>The</w:t>
      </w:r>
      <w:proofErr w:type="gramEnd"/>
      <w:r w:rsidRPr="00487E28">
        <w:rPr>
          <w:sz w:val="18"/>
          <w:lang w:eastAsia="en-US"/>
        </w:rPr>
        <w:t xml:space="preserve"> list of issues prior to reporting w</w:t>
      </w:r>
      <w:r>
        <w:rPr>
          <w:sz w:val="18"/>
          <w:lang w:eastAsia="en-US"/>
        </w:rPr>
        <w:t>as</w:t>
      </w:r>
      <w:r w:rsidRPr="00487E28">
        <w:rPr>
          <w:sz w:val="18"/>
          <w:lang w:eastAsia="en-US"/>
        </w:rPr>
        <w:t xml:space="preserve"> adopted by the Committee at its thirty-fifth session.</w:t>
      </w:r>
    </w:p>
    <w:p w14:paraId="137FFB7D" w14:textId="77777777" w:rsidR="00C940B1" w:rsidRPr="00487E28" w:rsidRDefault="00C940B1" w:rsidP="00C940B1">
      <w:pPr>
        <w:pStyle w:val="SingleTxtG"/>
        <w:spacing w:after="240"/>
      </w:pPr>
      <w:r w:rsidRPr="00487E28">
        <w:t>The following States parties were reviewed in the absence of a report and were each requested to submit their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80"/>
        <w:gridCol w:w="1652"/>
        <w:gridCol w:w="1778"/>
        <w:gridCol w:w="2160"/>
      </w:tblGrid>
      <w:tr w:rsidR="00C940B1" w:rsidRPr="00487E28" w14:paraId="5893A330" w14:textId="77777777" w:rsidTr="0039103E">
        <w:trPr>
          <w:tblHeader/>
        </w:trPr>
        <w:tc>
          <w:tcPr>
            <w:tcW w:w="1780" w:type="dxa"/>
            <w:tcBorders>
              <w:top w:val="single" w:sz="4" w:space="0" w:color="auto"/>
              <w:bottom w:val="single" w:sz="12" w:space="0" w:color="auto"/>
            </w:tcBorders>
            <w:shd w:val="clear" w:color="auto" w:fill="auto"/>
            <w:vAlign w:val="bottom"/>
          </w:tcPr>
          <w:p w14:paraId="2FDFACF3"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1652" w:type="dxa"/>
            <w:tcBorders>
              <w:top w:val="single" w:sz="4" w:space="0" w:color="auto"/>
              <w:bottom w:val="single" w:sz="12" w:space="0" w:color="auto"/>
            </w:tcBorders>
            <w:shd w:val="clear" w:color="auto" w:fill="auto"/>
            <w:vAlign w:val="bottom"/>
          </w:tcPr>
          <w:p w14:paraId="32FAA525"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Due date of initial report</w:t>
            </w:r>
          </w:p>
        </w:tc>
        <w:tc>
          <w:tcPr>
            <w:tcW w:w="1778" w:type="dxa"/>
            <w:tcBorders>
              <w:top w:val="single" w:sz="4" w:space="0" w:color="auto"/>
              <w:bottom w:val="single" w:sz="12" w:space="0" w:color="auto"/>
            </w:tcBorders>
            <w:shd w:val="clear" w:color="auto" w:fill="auto"/>
            <w:vAlign w:val="bottom"/>
          </w:tcPr>
          <w:p w14:paraId="549E3F20"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Due date of combined initial and periodic reports</w:t>
            </w:r>
          </w:p>
        </w:tc>
        <w:tc>
          <w:tcPr>
            <w:tcW w:w="2160" w:type="dxa"/>
            <w:tcBorders>
              <w:top w:val="single" w:sz="4" w:space="0" w:color="auto"/>
              <w:bottom w:val="single" w:sz="12" w:space="0" w:color="auto"/>
            </w:tcBorders>
            <w:shd w:val="clear" w:color="auto" w:fill="auto"/>
            <w:vAlign w:val="bottom"/>
          </w:tcPr>
          <w:p w14:paraId="55E8A1CA"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r w:rsidRPr="00487E28">
              <w:rPr>
                <w:i/>
                <w:sz w:val="16"/>
              </w:rPr>
              <w:t>Deadline of submission of replies to lists of issues prior to reporting</w:t>
            </w:r>
          </w:p>
        </w:tc>
      </w:tr>
      <w:tr w:rsidR="00C940B1" w:rsidRPr="00487E28" w14:paraId="39A1C013" w14:textId="77777777" w:rsidTr="0039103E">
        <w:trPr>
          <w:trHeight w:hRule="exact" w:val="113"/>
          <w:tblHeader/>
        </w:trPr>
        <w:tc>
          <w:tcPr>
            <w:tcW w:w="1780" w:type="dxa"/>
            <w:tcBorders>
              <w:top w:val="single" w:sz="12" w:space="0" w:color="auto"/>
              <w:bottom w:val="nil"/>
            </w:tcBorders>
            <w:shd w:val="clear" w:color="auto" w:fill="auto"/>
            <w:vAlign w:val="bottom"/>
          </w:tcPr>
          <w:p w14:paraId="32E85C5A"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p>
        </w:tc>
        <w:tc>
          <w:tcPr>
            <w:tcW w:w="1652" w:type="dxa"/>
            <w:tcBorders>
              <w:top w:val="single" w:sz="12" w:space="0" w:color="auto"/>
              <w:bottom w:val="nil"/>
            </w:tcBorders>
            <w:shd w:val="clear" w:color="auto" w:fill="auto"/>
            <w:vAlign w:val="bottom"/>
          </w:tcPr>
          <w:p w14:paraId="172BC276"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p>
        </w:tc>
        <w:tc>
          <w:tcPr>
            <w:tcW w:w="1778" w:type="dxa"/>
            <w:tcBorders>
              <w:top w:val="single" w:sz="12" w:space="0" w:color="auto"/>
              <w:bottom w:val="nil"/>
            </w:tcBorders>
            <w:shd w:val="clear" w:color="auto" w:fill="auto"/>
            <w:vAlign w:val="bottom"/>
          </w:tcPr>
          <w:p w14:paraId="04CFF393"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p>
        </w:tc>
        <w:tc>
          <w:tcPr>
            <w:tcW w:w="2160" w:type="dxa"/>
            <w:tcBorders>
              <w:top w:val="single" w:sz="12" w:space="0" w:color="auto"/>
              <w:bottom w:val="nil"/>
            </w:tcBorders>
            <w:shd w:val="clear" w:color="auto" w:fill="auto"/>
            <w:vAlign w:val="bottom"/>
          </w:tcPr>
          <w:p w14:paraId="38C0058D" w14:textId="77777777" w:rsidR="00C940B1" w:rsidRPr="00487E28" w:rsidRDefault="00C940B1" w:rsidP="0039103E">
            <w:pPr>
              <w:pStyle w:val="SingleTxtG"/>
              <w:tabs>
                <w:tab w:val="clear" w:pos="1701"/>
                <w:tab w:val="clear" w:pos="2268"/>
              </w:tabs>
              <w:suppressAutoHyphens w:val="0"/>
              <w:spacing w:before="80" w:after="80" w:line="200" w:lineRule="exact"/>
              <w:ind w:left="0" w:right="113"/>
              <w:jc w:val="left"/>
              <w:rPr>
                <w:i/>
                <w:sz w:val="16"/>
              </w:rPr>
            </w:pPr>
          </w:p>
        </w:tc>
      </w:tr>
      <w:tr w:rsidR="00C940B1" w:rsidRPr="00487E28" w14:paraId="0CF7CECA" w14:textId="77777777" w:rsidTr="0039103E">
        <w:tc>
          <w:tcPr>
            <w:tcW w:w="1780" w:type="dxa"/>
            <w:tcBorders>
              <w:top w:val="nil"/>
            </w:tcBorders>
            <w:shd w:val="clear" w:color="auto" w:fill="auto"/>
          </w:tcPr>
          <w:p w14:paraId="0D52682E"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Belize</w:t>
            </w:r>
            <w:r w:rsidRPr="00487E28">
              <w:rPr>
                <w:i/>
                <w:iCs/>
                <w:vertAlign w:val="superscript"/>
              </w:rPr>
              <w:t>a</w:t>
            </w:r>
            <w:proofErr w:type="spellEnd"/>
          </w:p>
        </w:tc>
        <w:tc>
          <w:tcPr>
            <w:tcW w:w="1652" w:type="dxa"/>
            <w:tcBorders>
              <w:top w:val="nil"/>
            </w:tcBorders>
            <w:shd w:val="clear" w:color="auto" w:fill="auto"/>
          </w:tcPr>
          <w:p w14:paraId="2D7366EF"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July 2004</w:t>
            </w:r>
          </w:p>
        </w:tc>
        <w:tc>
          <w:tcPr>
            <w:tcW w:w="1778" w:type="dxa"/>
            <w:tcBorders>
              <w:top w:val="nil"/>
            </w:tcBorders>
            <w:shd w:val="clear" w:color="auto" w:fill="auto"/>
          </w:tcPr>
          <w:p w14:paraId="3F409778"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5 September 2016</w:t>
            </w:r>
          </w:p>
        </w:tc>
        <w:tc>
          <w:tcPr>
            <w:tcW w:w="2160" w:type="dxa"/>
            <w:tcBorders>
              <w:top w:val="nil"/>
            </w:tcBorders>
            <w:shd w:val="clear" w:color="auto" w:fill="auto"/>
          </w:tcPr>
          <w:p w14:paraId="2BFFBCB9"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November 2020</w:t>
            </w:r>
          </w:p>
        </w:tc>
      </w:tr>
      <w:tr w:rsidR="00C940B1" w:rsidRPr="00487E28" w14:paraId="2E1B8C6B" w14:textId="77777777" w:rsidTr="0039103E">
        <w:tc>
          <w:tcPr>
            <w:tcW w:w="1780" w:type="dxa"/>
            <w:shd w:val="clear" w:color="auto" w:fill="auto"/>
          </w:tcPr>
          <w:p w14:paraId="19C4DD19"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roofErr w:type="spellStart"/>
            <w:r w:rsidRPr="00487E28">
              <w:t>Jamaica</w:t>
            </w:r>
            <w:r w:rsidRPr="00487E28">
              <w:rPr>
                <w:i/>
                <w:iCs/>
                <w:vertAlign w:val="superscript"/>
              </w:rPr>
              <w:t>b</w:t>
            </w:r>
            <w:proofErr w:type="spellEnd"/>
          </w:p>
        </w:tc>
        <w:tc>
          <w:tcPr>
            <w:tcW w:w="1652" w:type="dxa"/>
            <w:shd w:val="clear" w:color="auto" w:fill="auto"/>
          </w:tcPr>
          <w:p w14:paraId="3062C706"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January 2010</w:t>
            </w:r>
          </w:p>
        </w:tc>
        <w:tc>
          <w:tcPr>
            <w:tcW w:w="1778" w:type="dxa"/>
            <w:shd w:val="clear" w:color="auto" w:fill="auto"/>
          </w:tcPr>
          <w:p w14:paraId="5879FAD5"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2019</w:t>
            </w:r>
          </w:p>
        </w:tc>
        <w:tc>
          <w:tcPr>
            <w:tcW w:w="2160" w:type="dxa"/>
            <w:shd w:val="clear" w:color="auto" w:fill="auto"/>
          </w:tcPr>
          <w:p w14:paraId="5A98AC6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March 2022</w:t>
            </w:r>
          </w:p>
        </w:tc>
      </w:tr>
      <w:tr w:rsidR="00C940B1" w:rsidRPr="00487E28" w14:paraId="2DE62251" w14:textId="77777777" w:rsidTr="0039103E">
        <w:tc>
          <w:tcPr>
            <w:tcW w:w="1780" w:type="dxa"/>
            <w:shd w:val="clear" w:color="auto" w:fill="auto"/>
          </w:tcPr>
          <w:p w14:paraId="71E6AEE6"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 xml:space="preserve">Saint Vincent and the </w:t>
            </w:r>
            <w:proofErr w:type="spellStart"/>
            <w:r w:rsidRPr="00487E28">
              <w:t>Grenadines</w:t>
            </w:r>
            <w:r w:rsidRPr="00487E28">
              <w:rPr>
                <w:i/>
                <w:iCs/>
                <w:vertAlign w:val="superscript"/>
              </w:rPr>
              <w:t>c</w:t>
            </w:r>
            <w:proofErr w:type="spellEnd"/>
          </w:p>
        </w:tc>
        <w:tc>
          <w:tcPr>
            <w:tcW w:w="1652" w:type="dxa"/>
            <w:shd w:val="clear" w:color="auto" w:fill="auto"/>
          </w:tcPr>
          <w:p w14:paraId="39D09914"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February 2012</w:t>
            </w:r>
          </w:p>
        </w:tc>
        <w:tc>
          <w:tcPr>
            <w:tcW w:w="1778" w:type="dxa"/>
            <w:shd w:val="clear" w:color="auto" w:fill="auto"/>
          </w:tcPr>
          <w:p w14:paraId="128D60EC"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r w:rsidRPr="00487E28">
              <w:t>1 May 2019</w:t>
            </w:r>
          </w:p>
        </w:tc>
        <w:tc>
          <w:tcPr>
            <w:tcW w:w="2160" w:type="dxa"/>
            <w:shd w:val="clear" w:color="auto" w:fill="auto"/>
          </w:tcPr>
          <w:p w14:paraId="54CBEA3E" w14:textId="77777777" w:rsidR="00C940B1" w:rsidRPr="00487E28" w:rsidRDefault="00C940B1" w:rsidP="0039103E">
            <w:pPr>
              <w:pStyle w:val="SingleTxtG"/>
              <w:tabs>
                <w:tab w:val="clear" w:pos="1701"/>
                <w:tab w:val="clear" w:pos="2268"/>
              </w:tabs>
              <w:suppressAutoHyphens w:val="0"/>
              <w:spacing w:before="40" w:line="220" w:lineRule="exact"/>
              <w:ind w:left="0" w:right="113"/>
              <w:jc w:val="left"/>
            </w:pPr>
          </w:p>
        </w:tc>
      </w:tr>
    </w:tbl>
    <w:p w14:paraId="70BF5670" w14:textId="77777777" w:rsidR="00C940B1" w:rsidRPr="00487E28" w:rsidRDefault="00C940B1" w:rsidP="00C940B1">
      <w:pPr>
        <w:pStyle w:val="SingleTxtG"/>
        <w:spacing w:before="120" w:after="0"/>
        <w:ind w:firstLine="170"/>
        <w:jc w:val="left"/>
        <w:rPr>
          <w:sz w:val="18"/>
          <w:lang w:eastAsia="en-US"/>
        </w:rPr>
      </w:pPr>
      <w:proofErr w:type="spellStart"/>
      <w:r w:rsidRPr="00487E28">
        <w:rPr>
          <w:i/>
          <w:iCs/>
          <w:sz w:val="18"/>
          <w:vertAlign w:val="superscript"/>
          <w:lang w:eastAsia="en-US"/>
        </w:rPr>
        <w:t>a</w:t>
      </w:r>
      <w:proofErr w:type="spellEnd"/>
      <w:r w:rsidRPr="00487E28">
        <w:rPr>
          <w:sz w:val="18"/>
          <w:lang w:eastAsia="en-US"/>
        </w:rPr>
        <w:t xml:space="preserve"> The State party was reviewed by the Committee in the absence of a report at its twenty-first session. At the same session, Belize was requested to submit its combined initial to third periodic reports. A list of issues prior to reporting was adopted by the Committee at its thirty-first session.</w:t>
      </w:r>
    </w:p>
    <w:p w14:paraId="7763FECB" w14:textId="77777777" w:rsidR="00C940B1" w:rsidRPr="00E43FDD" w:rsidRDefault="00C940B1" w:rsidP="00C940B1">
      <w:pPr>
        <w:pStyle w:val="SingleTxtG"/>
        <w:spacing w:after="0"/>
        <w:ind w:firstLine="170"/>
        <w:jc w:val="left"/>
        <w:rPr>
          <w:sz w:val="18"/>
          <w:lang w:eastAsia="en-US"/>
        </w:rPr>
      </w:pPr>
      <w:r w:rsidRPr="00E43FDD">
        <w:rPr>
          <w:i/>
          <w:iCs/>
          <w:sz w:val="18"/>
          <w:vertAlign w:val="superscript"/>
          <w:lang w:eastAsia="en-US"/>
        </w:rPr>
        <w:lastRenderedPageBreak/>
        <w:t>b</w:t>
      </w:r>
      <w:r w:rsidRPr="00E43FDD">
        <w:rPr>
          <w:sz w:val="18"/>
          <w:lang w:eastAsia="en-US"/>
        </w:rPr>
        <w:t xml:space="preserve"> The State party was reviewed by the Committee in the absence of a report at its twenty-sixth session. At the same session, Jamaica w</w:t>
      </w:r>
      <w:r w:rsidRPr="00DA2331">
        <w:rPr>
          <w:sz w:val="18"/>
          <w:lang w:eastAsia="en-US"/>
        </w:rPr>
        <w:t>as</w:t>
      </w:r>
      <w:r w:rsidRPr="00E43FDD">
        <w:rPr>
          <w:sz w:val="18"/>
          <w:lang w:eastAsia="en-US"/>
        </w:rPr>
        <w:t xml:space="preserve"> requested to submit </w:t>
      </w:r>
      <w:r w:rsidRPr="00DA2331">
        <w:rPr>
          <w:sz w:val="18"/>
          <w:lang w:eastAsia="en-US"/>
        </w:rPr>
        <w:t>its</w:t>
      </w:r>
      <w:r w:rsidRPr="00E43FDD">
        <w:rPr>
          <w:sz w:val="18"/>
          <w:lang w:eastAsia="en-US"/>
        </w:rPr>
        <w:t xml:space="preserve"> combined initial and second periodic reports. Owing to the COVID-19 pandemic, the list of issues prior to reporting for Jamaica was adopted by the Committee </w:t>
      </w:r>
      <w:proofErr w:type="spellStart"/>
      <w:r w:rsidRPr="00E43FDD">
        <w:rPr>
          <w:sz w:val="18"/>
          <w:lang w:eastAsia="en-US"/>
        </w:rPr>
        <w:t>intersessional</w:t>
      </w:r>
      <w:r>
        <w:rPr>
          <w:sz w:val="18"/>
          <w:lang w:eastAsia="en-US"/>
        </w:rPr>
        <w:t>ly</w:t>
      </w:r>
      <w:proofErr w:type="spellEnd"/>
      <w:r>
        <w:rPr>
          <w:sz w:val="18"/>
          <w:lang w:eastAsia="en-US"/>
        </w:rPr>
        <w:t>,</w:t>
      </w:r>
      <w:r w:rsidRPr="00E43FDD">
        <w:rPr>
          <w:sz w:val="18"/>
          <w:lang w:eastAsia="en-US"/>
        </w:rPr>
        <w:t xml:space="preserve"> on 5 February 2021.</w:t>
      </w:r>
    </w:p>
    <w:p w14:paraId="5232B88B" w14:textId="77777777" w:rsidR="00C940B1" w:rsidRPr="00487E28" w:rsidRDefault="00C940B1" w:rsidP="00C940B1">
      <w:pPr>
        <w:pStyle w:val="SingleTxtG"/>
        <w:spacing w:after="240"/>
        <w:ind w:firstLine="170"/>
        <w:jc w:val="left"/>
        <w:rPr>
          <w:sz w:val="18"/>
          <w:lang w:eastAsia="en-US"/>
        </w:rPr>
      </w:pPr>
      <w:r w:rsidRPr="00E43FDD">
        <w:rPr>
          <w:i/>
          <w:iCs/>
          <w:sz w:val="18"/>
          <w:vertAlign w:val="superscript"/>
          <w:lang w:eastAsia="en-US"/>
        </w:rPr>
        <w:t>c</w:t>
      </w:r>
      <w:r w:rsidRPr="00E43FDD">
        <w:rPr>
          <w:sz w:val="18"/>
          <w:lang w:eastAsia="en-US"/>
        </w:rPr>
        <w:t xml:space="preserve"> The State</w:t>
      </w:r>
      <w:r w:rsidRPr="00487E28">
        <w:rPr>
          <w:sz w:val="18"/>
          <w:lang w:eastAsia="en-US"/>
        </w:rPr>
        <w:t xml:space="preserve"> party was reviewed by the Committee in the absence of a report at its twenty-eighth session. At the same session, Saint Vincent and the Grenadines was requested to submit its combined initial and second periodic reports.</w:t>
      </w:r>
    </w:p>
    <w:p w14:paraId="7EDE7DA4" w14:textId="494869DA" w:rsidR="00C940B1" w:rsidRPr="008F1A94" w:rsidRDefault="00C940B1" w:rsidP="00C940B1">
      <w:pPr>
        <w:pStyle w:val="SingleTxtG"/>
        <w:rPr>
          <w:b/>
        </w:rPr>
      </w:pPr>
      <w:r w:rsidRPr="008F1A94">
        <w:t>The Committee received the combined initial and second periodic reports of Nigeria (</w:t>
      </w:r>
      <w:hyperlink r:id="rId13" w:history="1">
        <w:r w:rsidR="005A1DD3" w:rsidRPr="009D6FC8">
          <w:rPr>
            <w:rStyle w:val="Hyperlink"/>
          </w:rPr>
          <w:t>CMW/C/NGA/1-2</w:t>
        </w:r>
      </w:hyperlink>
      <w:r w:rsidRPr="008F1A94">
        <w:t>) on 18 October 2022.</w:t>
      </w:r>
    </w:p>
    <w:p w14:paraId="3886F1EB" w14:textId="77777777" w:rsidR="00C940B1" w:rsidRPr="00487E28" w:rsidRDefault="00C940B1" w:rsidP="00C940B1">
      <w:pPr>
        <w:pStyle w:val="H23G"/>
      </w:pPr>
      <w:r w:rsidRPr="00487E28">
        <w:tab/>
        <w:t>5.</w:t>
      </w:r>
      <w:r w:rsidRPr="00487E28">
        <w:tab/>
        <w:t>Consideration of reports submitted by States parties under article 73 of the Convention</w:t>
      </w:r>
    </w:p>
    <w:p w14:paraId="2BFB893B" w14:textId="77777777" w:rsidR="00C940B1" w:rsidRPr="00487E28" w:rsidRDefault="00C940B1" w:rsidP="00C940B1">
      <w:pPr>
        <w:pStyle w:val="SingleTxtG"/>
      </w:pPr>
      <w:r>
        <w:t>T</w:t>
      </w:r>
      <w:r w:rsidRPr="00487E28">
        <w:t xml:space="preserve">he Committee will consider the </w:t>
      </w:r>
      <w:r>
        <w:t xml:space="preserve">combined </w:t>
      </w:r>
      <w:r w:rsidRPr="00487E28">
        <w:t xml:space="preserve">initial </w:t>
      </w:r>
      <w:r>
        <w:t xml:space="preserve">and second periodic </w:t>
      </w:r>
      <w:r w:rsidRPr="00487E28">
        <w:t>report</w:t>
      </w:r>
      <w:r>
        <w:t>s</w:t>
      </w:r>
      <w:r w:rsidRPr="00487E28">
        <w:t xml:space="preserve"> of </w:t>
      </w:r>
      <w:r>
        <w:t>Nigeria, the second periodic report of Morocco and the third periodic reports of the Philippines and of El Salvador.</w:t>
      </w:r>
      <w:r w:rsidRPr="00487E28">
        <w:t xml:space="preserve"> It will adopt concluding observations on th</w:t>
      </w:r>
      <w:r>
        <w:t>e</w:t>
      </w:r>
      <w:r w:rsidRPr="00487E28">
        <w:t xml:space="preserve"> reports.</w:t>
      </w:r>
    </w:p>
    <w:p w14:paraId="6BCC737F" w14:textId="77777777" w:rsidR="00C940B1" w:rsidRPr="00487E28" w:rsidRDefault="00C940B1" w:rsidP="00C940B1">
      <w:pPr>
        <w:pStyle w:val="SingleTxtG"/>
      </w:pPr>
      <w:r w:rsidRPr="00487E28">
        <w:t>The Secretary-General has informed the States parties concerned of the dates on which their reports are scheduled for consideration by the Committee, in accordance with its provisional programme of work.</w:t>
      </w:r>
    </w:p>
    <w:p w14:paraId="1D77D1E4" w14:textId="77777777" w:rsidR="00C940B1" w:rsidRPr="00487E28" w:rsidRDefault="00C940B1" w:rsidP="00C940B1">
      <w:pPr>
        <w:pStyle w:val="SingleTxtG"/>
      </w:pPr>
      <w:r w:rsidRPr="00487E28">
        <w:t>At its fourteenth session, the Committee established a simplified reporting procedure,</w:t>
      </w:r>
      <w:r w:rsidRPr="00487E28">
        <w:rPr>
          <w:rStyle w:val="FootnoteReference"/>
        </w:rPr>
        <w:footnoteReference w:id="2"/>
      </w:r>
      <w:r w:rsidRPr="00487E28">
        <w:t xml:space="preserve"> which consists </w:t>
      </w:r>
      <w:r>
        <w:t>of</w:t>
      </w:r>
      <w:r w:rsidRPr="00487E28">
        <w:t xml:space="preserve"> the preparation and adoption of a list of issues </w:t>
      </w:r>
      <w:r>
        <w:t>and the transmittal thereof</w:t>
      </w:r>
      <w:r w:rsidRPr="00487E28">
        <w:t xml:space="preserve"> to the State party concerned prior to the submission of its report. The replies of the State party to the list of issues constitute its report under article 73 (1) of the Convention. In order to support an increased use of the simplified reporting procedure by States parties, the Committee decided, at its thirty-fifth session, </w:t>
      </w:r>
      <w:r>
        <w:t>that</w:t>
      </w:r>
      <w:r w:rsidRPr="00487E28">
        <w:t xml:space="preserve"> </w:t>
      </w:r>
      <w:r>
        <w:t xml:space="preserve">the procedure would be implemented on </w:t>
      </w:r>
      <w:r w:rsidRPr="00487E28">
        <w:t>an opt-</w:t>
      </w:r>
      <w:r>
        <w:t xml:space="preserve">out basis, rather than </w:t>
      </w:r>
      <w:r w:rsidRPr="00487E28">
        <w:t>opt-</w:t>
      </w:r>
      <w:r>
        <w:t>in</w:t>
      </w:r>
      <w:r w:rsidRPr="00487E28">
        <w:t xml:space="preserve">, </w:t>
      </w:r>
      <w:r>
        <w:t>whereby</w:t>
      </w:r>
      <w:r w:rsidRPr="00487E28">
        <w:t xml:space="preserve"> the simplified reporting procedure under rule 33 (2) of its rules of procedure </w:t>
      </w:r>
      <w:r>
        <w:t>i</w:t>
      </w:r>
      <w:r w:rsidRPr="00487E28">
        <w:t xml:space="preserve">s </w:t>
      </w:r>
      <w:r>
        <w:t xml:space="preserve">henceforth </w:t>
      </w:r>
      <w:r w:rsidRPr="00487E28">
        <w:t xml:space="preserve">the default procedure and the traditional reporting procedure the exception. The Committee will therefore adopt a list of issues prior to reporting for any State party to the Convention that has not explicitly </w:t>
      </w:r>
      <w:r>
        <w:t>requested</w:t>
      </w:r>
      <w:r w:rsidRPr="00487E28">
        <w:t xml:space="preserve"> </w:t>
      </w:r>
      <w:r>
        <w:t xml:space="preserve">use of </w:t>
      </w:r>
      <w:r w:rsidRPr="00487E28">
        <w:t>the traditional reporting procedure</w:t>
      </w:r>
      <w:r>
        <w:t>,</w:t>
      </w:r>
      <w:r w:rsidRPr="00487E28">
        <w:t xml:space="preserve"> after </w:t>
      </w:r>
      <w:r>
        <w:t xml:space="preserve">States parties </w:t>
      </w:r>
      <w:r w:rsidRPr="00487E28">
        <w:t>hav</w:t>
      </w:r>
      <w:r>
        <w:t xml:space="preserve">e </w:t>
      </w:r>
      <w:r w:rsidRPr="00487E28">
        <w:t>been duly informed of th</w:t>
      </w:r>
      <w:r>
        <w:t>e</w:t>
      </w:r>
      <w:r w:rsidRPr="00487E28">
        <w:t xml:space="preserve"> decision </w:t>
      </w:r>
      <w:r>
        <w:t xml:space="preserve">taken </w:t>
      </w:r>
      <w:r w:rsidRPr="00487E28">
        <w:t>by the Committee. At its thirty-</w:t>
      </w:r>
      <w:r>
        <w:t>six</w:t>
      </w:r>
      <w:r w:rsidRPr="00487E28">
        <w:t>th session, the Committee will adopt lists of issues prior to reporting f</w:t>
      </w:r>
      <w:r>
        <w:t>or</w:t>
      </w:r>
      <w:r w:rsidRPr="00487E28">
        <w:t xml:space="preserve"> </w:t>
      </w:r>
      <w:r>
        <w:t>the Niger and Seychelles</w:t>
      </w:r>
      <w:r w:rsidRPr="00487E28">
        <w:t>.</w:t>
      </w:r>
    </w:p>
    <w:p w14:paraId="18BBC9F5" w14:textId="77777777" w:rsidR="00C940B1" w:rsidRPr="00487E28" w:rsidRDefault="00C940B1" w:rsidP="00C940B1">
      <w:pPr>
        <w:pStyle w:val="H23G"/>
      </w:pPr>
      <w:r w:rsidRPr="00487E28">
        <w:tab/>
        <w:t>6.</w:t>
      </w:r>
      <w:r w:rsidRPr="00487E28">
        <w:tab/>
        <w:t>Methods of work of the Committee</w:t>
      </w:r>
    </w:p>
    <w:p w14:paraId="773F8355" w14:textId="77777777" w:rsidR="00C940B1" w:rsidRPr="00487E28" w:rsidRDefault="00C940B1" w:rsidP="00C940B1">
      <w:pPr>
        <w:pStyle w:val="SingleTxtG"/>
      </w:pPr>
      <w:r w:rsidRPr="00487E28">
        <w:t>The Committee will discuss its methods of work, the harmonization of treaty body working methods and other issues arising from General Assembly resolution 68/268, on strengthening and enhancing the effective functioning of the human rights treaty body system, resolutions 73/162 and 75/174, on the human rights treaty body system</w:t>
      </w:r>
      <w:r>
        <w:t>,</w:t>
      </w:r>
      <w:r w:rsidRPr="00487E28">
        <w:t xml:space="preserve"> and resolution 76/160, on the promotion of equitable geographical distribution in the membership of the human rights treaty bodies.</w:t>
      </w:r>
    </w:p>
    <w:p w14:paraId="5A9E5115" w14:textId="77777777" w:rsidR="00C940B1" w:rsidRPr="00487E28" w:rsidRDefault="00C940B1" w:rsidP="00C940B1">
      <w:pPr>
        <w:pStyle w:val="H23G"/>
      </w:pPr>
      <w:r w:rsidRPr="00487E28">
        <w:tab/>
        <w:t>7.</w:t>
      </w:r>
      <w:r w:rsidRPr="00487E28">
        <w:tab/>
        <w:t>Promotion of the Convention</w:t>
      </w:r>
    </w:p>
    <w:p w14:paraId="0699808D" w14:textId="77777777" w:rsidR="00C940B1" w:rsidRDefault="00C940B1" w:rsidP="00C940B1">
      <w:pPr>
        <w:pStyle w:val="SingleTxtG"/>
      </w:pPr>
      <w:r w:rsidRPr="00487E28">
        <w:t xml:space="preserve">The Committee will discuss its involvement in and support for various events and initiatives </w:t>
      </w:r>
      <w:r>
        <w:t>in</w:t>
      </w:r>
      <w:r w:rsidRPr="00487E28">
        <w:t xml:space="preserve"> promoti</w:t>
      </w:r>
      <w:r>
        <w:t>on</w:t>
      </w:r>
      <w:r w:rsidRPr="00487E28">
        <w:t xml:space="preserve"> </w:t>
      </w:r>
      <w:r>
        <w:t xml:space="preserve">of </w:t>
      </w:r>
      <w:r w:rsidRPr="00487E28">
        <w:t>the Convention, including meetings with stakeholders, days of general discussion and the preparation of general comments.</w:t>
      </w:r>
    </w:p>
    <w:p w14:paraId="49E5669B" w14:textId="77777777" w:rsidR="00C940B1" w:rsidRDefault="00C940B1" w:rsidP="00C940B1">
      <w:pPr>
        <w:pStyle w:val="H23G"/>
        <w:rPr>
          <w:lang w:eastAsia="zh-CN"/>
        </w:rPr>
      </w:pPr>
      <w:r>
        <w:tab/>
        <w:t>8.</w:t>
      </w:r>
      <w:r>
        <w:tab/>
        <w:t>Adoption of the annual report</w:t>
      </w:r>
    </w:p>
    <w:p w14:paraId="009E29CB" w14:textId="4F581F23" w:rsidR="00C940B1" w:rsidRDefault="00C940B1" w:rsidP="00C940B1">
      <w:pPr>
        <w:pStyle w:val="SingleTxtG"/>
      </w:pPr>
      <w:r>
        <w:t>In accordance with article 74 (7) of the Convention, the Committee submits an annual report to the General Assembly on the implementation of the Convention.</w:t>
      </w:r>
    </w:p>
    <w:p w14:paraId="4EB61049" w14:textId="77777777" w:rsidR="00C940B1" w:rsidRDefault="00C940B1" w:rsidP="00C940B1">
      <w:pPr>
        <w:pStyle w:val="SingleTxtG"/>
      </w:pPr>
      <w:r>
        <w:t>The Committee will have before it for adoption a report on its thirty-fifth and thirty-sixth sessions.</w:t>
      </w:r>
    </w:p>
    <w:p w14:paraId="48366D0D" w14:textId="6A073CFE" w:rsidR="007268F9" w:rsidRPr="00B52AA8" w:rsidRDefault="00C940B1" w:rsidP="00C940B1">
      <w:pPr>
        <w:spacing w:before="240"/>
        <w:jc w:val="center"/>
      </w:pPr>
      <w:r w:rsidRPr="00487E28">
        <w:rPr>
          <w:u w:val="single"/>
        </w:rPr>
        <w:tab/>
      </w:r>
      <w:r w:rsidRPr="00487E28">
        <w:rPr>
          <w:u w:val="single"/>
        </w:rPr>
        <w:tab/>
      </w:r>
      <w:r w:rsidRPr="00487E28">
        <w:rPr>
          <w:u w:val="single"/>
        </w:rPr>
        <w:tab/>
      </w:r>
    </w:p>
    <w:sectPr w:rsidR="007268F9" w:rsidRPr="00B52AA8" w:rsidSect="00701DAB">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AED32" w14:textId="77777777" w:rsidR="00D45E3D" w:rsidRPr="00767541" w:rsidRDefault="00D45E3D" w:rsidP="00767541">
      <w:pPr>
        <w:pStyle w:val="Footer"/>
      </w:pPr>
    </w:p>
  </w:endnote>
  <w:endnote w:type="continuationSeparator" w:id="0">
    <w:p w14:paraId="408BCD0E" w14:textId="77777777" w:rsidR="00D45E3D" w:rsidRPr="00767541" w:rsidRDefault="00D45E3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54A26" w14:textId="77777777" w:rsidR="00C940B1" w:rsidRDefault="00C940B1" w:rsidP="00C940B1">
    <w:pPr>
      <w:pStyle w:val="Footer"/>
      <w:tabs>
        <w:tab w:val="right" w:pos="9638"/>
      </w:tabs>
    </w:pPr>
    <w:r w:rsidRPr="00C940B1">
      <w:rPr>
        <w:b/>
        <w:bCs/>
        <w:sz w:val="18"/>
      </w:rPr>
      <w:fldChar w:fldCharType="begin"/>
    </w:r>
    <w:r w:rsidRPr="00C940B1">
      <w:rPr>
        <w:b/>
        <w:bCs/>
        <w:sz w:val="18"/>
      </w:rPr>
      <w:instrText xml:space="preserve"> PAGE  \* MERGEFORMAT </w:instrText>
    </w:r>
    <w:r w:rsidRPr="00C940B1">
      <w:rPr>
        <w:b/>
        <w:bCs/>
        <w:sz w:val="18"/>
      </w:rPr>
      <w:fldChar w:fldCharType="separate"/>
    </w:r>
    <w:r w:rsidRPr="00C940B1">
      <w:rPr>
        <w:b/>
        <w:bCs/>
        <w:noProof/>
        <w:sz w:val="18"/>
      </w:rPr>
      <w:t>2</w:t>
    </w:r>
    <w:r w:rsidRPr="00C940B1">
      <w:rPr>
        <w:b/>
        <w:bCs/>
        <w:sz w:val="18"/>
      </w:rPr>
      <w:fldChar w:fldCharType="end"/>
    </w:r>
    <w:r>
      <w:tab/>
      <w:t>GE.23-00669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06C0F" w14:textId="77777777" w:rsidR="00C940B1" w:rsidRDefault="00C940B1" w:rsidP="00C940B1">
    <w:pPr>
      <w:pStyle w:val="Footer"/>
      <w:tabs>
        <w:tab w:val="right" w:pos="9638"/>
      </w:tabs>
    </w:pPr>
    <w:r>
      <w:t>GE.23-00669</w:t>
    </w:r>
    <w:r>
      <w:tab/>
    </w:r>
    <w:r w:rsidRPr="00C940B1">
      <w:rPr>
        <w:b/>
        <w:bCs/>
        <w:sz w:val="18"/>
      </w:rPr>
      <w:fldChar w:fldCharType="begin"/>
    </w:r>
    <w:r w:rsidRPr="00C940B1">
      <w:rPr>
        <w:b/>
        <w:bCs/>
        <w:sz w:val="18"/>
      </w:rPr>
      <w:instrText xml:space="preserve"> PAGE  \* MERGEFORMAT </w:instrText>
    </w:r>
    <w:r w:rsidRPr="00C940B1">
      <w:rPr>
        <w:b/>
        <w:bCs/>
        <w:sz w:val="18"/>
      </w:rPr>
      <w:fldChar w:fldCharType="separate"/>
    </w:r>
    <w:r w:rsidRPr="00C940B1">
      <w:rPr>
        <w:b/>
        <w:bCs/>
        <w:noProof/>
        <w:sz w:val="18"/>
      </w:rPr>
      <w:t>3</w:t>
    </w:r>
    <w:r w:rsidRPr="00C940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099D9" w14:textId="77777777" w:rsidR="00C940B1" w:rsidRDefault="00C940B1">
    <w:pPr>
      <w:pStyle w:val="Footer"/>
      <w:rPr>
        <w:sz w:val="20"/>
      </w:rPr>
    </w:pPr>
    <w:r w:rsidRPr="0027112F">
      <w:rPr>
        <w:noProof/>
        <w:lang w:val="en-US"/>
      </w:rPr>
      <w:drawing>
        <wp:anchor distT="0" distB="0" distL="114300" distR="114300" simplePos="0" relativeHeight="251659264" behindDoc="0" locked="1" layoutInCell="1" allowOverlap="1" wp14:anchorId="1BD0141F" wp14:editId="18A09CA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EB07C0" w14:textId="3A69DB6B" w:rsidR="00C940B1" w:rsidRPr="00C940B1" w:rsidRDefault="00C940B1" w:rsidP="00C940B1">
    <w:pPr>
      <w:pStyle w:val="Footer"/>
      <w:tabs>
        <w:tab w:val="right" w:pos="7370"/>
      </w:tabs>
      <w:rPr>
        <w:sz w:val="20"/>
      </w:rPr>
    </w:pPr>
    <w:r>
      <w:rPr>
        <w:sz w:val="20"/>
      </w:rPr>
      <w:t>GE.23-</w:t>
    </w:r>
    <w:proofErr w:type="gramStart"/>
    <w:r>
      <w:rPr>
        <w:sz w:val="20"/>
      </w:rPr>
      <w:t>00669  (</w:t>
    </w:r>
    <w:proofErr w:type="gramEnd"/>
    <w:r>
      <w:rPr>
        <w:sz w:val="20"/>
      </w:rPr>
      <w:t>E)</w:t>
    </w:r>
    <w:r>
      <w:rPr>
        <w:noProof/>
        <w:sz w:val="20"/>
      </w:rPr>
      <w:drawing>
        <wp:anchor distT="0" distB="0" distL="114300" distR="114300" simplePos="0" relativeHeight="251660288" behindDoc="0" locked="0" layoutInCell="1" allowOverlap="1" wp14:anchorId="64A6F076" wp14:editId="7363BC6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190123    190123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3A14E" w14:textId="77777777" w:rsidR="00D45E3D" w:rsidRPr="00767541" w:rsidRDefault="00D45E3D" w:rsidP="00767541">
      <w:pPr>
        <w:tabs>
          <w:tab w:val="right" w:pos="2155"/>
        </w:tabs>
        <w:spacing w:after="80" w:line="240" w:lineRule="auto"/>
        <w:ind w:left="680"/>
      </w:pPr>
      <w:r>
        <w:rPr>
          <w:u w:val="single"/>
        </w:rPr>
        <w:tab/>
      </w:r>
    </w:p>
  </w:footnote>
  <w:footnote w:type="continuationSeparator" w:id="0">
    <w:p w14:paraId="72A00450" w14:textId="77777777" w:rsidR="00D45E3D" w:rsidRPr="00767541" w:rsidRDefault="00D45E3D" w:rsidP="00767541">
      <w:pPr>
        <w:tabs>
          <w:tab w:val="right" w:pos="2155"/>
        </w:tabs>
        <w:spacing w:after="80" w:line="240" w:lineRule="auto"/>
        <w:ind w:left="680"/>
      </w:pPr>
      <w:r>
        <w:rPr>
          <w:u w:val="single"/>
        </w:rPr>
        <w:tab/>
      </w:r>
    </w:p>
  </w:footnote>
  <w:footnote w:id="1">
    <w:p w14:paraId="21AB967E" w14:textId="77777777" w:rsidR="00C940B1" w:rsidRPr="00A30B5B" w:rsidRDefault="00C940B1" w:rsidP="00C940B1">
      <w:pPr>
        <w:pStyle w:val="FootnoteText"/>
        <w:rPr>
          <w:lang w:val="es-ES"/>
        </w:rPr>
      </w:pPr>
      <w:r w:rsidRPr="00A30B5B">
        <w:tab/>
      </w:r>
      <w:r w:rsidRPr="00A30B5B">
        <w:rPr>
          <w:rStyle w:val="FootnoteReference"/>
        </w:rPr>
        <w:footnoteRef/>
      </w:r>
      <w:r w:rsidRPr="00A30B5B">
        <w:tab/>
      </w:r>
      <w:r w:rsidRPr="00A30B5B">
        <w:rPr>
          <w:lang w:val="en-US"/>
        </w:rPr>
        <w:t xml:space="preserve">See </w:t>
      </w:r>
      <w:r w:rsidRPr="0003443F">
        <w:rPr>
          <w:lang w:val="en-US"/>
        </w:rPr>
        <w:t>https://tbinternet.ohchr.org/_layouts/15/treatybodyexternal/SessionDetails1.aspx?</w:t>
      </w:r>
      <w:r>
        <w:rPr>
          <w:lang w:val="en-US"/>
        </w:rPr>
        <w:br/>
      </w:r>
      <w:proofErr w:type="spellStart"/>
      <w:r w:rsidRPr="0003443F">
        <w:rPr>
          <w:lang w:val="en-US"/>
        </w:rPr>
        <w:t>SessionID</w:t>
      </w:r>
      <w:proofErr w:type="spellEnd"/>
      <w:r w:rsidRPr="0003443F">
        <w:rPr>
          <w:lang w:val="en-US"/>
        </w:rPr>
        <w:t>=2641&amp;Lang=</w:t>
      </w:r>
      <w:proofErr w:type="spellStart"/>
      <w:r w:rsidRPr="0003443F">
        <w:rPr>
          <w:lang w:val="en-US"/>
        </w:rPr>
        <w:t>en</w:t>
      </w:r>
      <w:proofErr w:type="spellEnd"/>
      <w:r>
        <w:rPr>
          <w:lang w:val="en-US"/>
        </w:rPr>
        <w:t>.</w:t>
      </w:r>
    </w:p>
  </w:footnote>
  <w:footnote w:id="2">
    <w:p w14:paraId="4EB91592" w14:textId="5A62B99C" w:rsidR="00C940B1" w:rsidRPr="00A30B5B" w:rsidRDefault="00C940B1" w:rsidP="00C940B1">
      <w:pPr>
        <w:pStyle w:val="FootnoteText"/>
        <w:rPr>
          <w:lang w:val="es-ES"/>
        </w:rPr>
      </w:pPr>
      <w:r w:rsidRPr="00A30B5B">
        <w:rPr>
          <w:lang w:val="es-ES"/>
        </w:rPr>
        <w:tab/>
      </w:r>
      <w:r w:rsidRPr="00A30B5B">
        <w:rPr>
          <w:rStyle w:val="FootnoteReference"/>
        </w:rPr>
        <w:footnoteRef/>
      </w:r>
      <w:r w:rsidRPr="00A30B5B">
        <w:rPr>
          <w:lang w:val="es-ES"/>
        </w:rPr>
        <w:tab/>
      </w:r>
      <w:hyperlink r:id="rId1" w:history="1">
        <w:r w:rsidR="005A1DD3">
          <w:rPr>
            <w:rStyle w:val="Hyperlink"/>
          </w:rPr>
          <w:t>A/66/48</w:t>
        </w:r>
      </w:hyperlink>
      <w:r w:rsidRPr="00A30B5B">
        <w:rPr>
          <w:lang w:val="es-ES"/>
        </w:rPr>
        <w:t>, para.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1CC0B" w14:textId="77777777" w:rsidR="00C940B1" w:rsidRDefault="00C940B1" w:rsidP="00C940B1">
    <w:pPr>
      <w:pStyle w:val="Header"/>
    </w:pPr>
    <w:r>
      <w:t>CMW/C/36/1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D1ACF" w14:textId="77777777" w:rsidR="00C940B1" w:rsidRDefault="00C940B1" w:rsidP="00C940B1">
    <w:pPr>
      <w:pStyle w:val="Header"/>
      <w:jc w:val="right"/>
    </w:pPr>
    <w:r>
      <w:t>CMW/C/36/1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E3D"/>
    <w:rsid w:val="00002B6C"/>
    <w:rsid w:val="00020FC2"/>
    <w:rsid w:val="00046E92"/>
    <w:rsid w:val="000905EF"/>
    <w:rsid w:val="000F23AE"/>
    <w:rsid w:val="00166D4D"/>
    <w:rsid w:val="00247E2C"/>
    <w:rsid w:val="00271924"/>
    <w:rsid w:val="002D6C53"/>
    <w:rsid w:val="002F5595"/>
    <w:rsid w:val="00334F6A"/>
    <w:rsid w:val="00342AC8"/>
    <w:rsid w:val="003B4550"/>
    <w:rsid w:val="003C2924"/>
    <w:rsid w:val="00461253"/>
    <w:rsid w:val="004E3F60"/>
    <w:rsid w:val="005042C2"/>
    <w:rsid w:val="0051294F"/>
    <w:rsid w:val="005514B9"/>
    <w:rsid w:val="005A1DD3"/>
    <w:rsid w:val="00671529"/>
    <w:rsid w:val="00701DAB"/>
    <w:rsid w:val="007268F9"/>
    <w:rsid w:val="0073541E"/>
    <w:rsid w:val="00757DA3"/>
    <w:rsid w:val="00767541"/>
    <w:rsid w:val="007C52B0"/>
    <w:rsid w:val="008B052A"/>
    <w:rsid w:val="009411B4"/>
    <w:rsid w:val="009D0139"/>
    <w:rsid w:val="009D3EC1"/>
    <w:rsid w:val="009D6FC8"/>
    <w:rsid w:val="009F5CDC"/>
    <w:rsid w:val="00A775CF"/>
    <w:rsid w:val="00A818A8"/>
    <w:rsid w:val="00AB52AE"/>
    <w:rsid w:val="00B06045"/>
    <w:rsid w:val="00B52AA8"/>
    <w:rsid w:val="00C35A27"/>
    <w:rsid w:val="00C71EFD"/>
    <w:rsid w:val="00C935C3"/>
    <w:rsid w:val="00C940B1"/>
    <w:rsid w:val="00D45E3D"/>
    <w:rsid w:val="00DE3B71"/>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378B5"/>
  <w15:docId w15:val="{F2977470-C8CE-4B72-BF7B-8C3A5FE08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020FC2"/>
    <w:rPr>
      <w:color w:val="0000FF" w:themeColor="hyperlink"/>
      <w:u w:val="none"/>
    </w:rPr>
  </w:style>
  <w:style w:type="character" w:styleId="UnresolvedMention">
    <w:name w:val="Unresolved Mention"/>
    <w:basedOn w:val="DefaultParagraphFont"/>
    <w:uiPriority w:val="99"/>
    <w:semiHidden/>
    <w:unhideWhenUsed/>
    <w:rsid w:val="00020F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MW/C/NGA/1-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en/CMW/C/SLV/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MW/C/MAR/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en/CMW/C/HND/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MW/C/BEN/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66/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Pages>
  <Words>1527</Words>
  <Characters>7734</Characters>
  <Application>Microsoft Office Word</Application>
  <DocSecurity>0</DocSecurity>
  <Lines>261</Lines>
  <Paragraphs>151</Paragraphs>
  <ScaleCrop>false</ScaleCrop>
  <Company>DCM</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CMW/C/36/1</dc:title>
  <dc:subject>2300669</dc:subject>
  <dc:creator>cg</dc:creator>
  <cp:keywords/>
  <dc:description/>
  <cp:lastModifiedBy>Cecile Pacis</cp:lastModifiedBy>
  <cp:revision>2</cp:revision>
  <dcterms:created xsi:type="dcterms:W3CDTF">2023-01-19T08:08:00Z</dcterms:created>
  <dcterms:modified xsi:type="dcterms:W3CDTF">2023-01-19T08:08:00Z</dcterms:modified>
</cp:coreProperties>
</file>