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</w:t>
      </w:r>
      <w:r>
        <w:rPr>
          <w:b w:val="0"/>
        </w:rPr>
        <w:t xml:space="preserve"> </w:t>
      </w:r>
      <w:r>
        <w:t>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584-м заседании,</w:t>
      </w:r>
    </w:p>
    <w:p w:rsidR="00000000" w:rsidRDefault="00000000">
      <w:r>
        <w:t>состоявшемся в Центральных учреждениях, Нью-Йорк, в пятницу, 16 августа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Сводные четвертый и пятый периодические доклады Аргентины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25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Сводные четвертый и пятый периодические доклады Аргентины </w:t>
      </w:r>
      <w:r>
        <w:rPr>
          <w:i w:val="0"/>
        </w:rPr>
        <w:t>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ARG</w:t>
      </w:r>
      <w:r>
        <w:rPr>
          <w:i w:val="0"/>
        </w:rPr>
        <w:t xml:space="preserve">/4,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ARG</w:t>
      </w:r>
      <w:r>
        <w:rPr>
          <w:i w:val="0"/>
        </w:rPr>
        <w:t xml:space="preserve">/5,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PSWG</w:t>
      </w:r>
      <w:r>
        <w:rPr>
          <w:i w:val="0"/>
        </w:rPr>
        <w:t>/2002/</w:t>
      </w:r>
      <w:r>
        <w:rPr>
          <w:i w:val="0"/>
        </w:rPr>
        <w:br/>
      </w:r>
      <w:r>
        <w:rPr>
          <w:i w:val="0"/>
          <w:lang w:val="en-US"/>
        </w:rPr>
        <w:t>EXC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.1/</w:t>
      </w:r>
      <w:r>
        <w:rPr>
          <w:i w:val="0"/>
          <w:lang w:val="en-US"/>
        </w:rPr>
        <w:t>Add</w:t>
      </w:r>
      <w:r>
        <w:rPr>
          <w:i w:val="0"/>
        </w:rPr>
        <w:t xml:space="preserve">.1 и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PSWG</w:t>
      </w:r>
      <w:r>
        <w:rPr>
          <w:i w:val="0"/>
        </w:rPr>
        <w:t>/2002/</w:t>
      </w:r>
      <w:r>
        <w:rPr>
          <w:i w:val="0"/>
        </w:rPr>
        <w:br/>
      </w:r>
      <w:r>
        <w:rPr>
          <w:i w:val="0"/>
          <w:lang w:val="en-US"/>
        </w:rPr>
        <w:t>EXC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.2/</w:t>
      </w:r>
      <w:r>
        <w:rPr>
          <w:i w:val="0"/>
          <w:lang w:val="en-US"/>
        </w:rPr>
        <w:t>Add</w:t>
      </w:r>
      <w:r>
        <w:rPr>
          <w:i w:val="0"/>
        </w:rPr>
        <w:t>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дель С</w:t>
      </w:r>
      <w:r>
        <w:rPr>
          <w:i/>
        </w:rPr>
        <w:t>о</w:t>
      </w:r>
      <w:r>
        <w:rPr>
          <w:i/>
        </w:rPr>
        <w:t>корро Абан (Аргентина) занимает место за столом Комитета</w:t>
      </w:r>
      <w:r>
        <w:t xml:space="preserve">. </w:t>
      </w:r>
    </w:p>
    <w:p w:rsidR="00000000" w:rsidRDefault="00000000">
      <w:pPr>
        <w:pStyle w:val="DualTxt"/>
      </w:pPr>
      <w:r>
        <w:t>2.</w:t>
      </w:r>
      <w:r>
        <w:rPr>
          <w:b/>
        </w:rPr>
        <w:tab/>
        <w:t xml:space="preserve">Председатель </w:t>
      </w:r>
      <w:r>
        <w:t>объявляет, что с учетом серье</w:t>
      </w:r>
      <w:r>
        <w:t>з</w:t>
      </w:r>
      <w:r>
        <w:t>ного экономического, финансового, политического и социального кризиса, с которым сталкивается А</w:t>
      </w:r>
      <w:r>
        <w:t>р</w:t>
      </w:r>
      <w:r>
        <w:t>гентина, Комитет сфокусирует свое внимание на вопросах, касающихся тех прав, которые должны соблюдаться даже в условиях столь трудного пол</w:t>
      </w:r>
      <w:r>
        <w:t>о</w:t>
      </w:r>
      <w:r>
        <w:t xml:space="preserve">жения. 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дель Сокорро Абан </w:t>
      </w:r>
      <w:r>
        <w:t>(Аргентина) отме</w:t>
      </w:r>
      <w:r>
        <w:br/>
        <w:t>чает, что четвертый периодический доклад Арге</w:t>
      </w:r>
      <w:r>
        <w:t>н</w:t>
      </w:r>
      <w:r>
        <w:t>тины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ARG</w:t>
      </w:r>
      <w:r>
        <w:t>/4) был подготовлен во время правления президента Карлоса Менема, а пятый п</w:t>
      </w:r>
      <w:r>
        <w:t>е</w:t>
      </w:r>
      <w:r>
        <w:t>риодический доклад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ARG</w:t>
      </w:r>
      <w:r>
        <w:t>/5) был с</w:t>
      </w:r>
      <w:r>
        <w:t>о</w:t>
      </w:r>
      <w:r>
        <w:t>ставлен при правлении президента Фернандо де ла Руа. В стране вот уже десять лет функционирует Национальный совет по делам женщин (НСЖ), к</w:t>
      </w:r>
      <w:r>
        <w:t>о</w:t>
      </w:r>
      <w:r>
        <w:t>торый разрабатывает предложения и координирует свою работу с политическими деятелями и закон</w:t>
      </w:r>
      <w:r>
        <w:t>о</w:t>
      </w:r>
      <w:r>
        <w:t>дателями из числа женщин, а также с организаци</w:t>
      </w:r>
      <w:r>
        <w:t>я</w:t>
      </w:r>
      <w:r>
        <w:t>ми гражданского общества. Среди его достижений можно назвать принятие закона о квотах и закона о защите от бытового насилия, а также внесение п</w:t>
      </w:r>
      <w:r>
        <w:t>о</w:t>
      </w:r>
      <w:r>
        <w:t xml:space="preserve">правок в Конституцию и уголовный кодекс. </w:t>
      </w:r>
    </w:p>
    <w:p w:rsidR="00000000" w:rsidRDefault="00000000">
      <w:pPr>
        <w:pStyle w:val="DualTxt"/>
      </w:pPr>
      <w:r>
        <w:t>4.</w:t>
      </w:r>
      <w:r>
        <w:tab/>
        <w:t>Одной из приоритетных задач НСЖ является создание и укрепление организационной структуры своих отделений по делам женщин, имеющихся в 21 провинции и в 240 муниципальных округах. А</w:t>
      </w:r>
      <w:r>
        <w:t>р</w:t>
      </w:r>
      <w:r>
        <w:t>гентина, являясь федеративным государством, с присущими ему социальными, экономическими и культурными особенностями, должна иметь мес</w:t>
      </w:r>
      <w:r>
        <w:t>т</w:t>
      </w:r>
      <w:r>
        <w:t>ные механизмы для решения женских вопросов, к</w:t>
      </w:r>
      <w:r>
        <w:t>о</w:t>
      </w:r>
      <w:r>
        <w:t>торые позволяли бы добиваться отражения генде</w:t>
      </w:r>
      <w:r>
        <w:t>р</w:t>
      </w:r>
      <w:r>
        <w:t>ных проблем в государственной политике и обесп</w:t>
      </w:r>
      <w:r>
        <w:t>е</w:t>
      </w:r>
      <w:r>
        <w:t>чивать координацию мероприятий, проводимых в этой области по всей стране. Рассмотрением и у</w:t>
      </w:r>
      <w:r>
        <w:t>т</w:t>
      </w:r>
      <w:r>
        <w:t>верждением годовых планов работы НСЖ заним</w:t>
      </w:r>
      <w:r>
        <w:t>а</w:t>
      </w:r>
      <w:r>
        <w:t>ется Федеральный совет по делам женщин, который состоит из федеральных советников, назначаемых властями провинций, и представителей, делегиру</w:t>
      </w:r>
      <w:r>
        <w:t>е</w:t>
      </w:r>
      <w:r>
        <w:t>мых отделениями по делам женщин в провинциях. Его работой руководит совет директоров, который выступает в роли межведомственного координац</w:t>
      </w:r>
      <w:r>
        <w:t>и</w:t>
      </w:r>
      <w:r>
        <w:t>онного органа и имеет в своем составе представ</w:t>
      </w:r>
      <w:r>
        <w:t>и</w:t>
      </w:r>
      <w:r>
        <w:t>телей всех федеральных министерств и представ</w:t>
      </w:r>
      <w:r>
        <w:t>и</w:t>
      </w:r>
      <w:r>
        <w:t xml:space="preserve">телей обеих палат Национального конгресса. </w:t>
      </w:r>
    </w:p>
    <w:p w:rsidR="00000000" w:rsidRDefault="00000000">
      <w:pPr>
        <w:pStyle w:val="DualTxt"/>
      </w:pPr>
      <w:r>
        <w:t>5.</w:t>
      </w:r>
      <w:r>
        <w:tab/>
        <w:t>Эта институциональная сеть дополняется структурными подразделениями женских неправ</w:t>
      </w:r>
      <w:r>
        <w:t>и</w:t>
      </w:r>
      <w:r>
        <w:t>тельственных организаций (НПО) национального и провинциального уровня, которые во многих пр</w:t>
      </w:r>
      <w:r>
        <w:t>о</w:t>
      </w:r>
      <w:r>
        <w:t>винциях входят в состав консультативных советов по делам женщин и принимают участие в осущес</w:t>
      </w:r>
      <w:r>
        <w:t>т</w:t>
      </w:r>
      <w:r>
        <w:t>влении программ в области профессиональной по</w:t>
      </w:r>
      <w:r>
        <w:t>д</w:t>
      </w:r>
      <w:r>
        <w:t>готовки женщин и оказания им технической пом</w:t>
      </w:r>
      <w:r>
        <w:t>о</w:t>
      </w:r>
      <w:r>
        <w:t>щи. В настоящее время НСЖ предлагает создать рабочую группу в составе женщин-политиков и членов НПО. Среди участников семинаров, по ит</w:t>
      </w:r>
      <w:r>
        <w:t>о</w:t>
      </w:r>
      <w:r>
        <w:t>гам которых был разработан в 1998 году федерал</w:t>
      </w:r>
      <w:r>
        <w:t>ь</w:t>
      </w:r>
      <w:r>
        <w:t>ный план по улучшению положения женщин, были представ</w:t>
      </w:r>
      <w:r>
        <w:br/>
        <w:t>лены 214 неправительственных организаций, 40 процентов которых были отобраны в качестве исполнителей проектов, осуществляемых в рамках этого плана. В 1995 году была учреждена специал</w:t>
      </w:r>
      <w:r>
        <w:t>ь</w:t>
      </w:r>
      <w:r>
        <w:t>ная комиссия по реализации задач, обозначенных в Платформе действий, принятой на четвертой Вс</w:t>
      </w:r>
      <w:r>
        <w:t>е</w:t>
      </w:r>
      <w:r>
        <w:t>мирной конференции по положению женщин. В с</w:t>
      </w:r>
      <w:r>
        <w:t>о</w:t>
      </w:r>
      <w:r>
        <w:t>став комиссии входят представители государстве</w:t>
      </w:r>
      <w:r>
        <w:t>н</w:t>
      </w:r>
      <w:r>
        <w:t>ных национальных и провинциальных органов и представители неправительственных организаций.</w:t>
      </w:r>
    </w:p>
    <w:p w:rsidR="00000000" w:rsidRDefault="00000000">
      <w:pPr>
        <w:pStyle w:val="DualTxt"/>
      </w:pPr>
      <w:r>
        <w:t>6.</w:t>
      </w:r>
      <w:r>
        <w:tab/>
        <w:t>Нынешний кризис, внезапно разразившийся в декабре 2001 года, уходит своими корнями в пре</w:t>
      </w:r>
      <w:r>
        <w:t>д</w:t>
      </w:r>
      <w:r>
        <w:t>шествующие годы. Богатство страны сосредоточ</w:t>
      </w:r>
      <w:r>
        <w:t>и</w:t>
      </w:r>
      <w:r>
        <w:t>лось в руках горстки людей, резко возрос уровень нищеты, безработицы и неполной занятости среди населения, последовало ущемление социальных прав граждан, что оказало прямое воздействие на ухудшение положения женщин. Согласно текущей статистике, полученной в рамках постоянного о</w:t>
      </w:r>
      <w:r>
        <w:t>б</w:t>
      </w:r>
      <w:r>
        <w:t>следования домохозяйств по состоянию на май 2002 года, уровень безработицы в 28 крупных гор</w:t>
      </w:r>
      <w:r>
        <w:t>о</w:t>
      </w:r>
      <w:r>
        <w:t>дах страны за прошлый год вырос с 16,6 до 21,5 процента. Данные в разбивке по полу имеются только по большому Буэнос-Айресу, где 23,2 процента мужчин и 20,1 процента женщин ср</w:t>
      </w:r>
      <w:r>
        <w:t>е</w:t>
      </w:r>
      <w:r>
        <w:t>ди экономически активного населения были безр</w:t>
      </w:r>
      <w:r>
        <w:t>а</w:t>
      </w:r>
      <w:r>
        <w:t>ботными. Таких показателей не отмечалось с 1990 года. Аналогично этому уровень безработицы среди мужчин, стоящих во главе домохозяйств, с</w:t>
      </w:r>
      <w:r>
        <w:t>о</w:t>
      </w:r>
      <w:r>
        <w:t>ставил 18,4 процента, а среди женщин, возгла</w:t>
      </w:r>
      <w:r>
        <w:t>в</w:t>
      </w:r>
      <w:r>
        <w:t>ляющих домохозяйства, этот показатель сост</w:t>
      </w:r>
      <w:r>
        <w:t>а</w:t>
      </w:r>
      <w:r>
        <w:t>вил15,4 процента. Более высокие показатели безр</w:t>
      </w:r>
      <w:r>
        <w:t>а</w:t>
      </w:r>
      <w:r>
        <w:t>ботицы у мужчин были вызваны массовыми увол</w:t>
      </w:r>
      <w:r>
        <w:t>ь</w:t>
      </w:r>
      <w:r>
        <w:t>нениями рабочих на промышленных предприятиях, в строительстве и на транспорте, которые были проведены в начале 2002 года. Показатель безраб</w:t>
      </w:r>
      <w:r>
        <w:t>о</w:t>
      </w:r>
      <w:r>
        <w:t>тицы среди женщин в 2002 году зарегистрирован на том же уровне, который был с беспокойством отм</w:t>
      </w:r>
      <w:r>
        <w:t>е</w:t>
      </w:r>
      <w:r>
        <w:t>чен Комитетом в 1997 году (</w:t>
      </w:r>
      <w:r>
        <w:rPr>
          <w:lang w:val="en-US"/>
        </w:rPr>
        <w:t>A</w:t>
      </w:r>
      <w:r>
        <w:t>/52/38/</w:t>
      </w:r>
      <w:r>
        <w:rPr>
          <w:lang w:val="en-US"/>
        </w:rPr>
        <w:t>Rev</w:t>
      </w:r>
      <w:r>
        <w:t>.1, пункт 301). Снижение этого уровня в промежутке этого периода было вызвано не экономическим подъемом, а введением временных мер, в частности чрезвычайных планов повышения занятости.</w:t>
      </w:r>
    </w:p>
    <w:p w:rsidR="00000000" w:rsidRDefault="00000000">
      <w:pPr>
        <w:pStyle w:val="DualTxt"/>
      </w:pPr>
      <w:r>
        <w:t>7.</w:t>
      </w:r>
      <w:r>
        <w:tab/>
        <w:t>Следует надеяться на то, что после заверш</w:t>
      </w:r>
      <w:r>
        <w:t>е</w:t>
      </w:r>
      <w:r>
        <w:t>ния «плана конвертируемости» страна сможет вст</w:t>
      </w:r>
      <w:r>
        <w:t>у</w:t>
      </w:r>
      <w:r>
        <w:t>пить в период роста экспорта, замены импорта, внедрения новых технологий и восстановления кадров высококвалифицированной рабочей силы. Расчетные показатели предполагают рост промы</w:t>
      </w:r>
      <w:r>
        <w:t>ш</w:t>
      </w:r>
      <w:r>
        <w:t>ленного производства в течение трех месяцев, ув</w:t>
      </w:r>
      <w:r>
        <w:t>е</w:t>
      </w:r>
      <w:r>
        <w:t>личение потребления энергии в промышленном секторе, сохранение положительного сальдо в бю</w:t>
      </w:r>
      <w:r>
        <w:t>д</w:t>
      </w:r>
      <w:r>
        <w:t>жете в течение двух месяцев и рост налоговых п</w:t>
      </w:r>
      <w:r>
        <w:t>о</w:t>
      </w:r>
      <w:r>
        <w:t>ступлений. Правительство проводит курс на пов</w:t>
      </w:r>
      <w:r>
        <w:t>ы</w:t>
      </w:r>
      <w:r>
        <w:t>шение эффективности использования бюджетных ресурсов за счет осуществления лишь небольшого числа планов оказания чрезвычайной помощи. В период по 31 декабря 2002 года осуществляется чрезвычайный продовольственный план оказания финансовой помощи, который финансируется пр</w:t>
      </w:r>
      <w:r>
        <w:t>а</w:t>
      </w:r>
      <w:r>
        <w:t>вительством и реализуется провинциальными и м</w:t>
      </w:r>
      <w:r>
        <w:t>е</w:t>
      </w:r>
      <w:r>
        <w:t>стными органами власти. Существует план оказ</w:t>
      </w:r>
      <w:r>
        <w:t>а</w:t>
      </w:r>
      <w:r>
        <w:t>ния помощи главам домохозяйств, когда мужчинам и женщинам, возглавляющим домохозяйства, с уч</w:t>
      </w:r>
      <w:r>
        <w:t>е</w:t>
      </w:r>
      <w:r>
        <w:t>том численности семьи, предоставляется эконом</w:t>
      </w:r>
      <w:r>
        <w:t>и</w:t>
      </w:r>
      <w:r>
        <w:t>ческая помощь, которая предназначена для закре</w:t>
      </w:r>
      <w:r>
        <w:t>п</w:t>
      </w:r>
      <w:r>
        <w:t>ления детей в школе и их медицинского обслужив</w:t>
      </w:r>
      <w:r>
        <w:t>а</w:t>
      </w:r>
      <w:r>
        <w:t>ния, получения образования взрослыми и их пер</w:t>
      </w:r>
      <w:r>
        <w:t>е</w:t>
      </w:r>
      <w:r>
        <w:t>квалификации, а также для организации произво</w:t>
      </w:r>
      <w:r>
        <w:t>д</w:t>
      </w:r>
      <w:r>
        <w:t>ственной и общественной деятельности в общинах. Этот план предполагается расширить и распростр</w:t>
      </w:r>
      <w:r>
        <w:t>а</w:t>
      </w:r>
      <w:r>
        <w:t>нить на безработных подростков и пожилых лиц старше 60 лет, имеющих право на получение пос</w:t>
      </w:r>
      <w:r>
        <w:t>о</w:t>
      </w:r>
      <w:r>
        <w:t>бий социальной защиты. На данный момент эти два плана охватывают в общей сложности 1822227 человек, из которых 52,66 процента с</w:t>
      </w:r>
      <w:r>
        <w:t>о</w:t>
      </w:r>
      <w:r>
        <w:t xml:space="preserve">ставляют мужчины и 47,34 процента представляют женщины. </w:t>
      </w:r>
    </w:p>
    <w:p w:rsidR="00000000" w:rsidRDefault="00000000">
      <w:pPr>
        <w:pStyle w:val="DualTxt"/>
      </w:pPr>
      <w:r>
        <w:t>8.</w:t>
      </w:r>
      <w:r>
        <w:tab/>
        <w:t>В условиях чрезвычайной ситуации в области охраны здоровья населения правительство стреми</w:t>
      </w:r>
      <w:r>
        <w:t>т</w:t>
      </w:r>
      <w:r>
        <w:t>ся к децентрализации медицинских учреждений и старается обеспечить население необходимыми л</w:t>
      </w:r>
      <w:r>
        <w:t>е</w:t>
      </w:r>
      <w:r>
        <w:t>карственными препаратами, медикаментами и баз</w:t>
      </w:r>
      <w:r>
        <w:t>о</w:t>
      </w:r>
      <w:r>
        <w:t>выми услугами. В стране действует национальная программа по обеспечению всеобщего доступа н</w:t>
      </w:r>
      <w:r>
        <w:t>а</w:t>
      </w:r>
      <w:r>
        <w:t>селения к медицинскому обслуживанию, в рамках которой функционирует подпрограмма медицинск</w:t>
      </w:r>
      <w:r>
        <w:t>о</w:t>
      </w:r>
      <w:r>
        <w:t>го страхования мужчин и женщин, являющихся гл</w:t>
      </w:r>
      <w:r>
        <w:t>а</w:t>
      </w:r>
      <w:r>
        <w:t xml:space="preserve">вами домохозяйств, а также имеется подпрограмма обеспечения доступа к обычным лекарственным препаратам, финансируемая Межамериканским банком развития (МАБР). </w:t>
      </w:r>
    </w:p>
    <w:p w:rsidR="00000000" w:rsidRDefault="00000000">
      <w:pPr>
        <w:pStyle w:val="DualTxt"/>
      </w:pPr>
      <w:r>
        <w:t>9.</w:t>
      </w:r>
      <w:r>
        <w:tab/>
        <w:t>Кризис не обошел национальные и регионал</w:t>
      </w:r>
      <w:r>
        <w:t>ь</w:t>
      </w:r>
      <w:r>
        <w:t>ные механизмы, занимающиеся проблемами же</w:t>
      </w:r>
      <w:r>
        <w:t>н</w:t>
      </w:r>
      <w:r>
        <w:t>щин. Несмотря на то, что удалось сохранить все провинциальные отделения по делам женщин, большинство из них претерпели сокращение своих бюджетов. Бюджет НСЖ был урезан на 74 процента в 2000 году и на 27 процентов в 2001 году. В эти г</w:t>
      </w:r>
      <w:r>
        <w:t>о</w:t>
      </w:r>
      <w:r>
        <w:t>ды его статус был также изменен, и из полноценной программы он стал лишь мероприятием одной из программ. Нынешняя администрация с июля 2002 года восстановила его статус в качестве пр</w:t>
      </w:r>
      <w:r>
        <w:t>о</w:t>
      </w:r>
      <w:r>
        <w:t>граммы № 17: «Государственная политика в интер</w:t>
      </w:r>
      <w:r>
        <w:t>е</w:t>
      </w:r>
      <w:r>
        <w:t>сах женщин». На этом основании НСЖ попросил увеличить его бюджет, и на 2003 год бюджет был дополнительно увеличен на 295 процентов и сост</w:t>
      </w:r>
      <w:r>
        <w:t>а</w:t>
      </w:r>
      <w:r>
        <w:t xml:space="preserve">вил в общей сложности 8201088 долларов США. </w:t>
      </w:r>
    </w:p>
    <w:p w:rsidR="00000000" w:rsidRDefault="00000000">
      <w:pPr>
        <w:pStyle w:val="DualTxt"/>
      </w:pPr>
      <w:r>
        <w:t>10.</w:t>
      </w:r>
      <w:r>
        <w:tab/>
        <w:t>Первоначально НСЖ был создан как орган, который непосредственно подчинялся президенту страны, а в настоящее время он работает под рук</w:t>
      </w:r>
      <w:r>
        <w:t>о</w:t>
      </w:r>
      <w:r>
        <w:t>водством Национального совета по координации социальной политики при президенте. Необход</w:t>
      </w:r>
      <w:r>
        <w:t>и</w:t>
      </w:r>
      <w:r>
        <w:t>мость сотрудничества с таким органом была вызв</w:t>
      </w:r>
      <w:r>
        <w:t>а</w:t>
      </w:r>
      <w:r>
        <w:t>на кризисной ситуацией, которая требует разрабо</w:t>
      </w:r>
      <w:r>
        <w:t>т</w:t>
      </w:r>
      <w:r>
        <w:t>ки социальной политики, позволяющей защитить интересы женщин и их семей. Например, были з</w:t>
      </w:r>
      <w:r>
        <w:t>а</w:t>
      </w:r>
      <w:r>
        <w:t>ключены соглашения с министерством труда и м</w:t>
      </w:r>
      <w:r>
        <w:t>и</w:t>
      </w:r>
      <w:r>
        <w:t>нистерством здравоохранения, соответственно в марте и мае 2002 года. Национальному совету по делам женщин удалось сохранить большинство своих проектов и программ, осуществляемых, в ч</w:t>
      </w:r>
      <w:r>
        <w:t>а</w:t>
      </w:r>
      <w:r>
        <w:t>стности, при содействии Всемирного банка. Сейчас Национальный совет, в сотрудничестве с Федерал</w:t>
      </w:r>
      <w:r>
        <w:t>ь</w:t>
      </w:r>
      <w:r>
        <w:t xml:space="preserve">ным советом по делам женщин, добивается того, чтобы в проводимых политических реформах и в новых программах профессиональной подготовки и оказания технической помощи было обеспечено участие женщин. </w:t>
      </w:r>
    </w:p>
    <w:p w:rsidR="00000000" w:rsidRDefault="00000000">
      <w:pPr>
        <w:pStyle w:val="DualTxt"/>
      </w:pPr>
      <w:r>
        <w:t>11.</w:t>
      </w:r>
      <w:r>
        <w:tab/>
        <w:t>В федеральном плане по улучшению полож</w:t>
      </w:r>
      <w:r>
        <w:t>е</w:t>
      </w:r>
      <w:r>
        <w:t>ния женщин предусматривается укрепление наци</w:t>
      </w:r>
      <w:r>
        <w:t>о</w:t>
      </w:r>
      <w:r>
        <w:t>нальных, провинциальных и муниципальных по</w:t>
      </w:r>
      <w:r>
        <w:t>д</w:t>
      </w:r>
      <w:r>
        <w:t>разделений по делам женщин на основе наращив</w:t>
      </w:r>
      <w:r>
        <w:t>а</w:t>
      </w:r>
      <w:r>
        <w:t>ния их потенциала, позволяющего им разрабат</w:t>
      </w:r>
      <w:r>
        <w:t>ы</w:t>
      </w:r>
      <w:r>
        <w:t>вать конкретные меры, направленные на достиж</w:t>
      </w:r>
      <w:r>
        <w:t>е</w:t>
      </w:r>
      <w:r>
        <w:t>ние гендерного равенства, и осуществлять контроль за их исполнением. В рамках дальнейшей деце</w:t>
      </w:r>
      <w:r>
        <w:t>н</w:t>
      </w:r>
      <w:r>
        <w:t>трализации структуры все подразделения по делам женщин обеспечиваются стандартной компьюте</w:t>
      </w:r>
      <w:r>
        <w:t>р</w:t>
      </w:r>
      <w:r>
        <w:t>ной техникой, проводится обучение их персонала и им оказывается техническое содействие. Этот план направлен на решение задач, позволяющих отдел</w:t>
      </w:r>
      <w:r>
        <w:t>е</w:t>
      </w:r>
      <w:r>
        <w:t>ниям по делам женщин консультировать другие г</w:t>
      </w:r>
      <w:r>
        <w:t>о</w:t>
      </w:r>
      <w:r>
        <w:t>сударственные органы и неправительственные о</w:t>
      </w:r>
      <w:r>
        <w:t>р</w:t>
      </w:r>
      <w:r>
        <w:t>ганизации в вопросах отражения гендерного аспе</w:t>
      </w:r>
      <w:r>
        <w:t>к</w:t>
      </w:r>
      <w:r>
        <w:t>та в стратегиях и программах и побуждать орган</w:t>
      </w:r>
      <w:r>
        <w:t>и</w:t>
      </w:r>
      <w:r>
        <w:t>зации гражданского общества к более активному участию в разработке и укреплении ключевых стр</w:t>
      </w:r>
      <w:r>
        <w:t>а</w:t>
      </w:r>
      <w:r>
        <w:t>тегий и программ, предназначенных для улучшения положения женщин. Реализация плана началась в 1999 году с выделением на его мероприятия 15 млн. долларов США, которые были предоставлены в равных долях Межамериканским банком развития и правительством Аргентины. Учреждением-исполнителем был назначен НСЖ, а его председ</w:t>
      </w:r>
      <w:r>
        <w:t>а</w:t>
      </w:r>
      <w:r>
        <w:t>тель или любые назначенные им должностные лица были уполномочены вступать в соглашения о с</w:t>
      </w:r>
      <w:r>
        <w:t>о</w:t>
      </w:r>
      <w:r>
        <w:t>трудничестве с участвующими провинциями и о</w:t>
      </w:r>
      <w:r>
        <w:t>р</w:t>
      </w:r>
      <w:r>
        <w:t>ганизациями гражданского общества. Однако его бюджет был сокращен до 10 млн. долларов США, что привело к отсрочке внедрения национальной информационно-справочной системы о положении женщин в стране (НИСЖ). План состоит из двух компонентов: укрепление организационной стру</w:t>
      </w:r>
      <w:r>
        <w:t>к</w:t>
      </w:r>
      <w:r>
        <w:t xml:space="preserve">туры и оказание содействия местным инициативам. </w:t>
      </w:r>
    </w:p>
    <w:p w:rsidR="00000000" w:rsidRDefault="00000000">
      <w:pPr>
        <w:pStyle w:val="DualTxt"/>
      </w:pPr>
      <w:r>
        <w:t>12.</w:t>
      </w:r>
      <w:r>
        <w:tab/>
        <w:t>В рамках укрепления потенциала НСЖ как к</w:t>
      </w:r>
      <w:r>
        <w:t>о</w:t>
      </w:r>
      <w:r>
        <w:t>ординатора и исполнителя в 1999 году было пров</w:t>
      </w:r>
      <w:r>
        <w:t>е</w:t>
      </w:r>
      <w:r>
        <w:t>дено два семинара: один под названием «Государс</w:t>
      </w:r>
      <w:r>
        <w:t>т</w:t>
      </w:r>
      <w:r>
        <w:t>венная политика по обеспечению равных возмо</w:t>
      </w:r>
      <w:r>
        <w:t>ж</w:t>
      </w:r>
      <w:r>
        <w:t>ностей для мужчин и женщин» и другой под назв</w:t>
      </w:r>
      <w:r>
        <w:t>а</w:t>
      </w:r>
      <w:r>
        <w:t>нием «Женщины и средства массовой информации: действующие лица, участники и посредники в сф</w:t>
      </w:r>
      <w:r>
        <w:t>е</w:t>
      </w:r>
      <w:r>
        <w:t>ре культурного обмена». В период с 1999 по 2002 год в учебных мероприятиях по изучению проблем в области достижения гендерного равенс</w:t>
      </w:r>
      <w:r>
        <w:t>т</w:t>
      </w:r>
      <w:r>
        <w:t>ва, осуществления государственной политики, ра</w:t>
      </w:r>
      <w:r>
        <w:t>з</w:t>
      </w:r>
      <w:r>
        <w:t>работки проектов и планирования стратегий пр</w:t>
      </w:r>
      <w:r>
        <w:t>о</w:t>
      </w:r>
      <w:r>
        <w:t>шли обучение 50 работников отделений по делам женщин девяти провинций, которые теперь смогут организовать такие курсы у себя в районах. Анал</w:t>
      </w:r>
      <w:r>
        <w:t>о</w:t>
      </w:r>
      <w:r>
        <w:t>гичное обучение намечено провести в предстоящем году еще для 10 провинций. Кроме того, в пяти провинциях проводились семинары-практикумы по таким проблемам, как охрана репродуктивного зд</w:t>
      </w:r>
      <w:r>
        <w:t>о</w:t>
      </w:r>
      <w:r>
        <w:t>ровья, профилактика бытового насилия и ведение учета случаев насилия в семьях.</w:t>
      </w:r>
    </w:p>
    <w:p w:rsidR="00000000" w:rsidRDefault="00000000">
      <w:pPr>
        <w:pStyle w:val="DualTxt"/>
      </w:pPr>
      <w:r>
        <w:t>13.</w:t>
      </w:r>
      <w:r>
        <w:tab/>
        <w:t>Приветствуются конкретные предложения о</w:t>
      </w:r>
      <w:r>
        <w:t>т</w:t>
      </w:r>
      <w:r>
        <w:t>носительно проектов по развертыванию местных инициатив в поддержку реализации государстве</w:t>
      </w:r>
      <w:r>
        <w:t>н</w:t>
      </w:r>
      <w:r>
        <w:t>ных стратегий, направленных на пресечение ди</w:t>
      </w:r>
      <w:r>
        <w:t>с</w:t>
      </w:r>
      <w:r>
        <w:t>криминации в отношении женщин. В разработке таких проектов НСЖ оказывает техническую п</w:t>
      </w:r>
      <w:r>
        <w:t>о</w:t>
      </w:r>
      <w:r>
        <w:t>мощь. Всего было получено 172 предложения, из которых 51 предложение было направлено на у</w:t>
      </w:r>
      <w:r>
        <w:t>т</w:t>
      </w:r>
      <w:r>
        <w:t>верждение МАБР. Проекты, утвержденные к испо</w:t>
      </w:r>
      <w:r>
        <w:t>л</w:t>
      </w:r>
      <w:r>
        <w:t>нению, включают: 16 проектов в области охраны репродуктивного здоровья и здоровья женщин; 13 – в области борьбы с насилием; 7 – в области защиты прав женщин; 7 – в области расширения занятости; 5 – в области оказания помощи женщинам в сел</w:t>
      </w:r>
      <w:r>
        <w:t>ь</w:t>
      </w:r>
      <w:r>
        <w:t>ских районах и женщинам из числа коренных нар</w:t>
      </w:r>
      <w:r>
        <w:t>о</w:t>
      </w:r>
      <w:r>
        <w:t>дов; 2 – в области оказания помощи женщинам, возглавляющим домохозяйства, и 1 проект в обла</w:t>
      </w:r>
      <w:r>
        <w:t>с</w:t>
      </w:r>
      <w:r>
        <w:t>ти образования. Среди полученных предложений 21 предложение было представлено организациями гражданского общества, 12 – государственными у</w:t>
      </w:r>
      <w:r>
        <w:t>ч</w:t>
      </w:r>
      <w:r>
        <w:t>реждениями провинций, 6 – муниципальными отд</w:t>
      </w:r>
      <w:r>
        <w:t>е</w:t>
      </w:r>
      <w:r>
        <w:t>лениями по делам женщин, 3 – аргентинскими ун</w:t>
      </w:r>
      <w:r>
        <w:t>и</w:t>
      </w:r>
      <w:r>
        <w:t>верситетами, 5 – местными органами власти и 4 – женскими районными организациями провинций. В реализации проектов будут участвовать около 250 человек, и ими будет охвачено непосредственно 3000 человек и косвенно 25000 человек.</w:t>
      </w:r>
    </w:p>
    <w:p w:rsidR="00000000" w:rsidRDefault="00000000">
      <w:pPr>
        <w:pStyle w:val="DualTxt"/>
      </w:pPr>
      <w:r>
        <w:t>14.</w:t>
      </w:r>
      <w:r>
        <w:tab/>
        <w:t>В качестве председателя, продолжает оратор, она принимала участие в разработке двух программ по обеспечению отражения гендерного аспекта в государственных стратегиях, программах и мер</w:t>
      </w:r>
      <w:r>
        <w:t>о</w:t>
      </w:r>
      <w:r>
        <w:t>приятиях, которые будут финансироваться из вне</w:t>
      </w:r>
      <w:r>
        <w:t>ш</w:t>
      </w:r>
      <w:r>
        <w:t>них источников. Это – Проект по оказанию техн</w:t>
      </w:r>
      <w:r>
        <w:t>и</w:t>
      </w:r>
      <w:r>
        <w:t>ческой помощи в решении гендерных проблем (ПРОГЕН), который будет осуществляться по линии Всемирного банка, при финансовой поддержке Японии, и который призван обеспечить более э</w:t>
      </w:r>
      <w:r>
        <w:t>ф</w:t>
      </w:r>
      <w:r>
        <w:t>фективную отдачу от реализации финансируемых банком проектов в решении гендерных проблем и устранении гендерных различий. Другой програ</w:t>
      </w:r>
      <w:r>
        <w:t>м</w:t>
      </w:r>
      <w:r>
        <w:t>мой является Проект по укреплению семьи и ра</w:t>
      </w:r>
      <w:r>
        <w:t>с</w:t>
      </w:r>
      <w:r>
        <w:t>ширению социальной защиты населения (ПРОФАМ), который призван активизировать с</w:t>
      </w:r>
      <w:r>
        <w:t>о</w:t>
      </w:r>
      <w:r>
        <w:t>трудничество между гражданским обществом, м</w:t>
      </w:r>
      <w:r>
        <w:t>е</w:t>
      </w:r>
      <w:r>
        <w:t>стными органами власти и семьями в поиске ал</w:t>
      </w:r>
      <w:r>
        <w:t>ь</w:t>
      </w:r>
      <w:r>
        <w:t>тернативных подходов к решению проблем ликв</w:t>
      </w:r>
      <w:r>
        <w:t>и</w:t>
      </w:r>
      <w:r>
        <w:t xml:space="preserve">дации нищеты. </w:t>
      </w:r>
    </w:p>
    <w:p w:rsidR="00000000" w:rsidRDefault="00000000">
      <w:pPr>
        <w:pStyle w:val="DualTxt"/>
      </w:pPr>
      <w:r>
        <w:t>15.</w:t>
      </w:r>
      <w:r>
        <w:tab/>
        <w:t>Законодательство Аргентины гарантирует женщинам осуществление их прав человека и о</w:t>
      </w:r>
      <w:r>
        <w:t>с</w:t>
      </w:r>
      <w:r>
        <w:t>новных свобод и предусматривает постепенную л</w:t>
      </w:r>
      <w:r>
        <w:t>и</w:t>
      </w:r>
      <w:r>
        <w:t>квидацию всех форм дискриминации в отношении женщин. Тем не менее, необходимы дальнейшие усилия по приведению национального законод</w:t>
      </w:r>
      <w:r>
        <w:t>а</w:t>
      </w:r>
      <w:r>
        <w:t>тельства в соответствие с положениями междун</w:t>
      </w:r>
      <w:r>
        <w:t>а</w:t>
      </w:r>
      <w:r>
        <w:t>родных документов по правам человека, участн</w:t>
      </w:r>
      <w:r>
        <w:t>и</w:t>
      </w:r>
      <w:r>
        <w:t>ком которых является Аргентина. В апреле 2002 года исполнительная власть заявила об отзыве законопроекта о ратификации Факультативного протокола к Конвенции. Этот законопроект, однако, по</w:t>
      </w:r>
      <w:r>
        <w:noBreakHyphen/>
        <w:t xml:space="preserve">прежнему находится на рассмотрении в сенате, и его судьба обсуждается в сенатских подкомитетах. </w:t>
      </w:r>
    </w:p>
    <w:p w:rsidR="00000000" w:rsidRDefault="00000000">
      <w:pPr>
        <w:pStyle w:val="DualTxt"/>
      </w:pPr>
      <w:r>
        <w:t>16.</w:t>
      </w:r>
      <w:r>
        <w:tab/>
        <w:t>В своих заключительных замечаниях по трет</w:t>
      </w:r>
      <w:r>
        <w:t>ь</w:t>
      </w:r>
      <w:r>
        <w:t>ему докладу Аргентины (</w:t>
      </w:r>
      <w:r>
        <w:rPr>
          <w:lang w:val="en-US"/>
        </w:rPr>
        <w:t>A</w:t>
      </w:r>
      <w:r>
        <w:t>/52/38/</w:t>
      </w:r>
      <w:r>
        <w:rPr>
          <w:lang w:val="en-US"/>
        </w:rPr>
        <w:t>Rev</w:t>
      </w:r>
      <w:r>
        <w:t>.1) Комитет рекомендовал Аргентине привести нормы своего уголовного кодекса в соответствие с положениями Конвенции. В этой связи в раздел </w:t>
      </w:r>
      <w:r>
        <w:rPr>
          <w:lang w:val="en-US"/>
        </w:rPr>
        <w:t>III</w:t>
      </w:r>
      <w:r>
        <w:t xml:space="preserve"> главы</w:t>
      </w:r>
      <w:r>
        <w:rPr>
          <w:lang w:val="en-US"/>
        </w:rPr>
        <w:t> II</w:t>
      </w:r>
      <w:r>
        <w:t xml:space="preserve"> уг</w:t>
      </w:r>
      <w:r>
        <w:t>о</w:t>
      </w:r>
      <w:r>
        <w:t>ловного кодекса были внесены поправки с заменой формулировки «преступления против добродетели» на формулировку «преступления против сексуал</w:t>
      </w:r>
      <w:r>
        <w:t>ь</w:t>
      </w:r>
      <w:r>
        <w:t>ной неприкосновенности», а в статью 119 кодекса были включены сексуальное надругательство и и</w:t>
      </w:r>
      <w:r>
        <w:t>з</w:t>
      </w:r>
      <w:r>
        <w:t>насилование при проникновении любого вида. Б</w:t>
      </w:r>
      <w:r>
        <w:t>ы</w:t>
      </w:r>
      <w:r>
        <w:t>ли также установлены отягчающие обстоятельства, влекущие за собой наказание в виде тюремного з</w:t>
      </w:r>
      <w:r>
        <w:t>а</w:t>
      </w:r>
      <w:r>
        <w:t>ключения сроком от 8 до 20 лет. Так, например, и</w:t>
      </w:r>
      <w:r>
        <w:t>з</w:t>
      </w:r>
      <w:r>
        <w:t>насилование несовершеннолетнего ребенка взро</w:t>
      </w:r>
      <w:r>
        <w:t>с</w:t>
      </w:r>
      <w:r>
        <w:t>лым теперь карается тюремным заключением ср</w:t>
      </w:r>
      <w:r>
        <w:t>о</w:t>
      </w:r>
      <w:r>
        <w:t>ком от 13 до 16 лет, а статья 132, снимавшая отве</w:t>
      </w:r>
      <w:r>
        <w:t>т</w:t>
      </w:r>
      <w:r>
        <w:t>ственность с виновников, которые впоследствии вступали в брак со своими жертвами, была отмен</w:t>
      </w:r>
      <w:r>
        <w:t>е</w:t>
      </w:r>
      <w:r>
        <w:t>на. Поправки включают положение, разрешающее судьям снять обвинения с виновника в случае с</w:t>
      </w:r>
      <w:r>
        <w:t>о</w:t>
      </w:r>
      <w:r>
        <w:t>гласия жертвы, которой уже исполнилось16 лет, к</w:t>
      </w:r>
      <w:r>
        <w:t>о</w:t>
      </w:r>
      <w:r>
        <w:t>гда может быть доказано, что раньше они испыт</w:t>
      </w:r>
      <w:r>
        <w:t>ы</w:t>
      </w:r>
      <w:r>
        <w:t>вали эмоциональную привязанность друг к другу. Однако женские организации выступают за отмену этой статьи. По</w:t>
      </w:r>
      <w:r>
        <w:noBreakHyphen/>
        <w:t>прежнему существуют трудности с подачей жалобы и обеспечением её дальнейшего рассмотрения, и поэтому необходимо проводить учебу среди сотрудников полиции и работников с</w:t>
      </w:r>
      <w:r>
        <w:t>у</w:t>
      </w:r>
      <w:r>
        <w:t xml:space="preserve">дебных органов. В структуре федеральной полиции был создан департамент по оказанию помощи жертвам насилия, а в прокуратуре было учреждено бюро по оказанию общей помощи жертвам. </w:t>
      </w:r>
    </w:p>
    <w:p w:rsidR="00000000" w:rsidRDefault="00000000">
      <w:pPr>
        <w:pStyle w:val="DualTxt"/>
      </w:pPr>
      <w:r>
        <w:t>17.</w:t>
      </w:r>
      <w:r>
        <w:tab/>
        <w:t>Комитет рекомендовал также правительству разработать и укрепить планы, направленные на достижение гендерного равенства, и обеспечить б</w:t>
      </w:r>
      <w:r>
        <w:t>о</w:t>
      </w:r>
      <w:r>
        <w:t>лее систематическую оценку эффективности их р</w:t>
      </w:r>
      <w:r>
        <w:t>е</w:t>
      </w:r>
      <w:r>
        <w:t>зультатов. Разработка федерального плана по улу</w:t>
      </w:r>
      <w:r>
        <w:t>ч</w:t>
      </w:r>
      <w:r>
        <w:t xml:space="preserve">шению положения женщин и механизмов оценки его эффективности как раз и была осуществлена в порядке выполнения этой рекомендации. </w:t>
      </w:r>
    </w:p>
    <w:p w:rsidR="00000000" w:rsidRDefault="00000000">
      <w:pPr>
        <w:pStyle w:val="DualTxt"/>
      </w:pPr>
      <w:r>
        <w:t>18.</w:t>
      </w:r>
      <w:r>
        <w:tab/>
        <w:t>Просьба Комитета о представлении статист</w:t>
      </w:r>
      <w:r>
        <w:t>и</w:t>
      </w:r>
      <w:r>
        <w:t>ки в разбивке по полу выполняется с 1996 года бл</w:t>
      </w:r>
      <w:r>
        <w:t>а</w:t>
      </w:r>
      <w:r>
        <w:t>годаря усилиям Национального института стат</w:t>
      </w:r>
      <w:r>
        <w:t>и</w:t>
      </w:r>
      <w:r>
        <w:t>стики и переписи населения (НИСП), который вн</w:t>
      </w:r>
      <w:r>
        <w:t>е</w:t>
      </w:r>
      <w:r>
        <w:t>дрил программу модернизации комплексной сист</w:t>
      </w:r>
      <w:r>
        <w:t>е</w:t>
      </w:r>
      <w:r>
        <w:t>мы разработки социально-демографической стат</w:t>
      </w:r>
      <w:r>
        <w:t>и</w:t>
      </w:r>
      <w:r>
        <w:t>стики (</w:t>
      </w:r>
      <w:r>
        <w:rPr>
          <w:lang w:val="en-US"/>
        </w:rPr>
        <w:t>CEDAW</w:t>
      </w:r>
      <w:r>
        <w:t>/</w:t>
      </w:r>
      <w:r>
        <w:br/>
      </w:r>
      <w:r>
        <w:rPr>
          <w:lang w:val="en-US"/>
        </w:rPr>
        <w:t>C</w:t>
      </w:r>
      <w:r>
        <w:t>/</w:t>
      </w:r>
      <w:r>
        <w:rPr>
          <w:lang w:val="en-US"/>
        </w:rPr>
        <w:t>ARG</w:t>
      </w:r>
      <w:r>
        <w:t>/4, стр. 25). Федеральный план по улучш</w:t>
      </w:r>
      <w:r>
        <w:t>е</w:t>
      </w:r>
      <w:r>
        <w:t>нию положения женщин предусматривает внедр</w:t>
      </w:r>
      <w:r>
        <w:t>е</w:t>
      </w:r>
      <w:r>
        <w:t>ние национальной информационно-справочной си</w:t>
      </w:r>
      <w:r>
        <w:t>с</w:t>
      </w:r>
      <w:r>
        <w:t>темы о положении женщин (НИСЖ). В этой связи было подписано соглашение с НИСП о разработке показателей в гендерной плоскости, позволяющих получать статистику в гендерной разбивке по всем вопросам, представляющим интерес, а также с</w:t>
      </w:r>
      <w:r>
        <w:t>о</w:t>
      </w:r>
      <w:r>
        <w:t>глашение с министерством социального развития о внедрении совместной информационной системы контроля за ходом осуществления и оценки эффе</w:t>
      </w:r>
      <w:r>
        <w:t>к</w:t>
      </w:r>
      <w:r>
        <w:t>тивности социальных программ. Были подготовл</w:t>
      </w:r>
      <w:r>
        <w:t>е</w:t>
      </w:r>
      <w:r>
        <w:t>ны доклады о положении женщин в таких областях, как занятость, охрана здоровья, правосудие, образ</w:t>
      </w:r>
      <w:r>
        <w:t>о</w:t>
      </w:r>
      <w:r>
        <w:t>вание и участие в принятии решений, по инициат</w:t>
      </w:r>
      <w:r>
        <w:t>и</w:t>
      </w:r>
      <w:r>
        <w:t xml:space="preserve">ве НСЖ была разработана система показателей в области гендерных различий. </w:t>
      </w:r>
    </w:p>
    <w:p w:rsidR="00000000" w:rsidRDefault="00000000">
      <w:pPr>
        <w:pStyle w:val="DualTxt"/>
      </w:pPr>
      <w:r>
        <w:t>19.</w:t>
      </w:r>
      <w:r>
        <w:tab/>
        <w:t>Комитет рекомендовал укрепить программы, направленные на устранение стереотипов и трад</w:t>
      </w:r>
      <w:r>
        <w:t>и</w:t>
      </w:r>
      <w:r>
        <w:t>ционных взглядов на роль мужчин и женщин в о</w:t>
      </w:r>
      <w:r>
        <w:t>б</w:t>
      </w:r>
      <w:r>
        <w:t>ществе. После того, как Аргентина ратифицировала Конвенцию, принятую в Белем до Пара, выполн</w:t>
      </w:r>
      <w:r>
        <w:t>е</w:t>
      </w:r>
      <w:r>
        <w:t>ние её положений стало для страны обязательным, а их включение во внутреннее законодательство страны позволяет получить новую правовую базу для осуществления женщинами их прав. Во всех провинциях, кроме трех, были приняты законод</w:t>
      </w:r>
      <w:r>
        <w:t>а</w:t>
      </w:r>
      <w:r>
        <w:t xml:space="preserve">тельные акты, запрещающие насилие в отношении женщин. </w:t>
      </w:r>
    </w:p>
    <w:p w:rsidR="00000000" w:rsidRDefault="00000000">
      <w:pPr>
        <w:pStyle w:val="DualTxt"/>
      </w:pPr>
      <w:r>
        <w:t>20.</w:t>
      </w:r>
      <w:r>
        <w:tab/>
        <w:t>В отдельных провинциях были созданы спец</w:t>
      </w:r>
      <w:r>
        <w:t>и</w:t>
      </w:r>
      <w:r>
        <w:t>альные структуры для решения проблем насилия в отношении женщин и для разработки комплексных программ по предупреждению насилия и оказанию помощи жертвам. Кроме того, активное участие в этой работе принимает целый ряд неправительс</w:t>
      </w:r>
      <w:r>
        <w:t>т</w:t>
      </w:r>
      <w:r>
        <w:t>венных организаций, специализирующихся в да</w:t>
      </w:r>
      <w:r>
        <w:t>н</w:t>
      </w:r>
      <w:r>
        <w:t>ной области. Государственные органы и неправ</w:t>
      </w:r>
      <w:r>
        <w:t>и</w:t>
      </w:r>
      <w:r>
        <w:t>тельственные структуры зачастую работают вместе, усиливая свой кадровый и информационный поте</w:t>
      </w:r>
      <w:r>
        <w:t>н</w:t>
      </w:r>
      <w:r>
        <w:t>циал.</w:t>
      </w:r>
    </w:p>
    <w:p w:rsidR="00000000" w:rsidRDefault="00000000">
      <w:pPr>
        <w:pStyle w:val="DualTxt"/>
      </w:pPr>
      <w:r>
        <w:t>21.</w:t>
      </w:r>
      <w:r>
        <w:tab/>
        <w:t>Вместе с тем, несмотря на прогресс, дости</w:t>
      </w:r>
      <w:r>
        <w:t>г</w:t>
      </w:r>
      <w:r>
        <w:t>нутый в сфере законодательства, остаются еще н</w:t>
      </w:r>
      <w:r>
        <w:t>е</w:t>
      </w:r>
      <w:r>
        <w:t>решенными целый ряд серьезных проблем. Так, н</w:t>
      </w:r>
      <w:r>
        <w:t>е</w:t>
      </w:r>
      <w:r>
        <w:t>обходимо добиться расширения диапазона услуг, предоставляемых женщинам, которые стали жер</w:t>
      </w:r>
      <w:r>
        <w:t>т</w:t>
      </w:r>
      <w:r>
        <w:t>вами насилия; обеспечить более тесную координ</w:t>
      </w:r>
      <w:r>
        <w:t>а</w:t>
      </w:r>
      <w:r>
        <w:t>цию деятельности между различными государс</w:t>
      </w:r>
      <w:r>
        <w:t>т</w:t>
      </w:r>
      <w:r>
        <w:t>венными учреждениями и сетями неправительс</w:t>
      </w:r>
      <w:r>
        <w:t>т</w:t>
      </w:r>
      <w:r>
        <w:t>венных организаций; создать регистр учета обр</w:t>
      </w:r>
      <w:r>
        <w:t>а</w:t>
      </w:r>
      <w:r>
        <w:t>щений женщин за помощью в целях получения н</w:t>
      </w:r>
      <w:r>
        <w:t>а</w:t>
      </w:r>
      <w:r>
        <w:t>дежных и сопоставимых данных о случаях насилия; облегчить доступ женщин к правосудию и беспла</w:t>
      </w:r>
      <w:r>
        <w:t>т</w:t>
      </w:r>
      <w:r>
        <w:t>ной правовой помощи, а также наладить более ш</w:t>
      </w:r>
      <w:r>
        <w:t>и</w:t>
      </w:r>
      <w:r>
        <w:t>рокое распространение информации для пропага</w:t>
      </w:r>
      <w:r>
        <w:t>н</w:t>
      </w:r>
      <w:r>
        <w:t xml:space="preserve">ды юридических прав женщин. </w:t>
      </w:r>
    </w:p>
    <w:p w:rsidR="00000000" w:rsidRDefault="00000000">
      <w:pPr>
        <w:pStyle w:val="DualTxt"/>
      </w:pPr>
      <w:r>
        <w:t>22.</w:t>
      </w:r>
      <w:r>
        <w:tab/>
        <w:t>Хотя национальной статистики учета случаев бытового насилия не ведется, в министерстве юст</w:t>
      </w:r>
      <w:r>
        <w:t>и</w:t>
      </w:r>
      <w:r>
        <w:t>ции и по правам человека департамент по разрабо</w:t>
      </w:r>
      <w:r>
        <w:t>т</w:t>
      </w:r>
      <w:r>
        <w:t>ке политики в области борьбы с преступностью г</w:t>
      </w:r>
      <w:r>
        <w:t>о</w:t>
      </w:r>
      <w:r>
        <w:t>товит доклад о преступлениях, совершенных в о</w:t>
      </w:r>
      <w:r>
        <w:t>т</w:t>
      </w:r>
      <w:r>
        <w:t xml:space="preserve">ношении женщин за период с декабря 2000 года по декабрь 2001 года, который будет в скором времени опубликован. </w:t>
      </w:r>
    </w:p>
    <w:p w:rsidR="00000000" w:rsidRDefault="00000000">
      <w:pPr>
        <w:pStyle w:val="DualTxt"/>
      </w:pPr>
      <w:r>
        <w:t>23.</w:t>
      </w:r>
      <w:r>
        <w:tab/>
        <w:t>Задачи системы информации и мониторинга случаев бытового насилия в отношении женщин включают в себя повышение уровня информир</w:t>
      </w:r>
      <w:r>
        <w:t>о</w:t>
      </w:r>
      <w:r>
        <w:t>ванности населения о существовании такой пр</w:t>
      </w:r>
      <w:r>
        <w:t>о</w:t>
      </w:r>
      <w:r>
        <w:t>блемы и предоставление директивным органам ан</w:t>
      </w:r>
      <w:r>
        <w:t>а</w:t>
      </w:r>
      <w:r>
        <w:t>литических сведений о ее распространенности. Ведь отсутствие надежных данных с оценкой ма</w:t>
      </w:r>
      <w:r>
        <w:t>с</w:t>
      </w:r>
      <w:r>
        <w:t>штабов и характера бытового насилия на наци</w:t>
      </w:r>
      <w:r>
        <w:t>о</w:t>
      </w:r>
      <w:r>
        <w:t>нальном уровне затрудняет выработку эффективной государственной политики в борьбе с этой пробл</w:t>
      </w:r>
      <w:r>
        <w:t>е</w:t>
      </w:r>
      <w:r>
        <w:t>мой. В этой связи было разработано методическое руководство по использованию регистра случаев бытового насилия, вместе с компьютерной пр</w:t>
      </w:r>
      <w:r>
        <w:t>о</w:t>
      </w:r>
      <w:r>
        <w:t>граммой для ввода и анализа данных. Для обучения персонала своих отделений на местах туда выезж</w:t>
      </w:r>
      <w:r>
        <w:t>а</w:t>
      </w:r>
      <w:r>
        <w:t>ют сотрудники НСЖ, которые проводят инструкт</w:t>
      </w:r>
      <w:r>
        <w:t>а</w:t>
      </w:r>
      <w:r>
        <w:t xml:space="preserve">жи по этим вопросам. </w:t>
      </w:r>
    </w:p>
    <w:p w:rsidR="00000000" w:rsidRDefault="00000000">
      <w:pPr>
        <w:pStyle w:val="DualTxt"/>
      </w:pPr>
      <w:r>
        <w:t>24.</w:t>
      </w:r>
      <w:r>
        <w:tab/>
        <w:t>Кроме того, 20 ассоциаций, входящих в А</w:t>
      </w:r>
      <w:r>
        <w:t>р</w:t>
      </w:r>
      <w:r>
        <w:t>гентинскую федерацию коллегий адвокатов (АФКА), записались в участники «Национальной программы по изучению проблем доступа граждан к осуществлению своих прав и подготовке специ</w:t>
      </w:r>
      <w:r>
        <w:t>а</w:t>
      </w:r>
      <w:r>
        <w:t>листов по вопросам бытового насилия», и предст</w:t>
      </w:r>
      <w:r>
        <w:t>а</w:t>
      </w:r>
      <w:r>
        <w:t xml:space="preserve">вители 8 из них уже прошли такое обучение. </w:t>
      </w:r>
    </w:p>
    <w:p w:rsidR="00000000" w:rsidRDefault="00000000">
      <w:pPr>
        <w:pStyle w:val="DualTxt"/>
      </w:pPr>
      <w:r>
        <w:t>25.</w:t>
      </w:r>
      <w:r>
        <w:tab/>
        <w:t>На курсах учебной подготовки по проблемам насилия в семье, которые организуются в прови</w:t>
      </w:r>
      <w:r>
        <w:t>н</w:t>
      </w:r>
      <w:r>
        <w:t>циях, отводятся места для обучения сотрудников полиции, судей и работников органов здравоохр</w:t>
      </w:r>
      <w:r>
        <w:t>а</w:t>
      </w:r>
      <w:r>
        <w:t>нения. С 1995 года федеральная полиция Аргент</w:t>
      </w:r>
      <w:r>
        <w:t>и</w:t>
      </w:r>
      <w:r>
        <w:t>ны проводит ежегодные семинары по проблемам бытового насилия в отношении женщин.</w:t>
      </w:r>
    </w:p>
    <w:p w:rsidR="00000000" w:rsidRDefault="00000000">
      <w:pPr>
        <w:pStyle w:val="DualTxt"/>
      </w:pPr>
      <w:r>
        <w:t>26.</w:t>
      </w:r>
      <w:r>
        <w:tab/>
        <w:t>В период с 1997 по 2001 год министерство здравоохранения и социальной защиты населения через свой подотдел по вопросам оказания помощи местным общинам участвовало в реализации эксп</w:t>
      </w:r>
      <w:r>
        <w:t>е</w:t>
      </w:r>
      <w:r>
        <w:t>риментального проекта по оказанию медицинской помощи женщинам, ставшими жертвами домашнего насилия, и по профилактике насилия в семье. Этот проект проводился при финансовой поддержке МАБР и осуществлялся одновременно в Аргентине, Доминиканской Республике, Мексике, Парагвае и Венесуэле. В рамках этого проекта в декабре 2000 года НСЖ организовал национальный семинар на тему: «Государственная политика, охрана здор</w:t>
      </w:r>
      <w:r>
        <w:t>о</w:t>
      </w:r>
      <w:r>
        <w:t>вья и бытовое насилие: к разработке государстве</w:t>
      </w:r>
      <w:r>
        <w:t>н</w:t>
      </w:r>
      <w:r>
        <w:t>ной политики в области защиты прав женщин и д</w:t>
      </w:r>
      <w:r>
        <w:t>е</w:t>
      </w:r>
      <w:r>
        <w:t xml:space="preserve">тей». </w:t>
      </w:r>
    </w:p>
    <w:p w:rsidR="00000000" w:rsidRDefault="00000000">
      <w:pPr>
        <w:pStyle w:val="DualTxt"/>
      </w:pPr>
      <w:r>
        <w:t>27.</w:t>
      </w:r>
      <w:r>
        <w:tab/>
        <w:t>В тот же месяц Аргентина подписала Прот</w:t>
      </w:r>
      <w:r>
        <w:t>о</w:t>
      </w:r>
      <w:r>
        <w:t>кол о предупреждении и пресечении торговли людьми, особенно женщинами и детьми, и наказ</w:t>
      </w:r>
      <w:r>
        <w:t>а</w:t>
      </w:r>
      <w:r>
        <w:t xml:space="preserve">нии за нее, дополняющий Конвенцию Организации Объединенных Наций против транснациональной организованной преступности, который направлен в Национальный конгресс на ратификацию. </w:t>
      </w:r>
    </w:p>
    <w:p w:rsidR="00000000" w:rsidRDefault="00000000">
      <w:pPr>
        <w:pStyle w:val="DualTxt"/>
      </w:pPr>
      <w:r>
        <w:t>28.</w:t>
      </w:r>
      <w:r>
        <w:tab/>
        <w:t>В сентябре 2000 года НСЖ, совместно с ген</w:t>
      </w:r>
      <w:r>
        <w:t>е</w:t>
      </w:r>
      <w:r>
        <w:t>ральной прокуратурой, секретариатом по делам уголовной полиции и тюрем министерства юстиции и по правам человека, а также национальным сов</w:t>
      </w:r>
      <w:r>
        <w:t>е</w:t>
      </w:r>
      <w:r>
        <w:t>том по защите детей и семьи, разработал комплек</w:t>
      </w:r>
      <w:r>
        <w:t>с</w:t>
      </w:r>
      <w:r>
        <w:t>ный план действий по борьбе с сексуальной эк</w:t>
      </w:r>
      <w:r>
        <w:t>с</w:t>
      </w:r>
      <w:r>
        <w:t>плуатацией детей в целях получения прибыли. Этот план направлен на защиту права ребенка жить, не подвергаясь эксплуатации и насилию, и на укре</w:t>
      </w:r>
      <w:r>
        <w:t>п</w:t>
      </w:r>
      <w:r>
        <w:t>ление потенциала государства и гражданского о</w:t>
      </w:r>
      <w:r>
        <w:t>б</w:t>
      </w:r>
      <w:r>
        <w:t xml:space="preserve">щества по обеспечению гарантии этого права. </w:t>
      </w:r>
    </w:p>
    <w:p w:rsidR="00000000" w:rsidRDefault="00000000">
      <w:pPr>
        <w:pStyle w:val="DualTxt"/>
      </w:pPr>
      <w:r>
        <w:t>29.</w:t>
      </w:r>
      <w:r>
        <w:tab/>
        <w:t>В четвертом докладе Аргентины подробно и</w:t>
      </w:r>
      <w:r>
        <w:t>з</w:t>
      </w:r>
      <w:r>
        <w:t>ложены поправки, внесенные в уголовный кодекс путем принятия закона № 25.087 от 1999 года. Этот закон ужесточил наказание за коррупцию и эк</w:t>
      </w:r>
      <w:r>
        <w:t>с</w:t>
      </w:r>
      <w:r>
        <w:t>плуатацию проституции, увеличив срок тюремного заключения в случаях, когда жертве еще не испо</w:t>
      </w:r>
      <w:r>
        <w:t>л</w:t>
      </w:r>
      <w:r>
        <w:t>нилось 18 лет или когда правонарушитель является родственником или учителем или когда примен</w:t>
      </w:r>
      <w:r>
        <w:t>я</w:t>
      </w:r>
      <w:r>
        <w:t xml:space="preserve">лось запугивание или принуждение в любой форме. </w:t>
      </w:r>
    </w:p>
    <w:p w:rsidR="00000000" w:rsidRDefault="00000000">
      <w:pPr>
        <w:pStyle w:val="DualTxt"/>
      </w:pPr>
      <w:r>
        <w:t>30.</w:t>
      </w:r>
      <w:r>
        <w:tab/>
        <w:t>В уголовном кодексе Аргентины проституция не классифицируется как преступление, а пред</w:t>
      </w:r>
      <w:r>
        <w:t>у</w:t>
      </w:r>
      <w:r>
        <w:t>сматривается наказание лиц, побуждающих к пр</w:t>
      </w:r>
      <w:r>
        <w:t>о</w:t>
      </w:r>
      <w:r>
        <w:t>ституции других лиц, содействующих совершению, извлекающих выгоду или иным образом эксплуат</w:t>
      </w:r>
      <w:r>
        <w:t>и</w:t>
      </w:r>
      <w:r>
        <w:t xml:space="preserve">рующих проституцию других лиц. </w:t>
      </w:r>
    </w:p>
    <w:p w:rsidR="00000000" w:rsidRDefault="00000000">
      <w:pPr>
        <w:pStyle w:val="DualTxt"/>
      </w:pPr>
      <w:r>
        <w:t>31.</w:t>
      </w:r>
      <w:r>
        <w:tab/>
        <w:t>В своих заключительных замечаниях по трет</w:t>
      </w:r>
      <w:r>
        <w:t>ь</w:t>
      </w:r>
      <w:r>
        <w:t>ему докладу Комитет вынес ряд рекомендаций в о</w:t>
      </w:r>
      <w:r>
        <w:t>т</w:t>
      </w:r>
      <w:r>
        <w:t>ношении улучшения положения женщин на рабочем месте. НСЖ рассчитывал выполнить эти рекоме</w:t>
      </w:r>
      <w:r>
        <w:t>н</w:t>
      </w:r>
      <w:r>
        <w:t>дации, отчасти, на основе применения постановл</w:t>
      </w:r>
      <w:r>
        <w:t>е</w:t>
      </w:r>
      <w:r>
        <w:t>ния правительства № 254/98 об утверждении плана обеспечения равных возможностей на рабочем ме</w:t>
      </w:r>
      <w:r>
        <w:t>с</w:t>
      </w:r>
      <w:r>
        <w:t>те. В указанном плане предусматриваются меры по расширению и регулированию услуг сети детских дошкольных учреждений, обеспечению соблюдения конвен</w:t>
      </w:r>
      <w:r>
        <w:softHyphen/>
        <w:t>ций № 100 и № 156 МОТ, предоставлению женщи</w:t>
      </w:r>
      <w:r>
        <w:softHyphen/>
        <w:t>нам возможности получения професси</w:t>
      </w:r>
      <w:r>
        <w:t>о</w:t>
      </w:r>
      <w:r>
        <w:t>нально-технической подготовки, расширению их занятости, особенно среди молодых женщин, а та</w:t>
      </w:r>
      <w:r>
        <w:t>к</w:t>
      </w:r>
      <w:r>
        <w:t>же разработке показателей с использованием да</w:t>
      </w:r>
      <w:r>
        <w:t>н</w:t>
      </w:r>
      <w:r>
        <w:t>ных в разбивке по признаку пола. Это постановл</w:t>
      </w:r>
      <w:r>
        <w:t>е</w:t>
      </w:r>
      <w:r>
        <w:t>ние было включено в федеральный пакт о труде, подписанный в 1998 году правительствами фед</w:t>
      </w:r>
      <w:r>
        <w:t>е</w:t>
      </w:r>
      <w:r>
        <w:t>рального и провинциального уровней, однако н</w:t>
      </w:r>
      <w:r>
        <w:t>а</w:t>
      </w:r>
      <w:r>
        <w:t>званный документ так и не был выполнен.</w:t>
      </w:r>
    </w:p>
    <w:p w:rsidR="00000000" w:rsidRDefault="00000000">
      <w:pPr>
        <w:pStyle w:val="DualTxt"/>
      </w:pPr>
      <w:r>
        <w:t>32.</w:t>
      </w:r>
      <w:r>
        <w:tab/>
        <w:t>В 2000 году НСЖ, совместно с министерством труда, разработал и внес на рассмотрение упроще</w:t>
      </w:r>
      <w:r>
        <w:t>н</w:t>
      </w:r>
      <w:r>
        <w:t>ный режим регулирования труда домашней присл</w:t>
      </w:r>
      <w:r>
        <w:t>у</w:t>
      </w:r>
      <w:r>
        <w:t>ги, который предусмотрен в разделе </w:t>
      </w:r>
      <w:r>
        <w:rPr>
          <w:lang w:val="en-US"/>
        </w:rPr>
        <w:t>XVIII</w:t>
      </w:r>
      <w:r>
        <w:t xml:space="preserve"> закона о реформе налоговой системы (закон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25.239) и распространяет медицинское страхование, пенс</w:t>
      </w:r>
      <w:r>
        <w:t>и</w:t>
      </w:r>
      <w:r>
        <w:t>онное обеспечение и выплату пособий по инвали</w:t>
      </w:r>
      <w:r>
        <w:t>д</w:t>
      </w:r>
      <w:r>
        <w:t xml:space="preserve">ности на домашних работников. </w:t>
      </w:r>
    </w:p>
    <w:p w:rsidR="00000000" w:rsidRDefault="00000000">
      <w:pPr>
        <w:pStyle w:val="DualTxt"/>
      </w:pPr>
      <w:r>
        <w:t>33.</w:t>
      </w:r>
      <w:r>
        <w:tab/>
        <w:t>В настоящее время на рассмотрении Наци</w:t>
      </w:r>
      <w:r>
        <w:t>о</w:t>
      </w:r>
      <w:r>
        <w:t>нального конгресса находится 10 законопроектов, устанавливающих наказание за сексуальное дом</w:t>
      </w:r>
      <w:r>
        <w:t>о</w:t>
      </w:r>
      <w:r>
        <w:t xml:space="preserve">гательство на рабочем месте в частном секторе. </w:t>
      </w:r>
    </w:p>
    <w:p w:rsidR="00000000" w:rsidRDefault="00000000">
      <w:pPr>
        <w:pStyle w:val="DualTxt"/>
      </w:pPr>
      <w:r>
        <w:t>34.</w:t>
      </w:r>
      <w:r>
        <w:tab/>
        <w:t>НСЖ принимал активное участие в разработке проекта постановления № 2385/93, которое вкл</w:t>
      </w:r>
      <w:r>
        <w:t>ю</w:t>
      </w:r>
      <w:r>
        <w:t>чило сексуальное домогательство на рабочем месте в перечень нарушений, указанных в Правилах, р</w:t>
      </w:r>
      <w:r>
        <w:t>е</w:t>
      </w:r>
      <w:r>
        <w:t>гулирующих поведение персонала учреждений це</w:t>
      </w:r>
      <w:r>
        <w:t>н</w:t>
      </w:r>
      <w:r>
        <w:t xml:space="preserve">трального государственного аппарата. </w:t>
      </w:r>
    </w:p>
    <w:p w:rsidR="00000000" w:rsidRDefault="00000000">
      <w:pPr>
        <w:pStyle w:val="DualTxt"/>
      </w:pPr>
      <w:r>
        <w:t>35.</w:t>
      </w:r>
      <w:r>
        <w:tab/>
        <w:t>Усилия, направленные на расширение занят</w:t>
      </w:r>
      <w:r>
        <w:t>о</w:t>
      </w:r>
      <w:r>
        <w:t>сти среди молодых женщин, а также попытки включить гендерный аспект в планы содействия з</w:t>
      </w:r>
      <w:r>
        <w:t>а</w:t>
      </w:r>
      <w:r>
        <w:t>нятости, наталкиваются на противодействие в связи с высоким уровнем безработицы в стране, сохр</w:t>
      </w:r>
      <w:r>
        <w:t>а</w:t>
      </w:r>
      <w:r>
        <w:t>няющимся с 1995 года, особенно среди работников сферы образования, социального обеспечения и оказания помощи населению местных общин, а также среди домашних работников, хотя в 2002 году уровень безработицы среди женщин (20 процентов) был ниже, чем аналогичный показатель среди му</w:t>
      </w:r>
      <w:r>
        <w:t>ж</w:t>
      </w:r>
      <w:r>
        <w:t>чин (23 процента). Тем не менее, правительство продолжает добиваться повышения уровня занят</w:t>
      </w:r>
      <w:r>
        <w:t>о</w:t>
      </w:r>
      <w:r>
        <w:t>сти среди женщин путем установления женских квот в программах содействия занятости и расш</w:t>
      </w:r>
      <w:r>
        <w:t>и</w:t>
      </w:r>
      <w:r>
        <w:t>рения возможностей получения профес</w:t>
      </w:r>
      <w:r>
        <w:softHyphen/>
        <w:t>сионально-технической подготовки в целях преодоления ге</w:t>
      </w:r>
      <w:r>
        <w:t>н</w:t>
      </w:r>
      <w:r>
        <w:t>дерных стереотипов.</w:t>
      </w:r>
    </w:p>
    <w:p w:rsidR="00000000" w:rsidRDefault="00000000">
      <w:pPr>
        <w:pStyle w:val="DualTxt"/>
      </w:pPr>
      <w:r>
        <w:t>36.</w:t>
      </w:r>
      <w:r>
        <w:tab/>
        <w:t>Кроме того, такие учебные программы н</w:t>
      </w:r>
      <w:r>
        <w:t>а</w:t>
      </w:r>
      <w:r>
        <w:t>правлены на развитие у их участников личных д</w:t>
      </w:r>
      <w:r>
        <w:t>е</w:t>
      </w:r>
      <w:r>
        <w:t>ловых и/или организаторских способностей, кот</w:t>
      </w:r>
      <w:r>
        <w:t>о</w:t>
      </w:r>
      <w:r>
        <w:t>рые позволяют им приобрести дополнительные к</w:t>
      </w:r>
      <w:r>
        <w:t>а</w:t>
      </w:r>
      <w:r>
        <w:t>чества, расширяющие их потенциальные возможн</w:t>
      </w:r>
      <w:r>
        <w:t>о</w:t>
      </w:r>
      <w:r>
        <w:t xml:space="preserve">сти на рынке труда. </w:t>
      </w:r>
    </w:p>
    <w:p w:rsidR="00000000" w:rsidRDefault="00000000">
      <w:pPr>
        <w:pStyle w:val="DualTxt"/>
      </w:pPr>
      <w:r>
        <w:t>37.</w:t>
      </w:r>
      <w:r>
        <w:tab/>
        <w:t>В сфере здравоохранения за последние д</w:t>
      </w:r>
      <w:r>
        <w:t>е</w:t>
      </w:r>
      <w:r>
        <w:t>сять лет уровень материнской смертности удалось снизить на 25 процентов. Тем не менее, в 2000 году показатель материнской смертности составил 39 случаев смерти на 100000 живорождений, пр</w:t>
      </w:r>
      <w:r>
        <w:t>и</w:t>
      </w:r>
      <w:r>
        <w:t>чем 90 процентов этих смертей можно было бы и</w:t>
      </w:r>
      <w:r>
        <w:t>з</w:t>
      </w:r>
      <w:r>
        <w:t>бежать, если бы на различных уровнях здравоохр</w:t>
      </w:r>
      <w:r>
        <w:t>а</w:t>
      </w:r>
      <w:r>
        <w:t>нения можно было получить надлежащие медици</w:t>
      </w:r>
      <w:r>
        <w:t>н</w:t>
      </w:r>
      <w:r>
        <w:t xml:space="preserve">ские услуги. </w:t>
      </w:r>
    </w:p>
    <w:p w:rsidR="00000000" w:rsidRDefault="00000000">
      <w:pPr>
        <w:pStyle w:val="DualTxt"/>
      </w:pPr>
      <w:r>
        <w:t>38.</w:t>
      </w:r>
      <w:r>
        <w:tab/>
        <w:t>Министерством здравоохранения осуществля</w:t>
      </w:r>
      <w:r>
        <w:softHyphen/>
        <w:t>ется Программа оценки состояния здоровья матери и ребенка и рациона питания (ПРОМИН), которая имеет два основных направления: проведение ко</w:t>
      </w:r>
      <w:r>
        <w:t>н</w:t>
      </w:r>
      <w:r>
        <w:t>троля и качественно-количественного анализа пок</w:t>
      </w:r>
      <w:r>
        <w:t>а</w:t>
      </w:r>
      <w:r>
        <w:t>зателей материнской и младенческой смертности и оказание технической помощи провинциям в обла</w:t>
      </w:r>
      <w:r>
        <w:t>с</w:t>
      </w:r>
      <w:r>
        <w:t xml:space="preserve">ти охраны репродуктивного здоровья. </w:t>
      </w:r>
    </w:p>
    <w:p w:rsidR="00000000" w:rsidRDefault="00000000">
      <w:pPr>
        <w:pStyle w:val="DualTxt"/>
      </w:pPr>
      <w:r>
        <w:t>39.</w:t>
      </w:r>
      <w:r>
        <w:tab/>
        <w:t>Необходимо упомянуть также инициативу, предусматривающую введение программы ответс</w:t>
      </w:r>
      <w:r>
        <w:t>т</w:t>
      </w:r>
      <w:r>
        <w:t>венного отношения к родительским обязанностям, а также принятие законов и программ на провинц</w:t>
      </w:r>
      <w:r>
        <w:t>и</w:t>
      </w:r>
      <w:r>
        <w:t xml:space="preserve">альном и муниципальном уровнях, отражающих право женщин и мужчин выбирать быть или не быть родителями. </w:t>
      </w:r>
    </w:p>
    <w:p w:rsidR="00000000" w:rsidRDefault="00000000">
      <w:pPr>
        <w:pStyle w:val="DualTxt"/>
      </w:pPr>
      <w:r>
        <w:t>40.</w:t>
      </w:r>
      <w:r>
        <w:tab/>
        <w:t>В ноябре 2001 года сенат одобрил законопр</w:t>
      </w:r>
      <w:r>
        <w:t>о</w:t>
      </w:r>
      <w:r>
        <w:t>ект о создании регистра лиц, уклоняющихся от у</w:t>
      </w:r>
      <w:r>
        <w:t>п</w:t>
      </w:r>
      <w:r>
        <w:t>латы алиментов, который был передан в палату д</w:t>
      </w:r>
      <w:r>
        <w:t>е</w:t>
      </w:r>
      <w:r>
        <w:t xml:space="preserve">путатов для принятия. </w:t>
      </w:r>
    </w:p>
    <w:p w:rsidR="00000000" w:rsidRDefault="00000000">
      <w:pPr>
        <w:pStyle w:val="DualTxt"/>
      </w:pPr>
      <w:r>
        <w:t>41.</w:t>
      </w:r>
      <w:r>
        <w:tab/>
        <w:t>В заключении оратор хотела бы подчеркнуть, что обсуждаемые в ее стране политические и изб</w:t>
      </w:r>
      <w:r>
        <w:t>и</w:t>
      </w:r>
      <w:r>
        <w:t>рательные реформы вызывают беспокойство Н</w:t>
      </w:r>
      <w:r>
        <w:t>а</w:t>
      </w:r>
      <w:r>
        <w:t>ционального совета по делам женщин и Федерал</w:t>
      </w:r>
      <w:r>
        <w:t>ь</w:t>
      </w:r>
      <w:r>
        <w:t>ного совета по делам женщин, которые стараются разъяснить государственным органам и неправ</w:t>
      </w:r>
      <w:r>
        <w:t>и</w:t>
      </w:r>
      <w:r>
        <w:t xml:space="preserve">тельственным организациям ту опасность, которую такие реформы могут представлять для сохранения «женских квот» на выборных постах.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 xml:space="preserve">Председатель, </w:t>
      </w:r>
      <w:r>
        <w:t>поблагодарив правительство Аргентины за представление письменного доклада и за устное выступление его представителя, гов</w:t>
      </w:r>
      <w:r>
        <w:t>о</w:t>
      </w:r>
      <w:r>
        <w:t>рит, что, помимо известной общей обстановки в стране, она хотела бы получить более свежую и</w:t>
      </w:r>
      <w:r>
        <w:t>н</w:t>
      </w:r>
      <w:r>
        <w:t xml:space="preserve">формацию о том, как эта обстановка отражается на положении женщин, ибо это могло бы облегчить диалог Комитета с государством-участником. 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Феррер-Гомес </w:t>
      </w:r>
      <w:r>
        <w:t>соглашается с Председ</w:t>
      </w:r>
      <w:r>
        <w:t>а</w:t>
      </w:r>
      <w:r>
        <w:t>телем в том, что нынешнее положение женщин в Аргентине вызывает у Комитета огромный интерес. Ясно, что тяжелый экономический, финансовый, политический и социальный кризис, который пер</w:t>
      </w:r>
      <w:r>
        <w:t>е</w:t>
      </w:r>
      <w:r>
        <w:t>живает население страны в результате провала н</w:t>
      </w:r>
      <w:r>
        <w:t>е</w:t>
      </w:r>
      <w:r>
        <w:t>олиберальной экономической политики, является серьезным препятствием для осуществления пол</w:t>
      </w:r>
      <w:r>
        <w:t>о</w:t>
      </w:r>
      <w:r>
        <w:t>жений Конвенции. Главный удар этого кризиса б</w:t>
      </w:r>
      <w:r>
        <w:t>у</w:t>
      </w:r>
      <w:r>
        <w:t>дут испытывать женщины, если не принять надл</w:t>
      </w:r>
      <w:r>
        <w:t>е</w:t>
      </w:r>
      <w:r>
        <w:t>жащих мер.</w:t>
      </w:r>
    </w:p>
    <w:p w:rsidR="00000000" w:rsidRDefault="00000000">
      <w:pPr>
        <w:pStyle w:val="DualTxt"/>
      </w:pPr>
      <w:r>
        <w:t>44.</w:t>
      </w:r>
      <w:r>
        <w:tab/>
        <w:t>То, что НСЖ продолжает функционировать, пусть и с сокращенным бюджетом, является поз</w:t>
      </w:r>
      <w:r>
        <w:t>и</w:t>
      </w:r>
      <w:r>
        <w:t>тивным признаком. Этот совет может играть ва</w:t>
      </w:r>
      <w:r>
        <w:t>ж</w:t>
      </w:r>
      <w:r>
        <w:t>ную роль в отстаивании принципа равных возмо</w:t>
      </w:r>
      <w:r>
        <w:t>ж</w:t>
      </w:r>
      <w:r>
        <w:t xml:space="preserve">ностей при решении вопроса о распределении скудных ресурсов страны. </w:t>
      </w:r>
    </w:p>
    <w:p w:rsidR="00000000" w:rsidRDefault="00000000">
      <w:pPr>
        <w:pStyle w:val="DualTxt"/>
      </w:pPr>
      <w:r>
        <w:t>45.</w:t>
      </w:r>
      <w:r>
        <w:tab/>
        <w:t>Она глубоко обеспокоена тем воздействием, которое оказало на положение женщин принятие правительством постановлений о чрезвычайной с</w:t>
      </w:r>
      <w:r>
        <w:t>и</w:t>
      </w:r>
      <w:r>
        <w:t>туации в стране, и выражает признательность гос</w:t>
      </w:r>
      <w:r>
        <w:t>у</w:t>
      </w:r>
      <w:r>
        <w:t>дарству-участнику за разъяснение того, какие пре</w:t>
      </w:r>
      <w:r>
        <w:t>д</w:t>
      </w:r>
      <w:r>
        <w:t>принимаются шаги для защиты женщин в наиболее уязвимых секторах. Хотелось бы также получить дополнительную информацию о содержании согл</w:t>
      </w:r>
      <w:r>
        <w:t>а</w:t>
      </w:r>
      <w:r>
        <w:t>шений, подписанных в марте с министерством тр</w:t>
      </w:r>
      <w:r>
        <w:t>у</w:t>
      </w:r>
      <w:r>
        <w:t xml:space="preserve">да и в мае с министерством здравоохранения. </w:t>
      </w:r>
    </w:p>
    <w:p w:rsidR="00000000" w:rsidRDefault="00000000">
      <w:pPr>
        <w:pStyle w:val="DualTxt"/>
      </w:pPr>
      <w:r>
        <w:t>46.</w:t>
      </w:r>
      <w:r>
        <w:tab/>
        <w:t>С учетом нынешних условий и вероятного обострения проблемы насилия в отношении же</w:t>
      </w:r>
      <w:r>
        <w:t>н</w:t>
      </w:r>
      <w:r>
        <w:t>щин, а также проблемы торговли женщинами и проституции, государство-участник должно указать, имеет ли правительство какие-либо планы по акт</w:t>
      </w:r>
      <w:r>
        <w:t>и</w:t>
      </w:r>
      <w:r>
        <w:t>визации пропагандистских кампаний против нас</w:t>
      </w:r>
      <w:r>
        <w:t>и</w:t>
      </w:r>
      <w:r>
        <w:t xml:space="preserve">лия в отношении женщин и их эксплуатации. </w:t>
      </w:r>
    </w:p>
    <w:p w:rsidR="00000000" w:rsidRDefault="00000000">
      <w:pPr>
        <w:pStyle w:val="DualTxt"/>
      </w:pPr>
      <w:r>
        <w:t>47.</w:t>
      </w:r>
      <w:r>
        <w:tab/>
        <w:t>Наконец, она настоятельно призывает прав</w:t>
      </w:r>
      <w:r>
        <w:t>и</w:t>
      </w:r>
      <w:r>
        <w:t>тельство уделять приоритетное внимание вопросам охраны здоровья матери и ребенка, а также пров</w:t>
      </w:r>
      <w:r>
        <w:t>е</w:t>
      </w:r>
      <w:r>
        <w:t>дению разъяснительной работы по вопросам охр</w:t>
      </w:r>
      <w:r>
        <w:t>а</w:t>
      </w:r>
      <w:r>
        <w:t>ны полового и репродуктивного здоровья и необх</w:t>
      </w:r>
      <w:r>
        <w:t>о</w:t>
      </w:r>
      <w:r>
        <w:t>димости приобретения и раздачи противозачато</w:t>
      </w:r>
      <w:r>
        <w:t>ч</w:t>
      </w:r>
      <w:r>
        <w:t>ных средств в целях недопущения роста женской смертности в результате нежелательной беременн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Мартинес </w:t>
      </w:r>
      <w:r>
        <w:t>говорит, что после ратификации Конвенции в 1985 году Аргентина весьма скрупулезно выполняет свои обязательства по статье 18. Поэтому ей представляется необъя</w:t>
      </w:r>
      <w:r>
        <w:t>с</w:t>
      </w:r>
      <w:r>
        <w:t>нимым тот факт, что в апреле 2002 года исполн</w:t>
      </w:r>
      <w:r>
        <w:t>и</w:t>
      </w:r>
      <w:r>
        <w:t>тельная власть отозвала из сената законопроект, к</w:t>
      </w:r>
      <w:r>
        <w:t>о</w:t>
      </w:r>
      <w:r>
        <w:t>торый должен был ратифицировать Факультати</w:t>
      </w:r>
      <w:r>
        <w:t>в</w:t>
      </w:r>
      <w:r>
        <w:t>ный протокол к Конвенции, подписанный Аргент</w:t>
      </w:r>
      <w:r>
        <w:t>и</w:t>
      </w:r>
      <w:r>
        <w:t>ной в начале 2000 года. Объяснением послужило то, что Факультативный протокол не обеспечивает на</w:t>
      </w:r>
      <w:r>
        <w:t>д</w:t>
      </w:r>
      <w:r>
        <w:t>лежащих гарантий против применения положений, направленных на легализацию абортов. Но ведь А</w:t>
      </w:r>
      <w:r>
        <w:t>р</w:t>
      </w:r>
      <w:r>
        <w:t>гентина является участником Международного па</w:t>
      </w:r>
      <w:r>
        <w:t>к</w:t>
      </w:r>
      <w:r>
        <w:t>та о гражданских и политических правах, а также ряда других международно-правовых документов. Факультатив</w:t>
      </w:r>
      <w:r>
        <w:softHyphen/>
        <w:t>ный протокол не устанавливает новых обязательств, а предусматривает лишь механизмы, позволяющие женщинам и организациям обращат</w:t>
      </w:r>
      <w:r>
        <w:t>ь</w:t>
      </w:r>
      <w:r>
        <w:t>ся в международные органы с требованием прим</w:t>
      </w:r>
      <w:r>
        <w:t>е</w:t>
      </w:r>
      <w:r>
        <w:t>нения положений Конвенции. Она была бы призн</w:t>
      </w:r>
      <w:r>
        <w:t>а</w:t>
      </w:r>
      <w:r>
        <w:t>тельна государству-участнику за предоставление информации о том, не намерена ли исполнительная власть выйти из Пакта, ибо в противном случае о</w:t>
      </w:r>
      <w:r>
        <w:t>т</w:t>
      </w:r>
      <w:r>
        <w:t>каз от ратификации Факультативного протокола на том основании, что он нарушает суверенитет А</w:t>
      </w:r>
      <w:r>
        <w:t>р</w:t>
      </w:r>
      <w:r>
        <w:t>гентины, представляет собой явный случай дискр</w:t>
      </w:r>
      <w:r>
        <w:t>и</w:t>
      </w:r>
      <w:r>
        <w:t xml:space="preserve">минации в отношении женщин. 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Ачар </w:t>
      </w:r>
      <w:r>
        <w:t>спрашивает, было ли обеспечено широкое распространение заключительных замеч</w:t>
      </w:r>
      <w:r>
        <w:t>а</w:t>
      </w:r>
      <w:r>
        <w:t>ний Комитета по последнему докладу Аргентины. Для того, чтобы положения Конвенции примен</w:t>
      </w:r>
      <w:r>
        <w:t>я</w:t>
      </w:r>
      <w:r>
        <w:t>лись, эти замечания Комитета должны быть довед</w:t>
      </w:r>
      <w:r>
        <w:t>е</w:t>
      </w:r>
      <w:r>
        <w:t>ны до сведения должностных лиц национальных, провинциальных и местных органов, а также пре</w:t>
      </w:r>
      <w:r>
        <w:t>д</w:t>
      </w:r>
      <w:r>
        <w:t>ставителей гражданского общества. Она хотела бы узнать, что правительство намерено делать с з</w:t>
      </w:r>
      <w:r>
        <w:t>а</w:t>
      </w:r>
      <w:r>
        <w:t>ключительными замечаниями по нынешним докл</w:t>
      </w:r>
      <w:r>
        <w:t>а</w:t>
      </w:r>
      <w:r>
        <w:t xml:space="preserve">дам страны.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ей понятна тяжесть п</w:t>
      </w:r>
      <w:r>
        <w:t>о</w:t>
      </w:r>
      <w:r>
        <w:t>ложения, сложившегося в Аргентине, поскольку её страна – Республика Корея сама пережила глубокий экономический спад. Психологические и финанс</w:t>
      </w:r>
      <w:r>
        <w:t>о</w:t>
      </w:r>
      <w:r>
        <w:t>вые последствия кризиса испытали на себе, прежде всего, женщины. Произошел новый всплеск патр</w:t>
      </w:r>
      <w:r>
        <w:t>и</w:t>
      </w:r>
      <w:r>
        <w:t>архального мышления и откат от десятилетних з</w:t>
      </w:r>
      <w:r>
        <w:t>а</w:t>
      </w:r>
      <w:r>
        <w:t>воеваний женского движения. Был отмечен рост бытового насилия, а также ужесточение эксплуат</w:t>
      </w:r>
      <w:r>
        <w:t>а</w:t>
      </w:r>
      <w:r>
        <w:t>ции женщин на рабочем месте. На этом фоне страна вышла из кризиса благодаря осознанию населением необходимости сплочения в такой чрезвычайной ситуации. Важную роль в этом сыграло установл</w:t>
      </w:r>
      <w:r>
        <w:t>е</w:t>
      </w:r>
      <w:r>
        <w:t>ние тесного сотрудничества между женскими орг</w:t>
      </w:r>
      <w:r>
        <w:t>а</w:t>
      </w:r>
      <w:r>
        <w:t>низациями государственными органами. Далее она спрашивает, наблюдаются ли в Аргентине подобные явления, которые она охарактеризовала, и стреми</w:t>
      </w:r>
      <w:r>
        <w:t>т</w:t>
      </w:r>
      <w:r>
        <w:t>ся ли правительство к сотрудничеству с женскими организациями. Ведь женские организации хорошо знают повседневную жизнь и могут служить кан</w:t>
      </w:r>
      <w:r>
        <w:t>а</w:t>
      </w:r>
      <w:r>
        <w:t>лом для своевременного выявления проблем и п</w:t>
      </w:r>
      <w:r>
        <w:t>о</w:t>
      </w:r>
      <w:r>
        <w:t xml:space="preserve">требностей населения. 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Сайга </w:t>
      </w:r>
      <w:r>
        <w:t>просит предоставить более по</w:t>
      </w:r>
      <w:r>
        <w:t>д</w:t>
      </w:r>
      <w:r>
        <w:t>робную информацию о нынешнем положении же</w:t>
      </w:r>
      <w:r>
        <w:t>н</w:t>
      </w:r>
      <w:r>
        <w:t>щин в Аргентине. Она с удовлетворением отмечает, что и в условиях экономического кризиса Наци</w:t>
      </w:r>
      <w:r>
        <w:t>о</w:t>
      </w:r>
      <w:r>
        <w:t>нальный совет по делам женщин продолжает э</w:t>
      </w:r>
      <w:r>
        <w:t>ф</w:t>
      </w:r>
      <w:r>
        <w:t xml:space="preserve">фективно работать. Она отмечает также, что НСЖ заключил соглашения с рядом министерств, однако она не совсем ясно понимает, как распределяются функции между федеральными, провинциальными и муниципальными органами власти.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Ахмад </w:t>
      </w:r>
      <w:r>
        <w:t>спрашивает, какую стратегию применяет НСЖ для обеспечения своего дальне</w:t>
      </w:r>
      <w:r>
        <w:t>й</w:t>
      </w:r>
      <w:r>
        <w:t>шего функционирования, особенно в плане сохр</w:t>
      </w:r>
      <w:r>
        <w:t>а</w:t>
      </w:r>
      <w:r>
        <w:t>нения поддержки со стороны женских групп, мол</w:t>
      </w:r>
      <w:r>
        <w:t>о</w:t>
      </w:r>
      <w:r>
        <w:t>дежных организаций, профсоюзов, частного сект</w:t>
      </w:r>
      <w:r>
        <w:t>о</w:t>
      </w:r>
      <w:r>
        <w:t>ра, политических партий и лидеров религиозных и традиционных общин. Она интересуется, подде</w:t>
      </w:r>
      <w:r>
        <w:t>р</w:t>
      </w:r>
      <w:r>
        <w:t>живает ли НСЖ отношения с академическими кр</w:t>
      </w:r>
      <w:r>
        <w:t>у</w:t>
      </w:r>
      <w:r>
        <w:t>гами и научными центрами по изучению проблем женщин. Она также просит предоставить более подробную информацию о том, как планируется подключать такие организации к участию в разр</w:t>
      </w:r>
      <w:r>
        <w:t>а</w:t>
      </w:r>
      <w:r>
        <w:t>ботке политики в области решения проблем же</w:t>
      </w:r>
      <w:r>
        <w:t>н</w:t>
      </w:r>
      <w:r>
        <w:t xml:space="preserve">щин и осуществлении контроля за реализацией этой политики. 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дель Сокорро Абан</w:t>
      </w:r>
      <w:r>
        <w:t xml:space="preserve"> (Аргентина) гово</w:t>
      </w:r>
      <w:r>
        <w:softHyphen/>
        <w:t>рит, что в силу большой территории страны и фед</w:t>
      </w:r>
      <w:r>
        <w:t>е</w:t>
      </w:r>
      <w:r>
        <w:t>ративного устройства Аргентины в состав Наци</w:t>
      </w:r>
      <w:r>
        <w:t>о</w:t>
      </w:r>
      <w:r>
        <w:t>нального совета по делам женщин входят предст</w:t>
      </w:r>
      <w:r>
        <w:t>а</w:t>
      </w:r>
      <w:r>
        <w:t>вители всех основных министерств. В своей работе он опирается на Федеральный совет по делам же</w:t>
      </w:r>
      <w:r>
        <w:t>н</w:t>
      </w:r>
      <w:r>
        <w:t>щин, который в своем составе имеет по два сове</w:t>
      </w:r>
      <w:r>
        <w:t>т</w:t>
      </w:r>
      <w:r>
        <w:t>ника от каждой провинции и служит каналом связи с его отделениями по делам женщин в провинциях. Именно благодаря такой структуре удалось обесп</w:t>
      </w:r>
      <w:r>
        <w:t>е</w:t>
      </w:r>
      <w:r>
        <w:t>чить сохранение Федеральной программы по улу</w:t>
      </w:r>
      <w:r>
        <w:t>ч</w:t>
      </w:r>
      <w:r>
        <w:t>шению положения женщин. Эта структура форм</w:t>
      </w:r>
      <w:r>
        <w:t>и</w:t>
      </w:r>
      <w:r>
        <w:t>ровалась с годами и в ее создании важная роль пр</w:t>
      </w:r>
      <w:r>
        <w:t>и</w:t>
      </w:r>
      <w:r>
        <w:t xml:space="preserve">надлежит низовым женским организациям. </w:t>
      </w:r>
    </w:p>
    <w:p w:rsidR="00000000" w:rsidRDefault="00000000">
      <w:pPr>
        <w:pStyle w:val="DualTxt"/>
      </w:pPr>
      <w:r>
        <w:t>54.</w:t>
      </w:r>
      <w:r>
        <w:tab/>
        <w:t>Поскольку с самого начала возникновения кризиса НСЖ имел возможность участвовать в о</w:t>
      </w:r>
      <w:r>
        <w:t>б</w:t>
      </w:r>
      <w:r>
        <w:t>суждении проблем на уровне кабинета министров, ему удалось заключить соглашения с федеральными министерствами. Структуры провинциального уровня укрепляются путем проведения совещаний с министрами здравоохранения провинций в целях обеспечения того, чтобы работники местных орг</w:t>
      </w:r>
      <w:r>
        <w:t>а</w:t>
      </w:r>
      <w:r>
        <w:t>нов здравоохранения получали необходимую пр</w:t>
      </w:r>
      <w:r>
        <w:t>о</w:t>
      </w:r>
      <w:r>
        <w:t xml:space="preserve">фессиональную подготовку по вопросам защиты прав женщин, охраны полового и репродуктивного здоровья и охраны здоровья матери и ребенка. </w:t>
      </w:r>
    </w:p>
    <w:p w:rsidR="00000000" w:rsidRDefault="00000000">
      <w:pPr>
        <w:pStyle w:val="DualTxt"/>
      </w:pPr>
      <w:r>
        <w:t>55.</w:t>
      </w:r>
      <w:r>
        <w:tab/>
        <w:t>Там, где подходящие НПО отсутствуют, Совет работает непосредственно с населением, не дож</w:t>
      </w:r>
      <w:r>
        <w:t>и</w:t>
      </w:r>
      <w:r>
        <w:t>даясь принятия политических решений руководит</w:t>
      </w:r>
      <w:r>
        <w:t>е</w:t>
      </w:r>
      <w:r>
        <w:t>лями провинций и мэрами местных населенных пунктов. Иначе, распространение среди мужчин и женщин на местах информации о необходимости достижения равенства женщин отставало бы от темпов обострения кризиса в стране, когда женщ</w:t>
      </w:r>
      <w:r>
        <w:t>и</w:t>
      </w:r>
      <w:r>
        <w:t>ны, испытывающие основное бремя его последс</w:t>
      </w:r>
      <w:r>
        <w:t>т</w:t>
      </w:r>
      <w:r>
        <w:t>вий, вынуждены искать новые источники дохода и обеспечивать семью и все больше становятся жер</w:t>
      </w:r>
      <w:r>
        <w:t>т</w:t>
      </w:r>
      <w:r>
        <w:t xml:space="preserve">вами бытового насилия. </w:t>
      </w:r>
    </w:p>
    <w:p w:rsidR="00000000" w:rsidRDefault="00000000">
      <w:pPr>
        <w:pStyle w:val="DualTxt"/>
      </w:pPr>
      <w:r>
        <w:t>56.</w:t>
      </w:r>
      <w:r>
        <w:tab/>
        <w:t>Пришлось пожертвовать отдельными пр</w:t>
      </w:r>
      <w:r>
        <w:t>о</w:t>
      </w:r>
      <w:r>
        <w:t>граммами в секторах ради получения возможности осуществления более широких программ, обусло</w:t>
      </w:r>
      <w:r>
        <w:t>в</w:t>
      </w:r>
      <w:r>
        <w:t>ленных чрезвычайными ситуациями в области пр</w:t>
      </w:r>
      <w:r>
        <w:t>о</w:t>
      </w:r>
      <w:r>
        <w:t>довольствия, в области занятости и в области здр</w:t>
      </w:r>
      <w:r>
        <w:t>а</w:t>
      </w:r>
      <w:r>
        <w:t>воохранения. Основной акцент делается на оказ</w:t>
      </w:r>
      <w:r>
        <w:t>а</w:t>
      </w:r>
      <w:r>
        <w:t>нии помощи главам домохозяйств, половина кот</w:t>
      </w:r>
      <w:r>
        <w:t>о</w:t>
      </w:r>
      <w:r>
        <w:t>рых возглавляются женщинами. Приоритет отдае</w:t>
      </w:r>
      <w:r>
        <w:t>т</w:t>
      </w:r>
      <w:r>
        <w:t>ся тем, кто был уже малоимущим до экономическ</w:t>
      </w:r>
      <w:r>
        <w:t>о</w:t>
      </w:r>
      <w:r>
        <w:t>го кризиса. В каждом муниципальном округе созд</w:t>
      </w:r>
      <w:r>
        <w:t>а</w:t>
      </w:r>
      <w:r>
        <w:t>ны консультативные советы, которые определяют очередность получения помощи. В состав таких консультативных советов входят представители НПО, промышленных предприятий и профсоюзов, а также представители женских организаций, кот</w:t>
      </w:r>
      <w:r>
        <w:t>о</w:t>
      </w:r>
      <w:r>
        <w:t>рые были туда включены по специальному согл</w:t>
      </w:r>
      <w:r>
        <w:t>а</w:t>
      </w:r>
      <w:r>
        <w:t>шению между НСЖ и министерством труда, зан</w:t>
      </w:r>
      <w:r>
        <w:t>я</w:t>
      </w:r>
      <w:r>
        <w:t xml:space="preserve">тости и развития людских ресурсов. При этом в их состав еще не входят представители молодежных организаций. </w:t>
      </w:r>
    </w:p>
    <w:p w:rsidR="00000000" w:rsidRDefault="00000000">
      <w:pPr>
        <w:pStyle w:val="DualTxt"/>
      </w:pPr>
      <w:r>
        <w:t>57.</w:t>
      </w:r>
      <w:r>
        <w:tab/>
        <w:t>Совет намечает, в рамках программы ПРОГЕН, добавить гендерный аспект при реализ</w:t>
      </w:r>
      <w:r>
        <w:t>а</w:t>
      </w:r>
      <w:r>
        <w:t>ции планов поставок лекарственных препаратов, больничных медикаментов, противозачаточных средств и детского молока и будет распространять информацию по вопросам планирования семьи, д</w:t>
      </w:r>
      <w:r>
        <w:t>о</w:t>
      </w:r>
      <w:r>
        <w:t>биваясь сокращения материнской и младенческой смертности. Программа ПРОГЕН, при поддержке инвестиционного фонда социальной помощи ФОПАР, намерена использовать сети общинных о</w:t>
      </w:r>
      <w:r>
        <w:t>р</w:t>
      </w:r>
      <w:r>
        <w:t>ганизаций и столовых для кормления наиболее уя</w:t>
      </w:r>
      <w:r>
        <w:t>з</w:t>
      </w:r>
      <w:r>
        <w:t>вимых групп населения, включая престарелых и б</w:t>
      </w:r>
      <w:r>
        <w:t>е</w:t>
      </w:r>
      <w:r>
        <w:t>ременных женщин. Там НСЖ будет бесплатно ко</w:t>
      </w:r>
      <w:r>
        <w:t>н</w:t>
      </w:r>
      <w:r>
        <w:t>сультировать таких лиц по вопросам выбора реш</w:t>
      </w:r>
      <w:r>
        <w:t>е</w:t>
      </w:r>
      <w:r>
        <w:t>ний, профессионального обучения и гендерной ди</w:t>
      </w:r>
      <w:r>
        <w:t>с</w:t>
      </w:r>
      <w:r>
        <w:t>криминации в семье, предоставлять информацию по вопросам охраны здоровья и планирования с</w:t>
      </w:r>
      <w:r>
        <w:t>е</w:t>
      </w:r>
      <w:r>
        <w:t>мьи, а также собирать статистические данные о п</w:t>
      </w:r>
      <w:r>
        <w:t>о</w:t>
      </w:r>
      <w:r>
        <w:t xml:space="preserve">лучателях помощи с учетом признака их половой принадлежности. </w:t>
      </w:r>
    </w:p>
    <w:p w:rsidR="00000000" w:rsidRDefault="00000000">
      <w:pPr>
        <w:pStyle w:val="DualTxt"/>
      </w:pPr>
      <w:r>
        <w:t>58.</w:t>
      </w:r>
      <w:r>
        <w:tab/>
        <w:t>Совет считает, что к данному Факультативн</w:t>
      </w:r>
      <w:r>
        <w:t>о</w:t>
      </w:r>
      <w:r>
        <w:t>му протоколу к Конвенции следует подходить так же, как к аналогичным факультативным протоколам в других областях, и будет добиваться его ратиф</w:t>
      </w:r>
      <w:r>
        <w:t>и</w:t>
      </w:r>
      <w:r>
        <w:t xml:space="preserve">кации. </w:t>
      </w:r>
    </w:p>
    <w:p w:rsidR="00000000" w:rsidRDefault="00000000">
      <w:pPr>
        <w:pStyle w:val="DualTxt"/>
      </w:pPr>
      <w:r>
        <w:t>59.</w:t>
      </w:r>
      <w:r>
        <w:tab/>
        <w:t>Рекомендации и замечания Комитета будут п</w:t>
      </w:r>
      <w:r>
        <w:t>е</w:t>
      </w:r>
      <w:r>
        <w:t xml:space="preserve">реданы соответствующим государственным органам и организациям гражданского общества в стране. В отношении предыдущего доклада выводы Комитета были опубликованы в одном из журналов для их распространения, а также помещены на веб-сайте НСЖ. Действительно, можно было бы обеспечить их более широкое распространение, но в то время нынешней структуры еще не было. 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она обеспокоена тем, что правительство инициировало отзыв зак</w:t>
      </w:r>
      <w:r>
        <w:t>о</w:t>
      </w:r>
      <w:r>
        <w:t>нопроекта о ратификации Факультативного прот</w:t>
      </w:r>
      <w:r>
        <w:t>о</w:t>
      </w:r>
      <w:r>
        <w:t>кола Национальным конгрессом. Независимо от причин такого отзыва, ратификация Факультативн</w:t>
      </w:r>
      <w:r>
        <w:t>о</w:t>
      </w:r>
      <w:r>
        <w:t>го протокола отвечала бы коренным интересам А</w:t>
      </w:r>
      <w:r>
        <w:t>р</w:t>
      </w:r>
      <w:r>
        <w:t>гентины и была бы во благо аргентинским женщ</w:t>
      </w:r>
      <w:r>
        <w:t>и</w:t>
      </w:r>
      <w:r>
        <w:t>нам. Система Организации Объединенных Наций могла бы оказать содействие Аргентине в этом в</w:t>
      </w:r>
      <w:r>
        <w:t>о</w:t>
      </w:r>
      <w:r>
        <w:t>просе путем предоставления соответствующей и</w:t>
      </w:r>
      <w:r>
        <w:t>н</w:t>
      </w:r>
      <w:r>
        <w:t>формации о значимости Факультативного проток</w:t>
      </w:r>
      <w:r>
        <w:t>о</w:t>
      </w:r>
      <w:r>
        <w:t>ла, если такая помощь будет способствовать уск</w:t>
      </w:r>
      <w:r>
        <w:t>о</w:t>
      </w:r>
      <w:r>
        <w:t xml:space="preserve">рению процесса ратификации. </w:t>
      </w:r>
    </w:p>
    <w:p w:rsidR="00000000" w:rsidRDefault="00000000">
      <w:pPr>
        <w:pStyle w:val="DualTxt"/>
      </w:pPr>
      <w:r>
        <w:t>61.</w:t>
      </w:r>
      <w:r>
        <w:tab/>
        <w:t>Она с удовлетворением отмечает реформы, проводимые в Аргентине в целях улучшения пол</w:t>
      </w:r>
      <w:r>
        <w:t>о</w:t>
      </w:r>
      <w:r>
        <w:t>жения женщин и детей в этой стране, а также в ц</w:t>
      </w:r>
      <w:r>
        <w:t>е</w:t>
      </w:r>
      <w:r>
        <w:t>лях закрепления социальных прав домашней пр</w:t>
      </w:r>
      <w:r>
        <w:t>и</w:t>
      </w:r>
      <w:r>
        <w:t>слуги и других домашних работников. Она хотела бы узнать, имеется ли у правительства разработа</w:t>
      </w:r>
      <w:r>
        <w:t>н</w:t>
      </w:r>
      <w:r>
        <w:t>ная стратегия борьбы с последствиями миграции и защиты прав и условий труда домашних работников и помощников в семье в ожидании массовой эми</w:t>
      </w:r>
      <w:r>
        <w:t>г</w:t>
      </w:r>
      <w:r>
        <w:t>рации, которая бывает неизбежной во времена эк</w:t>
      </w:r>
      <w:r>
        <w:t>о</w:t>
      </w:r>
      <w:r>
        <w:t xml:space="preserve">номического кризиса. 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дель Сокорро Абан </w:t>
      </w:r>
      <w:r>
        <w:t>(Аргентина) гов</w:t>
      </w:r>
      <w:r>
        <w:t>о</w:t>
      </w:r>
      <w:r>
        <w:t xml:space="preserve">рит, что НСЖ считает Факультативный протокол крайне важным документом, и заверяет Комитет в том, что работа по обеспечению его ратификации будет продолжаться. По ее мнению, сегодняшнее заседание даст резкий толчок ускорению процесса ратификации. </w:t>
      </w:r>
    </w:p>
    <w:p w:rsidR="00000000" w:rsidRDefault="00000000">
      <w:pPr>
        <w:pStyle w:val="DualTxt"/>
      </w:pPr>
      <w:r>
        <w:t>63.</w:t>
      </w:r>
      <w:r>
        <w:tab/>
        <w:t>Проблема эмиграции действительно вызывает беспокойство, и для ее решения еще не найдены эффективные пути. Она выражает надежду на то, что после проведения предстоящих выборов в стр</w:t>
      </w:r>
      <w:r>
        <w:t>а</w:t>
      </w:r>
      <w:r>
        <w:t>не будет более благоприятная атмосфера, способс</w:t>
      </w:r>
      <w:r>
        <w:t>т</w:t>
      </w:r>
      <w:r>
        <w:t>вующая созданию новых рабочих мест и улучш</w:t>
      </w:r>
      <w:r>
        <w:t>е</w:t>
      </w:r>
      <w:r>
        <w:t xml:space="preserve">нию условий труда и тем самым препятствующая оттоку рабочей силы из Аргентины. 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выражает свою солидарность с женщинами Аргентины, которые переживают л</w:t>
      </w:r>
      <w:r>
        <w:t>и</w:t>
      </w:r>
      <w:r>
        <w:t>шения, вызванные всеобщим кризисом в стране. Вместе с тем, она ставит под сомнение мотивы и приоритеты правительства, когда оно, в такой сер</w:t>
      </w:r>
      <w:r>
        <w:t>ь</w:t>
      </w:r>
      <w:r>
        <w:t>езной ситуации, находит время для отзыва из Н</w:t>
      </w:r>
      <w:r>
        <w:t>а</w:t>
      </w:r>
      <w:r>
        <w:t>ционального конгресса законопроекта о ратифик</w:t>
      </w:r>
      <w:r>
        <w:t>а</w:t>
      </w:r>
      <w:r>
        <w:t>ции Факультативного протокола.</w:t>
      </w:r>
    </w:p>
    <w:p w:rsidR="00000000" w:rsidRDefault="00000000">
      <w:pPr>
        <w:pStyle w:val="DualTxt"/>
      </w:pPr>
      <w:r>
        <w:t>65.</w:t>
      </w:r>
      <w:r>
        <w:tab/>
        <w:t>Право на питание и право на охрану здоровья входят в число основных прав человека, и поэтому она хотела бы узнать, как объявление в стране чре</w:t>
      </w:r>
      <w:r>
        <w:t>з</w:t>
      </w:r>
      <w:r>
        <w:t>вычайной ситуации в области здравоохранения ск</w:t>
      </w:r>
      <w:r>
        <w:t>а</w:t>
      </w:r>
      <w:r>
        <w:t>залось на уровне предоставления населению кл</w:t>
      </w:r>
      <w:r>
        <w:t>и</w:t>
      </w:r>
      <w:r>
        <w:t>нической и неотложной медицинской помощи, на лечении престарелых, оказании акушерской пом</w:t>
      </w:r>
      <w:r>
        <w:t>о</w:t>
      </w:r>
      <w:r>
        <w:t>щи и обеспеченности основными лекарственными препаратами. В сложившейся обстановке можно ожидать дальнейшего повышения уровня матери</w:t>
      </w:r>
      <w:r>
        <w:t>н</w:t>
      </w:r>
      <w:r>
        <w:t>ской смертности. Она выражает беспокойство по поводу роста заболеваемости ВИЧ/СПИДом и ра</w:t>
      </w:r>
      <w:r>
        <w:t>с</w:t>
      </w:r>
      <w:r>
        <w:t>пространения проституции и настоятельно приз</w:t>
      </w:r>
      <w:r>
        <w:t>ы</w:t>
      </w:r>
      <w:r>
        <w:t xml:space="preserve">вает правительство уделять больше внимания этим проблемам. </w:t>
      </w:r>
    </w:p>
    <w:p w:rsidR="00000000" w:rsidRDefault="00000000">
      <w:pPr>
        <w:pStyle w:val="DualTxt"/>
      </w:pPr>
      <w:r>
        <w:t>66.</w:t>
      </w:r>
      <w:r>
        <w:tab/>
        <w:t>Национальный совет по делам женщин засл</w:t>
      </w:r>
      <w:r>
        <w:t>у</w:t>
      </w:r>
      <w:r>
        <w:t>живает похвалы за его усилия, направленные на о</w:t>
      </w:r>
      <w:r>
        <w:t>т</w:t>
      </w:r>
      <w:r>
        <w:t>стаивание прав женщин и других уязвимых групп населения, несмотря на все препятствия в пути. Она спрашивает, вступил ли Совет в диалог с гл</w:t>
      </w:r>
      <w:r>
        <w:t>а</w:t>
      </w:r>
      <w:r>
        <w:t>вой правительства или есть ли другие признаки дальнейшей политической поддержки в разработке его программ и осуществлении проектов. Она та</w:t>
      </w:r>
      <w:r>
        <w:t>к</w:t>
      </w:r>
      <w:r>
        <w:t>же поддерживает мнение г</w:t>
      </w:r>
      <w:r>
        <w:noBreakHyphen/>
        <w:t>жи Син о необходимости налаживания отношений сотрудничества между г</w:t>
      </w:r>
      <w:r>
        <w:t>о</w:t>
      </w:r>
      <w:r>
        <w:t>сударственными учреждениями и организациями гражданского общества. Она высоко оценивает энергичную, передовую и активную роль общес</w:t>
      </w:r>
      <w:r>
        <w:t>т</w:t>
      </w:r>
      <w:r>
        <w:t>венного движения в Аргентине. Нынешний полит</w:t>
      </w:r>
      <w:r>
        <w:t>и</w:t>
      </w:r>
      <w:r>
        <w:t>ческий и экономический кризис можно рассматр</w:t>
      </w:r>
      <w:r>
        <w:t>и</w:t>
      </w:r>
      <w:r>
        <w:t>вать либо как испытание и возможность укрепления демократии в стране, либо, если сложить руки, как возвращение назад в нежелательное прошлое А</w:t>
      </w:r>
      <w:r>
        <w:t>р</w:t>
      </w:r>
      <w:r>
        <w:t xml:space="preserve">гентины. </w:t>
      </w:r>
    </w:p>
    <w:p w:rsidR="00000000" w:rsidRDefault="00000000">
      <w:pPr>
        <w:pStyle w:val="DualTxt"/>
      </w:pPr>
      <w:r>
        <w:t>67.</w:t>
      </w:r>
      <w:r>
        <w:tab/>
        <w:t>Совет призван сыграть важную роль в раскр</w:t>
      </w:r>
      <w:r>
        <w:t>ы</w:t>
      </w:r>
      <w:r>
        <w:t>тии потенциальных возможностей женщин Арге</w:t>
      </w:r>
      <w:r>
        <w:t>н</w:t>
      </w:r>
      <w:r>
        <w:t>тины и продвижении предложений, которые позв</w:t>
      </w:r>
      <w:r>
        <w:t>о</w:t>
      </w:r>
      <w:r>
        <w:t xml:space="preserve">лят женщинам принять участие в конструктивном процессе восстановления своей страны. 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Капалата </w:t>
      </w:r>
      <w:r>
        <w:t>говорит, что, несмотря на эк</w:t>
      </w:r>
      <w:r>
        <w:t>о</w:t>
      </w:r>
      <w:r>
        <w:t>номический хаос в Аргентине, она уверена в том, что НСЖ будет и впредь проводить свои программы и отстаивать права женщин. Она также обеспокоена положением дел в области здравоохранения, в час</w:t>
      </w:r>
      <w:r>
        <w:t>т</w:t>
      </w:r>
      <w:r>
        <w:t>ности ростом случаев передачи инфекции ВИЧ/СПИД ребенку в утробе матери. Она спраш</w:t>
      </w:r>
      <w:r>
        <w:t>и</w:t>
      </w:r>
      <w:r>
        <w:t>вает, какой объем медицинских ресурсов направл</w:t>
      </w:r>
      <w:r>
        <w:t>я</w:t>
      </w:r>
      <w:r>
        <w:t>ется на проведение консультаций, предоставление лекарственных препаратов беременным женщинам и оказание медицинских услуг в послеродовый п</w:t>
      </w:r>
      <w:r>
        <w:t>е</w:t>
      </w:r>
      <w:r>
        <w:t>риод, а также на цели оказания общей помощи д</w:t>
      </w:r>
      <w:r>
        <w:t>е</w:t>
      </w:r>
      <w:r>
        <w:t xml:space="preserve">тям, ставшим сиротами в результате эпидемии ВИЧ/СПИДа, и инфицированным женщинам. 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 xml:space="preserve">Председатель, </w:t>
      </w:r>
      <w:r>
        <w:t>выступая в личном качестве, присоединяется к предыдущим ораторам, выражая беспокойство по поводу потенциальных угроз зд</w:t>
      </w:r>
      <w:r>
        <w:t>о</w:t>
      </w:r>
      <w:r>
        <w:t>ровью женщин и всплеска в распространении и</w:t>
      </w:r>
      <w:r>
        <w:t>н</w:t>
      </w:r>
      <w:r>
        <w:t>фекции ВИЧ/СПИД. Она с удовлетворением отм</w:t>
      </w:r>
      <w:r>
        <w:t>е</w:t>
      </w:r>
      <w:r>
        <w:t>чает, что национальная программа борьбы с чре</w:t>
      </w:r>
      <w:r>
        <w:t>з</w:t>
      </w:r>
      <w:r>
        <w:t>вычайным положением в области здравоохранения в Аргентине предусматривает оказание помощи женщинам, инфицированным ВИЧ/СПИДом. Кас</w:t>
      </w:r>
      <w:r>
        <w:t>а</w:t>
      </w:r>
      <w:r>
        <w:t>ясь проблемы сексуального насилия, она говорит, что рост насилия в отношении женщин наблюдается особенно тогда, когда происходит обвал структур социальной защиты населения. Отмечая, что зак</w:t>
      </w:r>
      <w:r>
        <w:t>о</w:t>
      </w:r>
      <w:r>
        <w:t>нодательство Аргентины разрешает искусственно прерывать беременность в определенных случаях, в частности для защиты здоровья матери и в случае изнасилования женщины-инвалида, она спрашив</w:t>
      </w:r>
      <w:r>
        <w:t>а</w:t>
      </w:r>
      <w:r>
        <w:t>ет, не рассматривает ли правительство вопрос о предоставлении такого разрешения на искусстве</w:t>
      </w:r>
      <w:r>
        <w:t>н</w:t>
      </w:r>
      <w:r>
        <w:t>ное прерывание беременности всем жертвам изн</w:t>
      </w:r>
      <w:r>
        <w:t>а</w:t>
      </w:r>
      <w:r>
        <w:t>силования. Она также интересуется тем, как врачи реагируют на потребности больных, которые обр</w:t>
      </w:r>
      <w:r>
        <w:t>а</w:t>
      </w:r>
      <w:r>
        <w:t>щаются в больницу за лечением в результате иску</w:t>
      </w:r>
      <w:r>
        <w:t>с</w:t>
      </w:r>
      <w:r>
        <w:t xml:space="preserve">ственных абортов, и оказывается ли таким больным неотложная медицинская помощь. </w:t>
      </w:r>
    </w:p>
    <w:p w:rsidR="00000000" w:rsidRDefault="00000000">
      <w:pPr>
        <w:pStyle w:val="DualTxt"/>
      </w:pPr>
      <w:r>
        <w:t>70.</w:t>
      </w:r>
      <w:r>
        <w:tab/>
        <w:t>Согласно некоторым сообщениям, еще до н</w:t>
      </w:r>
      <w:r>
        <w:t>а</w:t>
      </w:r>
      <w:r>
        <w:t>ступления всеобщего кризиса в Аргентине сущес</w:t>
      </w:r>
      <w:r>
        <w:t>т</w:t>
      </w:r>
      <w:r>
        <w:t>вовали довольно-таки дискриминационные законы в области социального страхования; например, мужчины имели право передавать страховые пос</w:t>
      </w:r>
      <w:r>
        <w:t>о</w:t>
      </w:r>
      <w:r>
        <w:t xml:space="preserve">бия своим супругам, а женщины не могли. </w:t>
      </w:r>
    </w:p>
    <w:p w:rsidR="00000000" w:rsidRDefault="00000000">
      <w:pPr>
        <w:pStyle w:val="DualTxt"/>
      </w:pPr>
      <w:r>
        <w:t>71.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дель Сокорро Абан </w:t>
      </w:r>
      <w:r>
        <w:t>(Аргентина) согла</w:t>
      </w:r>
      <w:r>
        <w:t>с</w:t>
      </w:r>
      <w:r>
        <w:t>на с тем, что состояние дел в сфере здравоохран</w:t>
      </w:r>
      <w:r>
        <w:t>е</w:t>
      </w:r>
      <w:r>
        <w:t>ния стало ухудшаться до того, как кризис вышел на свою пиковую отметку. Одним из главных приор</w:t>
      </w:r>
      <w:r>
        <w:t>и</w:t>
      </w:r>
      <w:r>
        <w:t>тетов в восстановлении страны было спасение м</w:t>
      </w:r>
      <w:r>
        <w:t>е</w:t>
      </w:r>
      <w:r>
        <w:t>дицинских служб. Благодаря объявлению чрезв</w:t>
      </w:r>
      <w:r>
        <w:t>ы</w:t>
      </w:r>
      <w:r>
        <w:t>чайного положения в области здравоохранения, н</w:t>
      </w:r>
      <w:r>
        <w:t>а</w:t>
      </w:r>
      <w:r>
        <w:t>селение в большинстве провинций получает надл</w:t>
      </w:r>
      <w:r>
        <w:t>е</w:t>
      </w:r>
      <w:r>
        <w:t>жащую помощь по линии первичного медико-санитарного обслуживания и порой медицинскую помощь на дому, которую оказывают подготовле</w:t>
      </w:r>
      <w:r>
        <w:t>н</w:t>
      </w:r>
      <w:r>
        <w:t>ные медицинские работники. В постановлении о чрезвычайном положении в области здравоохран</w:t>
      </w:r>
      <w:r>
        <w:t>е</w:t>
      </w:r>
      <w:r>
        <w:t>ния предусматривается, в частности, восстановить медицинские учреждения, обеспечить достаточное количество препаратов и медикаментов, а также п</w:t>
      </w:r>
      <w:r>
        <w:t>е</w:t>
      </w:r>
      <w:r>
        <w:t>ресмотреть льготы на получение основных л</w:t>
      </w:r>
      <w:r>
        <w:t>е</w:t>
      </w:r>
      <w:r>
        <w:t xml:space="preserve">карств. </w:t>
      </w:r>
    </w:p>
    <w:p w:rsidR="00000000" w:rsidRDefault="00000000">
      <w:pPr>
        <w:pStyle w:val="DualTxt"/>
      </w:pPr>
      <w:r>
        <w:t>72.</w:t>
      </w:r>
      <w:r>
        <w:tab/>
        <w:t>К сожалению, делегация Аргентины не расп</w:t>
      </w:r>
      <w:r>
        <w:t>о</w:t>
      </w:r>
      <w:r>
        <w:t>лагает данными по запрошенной статистике ра</w:t>
      </w:r>
      <w:r>
        <w:t>с</w:t>
      </w:r>
      <w:r>
        <w:t>пространения ВИЧ/СПИДа, однако такие данные будут переданы Комитету в ближайшее время. Пр</w:t>
      </w:r>
      <w:r>
        <w:t>и</w:t>
      </w:r>
      <w:r>
        <w:t>няв к сведению озабоченности, выраженные Ком</w:t>
      </w:r>
      <w:r>
        <w:t>и</w:t>
      </w:r>
      <w:r>
        <w:t>тетом, она говорит, что Аргентина рассматривает проблему обеспеченности лекарствами в качестве важнейшего вопроса и добивается того, чтобы л</w:t>
      </w:r>
      <w:r>
        <w:t>е</w:t>
      </w:r>
      <w:r>
        <w:t xml:space="preserve">карства были доступны всему населению и имелись во всех медицинских учреждениях. </w:t>
      </w:r>
    </w:p>
    <w:p w:rsidR="00000000" w:rsidRDefault="00000000">
      <w:pPr>
        <w:pStyle w:val="DualTxt"/>
      </w:pPr>
      <w:r>
        <w:t>73.</w:t>
      </w:r>
      <w:r>
        <w:tab/>
        <w:t>Её делегация будет также иметь в виду вопрос, касающийся расширения сферы применения закона об искусственном прерывании беременности, и изучит пути решения этой проблемы. В связи с ро</w:t>
      </w:r>
      <w:r>
        <w:t>с</w:t>
      </w:r>
      <w:r>
        <w:t>том бытового насилия в Аргентине предприним</w:t>
      </w:r>
      <w:r>
        <w:t>а</w:t>
      </w:r>
      <w:r>
        <w:t>ются усилия по проведению повсеместной разъя</w:t>
      </w:r>
      <w:r>
        <w:t>с</w:t>
      </w:r>
      <w:r>
        <w:t>нительной работы среди населения и обучению персонала соответствующих служб способам ре</w:t>
      </w:r>
      <w:r>
        <w:t>а</w:t>
      </w:r>
      <w:r>
        <w:t>гирования на все формы проявления этой пробл</w:t>
      </w:r>
      <w:r>
        <w:t>е</w:t>
      </w:r>
      <w:r>
        <w:t>мы. Министерство здравоохранения приступило к осуществлению широкой программы ознакомления медицинских работников всех должностных уро</w:t>
      </w:r>
      <w:r>
        <w:t>в</w:t>
      </w:r>
      <w:r>
        <w:t>ней с методами решения различных медицинских и социальных проблем, которые все чаще переплет</w:t>
      </w:r>
      <w:r>
        <w:t>а</w:t>
      </w:r>
      <w:r>
        <w:t xml:space="preserve">ются между собой. 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b/>
        </w:rPr>
        <w:t xml:space="preserve">Председатель, </w:t>
      </w:r>
      <w:r>
        <w:t>поблагодарив представителя Аргентины за ее выступление, заверяет ее в том, что Комитет с пониманием и сочувствием следит за положением в этой стране. Однако, даже в трудных условиях, женщины не должны подвергаться н</w:t>
      </w:r>
      <w:r>
        <w:t>е</w:t>
      </w:r>
      <w:r>
        <w:t>одинаковым страданиям. При наличии достаточной политической воли женщины могли бы получить такой уровень равенства, который позволил бы им внести полноценный вклад в возрождение эконом</w:t>
      </w:r>
      <w:r>
        <w:t>и</w:t>
      </w:r>
      <w:r>
        <w:t xml:space="preserve">ки и всей страны. </w:t>
      </w:r>
    </w:p>
    <w:p w:rsidR="00000000" w:rsidRDefault="00000000">
      <w:pPr>
        <w:pStyle w:val="DualTxt"/>
      </w:pPr>
      <w:r>
        <w:t>75.</w:t>
      </w:r>
      <w:r>
        <w:tab/>
        <w:t>Она выражает надежду на то, что правител</w:t>
      </w:r>
      <w:r>
        <w:t>ь</w:t>
      </w:r>
      <w:r>
        <w:t>ство Аргентины должным образом учтет заключ</w:t>
      </w:r>
      <w:r>
        <w:t>и</w:t>
      </w:r>
      <w:r>
        <w:t>тельные замечания Комитета, и что эти замечания получат широкое распространение в стране, а также будут рассмотрены на всех уровнях власти. Она н</w:t>
      </w:r>
      <w:r>
        <w:t>а</w:t>
      </w:r>
      <w:r>
        <w:t>стоятельно призывает правительство этой страны добиваться и впредь, на основе налаживания по</w:t>
      </w:r>
      <w:r>
        <w:t>д</w:t>
      </w:r>
      <w:r>
        <w:t>линного партнерства с гражданским обществом, выполнения рекомендаций Комитета, содержащихся в его заключительных замечаниях.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4"/>
      </w:pPr>
      <w:r>
        <w:tab/>
        <w:t>Заседание закрывается в 13 ч. 05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NO&gt;&gt;N0252</w:t>
      </w:r>
      <w:r>
        <w:rPr>
          <w:lang w:val="en-US"/>
        </w:rPr>
        <w:t>940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SYMBOL1&gt;&gt;CEDAW/C/SR.5</w:t>
      </w:r>
      <w:r>
        <w:rPr>
          <w:lang w:val="en-US"/>
        </w:rPr>
        <w:t>84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02-52940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t>5</w:t>
          </w:r>
          <w:r>
            <w:rPr>
              <w:lang w:val="en-US"/>
            </w:rPr>
            <w:t xml:space="preserve"> February 2003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6686</Words>
  <Characters>38112</Characters>
  <Application>Microsoft Office Word</Application>
  <DocSecurity>4</DocSecurity>
  <Lines>317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46804</CharactersWithSpaces>
  <SharedDoc>false</SharedDoc>
  <HLinks>
    <vt:vector size="6" baseType="variant">
      <vt:variant>
        <vt:i4>8257630</vt:i4>
      </vt:variant>
      <vt:variant>
        <vt:i4>93726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Irina.Golosova</cp:lastModifiedBy>
  <cp:revision>4</cp:revision>
  <cp:lastPrinted>2004-05-19T10:55:00Z</cp:lastPrinted>
  <dcterms:created xsi:type="dcterms:W3CDTF">2004-06-02T21:41:00Z</dcterms:created>
  <dcterms:modified xsi:type="dcterms:W3CDTF">2004-06-02T22:59:00Z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Golosova</vt:lpwstr>
  </property>
</Properties>
</file>