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2035E4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A2852B" w14:textId="77777777" w:rsidR="002D5AAC" w:rsidRDefault="002D5AAC" w:rsidP="00776B3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6DBA00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2982655" w14:textId="1E0A2E68" w:rsidR="002D5AAC" w:rsidRDefault="00776B30" w:rsidP="00776B30">
            <w:pPr>
              <w:jc w:val="right"/>
            </w:pPr>
            <w:r w:rsidRPr="00776B30">
              <w:rPr>
                <w:sz w:val="40"/>
              </w:rPr>
              <w:t>CCPR</w:t>
            </w:r>
            <w:r>
              <w:t>/C/141/2</w:t>
            </w:r>
          </w:p>
        </w:tc>
      </w:tr>
      <w:tr w:rsidR="002D5AAC" w:rsidRPr="00D00459" w14:paraId="4B97372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4483A3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9FB0CD" wp14:editId="0B4E8B0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7AE6B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8EDDCBF" w14:textId="0E3F5E68" w:rsidR="002D5AAC" w:rsidRPr="00776B30" w:rsidRDefault="00776B30" w:rsidP="00BC3629">
            <w:pPr>
              <w:spacing w:before="240"/>
              <w:rPr>
                <w:lang w:val="en-US"/>
              </w:rPr>
            </w:pPr>
            <w:r w:rsidRPr="00776B30">
              <w:rPr>
                <w:lang w:val="en-US"/>
              </w:rPr>
              <w:t xml:space="preserve">Distr.: </w:t>
            </w:r>
            <w:r w:rsidRPr="00776B30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5D50F88B" w14:textId="43142C39" w:rsidR="00776B30" w:rsidRPr="00776B30" w:rsidRDefault="00776B30" w:rsidP="00776B30">
            <w:pPr>
              <w:spacing w:line="240" w:lineRule="exact"/>
              <w:rPr>
                <w:lang w:val="en-US"/>
              </w:rPr>
            </w:pPr>
            <w:r w:rsidRPr="00776B30">
              <w:rPr>
                <w:rFonts w:eastAsia="Times New Roman" w:cs="Times New Roman"/>
                <w:szCs w:val="20"/>
                <w:lang w:val="en-GB"/>
              </w:rPr>
              <w:t>29 August 2024</w:t>
            </w:r>
          </w:p>
          <w:p w14:paraId="64BBB8BE" w14:textId="77777777" w:rsidR="00776B30" w:rsidRPr="00776B30" w:rsidRDefault="00776B30" w:rsidP="00776B30">
            <w:pPr>
              <w:spacing w:line="240" w:lineRule="exact"/>
              <w:rPr>
                <w:lang w:val="en-US"/>
              </w:rPr>
            </w:pPr>
            <w:r w:rsidRPr="00776B30">
              <w:rPr>
                <w:lang w:val="en-US"/>
              </w:rPr>
              <w:t>Russian</w:t>
            </w:r>
          </w:p>
          <w:p w14:paraId="7EF301C1" w14:textId="79C4E751" w:rsidR="00776B30" w:rsidRPr="00776B30" w:rsidRDefault="00776B30" w:rsidP="00776B30">
            <w:pPr>
              <w:spacing w:line="240" w:lineRule="exact"/>
              <w:rPr>
                <w:lang w:val="en-US"/>
              </w:rPr>
            </w:pPr>
            <w:r w:rsidRPr="00776B30">
              <w:rPr>
                <w:lang w:val="en-US"/>
              </w:rPr>
              <w:t xml:space="preserve">Original: </w:t>
            </w:r>
            <w:r w:rsidRPr="00776B30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2926A514" w14:textId="77777777" w:rsidR="00776B30" w:rsidRPr="00776B30" w:rsidRDefault="00776B30" w:rsidP="00776B30">
      <w:pPr>
        <w:spacing w:before="120"/>
        <w:rPr>
          <w:rFonts w:eastAsia="Times New Roman" w:cs="Times New Roman"/>
          <w:b/>
          <w:bCs/>
          <w:color w:val="000000"/>
          <w:sz w:val="24"/>
          <w:szCs w:val="24"/>
          <w:shd w:val="clear" w:color="000000" w:fill="FFFFFF"/>
        </w:rPr>
      </w:pPr>
      <w:r w:rsidRPr="00776B30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14:paraId="4A97C4DC" w14:textId="78B73145" w:rsidR="00776B30" w:rsidRPr="00776B30" w:rsidRDefault="00776B30" w:rsidP="00776B30">
      <w:pPr>
        <w:pStyle w:val="HChG"/>
        <w:rPr>
          <w:shd w:val="clear" w:color="000000" w:fill="FFFFFF"/>
        </w:rPr>
      </w:pPr>
      <w:r w:rsidRPr="00776B30">
        <w:tab/>
      </w:r>
      <w:r w:rsidRPr="00776B30">
        <w:tab/>
        <w:t>Доклад о последующей деятельности в связи</w:t>
      </w:r>
      <w:r w:rsidRPr="00776B30">
        <w:br/>
        <w:t>с заключительными замечаниями Комитета</w:t>
      </w:r>
      <w:r w:rsidRPr="00776B30">
        <w:br/>
        <w:t>по правам человека</w:t>
      </w:r>
      <w:r w:rsidRPr="00776B30">
        <w:rPr>
          <w:b w:val="0"/>
          <w:bCs/>
          <w:position w:val="6"/>
          <w:sz w:val="20"/>
        </w:rPr>
        <w:footnoteReference w:customMarkFollows="1" w:id="1"/>
        <w:t>*</w:t>
      </w:r>
      <w:bookmarkStart w:id="0" w:name="_Toc506807534"/>
      <w:bookmarkEnd w:id="0"/>
    </w:p>
    <w:p w14:paraId="3B680889" w14:textId="32D97194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szCs w:val="20"/>
          <w:lang w:eastAsia="zh-CN"/>
        </w:rPr>
        <w:t>1.</w:t>
      </w:r>
      <w:r w:rsidRPr="00776B30">
        <w:rPr>
          <w:rFonts w:eastAsia="SimSun" w:cs="Times New Roman"/>
          <w:szCs w:val="20"/>
          <w:lang w:eastAsia="zh-CN"/>
        </w:rPr>
        <w:tab/>
        <w:t>В соответствии со статьей 40 (пункт 4)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</w:t>
      </w:r>
      <w:r>
        <w:rPr>
          <w:rFonts w:eastAsia="SimSun" w:cs="Times New Roman"/>
          <w:szCs w:val="20"/>
          <w:lang w:eastAsia="zh-CN"/>
        </w:rPr>
        <w:br/>
      </w:r>
      <w:r w:rsidRPr="00776B30">
        <w:rPr>
          <w:rFonts w:eastAsia="SimSun" w:cs="Times New Roman"/>
          <w:szCs w:val="20"/>
          <w:lang w:eastAsia="zh-CN"/>
        </w:rPr>
        <w:t>по представлению докладов. Настоящий доклад, включающий настоящий документ</w:t>
      </w:r>
      <w:r>
        <w:rPr>
          <w:rFonts w:eastAsia="SimSun" w:cs="Times New Roman"/>
          <w:szCs w:val="20"/>
          <w:lang w:eastAsia="zh-CN"/>
        </w:rPr>
        <w:br/>
      </w:r>
      <w:r w:rsidRPr="00776B30">
        <w:rPr>
          <w:rFonts w:eastAsia="SimSun" w:cs="Times New Roman"/>
          <w:szCs w:val="20"/>
          <w:lang w:eastAsia="zh-CN"/>
        </w:rPr>
        <w:t>и четыре добавления к нему</w:t>
      </w:r>
      <w:r w:rsidRPr="00776B30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2"/>
      </w:r>
      <w:r w:rsidRPr="00776B30">
        <w:rPr>
          <w:rFonts w:eastAsia="SimSun" w:cs="Times New Roman"/>
          <w:szCs w:val="20"/>
          <w:lang w:eastAsia="zh-CN"/>
        </w:rPr>
        <w:t>, подготовлен в соответствии с этой статьей.</w:t>
      </w:r>
    </w:p>
    <w:p w14:paraId="211C36BB" w14:textId="07584F4A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szCs w:val="20"/>
          <w:lang w:eastAsia="zh-CN"/>
        </w:rPr>
        <w:t>2.</w:t>
      </w:r>
      <w:r w:rsidRPr="00776B30">
        <w:rPr>
          <w:rFonts w:eastAsia="SimSun" w:cs="Times New Roman"/>
          <w:szCs w:val="20"/>
          <w:lang w:eastAsia="zh-CN"/>
        </w:rPr>
        <w:tab/>
        <w:t xml:space="preserve">В добавлениях содержатся резюме информации, полученной Специальным докладчиком по последующей деятельности в связи с заключительными замечаниями, а также оценки и решения Комитета, принятые на его </w:t>
      </w:r>
      <w:r>
        <w:rPr>
          <w:rFonts w:eastAsia="SimSun" w:cs="Times New Roman"/>
          <w:szCs w:val="20"/>
          <w:lang w:eastAsia="zh-CN"/>
        </w:rPr>
        <w:t>сто сорок первой</w:t>
      </w:r>
      <w:r w:rsidRPr="00776B30">
        <w:rPr>
          <w:rFonts w:eastAsia="SimSun" w:cs="Times New Roman"/>
          <w:szCs w:val="20"/>
          <w:lang w:eastAsia="zh-CN"/>
        </w:rPr>
        <w:t xml:space="preserve"> сессии. Информация о ходе последующей деятельности в связи с заключительными замечаниями, которые были приняты Комитетом за период после его </w:t>
      </w:r>
      <w:r>
        <w:rPr>
          <w:rFonts w:eastAsia="SimSun" w:cs="Times New Roman"/>
          <w:szCs w:val="20"/>
          <w:lang w:eastAsia="zh-CN"/>
        </w:rPr>
        <w:t>сто пятой</w:t>
      </w:r>
      <w:r w:rsidRPr="00776B30">
        <w:rPr>
          <w:rFonts w:eastAsia="SimSun" w:cs="Times New Roman"/>
          <w:szCs w:val="20"/>
          <w:lang w:eastAsia="zh-CN"/>
        </w:rPr>
        <w:t xml:space="preserve"> сессии, состоявшейся в июле</w:t>
      </w:r>
      <w:r>
        <w:rPr>
          <w:rFonts w:eastAsia="SimSun" w:cs="Times New Roman"/>
          <w:szCs w:val="20"/>
          <w:lang w:eastAsia="zh-CN"/>
        </w:rPr>
        <w:t xml:space="preserve"> </w:t>
      </w:r>
      <w:r w:rsidRPr="00776B30">
        <w:rPr>
          <w:rFonts w:eastAsia="SimSun" w:cs="Times New Roman"/>
          <w:szCs w:val="20"/>
          <w:lang w:eastAsia="zh-CN"/>
        </w:rPr>
        <w:t>2012 года, приведена в таблице, размещенной на веб-странице Комитета</w:t>
      </w:r>
      <w:r w:rsidRPr="00776B30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3"/>
      </w:r>
      <w:r w:rsidRPr="00776B30">
        <w:rPr>
          <w:rFonts w:eastAsia="SimSun" w:cs="Times New Roman"/>
          <w:szCs w:val="20"/>
          <w:lang w:eastAsia="zh-CN"/>
        </w:rPr>
        <w:t>. Резюме критериев оценки приводится ниже</w:t>
      </w:r>
      <w:r w:rsidRPr="00776B30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4"/>
      </w:r>
      <w:r w:rsidRPr="00776B30">
        <w:rPr>
          <w:rFonts w:eastAsia="SimSun" w:cs="Times New Roman"/>
          <w:szCs w:val="20"/>
          <w:lang w:eastAsia="zh-CN"/>
        </w:rPr>
        <w:t>.</w:t>
      </w:r>
    </w:p>
    <w:p w14:paraId="526C57EF" w14:textId="6F286009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701" w:right="1134" w:hanging="567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b/>
          <w:bCs/>
          <w:szCs w:val="20"/>
          <w:lang w:eastAsia="zh-CN"/>
        </w:rPr>
        <w:t>A</w:t>
      </w:r>
      <w:r w:rsidRPr="00776B30">
        <w:rPr>
          <w:rFonts w:eastAsia="SimSun" w:cs="Times New Roman"/>
          <w:szCs w:val="20"/>
          <w:lang w:eastAsia="zh-CN"/>
        </w:rPr>
        <w:tab/>
      </w:r>
      <w:r w:rsidRPr="00776B30">
        <w:rPr>
          <w:rFonts w:eastAsia="SimSun" w:cs="Times New Roman"/>
          <w:b/>
          <w:bCs/>
          <w:szCs w:val="20"/>
          <w:lang w:eastAsia="zh-CN"/>
        </w:rPr>
        <w:t>В целом удовлетворительный ответ/действие:</w:t>
      </w:r>
      <w:r>
        <w:rPr>
          <w:rFonts w:eastAsia="SimSun" w:cs="Times New Roman"/>
          <w:szCs w:val="20"/>
          <w:lang w:val="fr-CH" w:eastAsia="zh-CN"/>
        </w:rPr>
        <w:t> </w:t>
      </w:r>
      <w:r w:rsidRPr="00776B30">
        <w:rPr>
          <w:rFonts w:eastAsia="SimSun" w:cs="Times New Roman"/>
          <w:szCs w:val="20"/>
          <w:lang w:eastAsia="zh-CN"/>
        </w:rPr>
        <w:t>государство-участник предоставило свидетельства о предпринятых значительных действиях в русле осуществления рекомендации, вынесенной Комитетом.</w:t>
      </w:r>
    </w:p>
    <w:p w14:paraId="217647EA" w14:textId="4487EAF7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701" w:right="1134" w:hanging="567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b/>
          <w:bCs/>
          <w:szCs w:val="20"/>
          <w:lang w:eastAsia="zh-CN"/>
        </w:rPr>
        <w:t>В</w:t>
      </w:r>
      <w:r w:rsidRPr="00776B30">
        <w:rPr>
          <w:rFonts w:eastAsia="SimSun" w:cs="Times New Roman"/>
          <w:szCs w:val="20"/>
          <w:lang w:eastAsia="zh-CN"/>
        </w:rPr>
        <w:tab/>
      </w:r>
      <w:r w:rsidRPr="00776B30">
        <w:rPr>
          <w:rFonts w:eastAsia="SimSun" w:cs="Times New Roman"/>
          <w:b/>
          <w:bCs/>
          <w:szCs w:val="20"/>
          <w:lang w:eastAsia="zh-CN"/>
        </w:rPr>
        <w:t>Частично удовлетворительный ответ/действие:</w:t>
      </w:r>
      <w:r>
        <w:rPr>
          <w:rFonts w:eastAsia="SimSun" w:cs="Times New Roman"/>
          <w:szCs w:val="20"/>
          <w:lang w:val="fr-CH" w:eastAsia="zh-CN"/>
        </w:rPr>
        <w:t> </w:t>
      </w:r>
      <w:r w:rsidRPr="00776B30">
        <w:rPr>
          <w:rFonts w:eastAsia="SimSun" w:cs="Times New Roman"/>
          <w:szCs w:val="20"/>
          <w:lang w:eastAsia="zh-CN"/>
        </w:rPr>
        <w:t>государство-участник предприняло шаги в русле осуществления рекомендации, однако по-прежнему требуются дополнительная информация или действия.</w:t>
      </w:r>
    </w:p>
    <w:p w14:paraId="51B1988D" w14:textId="2124A317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701" w:right="1134" w:hanging="567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b/>
          <w:bCs/>
          <w:szCs w:val="20"/>
          <w:lang w:eastAsia="zh-CN"/>
        </w:rPr>
        <w:t>C</w:t>
      </w:r>
      <w:r w:rsidRPr="00776B30">
        <w:rPr>
          <w:rFonts w:eastAsia="SimSun" w:cs="Times New Roman"/>
          <w:szCs w:val="20"/>
          <w:lang w:eastAsia="zh-CN"/>
        </w:rPr>
        <w:tab/>
      </w:r>
      <w:r w:rsidRPr="00776B30">
        <w:rPr>
          <w:rFonts w:eastAsia="SimSun" w:cs="Times New Roman"/>
          <w:b/>
          <w:bCs/>
          <w:szCs w:val="20"/>
          <w:lang w:eastAsia="zh-CN"/>
        </w:rPr>
        <w:t>Неудовлетворительный ответ/действие:</w:t>
      </w:r>
      <w:r>
        <w:rPr>
          <w:rFonts w:eastAsia="SimSun" w:cs="Times New Roman"/>
          <w:b/>
          <w:bCs/>
          <w:szCs w:val="20"/>
          <w:lang w:val="fr-CH" w:eastAsia="zh-CN"/>
        </w:rPr>
        <w:t> </w:t>
      </w:r>
      <w:r w:rsidRPr="00776B30">
        <w:rPr>
          <w:rFonts w:eastAsia="SimSun" w:cs="Times New Roman"/>
          <w:szCs w:val="20"/>
          <w:lang w:eastAsia="zh-CN"/>
        </w:rPr>
        <w:t>ответ получен, но предпринятые действия или представленная информация не имеют отношения к рекомендации или не обеспечивают ее осуществление.</w:t>
      </w:r>
    </w:p>
    <w:p w14:paraId="25362A12" w14:textId="77777777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701" w:right="1134" w:hanging="567"/>
        <w:jc w:val="both"/>
        <w:rPr>
          <w:rFonts w:eastAsia="SimSun" w:cs="Times New Roman"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b/>
          <w:bCs/>
          <w:szCs w:val="20"/>
          <w:lang w:val="en-US" w:eastAsia="zh-CN"/>
        </w:rPr>
        <w:t>D</w:t>
      </w:r>
      <w:r w:rsidRPr="00776B30">
        <w:rPr>
          <w:rFonts w:eastAsia="SimSun" w:cs="Times New Roman"/>
          <w:szCs w:val="20"/>
          <w:lang w:eastAsia="zh-CN"/>
        </w:rPr>
        <w:tab/>
      </w:r>
      <w:r w:rsidRPr="00776B30">
        <w:rPr>
          <w:rFonts w:eastAsia="SimSun" w:cs="Times New Roman"/>
          <w:b/>
          <w:bCs/>
          <w:szCs w:val="20"/>
          <w:lang w:eastAsia="zh-CN"/>
        </w:rPr>
        <w:t>Отсутствие сотрудничества с Комитетом:</w:t>
      </w:r>
      <w:r w:rsidRPr="00776B30">
        <w:rPr>
          <w:rFonts w:eastAsia="SimSun" w:cs="Times New Roman"/>
          <w:szCs w:val="20"/>
          <w:lang w:eastAsia="zh-CN"/>
        </w:rPr>
        <w:t xml:space="preserve"> после напоминания(ий) не было получено никакой информации о последующей деятельности.</w:t>
      </w:r>
    </w:p>
    <w:p w14:paraId="29F8CE01" w14:textId="079FC6A7" w:rsidR="00776B30" w:rsidRPr="00776B30" w:rsidRDefault="00776B30" w:rsidP="00776B30">
      <w:pPr>
        <w:tabs>
          <w:tab w:val="left" w:pos="1701"/>
          <w:tab w:val="left" w:pos="2268"/>
        </w:tabs>
        <w:spacing w:after="120"/>
        <w:ind w:left="1701" w:right="1134" w:hanging="567"/>
        <w:jc w:val="both"/>
        <w:rPr>
          <w:rFonts w:eastAsia="SimSun" w:cs="Times New Roman"/>
          <w:b/>
          <w:bCs/>
          <w:szCs w:val="20"/>
          <w:shd w:val="clear" w:color="000000" w:fill="FFFFFF"/>
          <w:lang w:eastAsia="zh-CN"/>
        </w:rPr>
      </w:pPr>
      <w:r w:rsidRPr="00776B30">
        <w:rPr>
          <w:rFonts w:eastAsia="SimSun" w:cs="Times New Roman"/>
          <w:b/>
          <w:bCs/>
          <w:szCs w:val="20"/>
          <w:lang w:eastAsia="zh-CN"/>
        </w:rPr>
        <w:t>E</w:t>
      </w:r>
      <w:r w:rsidRPr="00776B30">
        <w:rPr>
          <w:rFonts w:eastAsia="SimSun" w:cs="Times New Roman"/>
          <w:szCs w:val="20"/>
          <w:lang w:eastAsia="zh-CN"/>
        </w:rPr>
        <w:tab/>
      </w:r>
      <w:r w:rsidRPr="00776B30">
        <w:rPr>
          <w:rFonts w:eastAsia="SimSun" w:cs="Times New Roman"/>
          <w:b/>
          <w:bCs/>
          <w:szCs w:val="20"/>
          <w:lang w:eastAsia="zh-CN"/>
        </w:rPr>
        <w:t>Информация или принятые меры противоречат рекомендации</w:t>
      </w:r>
      <w:r w:rsidRPr="00776B30">
        <w:rPr>
          <w:rFonts w:eastAsia="SimSun" w:cs="Times New Roman"/>
          <w:b/>
          <w:bCs/>
          <w:szCs w:val="20"/>
          <w:lang w:eastAsia="zh-CN"/>
        </w:rPr>
        <w:br/>
        <w:t>или свидетельствуют о ее отклонении.</w:t>
      </w:r>
    </w:p>
    <w:p w14:paraId="4903D18E" w14:textId="77777777" w:rsidR="00776B30" w:rsidRPr="00776B30" w:rsidRDefault="00776B30" w:rsidP="00776B30">
      <w:pPr>
        <w:jc w:val="center"/>
        <w:rPr>
          <w:rFonts w:eastAsia="Times New Roman" w:cs="Times New Roman"/>
          <w:szCs w:val="20"/>
          <w:u w:val="single"/>
        </w:rPr>
      </w:pPr>
      <w:r w:rsidRPr="00776B30">
        <w:rPr>
          <w:rFonts w:eastAsia="Times New Roman" w:cs="Times New Roman"/>
          <w:szCs w:val="20"/>
          <w:u w:val="single"/>
        </w:rPr>
        <w:tab/>
      </w:r>
      <w:r w:rsidRPr="00776B30">
        <w:rPr>
          <w:rFonts w:eastAsia="Times New Roman" w:cs="Times New Roman"/>
          <w:szCs w:val="20"/>
          <w:u w:val="single"/>
        </w:rPr>
        <w:tab/>
      </w:r>
      <w:r w:rsidRPr="00776B30">
        <w:rPr>
          <w:rFonts w:eastAsia="Times New Roman" w:cs="Times New Roman"/>
          <w:szCs w:val="20"/>
          <w:u w:val="single"/>
        </w:rPr>
        <w:tab/>
      </w:r>
    </w:p>
    <w:sectPr w:rsidR="00776B30" w:rsidRPr="00776B30" w:rsidSect="00776B3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D05E" w14:textId="77777777" w:rsidR="0019507A" w:rsidRPr="00A312BC" w:rsidRDefault="0019507A" w:rsidP="00A312BC"/>
  </w:endnote>
  <w:endnote w:type="continuationSeparator" w:id="0">
    <w:p w14:paraId="19E0A8AC" w14:textId="77777777" w:rsidR="0019507A" w:rsidRPr="00A312BC" w:rsidRDefault="0019507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8BC70" w14:textId="040F2138" w:rsidR="00776B30" w:rsidRPr="00776B30" w:rsidRDefault="00776B30">
    <w:pPr>
      <w:pStyle w:val="a8"/>
    </w:pPr>
    <w:r w:rsidRPr="00776B30">
      <w:rPr>
        <w:b/>
        <w:sz w:val="18"/>
      </w:rPr>
      <w:fldChar w:fldCharType="begin"/>
    </w:r>
    <w:r w:rsidRPr="00776B30">
      <w:rPr>
        <w:b/>
        <w:sz w:val="18"/>
      </w:rPr>
      <w:instrText xml:space="preserve"> PAGE  \* MERGEFORMAT </w:instrText>
    </w:r>
    <w:r w:rsidRPr="00776B30">
      <w:rPr>
        <w:b/>
        <w:sz w:val="18"/>
      </w:rPr>
      <w:fldChar w:fldCharType="separate"/>
    </w:r>
    <w:r w:rsidRPr="00776B30">
      <w:rPr>
        <w:b/>
        <w:noProof/>
        <w:sz w:val="18"/>
      </w:rPr>
      <w:t>2</w:t>
    </w:r>
    <w:r w:rsidRPr="00776B30">
      <w:rPr>
        <w:b/>
        <w:sz w:val="18"/>
      </w:rPr>
      <w:fldChar w:fldCharType="end"/>
    </w:r>
    <w:r>
      <w:rPr>
        <w:b/>
        <w:sz w:val="18"/>
      </w:rPr>
      <w:tab/>
    </w:r>
    <w:r>
      <w:t>GE.24-14339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E112F" w14:textId="60C40FAF" w:rsidR="00776B30" w:rsidRPr="00776B30" w:rsidRDefault="00776B30" w:rsidP="00776B30">
    <w:pPr>
      <w:pStyle w:val="a8"/>
      <w:tabs>
        <w:tab w:val="clear" w:pos="9639"/>
        <w:tab w:val="right" w:pos="9638"/>
      </w:tabs>
      <w:rPr>
        <w:b/>
        <w:sz w:val="18"/>
      </w:rPr>
    </w:pPr>
    <w:r>
      <w:t>GE.24-14339</w:t>
    </w:r>
    <w:r>
      <w:tab/>
    </w:r>
    <w:r w:rsidRPr="00776B30">
      <w:rPr>
        <w:b/>
        <w:sz w:val="18"/>
      </w:rPr>
      <w:fldChar w:fldCharType="begin"/>
    </w:r>
    <w:r w:rsidRPr="00776B30">
      <w:rPr>
        <w:b/>
        <w:sz w:val="18"/>
      </w:rPr>
      <w:instrText xml:space="preserve"> PAGE  \* MERGEFORMAT </w:instrText>
    </w:r>
    <w:r w:rsidRPr="00776B30">
      <w:rPr>
        <w:b/>
        <w:sz w:val="18"/>
      </w:rPr>
      <w:fldChar w:fldCharType="separate"/>
    </w:r>
    <w:r w:rsidRPr="00776B30">
      <w:rPr>
        <w:b/>
        <w:noProof/>
        <w:sz w:val="18"/>
      </w:rPr>
      <w:t>3</w:t>
    </w:r>
    <w:r w:rsidRPr="00776B3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9F3BA" w14:textId="0FC40109" w:rsidR="00042B72" w:rsidRPr="00776B30" w:rsidRDefault="00776B30" w:rsidP="00776B30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E098BE9" wp14:editId="3CC6162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24-14339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5AFD9BE" wp14:editId="304FB54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141024  161024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790BC" w14:textId="77777777" w:rsidR="0019507A" w:rsidRPr="001075E9" w:rsidRDefault="001950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799B1E" w14:textId="77777777" w:rsidR="0019507A" w:rsidRDefault="001950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28B2295" w14:textId="1F2851CE" w:rsidR="00776B30" w:rsidRPr="00204A21" w:rsidRDefault="00776B30" w:rsidP="00776B30">
      <w:pPr>
        <w:pStyle w:val="ad"/>
      </w:pPr>
      <w:r>
        <w:tab/>
        <w:t>*</w:t>
      </w:r>
      <w:r>
        <w:tab/>
        <w:t>Принят Комитетом на его сто сорок первой сессии (1−23 июля 2024 года).</w:t>
      </w:r>
    </w:p>
  </w:footnote>
  <w:footnote w:id="2">
    <w:p w14:paraId="1EBA7A7C" w14:textId="53CFF0D3" w:rsidR="00776B30" w:rsidRPr="00204A21" w:rsidRDefault="00776B30" w:rsidP="00776B30">
      <w:pPr>
        <w:pStyle w:val="ad"/>
      </w:pPr>
      <w:r>
        <w:tab/>
      </w:r>
      <w:r w:rsidRPr="00AB6612">
        <w:rPr>
          <w:rStyle w:val="aa"/>
        </w:rPr>
        <w:footnoteRef/>
      </w:r>
      <w:r>
        <w:tab/>
      </w:r>
      <w:hyperlink r:id="rId1" w:history="1">
        <w:r w:rsidRPr="00776B30">
          <w:rPr>
            <w:rStyle w:val="af1"/>
          </w:rPr>
          <w:t>CCPR/C/141/2/Add.1</w:t>
        </w:r>
      </w:hyperlink>
      <w:r>
        <w:t xml:space="preserve">, </w:t>
      </w:r>
      <w:hyperlink r:id="rId2" w:history="1">
        <w:r w:rsidRPr="00776B30">
          <w:rPr>
            <w:rStyle w:val="af1"/>
          </w:rPr>
          <w:t>CCPR/C/141/2/Add.2</w:t>
        </w:r>
      </w:hyperlink>
      <w:r>
        <w:t xml:space="preserve">, </w:t>
      </w:r>
      <w:hyperlink r:id="rId3" w:history="1">
        <w:r w:rsidRPr="00776B30">
          <w:rPr>
            <w:rStyle w:val="af1"/>
          </w:rPr>
          <w:t>CCPR/C/141/2/Add.3</w:t>
        </w:r>
      </w:hyperlink>
      <w:r>
        <w:t xml:space="preserve"> и </w:t>
      </w:r>
      <w:hyperlink r:id="rId4" w:history="1">
        <w:r w:rsidRPr="00776B30">
          <w:rPr>
            <w:rStyle w:val="af1"/>
          </w:rPr>
          <w:t>CCPR/C/141/2/Add.4</w:t>
        </w:r>
      </w:hyperlink>
      <w:r>
        <w:t>.</w:t>
      </w:r>
    </w:p>
  </w:footnote>
  <w:footnote w:id="3">
    <w:p w14:paraId="72F99E0B" w14:textId="56BCE987" w:rsidR="00776B30" w:rsidRPr="00776B30" w:rsidRDefault="00776B30" w:rsidP="00776B30">
      <w:pPr>
        <w:pStyle w:val="ad"/>
        <w:rPr>
          <w:lang w:val="en-US"/>
        </w:rPr>
      </w:pPr>
      <w:r>
        <w:tab/>
      </w:r>
      <w:r w:rsidRPr="00AB6612">
        <w:rPr>
          <w:rStyle w:val="aa"/>
        </w:rPr>
        <w:footnoteRef/>
      </w:r>
      <w:r w:rsidRPr="00776B30">
        <w:rPr>
          <w:lang w:val="en-US"/>
        </w:rPr>
        <w:tab/>
      </w:r>
      <w:r>
        <w:t>См</w:t>
      </w:r>
      <w:r w:rsidRPr="00776B30">
        <w:rPr>
          <w:lang w:val="en-US"/>
        </w:rPr>
        <w:t xml:space="preserve">. URL: </w:t>
      </w:r>
      <w:r w:rsidR="00D00459">
        <w:fldChar w:fldCharType="begin"/>
      </w:r>
      <w:r w:rsidR="00D00459" w:rsidRPr="00D00459">
        <w:rPr>
          <w:lang w:val="en-US"/>
        </w:rPr>
        <w:instrText>HYPERLINK "https://tbinternet.ohchr.org/_layouts/15/treatybodyexternal/Download.aspx?symbolno=INT%2FCCPR%2FUCS%2F141%2F37123&amp;Lang=es"</w:instrText>
      </w:r>
      <w:r w:rsidR="00D00459">
        <w:fldChar w:fldCharType="separate"/>
      </w:r>
      <w:r w:rsidRPr="00776B30">
        <w:rPr>
          <w:rStyle w:val="af1"/>
          <w:lang w:val="en-US"/>
        </w:rPr>
        <w:t>https://tbinternet.ohchr.org/_layouts/15/treatybodyexternal/Download.aspx?symbolno=INT%2</w:t>
      </w:r>
      <w:r w:rsidRPr="00776B30">
        <w:rPr>
          <w:rStyle w:val="af1"/>
          <w:lang w:val="en-US"/>
        </w:rPr>
        <w:br/>
        <w:t>FCCPR%2FUCS%2F141%2F37123&amp;Lang=es</w:t>
      </w:r>
      <w:r w:rsidR="00D00459">
        <w:rPr>
          <w:rStyle w:val="af1"/>
          <w:lang w:val="en-US"/>
        </w:rPr>
        <w:fldChar w:fldCharType="end"/>
      </w:r>
      <w:r w:rsidRPr="00776B30">
        <w:rPr>
          <w:lang w:val="en-US"/>
        </w:rPr>
        <w:t>.</w:t>
      </w:r>
    </w:p>
  </w:footnote>
  <w:footnote w:id="4">
    <w:p w14:paraId="6D30F245" w14:textId="4833028E" w:rsidR="00776B30" w:rsidRPr="00204A21" w:rsidRDefault="00776B30" w:rsidP="00776B30">
      <w:pPr>
        <w:pStyle w:val="ad"/>
        <w:spacing w:after="240"/>
      </w:pPr>
      <w:r w:rsidRPr="00776B30">
        <w:rPr>
          <w:lang w:val="en-US"/>
        </w:rPr>
        <w:tab/>
      </w:r>
      <w:r w:rsidRPr="00AB6612">
        <w:rPr>
          <w:rStyle w:val="aa"/>
        </w:rPr>
        <w:footnoteRef/>
      </w:r>
      <w:r>
        <w:tab/>
        <w:t xml:space="preserve">Полные критерии оценки приводятся в документе </w:t>
      </w:r>
      <w:hyperlink r:id="rId5" w:history="1">
        <w:r w:rsidRPr="00776B30"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B897" w14:textId="109A4F2A" w:rsidR="00776B30" w:rsidRPr="00776B30" w:rsidRDefault="00D0045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CCPR/C/141/2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4C719" w14:textId="2B327478" w:rsidR="00776B30" w:rsidRPr="00776B30" w:rsidRDefault="00D00459" w:rsidP="00776B3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CCPR/C/141/2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7A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507A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07525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76B30"/>
    <w:rsid w:val="00787D3A"/>
    <w:rsid w:val="00791B9D"/>
    <w:rsid w:val="00812CD1"/>
    <w:rsid w:val="00825F8D"/>
    <w:rsid w:val="00834B71"/>
    <w:rsid w:val="0086445C"/>
    <w:rsid w:val="0087637E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18E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00459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E2806"/>
  <w15:docId w15:val="{D31BA541-D61D-410C-8C0E-20E1F1EE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776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141/2/Add.3" TargetMode="External"/><Relationship Id="rId2" Type="http://schemas.openxmlformats.org/officeDocument/2006/relationships/hyperlink" Target="http://undocs.org/ru/CCPR/C/141/2/Add.2" TargetMode="External"/><Relationship Id="rId1" Type="http://schemas.openxmlformats.org/officeDocument/2006/relationships/hyperlink" Target="http://undocs.org/ru/CCPR/C/141/2/Add.1" TargetMode="External"/><Relationship Id="rId5" Type="http://schemas.openxmlformats.org/officeDocument/2006/relationships/hyperlink" Target="http://undocs.org/ru/CCPR/C/161" TargetMode="External"/><Relationship Id="rId4" Type="http://schemas.openxmlformats.org/officeDocument/2006/relationships/hyperlink" Target="http://undocs.org/ru/CCPR/C/141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CCPR/C/141/2</vt:lpstr>
      <vt:lpstr>A/</vt:lpstr>
      <vt:lpstr>A/</vt:lpstr>
    </vt:vector>
  </TitlesOfParts>
  <Company>DCM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CCPR/C/141/2</dc:title>
  <dc:subject/>
  <dc:creator>Anna KISSELEVA</dc:creator>
  <cp:keywords/>
  <cp:lastModifiedBy>Anna Kisseleva</cp:lastModifiedBy>
  <cp:revision>3</cp:revision>
  <cp:lastPrinted>2024-10-16T07:01:00Z</cp:lastPrinted>
  <dcterms:created xsi:type="dcterms:W3CDTF">2024-10-16T07:01:00Z</dcterms:created>
  <dcterms:modified xsi:type="dcterms:W3CDTF">2024-10-16T07:02:00Z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