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  <w:tabs>
                <w:tab w:val="left" w:pos="660"/>
                <w:tab w:val="right" w:pos="4443"/>
              </w:tabs>
              <w:jc w:val="left"/>
            </w:pP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6" o:title=""/>
                </v:shape>
                <o:OLEObject Type="Embed" ProgID="Word.Picture.8" ShapeID="_x0000_i1025" DrawAspect="Content" ObjectID="_1396012904" r:id="rId7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CAT/C/CR/31/</w:t>
            </w:r>
            <w:r>
              <w:rPr>
                <w:sz w:val="22"/>
              </w:rPr>
              <w:fldChar w:fldCharType="end"/>
            </w:r>
            <w:r>
              <w:rPr>
                <w:sz w:val="22"/>
                <w:lang w:val="en-US"/>
              </w:rPr>
              <w:t>7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Дата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2 March 200</w:t>
            </w:r>
            <w:r>
              <w:rPr>
                <w:sz w:val="22"/>
              </w:rPr>
              <w:fldChar w:fldCharType="end"/>
            </w:r>
            <w:r>
              <w:rPr>
                <w:sz w:val="22"/>
                <w:lang w:val="en-US"/>
              </w:rPr>
              <w:t>4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tabs>
          <w:tab w:val="left" w:pos="0"/>
        </w:tabs>
        <w:suppressAutoHyphens/>
        <w:rPr>
          <w:lang w:val="en-US"/>
        </w:rPr>
        <w:sectPr w:rsidR="00000000">
          <w:headerReference w:type="even" r:id="rId8"/>
          <w:headerReference w:type="default" r:id="rId9"/>
          <w:type w:val="continuous"/>
          <w:pgSz w:w="11906" w:h="16838"/>
          <w:pgMar w:top="851" w:right="851" w:bottom="1701" w:left="1701" w:header="851" w:footer="851" w:gutter="0"/>
          <w:pgNumType w:start="1"/>
          <w:cols w:space="720"/>
          <w:noEndnote/>
          <w:titlePg/>
        </w:sectPr>
      </w:pPr>
    </w:p>
    <w:p w:rsidR="00000000" w:rsidRDefault="00000000">
      <w:pPr>
        <w:tabs>
          <w:tab w:val="left" w:pos="0"/>
        </w:tabs>
        <w:suppressAutoHyphens/>
        <w:rPr>
          <w:lang w:val="en-US"/>
        </w:rPr>
      </w:pPr>
    </w:p>
    <w:p w:rsidR="00000000" w:rsidRDefault="00000000">
      <w:pPr>
        <w:spacing w:line="288" w:lineRule="auto"/>
      </w:pPr>
      <w:r>
        <w:t>КОМИТЕТ ПРОТИВ ПЫТОК</w:t>
      </w:r>
    </w:p>
    <w:p w:rsidR="00000000" w:rsidRDefault="00000000">
      <w:pPr>
        <w:spacing w:line="288" w:lineRule="auto"/>
      </w:pPr>
      <w:r>
        <w:t>Тридцать первая сессия</w:t>
      </w:r>
    </w:p>
    <w:p w:rsidR="00000000" w:rsidRDefault="00000000">
      <w:pPr>
        <w:spacing w:line="288" w:lineRule="auto"/>
      </w:pPr>
      <w:r>
        <w:t>10-21 ноября 2003 года</w:t>
      </w:r>
    </w:p>
    <w:p w:rsidR="00000000" w:rsidRDefault="00000000">
      <w:pPr>
        <w:spacing w:line="288" w:lineRule="auto"/>
      </w:pPr>
    </w:p>
    <w:p w:rsidR="00000000" w:rsidRDefault="00000000">
      <w:pPr>
        <w:pStyle w:val="10"/>
        <w:rPr>
          <w:bCs/>
        </w:rPr>
      </w:pPr>
      <w:r>
        <w:rPr>
          <w:bCs/>
        </w:rPr>
        <w:t>РАССМОТРЕНИЕ ДОКЛАДОВ, ПРЕДСТАВЛЕННЫХ ГОСУДАРСТВАМИ-УЧАСТНИКАМИ В СООТВЕТСТВИИ СО СТАТЬЕЙ 19 КОНВЕНЦИИ</w:t>
      </w:r>
    </w:p>
    <w:p w:rsidR="00000000" w:rsidRDefault="00000000">
      <w:pPr>
        <w:pStyle w:val="10"/>
        <w:rPr>
          <w:bCs/>
        </w:rPr>
      </w:pPr>
    </w:p>
    <w:p w:rsidR="00000000" w:rsidRDefault="00000000">
      <w:pPr>
        <w:pStyle w:val="14"/>
        <w:rPr>
          <w:bCs/>
          <w:u w:val="none"/>
        </w:rPr>
      </w:pPr>
      <w:r>
        <w:rPr>
          <w:bCs/>
          <w:u w:val="none"/>
        </w:rPr>
        <w:t>Выводы и рекомендации Комитета против пыток</w:t>
      </w:r>
    </w:p>
    <w:p w:rsidR="00000000" w:rsidRDefault="00000000">
      <w:pPr>
        <w:pStyle w:val="14"/>
        <w:rPr>
          <w:bCs/>
        </w:rPr>
      </w:pPr>
    </w:p>
    <w:p w:rsidR="00000000" w:rsidRDefault="00000000">
      <w:pPr>
        <w:spacing w:line="288" w:lineRule="auto"/>
        <w:jc w:val="center"/>
        <w:rPr>
          <w:b/>
          <w:bCs/>
        </w:rPr>
      </w:pPr>
      <w:r>
        <w:rPr>
          <w:b/>
          <w:bCs/>
        </w:rPr>
        <w:t>КАМБОДЖА</w:t>
      </w:r>
    </w:p>
    <w:p w:rsidR="00000000" w:rsidRDefault="00000000">
      <w:pPr>
        <w:spacing w:line="288" w:lineRule="auto"/>
        <w:jc w:val="center"/>
        <w:rPr>
          <w:b/>
          <w:bCs/>
        </w:rPr>
      </w:pPr>
    </w:p>
    <w:p w:rsidR="00000000" w:rsidRDefault="00000000">
      <w:pPr>
        <w:tabs>
          <w:tab w:val="left" w:pos="540"/>
          <w:tab w:val="left" w:pos="1080"/>
        </w:tabs>
        <w:spacing w:line="288" w:lineRule="auto"/>
      </w:pPr>
      <w:r>
        <w:t>1.</w:t>
      </w:r>
      <w:r>
        <w:tab/>
        <w:t>Комитет рассмотрел первоначальный доклад Камбоджи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/21/</w:t>
      </w:r>
      <w:r>
        <w:rPr>
          <w:lang w:val="en-US"/>
        </w:rPr>
        <w:t>Add</w:t>
      </w:r>
      <w:r>
        <w:t>.5) на своем 548-м заседании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.548) 29 апреля 2003 года и принял следующие предварительные выводы и рекомендации</w:t>
      </w:r>
      <w:r>
        <w:rPr>
          <w:rStyle w:val="FootnoteReference"/>
        </w:rPr>
        <w:footnoteReference w:customMarkFollows="1" w:id="1"/>
        <w:sym w:font="Symbol" w:char="F02A"/>
      </w:r>
      <w:r>
        <w:t>.</w:t>
      </w:r>
    </w:p>
    <w:p w:rsidR="00000000" w:rsidRDefault="00000000">
      <w:pPr>
        <w:tabs>
          <w:tab w:val="left" w:pos="540"/>
          <w:tab w:val="left" w:pos="1080"/>
        </w:tabs>
        <w:spacing w:line="288" w:lineRule="auto"/>
      </w:pPr>
    </w:p>
    <w:p w:rsidR="00000000" w:rsidRDefault="00000000">
      <w:pPr>
        <w:pStyle w:val="16"/>
        <w:tabs>
          <w:tab w:val="left" w:pos="540"/>
          <w:tab w:val="left" w:pos="1080"/>
        </w:tabs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pStyle w:val="16"/>
        <w:tabs>
          <w:tab w:val="left" w:pos="540"/>
          <w:tab w:val="left" w:pos="1080"/>
        </w:tabs>
      </w:pPr>
    </w:p>
    <w:p w:rsidR="00000000" w:rsidRDefault="00000000">
      <w:pPr>
        <w:tabs>
          <w:tab w:val="left" w:pos="540"/>
          <w:tab w:val="left" w:pos="1080"/>
        </w:tabs>
        <w:spacing w:line="288" w:lineRule="auto"/>
      </w:pPr>
      <w:r>
        <w:t>2.</w:t>
      </w:r>
      <w:r>
        <w:tab/>
        <w:t>Комитет приветствует первоначальный доклад Камбоджи и отмечает, что он в целом соответствует разработанным Комитетом руководящим принципам, касающимся представления докладов.  Однако он выражает сожаление по поводу девятилетней задержки с его представлением и недостаточного количества информации о практическом осуществлении в Камбодже прав, закрепленных в Конвенции.</w:t>
      </w:r>
    </w:p>
    <w:p w:rsidR="00000000" w:rsidRDefault="00000000">
      <w:pPr>
        <w:tabs>
          <w:tab w:val="left" w:pos="540"/>
          <w:tab w:val="left" w:pos="1080"/>
        </w:tabs>
        <w:spacing w:line="288" w:lineRule="auto"/>
      </w:pPr>
    </w:p>
    <w:p w:rsidR="00000000" w:rsidRDefault="00000000">
      <w:pPr>
        <w:tabs>
          <w:tab w:val="left" w:pos="540"/>
          <w:tab w:val="left" w:pos="1080"/>
        </w:tabs>
        <w:spacing w:line="288" w:lineRule="auto"/>
      </w:pPr>
      <w:r>
        <w:br w:type="page"/>
        <w:t>3.</w:t>
      </w:r>
      <w:r>
        <w:tab/>
        <w:t>Комитет испытывает сожаление в связи с отсутствием делегации государства-участника, которая могла бы провести с ним диалог, и отмечает, что доклад был рассмотрен в соответствии с пунктом 2 </w:t>
      </w:r>
      <w:r>
        <w:rPr>
          <w:lang w:val="en-US"/>
        </w:rPr>
        <w:t>b</w:t>
      </w:r>
      <w:r>
        <w:t>) правила 66 его правил процедуры.  Комитет рассчитывает на получение письменных ответов на вопросы и замечания, высказанные его членами, а также настоятельно призывает государство-участник в будущем в полной мере соблюдать свои обязательства по статье 19 Конвенции.</w:t>
      </w:r>
    </w:p>
    <w:p w:rsidR="00000000" w:rsidRDefault="00000000">
      <w:pPr>
        <w:tabs>
          <w:tab w:val="left" w:pos="540"/>
          <w:tab w:val="left" w:pos="1080"/>
        </w:tabs>
        <w:spacing w:line="288" w:lineRule="auto"/>
      </w:pPr>
    </w:p>
    <w:p w:rsidR="00000000" w:rsidRDefault="00000000">
      <w:pPr>
        <w:pStyle w:val="10"/>
        <w:tabs>
          <w:tab w:val="left" w:pos="540"/>
          <w:tab w:val="left" w:pos="1080"/>
        </w:tabs>
        <w:rPr>
          <w:bCs/>
        </w:rPr>
      </w:pPr>
      <w:r>
        <w:rPr>
          <w:bCs/>
        </w:rPr>
        <w:t>В.</w:t>
      </w:r>
      <w:r>
        <w:rPr>
          <w:bCs/>
        </w:rPr>
        <w:tab/>
        <w:t>Позитивные аспекты</w:t>
      </w:r>
    </w:p>
    <w:p w:rsidR="00000000" w:rsidRDefault="00000000">
      <w:pPr>
        <w:pStyle w:val="10"/>
        <w:tabs>
          <w:tab w:val="left" w:pos="540"/>
          <w:tab w:val="left" w:pos="1080"/>
        </w:tabs>
        <w:rPr>
          <w:bCs/>
        </w:rPr>
      </w:pPr>
    </w:p>
    <w:p w:rsidR="00000000" w:rsidRDefault="00000000">
      <w:pPr>
        <w:tabs>
          <w:tab w:val="left" w:pos="540"/>
          <w:tab w:val="left" w:pos="1080"/>
        </w:tabs>
        <w:spacing w:line="288" w:lineRule="auto"/>
      </w:pPr>
      <w:r>
        <w:t>4.</w:t>
      </w:r>
      <w:r>
        <w:tab/>
        <w:t>Комитет с удовлетворением отмечает:</w:t>
      </w:r>
    </w:p>
    <w:p w:rsidR="00000000" w:rsidRDefault="00000000">
      <w:pPr>
        <w:tabs>
          <w:tab w:val="left" w:pos="540"/>
          <w:tab w:val="left" w:pos="1080"/>
        </w:tabs>
        <w:spacing w:line="288" w:lineRule="auto"/>
      </w:pPr>
    </w:p>
    <w:p w:rsidR="00000000" w:rsidRDefault="00000000">
      <w:pPr>
        <w:tabs>
          <w:tab w:val="left" w:pos="540"/>
          <w:tab w:val="left" w:pos="1080"/>
        </w:tabs>
        <w:spacing w:line="288" w:lineRule="auto"/>
      </w:pPr>
      <w:r>
        <w:tab/>
        <w:t>а)</w:t>
      </w:r>
      <w:r>
        <w:tab/>
        <w:t>выраженную государством-участником готовность провести правовые реформы в целях выполнения своих международных обязательств в области прав человека;</w:t>
      </w:r>
    </w:p>
    <w:p w:rsidR="00000000" w:rsidRDefault="00000000">
      <w:pPr>
        <w:tabs>
          <w:tab w:val="left" w:pos="540"/>
          <w:tab w:val="left" w:pos="1080"/>
        </w:tabs>
        <w:spacing w:line="288" w:lineRule="auto"/>
      </w:pPr>
    </w:p>
    <w:p w:rsidR="00000000" w:rsidRDefault="00000000">
      <w:pPr>
        <w:tabs>
          <w:tab w:val="left" w:pos="540"/>
          <w:tab w:val="left" w:pos="1080"/>
        </w:tabs>
        <w:spacing w:line="288" w:lineRule="auto"/>
      </w:pPr>
      <w:r>
        <w:tab/>
      </w:r>
      <w:r>
        <w:rPr>
          <w:lang w:val="en-US"/>
        </w:rPr>
        <w:t>b</w:t>
      </w:r>
      <w:r>
        <w:t>)</w:t>
      </w:r>
      <w:r>
        <w:tab/>
        <w:t>сотрудничество государства-участника с учреждениями и механизмами Организации Объединенных Наций в области прав человека.  В этой связи Комитет приветствует сотрудничество с полевым персоналом Организации Объединенных Наций, осуществляющим деятельность в области прав человека в стране, и учебно-просветительские мероприятия по вопросам прав человека, проведенные международными организациями для сотрудников правоохранительных органов, а также позитивную роль, которую играют в этом отношении НПО.</w:t>
      </w:r>
    </w:p>
    <w:p w:rsidR="00000000" w:rsidRDefault="00000000">
      <w:pPr>
        <w:tabs>
          <w:tab w:val="left" w:pos="540"/>
          <w:tab w:val="left" w:pos="1080"/>
        </w:tabs>
        <w:spacing w:line="216" w:lineRule="auto"/>
      </w:pPr>
    </w:p>
    <w:p w:rsidR="00000000" w:rsidRDefault="00000000">
      <w:pPr>
        <w:pStyle w:val="10"/>
        <w:tabs>
          <w:tab w:val="left" w:pos="540"/>
          <w:tab w:val="left" w:pos="1080"/>
        </w:tabs>
        <w:spacing w:line="216" w:lineRule="auto"/>
        <w:rPr>
          <w:bCs/>
        </w:rPr>
      </w:pPr>
      <w:r>
        <w:rPr>
          <w:bCs/>
        </w:rPr>
        <w:t>С.</w:t>
      </w:r>
      <w:r>
        <w:rPr>
          <w:bCs/>
        </w:rPr>
        <w:tab/>
        <w:t>Факторы и трудности, препятствующие осуществлению Конвенции</w:t>
      </w:r>
    </w:p>
    <w:p w:rsidR="00000000" w:rsidRDefault="00000000">
      <w:pPr>
        <w:tabs>
          <w:tab w:val="left" w:pos="540"/>
          <w:tab w:val="left" w:pos="1080"/>
        </w:tabs>
        <w:spacing w:line="216" w:lineRule="auto"/>
      </w:pPr>
    </w:p>
    <w:p w:rsidR="00000000" w:rsidRDefault="00000000">
      <w:pPr>
        <w:tabs>
          <w:tab w:val="left" w:pos="540"/>
          <w:tab w:val="left" w:pos="1080"/>
        </w:tabs>
        <w:spacing w:line="288" w:lineRule="auto"/>
      </w:pPr>
      <w:r>
        <w:t>5.</w:t>
      </w:r>
      <w:r>
        <w:tab/>
        <w:t>Комитет признает трудности, с которыми столкнулась Камбоджа в ходе протекающих в стране политических и экономических переходных процессов, включая отсутствие инфраструктуры судебной системы и бюджетно-финансовые трудности.</w:t>
      </w:r>
    </w:p>
    <w:p w:rsidR="00000000" w:rsidRDefault="00000000">
      <w:pPr>
        <w:tabs>
          <w:tab w:val="left" w:pos="540"/>
          <w:tab w:val="left" w:pos="1080"/>
        </w:tabs>
        <w:spacing w:line="216" w:lineRule="auto"/>
      </w:pPr>
    </w:p>
    <w:p w:rsidR="00000000" w:rsidRDefault="00000000">
      <w:pPr>
        <w:tabs>
          <w:tab w:val="left" w:pos="540"/>
          <w:tab w:val="left" w:pos="1080"/>
        </w:tabs>
        <w:spacing w:line="216" w:lineRule="auto"/>
        <w:jc w:val="center"/>
        <w:rPr>
          <w:b/>
          <w:bCs/>
        </w:rPr>
      </w:pPr>
      <w:r>
        <w:rPr>
          <w:b/>
          <w:bCs/>
          <w:lang w:val="en-US"/>
        </w:rPr>
        <w:t>D</w:t>
      </w:r>
      <w:r>
        <w:rPr>
          <w:b/>
          <w:bCs/>
        </w:rPr>
        <w:t>.</w:t>
      </w:r>
      <w:r>
        <w:rPr>
          <w:b/>
          <w:bCs/>
        </w:rPr>
        <w:tab/>
        <w:t>Вопросы, вызывающие озабоченность</w:t>
      </w:r>
    </w:p>
    <w:p w:rsidR="00000000" w:rsidRDefault="00000000">
      <w:pPr>
        <w:tabs>
          <w:tab w:val="left" w:pos="540"/>
          <w:tab w:val="left" w:pos="1080"/>
        </w:tabs>
        <w:spacing w:line="216" w:lineRule="auto"/>
        <w:jc w:val="center"/>
      </w:pPr>
    </w:p>
    <w:p w:rsidR="00000000" w:rsidRDefault="00000000">
      <w:pPr>
        <w:tabs>
          <w:tab w:val="left" w:pos="540"/>
          <w:tab w:val="left" w:pos="1080"/>
        </w:tabs>
        <w:spacing w:line="216" w:lineRule="auto"/>
      </w:pPr>
      <w:r>
        <w:t>6.</w:t>
      </w:r>
      <w:r>
        <w:tab/>
        <w:t>У Комитета вызывают озабоченность следующие моменты:</w:t>
      </w:r>
    </w:p>
    <w:p w:rsidR="00000000" w:rsidRDefault="00000000">
      <w:pPr>
        <w:tabs>
          <w:tab w:val="left" w:pos="540"/>
          <w:tab w:val="left" w:pos="1080"/>
        </w:tabs>
        <w:spacing w:line="216" w:lineRule="auto"/>
      </w:pPr>
    </w:p>
    <w:p w:rsidR="00000000" w:rsidRDefault="00000000">
      <w:pPr>
        <w:tabs>
          <w:tab w:val="left" w:pos="540"/>
          <w:tab w:val="left" w:pos="1080"/>
        </w:tabs>
        <w:spacing w:line="288" w:lineRule="auto"/>
      </w:pPr>
      <w:r>
        <w:tab/>
        <w:t>а)</w:t>
      </w:r>
      <w:r>
        <w:tab/>
        <w:t>многочисленные, непрекращающиеся и согласующиеся между собой сообщения об актах пыток и других жестоких, бесчеловечных или унижающих достоинство видах обращения и наказания, совершаемых сотрудниками правоохранительных органов в полицейских участках и тюрьмах;</w:t>
      </w:r>
    </w:p>
    <w:p w:rsidR="00000000" w:rsidRDefault="00000000">
      <w:pPr>
        <w:tabs>
          <w:tab w:val="left" w:pos="540"/>
          <w:tab w:val="left" w:pos="1080"/>
        </w:tabs>
        <w:spacing w:line="288" w:lineRule="auto"/>
      </w:pPr>
    </w:p>
    <w:p w:rsidR="00000000" w:rsidRDefault="00000000">
      <w:pPr>
        <w:tabs>
          <w:tab w:val="left" w:pos="540"/>
          <w:tab w:val="left" w:pos="1080"/>
        </w:tabs>
        <w:spacing w:line="288" w:lineRule="auto"/>
      </w:pPr>
      <w:r>
        <w:tab/>
      </w:r>
      <w:r>
        <w:rPr>
          <w:lang w:val="en-US"/>
        </w:rPr>
        <w:t>b</w:t>
      </w:r>
      <w:r>
        <w:t>)</w:t>
      </w:r>
      <w:r>
        <w:tab/>
        <w:t>утверждения о высылке иностранцев, которая, как представляется, производится без учета гарантий, предусмотренных статьей 3 Конвенции, и в частности положение большого числа горцев, ищущих убежища, в районе камбоджийско-вьетнамской границы;</w:t>
      </w:r>
    </w:p>
    <w:p w:rsidR="00000000" w:rsidRDefault="00000000">
      <w:pPr>
        <w:tabs>
          <w:tab w:val="left" w:pos="540"/>
          <w:tab w:val="left" w:pos="1080"/>
        </w:tabs>
        <w:spacing w:line="288" w:lineRule="auto"/>
      </w:pPr>
    </w:p>
    <w:p w:rsidR="00000000" w:rsidRDefault="00000000">
      <w:pPr>
        <w:tabs>
          <w:tab w:val="left" w:pos="540"/>
          <w:tab w:val="left" w:pos="1080"/>
        </w:tabs>
        <w:spacing w:line="288" w:lineRule="auto"/>
        <w:rPr>
          <w:lang w:val="en-US"/>
        </w:rPr>
      </w:pPr>
      <w:r>
        <w:tab/>
        <w:t>с)</w:t>
      </w:r>
      <w:r>
        <w:tab/>
        <w:t>хотя государство-участник указывает, что оно запрещает пытки и руководствуется определением понятия "пытка", закрепленным в Конвенции, его внутреннее уголовное право четко это не отражает;</w:t>
      </w:r>
    </w:p>
    <w:p w:rsidR="00000000" w:rsidRDefault="00000000">
      <w:pPr>
        <w:tabs>
          <w:tab w:val="left" w:pos="540"/>
          <w:tab w:val="left" w:pos="1080"/>
        </w:tabs>
        <w:spacing w:line="288" w:lineRule="auto"/>
        <w:rPr>
          <w:lang w:val="en-US"/>
        </w:rPr>
      </w:pPr>
    </w:p>
    <w:p w:rsidR="00000000" w:rsidRDefault="00000000">
      <w:pPr>
        <w:tabs>
          <w:tab w:val="left" w:pos="540"/>
          <w:tab w:val="left" w:pos="1080"/>
        </w:tabs>
        <w:spacing w:line="288" w:lineRule="auto"/>
      </w:pPr>
      <w:r>
        <w:tab/>
      </w:r>
      <w:r>
        <w:rPr>
          <w:lang w:val="en-US"/>
        </w:rPr>
        <w:t>d</w:t>
      </w:r>
      <w:r>
        <w:t>)</w:t>
      </w:r>
      <w:r>
        <w:tab/>
        <w:t>продолжающаяся безнаказанность за прошлые и нынешние нарушения прав человека, совершенные сотрудниками правоохранительных органов и военнослужащими, и в частности тот факт, что государство-участник не расследует акты пыток и других видов жестокого, бесчеловечного или унижающего достоинство обращения и наказания и не наказывает виновных;</w:t>
      </w:r>
    </w:p>
    <w:p w:rsidR="00000000" w:rsidRDefault="00000000">
      <w:pPr>
        <w:tabs>
          <w:tab w:val="left" w:pos="540"/>
          <w:tab w:val="left" w:pos="1080"/>
        </w:tabs>
        <w:spacing w:line="288" w:lineRule="auto"/>
      </w:pPr>
    </w:p>
    <w:p w:rsidR="00000000" w:rsidRDefault="00000000">
      <w:pPr>
        <w:tabs>
          <w:tab w:val="left" w:pos="540"/>
          <w:tab w:val="left" w:pos="1080"/>
        </w:tabs>
        <w:spacing w:line="288" w:lineRule="auto"/>
      </w:pPr>
      <w:r>
        <w:tab/>
        <w:t>е)</w:t>
      </w:r>
      <w:r>
        <w:tab/>
        <w:t>утверждения о широкомасштабной коррупции среди должностных лиц в системе уголовного правосудия;</w:t>
      </w:r>
    </w:p>
    <w:p w:rsidR="00000000" w:rsidRDefault="00000000">
      <w:pPr>
        <w:tabs>
          <w:tab w:val="left" w:pos="540"/>
          <w:tab w:val="left" w:pos="1080"/>
        </w:tabs>
        <w:spacing w:line="288" w:lineRule="auto"/>
      </w:pPr>
    </w:p>
    <w:p w:rsidR="00000000" w:rsidRDefault="00000000">
      <w:pPr>
        <w:tabs>
          <w:tab w:val="left" w:pos="540"/>
          <w:tab w:val="left" w:pos="1080"/>
        </w:tabs>
        <w:spacing w:line="288" w:lineRule="auto"/>
      </w:pPr>
      <w:r>
        <w:tab/>
      </w:r>
      <w:r>
        <w:rPr>
          <w:lang w:val="en-US"/>
        </w:rPr>
        <w:t>f</w:t>
      </w:r>
      <w:r>
        <w:t>)</w:t>
      </w:r>
      <w:r>
        <w:tab/>
        <w:t>отсутствие независимого органа, компетентного разбирать жалобы на действия полиции;</w:t>
      </w:r>
    </w:p>
    <w:p w:rsidR="00000000" w:rsidRDefault="00000000">
      <w:pPr>
        <w:tabs>
          <w:tab w:val="left" w:pos="540"/>
          <w:tab w:val="left" w:pos="1080"/>
        </w:tabs>
        <w:spacing w:line="288" w:lineRule="auto"/>
      </w:pPr>
    </w:p>
    <w:p w:rsidR="00000000" w:rsidRDefault="00000000">
      <w:pPr>
        <w:tabs>
          <w:tab w:val="left" w:pos="540"/>
          <w:tab w:val="left" w:pos="1080"/>
        </w:tabs>
        <w:spacing w:line="288" w:lineRule="auto"/>
      </w:pPr>
      <w:r>
        <w:tab/>
      </w:r>
      <w:r>
        <w:rPr>
          <w:lang w:val="en-US"/>
        </w:rPr>
        <w:t>g</w:t>
      </w:r>
      <w:r>
        <w:t>)</w:t>
      </w:r>
      <w:r>
        <w:tab/>
        <w:t>неэффективное функционирование системы уголовного правосудия, в частности отсутствие независимости судебных органов и низкая эффективность их работы;</w:t>
      </w:r>
    </w:p>
    <w:p w:rsidR="00000000" w:rsidRDefault="00000000">
      <w:pPr>
        <w:tabs>
          <w:tab w:val="left" w:pos="540"/>
          <w:tab w:val="left" w:pos="1080"/>
        </w:tabs>
        <w:spacing w:line="288" w:lineRule="auto"/>
      </w:pPr>
    </w:p>
    <w:p w:rsidR="00000000" w:rsidRDefault="00000000">
      <w:pPr>
        <w:tabs>
          <w:tab w:val="left" w:pos="540"/>
          <w:tab w:val="left" w:pos="1080"/>
        </w:tabs>
        <w:spacing w:line="288" w:lineRule="auto"/>
      </w:pPr>
      <w:r>
        <w:tab/>
      </w:r>
      <w:r>
        <w:rPr>
          <w:lang w:val="en-US"/>
        </w:rPr>
        <w:t>h</w:t>
      </w:r>
      <w:r>
        <w:t>)</w:t>
      </w:r>
      <w:r>
        <w:tab/>
        <w:t>то значение, которое придается факту признания вины в ходе уголовных процессов, и использование этих признаний полицией и судебными органами для осуждения;</w:t>
      </w:r>
    </w:p>
    <w:p w:rsidR="00000000" w:rsidRDefault="00000000">
      <w:pPr>
        <w:tabs>
          <w:tab w:val="left" w:pos="540"/>
          <w:tab w:val="left" w:pos="1080"/>
        </w:tabs>
        <w:spacing w:line="288" w:lineRule="auto"/>
      </w:pPr>
    </w:p>
    <w:p w:rsidR="00000000" w:rsidRDefault="00000000">
      <w:pPr>
        <w:tabs>
          <w:tab w:val="left" w:pos="540"/>
          <w:tab w:val="left" w:pos="1080"/>
        </w:tabs>
        <w:spacing w:line="288" w:lineRule="auto"/>
      </w:pPr>
      <w:r>
        <w:tab/>
      </w:r>
      <w:r>
        <w:rPr>
          <w:lang w:val="en-US"/>
        </w:rPr>
        <w:t>i</w:t>
      </w:r>
      <w:r>
        <w:t>)</w:t>
      </w:r>
      <w:r>
        <w:tab/>
        <w:t>неоправданно большая продолжительность содержания под стражей до суда, в течение которого существует бо</w:t>
      </w:r>
      <w:r>
        <w:rPr>
          <w:rFonts w:ascii="Tahoma" w:hAnsi="Tahoma" w:cs="Tahoma"/>
        </w:rPr>
        <w:t></w:t>
      </w:r>
      <w:r>
        <w:t>льшая вероятность применения по отношению к задержанным пыток и других видов жестокого обращения;</w:t>
      </w:r>
    </w:p>
    <w:p w:rsidR="00000000" w:rsidRDefault="00000000">
      <w:pPr>
        <w:tabs>
          <w:tab w:val="left" w:pos="540"/>
          <w:tab w:val="left" w:pos="1080"/>
        </w:tabs>
        <w:spacing w:line="288" w:lineRule="auto"/>
      </w:pPr>
    </w:p>
    <w:p w:rsidR="00000000" w:rsidRDefault="00000000">
      <w:pPr>
        <w:tabs>
          <w:tab w:val="left" w:pos="540"/>
          <w:tab w:val="left" w:pos="1080"/>
        </w:tabs>
        <w:spacing w:line="288" w:lineRule="auto"/>
      </w:pPr>
      <w:r>
        <w:tab/>
      </w:r>
      <w:r>
        <w:rPr>
          <w:lang w:val="en-US"/>
        </w:rPr>
        <w:t>j</w:t>
      </w:r>
      <w:r>
        <w:t>)</w:t>
      </w:r>
      <w:r>
        <w:tab/>
        <w:t>содержание под стражей "инкоммуникадо" по меньшей мере в течение 48 часов, прежде чем соответствующее лицо предстанет перед судьей, и отсутствие у задержанного в течение этого времени доступа к адвокату или возможности связаться со своими родственниками.  Кроме того, недавно внесенные в законодательство поправки допускают продление этого срока полицией;</w:t>
      </w:r>
    </w:p>
    <w:p w:rsidR="00000000" w:rsidRDefault="00000000">
      <w:pPr>
        <w:tabs>
          <w:tab w:val="left" w:pos="540"/>
          <w:tab w:val="left" w:pos="1080"/>
        </w:tabs>
        <w:spacing w:line="288" w:lineRule="auto"/>
      </w:pPr>
    </w:p>
    <w:p w:rsidR="00000000" w:rsidRDefault="00000000">
      <w:pPr>
        <w:tabs>
          <w:tab w:val="left" w:pos="540"/>
          <w:tab w:val="left" w:pos="1080"/>
        </w:tabs>
        <w:spacing w:line="288" w:lineRule="auto"/>
      </w:pPr>
      <w:r>
        <w:tab/>
      </w:r>
      <w:r>
        <w:rPr>
          <w:lang w:val="en-US"/>
        </w:rPr>
        <w:t>k</w:t>
      </w:r>
      <w:r>
        <w:t>)</w:t>
      </w:r>
      <w:r>
        <w:tab/>
        <w:t>отсутствие у содержащихся под стражей лиц в целом доступа к услугам адвоката или врача по своему выбору;</w:t>
      </w:r>
    </w:p>
    <w:p w:rsidR="00000000" w:rsidRDefault="00000000">
      <w:pPr>
        <w:tabs>
          <w:tab w:val="left" w:pos="540"/>
          <w:tab w:val="left" w:pos="1080"/>
        </w:tabs>
        <w:spacing w:line="288" w:lineRule="auto"/>
      </w:pPr>
    </w:p>
    <w:p w:rsidR="00000000" w:rsidRDefault="00000000">
      <w:pPr>
        <w:tabs>
          <w:tab w:val="left" w:pos="540"/>
          <w:tab w:val="left" w:pos="1080"/>
        </w:tabs>
        <w:spacing w:line="288" w:lineRule="auto"/>
      </w:pPr>
      <w:r>
        <w:tab/>
      </w:r>
      <w:r>
        <w:rPr>
          <w:lang w:val="en-US"/>
        </w:rPr>
        <w:t>l</w:t>
      </w:r>
      <w:r>
        <w:t>)</w:t>
      </w:r>
      <w:r>
        <w:tab/>
        <w:t>переполненность тюрем и плохие условия содержания, а также предполагаемые случаи жестокого обращения с заключенными и трудности, с которыми сталкиваются международные организации, НПО и члены семьи в плане получения доступа к заключенным.</w:t>
      </w:r>
    </w:p>
    <w:p w:rsidR="00000000" w:rsidRDefault="00000000">
      <w:pPr>
        <w:tabs>
          <w:tab w:val="left" w:pos="540"/>
          <w:tab w:val="left" w:pos="1080"/>
        </w:tabs>
        <w:spacing w:line="288" w:lineRule="auto"/>
      </w:pPr>
    </w:p>
    <w:p w:rsidR="00000000" w:rsidRDefault="00000000">
      <w:pPr>
        <w:pStyle w:val="10"/>
        <w:tabs>
          <w:tab w:val="left" w:pos="540"/>
          <w:tab w:val="left" w:pos="1080"/>
        </w:tabs>
        <w:rPr>
          <w:bCs/>
        </w:rPr>
      </w:pPr>
      <w:r>
        <w:rPr>
          <w:bCs/>
        </w:rPr>
        <w:t>Е.</w:t>
      </w:r>
      <w:r>
        <w:rPr>
          <w:bCs/>
        </w:rPr>
        <w:tab/>
        <w:t>Рекомендации</w:t>
      </w:r>
    </w:p>
    <w:p w:rsidR="00000000" w:rsidRDefault="00000000">
      <w:pPr>
        <w:pStyle w:val="10"/>
        <w:tabs>
          <w:tab w:val="left" w:pos="540"/>
          <w:tab w:val="left" w:pos="1080"/>
        </w:tabs>
        <w:rPr>
          <w:bCs/>
        </w:rPr>
      </w:pPr>
    </w:p>
    <w:p w:rsidR="00000000" w:rsidRDefault="00000000">
      <w:pPr>
        <w:tabs>
          <w:tab w:val="left" w:pos="540"/>
          <w:tab w:val="left" w:pos="1080"/>
        </w:tabs>
        <w:spacing w:line="288" w:lineRule="auto"/>
      </w:pPr>
      <w:r>
        <w:t>7.</w:t>
      </w:r>
      <w:r>
        <w:tab/>
        <w:t>Комитет рекомендует государству-участнику:</w:t>
      </w:r>
    </w:p>
    <w:p w:rsidR="00000000" w:rsidRDefault="00000000">
      <w:pPr>
        <w:tabs>
          <w:tab w:val="left" w:pos="540"/>
          <w:tab w:val="left" w:pos="1080"/>
        </w:tabs>
        <w:spacing w:line="288" w:lineRule="auto"/>
      </w:pPr>
    </w:p>
    <w:p w:rsidR="00000000" w:rsidRDefault="00000000">
      <w:pPr>
        <w:tabs>
          <w:tab w:val="left" w:pos="540"/>
          <w:tab w:val="left" w:pos="1080"/>
        </w:tabs>
        <w:spacing w:line="288" w:lineRule="auto"/>
      </w:pPr>
      <w:r>
        <w:tab/>
        <w:t>а)</w:t>
      </w:r>
      <w:r>
        <w:tab/>
        <w:t>включить в свое внутреннее законодательство определение понятия "пытка", закрепленное в статье 1 Конвенции, и квалифицировать акты пытки как конкретное преступление, которое карается соответствующими мерами;</w:t>
      </w:r>
    </w:p>
    <w:p w:rsidR="00000000" w:rsidRDefault="00000000">
      <w:pPr>
        <w:tabs>
          <w:tab w:val="left" w:pos="540"/>
          <w:tab w:val="left" w:pos="1080"/>
        </w:tabs>
        <w:spacing w:line="288" w:lineRule="auto"/>
      </w:pPr>
    </w:p>
    <w:p w:rsidR="00000000" w:rsidRDefault="00000000">
      <w:pPr>
        <w:tabs>
          <w:tab w:val="left" w:pos="540"/>
          <w:tab w:val="left" w:pos="1080"/>
        </w:tabs>
        <w:spacing w:line="288" w:lineRule="auto"/>
      </w:pPr>
      <w:r>
        <w:tab/>
      </w:r>
      <w:r>
        <w:rPr>
          <w:lang w:val="en-US"/>
        </w:rPr>
        <w:t>b</w:t>
      </w:r>
      <w:r>
        <w:t>)</w:t>
      </w:r>
      <w:r>
        <w:tab/>
        <w:t>принять эффективные меры с целью создания и обеспечения функционирования полностью независимых и профессиональных судебных органов в соответствии с международными стандартами, в частности Основными принципами независимости судебных органов;</w:t>
      </w:r>
    </w:p>
    <w:p w:rsidR="00000000" w:rsidRDefault="00000000">
      <w:pPr>
        <w:tabs>
          <w:tab w:val="left" w:pos="540"/>
          <w:tab w:val="left" w:pos="1080"/>
        </w:tabs>
        <w:spacing w:line="288" w:lineRule="auto"/>
      </w:pPr>
    </w:p>
    <w:p w:rsidR="00000000" w:rsidRDefault="00000000">
      <w:pPr>
        <w:tabs>
          <w:tab w:val="left" w:pos="540"/>
          <w:tab w:val="left" w:pos="1080"/>
        </w:tabs>
        <w:spacing w:line="288" w:lineRule="auto"/>
      </w:pPr>
      <w:r>
        <w:tab/>
      </w:r>
      <w:r>
        <w:rPr>
          <w:lang w:val="en-US"/>
        </w:rPr>
        <w:t>c</w:t>
      </w:r>
      <w:r>
        <w:t>)</w:t>
      </w:r>
      <w:r>
        <w:tab/>
        <w:t>обеспечить оперативное, беспристрастное и полное расследование многочисленных сообщений о пытках, доводимых до сведения властей, а также судебное преследование и наказание виновных в надлежащем порядке;</w:t>
      </w:r>
    </w:p>
    <w:p w:rsidR="00000000" w:rsidRDefault="00000000">
      <w:pPr>
        <w:tabs>
          <w:tab w:val="left" w:pos="540"/>
          <w:tab w:val="left" w:pos="1080"/>
        </w:tabs>
        <w:spacing w:line="288" w:lineRule="auto"/>
      </w:pPr>
    </w:p>
    <w:p w:rsidR="00000000" w:rsidRDefault="00000000">
      <w:pPr>
        <w:tabs>
          <w:tab w:val="left" w:pos="540"/>
          <w:tab w:val="left" w:pos="1080"/>
        </w:tabs>
        <w:spacing w:line="288" w:lineRule="auto"/>
      </w:pPr>
      <w:r>
        <w:tab/>
      </w:r>
      <w:r>
        <w:rPr>
          <w:lang w:val="en-US"/>
        </w:rPr>
        <w:t>d</w:t>
      </w:r>
      <w:r>
        <w:t>)</w:t>
      </w:r>
      <w:r>
        <w:tab/>
        <w:t>создать независимый орган, компетентный разбирать жалобы на действия полиции и сотрудников правоохранительных органов;</w:t>
      </w:r>
    </w:p>
    <w:p w:rsidR="00000000" w:rsidRDefault="00000000">
      <w:pPr>
        <w:tabs>
          <w:tab w:val="left" w:pos="540"/>
          <w:tab w:val="left" w:pos="1080"/>
        </w:tabs>
        <w:spacing w:line="288" w:lineRule="auto"/>
      </w:pPr>
    </w:p>
    <w:p w:rsidR="00000000" w:rsidRDefault="00000000">
      <w:pPr>
        <w:tabs>
          <w:tab w:val="left" w:pos="540"/>
          <w:tab w:val="left" w:pos="1080"/>
        </w:tabs>
        <w:spacing w:line="288" w:lineRule="auto"/>
      </w:pPr>
      <w:r>
        <w:tab/>
        <w:t>е)</w:t>
      </w:r>
      <w:r>
        <w:tab/>
        <w:t>принять все необходимые меры для того, чтобы положения статьи 3 Конвенции учитывались при принятии решений о высылке, возвращении или выдаче иностранцев;</w:t>
      </w:r>
    </w:p>
    <w:p w:rsidR="00000000" w:rsidRDefault="00000000">
      <w:pPr>
        <w:tabs>
          <w:tab w:val="left" w:pos="540"/>
          <w:tab w:val="left" w:pos="1080"/>
        </w:tabs>
        <w:spacing w:line="288" w:lineRule="auto"/>
      </w:pPr>
    </w:p>
    <w:p w:rsidR="00000000" w:rsidRDefault="00000000">
      <w:pPr>
        <w:tabs>
          <w:tab w:val="left" w:pos="540"/>
          <w:tab w:val="left" w:pos="1080"/>
        </w:tabs>
        <w:spacing w:line="288" w:lineRule="auto"/>
      </w:pPr>
      <w:r>
        <w:tab/>
      </w:r>
      <w:r>
        <w:rPr>
          <w:lang w:val="en-US"/>
        </w:rPr>
        <w:t>f</w:t>
      </w:r>
      <w:r>
        <w:t>)</w:t>
      </w:r>
      <w:r>
        <w:tab/>
        <w:t>принять меры с целью недопущения использования в суде доказательств, полученных под пыткой;</w:t>
      </w:r>
    </w:p>
    <w:p w:rsidR="00000000" w:rsidRDefault="00000000">
      <w:pPr>
        <w:tabs>
          <w:tab w:val="left" w:pos="540"/>
          <w:tab w:val="left" w:pos="1080"/>
        </w:tabs>
        <w:spacing w:line="288" w:lineRule="auto"/>
      </w:pPr>
    </w:p>
    <w:p w:rsidR="00000000" w:rsidRDefault="00000000">
      <w:pPr>
        <w:tabs>
          <w:tab w:val="left" w:pos="540"/>
          <w:tab w:val="left" w:pos="1080"/>
        </w:tabs>
        <w:spacing w:line="288" w:lineRule="auto"/>
      </w:pPr>
      <w:r>
        <w:tab/>
      </w:r>
      <w:r>
        <w:rPr>
          <w:lang w:val="en-US"/>
        </w:rPr>
        <w:t>g</w:t>
      </w:r>
      <w:r>
        <w:t>)</w:t>
      </w:r>
      <w:r>
        <w:tab/>
        <w:t>принять все необходимые меры для того, чтобы гарантировать доступ к правосудию для всего населения Камбоджи, включая малоимущих граждан и жителей сельских и отдаленных районов страны;</w:t>
      </w:r>
    </w:p>
    <w:p w:rsidR="00000000" w:rsidRDefault="00000000">
      <w:pPr>
        <w:tabs>
          <w:tab w:val="left" w:pos="540"/>
          <w:tab w:val="left" w:pos="1080"/>
        </w:tabs>
        <w:spacing w:line="288" w:lineRule="auto"/>
      </w:pPr>
    </w:p>
    <w:p w:rsidR="00000000" w:rsidRDefault="00000000">
      <w:pPr>
        <w:tabs>
          <w:tab w:val="left" w:pos="540"/>
          <w:tab w:val="left" w:pos="1080"/>
        </w:tabs>
        <w:spacing w:line="288" w:lineRule="auto"/>
      </w:pPr>
      <w:r>
        <w:tab/>
      </w:r>
      <w:r>
        <w:rPr>
          <w:lang w:val="en-US"/>
        </w:rPr>
        <w:t>h</w:t>
      </w:r>
      <w:r>
        <w:t>)</w:t>
      </w:r>
      <w:r>
        <w:tab/>
        <w:t>предпринять все необходимые меры для того, чтобы гарантировать любому лицу, лишенному свободы, право на защиту и, соответственно, право на помощь со стороны адвоката, при необходимости за счет государства;</w:t>
      </w:r>
    </w:p>
    <w:p w:rsidR="00000000" w:rsidRDefault="00000000">
      <w:pPr>
        <w:tabs>
          <w:tab w:val="left" w:pos="540"/>
          <w:tab w:val="left" w:pos="1080"/>
        </w:tabs>
        <w:spacing w:line="288" w:lineRule="auto"/>
      </w:pPr>
    </w:p>
    <w:p w:rsidR="00000000" w:rsidRDefault="00000000">
      <w:pPr>
        <w:tabs>
          <w:tab w:val="left" w:pos="540"/>
          <w:tab w:val="left" w:pos="1080"/>
        </w:tabs>
        <w:spacing w:line="288" w:lineRule="auto"/>
      </w:pPr>
      <w:r>
        <w:tab/>
        <w:t>i)</w:t>
      </w:r>
      <w:r>
        <w:tab/>
        <w:t>принять неотложные меры для улучшения условий содержания под стражей в полицейских участках и тюрьмах и, кроме того, активизировать свои усилия по решению проблемы переполненности тюрем и создать независимую систему регулярного контроля за практикой обращения с лицами, подвергшимися аресту, задержанию или тюремному заключению.  В этой связи государству-участнику следует рассмотреть вопрос о подписании и ратификации Факультативного протокола к Конвенции;</w:t>
      </w:r>
    </w:p>
    <w:p w:rsidR="00000000" w:rsidRDefault="00000000">
      <w:pPr>
        <w:tabs>
          <w:tab w:val="left" w:pos="540"/>
          <w:tab w:val="left" w:pos="1080"/>
        </w:tabs>
        <w:spacing w:line="288" w:lineRule="auto"/>
      </w:pPr>
    </w:p>
    <w:p w:rsidR="00000000" w:rsidRDefault="00000000">
      <w:pPr>
        <w:tabs>
          <w:tab w:val="left" w:pos="540"/>
          <w:tab w:val="left" w:pos="1080"/>
        </w:tabs>
        <w:spacing w:line="288" w:lineRule="auto"/>
      </w:pPr>
      <w:r>
        <w:tab/>
      </w:r>
      <w:r>
        <w:rPr>
          <w:lang w:val="en-US"/>
        </w:rPr>
        <w:t>j</w:t>
      </w:r>
      <w:r>
        <w:t>)</w:t>
      </w:r>
      <w:r>
        <w:tab/>
        <w:t>активизировать учебно-пропагандистские мероприятия в области прав человека в целом и по вопросу о запрещении пыток в частности для сотрудников правоохранительных органов и медицинского персонала и включить преподавание этих предметов в официальные программы образования;</w:t>
      </w:r>
    </w:p>
    <w:p w:rsidR="00000000" w:rsidRDefault="00000000">
      <w:pPr>
        <w:tabs>
          <w:tab w:val="left" w:pos="540"/>
          <w:tab w:val="left" w:pos="1080"/>
        </w:tabs>
        <w:spacing w:line="288" w:lineRule="auto"/>
      </w:pPr>
    </w:p>
    <w:p w:rsidR="00000000" w:rsidRDefault="00000000">
      <w:pPr>
        <w:tabs>
          <w:tab w:val="left" w:pos="540"/>
          <w:tab w:val="left" w:pos="1080"/>
        </w:tabs>
        <w:spacing w:line="288" w:lineRule="auto"/>
      </w:pPr>
      <w:r>
        <w:tab/>
      </w:r>
      <w:r>
        <w:rPr>
          <w:lang w:val="en-US"/>
        </w:rPr>
        <w:t>k</w:t>
      </w:r>
      <w:r>
        <w:t>)</w:t>
      </w:r>
      <w:r>
        <w:tab/>
        <w:t>принять меры для регулирования и институционального закрепления права жертв пыток на справедливую и адекватную компенсацию, а также для разработки программ их физической и психологической реабилитации;</w:t>
      </w:r>
    </w:p>
    <w:p w:rsidR="00000000" w:rsidRDefault="00000000">
      <w:pPr>
        <w:tabs>
          <w:tab w:val="left" w:pos="540"/>
          <w:tab w:val="left" w:pos="1080"/>
        </w:tabs>
        <w:spacing w:line="288" w:lineRule="auto"/>
      </w:pPr>
    </w:p>
    <w:p w:rsidR="00000000" w:rsidRDefault="00000000">
      <w:pPr>
        <w:tabs>
          <w:tab w:val="left" w:pos="540"/>
          <w:tab w:val="left" w:pos="1080"/>
        </w:tabs>
        <w:spacing w:line="288" w:lineRule="auto"/>
      </w:pPr>
      <w:r>
        <w:tab/>
      </w:r>
      <w:r>
        <w:rPr>
          <w:lang w:val="en-US"/>
        </w:rPr>
        <w:t>l</w:t>
      </w:r>
      <w:r>
        <w:t>)</w:t>
      </w:r>
      <w:r>
        <w:tab/>
        <w:t>обеспечить пресечение имеющей, согласно поступающим сообщениям, место практики незаконной контрабанды людей;</w:t>
      </w:r>
    </w:p>
    <w:p w:rsidR="00000000" w:rsidRDefault="00000000">
      <w:pPr>
        <w:tabs>
          <w:tab w:val="left" w:pos="540"/>
          <w:tab w:val="left" w:pos="1080"/>
        </w:tabs>
        <w:spacing w:line="288" w:lineRule="auto"/>
      </w:pPr>
    </w:p>
    <w:p w:rsidR="00000000" w:rsidRDefault="00000000">
      <w:pPr>
        <w:tabs>
          <w:tab w:val="left" w:pos="540"/>
          <w:tab w:val="left" w:pos="1080"/>
        </w:tabs>
        <w:spacing w:line="288" w:lineRule="auto"/>
      </w:pPr>
      <w:r>
        <w:tab/>
      </w:r>
      <w:r>
        <w:rPr>
          <w:lang w:val="en-US"/>
        </w:rPr>
        <w:t>m</w:t>
      </w:r>
      <w:r>
        <w:t>)</w:t>
      </w:r>
      <w:r>
        <w:tab/>
        <w:t>представить данные о:  а)  количестве человек, находящихся в тюрьмах и местах содержания под стражей, с разбивкой по возрасту, полу, этнической принадлежности, месту жительства и видам преступления;  b)  количестве, видах и результатах рассмотрения дел, возбужденных как по дисциплинарному, так и уголовному кодексам против сотрудников полиции и других правоохранительных органов, обвиняемых в пытках и связанных с ними правонарушениях;</w:t>
      </w:r>
    </w:p>
    <w:p w:rsidR="00000000" w:rsidRDefault="00000000">
      <w:pPr>
        <w:tabs>
          <w:tab w:val="left" w:pos="540"/>
          <w:tab w:val="left" w:pos="1080"/>
        </w:tabs>
        <w:spacing w:line="288" w:lineRule="auto"/>
      </w:pPr>
    </w:p>
    <w:p w:rsidR="00000000" w:rsidRDefault="00000000">
      <w:pPr>
        <w:tabs>
          <w:tab w:val="left" w:pos="540"/>
          <w:tab w:val="left" w:pos="1080"/>
        </w:tabs>
        <w:spacing w:line="288" w:lineRule="auto"/>
      </w:pPr>
      <w:r>
        <w:tab/>
      </w:r>
      <w:r>
        <w:rPr>
          <w:lang w:val="en-US"/>
        </w:rPr>
        <w:t>n</w:t>
      </w:r>
      <w:r>
        <w:t>)</w:t>
      </w:r>
      <w:r>
        <w:tab/>
        <w:t>обеспечить широкое распространение настоящих выводов и рекомендаций на всей территории Камбоджи и на всех основных языках этой страны.</w:t>
      </w:r>
    </w:p>
    <w:p w:rsidR="00000000" w:rsidRDefault="00000000">
      <w:pPr>
        <w:tabs>
          <w:tab w:val="left" w:pos="540"/>
          <w:tab w:val="left" w:pos="1080"/>
        </w:tabs>
        <w:spacing w:line="288" w:lineRule="auto"/>
        <w:rPr>
          <w:lang w:val="en-US"/>
        </w:rPr>
      </w:pPr>
    </w:p>
    <w:p w:rsidR="00000000" w:rsidRDefault="00000000">
      <w:pPr>
        <w:tabs>
          <w:tab w:val="left" w:pos="540"/>
          <w:tab w:val="left" w:pos="1080"/>
        </w:tabs>
        <w:spacing w:line="288" w:lineRule="auto"/>
        <w:rPr>
          <w:lang w:val="en-US"/>
        </w:rPr>
      </w:pPr>
    </w:p>
    <w:p w:rsidR="00000000" w:rsidRDefault="00000000">
      <w:pPr>
        <w:tabs>
          <w:tab w:val="left" w:pos="1080"/>
        </w:tabs>
        <w:spacing w:line="288" w:lineRule="auto"/>
        <w:jc w:val="center"/>
      </w:pPr>
      <w:r>
        <w:t>-----</w:t>
      </w:r>
    </w:p>
    <w:sectPr w:rsidR="00000000">
      <w:headerReference w:type="even" r:id="rId10"/>
      <w:headerReference w:type="default" r:id="rId11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  <w:footnote w:id="1">
    <w:p w:rsidR="00000000" w:rsidRDefault="00000000">
      <w:pPr>
        <w:pStyle w:val="FootnoteText"/>
        <w:tabs>
          <w:tab w:val="left" w:pos="540"/>
        </w:tabs>
        <w:rPr>
          <w:sz w:val="24"/>
          <w:lang w:val="en-US"/>
        </w:rPr>
      </w:pPr>
      <w:r>
        <w:rPr>
          <w:rStyle w:val="FootnoteReference"/>
          <w:sz w:val="24"/>
        </w:rPr>
        <w:sym w:font="Symbol" w:char="F02A"/>
      </w:r>
      <w:r>
        <w:rPr>
          <w:sz w:val="24"/>
        </w:rPr>
        <w:tab/>
        <w:t>Согласно решению членов Комитета, принятому ими в ходе тридцать первой сессии на 589-м заседании (</w:t>
      </w:r>
      <w:r>
        <w:rPr>
          <w:sz w:val="24"/>
          <w:lang w:val="en-US"/>
        </w:rPr>
        <w:t>CAT</w:t>
      </w:r>
      <w:r>
        <w:rPr>
          <w:sz w:val="24"/>
        </w:rPr>
        <w:t>/</w:t>
      </w:r>
      <w:r>
        <w:rPr>
          <w:sz w:val="24"/>
          <w:lang w:val="en-US"/>
        </w:rPr>
        <w:t>C</w:t>
      </w:r>
      <w:r>
        <w:rPr>
          <w:sz w:val="24"/>
        </w:rPr>
        <w:t>/</w:t>
      </w:r>
      <w:r>
        <w:rPr>
          <w:sz w:val="24"/>
          <w:lang w:val="en-US"/>
        </w:rPr>
        <w:t>SR</w:t>
      </w:r>
      <w:r>
        <w:rPr>
          <w:sz w:val="24"/>
        </w:rPr>
        <w:t>.589) 20 ноября 2003 года, данные выводы и рекомендации стали окончательными.</w:t>
      </w:r>
    </w:p>
    <w:p w:rsidR="00000000" w:rsidRDefault="00000000">
      <w:pPr>
        <w:pStyle w:val="FootnoteText"/>
        <w:tabs>
          <w:tab w:val="left" w:pos="540"/>
        </w:tabs>
        <w:rPr>
          <w:sz w:val="24"/>
          <w:lang w:val="en-US"/>
        </w:rPr>
      </w:pPr>
    </w:p>
    <w:p w:rsidR="00000000" w:rsidRDefault="00000000">
      <w:pPr>
        <w:pStyle w:val="FootnoteText"/>
        <w:tabs>
          <w:tab w:val="left" w:pos="540"/>
        </w:tabs>
        <w:rPr>
          <w:sz w:val="24"/>
          <w:lang w:val="en-US"/>
        </w:rPr>
      </w:pPr>
    </w:p>
    <w:p w:rsidR="00000000" w:rsidRDefault="00000000">
      <w:pPr>
        <w:pStyle w:val="FootnoteText"/>
        <w:tabs>
          <w:tab w:val="left" w:pos="540"/>
        </w:tabs>
        <w:rPr>
          <w:sz w:val="24"/>
          <w:lang w:val="en-US"/>
        </w:rPr>
      </w:pPr>
    </w:p>
    <w:p w:rsidR="00000000" w:rsidRDefault="00000000">
      <w:pPr>
        <w:pStyle w:val="FootnoteText"/>
        <w:tabs>
          <w:tab w:val="left" w:pos="540"/>
        </w:tabs>
        <w:rPr>
          <w:sz w:val="24"/>
          <w:lang w:val="en-US"/>
        </w:rPr>
      </w:pPr>
      <w:r>
        <w:rPr>
          <w:sz w:val="24"/>
          <w:lang w:val="en-US"/>
        </w:rPr>
        <w:t>GE.04-40627   (R)</w:t>
      </w:r>
      <w:r>
        <w:rPr>
          <w:sz w:val="24"/>
          <w:lang w:val="en-US"/>
        </w:rPr>
        <w:tab/>
        <w:t>100304   100304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52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CAT/C/CR/31/7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513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CAT/C/CR/31/7</w:t>
    </w:r>
  </w:p>
  <w:p w:rsidR="00000000" w:rsidRDefault="00000000">
    <w:pPr>
      <w:pStyle w:val="Header"/>
      <w:tabs>
        <w:tab w:val="clear" w:pos="4153"/>
        <w:tab w:val="clear" w:pos="8306"/>
        <w:tab w:val="left" w:pos="6521"/>
        <w:tab w:val="left" w:pos="7513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  <w:szCs w:val="20"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  <w:rPr>
      <w:szCs w:val="20"/>
      <w:lang w:eastAsia="en-US"/>
    </w:rPr>
  </w:style>
  <w:style w:type="paragraph" w:customStyle="1" w:styleId="10">
    <w:name w:val="Заголовок 10"/>
    <w:basedOn w:val="Title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before="0" w:after="0" w:line="288" w:lineRule="auto"/>
      <w:outlineLvl w:val="9"/>
    </w:pPr>
    <w:rPr>
      <w:rFonts w:ascii="Times New Roman" w:hAnsi="Times New Roman" w:cs="Times New Roman"/>
      <w:bCs w:val="0"/>
      <w:kern w:val="0"/>
      <w:sz w:val="24"/>
      <w:szCs w:val="20"/>
      <w:lang w:eastAsia="en-US"/>
    </w:rPr>
  </w:style>
  <w:style w:type="paragraph" w:customStyle="1" w:styleId="14">
    <w:name w:val="Заголовок 14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  <w:jc w:val="center"/>
    </w:pPr>
    <w:rPr>
      <w:b/>
      <w:szCs w:val="20"/>
      <w:u w:val="single"/>
      <w:lang w:eastAsia="en-US"/>
    </w:rPr>
  </w:style>
  <w:style w:type="paragraph" w:customStyle="1" w:styleId="16">
    <w:name w:val="Заголовок 16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  <w:jc w:val="center"/>
    </w:pPr>
    <w:rPr>
      <w:szCs w:val="20"/>
      <w:lang w:eastAsia="en-US"/>
    </w:rPr>
  </w:style>
  <w:style w:type="character" w:styleId="PageNumber">
    <w:name w:val="page number"/>
    <w:basedOn w:val="DefaultParagraphFont"/>
    <w:semiHidden/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FootnoteText">
    <w:name w:val="footnote text"/>
    <w:basedOn w:val="Normal"/>
    <w:semiHidden/>
    <w:rPr>
      <w:sz w:val="20"/>
      <w:szCs w:val="20"/>
    </w:rPr>
  </w:style>
  <w:style w:type="character" w:styleId="FootnoteReference">
    <w:name w:val="footnote reference"/>
    <w:semiHidden/>
    <w:rPr>
      <w:vertAlign w:val="superscript"/>
    </w:rPr>
  </w:style>
  <w:style w:type="paragraph" w:styleId="Footer">
    <w:name w:val="footer"/>
    <w:basedOn w:val="Normal"/>
    <w:semiHidden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header" Target="header4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1216</Words>
  <Characters>6932</Characters>
  <Application>Microsoft Office Word</Application>
  <DocSecurity>4</DocSecurity>
  <Lines>57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/>
  <LinksUpToDate>false</LinksUpToDate>
  <CharactersWithSpaces>8512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>Blinov</dc:subject>
  <dc:creator>Chvets</dc:creator>
  <cp:keywords/>
  <dc:description/>
  <cp:lastModifiedBy>Chvets</cp:lastModifiedBy>
  <cp:revision>3</cp:revision>
  <cp:lastPrinted>2004-03-10T08:27:00Z</cp:lastPrinted>
  <dcterms:created xsi:type="dcterms:W3CDTF">2004-03-10T08:27:00Z</dcterms:created>
  <dcterms:modified xsi:type="dcterms:W3CDTF">2004-03-10T08:27:00Z</dcterms:modified>
</cp:coreProperties>
</file>