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686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44700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011101    011101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CAT/C/42/</w:t>
            </w:r>
            <w:proofErr w:type="spellStart"/>
            <w:r>
              <w:rPr>
                <w:sz w:val="22"/>
                <w:lang w:val="en-US"/>
              </w:rPr>
              <w:t>Add.2</w:t>
            </w:r>
            <w:proofErr w:type="spellEnd"/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20 September 2001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ПРОТИВ</w:t>
      </w:r>
      <w:r>
        <w:rPr>
          <w:lang w:val="en-US"/>
        </w:rPr>
        <w:t xml:space="preserve"> </w:t>
      </w:r>
      <w:r>
        <w:t>ПЫТОК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ПРЕДСТАВЛЯЕМЫХ ГОСУДАРСТВАМИ-</w:t>
      </w:r>
    </w:p>
    <w:p w:rsidR="00000000" w:rsidRDefault="00000000">
      <w:pPr>
        <w:jc w:val="center"/>
      </w:pPr>
      <w:r>
        <w:t>УЧАСТНИКАМИ В СООТВЕТСТВИИ СО СТАТЬЕЙ 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Первоначальные доклады государств-участников</w:t>
      </w:r>
      <w:r>
        <w:rPr>
          <w:u w:val="none"/>
        </w:rPr>
        <w:t>,</w:t>
      </w:r>
    </w:p>
    <w:p w:rsidR="00000000" w:rsidRDefault="00000000">
      <w:pPr>
        <w:pStyle w:val="11"/>
      </w:pPr>
      <w:r>
        <w:t>подлежавшие представлению в 1998 году</w:t>
      </w:r>
    </w:p>
    <w:p w:rsidR="00000000" w:rsidRDefault="00000000">
      <w:pPr>
        <w:pStyle w:val="11"/>
      </w:pPr>
    </w:p>
    <w:p w:rsidR="00000000" w:rsidRDefault="00000000">
      <w:pPr>
        <w:pStyle w:val="16"/>
      </w:pPr>
      <w:r>
        <w:t>Добавление</w:t>
      </w:r>
    </w:p>
    <w:p w:rsidR="00000000" w:rsidRDefault="00000000">
      <w:pPr>
        <w:pStyle w:val="16"/>
      </w:pPr>
    </w:p>
    <w:p w:rsidR="00000000" w:rsidRDefault="00000000">
      <w:pPr>
        <w:jc w:val="center"/>
      </w:pPr>
      <w:r>
        <w:t>САУДОВСКАЯ АРАВИЯ</w:t>
      </w:r>
    </w:p>
    <w:p w:rsidR="00000000" w:rsidRDefault="00000000">
      <w:pPr>
        <w:jc w:val="center"/>
      </w:pPr>
    </w:p>
    <w:p w:rsidR="00000000" w:rsidRDefault="00000000">
      <w:pPr>
        <w:jc w:val="right"/>
      </w:pPr>
      <w:r>
        <w:t>[Подлинный текст на арабском языке]</w:t>
      </w:r>
    </w:p>
    <w:p w:rsidR="00000000" w:rsidRDefault="00000000">
      <w:pPr>
        <w:jc w:val="right"/>
      </w:pPr>
      <w:r>
        <w:t>[27 февраля 2001 года]</w:t>
      </w:r>
    </w:p>
    <w:p w:rsidR="00000000" w:rsidRDefault="00000000">
      <w:pPr>
        <w:jc w:val="right"/>
      </w:pPr>
    </w:p>
    <w:p w:rsidR="00000000" w:rsidRDefault="00000000">
      <w:pPr>
        <w:pStyle w:val="16"/>
        <w:rPr>
          <w:b/>
          <w:bCs/>
        </w:rPr>
      </w:pPr>
      <w:r>
        <w:br w:type="page"/>
      </w:r>
      <w:r>
        <w:rPr>
          <w:b/>
          <w:bCs/>
        </w:rPr>
        <w:t>Первоначальный доклад Королевства Саудовская Аравия по Конвенции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против пыток и других жестоких, бесчеловечных или унижающих</w:t>
      </w:r>
    </w:p>
    <w:p w:rsidR="00000000" w:rsidRDefault="00000000">
      <w:pPr>
        <w:pStyle w:val="10"/>
        <w:rPr>
          <w:bCs/>
        </w:rPr>
      </w:pPr>
      <w:r>
        <w:rPr>
          <w:bCs/>
        </w:rPr>
        <w:t>достоинство видов обращения и наказания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Королевство Саудовская Аравия представляет настоящий доклад в соответствии со статьей 19 Конвенции, к которой оно присоединилось 4 раби II 1418 года хиджры и которая вступила в силу 22 октября 1997 года.  При рассмотрении настоящего доклада следует иметь в виду, что подлинный текст составлен на арабском языке.</w:t>
      </w:r>
    </w:p>
    <w:p w:rsidR="00000000" w:rsidRDefault="00000000"/>
    <w:p w:rsidR="00000000" w:rsidRDefault="00000000">
      <w:r>
        <w:t>2.</w:t>
      </w:r>
      <w:r>
        <w:tab/>
        <w:t>Доклад состоит из введения и двух частей.  В части первой содержится общая информация, а в части второй </w:t>
      </w:r>
      <w:r>
        <w:noBreakHyphen/>
        <w:t xml:space="preserve"> информация, относящаяся к каждой статье Конвенции.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Введение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3.</w:t>
      </w:r>
      <w:r>
        <w:tab/>
        <w:t>Всеобщая декларация прав человека и последующие пакты, конвенции, договоры и протоколы в области прав человека представляют собой один из итогов развития человеческой цивилизации и прогресса во всех областях.  Вместе с тем нельзя забывать о том, что достоинство и права человека гарантировались исламским шариатом еще 14 веков тому назад в соответствии со словами Всемогущего Аллаха:  "Мы почтили детей Адама".</w:t>
      </w:r>
    </w:p>
    <w:p w:rsidR="00000000" w:rsidRDefault="00000000"/>
    <w:p w:rsidR="00000000" w:rsidRDefault="00000000">
      <w:r>
        <w:t>4.</w:t>
      </w:r>
      <w:r>
        <w:tab/>
        <w:t>В Королевстве Саудовская Аравия защита прав человека осуществляется через систему обеспечения правопорядка в соответствии с Конституцией, состоящей из Священного Корана и сунны Пророка.  Обязательство по их соблюдению закреплено в статье 7 Основного закона о государственном управлении, принятого Королевским указом № А/90 от 27 шаабана 1412 года хиджры.  Эта статья гласит следующее:  "Государственная власть в Королевстве Саудовская Аравия проистекает из Книги Всемогущего Аллаха и сунны Его Пророка, которые регулируют этот и все другие государственные законы".</w:t>
      </w:r>
    </w:p>
    <w:p w:rsidR="00000000" w:rsidRDefault="00000000"/>
    <w:p w:rsidR="00000000" w:rsidRDefault="00000000">
      <w:r>
        <w:t>5.</w:t>
      </w:r>
      <w:r>
        <w:tab/>
        <w:t>Далее в статье 8 говорится, что "система государственного управления в Королевстве Саудовская Аравия основана на принципах справедливости, совещательности и равенства в соответствии с исламским шариатом".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.</w:t>
      </w:r>
      <w:r>
        <w:rPr>
          <w:b/>
          <w:bCs/>
        </w:rPr>
        <w:tab/>
        <w:t>ОБЩАЯ ИНФОРМАЦИЯ, КАСАЮЩАЯСЯ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Общая правовая основа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Законоположения Королевства, основанные на исламском шариате, запрещают все виды пыток, о чем свидетельствует нижеследующее:</w:t>
      </w:r>
    </w:p>
    <w:p w:rsidR="00000000" w:rsidRDefault="00000000"/>
    <w:p w:rsidR="00000000" w:rsidRDefault="00000000">
      <w:r>
        <w:tab/>
        <w:t>а)</w:t>
      </w:r>
      <w:r>
        <w:tab/>
        <w:t>Конституцией Королевства Саудовская Аравия является Книга Аллаха и сунна Его Пророка, как это закреплено в статье 7 Основного закона о государственном управлении, которая гласит следующее:  "Государственная власть в Королевстве Саудовская Аравия проистекает из Книги Всемогущего Аллаха и сунны Его Пророка, которые регулируют этот и другие государственные законы".</w:t>
      </w:r>
    </w:p>
    <w:p w:rsidR="00000000" w:rsidRDefault="00000000"/>
    <w:p w:rsidR="00000000" w:rsidRDefault="00000000">
      <w:r>
        <w:tab/>
        <w:t>Поэтому положения Конституции образуют основной закон, регулирующий, в частности, уголовно-процессуальные действия.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Основной закон о государственном управлении, принятый Королевским указом № А/90 от 27 шаабана 1412 года хиджры, устанавливает общие принципы, лежащие в основе гражданских, политических, экономических, социальных и культурных прав.  Статья 26 Основного закона о государственном управлении гласит:  "Государство защищает права человека в соответствии с исламским шариатом".  Далее статья 48 гласит: "При слушании дел суды применяют положения исламского шариата согласно предписаниям Корана, сунны и законоположениям, которые соответствуют Корану и сунне и принимаются Верховным правителем".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 xml:space="preserve">Деятельность судов регулируется Статутом судебных органов, принятым Королевским указом № М/64 от 14 раджаба 1395 года хиджры, где оговаривается юрисдикция судов.  Статья 26 Статута гласит:  "Суды компетентны выносить решения по всем спорам и преступлениям, за исключением тех, которые в силу закона исключены из их юрисдикции".  Процедура справедливого суда регулируется Административными правилами процедуры судебных органов. 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 xml:space="preserve">Статут Совета по рассмотрению жалоб, принятый Королевским указом № М/51 от 17 </w:t>
      </w:r>
      <w:proofErr w:type="spellStart"/>
      <w:r>
        <w:t>раджаба</w:t>
      </w:r>
      <w:proofErr w:type="spellEnd"/>
      <w:r>
        <w:t xml:space="preserve"> 1402 года хиджры, наделяет Совет полномочиями рассматривать и выносить решения о наказании за взяточничество, подделку документов, злоупотребление служебным положением или властью при осуществлении уголовно-процессуальных действий или нарушение прав человека.  Кроме того, Совет компетентен рассматривать требования потерпевших о компенсации.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Положения о тюремном заключении и задержании, принятые Королевским указом № М/31 от 21 джумады </w:t>
      </w:r>
      <w:r>
        <w:rPr>
          <w:lang w:val="en-US"/>
        </w:rPr>
        <w:t>II</w:t>
      </w:r>
      <w:r>
        <w:t xml:space="preserve"> 1398 год хиджры, регулируют режим содержания в тюрьмах, гарантируют права заключенных и, в частности, запрещают все посягательства на заключенных или задержанных, виновные в которых подлежат наказанию, предотвращающему повторение таких нарушений в будущем.  В соответствии со статьей 28 этих положений все формы посягательств на заключенных или задержанных запрещены, а в отношении гражданских или военных должностных лиц, совершающих любые посягательства на заключенных или задержанных, применяются дисциплинарные меры без какого-либо ущерба для уголовного наказания, которому они могут быть подвергнуты в случаях, когда такие посягательства представляют собой уголовное преступление.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Статут Управления государственной безопасности, принятый Королевским эдиктом № 3594 от 29 раби </w:t>
      </w:r>
      <w:r>
        <w:rPr>
          <w:lang w:val="en-US"/>
        </w:rPr>
        <w:t>I</w:t>
      </w:r>
      <w:r>
        <w:t xml:space="preserve"> 1369</w:t>
      </w:r>
      <w:r>
        <w:rPr>
          <w:lang w:val="en-US"/>
        </w:rPr>
        <w:t> </w:t>
      </w:r>
      <w:r>
        <w:t>года хиджры, регулирует порядок ареста, допроса и взятия под стражу.  Его статья 100 гласит:  "Производящий дознание сотрудник проявляет бдительность и прилагает все усилия к тому, чтобы с помощью различных законных средств установить причины упорства или молчания подозреваемого, не прибегая к принуждению или пытке".  Согласно статье 231 Статута:  "Всякий, признанный виновным в необоснованном задержании или причинении вреда любому человеку, наказывается заключением на точно такой же срок, который был отбыт по его вине, и в дополнение к этому несет ответственность за любой причиненный им вред".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>Статус международных договоров и конвенций в Королевстве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Международные положения, договоры, конвенции и привилегии промульгируются в соответствии со статьей 70 Основного закона о государственном управлении, которая гласит следующее:  "Международные положения, договоры, конвенции и привилегии принимаются и изменяются на основании Королевского указа".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ind w:left="567" w:hanging="567"/>
        <w:rPr>
          <w:bCs/>
        </w:rPr>
      </w:pPr>
      <w:r>
        <w:rPr>
          <w:bCs/>
        </w:rPr>
        <w:t>С.</w:t>
      </w:r>
      <w:r>
        <w:rPr>
          <w:bCs/>
        </w:rPr>
        <w:tab/>
        <w:t>Возможность применения положений Конвенции в судах и других судебных</w:t>
      </w:r>
    </w:p>
    <w:p w:rsidR="00000000" w:rsidRDefault="00000000">
      <w:pPr>
        <w:pStyle w:val="10"/>
        <w:ind w:left="567" w:hanging="567"/>
        <w:rPr>
          <w:bCs/>
        </w:rPr>
      </w:pPr>
      <w:r>
        <w:rPr>
          <w:bCs/>
        </w:rPr>
        <w:t>или административных органах</w:t>
      </w:r>
    </w:p>
    <w:p w:rsidR="00000000" w:rsidRDefault="00000000">
      <w:pPr>
        <w:pStyle w:val="10"/>
        <w:ind w:left="567" w:hanging="567"/>
        <w:rPr>
          <w:bCs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8.</w:t>
      </w:r>
      <w:r>
        <w:rPr>
          <w:b w:val="0"/>
        </w:rPr>
        <w:tab/>
        <w:t>Данная Конвенция, ратифицированная Королевским указом, является составной частью внутреннего законодательства, вследствие чего ее положения могут применяться в судах и других судебных или административных органах Королевства, как об этом говорится в статье 70 Основного закона о государственном управлении ("Международные положения, договоры, конвенции и привилегии принимаются и исправляются на основании Королевского указа").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rPr>
          <w:bCs/>
        </w:rPr>
      </w:pPr>
      <w:r>
        <w:rPr>
          <w:bCs/>
          <w:lang w:val="en-US"/>
        </w:rPr>
        <w:t>D</w:t>
      </w:r>
      <w:r>
        <w:rPr>
          <w:bCs/>
        </w:rPr>
        <w:t>.</w:t>
      </w:r>
      <w:r>
        <w:rPr>
          <w:bCs/>
        </w:rPr>
        <w:tab/>
        <w:t>Судебные и административные органы, осуществляющие юрисдикцию в вопросах, затрагиваемых Конвенцией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0"/>
        <w:jc w:val="left"/>
        <w:rPr>
          <w:b w:val="0"/>
        </w:rPr>
      </w:pPr>
      <w:r>
        <w:rPr>
          <w:b w:val="0"/>
        </w:rPr>
        <w:t>9.</w:t>
      </w:r>
      <w:r>
        <w:rPr>
          <w:b w:val="0"/>
        </w:rPr>
        <w:tab/>
        <w:t>В соответствии со статьей 5 Статута судебных органов шариатские суды состоят из:</w:t>
      </w:r>
    </w:p>
    <w:p w:rsidR="00000000" w:rsidRDefault="00000000">
      <w:pPr>
        <w:pStyle w:val="10"/>
        <w:jc w:val="left"/>
        <w:rPr>
          <w:b w:val="0"/>
        </w:rPr>
      </w:pPr>
    </w:p>
    <w:p w:rsidR="00000000" w:rsidRDefault="00000000">
      <w:pPr>
        <w:pStyle w:val="10"/>
        <w:jc w:val="left"/>
        <w:rPr>
          <w:b w:val="0"/>
          <w:bCs/>
        </w:rPr>
      </w:pPr>
      <w:r>
        <w:rPr>
          <w:b w:val="0"/>
        </w:rPr>
        <w:tab/>
        <w:t>а)</w:t>
      </w:r>
      <w:r>
        <w:rPr>
          <w:b w:val="0"/>
        </w:rPr>
        <w:tab/>
        <w:t>Высшего совета судебных органов</w:t>
      </w:r>
      <w:r>
        <w:t xml:space="preserve">, </w:t>
      </w:r>
      <w:r>
        <w:rPr>
          <w:b w:val="0"/>
          <w:bCs/>
        </w:rPr>
        <w:t>статья 6 Статута которого гласит, что Высший совет судебных органов состоит из следующих одиннадцати членов:</w:t>
      </w:r>
    </w:p>
    <w:p w:rsidR="00000000" w:rsidRDefault="00000000">
      <w:pPr>
        <w:pStyle w:val="10"/>
        <w:jc w:val="left"/>
        <w:rPr>
          <w:b w:val="0"/>
          <w:bCs/>
        </w:rPr>
      </w:pPr>
    </w:p>
    <w:p w:rsidR="00000000" w:rsidRDefault="00000000">
      <w:pPr>
        <w:pStyle w:val="10"/>
        <w:tabs>
          <w:tab w:val="right" w:pos="1134"/>
        </w:tabs>
        <w:ind w:left="1701" w:hanging="1701"/>
        <w:jc w:val="left"/>
        <w:rPr>
          <w:b w:val="0"/>
          <w:bCs/>
        </w:rPr>
      </w:pPr>
      <w:r>
        <w:rPr>
          <w:b w:val="0"/>
          <w:bCs/>
        </w:rPr>
        <w:tab/>
      </w:r>
      <w:r>
        <w:rPr>
          <w:b w:val="0"/>
          <w:bCs/>
        </w:rPr>
        <w:tab/>
      </w:r>
      <w:proofErr w:type="spellStart"/>
      <w:r>
        <w:rPr>
          <w:b w:val="0"/>
          <w:bCs/>
          <w:lang w:val="en-US"/>
        </w:rPr>
        <w:t>i</w:t>
      </w:r>
      <w:proofErr w:type="spellEnd"/>
      <w:r>
        <w:rPr>
          <w:b w:val="0"/>
          <w:bCs/>
        </w:rPr>
        <w:t>)</w:t>
      </w:r>
      <w:r>
        <w:rPr>
          <w:b w:val="0"/>
          <w:bCs/>
        </w:rPr>
        <w:tab/>
        <w:t>пяти постоянных членов в ранге, приравненном к рангу Председателя Кассационного суда, которые образуют Постоянный комитет Совета, где функции председателя выполняет член с наибольшим опытом работы в судебных органах;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561"/>
          <w:tab w:val="right" w:pos="1122"/>
        </w:tabs>
        <w:ind w:left="1701" w:hanging="1701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пяти непостоянных членов в составе Председателя Кассационного суда или его заместителя, заместителя министра юстиции, трех самых старших по званию председателей судов общей юрисдикции в Мекке, Медине, Эр</w:t>
      </w:r>
      <w:r>
        <w:noBreakHyphen/>
        <w:t>Рияде, Джидде, Даммаме и Джизане.  Вместе с упомянутыми в предыдущем пункте членами они образуют пленум, работой которого руководит Председатель Высшего совета судебных органов.  В соответствии со статьей 7 Статута Высший совет судебных органов осуществляет надзор над судами в пределах, установленных Статутом.  Согласно положениям статьи 8, помимо функций, указанных в Статуте, Высший совет судебных органов наделен также полномочиями рассматривать вопросы, по которым, по мнению министра юстиции, необходимо установить общие правовые принципы, а также вопросы, передаваемые на его рассмотрение Верховным правителем, выносить заключения по просьбе министра юстиции по проблемам, касающимся судебных органов, и пересматривать принятые судебные решения по делам, связанным с убийством или с назначенными наказаниями за кражу или незаконную половую связь.</w:t>
      </w:r>
    </w:p>
    <w:p w:rsidR="00000000" w:rsidRDefault="00000000">
      <w:pPr>
        <w:tabs>
          <w:tab w:val="clear" w:pos="567"/>
          <w:tab w:val="clear" w:pos="1134"/>
          <w:tab w:val="left" w:pos="561"/>
          <w:tab w:val="right" w:pos="1122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В соответствии со статьей 10 Статута судебных органов Кассационный суд состоит из Председателя и необходимого количества судей, из числа которых, по мере необходимости, назначаются заместители Председателя с учетом принципа абсолютного старшинства.  В суде имеются палаты по рассмотрению уголовных дел, гражданских дел и других вопросов.  Эти палаты, количество которых может быть при необходимости увеличено, возглавляются Председателем или одним из его заместителей.  В соответствии со статьей 13 Статута решения Кассационного суда выносятся тремя судьями, за исключением случаев, связанных с убийством или установленной мерой наказания за кражу или незаконную половую связь, решения по которым выносятся пятью судьями;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  <w:t>с)</w:t>
      </w:r>
      <w:r>
        <w:tab/>
        <w:t>в соответствии со статьей 23 Статута судов общей юрисдикции их решения выносятся судьей единолично, за исключением случаев, связанных с убийством, установленной мерой наказания за кражу или незаконную половую связь, и других случаев, указанных в Статуте, решения по которым выносятся тремя судьями;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решения судов суммарного производства выносятся единолично.  Статья 26 Статута судебных органов следующим образом определяет юрисдикцию шариатских судов:  "Суды компетентны выносить решения по всем спорам и преступлениям, за исключением тех, которые по закону исключены из их юрисдикции".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>10.</w:t>
      </w:r>
      <w:r>
        <w:tab/>
        <w:t>В соответствии со статьей 8 Статута Совета по рассмотрению жалоб, принятого Королевским указом № М/51 от 17 раджаба 1402 года хиджры, Совет компетентен принимать решения по следующим вопросам: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 xml:space="preserve">пункт 1 </w:t>
      </w:r>
      <w:r>
        <w:rPr>
          <w:lang w:val="en-US"/>
        </w:rPr>
        <w:t>b</w:t>
      </w:r>
      <w:r>
        <w:t>) предусматривает подачу апелляций на административные решения на таких основаниях, как неподсудность дела;  несоблюдение формальностей;  нарушения, неправильное применение или истолкование правил и норм;  или злоупотребление властью.  Понятие "административное решение" толкуется как включающее в себя непринятие или отказ административного органа принять решение, которое он обязан принять согласно правилам и положениям;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>пункт 1 с) предусматривает компенсацию по требованиям, подаваемым заинтересованными лицами на правительственные или независимые органы государственных корпораций в отношении их деятельности;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>пункт 1 е) предусматривает дисциплинарные меры, принимаемые Советом по контролю и расследованиям;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 xml:space="preserve">пункт 1 </w:t>
      </w:r>
      <w:r>
        <w:rPr>
          <w:lang w:val="en-US"/>
        </w:rPr>
        <w:t>f</w:t>
      </w:r>
      <w:r>
        <w:t>) предусматривает уголовные меры, которые принимаются в отношении лиц, обвиняемых в различных преступлениях, включая преступления, перечисленные в Королевском указе № 43 от 29 зуль-каада 1377 года хиджры, которые связаны со злоупотреблением властью, а также уголовные меры, принимаемые в отношении лиц, обвиняемых в преступлениях и правонарушениях, закрепленных в правилах, если Совет в соответствии с постановлением премьер-министра обязан рассмотреть их;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 xml:space="preserve">пункт 1 </w:t>
      </w:r>
      <w:r>
        <w:rPr>
          <w:lang w:val="en-US"/>
        </w:rPr>
        <w:t>g</w:t>
      </w:r>
      <w:r>
        <w:t>) предусматривает подачу петиций в отношении исполнения приговоров, вынесенных иностранными судами;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  <w:r>
        <w:tab/>
        <w:t>-</w:t>
      </w:r>
      <w:r>
        <w:tab/>
        <w:t xml:space="preserve">пункт 1 </w:t>
      </w:r>
      <w:r>
        <w:rPr>
          <w:lang w:val="en-US"/>
        </w:rPr>
        <w:t>h</w:t>
      </w:r>
      <w:r>
        <w:t>) предусматривает случаи, когда Совет имеет юрисдикцию в соответствии со специальными законоположениями.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1122" w:hanging="1122"/>
      </w:pP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  <w:r>
        <w:t>11.</w:t>
      </w:r>
      <w:r>
        <w:tab/>
        <w:t xml:space="preserve">Кроме того, согласно пункту 2 </w:t>
      </w:r>
      <w:r>
        <w:rPr>
          <w:lang w:val="en-US"/>
        </w:rPr>
        <w:t>f</w:t>
      </w:r>
      <w:r>
        <w:t>) статьи 8 "без ущерба для установленных законом юрисдикционных норм Совет министров может по своему усмотрению передать любой вопрос или дело в Совет по рассмотрению жалоб".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</w:pPr>
    </w:p>
    <w:p w:rsidR="00000000" w:rsidRDefault="00000000">
      <w:r>
        <w:t>12.</w:t>
      </w:r>
      <w:r>
        <w:tab/>
        <w:t>Согласно положениям статьи 10 Статута Совета по рассмотрению жалоб Совет по контролю и расследованиям несет ответственность за осуществление компетентными органами Совета по рассмотрению жалоб преследования преступлений и правонарушений, расследованных Советом по контролю и расследованиям.</w:t>
      </w:r>
    </w:p>
    <w:p w:rsidR="00000000" w:rsidRDefault="00000000"/>
    <w:p w:rsidR="00000000" w:rsidRDefault="00000000">
      <w:r>
        <w:t>13.</w:t>
      </w:r>
      <w:r>
        <w:tab/>
        <w:t>Согласно положениям статьи 3 Статута функции государственного управления расследований и судебного преследования, который приравнен к государственной прокуратуре, существующей в некоторых государствах, состоят в следующем:</w:t>
      </w:r>
    </w:p>
    <w:p w:rsidR="00000000" w:rsidRDefault="00000000"/>
    <w:p w:rsidR="00000000" w:rsidRDefault="00000000">
      <w:r>
        <w:tab/>
        <w:t>а)</w:t>
      </w:r>
      <w:r>
        <w:tab/>
        <w:t>расследование преступлений;</w:t>
      </w:r>
    </w:p>
    <w:p w:rsidR="00000000" w:rsidRDefault="00000000"/>
    <w:p w:rsidR="00000000" w:rsidRDefault="00000000">
      <w:r>
        <w:tab/>
        <w:t>b)</w:t>
      </w:r>
      <w:r>
        <w:tab/>
        <w:t>решение вопроса о возбуждении разбирательства или закрытии дела согласно соответствующим положениям;</w:t>
      </w:r>
    </w:p>
    <w:p w:rsidR="00000000" w:rsidRDefault="00000000"/>
    <w:p w:rsidR="00000000" w:rsidRDefault="00000000">
      <w:r>
        <w:tab/>
        <w:t>с)</w:t>
      </w:r>
      <w:r>
        <w:tab/>
        <w:t>осуществление преследования в судебных органах согласно соответствующим процедурам;</w:t>
      </w:r>
    </w:p>
    <w:p w:rsidR="00000000" w:rsidRDefault="00000000"/>
    <w:p w:rsidR="00000000" w:rsidRDefault="00000000">
      <w:r>
        <w:tab/>
        <w:t>d)</w:t>
      </w:r>
      <w:r>
        <w:tab/>
        <w:t>обжалование решений;</w:t>
      </w:r>
    </w:p>
    <w:p w:rsidR="00000000" w:rsidRDefault="00000000"/>
    <w:p w:rsidR="00000000" w:rsidRDefault="00000000">
      <w:r>
        <w:tab/>
        <w:t>е)</w:t>
      </w:r>
      <w:r>
        <w:tab/>
        <w:t>осуществление надзора за приведение в исполнение решений, связанных с лишением свободы;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контроль и инспектирование тюрем, центров содержания под стражей и любых изоляторов, где приводятся в исполнение решения, связанные с лишением свободы;  рассмотрение жалоб заключенных и задержанных;  проверка законности их заключения или задержания;  обеспечение их освобождения из тюрьмы или из-под ареста по отбытии ими приговора;  принятие необходимых мер по обеспечению освобождения любого лица, находящегося в незаконном заключении или под незаконным арестом;  и принятие необходимых юридических мер в отношении лиц, виновных в таком незаконном заключении или аресте (министр внутренних дел должен быть поставлен в известность о любых замечаниях на этот счет, и рапорт о положении заключенных и арестованных должен представляться ему каждые шесть месяцев);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выполнение любых других возложенных на него функций в соответствии с положениями или постановлениями, принятыми согласно этому статуту, решениями Совета министров или Королевскими указами.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Е.</w:t>
      </w:r>
      <w:r>
        <w:rPr>
          <w:bCs/>
        </w:rPr>
        <w:tab/>
        <w:t>Средства судебной защиты, имеющиеся в распоряжении лиц, утверждающих, что они являются жертвами пыток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14.</w:t>
      </w:r>
      <w:r>
        <w:tab/>
        <w:t>В статьях 43, 47, 48, 49 и 53 Основного закона о государственном управлении указываются эти средства судебной защиты, важнейшими из которых являются:</w:t>
      </w:r>
    </w:p>
    <w:p w:rsidR="00000000" w:rsidRDefault="00000000"/>
    <w:p w:rsidR="00000000" w:rsidRDefault="00000000">
      <w:r>
        <w:tab/>
        <w:t>а)</w:t>
      </w:r>
      <w:r>
        <w:tab/>
        <w:t xml:space="preserve">"Маджлис" (приемная палата) Короля или Наследного Принца, о котором в статье 43 Основного закона о государственном управлении говорится:  "Маджлис Короля и Маджлис Наследного Принца открыты для каждого гражданина и любого человека, у которого есть жалобы.  Каждый человек имеет право обращаться в государственные органы по любому затрагивающему его вопросу"; </w:t>
      </w:r>
    </w:p>
    <w:p w:rsidR="00000000" w:rsidRDefault="00000000"/>
    <w:p w:rsidR="00000000" w:rsidRDefault="00000000">
      <w:r>
        <w:tab/>
        <w:t>b)</w:t>
      </w:r>
      <w:r>
        <w:tab/>
        <w:t>судебные органы, где в соответствии со статьей 47 Основного закона о государственном управлении:  "граждане и жители Королевства имеют равные права добиваться средств судебной защиты, надлежащая процедура применения которых устанавливается законом".  Далее в статье 48 говорится:  "При слушании дел суды применяют положения исламского шариата согласно предписаниям Корана и сунны".  Согласно положениям статьи 49:  "Без ущерба для положений статьи 53 Основного закона суды компетентны выносить решения по всем спорам и преступлениям";</w:t>
      </w:r>
    </w:p>
    <w:p w:rsidR="00000000" w:rsidRDefault="00000000"/>
    <w:p w:rsidR="00000000" w:rsidRDefault="00000000">
      <w:r>
        <w:tab/>
        <w:t>с)</w:t>
      </w:r>
      <w:r>
        <w:tab/>
        <w:t>Совет по рассмотрению жалоб, который в соответствии со статьей 8 своего статута компетентен рассматривать дела о взяточничестве, подделке документов, злоупотреблении служебным положением или властью, нарушениях прав человека и требованиях потерпевших о компенсации;</w:t>
      </w:r>
    </w:p>
    <w:p w:rsidR="00000000" w:rsidRDefault="00000000"/>
    <w:p w:rsidR="00000000" w:rsidRDefault="00000000">
      <w:r>
        <w:tab/>
        <w:t>d)</w:t>
      </w:r>
      <w:r>
        <w:tab/>
        <w:t>губернаторы провинций обязаны выполнять окончательные судебные решения (статья 7 b) Постановления, регулирующего функции губернаторов провинций).  Они также обязаны защищать права и свободы граждан и воздерживаться от принятия каких</w:t>
      </w:r>
      <w:r>
        <w:noBreakHyphen/>
        <w:t>либо мер, которые ущемляли бы эти права и свободы, кроме как в пределах, разрешенных законом и положениями (статья 7 с) Постановления).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ПОСТАТЕЙНАЯ ИНФОРМАЦИЯ</w:t>
      </w:r>
    </w:p>
    <w:p w:rsidR="00000000" w:rsidRDefault="00000000">
      <w:pPr>
        <w:jc w:val="center"/>
      </w:pPr>
    </w:p>
    <w:p w:rsidR="00000000" w:rsidRDefault="00000000">
      <w:r>
        <w:t>15.</w:t>
      </w:r>
      <w:r>
        <w:tab/>
        <w:t>В отношении статьи 1 Конвенции, касающейся определения пытки, сообщаем, что запрещенные деяния, представляющие собой пытку, как она в ней определяется, признаются преступлениями по исламскому шариату и принятым в соответствии с ним законоположениям.</w:t>
      </w:r>
    </w:p>
    <w:p w:rsidR="00000000" w:rsidRDefault="00000000"/>
    <w:p w:rsidR="00000000" w:rsidRDefault="00000000">
      <w:r>
        <w:t>16.</w:t>
      </w:r>
      <w:r>
        <w:tab/>
        <w:t>В отношении статьи 2 Конвенции, согласно которой каждое Государство-участник обязано принимать эффективные законодательные, административные, судебные и другие меры для предупреждения актов пыток на любой территории под его юрисдикцией, сообщаем, что акты пыток уже запрещены судебным и административным законодательством Королевства, о чем свидетельствует нижеследующее:</w:t>
      </w:r>
    </w:p>
    <w:p w:rsidR="00000000" w:rsidRDefault="00000000"/>
    <w:p w:rsidR="00000000" w:rsidRDefault="00000000">
      <w:r>
        <w:tab/>
        <w:t>а)</w:t>
      </w:r>
      <w:r>
        <w:tab/>
        <w:t>Коран и сунна, из которых проистекает государственная власть в Королевстве Саудовская Аравия и которые регулируют все государственные законы (статья Основного закона о государственном управлении), поскольку они являются единственными источниками права.  Они недвусмысленно стоят на стороне защиты достоинства и прав человека и запрещают их любое ущемление или нарушение;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Основной закон о государственном управлении, статья 26 которого гласит:  "Государство защищает права человека в соответствии с исламским шариатом";</w:t>
      </w:r>
    </w:p>
    <w:p w:rsidR="00000000" w:rsidRDefault="00000000"/>
    <w:p w:rsidR="00000000" w:rsidRDefault="00000000">
      <w:r>
        <w:tab/>
        <w:t>с)</w:t>
      </w:r>
      <w:r>
        <w:tab/>
        <w:t>Статут Управления государственной безопасности, статья 100 которого гласит:  "Любое лицо, отказывающееся отвечать на вопросы, получает помощь адвоката… и осуществляющий дознание сотрудник проявляет бдительность и прилагает все усилия к тому, чтобы с помощью различных судебных средств установить причины упорства или молчания подозреваемого, не прибегая к принуждению или пытке".  Далее статья 231 гласит:  "Всякий, признанный виновным в необоснованном задержании или причинении вреда любому лицу, наказывается заключением на точно такой же срок, который был отбыт по его вине, и в дополнение к этому несет ответственность за любой причиненный им вред";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Положения о тюремном заключении и задержании, в соответствии с положениями статьи 28 которых "Все формы посягательств на заключенных или задержанных запрещены, а в отношении гражданских или военных должностных лиц, совершающих любые посягательства на заключенных или задержанных, применяются дисциплинарные меры без какого-либо ущерба для уголовного наказания, которому они могут быть подвергнуты в случаях, когда такое посягательство представляет собой уголовное преступление";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Статут Совета по рассмотрению жалоб, в соответствии со статьей 8 </w:t>
      </w:r>
      <w:r>
        <w:rPr>
          <w:lang w:val="en-US"/>
        </w:rPr>
        <w:t>f</w:t>
      </w:r>
      <w:r>
        <w:t>) которого Совет по рассмотрению жалоб наделяется полномочиями рассматривать преступления, предусмотренные Королевским указом № 43 от 29 </w:t>
      </w:r>
      <w:proofErr w:type="spellStart"/>
      <w:r>
        <w:t>зуль</w:t>
      </w:r>
      <w:r>
        <w:noBreakHyphen/>
        <w:t>каада</w:t>
      </w:r>
      <w:proofErr w:type="spellEnd"/>
      <w:r>
        <w:t xml:space="preserve"> 1377 года хиджры, статья 2 которого определяет использование служебного положения или злоупотребление властью при осуществлении уголовно-процессуальных действий, а также нарушение прав человека в качестве наказуемых преступлений.  Далее статья 8 </w:t>
      </w:r>
      <w:r>
        <w:rPr>
          <w:lang w:val="en-US"/>
        </w:rPr>
        <w:t>h</w:t>
      </w:r>
      <w:r>
        <w:t>) предусматривает, что Совет компетентен рассматривать требования о компенсации, подаваемые заинтересованными лицами на государственные или независимые органы государственных корпораций в связи с их деятельностью;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Королевский указ № 43 от 29 </w:t>
      </w:r>
      <w:proofErr w:type="spellStart"/>
      <w:r>
        <w:t>зуль</w:t>
      </w:r>
      <w:r>
        <w:noBreakHyphen/>
        <w:t>каада</w:t>
      </w:r>
      <w:proofErr w:type="spellEnd"/>
      <w:r>
        <w:t xml:space="preserve"> 1377 года хиджры запрещает пытки, а Королевский эдикт № 277/8 от 22 </w:t>
      </w:r>
      <w:proofErr w:type="spellStart"/>
      <w:r>
        <w:t>сафара</w:t>
      </w:r>
      <w:proofErr w:type="spellEnd"/>
      <w:r>
        <w:t xml:space="preserve"> 1405 года хиджры предусматривает, что признания должны являться результатом тщательного и внимательного расследования без применения пыток, поскольку пытки могут вынудить подозреваемого к признанию, даже если он не совершил преступления, в котором обвиняется;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циркуляр № 50/14102 от 23 </w:t>
      </w:r>
      <w:proofErr w:type="spellStart"/>
      <w:r>
        <w:t>сафара</w:t>
      </w:r>
      <w:proofErr w:type="spellEnd"/>
      <w:r>
        <w:t xml:space="preserve"> 1420 года хиджры, который был принят министром внутренних дел для введения в действие положений Конвенции, содержит призыв к учреждению постоянной комиссии по расследованию утверждений о применении пыток против какого</w:t>
      </w:r>
      <w:r>
        <w:noBreakHyphen/>
        <w:t>либо лица или других жестоких, бесчеловечных или унижающих достоинство видов обращения и наказания во время ареста, задержания или следствия по делу подозреваемого.</w:t>
      </w:r>
    </w:p>
    <w:p w:rsidR="00000000" w:rsidRDefault="00000000"/>
    <w:p w:rsidR="00000000" w:rsidRDefault="00000000">
      <w:r>
        <w:t>17.</w:t>
      </w:r>
      <w:r>
        <w:tab/>
        <w:t>Вышеупомянутые законы и положения не предусматривают каких бы то ни было исключительных обстоятельств и не позволяют ссылаться на приказ вышестоящего офицера и государственного органа для оправдания пыток.</w:t>
      </w:r>
    </w:p>
    <w:p w:rsidR="00000000" w:rsidRDefault="00000000"/>
    <w:p w:rsidR="00000000" w:rsidRDefault="00000000">
      <w:r>
        <w:t>18.</w:t>
      </w:r>
      <w:r>
        <w:tab/>
        <w:t>Что касается статьи 3 Конвенции, то законоположения Королевства не разрешают высылать, принудительно возвращать или выдавать таких лиц другому государству, о чем говорят следующие положения:</w:t>
      </w:r>
    </w:p>
    <w:p w:rsidR="00000000" w:rsidRDefault="00000000"/>
    <w:p w:rsidR="00000000" w:rsidRDefault="00000000">
      <w:r>
        <w:tab/>
        <w:t>а)</w:t>
      </w:r>
      <w:r>
        <w:tab/>
        <w:t>статья 36 Основного закона о государственном управлении гласит, что:  "Государство обеспечивает безопасность своих граждан и всех лиц, проживающих на его территории, и никто не может подвергаться аресту, задержанию или ограничению свободы действий, кроме случаев, предусмотренных законом".  Далее статья 38 гласит что:  "Наказание носит личный характер.  Преступления и наказания определяются только законом или положениями, и наказания применяются исключительно в отношении деяний, совершенных после вступления в силу документа, согласно которому они определяются в качестве преступлений".  Согласно положениям статьи 42:  "Государство предоставляет право политического убежища, если того требуют государственные интересы, а правила и процедуры выдачи уголовных преступников определяются международными положениями и соглашениями".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Выдворение регулируется положениями статей 18 и 33 Правил проживания, которые допускают выдворение нежелательных лиц, нарушающих эти Правила.  Статья 53 этих Правил далее гласит, что:  "Любое нарушение положений статьи 5 Правил проживания влечет за собой наказание в виде штрафа в размере 100</w:t>
      </w:r>
      <w:r>
        <w:noBreakHyphen/>
        <w:t>200 риалов и/или тюремного заключения сроком от одной недели до одного месяца, при этом нарушитель может быть лишен права на проживание и выдворен из страны".</w:t>
      </w:r>
    </w:p>
    <w:p w:rsidR="00000000" w:rsidRDefault="00000000"/>
    <w:p w:rsidR="00000000" w:rsidRDefault="00000000">
      <w:r>
        <w:t>19.</w:t>
      </w:r>
      <w:r>
        <w:tab/>
        <w:t>В соответствии со статьей 5 Правил проживания:  "Иностранный гость, который не намерен проживать в стране постоянно, не обязан регистрироваться в течение трех дней и получает выездную визу в аэропорту, морском порту или на пограничном контрольно-пропускном пункте, через который он намерен покинуть страну".</w:t>
      </w:r>
    </w:p>
    <w:p w:rsidR="00000000" w:rsidRDefault="00000000"/>
    <w:p w:rsidR="00000000" w:rsidRDefault="00000000">
      <w:r>
        <w:t>20.</w:t>
      </w:r>
      <w:r>
        <w:tab/>
        <w:t>Меры по выдворению применяются в соответствии со статьей 54, которая гласит, что "Любой иностранец, который нарушает положения статьи 12, лишается права на проживание и выдворяется из страны".  Согласно статье 12 Правил проживания:  "Иностранец, имеющий въездную или транзитную визу, не имеет права на оплачиваемую или неоплачиваемую работу в какой бы то ни было форме до тех пор, пока он не получит вида на жительство".</w:t>
      </w:r>
    </w:p>
    <w:p w:rsidR="00000000" w:rsidRDefault="00000000"/>
    <w:p w:rsidR="00000000" w:rsidRDefault="00000000">
      <w:r>
        <w:t>21.</w:t>
      </w:r>
      <w:r>
        <w:tab/>
        <w:t>В отношении статьи 4 Конвенции, согласно положениям пункта 1 которой, каждое государство-участник обеспечивает, чтобы все акты пытки рассматривались в соответствии с его уголовным законодательством как преступления, сообщаем, что все подобные акты фактически признаются уголовными преступлениями исламским шариатом и законоположениями Королевства, о чем свидетельствуют следующие положения:</w:t>
      </w:r>
    </w:p>
    <w:p w:rsidR="00000000" w:rsidRDefault="00000000"/>
    <w:p w:rsidR="00000000" w:rsidRDefault="00000000">
      <w:r>
        <w:tab/>
        <w:t>а)</w:t>
      </w:r>
      <w:r>
        <w:tab/>
        <w:t>статья 38 Основного закона о государственном управлении;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статьи 231 Статута Управления государственной безопасности;  и</w:t>
      </w:r>
    </w:p>
    <w:p w:rsidR="00000000" w:rsidRDefault="00000000"/>
    <w:p w:rsidR="00000000" w:rsidRDefault="00000000">
      <w:r>
        <w:tab/>
        <w:t>с)</w:t>
      </w:r>
      <w:r>
        <w:tab/>
        <w:t>статья 28 Положений о морском заключении и задержании.</w:t>
      </w:r>
    </w:p>
    <w:p w:rsidR="00000000" w:rsidRDefault="00000000"/>
    <w:p w:rsidR="00000000" w:rsidRDefault="00000000">
      <w:r>
        <w:t>22.</w:t>
      </w:r>
      <w:r>
        <w:tab/>
        <w:t>В отношении пункта 2, согласно которому каждое государство-участник устанавливает соответствующие наказания за такие преступления, сообщаем, что эти преступления караются по уголовному закону Королевства в соответствии с положениями исламского шариата и законоположениями Королевства, принятыми на их основании, которые уже упоминались.</w:t>
      </w:r>
    </w:p>
    <w:p w:rsidR="00000000" w:rsidRDefault="00000000"/>
    <w:p w:rsidR="00000000" w:rsidRDefault="00000000">
      <w:r>
        <w:t>23.</w:t>
      </w:r>
      <w:r>
        <w:tab/>
        <w:t>В отношении пункта 5 Конвенции, в соответствии с положениями пункта 1 которой каждое государство-участник принимает такие меры, которые могут оказаться необходимыми для установления его юрисдикции в отношении преступлений, указанных в статье 4, сообщаем, что юрисдикцией в отношении преступлений, указанных в статье 4, обладают следующие органы:  шариатские суды и Совет по рассмотрению жалоб.</w:t>
      </w:r>
    </w:p>
    <w:p w:rsidR="00000000" w:rsidRDefault="00000000"/>
    <w:p w:rsidR="00000000" w:rsidRDefault="00000000">
      <w:r>
        <w:t>24.</w:t>
      </w:r>
      <w:r>
        <w:tab/>
        <w:t>В соответствии со статьей 49 Основного закона о государственном управлении:  "Без ущерба для положений статьи 53 суды компетентны принимать решения по всем спорам и преступлениям".  Далее статья 26 Статута судебных органов гласит:  "Суды компетентны выносить решения по всем спорам и преступлениям, за исключением тех, которые в силу закона исключены из их юрисдикции".</w:t>
      </w:r>
    </w:p>
    <w:p w:rsidR="00000000" w:rsidRDefault="00000000"/>
    <w:p w:rsidR="00000000" w:rsidRDefault="00000000">
      <w:r>
        <w:t>25.</w:t>
      </w:r>
      <w:r>
        <w:tab/>
        <w:t xml:space="preserve">В соответствии со статьей 8 </w:t>
      </w:r>
      <w:r>
        <w:rPr>
          <w:lang w:val="en-US"/>
        </w:rPr>
        <w:t>f</w:t>
      </w:r>
      <w:r>
        <w:t xml:space="preserve">) своего Статута Совет по рассмотрению жалоб уполномочен рассматривать и выносить решения о наказании за преступления, перечисленные в Королевском указе № 43 от 29 </w:t>
      </w:r>
      <w:proofErr w:type="spellStart"/>
      <w:r>
        <w:t>зуль-каада</w:t>
      </w:r>
      <w:proofErr w:type="spellEnd"/>
      <w:r>
        <w:t xml:space="preserve"> 1377 года хиджры, статья 2 которого касается использования служебного положения или злоупотребления властью при осуществлении уголовно-процессуальных действий, а также нарушений прав человека (которые включают пытки).</w:t>
      </w:r>
    </w:p>
    <w:p w:rsidR="00000000" w:rsidRDefault="00000000"/>
    <w:p w:rsidR="00000000" w:rsidRDefault="00000000">
      <w:r>
        <w:t>26.</w:t>
      </w:r>
      <w:r>
        <w:tab/>
        <w:t xml:space="preserve">В отношении статьи 6 Конвенции ("Убедившись после рассмотрения имеющейся в его распоряжении информации, что обстоятельства того требуют, любое государство-участник, на территории которого находится лицо, подозреваемое в совершении любого из преступлений, указанных в статье 4…") сообщаем, что законоположения Королевства следующим образом предусматривают права, предусматриваемые в этой статье:  </w:t>
      </w:r>
    </w:p>
    <w:p w:rsidR="00000000" w:rsidRDefault="00000000"/>
    <w:p w:rsidR="00000000" w:rsidRDefault="00000000">
      <w:r>
        <w:tab/>
        <w:t>а)</w:t>
      </w:r>
      <w:r>
        <w:tab/>
        <w:t>любое лицо, в отношении которого имеются достаточные свидетельства для вынесения обвинения, может быть помещено в изоляторе временного содержания для мужчин или женщин (статья 102 Статута Управления государственной безопасности);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 наличии оснований подозревать, что какое-либо лицо совершило преступление, оно должно быть взято под стражу и незамедлительно передано компетентным следственным органам.  При этом составляется рапорт с указанием сведений о лице, которое произвело арест, арестованном, даты, времени и оснований ареста (статья 2 положений, регулирующих порядок допроса, ареста, временного задержания и взятия под стражу);</w:t>
      </w:r>
    </w:p>
    <w:p w:rsidR="00000000" w:rsidRDefault="00000000"/>
    <w:p w:rsidR="00000000" w:rsidRDefault="00000000">
      <w:r>
        <w:tab/>
        <w:t>с)</w:t>
      </w:r>
      <w:r>
        <w:tab/>
        <w:t>сразу же после прибытия в участок арестованный подвергается допросу, заслушиваются любые заявления, которые он желает сделать в свое оправдание, и в течение 24 часов составляется официальный рапорт (статья 3);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задержанный освобождается, если обвинение против него опровергается (статья 4);</w:t>
      </w:r>
    </w:p>
    <w:p w:rsidR="00000000" w:rsidRDefault="00000000"/>
    <w:p w:rsidR="00000000" w:rsidRDefault="00000000">
      <w:r>
        <w:tab/>
        <w:t>е)</w:t>
      </w:r>
      <w:r>
        <w:tab/>
        <w:t>если обвинение против него подтверждается, то обвиняемый помещается под стражу впредь до завершения следствия на срок, не превышающий трех суток с момента его ареста (статья 5);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 xml:space="preserve">если против какого-либо лица предоставляется сообщение или жалоба, то оно не подвергается аресту или задержанию до тех пор, пока не будет получено достаточных улик о совершении им преступления, служащих основанием для его ареста после допроса и </w:t>
      </w:r>
      <w:proofErr w:type="spellStart"/>
      <w:r>
        <w:t>заслушания</w:t>
      </w:r>
      <w:proofErr w:type="spellEnd"/>
      <w:r>
        <w:t xml:space="preserve"> его заявлений в свою защиту, причем все эти сведения заносятся в официальный рапорт (статья 6);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процедуры ареста в целом обеспечивают беспристрастное отношение к любому лицу, обвиняемому в каком-либо преступлении, и его право на подачу жалобы в компетентные органы (статьи 7, 8, 9, 12, 13, 14, 20, 21 и т.д.).</w:t>
      </w:r>
    </w:p>
    <w:p w:rsidR="00000000" w:rsidRDefault="00000000"/>
    <w:p w:rsidR="00000000" w:rsidRDefault="00000000">
      <w:r>
        <w:t>27.</w:t>
      </w:r>
      <w:r>
        <w:tab/>
        <w:t>Что касается процедур выдачи обвиняемых, то статья 42 Основного закона о государственном управлении гласит:  "Государство предоставляет право политического убежища, если того требуют государственные интересы, а правила и процедуры выдачи уголовных преступников определяются международными положениями и соглашениями".</w:t>
      </w:r>
    </w:p>
    <w:p w:rsidR="00000000" w:rsidRDefault="00000000"/>
    <w:p w:rsidR="00000000" w:rsidRDefault="00000000">
      <w:r>
        <w:t>28.</w:t>
      </w:r>
      <w:r>
        <w:tab/>
        <w:t>Право на незамедлительное обращение к ближайшему соответствующему представителю государства, гражданином которого он является, регулируется Директивами содержания в тюрьме.</w:t>
      </w:r>
    </w:p>
    <w:p w:rsidR="00000000" w:rsidRDefault="00000000"/>
    <w:p w:rsidR="00000000" w:rsidRDefault="00000000">
      <w:r>
        <w:t>29.</w:t>
      </w:r>
      <w:r>
        <w:tab/>
        <w:t>В отношении статьи 7 Конвенции ("Государство-участник, на территории которого, находящейся под его юрисдикцией, обнаружено лицо, подозреваемое в совершении любого из преступлений, указанных в статье 4") сообщаем, что в соответствии со статьей 49 Основного закона о государственном управлении шариатские суды компетентны выносить решения по всем спорам и преступлениям без ущерба для положений статьи 53, касающейся юрисдикции Совета по рассмотрению жалоб, который компетентен рассматривать дела об определенных преступлениях, связанных со злоупотреблением властью, нарушениями прав человека и т.д. (статья 8 Статута Совета по рассмотрению жалоб).</w:t>
      </w:r>
    </w:p>
    <w:p w:rsidR="00000000" w:rsidRDefault="00000000"/>
    <w:p w:rsidR="00000000" w:rsidRDefault="00000000">
      <w:r>
        <w:t>30.</w:t>
      </w:r>
      <w:r>
        <w:tab/>
        <w:t>Статья 26 Статута судебных органов далее предусматривает, что суды компетентны рассматривать дела обо всех спорах и преступлениях, за исключением тех, которые по закону исключены из их юрисдикции.</w:t>
      </w:r>
    </w:p>
    <w:p w:rsidR="00000000" w:rsidRDefault="00000000"/>
    <w:p w:rsidR="00000000" w:rsidRDefault="00000000">
      <w:r>
        <w:t>31.</w:t>
      </w:r>
      <w:r>
        <w:tab/>
        <w:t>Законоположения Королевства гарантируют справедливое обращение во время уголовно-процессуальных действий, о чем свидетельствуют нижеследующие положения: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Основной закон о государственном управлении, который предусматривает, что государство обеспечивает безопасность своих граждан и всех лиц, проживающих на его территории, и никто не может подвергаться аресту, задержанию или ограничению свободы действий, кроме случаев, предусмотренных законом (статья 36).  Наказание носит личный характер.  Преступления или наказания определяются только законом или положениями, и наказания применяются исключительно в отношении деяний, совершенных после вступления в силу документа, согласно которому они определяются в качестве преступлений (статья 38).  Судебные органы являются независимыми и при отправлении правосудия судьи не подчиняются никакой власти, кроме власти исламского шариата (статья 46).  Граждане и жители Королевства имеют равные права добиваться средств судебной защиты, надлежащая процедура применения которых устанавливается законом (статья 47);  и</w:t>
      </w:r>
    </w:p>
    <w:p w:rsidR="00000000" w:rsidRDefault="00000000"/>
    <w:p w:rsidR="00000000" w:rsidRDefault="00000000">
      <w:pPr>
        <w:ind w:left="1134" w:hanging="1134"/>
      </w:pPr>
      <w:r>
        <w:tab/>
        <w:t>-</w:t>
      </w:r>
      <w:r>
        <w:tab/>
        <w:t>Статут Государственного управления расследований и судебного преследования, в соответствии с положениями статьи 3 </w:t>
      </w:r>
      <w:r>
        <w:rPr>
          <w:lang w:val="en-US"/>
        </w:rPr>
        <w:t>f</w:t>
      </w:r>
      <w:r>
        <w:t>) которого, Управление обязано контролировать и инспектировать тюрьмы, центры содержания под стражей и любые изоляторы, где обеспечивается выполнение решений по уголовным делам;  рассматривать жалобы заключенных и задержанных;  проверять законность их заключения или задержания;  обеспечивать их освобождение из тюрьмы или из-под ареста после предусмотренного срока;  принимать необходимые меры по обеспечению освобождения любого лица, находящегося в незаконном заключении или под незаконным арестом;  принимать необходимые юридические меры в отношении лиц, виновных в таком незаконном заключении в тюрьму или аресте;  уведомлять министра внутренних дел о любых замечаниях на этот счет и каждые шесть месяцев представлять ему рапорт о положении заключенных и арестованных.</w:t>
      </w:r>
    </w:p>
    <w:p w:rsidR="00000000" w:rsidRDefault="00000000"/>
    <w:p w:rsidR="00000000" w:rsidRDefault="00000000">
      <w:r>
        <w:t>32.</w:t>
      </w:r>
      <w:r>
        <w:tab/>
        <w:t>В отношении статьи 8 Конвенции ("Преступления, указанные в статье 4, считаются подлежащими включению в качестве преступлений, влекущих выдачу, в любой договор о выдаче, существующий между Государствами-участниками") сообщаем, что в соответствии с положениями статьи  42 Основного закона о государственном управлении, которая уже упоминалась выше, преступления, указанные в статье 4, действительно считаются преступлениями, влекущими выдачу, в силу присоединения Королевства к Конвенции.</w:t>
      </w:r>
    </w:p>
    <w:p w:rsidR="00000000" w:rsidRDefault="00000000"/>
    <w:p w:rsidR="00000000" w:rsidRDefault="00000000">
      <w:r>
        <w:t>33.</w:t>
      </w:r>
      <w:r>
        <w:tab/>
        <w:t>В отношении статьи 9 Конвенции ("Государства-участники оказывают друг другу наиболее полную помощь в связи с уголовно-процессуальными действиями, предпринятыми в отношении любого из преступлений, перечисленных в статье 4") сообщаем, что в соответствии со статьей 70 Основного закона о государственном управлении эта цель достигается на основе двусторонних и региональных соглашений.  Королевский эдикт № 1194 от 3 мухаррама 1318 года хиджры, предусматривает оказание юридической помощи на основе взаимности.</w:t>
      </w:r>
    </w:p>
    <w:p w:rsidR="00000000" w:rsidRDefault="00000000"/>
    <w:p w:rsidR="00000000" w:rsidRDefault="00000000">
      <w:r>
        <w:t>34.</w:t>
      </w:r>
      <w:r>
        <w:tab/>
        <w:t>В отношении статьи 10 Конвенции ("Каждое Государство-участник обеспечивает,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органов") сообщаем, что всем государственным должностным лицам и другим гражданам известно из положений исламского шариата и знаний, почерпнутых ими на всех этапах образования, что в Королевстве пытки запрещены.  Положения и законы, регулирующие уголовно-процессуальные действия, которые изучаются сотрудниками правоохранительных органов, также предусматривают, что пытки и другие жестокие или унижающие достоинство виды обращения запрещены.</w:t>
      </w:r>
    </w:p>
    <w:p w:rsidR="00000000" w:rsidRDefault="00000000"/>
    <w:p w:rsidR="00000000" w:rsidRDefault="00000000">
      <w:r>
        <w:t>35.</w:t>
      </w:r>
      <w:r>
        <w:tab/>
        <w:t>Статья 39 Основного закона о государственном управлении гласит:  "Информация, печатные издания и все средства выражения мнения соблюдают правила вежливости, выполняют государственные законоположения и способствуют просвещению и укреплению единства нации.  Любые действия, ведущие к подрыву или расколу, которые наносят вред безопасности или связям государства с общественностью или подрывают достоинство и права человека, запрещены законом".</w:t>
      </w:r>
    </w:p>
    <w:p w:rsidR="00000000" w:rsidRDefault="00000000"/>
    <w:p w:rsidR="00000000" w:rsidRDefault="00000000">
      <w:r>
        <w:t>36.</w:t>
      </w:r>
      <w:r>
        <w:tab/>
        <w:t>В отношении статьи 11 Конвенции ("Каждое Государство-участник систематически рассматривает правила, инструкции, методы и практику, касающиеся допроса, а также условия содержания под стражей и обращения с лицами, подвергнутыми любой форме ареста") сообщаем, что компетентные органы систематически рассматривают правила, инструкции, методы и практику, касающиеся допроса, а также условия содержания под стражей и обращения с лицами, подвергнутыми любой форме ареста, задержания или тюремного заключения на любой территории, находящейся под юрисдикцией страны, с тем чтобы не допускать каких-либо случаев пыток, как это предусмотрено статьей 3 </w:t>
      </w:r>
      <w:r>
        <w:rPr>
          <w:lang w:val="en-US"/>
        </w:rPr>
        <w:t>f</w:t>
      </w:r>
      <w:r>
        <w:t>) Статута Государственного управления расследований и судебного преследования.</w:t>
      </w:r>
    </w:p>
    <w:p w:rsidR="00000000" w:rsidRDefault="00000000"/>
    <w:p w:rsidR="00000000" w:rsidRDefault="00000000">
      <w:r>
        <w:t>37.</w:t>
      </w:r>
      <w:r>
        <w:tab/>
        <w:t>В отношении статьи 12 Конвенции ("Каждое Государство-участник обеспечивает, чтобы его компетентные органы проводили быстрое и беспристрастное расследование") сообщаем, что проведение быстрого и беспристрастного расследования гарантируется законоположениями Королевства, регулирующими уголовное судопроизводство, включая те, которые уже были упомянуты, например Статут Управления государственной безопасности, Статут Государственного управления расследований и судебного преследования и правила их практической деятельности, положения, регулирующие допрос, арест, временное задержание и взятие под стражу, статья 3 которых гласит:  "Компетентные органы проводят расследование сразу же после прибытия арестованного в участок.  Во всех случаях арестованный подвергается допросу и любые заявления, которые он желает сделать в свою защиту, заслушиваются и заносятся в официальный рапорт в течение 24 часов с момента его ареста".  Согласно статье 6 этих положений:  "Если против какого-либо лица представляется сообщение или жалоба, то оно не подвергается аресту или задержанию до тех пор, пока не будет получено достаточных улик о совершении им преступления, служащих основанием для его ареста после допроса и его заявлений в свою защиту, причем все эти сведения заносятся в официальный рапорт".  Далее статья 7 гласит:  "Во всех случаях расследование должно завершиться в течение трех дней с момента помещения подозреваемого под арест".</w:t>
      </w:r>
    </w:p>
    <w:p w:rsidR="00000000" w:rsidRDefault="00000000"/>
    <w:p w:rsidR="00000000" w:rsidRDefault="00000000">
      <w:r>
        <w:t>38.</w:t>
      </w:r>
      <w:r>
        <w:tab/>
        <w:t>В отношении статьи 13 Конвенции ("Каждое Государство-участник обеспечивает любому лицу, которое утверждает, что оно было подвергнуто пыткам на любой территории, находящейся под юрисдикцией этого Государства, право на предъявление жалобы компетентным властям этого Государства и на быстрое и беспристрастное рассмотрение ими такой жалобы") сообщаем, что это право гарантируется положениями исламского шариата, которые применяются в Королевстве, и положениями, принятыми в соответствии с исламским шариатом, в том числе следующими:</w:t>
      </w:r>
    </w:p>
    <w:p w:rsidR="00000000" w:rsidRDefault="00000000"/>
    <w:p w:rsidR="00000000" w:rsidRDefault="00000000">
      <w:r>
        <w:t>39.</w:t>
      </w:r>
      <w:r>
        <w:tab/>
        <w:t>Основным законом о государственном управлении, в соответствии с положениями которого:  "Маджлис Короля и Маджлис Наследного Принца открыты для каждого гражданина и любого человека, у которого есть жалобы.  Каждый человек имеет право обращаться в государственные органы по любому затрагивающему его вопросу (статья 43).  Уже упоминались также положения его статьи 47.</w:t>
      </w:r>
    </w:p>
    <w:p w:rsidR="00000000" w:rsidRDefault="00000000"/>
    <w:p w:rsidR="00000000" w:rsidRDefault="00000000">
      <w:r>
        <w:t>40.</w:t>
      </w:r>
      <w:r>
        <w:tab/>
        <w:t>Постановлением, регулирующим функции губернаторов провинций, которые обязаны защищать права и свободы отдельных лиц (статья 7 с)), включая право на заслушивание их жалоб.</w:t>
      </w:r>
    </w:p>
    <w:p w:rsidR="00000000" w:rsidRDefault="00000000"/>
    <w:p w:rsidR="00000000" w:rsidRDefault="00000000">
      <w:r>
        <w:t>41.</w:t>
      </w:r>
      <w:r>
        <w:tab/>
        <w:t>Положениями, регулирующими порядок допросов, арестов, временного задержания и взятия под стражу, статья 6 которых гласит, что:  "Если против какого-либо лица представляется сообщение или жалоба, то оно не подвергается аресту или задержанию до тех пор, пока не будет получено достаточных улик о совершении им преступления, служащего основанием для его ареста".</w:t>
      </w:r>
    </w:p>
    <w:p w:rsidR="00000000" w:rsidRDefault="00000000"/>
    <w:p w:rsidR="00000000" w:rsidRDefault="00000000">
      <w:r>
        <w:t>42.</w:t>
      </w:r>
      <w:r>
        <w:tab/>
        <w:t>Статутом Совета по рассмотрению жалоб, статья 8 f) которого гласит, что Совет компетентен рассматривать иски или жалобы против лиц, обвиняемых в совершении преступлений, связанных с взяточничеством, подделкой документов и злоупотреблением властью.</w:t>
      </w:r>
    </w:p>
    <w:p w:rsidR="00000000" w:rsidRDefault="00000000"/>
    <w:p w:rsidR="00000000" w:rsidRDefault="00000000">
      <w:r>
        <w:t>43.</w:t>
      </w:r>
      <w:r>
        <w:tab/>
        <w:t>В отношении статьи 14 Конвенции ("Каждое Государство-участник обеспечивает в своей правовой системе, чтобы жертва пыток получала возмещение и имела подкрепляемое правовой санкцией право на справедливую и адекватную компенсацию") сообщаем, что это право гарантируется положениями исламского шариата и законоположениями Королевства, принятыми в соответствии с ними, включая Статут Совета по рассмотрению жалоб, статья 8 с) которого предусматривает, что Совет компетентен рассматривать требования о компенсации, подаваемые заинтересованными лицами на государственные или независимые органы государственных корпораций в связи с их деятельностью", и Статут Управления государственной безопасности, статья 231 которого гласит, что:  "Всякий, признанный виновным в необоснованном задержании или причинении вреда любому человеку, наказывается заключением на точно такой же срок, который был отбыт по его вине, и в дополнение к этому несет ответственность за любой причиненный им вред".</w:t>
      </w:r>
    </w:p>
    <w:p w:rsidR="00000000" w:rsidRDefault="00000000"/>
    <w:p w:rsidR="00000000" w:rsidRDefault="00000000">
      <w:r>
        <w:t>44.</w:t>
      </w:r>
      <w:r>
        <w:tab/>
        <w:t>В отношении статьи 15 Конвенции ("Каждое Государство-участник обеспечивает, что любое заявление, которое, как установлено, было сделано под пыткой, не использовалось в качестве доказательства в ходе любого судебного разбирательства") сообщает, что согласно положениям исламского шариата такие заявления не принимаются в качестве доказательств, поскольку любое лицо, признающееся в совершении преступления, должно делать это по своей собственной воле и никакое признание, сделанное под пыткой, не может использоваться против него.</w:t>
      </w:r>
    </w:p>
    <w:p w:rsidR="00000000" w:rsidRDefault="00000000"/>
    <w:p w:rsidR="00000000" w:rsidRDefault="00000000">
      <w:pPr>
        <w:keepLines/>
      </w:pPr>
      <w:r>
        <w:t>45.</w:t>
      </w:r>
      <w:r>
        <w:tab/>
        <w:t>Этот принцип подтверждается положениями, регулирующими уголовное производство в Королевстве, в том числе статьей 100 Статута Управления государственной безопасности (подозреваемые должны допрашиваться без принуждения или пыток), статьей 28 положений о тюремном заключении и задержании (запрещение любых форм притеснения заключенных или задержанных, причем результаты таких притеснений не допускается использовать в качестве улик) и Королевским эдиктом № 4205 от 28 раби 1406 года хиджры (запрещение применения пыток во время следствия, которое подтверждает недопустимость использования результатов пыток в качестве улик).</w:t>
      </w:r>
    </w:p>
    <w:p w:rsidR="00000000" w:rsidRDefault="00000000"/>
    <w:p w:rsidR="00000000" w:rsidRDefault="00000000">
      <w:r>
        <w:t>46.</w:t>
      </w:r>
      <w:r>
        <w:tab/>
        <w:t>В отношении статьи 16 Конвенции ("Каждое Государство-участник обязуется предотвращать на любой территории, находящейся под его юрисдикцией, другие акты жестокого, бесчеловечного или унижающего достоинство обращения и наказания, которые не подпадают под определение пытки, содержащееся в статье 1") сообщаем, что это обязательство гарантируется положениями исламского шариата и законоположениями Королевства, принятыми в соответствии с ними в свете статьи 26 Основного закона о государственном управлении, которая гласит:  "Государство защищает права человека в соответствии с исламским шариатом".</w:t>
      </w:r>
    </w:p>
    <w:p w:rsidR="00000000" w:rsidRDefault="00000000"/>
    <w:p w:rsidR="00000000" w:rsidRDefault="00000000">
      <w:r>
        <w:t>47.</w:t>
      </w:r>
      <w:r>
        <w:tab/>
        <w:t>Аллах </w:t>
      </w:r>
      <w:r>
        <w:noBreakHyphen/>
        <w:t xml:space="preserve"> судья нашего успеха.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CAT/C/42/Add.2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CAT/C/42/Add.2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5507</Words>
  <Characters>31395</Characters>
  <Application>Microsoft Office Word</Application>
  <DocSecurity>4</DocSecurity>
  <Lines>261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Tatiana TCHERNIAEVA</cp:lastModifiedBy>
  <cp:revision>3</cp:revision>
  <cp:lastPrinted>2001-11-01T14:11:00Z</cp:lastPrinted>
  <dcterms:created xsi:type="dcterms:W3CDTF">2001-11-01T14:07:00Z</dcterms:created>
  <dcterms:modified xsi:type="dcterms:W3CDTF">2001-11-01T14:11:00Z</dcterms:modified>
</cp:coreProperties>
</file>