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763" w:rsidRDefault="00887763" w:rsidP="00887763">
      <w:pPr>
        <w:pStyle w:val="Release"/>
        <w:spacing w:line="60" w:lineRule="exact"/>
        <w:rPr>
          <w:sz w:val="6"/>
        </w:rPr>
        <w:sectPr w:rsidR="00887763" w:rsidSect="0088776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887763">
      <w:pPr>
        <w:pStyle w:val="Release"/>
        <w:spacing w:line="60" w:lineRule="exact"/>
        <w:rPr>
          <w:sz w:val="6"/>
        </w:rPr>
      </w:pPr>
    </w:p>
    <w:p w:rsidR="00EA0413" w:rsidRDefault="00EA0413" w:rsidP="00EA04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 xml:space="preserve">消除对妇女歧视委员会 </w:t>
      </w:r>
      <w:bookmarkStart w:id="1" w:name="TmpSave"/>
      <w:bookmarkEnd w:id="1"/>
    </w:p>
    <w:p w:rsidR="00EA0413" w:rsidRPr="00EA0413" w:rsidRDefault="00EA0413" w:rsidP="00EA04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A0413" w:rsidRPr="00EA0413" w:rsidRDefault="00EA0413" w:rsidP="00EA04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A0413" w:rsidRPr="00EA0413" w:rsidRDefault="00EA0413" w:rsidP="00EA04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A0413" w:rsidRDefault="00EA0413" w:rsidP="00EA04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审议缔约国根据《消除对妇女一切形式歧视公约》第18条提交的报告</w:t>
      </w:r>
    </w:p>
    <w:p w:rsidR="00EA0413" w:rsidRPr="00EA0413" w:rsidRDefault="00EA0413" w:rsidP="00EA04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A0413" w:rsidRPr="00EA0413" w:rsidRDefault="00EA0413" w:rsidP="00EA04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A0413" w:rsidRDefault="00EA0413" w:rsidP="00EA04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4" w:right="1264"/>
        <w:rPr>
          <w:rFonts w:hint="eastAsia"/>
        </w:rPr>
      </w:pPr>
      <w:r>
        <w:rPr>
          <w:rFonts w:hint="eastAsia"/>
        </w:rPr>
        <w:t xml:space="preserve">缔约国应于2010年提交的第七和第八次合并定期报告 </w:t>
      </w:r>
    </w:p>
    <w:p w:rsidR="00EA0413" w:rsidRPr="00EA0413" w:rsidRDefault="00EA0413" w:rsidP="00EA04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A0413" w:rsidRPr="00EA0413" w:rsidRDefault="00EA0413" w:rsidP="00EA04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A0413" w:rsidRPr="00EA0413" w:rsidRDefault="00EA0413" w:rsidP="00EA0413">
      <w:pPr>
        <w:framePr w:w="9792" w:h="432" w:hSpace="180" w:wrap="around" w:hAnchor="page" w:x="1210" w:yAlign="bottom"/>
        <w:spacing w:line="100" w:lineRule="exact"/>
        <w:rPr>
          <w:sz w:val="10"/>
        </w:rPr>
      </w:pPr>
      <w:r w:rsidRPr="00EA0413">
        <w:rPr>
          <w:noProof/>
          <w:sz w:val="10"/>
        </w:rPr>
        <w:pict>
          <v:line id="_x0000_s1026" style="position:absolute;left:0;text-align:left;z-index:1;mso-position-horizontal-relative:page" from="108pt,-1pt" to="180pt,-1pt" strokeweight=".25pt">
            <w10:wrap anchorx="page"/>
          </v:line>
        </w:pict>
      </w:r>
    </w:p>
    <w:p w:rsidR="00EA0413" w:rsidRPr="00EA0413" w:rsidRDefault="00EA0413" w:rsidP="00EA0413">
      <w:pPr>
        <w:framePr w:w="9792" w:h="432" w:hSpace="180" w:wrap="around" w:hAnchor="page" w:x="1210" w:yAlign="bottom"/>
        <w:spacing w:line="60" w:lineRule="exact"/>
        <w:rPr>
          <w:sz w:val="6"/>
        </w:rPr>
      </w:pPr>
    </w:p>
    <w:p w:rsidR="00EA0413" w:rsidRPr="00EA0413" w:rsidRDefault="00EA0413" w:rsidP="00EA041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EA0413">
        <w:rPr>
          <w:rFonts w:hint="eastAsia"/>
          <w:sz w:val="18"/>
        </w:rPr>
        <w:tab/>
      </w:r>
      <w:r w:rsidRPr="00EA0413">
        <w:rPr>
          <w:rFonts w:hint="eastAsia"/>
          <w:sz w:val="18"/>
          <w:vertAlign w:val="superscript"/>
        </w:rPr>
        <w:t>*</w:t>
      </w:r>
      <w:r w:rsidRPr="00EA0413">
        <w:rPr>
          <w:rFonts w:hint="eastAsia"/>
          <w:sz w:val="18"/>
        </w:rPr>
        <w:tab/>
      </w:r>
      <w:r w:rsidRPr="00EA0413">
        <w:rPr>
          <w:rFonts w:hint="eastAsia"/>
          <w:sz w:val="18"/>
        </w:rPr>
        <w:t>本文件未经正式编辑</w:t>
      </w:r>
      <w:r>
        <w:rPr>
          <w:rFonts w:hint="eastAsia"/>
          <w:sz w:val="18"/>
        </w:rPr>
        <w:t>。</w:t>
      </w:r>
    </w:p>
    <w:p w:rsidR="00EA0413" w:rsidRDefault="00EA0413" w:rsidP="00EA04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菲律宾</w:t>
      </w:r>
      <w:r w:rsidRPr="00EA0413">
        <w:rPr>
          <w:rFonts w:hint="eastAsia"/>
          <w:vertAlign w:val="superscript"/>
        </w:rPr>
        <w:t>*</w:t>
      </w:r>
      <w:r>
        <w:rPr>
          <w:rFonts w:hint="eastAsia"/>
        </w:rPr>
        <w:t xml:space="preserve"> </w:t>
      </w:r>
    </w:p>
    <w:p w:rsidR="00EA0413" w:rsidRPr="00EA0413" w:rsidRDefault="00EA0413" w:rsidP="00EA0413">
      <w:pPr>
        <w:pStyle w:val="SingleTxt"/>
        <w:spacing w:after="0" w:line="120" w:lineRule="exact"/>
        <w:rPr>
          <w:rFonts w:hint="eastAsia"/>
          <w:sz w:val="10"/>
        </w:rPr>
      </w:pPr>
    </w:p>
    <w:p w:rsidR="00EA0413" w:rsidRPr="00EA0413" w:rsidRDefault="00EA0413" w:rsidP="00EA0413">
      <w:pPr>
        <w:pStyle w:val="SingleTxt"/>
        <w:spacing w:after="0" w:line="120" w:lineRule="exact"/>
        <w:rPr>
          <w:rFonts w:hint="eastAsia"/>
          <w:sz w:val="10"/>
        </w:rPr>
      </w:pPr>
    </w:p>
    <w:p w:rsidR="00EA0413" w:rsidRDefault="00EA0413" w:rsidP="00EA0413">
      <w:pPr>
        <w:pStyle w:val="SingleTxt"/>
        <w:jc w:val="right"/>
      </w:pPr>
      <w:r>
        <w:rPr>
          <w:rFonts w:hint="eastAsia"/>
        </w:rPr>
        <w:t>[</w:t>
      </w:r>
      <w:r>
        <w:rPr>
          <w:rFonts w:hint="eastAsia"/>
        </w:rPr>
        <w:t>收到日期：</w:t>
      </w:r>
      <w:r>
        <w:rPr>
          <w:rFonts w:hint="eastAsia"/>
        </w:rPr>
        <w:t>2015</w:t>
      </w:r>
      <w:r>
        <w:rPr>
          <w:rFonts w:hint="eastAsia"/>
        </w:rPr>
        <w:t>年</w:t>
      </w:r>
      <w:r>
        <w:rPr>
          <w:rFonts w:hint="eastAsia"/>
        </w:rPr>
        <w:t>1</w:t>
      </w:r>
      <w:r>
        <w:rPr>
          <w:rFonts w:hint="eastAsia"/>
        </w:rPr>
        <w:t>月</w:t>
      </w:r>
      <w:r>
        <w:rPr>
          <w:rFonts w:hint="eastAsia"/>
        </w:rPr>
        <w:t>16</w:t>
      </w:r>
      <w:r>
        <w:rPr>
          <w:rFonts w:hint="eastAsia"/>
        </w:rPr>
        <w:t>日</w:t>
      </w:r>
      <w:r>
        <w:rPr>
          <w:rFonts w:hint="eastAsia"/>
        </w:rPr>
        <w:t>]</w:t>
      </w:r>
    </w:p>
    <w:p w:rsidR="00EA0413" w:rsidRDefault="00EA0413" w:rsidP="00EA04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导言</w:t>
      </w:r>
    </w:p>
    <w:p w:rsidR="00EA0413" w:rsidRPr="00EA0413" w:rsidRDefault="00EA0413" w:rsidP="00EA04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A0413" w:rsidRDefault="00EA0413" w:rsidP="00EA04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编制报告</w:t>
      </w:r>
    </w:p>
    <w:p w:rsidR="00EA0413" w:rsidRPr="00EA0413" w:rsidRDefault="00EA0413" w:rsidP="00EA0413">
      <w:pPr>
        <w:spacing w:line="120" w:lineRule="exact"/>
        <w:ind w:left="1264" w:right="1264"/>
        <w:rPr>
          <w:rFonts w:hint="eastAsia"/>
          <w:sz w:val="10"/>
        </w:rPr>
      </w:pPr>
    </w:p>
    <w:p w:rsidR="00EA0413" w:rsidRDefault="00EA0413" w:rsidP="00EA0413">
      <w:pPr>
        <w:spacing w:after="140"/>
        <w:ind w:left="1264" w:right="1264"/>
        <w:rPr>
          <w:rFonts w:hint="eastAsia"/>
        </w:rPr>
      </w:pPr>
      <w:r>
        <w:rPr>
          <w:rFonts w:hint="eastAsia"/>
        </w:rPr>
        <w:t>1.</w:t>
      </w:r>
      <w:r>
        <w:rPr>
          <w:rFonts w:hint="eastAsia"/>
        </w:rPr>
        <w:tab/>
      </w:r>
      <w:r>
        <w:rPr>
          <w:rFonts w:hint="eastAsia"/>
        </w:rPr>
        <w:t>菲律宾以多方参与方式编制关于《消除对妇女歧视公约》执行情况的第</w:t>
      </w:r>
      <w:r>
        <w:rPr>
          <w:rFonts w:hint="eastAsia"/>
        </w:rPr>
        <w:t>7</w:t>
      </w:r>
      <w:r>
        <w:rPr>
          <w:rFonts w:hint="eastAsia"/>
        </w:rPr>
        <w:t>和第</w:t>
      </w:r>
      <w:r>
        <w:rPr>
          <w:rFonts w:hint="eastAsia"/>
        </w:rPr>
        <w:t>8</w:t>
      </w:r>
      <w:r>
        <w:rPr>
          <w:rFonts w:hint="eastAsia"/>
        </w:rPr>
        <w:t>次合并定期报告。报告中收集和综合了有关政府机构执行该《公约》的信息和最新资料，并纳入关于国内妇女和男子情况的有关研究报告和统计数据。</w:t>
      </w:r>
      <w:r>
        <w:rPr>
          <w:rFonts w:hint="eastAsia"/>
        </w:rPr>
        <w:t xml:space="preserve"> </w:t>
      </w:r>
    </w:p>
    <w:p w:rsidR="00EA0413" w:rsidRPr="00EA0413" w:rsidRDefault="00EA0413" w:rsidP="00EA0413">
      <w:pPr>
        <w:spacing w:after="140"/>
        <w:ind w:left="1264" w:right="1264"/>
        <w:rPr>
          <w:rFonts w:ascii="SimHei" w:eastAsia="SimHei" w:hAnsi="SimHei" w:hint="eastAsia"/>
        </w:rPr>
      </w:pPr>
      <w:r w:rsidRPr="00EA0413">
        <w:rPr>
          <w:rFonts w:ascii="SimHei" w:eastAsia="SimHei" w:hAnsi="SimHei" w:hint="eastAsia"/>
        </w:rPr>
        <w:t>自第5和第6次合并报告提交以来的事态发展</w:t>
      </w:r>
    </w:p>
    <w:p w:rsidR="00EA0413" w:rsidRDefault="00EA0413" w:rsidP="00EA0413">
      <w:pPr>
        <w:spacing w:after="140"/>
        <w:ind w:left="1264" w:right="1264"/>
        <w:rPr>
          <w:rFonts w:hint="eastAsia"/>
        </w:rPr>
      </w:pPr>
      <w:r>
        <w:rPr>
          <w:rFonts w:hint="eastAsia"/>
        </w:rPr>
        <w:t>2.</w:t>
      </w:r>
      <w:r>
        <w:rPr>
          <w:rFonts w:hint="eastAsia"/>
        </w:rPr>
        <w:tab/>
      </w:r>
      <w:r>
        <w:rPr>
          <w:rFonts w:hint="eastAsia"/>
        </w:rPr>
        <w:t>本缔约国在</w:t>
      </w:r>
      <w:r>
        <w:rPr>
          <w:rFonts w:hint="eastAsia"/>
        </w:rPr>
        <w:t>2006</w:t>
      </w:r>
      <w:r>
        <w:rPr>
          <w:rFonts w:hint="eastAsia"/>
        </w:rPr>
        <w:t>年收到关于第</w:t>
      </w:r>
      <w:r>
        <w:rPr>
          <w:rFonts w:hint="eastAsia"/>
        </w:rPr>
        <w:t>5</w:t>
      </w:r>
      <w:r>
        <w:rPr>
          <w:rFonts w:hint="eastAsia"/>
        </w:rPr>
        <w:t>和第</w:t>
      </w:r>
      <w:r>
        <w:rPr>
          <w:rFonts w:hint="eastAsia"/>
        </w:rPr>
        <w:t>6</w:t>
      </w:r>
      <w:r>
        <w:rPr>
          <w:rFonts w:hint="eastAsia"/>
        </w:rPr>
        <w:t>次报告的结论意见后，立即向各团体分发了信息，为各政府机构举办了讲习班，并在妇女署关于《消除对妇女歧视公约》的东南亚项目和联合国关于《消除对妇女歧视公约》的联合方案支持下，培训了民间社会组织的责任承负者和权利主张者，以帮助《公约》的执行和监测。</w:t>
      </w:r>
    </w:p>
    <w:p w:rsidR="00EA0413" w:rsidRDefault="00EA0413" w:rsidP="00EA0413">
      <w:pPr>
        <w:spacing w:after="140"/>
        <w:ind w:left="1264" w:right="1264"/>
        <w:rPr>
          <w:rFonts w:hint="eastAsia"/>
        </w:rPr>
      </w:pPr>
      <w:r>
        <w:rPr>
          <w:rFonts w:hint="eastAsia"/>
        </w:rPr>
        <w:t>3.</w:t>
      </w:r>
      <w:r>
        <w:rPr>
          <w:rFonts w:hint="eastAsia"/>
        </w:rPr>
        <w:tab/>
      </w:r>
      <w:r>
        <w:rPr>
          <w:rFonts w:hint="eastAsia"/>
        </w:rPr>
        <w:t>本缔约国认真对待其根据《公约》所作的承诺，因此立即作出努力通过《妇女大宪章》，将《公约》内容转化为国家法律。于</w:t>
      </w:r>
      <w:r>
        <w:rPr>
          <w:rFonts w:hint="eastAsia"/>
        </w:rPr>
        <w:t>2009</w:t>
      </w:r>
      <w:r>
        <w:rPr>
          <w:rFonts w:hint="eastAsia"/>
        </w:rPr>
        <w:t>年制订的《妇女大宪章》是政府、民间社会团体、学术界和其他利益攸关方大力合作的结果。</w:t>
      </w:r>
      <w:r>
        <w:rPr>
          <w:rFonts w:hint="eastAsia"/>
        </w:rPr>
        <w:t xml:space="preserve"> </w:t>
      </w:r>
    </w:p>
    <w:p w:rsidR="00EA0413" w:rsidRDefault="00EA0413" w:rsidP="00EA0413">
      <w:pPr>
        <w:spacing w:after="140"/>
        <w:ind w:left="1264" w:right="1264"/>
        <w:rPr>
          <w:rFonts w:hint="eastAsia"/>
        </w:rPr>
      </w:pPr>
      <w:r>
        <w:rPr>
          <w:rFonts w:hint="eastAsia"/>
        </w:rPr>
        <w:t>4.</w:t>
      </w:r>
      <w:r>
        <w:rPr>
          <w:rFonts w:hint="eastAsia"/>
        </w:rPr>
        <w:tab/>
      </w:r>
      <w:r>
        <w:rPr>
          <w:rFonts w:hint="eastAsia"/>
        </w:rPr>
        <w:t>国内政治局势变化影响了与性别平等问题有关的法律和政策所获得的支持。除《妇女大宪章》外，菲律宾国会，尽管在社会其他部门强烈反对下，于</w:t>
      </w:r>
      <w:r>
        <w:rPr>
          <w:rFonts w:hint="eastAsia"/>
        </w:rPr>
        <w:t>2012</w:t>
      </w:r>
      <w:r>
        <w:rPr>
          <w:rFonts w:hint="eastAsia"/>
        </w:rPr>
        <w:t>年经过激烈辩论后通过了负责任的生育和生殖健康法。在菲律宾总统签署成为法律后，反对者提请最高法院下恢复原状令，以延迟该法的执行。然而最高法院于</w:t>
      </w:r>
      <w:r>
        <w:rPr>
          <w:rFonts w:hint="eastAsia"/>
        </w:rPr>
        <w:t>2014</w:t>
      </w:r>
      <w:r>
        <w:rPr>
          <w:rFonts w:hint="eastAsia"/>
        </w:rPr>
        <w:t>年</w:t>
      </w:r>
      <w:r>
        <w:rPr>
          <w:rFonts w:hint="eastAsia"/>
        </w:rPr>
        <w:t>4</w:t>
      </w:r>
      <w:r>
        <w:rPr>
          <w:rFonts w:hint="eastAsia"/>
        </w:rPr>
        <w:t>月</w:t>
      </w:r>
      <w:r>
        <w:rPr>
          <w:rFonts w:hint="eastAsia"/>
        </w:rPr>
        <w:t>8</w:t>
      </w:r>
      <w:r>
        <w:rPr>
          <w:rFonts w:hint="eastAsia"/>
        </w:rPr>
        <w:t>日宣布，除几项规定外，该法“并无违宪”。</w:t>
      </w:r>
      <w:r>
        <w:rPr>
          <w:rFonts w:hint="eastAsia"/>
        </w:rPr>
        <w:t xml:space="preserve"> </w:t>
      </w:r>
    </w:p>
    <w:p w:rsidR="00EA0413" w:rsidRPr="00EA0413" w:rsidRDefault="00EA0413" w:rsidP="00EA0413">
      <w:pPr>
        <w:spacing w:after="140"/>
        <w:ind w:left="1264" w:right="1264"/>
        <w:rPr>
          <w:rFonts w:hint="eastAsia"/>
          <w:spacing w:val="-4"/>
        </w:rPr>
      </w:pPr>
      <w:r>
        <w:rPr>
          <w:rFonts w:hint="eastAsia"/>
        </w:rPr>
        <w:t>5.</w:t>
      </w:r>
      <w:r>
        <w:rPr>
          <w:rFonts w:hint="eastAsia"/>
        </w:rPr>
        <w:tab/>
      </w:r>
      <w:r w:rsidRPr="00EA0413">
        <w:rPr>
          <w:rFonts w:hint="eastAsia"/>
          <w:spacing w:val="-4"/>
        </w:rPr>
        <w:t>早些时候，菲律宾制订了另一项与健康有关的法律，即</w:t>
      </w:r>
      <w:r w:rsidRPr="00EA0413">
        <w:rPr>
          <w:rFonts w:hint="eastAsia"/>
          <w:spacing w:val="-4"/>
        </w:rPr>
        <w:t>2009</w:t>
      </w:r>
      <w:r w:rsidRPr="00EA0413">
        <w:rPr>
          <w:rFonts w:hint="eastAsia"/>
          <w:spacing w:val="-4"/>
        </w:rPr>
        <w:t>年的扩大的母乳喂养促进法。该法奖励实施母婴同室病房和母乳喂养做法的政府和私营卫生机构。</w:t>
      </w:r>
      <w:r w:rsidRPr="00EA0413">
        <w:rPr>
          <w:rFonts w:hint="eastAsia"/>
          <w:spacing w:val="-4"/>
        </w:rPr>
        <w:t xml:space="preserve"> </w:t>
      </w:r>
    </w:p>
    <w:p w:rsidR="00EA0413" w:rsidRPr="00EA0413" w:rsidRDefault="00EA0413" w:rsidP="00EA0413">
      <w:pPr>
        <w:spacing w:after="140"/>
        <w:ind w:left="1264" w:right="1264"/>
        <w:rPr>
          <w:rFonts w:hint="eastAsia"/>
          <w:spacing w:val="-2"/>
        </w:rPr>
      </w:pPr>
      <w:r>
        <w:rPr>
          <w:rFonts w:hint="eastAsia"/>
        </w:rPr>
        <w:t>6.</w:t>
      </w:r>
      <w:r>
        <w:rPr>
          <w:rFonts w:hint="eastAsia"/>
        </w:rPr>
        <w:tab/>
      </w:r>
      <w:r w:rsidRPr="00EA0413">
        <w:rPr>
          <w:rFonts w:hint="eastAsia"/>
          <w:spacing w:val="-2"/>
        </w:rPr>
        <w:t>在本合并报告所述期间，还通过了与性别有关的其他国内法，如加强</w:t>
      </w:r>
      <w:r w:rsidRPr="00EA0413">
        <w:rPr>
          <w:rFonts w:hint="eastAsia"/>
          <w:spacing w:val="-2"/>
        </w:rPr>
        <w:t>2003</w:t>
      </w:r>
      <w:r w:rsidRPr="00EA0413">
        <w:rPr>
          <w:rFonts w:hint="eastAsia"/>
          <w:spacing w:val="-2"/>
        </w:rPr>
        <w:t>年《禁止贩运人口法》的《扩大的禁止贩运人口法》和</w:t>
      </w:r>
      <w:r w:rsidRPr="00EA0413">
        <w:rPr>
          <w:rFonts w:hint="eastAsia"/>
          <w:spacing w:val="-2"/>
        </w:rPr>
        <w:t>2009</w:t>
      </w:r>
      <w:r w:rsidRPr="00EA0413">
        <w:rPr>
          <w:rFonts w:hint="eastAsia"/>
          <w:spacing w:val="-2"/>
        </w:rPr>
        <w:t>年的《禁止通过摄影和录影窥淫法》。在</w:t>
      </w:r>
      <w:r w:rsidRPr="00EA0413">
        <w:rPr>
          <w:rFonts w:hint="eastAsia"/>
          <w:spacing w:val="-2"/>
        </w:rPr>
        <w:t>2013</w:t>
      </w:r>
      <w:r w:rsidRPr="00EA0413">
        <w:rPr>
          <w:rFonts w:hint="eastAsia"/>
          <w:spacing w:val="-2"/>
        </w:rPr>
        <w:t>年制订了关于宣布</w:t>
      </w:r>
      <w:r w:rsidRPr="00EA0413">
        <w:rPr>
          <w:rFonts w:hint="eastAsia"/>
          <w:spacing w:val="-2"/>
        </w:rPr>
        <w:t>11</w:t>
      </w:r>
      <w:r w:rsidRPr="00EA0413">
        <w:rPr>
          <w:rFonts w:hint="eastAsia"/>
          <w:spacing w:val="-2"/>
        </w:rPr>
        <w:t>月</w:t>
      </w:r>
      <w:r w:rsidRPr="00EA0413">
        <w:rPr>
          <w:rFonts w:hint="eastAsia"/>
          <w:spacing w:val="-2"/>
        </w:rPr>
        <w:t>25</w:t>
      </w:r>
      <w:r w:rsidRPr="00EA0413">
        <w:rPr>
          <w:rFonts w:hint="eastAsia"/>
          <w:spacing w:val="-2"/>
        </w:rPr>
        <w:t>日为提高全</w:t>
      </w:r>
      <w:r>
        <w:rPr>
          <w:rFonts w:hint="eastAsia"/>
          <w:spacing w:val="-2"/>
        </w:rPr>
        <w:t>国对消除暴力侵害妇女和儿童行为的意识日的法律。在同一期间发布了“</w:t>
      </w:r>
      <w:r w:rsidRPr="00EA0413">
        <w:rPr>
          <w:rFonts w:hint="eastAsia"/>
          <w:spacing w:val="-2"/>
        </w:rPr>
        <w:t xml:space="preserve">Batas </w:t>
      </w:r>
      <w:proofErr w:type="spellStart"/>
      <w:r w:rsidRPr="00EA0413">
        <w:rPr>
          <w:rFonts w:hint="eastAsia"/>
          <w:spacing w:val="-2"/>
        </w:rPr>
        <w:t>Kasambahay</w:t>
      </w:r>
      <w:proofErr w:type="spellEnd"/>
      <w:r>
        <w:rPr>
          <w:rFonts w:hint="eastAsia"/>
          <w:spacing w:val="-2"/>
        </w:rPr>
        <w:t>”</w:t>
      </w:r>
      <w:r w:rsidRPr="00EA0413">
        <w:rPr>
          <w:rFonts w:hint="eastAsia"/>
          <w:spacing w:val="-2"/>
        </w:rPr>
        <w:t>，即关于制订为家庭佣工提供保护和福利的政策的法令，该法维护大部分为妇女的家庭佣工的工作</w:t>
      </w:r>
      <w:r>
        <w:rPr>
          <w:rFonts w:hint="eastAsia"/>
          <w:spacing w:val="-2"/>
        </w:rPr>
        <w:t>条件。早些时候制订的容许雇用晚间工人法有效废除了菲律宾劳工法中“</w:t>
      </w:r>
      <w:r w:rsidRPr="00EA0413">
        <w:rPr>
          <w:rFonts w:hint="eastAsia"/>
          <w:spacing w:val="-2"/>
        </w:rPr>
        <w:t>禁止夜间工作</w:t>
      </w:r>
      <w:r>
        <w:rPr>
          <w:rFonts w:hint="eastAsia"/>
          <w:spacing w:val="-2"/>
        </w:rPr>
        <w:t>”</w:t>
      </w:r>
      <w:r w:rsidRPr="00EA0413">
        <w:rPr>
          <w:rFonts w:hint="eastAsia"/>
          <w:spacing w:val="-2"/>
        </w:rPr>
        <w:t>的规定，该法容许妇女在夜间工作或被指定担任夜间职责。</w:t>
      </w:r>
      <w:r w:rsidRPr="00EA0413">
        <w:rPr>
          <w:rFonts w:hint="eastAsia"/>
          <w:spacing w:val="-2"/>
        </w:rPr>
        <w:t xml:space="preserve"> </w:t>
      </w:r>
    </w:p>
    <w:p w:rsidR="00EA0413" w:rsidRDefault="00EA0413" w:rsidP="00EA0413">
      <w:pPr>
        <w:spacing w:after="140"/>
        <w:ind w:left="1264" w:right="1264"/>
        <w:rPr>
          <w:rFonts w:hint="eastAsia"/>
        </w:rPr>
      </w:pPr>
      <w:r>
        <w:rPr>
          <w:rFonts w:hint="eastAsia"/>
        </w:rPr>
        <w:t>7.</w:t>
      </w:r>
      <w:r>
        <w:rPr>
          <w:rFonts w:hint="eastAsia"/>
        </w:rPr>
        <w:tab/>
      </w:r>
      <w:r>
        <w:rPr>
          <w:rFonts w:hint="eastAsia"/>
        </w:rPr>
        <w:t>本缔约国立法机关正在审议将会对妇女权利产生影响的其他同等重要的法律草案。</w:t>
      </w:r>
    </w:p>
    <w:p w:rsidR="00EA0413" w:rsidRDefault="00EA0413" w:rsidP="00EA0413">
      <w:pPr>
        <w:spacing w:after="140"/>
        <w:ind w:left="1264" w:right="1264"/>
        <w:rPr>
          <w:rFonts w:hint="eastAsia"/>
        </w:rPr>
      </w:pPr>
      <w:r>
        <w:rPr>
          <w:rFonts w:hint="eastAsia"/>
        </w:rPr>
        <w:t>8.</w:t>
      </w:r>
      <w:r>
        <w:rPr>
          <w:rFonts w:hint="eastAsia"/>
        </w:rPr>
        <w:tab/>
      </w:r>
      <w:r>
        <w:rPr>
          <w:rFonts w:hint="eastAsia"/>
        </w:rPr>
        <w:t>当前的阿基诺政府</w:t>
      </w:r>
      <w:r w:rsidR="007779C4">
        <w:rPr>
          <w:rFonts w:hint="eastAsia"/>
        </w:rPr>
        <w:t>(2010-2016)</w:t>
      </w:r>
      <w:r>
        <w:rPr>
          <w:rFonts w:hint="eastAsia"/>
        </w:rPr>
        <w:t>以包容性经济增长为目标，政府的一项承诺是，在所有公共政策和方案中促进男女机会平等。</w:t>
      </w:r>
      <w:r>
        <w:rPr>
          <w:rFonts w:hint="eastAsia"/>
        </w:rPr>
        <w:t>2011-2016</w:t>
      </w:r>
      <w:r>
        <w:rPr>
          <w:rFonts w:hint="eastAsia"/>
        </w:rPr>
        <w:t>菲律宾发展计划将性别平等作为贯穿各领域的问题，因此，该计划除了一章以外，每一章都纳入关于这方面的具体规定。已制订了</w:t>
      </w:r>
      <w:r>
        <w:rPr>
          <w:rFonts w:hint="eastAsia"/>
        </w:rPr>
        <w:t>2013-2016</w:t>
      </w:r>
      <w:r>
        <w:rPr>
          <w:rFonts w:hint="eastAsia"/>
        </w:rPr>
        <w:t>年妇女赋权、发展和性别平等计划，作为菲律宾发展计划的配套文件以及各机构执行《妇女大宪章》的指导方针，目前正在通过国家政府和地方政府的性别平等和发展规划过程实施该计划。</w:t>
      </w:r>
      <w:r>
        <w:rPr>
          <w:rFonts w:hint="eastAsia"/>
        </w:rPr>
        <w:t xml:space="preserve"> </w:t>
      </w:r>
    </w:p>
    <w:p w:rsidR="00EA0413" w:rsidRDefault="00EA0413" w:rsidP="00EA0413">
      <w:pPr>
        <w:spacing w:after="140"/>
        <w:ind w:left="1264" w:right="1264"/>
        <w:rPr>
          <w:rFonts w:hint="eastAsia"/>
        </w:rPr>
      </w:pPr>
      <w:r>
        <w:rPr>
          <w:rFonts w:hint="eastAsia"/>
        </w:rPr>
        <w:t>9.</w:t>
      </w:r>
      <w:r>
        <w:rPr>
          <w:rFonts w:hint="eastAsia"/>
        </w:rPr>
        <w:tab/>
      </w:r>
      <w:r>
        <w:rPr>
          <w:rFonts w:hint="eastAsia"/>
        </w:rPr>
        <w:t>通过菲律宾妇女委员会，本缔约国继续进行倡导和监测执行《公约》的国家和地方发展进程。本缔约国还就性别主流化问题向国家和地方政府单位提供技术援助，并通过性别平等和发展规划和经强化的报告流程监测各项方案。</w:t>
      </w:r>
    </w:p>
    <w:p w:rsidR="00EA0413" w:rsidRDefault="00EA0413" w:rsidP="00EA0413">
      <w:pPr>
        <w:spacing w:after="140"/>
        <w:ind w:left="1264" w:right="1264"/>
        <w:rPr>
          <w:rFonts w:hint="eastAsia"/>
        </w:rPr>
      </w:pPr>
      <w:r>
        <w:rPr>
          <w:rFonts w:hint="eastAsia"/>
        </w:rPr>
        <w:t>10.</w:t>
      </w:r>
      <w:r>
        <w:rPr>
          <w:rFonts w:hint="eastAsia"/>
        </w:rPr>
        <w:tab/>
      </w:r>
      <w:r>
        <w:rPr>
          <w:rFonts w:hint="eastAsia"/>
        </w:rPr>
        <w:t>本缔约国在全球性别平等指标方面取得良好排名。在</w:t>
      </w:r>
      <w:r>
        <w:rPr>
          <w:rFonts w:hint="eastAsia"/>
        </w:rPr>
        <w:t>2013</w:t>
      </w:r>
      <w:r>
        <w:rPr>
          <w:rFonts w:hint="eastAsia"/>
        </w:rPr>
        <w:t>年世界经济论坛全球性别差距指标方面排名第</w:t>
      </w:r>
      <w:r>
        <w:rPr>
          <w:rFonts w:hint="eastAsia"/>
        </w:rPr>
        <w:t>5</w:t>
      </w:r>
      <w:r>
        <w:rPr>
          <w:rFonts w:hint="eastAsia"/>
        </w:rPr>
        <w:t>，在经济合作与发展组织</w:t>
      </w:r>
      <w:r>
        <w:rPr>
          <w:rFonts w:hint="eastAsia"/>
        </w:rPr>
        <w:t>(</w:t>
      </w:r>
      <w:r>
        <w:rPr>
          <w:rFonts w:hint="eastAsia"/>
        </w:rPr>
        <w:t>经合组织</w:t>
      </w:r>
      <w:r>
        <w:rPr>
          <w:rFonts w:hint="eastAsia"/>
        </w:rPr>
        <w:t>)2012</w:t>
      </w:r>
      <w:r>
        <w:rPr>
          <w:rFonts w:hint="eastAsia"/>
        </w:rPr>
        <w:t>年社会制度和性别平等指数方面，在</w:t>
      </w:r>
      <w:r>
        <w:rPr>
          <w:rFonts w:hint="eastAsia"/>
        </w:rPr>
        <w:t>86</w:t>
      </w:r>
      <w:r>
        <w:rPr>
          <w:rFonts w:hint="eastAsia"/>
        </w:rPr>
        <w:t>个国家中排名第</w:t>
      </w:r>
      <w:r>
        <w:rPr>
          <w:rFonts w:hint="eastAsia"/>
        </w:rPr>
        <w:t>12</w:t>
      </w:r>
      <w:r>
        <w:rPr>
          <w:rFonts w:hint="eastAsia"/>
        </w:rPr>
        <w:t>。另一方面，本缔约国在开发计划署</w:t>
      </w:r>
      <w:r w:rsidR="007779C4">
        <w:rPr>
          <w:rFonts w:hint="eastAsia"/>
        </w:rPr>
        <w:t>(</w:t>
      </w:r>
      <w:r>
        <w:rPr>
          <w:rFonts w:hint="eastAsia"/>
        </w:rPr>
        <w:t>开发署</w:t>
      </w:r>
      <w:r w:rsidR="007779C4">
        <w:rPr>
          <w:rFonts w:hint="eastAsia"/>
        </w:rPr>
        <w:t>)</w:t>
      </w:r>
      <w:r>
        <w:rPr>
          <w:rFonts w:hint="eastAsia"/>
        </w:rPr>
        <w:t>2013</w:t>
      </w:r>
      <w:r>
        <w:rPr>
          <w:rFonts w:hint="eastAsia"/>
        </w:rPr>
        <w:t>年人类发展报告所列</w:t>
      </w:r>
      <w:r>
        <w:rPr>
          <w:rFonts w:hint="eastAsia"/>
        </w:rPr>
        <w:t>186</w:t>
      </w:r>
      <w:r>
        <w:rPr>
          <w:rFonts w:hint="eastAsia"/>
        </w:rPr>
        <w:t>个国家中排名第</w:t>
      </w:r>
      <w:r>
        <w:rPr>
          <w:rFonts w:hint="eastAsia"/>
        </w:rPr>
        <w:t>114</w:t>
      </w:r>
      <w:r>
        <w:rPr>
          <w:rFonts w:hint="eastAsia"/>
        </w:rPr>
        <w:t>，在衡量生殖性健康、赋权和劳工参与的性别不平等指数方面排名第</w:t>
      </w:r>
      <w:r>
        <w:rPr>
          <w:rFonts w:hint="eastAsia"/>
        </w:rPr>
        <w:t>77</w:t>
      </w:r>
      <w:r>
        <w:rPr>
          <w:rFonts w:hint="eastAsia"/>
        </w:rPr>
        <w:t>。</w:t>
      </w:r>
      <w:r>
        <w:rPr>
          <w:rFonts w:hint="eastAsia"/>
        </w:rPr>
        <w:t xml:space="preserve"> </w:t>
      </w:r>
    </w:p>
    <w:p w:rsidR="00EA0413" w:rsidRDefault="00EA0413" w:rsidP="00EA0413">
      <w:pPr>
        <w:spacing w:after="140"/>
        <w:ind w:left="1264" w:right="1264"/>
        <w:rPr>
          <w:rFonts w:hint="eastAsia"/>
        </w:rPr>
      </w:pPr>
      <w:r>
        <w:rPr>
          <w:rFonts w:hint="eastAsia"/>
        </w:rPr>
        <w:t>11.</w:t>
      </w:r>
      <w:r>
        <w:rPr>
          <w:rFonts w:hint="eastAsia"/>
        </w:rPr>
        <w:tab/>
      </w:r>
      <w:r>
        <w:rPr>
          <w:rFonts w:hint="eastAsia"/>
        </w:rPr>
        <w:t>过去几年，国家不同地方发生的一系列灾难严重损害在人类发展方面取得的进展。凯萨娜</w:t>
      </w:r>
      <w:r w:rsidR="007779C4">
        <w:rPr>
          <w:rFonts w:hint="eastAsia"/>
        </w:rPr>
        <w:t>(</w:t>
      </w:r>
      <w:proofErr w:type="spellStart"/>
      <w:r>
        <w:rPr>
          <w:rFonts w:hint="eastAsia"/>
        </w:rPr>
        <w:t>Ondoy</w:t>
      </w:r>
      <w:proofErr w:type="spellEnd"/>
      <w:r w:rsidR="007779C4">
        <w:rPr>
          <w:rFonts w:hint="eastAsia"/>
        </w:rPr>
        <w:t>)</w:t>
      </w:r>
      <w:r>
        <w:rPr>
          <w:rFonts w:hint="eastAsia"/>
        </w:rPr>
        <w:t>、天鹰</w:t>
      </w:r>
      <w:r w:rsidR="007779C4">
        <w:rPr>
          <w:rFonts w:hint="eastAsia"/>
        </w:rPr>
        <w:t>(</w:t>
      </w:r>
      <w:proofErr w:type="spellStart"/>
      <w:r>
        <w:rPr>
          <w:rFonts w:hint="eastAsia"/>
        </w:rPr>
        <w:t>Sendong</w:t>
      </w:r>
      <w:proofErr w:type="spellEnd"/>
      <w:r w:rsidR="007779C4">
        <w:rPr>
          <w:rFonts w:hint="eastAsia"/>
        </w:rPr>
        <w:t>)</w:t>
      </w:r>
      <w:r>
        <w:rPr>
          <w:rFonts w:hint="eastAsia"/>
        </w:rPr>
        <w:t>、宝霞</w:t>
      </w:r>
      <w:r w:rsidR="007779C4">
        <w:rPr>
          <w:rFonts w:hint="eastAsia"/>
        </w:rPr>
        <w:t>(</w:t>
      </w:r>
      <w:r>
        <w:rPr>
          <w:rFonts w:hint="eastAsia"/>
        </w:rPr>
        <w:t>Pablo</w:t>
      </w:r>
      <w:r w:rsidR="007779C4">
        <w:rPr>
          <w:rFonts w:hint="eastAsia"/>
        </w:rPr>
        <w:t>)</w:t>
      </w:r>
      <w:r>
        <w:rPr>
          <w:rFonts w:hint="eastAsia"/>
        </w:rPr>
        <w:t>、海燕</w:t>
      </w:r>
      <w:r w:rsidR="007779C4">
        <w:rPr>
          <w:rFonts w:hint="eastAsia"/>
        </w:rPr>
        <w:t>(</w:t>
      </w:r>
      <w:r>
        <w:rPr>
          <w:rFonts w:hint="eastAsia"/>
        </w:rPr>
        <w:t>Yolanda</w:t>
      </w:r>
      <w:r w:rsidR="007779C4">
        <w:rPr>
          <w:rFonts w:hint="eastAsia"/>
        </w:rPr>
        <w:t>)</w:t>
      </w:r>
      <w:r>
        <w:rPr>
          <w:rFonts w:hint="eastAsia"/>
        </w:rPr>
        <w:t>等台风以及在薄荷岛和西米沙鄢群岛的强烈地震造成不可估量的生命、生计和财产损失。在</w:t>
      </w:r>
      <w:r>
        <w:rPr>
          <w:rFonts w:hint="eastAsia"/>
        </w:rPr>
        <w:t>2013</w:t>
      </w:r>
      <w:r>
        <w:rPr>
          <w:rFonts w:hint="eastAsia"/>
        </w:rPr>
        <w:t>年</w:t>
      </w:r>
      <w:r>
        <w:rPr>
          <w:rFonts w:hint="eastAsia"/>
        </w:rPr>
        <w:t>11</w:t>
      </w:r>
      <w:r>
        <w:rPr>
          <w:rFonts w:hint="eastAsia"/>
        </w:rPr>
        <w:t>月，仅海燕</w:t>
      </w:r>
      <w:r w:rsidR="007779C4">
        <w:rPr>
          <w:rFonts w:hint="eastAsia"/>
        </w:rPr>
        <w:t>(</w:t>
      </w:r>
      <w:r>
        <w:rPr>
          <w:rFonts w:hint="eastAsia"/>
        </w:rPr>
        <w:t>Yolanda</w:t>
      </w:r>
      <w:r w:rsidR="007779C4">
        <w:rPr>
          <w:rFonts w:hint="eastAsia"/>
        </w:rPr>
        <w:t>)</w:t>
      </w:r>
      <w:r>
        <w:rPr>
          <w:rFonts w:hint="eastAsia"/>
        </w:rPr>
        <w:t>就影响了超过</w:t>
      </w:r>
      <w:r>
        <w:rPr>
          <w:rFonts w:hint="eastAsia"/>
        </w:rPr>
        <w:t>1</w:t>
      </w:r>
      <w:r w:rsidR="009E2516">
        <w:rPr>
          <w:rFonts w:hint="eastAsia"/>
        </w:rPr>
        <w:t xml:space="preserve"> </w:t>
      </w:r>
      <w:r>
        <w:rPr>
          <w:rFonts w:hint="eastAsia"/>
        </w:rPr>
        <w:t>400</w:t>
      </w:r>
      <w:r>
        <w:rPr>
          <w:rFonts w:hint="eastAsia"/>
        </w:rPr>
        <w:t>万人，蹂躏了吕宋和米沙鄢群岛大片地区。海燕恰好是在国家仍未从</w:t>
      </w:r>
      <w:r>
        <w:rPr>
          <w:rFonts w:hint="eastAsia"/>
        </w:rPr>
        <w:t>2013</w:t>
      </w:r>
      <w:r>
        <w:rPr>
          <w:rFonts w:hint="eastAsia"/>
        </w:rPr>
        <w:t>年</w:t>
      </w:r>
      <w:r>
        <w:rPr>
          <w:rFonts w:hint="eastAsia"/>
        </w:rPr>
        <w:t>10</w:t>
      </w:r>
      <w:r>
        <w:rPr>
          <w:rFonts w:hint="eastAsia"/>
        </w:rPr>
        <w:t>月薄荷岛地震破坏性影响下站稳时来临的。这些灾难使菲律宾应对社区和家庭生计所遭破坏的资源捉襟见肘，并影响妇女的经济福利、健康、保障和稳定。</w:t>
      </w:r>
      <w:r>
        <w:rPr>
          <w:rFonts w:hint="eastAsia"/>
        </w:rPr>
        <w:t xml:space="preserve"> </w:t>
      </w:r>
    </w:p>
    <w:p w:rsidR="00EA0413" w:rsidRDefault="00EA0413" w:rsidP="00EA04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为回应消除对妇女歧视委员会关于菲律宾第5和6次定期报告的结论意见而制订的主要政策和方案</w:t>
      </w:r>
    </w:p>
    <w:p w:rsidR="00EA0413" w:rsidRPr="00EA0413" w:rsidRDefault="00EA0413" w:rsidP="00EA04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A0413" w:rsidRDefault="00EA0413" w:rsidP="00EA04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《公约》在国家法律系统的地位</w:t>
      </w:r>
    </w:p>
    <w:p w:rsidR="00EA0413" w:rsidRPr="00EA0413" w:rsidRDefault="00EA0413" w:rsidP="00EA0413">
      <w:pPr>
        <w:spacing w:line="120" w:lineRule="exact"/>
        <w:ind w:left="1264" w:right="1264"/>
        <w:rPr>
          <w:rFonts w:hint="eastAsia"/>
          <w:sz w:val="10"/>
        </w:rPr>
      </w:pPr>
    </w:p>
    <w:p w:rsidR="00EA0413" w:rsidRDefault="00EA0413" w:rsidP="00EA0413">
      <w:pPr>
        <w:spacing w:after="140"/>
        <w:ind w:left="1264" w:right="1264"/>
        <w:rPr>
          <w:rFonts w:hint="eastAsia"/>
        </w:rPr>
      </w:pPr>
      <w:r>
        <w:rPr>
          <w:rFonts w:hint="eastAsia"/>
        </w:rPr>
        <w:t>12.</w:t>
      </w:r>
      <w:r>
        <w:rPr>
          <w:rFonts w:hint="eastAsia"/>
        </w:rPr>
        <w:tab/>
      </w:r>
      <w:r>
        <w:rPr>
          <w:rFonts w:hint="eastAsia"/>
        </w:rPr>
        <w:t>于</w:t>
      </w:r>
      <w:r>
        <w:rPr>
          <w:rFonts w:hint="eastAsia"/>
        </w:rPr>
        <w:t>2009</w:t>
      </w:r>
      <w:r>
        <w:rPr>
          <w:rFonts w:hint="eastAsia"/>
        </w:rPr>
        <w:t>年</w:t>
      </w:r>
      <w:r>
        <w:rPr>
          <w:rFonts w:hint="eastAsia"/>
        </w:rPr>
        <w:t>8</w:t>
      </w:r>
      <w:r>
        <w:rPr>
          <w:rFonts w:hint="eastAsia"/>
        </w:rPr>
        <w:t>月</w:t>
      </w:r>
      <w:r>
        <w:rPr>
          <w:rFonts w:hint="eastAsia"/>
        </w:rPr>
        <w:t>14</w:t>
      </w:r>
      <w:r>
        <w:rPr>
          <w:rFonts w:hint="eastAsia"/>
        </w:rPr>
        <w:t>日签署成为法律的《妇女大宪章》将《消除对妇女歧视公约》转化为国家法律制度。《大宪章》按照《公约》第</w:t>
      </w:r>
      <w:r>
        <w:rPr>
          <w:rFonts w:hint="eastAsia"/>
        </w:rPr>
        <w:t>1</w:t>
      </w:r>
      <w:r>
        <w:rPr>
          <w:rFonts w:hint="eastAsia"/>
        </w:rPr>
        <w:t>条定出对妇女歧视的定义，并列出法律、政策或实践意义上的具体歧视行为，包括基于多重原因的歧视。</w:t>
      </w:r>
      <w:r>
        <w:rPr>
          <w:rFonts w:hint="eastAsia"/>
        </w:rPr>
        <w:t xml:space="preserve"> </w:t>
      </w:r>
    </w:p>
    <w:p w:rsidR="00EA0413" w:rsidRDefault="00EA0413" w:rsidP="00EA0413">
      <w:pPr>
        <w:spacing w:after="140"/>
        <w:ind w:left="1264" w:right="1264"/>
        <w:rPr>
          <w:rFonts w:hint="eastAsia"/>
        </w:rPr>
      </w:pPr>
      <w:r>
        <w:rPr>
          <w:rFonts w:hint="eastAsia"/>
        </w:rPr>
        <w:t>13.</w:t>
      </w:r>
      <w:r>
        <w:rPr>
          <w:rFonts w:hint="eastAsia"/>
        </w:rPr>
        <w:tab/>
      </w:r>
      <w:r>
        <w:rPr>
          <w:rFonts w:hint="eastAsia"/>
        </w:rPr>
        <w:t>《妇女大宪章》体现了《消除对妇女歧视公约》中的各项规定，并责成各责任承担者，包括作为负责调查违法行为的性别平等问题监察者的菲律宾人权委员会，履行这些规定。法律还规定了执行机制和不遵守规定的惩罚措施，并强化了作为执行情况监督机构的菲律宾妇女委员会。</w:t>
      </w:r>
      <w:r>
        <w:rPr>
          <w:rFonts w:hint="eastAsia"/>
        </w:rPr>
        <w:t xml:space="preserve"> </w:t>
      </w:r>
    </w:p>
    <w:p w:rsidR="00EA0413" w:rsidRDefault="00EA0413" w:rsidP="00EA0413">
      <w:pPr>
        <w:spacing w:after="140"/>
        <w:ind w:left="1264" w:right="1264"/>
        <w:rPr>
          <w:rFonts w:hint="eastAsia"/>
        </w:rPr>
      </w:pPr>
      <w:r>
        <w:rPr>
          <w:rFonts w:hint="eastAsia"/>
        </w:rPr>
        <w:t>14.</w:t>
      </w:r>
      <w:r>
        <w:rPr>
          <w:rFonts w:hint="eastAsia"/>
        </w:rPr>
        <w:tab/>
      </w:r>
      <w:r>
        <w:rPr>
          <w:rFonts w:hint="eastAsia"/>
        </w:rPr>
        <w:t>本缔约国宪法中有一个纳入条款，其中规定，本国加入的国际法和国际条约的普遍公认原则，为本国法律的一部分。然而，菲律宾最高法院指出，在各项根据条约，例如《消除对妇女歧视公约》，所承担的义务之间发生冲突时，“应首先努力进行协调，使其都能有效，因为应当假设，在制订国内法时已遵照纳入条款适当顾及国际法的普遍公认原则。在冲突不可调和而必须在国际法和国内法规则之间作出选择时，法理学指出国内法院应支持国内法，因为此种法院是国内法律所属机构，因此在任何情况下都应受其约束。国际法成为国内法律的一部分，并不是指或意味着国际法在国内领域优先于国家或国内法。大多数国家适用的纳入论规定国际法规则享有平等但不优于国家法律的地位。因此应采用后法优于前法原则——条约可废除法规，法规也可废除条约。条约和法规处于平等地位时，新的条约优先于先前的法规，反之亦然”。</w:t>
      </w:r>
    </w:p>
    <w:p w:rsidR="00EA0413" w:rsidRDefault="00EA0413" w:rsidP="00EA0413">
      <w:pPr>
        <w:spacing w:after="140"/>
        <w:ind w:left="1264" w:right="1264"/>
        <w:rPr>
          <w:rFonts w:hint="eastAsia"/>
        </w:rPr>
      </w:pPr>
      <w:r>
        <w:rPr>
          <w:rFonts w:hint="eastAsia"/>
        </w:rPr>
        <w:t>15.</w:t>
      </w:r>
      <w:r>
        <w:rPr>
          <w:rFonts w:hint="eastAsia"/>
        </w:rPr>
        <w:tab/>
      </w:r>
      <w:r>
        <w:rPr>
          <w:rFonts w:hint="eastAsia"/>
        </w:rPr>
        <w:t>本缔约国通过司法部提出的看法是，《妇女大宪章》将《消除对妇女歧视公约》转化为国家法律，使其具有国内法效力，但没有使《公约》优先于各项立法，只是与地方法律具有同等地位。</w:t>
      </w:r>
    </w:p>
    <w:p w:rsidR="00EA0413" w:rsidRDefault="00EA0413" w:rsidP="00EA04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通过待审法案以及有系统地审查所有立法</w:t>
      </w:r>
    </w:p>
    <w:p w:rsidR="00EA0413" w:rsidRPr="00EA0413" w:rsidRDefault="00EA0413" w:rsidP="00EA0413">
      <w:pPr>
        <w:spacing w:line="120" w:lineRule="exact"/>
        <w:ind w:left="1264" w:right="1264"/>
        <w:rPr>
          <w:rFonts w:hint="eastAsia"/>
          <w:sz w:val="10"/>
        </w:rPr>
      </w:pPr>
    </w:p>
    <w:p w:rsidR="00EA0413" w:rsidRDefault="00EA0413" w:rsidP="00EA0413">
      <w:pPr>
        <w:spacing w:after="140"/>
        <w:ind w:left="1264" w:right="1264"/>
        <w:rPr>
          <w:rFonts w:hint="eastAsia"/>
        </w:rPr>
      </w:pPr>
      <w:r>
        <w:rPr>
          <w:rFonts w:hint="eastAsia"/>
        </w:rPr>
        <w:t>16.</w:t>
      </w:r>
      <w:r>
        <w:rPr>
          <w:rFonts w:hint="eastAsia"/>
        </w:rPr>
        <w:tab/>
      </w:r>
      <w:r>
        <w:rPr>
          <w:rFonts w:hint="eastAsia"/>
        </w:rPr>
        <w:t>本缔约国继续努力消除法律中剩余的歧视性规定，并采取新的法律以解决新出现的问题。菲律宾参议院和众议院都在审查含有被认为是歧视妇女的规定的现行法律。在家庭法方面，已提出法案修改关于婚姻和家庭关系的规定，如在下列情况下给予丈夫优先权的规定：夫妇在涉及管理和享有共有财产或婚姻合有财产所得事项方面发生分歧时；在行使对子女的权力方面；对未独立的普通法子女的财产行使法律监护权方面。</w:t>
      </w:r>
      <w:r>
        <w:rPr>
          <w:rFonts w:hint="eastAsia"/>
        </w:rPr>
        <w:t xml:space="preserve"> </w:t>
      </w:r>
    </w:p>
    <w:p w:rsidR="00EA0413" w:rsidRDefault="00EA0413" w:rsidP="00EA0413">
      <w:pPr>
        <w:spacing w:after="140"/>
        <w:ind w:left="1264" w:right="1264"/>
        <w:rPr>
          <w:rFonts w:hint="eastAsia"/>
        </w:rPr>
      </w:pPr>
      <w:r>
        <w:rPr>
          <w:rFonts w:hint="eastAsia"/>
        </w:rPr>
        <w:t>17.</w:t>
      </w:r>
      <w:r>
        <w:rPr>
          <w:rFonts w:hint="eastAsia"/>
        </w:rPr>
        <w:tab/>
      </w:r>
      <w:r>
        <w:rPr>
          <w:rFonts w:hint="eastAsia"/>
        </w:rPr>
        <w:t>同样，在订正刑法典方面，已提出法案消除纳妾和通奸罪的区别，两者都属通奸罪，必须同样处以惩罚性监禁。另一项法案旨在改写订正刑法典第</w:t>
      </w:r>
      <w:r>
        <w:rPr>
          <w:rFonts w:hint="eastAsia"/>
        </w:rPr>
        <w:t>202</w:t>
      </w:r>
      <w:r>
        <w:rPr>
          <w:rFonts w:hint="eastAsia"/>
        </w:rPr>
        <w:t>条，将须负刑事责任者从卖淫者改为：</w:t>
      </w:r>
      <w:r w:rsidR="007779C4">
        <w:rPr>
          <w:rFonts w:hint="eastAsia"/>
        </w:rPr>
        <w:t>(</w:t>
      </w:r>
      <w:r>
        <w:rPr>
          <w:rFonts w:hint="eastAsia"/>
        </w:rPr>
        <w:t>1</w:t>
      </w:r>
      <w:r w:rsidR="007779C4">
        <w:rPr>
          <w:rFonts w:hint="eastAsia"/>
        </w:rPr>
        <w:t>)</w:t>
      </w:r>
      <w:r>
        <w:rPr>
          <w:rFonts w:hint="eastAsia"/>
        </w:rPr>
        <w:t xml:space="preserve"> </w:t>
      </w:r>
      <w:r>
        <w:rPr>
          <w:rFonts w:hint="eastAsia"/>
        </w:rPr>
        <w:t>从事诱导、怂恿、引诱、强迫、绑架、招募、运送、组织旅游观光、利用信息技术和宣传，以利用他人卖淫营利，或从拉皮条、运送和窝藏任何人并使其卖淫而获利或获得好处的人，和</w:t>
      </w:r>
      <w:r w:rsidR="007779C4">
        <w:rPr>
          <w:rFonts w:hint="eastAsia"/>
        </w:rPr>
        <w:t>(</w:t>
      </w:r>
      <w:r>
        <w:rPr>
          <w:rFonts w:hint="eastAsia"/>
        </w:rPr>
        <w:t>2</w:t>
      </w:r>
      <w:r w:rsidR="007779C4">
        <w:rPr>
          <w:rFonts w:hint="eastAsia"/>
        </w:rPr>
        <w:t>)</w:t>
      </w:r>
      <w:r>
        <w:rPr>
          <w:rFonts w:hint="eastAsia"/>
        </w:rPr>
        <w:t xml:space="preserve"> </w:t>
      </w:r>
      <w:r>
        <w:rPr>
          <w:rFonts w:hint="eastAsia"/>
        </w:rPr>
        <w:t>为满足个人而使用卖淫者的人。拟修正的反强奸法包括：将“缺乏或未得同意”列入强奸罪核心定义中；去除婚内强奸的赦免条款；将法定强奸罪的年龄从</w:t>
      </w:r>
      <w:r>
        <w:rPr>
          <w:rFonts w:hint="eastAsia"/>
        </w:rPr>
        <w:t>12</w:t>
      </w:r>
      <w:r>
        <w:rPr>
          <w:rFonts w:hint="eastAsia"/>
        </w:rPr>
        <w:t>岁增加到</w:t>
      </w:r>
      <w:r>
        <w:rPr>
          <w:rFonts w:hint="eastAsia"/>
        </w:rPr>
        <w:t>16</w:t>
      </w:r>
      <w:r>
        <w:rPr>
          <w:rFonts w:hint="eastAsia"/>
        </w:rPr>
        <w:t>岁。</w:t>
      </w:r>
    </w:p>
    <w:p w:rsidR="00EA0413" w:rsidRDefault="00EA0413" w:rsidP="00EA0413">
      <w:pPr>
        <w:spacing w:after="140"/>
        <w:ind w:left="1264" w:right="1264"/>
        <w:rPr>
          <w:rFonts w:hint="eastAsia"/>
        </w:rPr>
      </w:pPr>
      <w:r>
        <w:rPr>
          <w:rFonts w:hint="eastAsia"/>
        </w:rPr>
        <w:t>18.</w:t>
      </w:r>
      <w:r>
        <w:rPr>
          <w:rFonts w:hint="eastAsia"/>
        </w:rPr>
        <w:tab/>
      </w:r>
      <w:r>
        <w:rPr>
          <w:rFonts w:hint="eastAsia"/>
        </w:rPr>
        <w:t>本缔约国同时通过司法部刑法委员会为用于取代订正刑法典的菲律宾刑法典草案第二卷举办公听会。正在密切监测第二卷下关于去除买淫妇女刑事罪的有关规定。</w:t>
      </w:r>
      <w:r>
        <w:rPr>
          <w:rFonts w:hint="eastAsia"/>
        </w:rPr>
        <w:t xml:space="preserve"> </w:t>
      </w:r>
    </w:p>
    <w:p w:rsidR="00EA0413" w:rsidRPr="00EA0413" w:rsidRDefault="00EA0413" w:rsidP="00EA0413">
      <w:pPr>
        <w:spacing w:after="140"/>
        <w:ind w:left="1264" w:right="1264"/>
        <w:rPr>
          <w:rFonts w:ascii="KaiTi_GB2312" w:eastAsia="KaiTi_GB2312" w:hint="eastAsia"/>
        </w:rPr>
      </w:pPr>
      <w:r w:rsidRPr="00EA0413">
        <w:rPr>
          <w:rFonts w:ascii="KaiTi_GB2312" w:eastAsia="KaiTi_GB2312" w:hint="eastAsia"/>
        </w:rPr>
        <w:t>妇女问题优先立法计划</w:t>
      </w:r>
    </w:p>
    <w:p w:rsidR="00EA0413" w:rsidRDefault="00EA0413" w:rsidP="00EA0413">
      <w:pPr>
        <w:spacing w:after="140"/>
        <w:ind w:left="1264" w:right="1264"/>
      </w:pPr>
      <w:r>
        <w:rPr>
          <w:rFonts w:hint="eastAsia"/>
        </w:rPr>
        <w:t>19.</w:t>
      </w:r>
      <w:r>
        <w:rPr>
          <w:rFonts w:hint="eastAsia"/>
        </w:rPr>
        <w:tab/>
      </w:r>
      <w:r>
        <w:rPr>
          <w:rFonts w:hint="eastAsia"/>
        </w:rPr>
        <w:t>本缔约国为了策划其在每一个国会期间倡导的立法，已通过菲律宾妇女委员会制订了以《妇女大宪章》为基础的妇女问题优先立法计划以及促进性别平等的菲律宾发展计划。它还考虑到《消除对妇女歧视公约》的结论意见。下表列出通过妇女问题优先立法计划在三个国会期间</w:t>
      </w:r>
      <w:r w:rsidR="007779C4">
        <w:rPr>
          <w:rFonts w:hint="eastAsia"/>
        </w:rPr>
        <w:t>(</w:t>
      </w:r>
      <w:r>
        <w:rPr>
          <w:rFonts w:hint="eastAsia"/>
        </w:rPr>
        <w:t>2007-2010</w:t>
      </w:r>
      <w:r>
        <w:rPr>
          <w:rFonts w:hint="eastAsia"/>
        </w:rPr>
        <w:t>；</w:t>
      </w:r>
      <w:r>
        <w:rPr>
          <w:rFonts w:hint="eastAsia"/>
        </w:rPr>
        <w:t>2010-2013</w:t>
      </w:r>
      <w:r>
        <w:rPr>
          <w:rFonts w:hint="eastAsia"/>
        </w:rPr>
        <w:t>；</w:t>
      </w:r>
      <w:r>
        <w:rPr>
          <w:rFonts w:hint="eastAsia"/>
        </w:rPr>
        <w:t>2013-2016</w:t>
      </w:r>
      <w:r w:rsidR="007779C4">
        <w:rPr>
          <w:rFonts w:hint="eastAsia"/>
        </w:rPr>
        <w:t>)</w:t>
      </w:r>
      <w:r>
        <w:rPr>
          <w:rFonts w:hint="eastAsia"/>
        </w:rPr>
        <w:t>为通过或废除法律以纠正对妇女的歧视而进行的立法倡导的进展。</w:t>
      </w:r>
    </w:p>
    <w:p w:rsidR="00EA0413" w:rsidRDefault="00EA0413" w:rsidP="00EA0413">
      <w:pPr>
        <w:spacing w:after="40" w:line="40" w:lineRule="exact"/>
        <w:ind w:left="1264" w:right="1264"/>
        <w:rPr>
          <w:rFonts w:hint="eastAsia"/>
        </w:rPr>
      </w:pPr>
      <w:r>
        <w:br w:type="page"/>
      </w:r>
    </w:p>
    <w:tbl>
      <w:tblPr>
        <w:tblW w:w="9869" w:type="dxa"/>
        <w:tblCellMar>
          <w:left w:w="0" w:type="dxa"/>
          <w:right w:w="0" w:type="dxa"/>
        </w:tblCellMar>
        <w:tblLook w:val="04A0"/>
      </w:tblPr>
      <w:tblGrid>
        <w:gridCol w:w="2114"/>
        <w:gridCol w:w="1960"/>
        <w:gridCol w:w="2113"/>
        <w:gridCol w:w="3682"/>
      </w:tblGrid>
      <w:tr w:rsidR="00EA0413" w:rsidRPr="00EA0413" w:rsidTr="00C913D8">
        <w:trPr>
          <w:trHeight w:val="240"/>
          <w:tblHeader/>
        </w:trPr>
        <w:tc>
          <w:tcPr>
            <w:tcW w:w="2114" w:type="dxa"/>
            <w:tcBorders>
              <w:top w:val="single" w:sz="4" w:space="0" w:color="auto"/>
              <w:bottom w:val="single" w:sz="12" w:space="0" w:color="auto"/>
            </w:tcBorders>
            <w:shd w:val="clear" w:color="auto" w:fill="auto"/>
            <w:vAlign w:val="bottom"/>
          </w:tcPr>
          <w:p w:rsidR="00EA0413" w:rsidRPr="00EA0413" w:rsidRDefault="00EA0413" w:rsidP="00EA0413">
            <w:pPr>
              <w:pStyle w:val="SingleTxtG"/>
              <w:suppressAutoHyphens w:val="0"/>
              <w:spacing w:before="60" w:after="60" w:line="200" w:lineRule="exact"/>
              <w:ind w:left="0" w:right="57"/>
              <w:jc w:val="left"/>
              <w:rPr>
                <w:rFonts w:eastAsia="楷体"/>
                <w:sz w:val="15"/>
                <w:szCs w:val="24"/>
              </w:rPr>
            </w:pPr>
            <w:r w:rsidRPr="00EA0413">
              <w:rPr>
                <w:rFonts w:eastAsia="楷体"/>
                <w:sz w:val="15"/>
                <w:szCs w:val="24"/>
              </w:rPr>
              <w:t>2007-2010(</w:t>
            </w:r>
            <w:r w:rsidRPr="00EA0413">
              <w:rPr>
                <w:rFonts w:eastAsia="楷体" w:hint="eastAsia"/>
                <w:sz w:val="15"/>
                <w:szCs w:val="24"/>
                <w:lang w:eastAsia="zh-CN"/>
              </w:rPr>
              <w:t>第</w:t>
            </w:r>
            <w:r w:rsidRPr="00EA0413">
              <w:rPr>
                <w:rFonts w:eastAsia="楷体" w:hint="eastAsia"/>
                <w:sz w:val="15"/>
                <w:szCs w:val="24"/>
                <w:lang w:eastAsia="zh-CN"/>
              </w:rPr>
              <w:t>14</w:t>
            </w:r>
            <w:r w:rsidRPr="00EA0413">
              <w:rPr>
                <w:rFonts w:eastAsia="楷体" w:hint="eastAsia"/>
                <w:sz w:val="15"/>
                <w:szCs w:val="24"/>
                <w:lang w:eastAsia="zh-CN"/>
              </w:rPr>
              <w:t>届国会</w:t>
            </w:r>
            <w:r w:rsidRPr="00EA0413">
              <w:rPr>
                <w:rFonts w:eastAsia="楷体"/>
                <w:sz w:val="15"/>
                <w:szCs w:val="24"/>
              </w:rPr>
              <w:t>)</w:t>
            </w:r>
          </w:p>
        </w:tc>
        <w:tc>
          <w:tcPr>
            <w:tcW w:w="1960" w:type="dxa"/>
            <w:tcBorders>
              <w:top w:val="single" w:sz="4" w:space="0" w:color="auto"/>
              <w:bottom w:val="single" w:sz="12" w:space="0" w:color="auto"/>
            </w:tcBorders>
            <w:shd w:val="clear" w:color="auto" w:fill="auto"/>
            <w:vAlign w:val="bottom"/>
          </w:tcPr>
          <w:p w:rsidR="00EA0413" w:rsidRPr="00EA0413" w:rsidRDefault="00EA0413" w:rsidP="00EA0413">
            <w:pPr>
              <w:pStyle w:val="SingleTxtG"/>
              <w:suppressAutoHyphens w:val="0"/>
              <w:spacing w:before="60" w:after="60" w:line="200" w:lineRule="exact"/>
              <w:ind w:left="227" w:right="57"/>
              <w:jc w:val="left"/>
              <w:rPr>
                <w:rFonts w:eastAsia="楷体"/>
                <w:sz w:val="15"/>
                <w:szCs w:val="24"/>
              </w:rPr>
            </w:pPr>
            <w:r w:rsidRPr="00EA0413">
              <w:rPr>
                <w:rFonts w:eastAsia="楷体"/>
                <w:sz w:val="15"/>
                <w:szCs w:val="24"/>
              </w:rPr>
              <w:t>2010-2013(</w:t>
            </w:r>
            <w:r w:rsidRPr="00EA0413">
              <w:rPr>
                <w:rFonts w:eastAsia="楷体" w:hint="eastAsia"/>
                <w:sz w:val="15"/>
                <w:szCs w:val="24"/>
                <w:lang w:eastAsia="zh-CN"/>
              </w:rPr>
              <w:t>第</w:t>
            </w:r>
            <w:r w:rsidRPr="00EA0413">
              <w:rPr>
                <w:rFonts w:eastAsia="楷体" w:hint="eastAsia"/>
                <w:sz w:val="15"/>
                <w:szCs w:val="24"/>
                <w:lang w:eastAsia="zh-CN"/>
              </w:rPr>
              <w:t>15</w:t>
            </w:r>
            <w:r w:rsidRPr="00EA0413">
              <w:rPr>
                <w:rFonts w:eastAsia="楷体" w:hint="eastAsia"/>
                <w:sz w:val="15"/>
                <w:szCs w:val="24"/>
                <w:lang w:eastAsia="zh-CN"/>
              </w:rPr>
              <w:t>届国会</w:t>
            </w:r>
            <w:r w:rsidRPr="00EA0413">
              <w:rPr>
                <w:rFonts w:eastAsia="楷体"/>
                <w:sz w:val="15"/>
                <w:szCs w:val="24"/>
              </w:rPr>
              <w:t>)</w:t>
            </w:r>
          </w:p>
        </w:tc>
        <w:tc>
          <w:tcPr>
            <w:tcW w:w="2113" w:type="dxa"/>
            <w:tcBorders>
              <w:top w:val="single" w:sz="4" w:space="0" w:color="auto"/>
              <w:bottom w:val="single" w:sz="12" w:space="0" w:color="auto"/>
            </w:tcBorders>
            <w:shd w:val="clear" w:color="auto" w:fill="auto"/>
            <w:vAlign w:val="bottom"/>
          </w:tcPr>
          <w:p w:rsidR="00EA0413" w:rsidRPr="00EA0413" w:rsidRDefault="00EA0413" w:rsidP="00EA0413">
            <w:pPr>
              <w:pStyle w:val="SingleTxtG"/>
              <w:suppressAutoHyphens w:val="0"/>
              <w:spacing w:before="60" w:after="60" w:line="200" w:lineRule="exact"/>
              <w:ind w:left="227" w:right="57"/>
              <w:jc w:val="left"/>
              <w:rPr>
                <w:rFonts w:eastAsia="楷体"/>
                <w:sz w:val="15"/>
                <w:szCs w:val="24"/>
              </w:rPr>
            </w:pPr>
            <w:r w:rsidRPr="00EA0413">
              <w:rPr>
                <w:rFonts w:eastAsia="楷体"/>
                <w:sz w:val="15"/>
                <w:szCs w:val="24"/>
              </w:rPr>
              <w:t>2013-2016(</w:t>
            </w:r>
            <w:r w:rsidRPr="00EA0413">
              <w:rPr>
                <w:rFonts w:eastAsia="楷体" w:hint="eastAsia"/>
                <w:sz w:val="15"/>
                <w:szCs w:val="24"/>
                <w:lang w:eastAsia="zh-CN"/>
              </w:rPr>
              <w:t>第</w:t>
            </w:r>
            <w:r w:rsidRPr="00EA0413">
              <w:rPr>
                <w:rFonts w:eastAsia="楷体" w:hint="eastAsia"/>
                <w:sz w:val="15"/>
                <w:szCs w:val="24"/>
                <w:lang w:eastAsia="zh-CN"/>
              </w:rPr>
              <w:t>16</w:t>
            </w:r>
            <w:r w:rsidRPr="00EA0413">
              <w:rPr>
                <w:rFonts w:eastAsia="楷体" w:hint="eastAsia"/>
                <w:sz w:val="15"/>
                <w:szCs w:val="24"/>
                <w:lang w:eastAsia="zh-CN"/>
              </w:rPr>
              <w:t>届国会</w:t>
            </w:r>
            <w:r w:rsidRPr="00EA0413">
              <w:rPr>
                <w:rFonts w:eastAsia="楷体"/>
                <w:sz w:val="15"/>
                <w:szCs w:val="24"/>
              </w:rPr>
              <w:t>)</w:t>
            </w:r>
          </w:p>
        </w:tc>
        <w:tc>
          <w:tcPr>
            <w:tcW w:w="3682" w:type="dxa"/>
            <w:tcBorders>
              <w:top w:val="single" w:sz="4" w:space="0" w:color="auto"/>
              <w:bottom w:val="single" w:sz="12" w:space="0" w:color="auto"/>
            </w:tcBorders>
            <w:shd w:val="clear" w:color="auto" w:fill="auto"/>
            <w:vAlign w:val="bottom"/>
          </w:tcPr>
          <w:p w:rsidR="00EA0413" w:rsidRPr="00EA0413" w:rsidRDefault="00EA0413" w:rsidP="00EA0413">
            <w:pPr>
              <w:pStyle w:val="SingleTxtG"/>
              <w:suppressAutoHyphens w:val="0"/>
              <w:spacing w:before="60" w:after="60" w:line="200" w:lineRule="exact"/>
              <w:ind w:left="227" w:right="57"/>
              <w:jc w:val="left"/>
              <w:rPr>
                <w:rFonts w:eastAsia="楷体"/>
                <w:sz w:val="15"/>
                <w:szCs w:val="24"/>
              </w:rPr>
            </w:pPr>
            <w:r w:rsidRPr="00EA0413">
              <w:rPr>
                <w:rFonts w:eastAsia="楷体" w:hint="eastAsia"/>
                <w:sz w:val="15"/>
                <w:szCs w:val="24"/>
                <w:lang w:eastAsia="zh-CN"/>
              </w:rPr>
              <w:t>立法举措现状</w:t>
            </w:r>
          </w:p>
        </w:tc>
      </w:tr>
      <w:tr w:rsidR="00EA0413" w:rsidRPr="00EA0413" w:rsidTr="00C913D8">
        <w:trPr>
          <w:trHeight w:hRule="exact" w:val="115"/>
          <w:tblHeader/>
        </w:trPr>
        <w:tc>
          <w:tcPr>
            <w:tcW w:w="2114" w:type="dxa"/>
            <w:tcBorders>
              <w:top w:val="single" w:sz="12" w:space="0" w:color="auto"/>
            </w:tcBorders>
            <w:shd w:val="clear" w:color="auto" w:fill="auto"/>
            <w:vAlign w:val="bottom"/>
          </w:tcPr>
          <w:p w:rsidR="00EA0413" w:rsidRPr="00EA0413" w:rsidRDefault="00EA0413" w:rsidP="00EA0413">
            <w:pPr>
              <w:pStyle w:val="SingleTxtG"/>
              <w:suppressAutoHyphens w:val="0"/>
              <w:spacing w:line="280" w:lineRule="exact"/>
              <w:ind w:left="0" w:right="57"/>
              <w:jc w:val="left"/>
              <w:rPr>
                <w:rFonts w:hint="eastAsia"/>
                <w:sz w:val="21"/>
                <w:szCs w:val="24"/>
                <w:lang w:eastAsia="zh-CN"/>
              </w:rPr>
            </w:pPr>
          </w:p>
        </w:tc>
        <w:tc>
          <w:tcPr>
            <w:tcW w:w="1960" w:type="dxa"/>
            <w:tcBorders>
              <w:top w:val="single" w:sz="12" w:space="0" w:color="auto"/>
            </w:tcBorders>
            <w:shd w:val="clear" w:color="auto" w:fill="auto"/>
            <w:vAlign w:val="bottom"/>
          </w:tcPr>
          <w:p w:rsidR="00EA0413" w:rsidRPr="00EA0413" w:rsidRDefault="00EA0413" w:rsidP="00EA0413">
            <w:pPr>
              <w:pStyle w:val="SingleTxtG"/>
              <w:suppressAutoHyphens w:val="0"/>
              <w:spacing w:line="280" w:lineRule="exact"/>
              <w:ind w:left="227" w:right="57"/>
              <w:jc w:val="left"/>
              <w:rPr>
                <w:sz w:val="21"/>
                <w:szCs w:val="24"/>
                <w:lang w:eastAsia="zh-CN"/>
              </w:rPr>
            </w:pPr>
          </w:p>
        </w:tc>
        <w:tc>
          <w:tcPr>
            <w:tcW w:w="2113" w:type="dxa"/>
            <w:tcBorders>
              <w:top w:val="single" w:sz="12" w:space="0" w:color="auto"/>
            </w:tcBorders>
            <w:shd w:val="clear" w:color="auto" w:fill="auto"/>
            <w:vAlign w:val="bottom"/>
          </w:tcPr>
          <w:p w:rsidR="00EA0413" w:rsidRPr="00EA0413" w:rsidRDefault="00EA0413" w:rsidP="00EA0413">
            <w:pPr>
              <w:pStyle w:val="SingleTxtG"/>
              <w:suppressAutoHyphens w:val="0"/>
              <w:spacing w:line="280" w:lineRule="exact"/>
              <w:ind w:left="227" w:right="57"/>
              <w:jc w:val="left"/>
              <w:rPr>
                <w:sz w:val="21"/>
                <w:szCs w:val="24"/>
                <w:lang w:eastAsia="zh-CN"/>
              </w:rPr>
            </w:pPr>
          </w:p>
        </w:tc>
        <w:tc>
          <w:tcPr>
            <w:tcW w:w="3682" w:type="dxa"/>
            <w:tcBorders>
              <w:top w:val="single" w:sz="12" w:space="0" w:color="auto"/>
            </w:tcBorders>
            <w:shd w:val="clear" w:color="auto" w:fill="auto"/>
            <w:vAlign w:val="bottom"/>
          </w:tcPr>
          <w:p w:rsidR="00EA0413" w:rsidRPr="00EA0413" w:rsidRDefault="00EA0413" w:rsidP="00EA0413">
            <w:pPr>
              <w:pStyle w:val="SingleTxtG"/>
              <w:suppressAutoHyphens w:val="0"/>
              <w:spacing w:line="280" w:lineRule="exact"/>
              <w:ind w:left="227" w:right="57"/>
              <w:jc w:val="right"/>
              <w:rPr>
                <w:sz w:val="21"/>
                <w:szCs w:val="24"/>
                <w:lang w:eastAsia="zh-CN"/>
              </w:rPr>
            </w:pPr>
          </w:p>
        </w:tc>
      </w:tr>
      <w:tr w:rsidR="00EA0413" w:rsidRPr="00EA0413" w:rsidTr="00C913D8">
        <w:trPr>
          <w:trHeight w:val="240"/>
        </w:trPr>
        <w:tc>
          <w:tcPr>
            <w:tcW w:w="2114"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0" w:right="57"/>
              <w:rPr>
                <w:sz w:val="21"/>
                <w:szCs w:val="24"/>
                <w:lang w:eastAsia="zh-CN"/>
              </w:rPr>
            </w:pPr>
            <w:r w:rsidRPr="00EA0413">
              <w:rPr>
                <w:rFonts w:hint="eastAsia"/>
                <w:sz w:val="21"/>
                <w:szCs w:val="24"/>
                <w:lang w:eastAsia="zh-CN"/>
              </w:rPr>
              <w:t>订正刑法典修正案</w:t>
            </w:r>
            <w:r w:rsidR="00DC6B0F">
              <w:rPr>
                <w:rFonts w:hint="eastAsia"/>
                <w:sz w:val="21"/>
                <w:szCs w:val="24"/>
                <w:lang w:eastAsia="zh-CN"/>
              </w:rPr>
              <w:t>：</w:t>
            </w:r>
          </w:p>
          <w:p w:rsidR="00EA0413" w:rsidRPr="00EA0413" w:rsidRDefault="00EA0413" w:rsidP="00EA0413">
            <w:pPr>
              <w:pStyle w:val="SingleTxtG"/>
              <w:tabs>
                <w:tab w:val="left" w:pos="334"/>
                <w:tab w:val="left" w:pos="669"/>
                <w:tab w:val="left" w:pos="1003"/>
                <w:tab w:val="left" w:pos="1338"/>
              </w:tabs>
              <w:spacing w:line="280" w:lineRule="exact"/>
              <w:ind w:left="0"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反买淫法案</w:t>
            </w:r>
            <w:r w:rsidRPr="00EA0413">
              <w:rPr>
                <w:sz w:val="21"/>
                <w:szCs w:val="24"/>
                <w:lang w:eastAsia="zh-CN"/>
              </w:rPr>
              <w:t xml:space="preserve">: </w:t>
            </w:r>
            <w:r w:rsidRPr="00EA0413">
              <w:rPr>
                <w:rFonts w:hint="eastAsia"/>
                <w:sz w:val="21"/>
                <w:szCs w:val="24"/>
                <w:lang w:eastAsia="zh-CN"/>
              </w:rPr>
              <w:t>关于游民和买淫者的第</w:t>
            </w:r>
            <w:r w:rsidRPr="00EA0413">
              <w:rPr>
                <w:rFonts w:hint="eastAsia"/>
                <w:sz w:val="21"/>
                <w:szCs w:val="24"/>
                <w:lang w:eastAsia="zh-CN"/>
              </w:rPr>
              <w:t>202</w:t>
            </w:r>
            <w:r w:rsidRPr="00EA0413">
              <w:rPr>
                <w:rFonts w:hint="eastAsia"/>
                <w:sz w:val="21"/>
                <w:szCs w:val="24"/>
                <w:lang w:eastAsia="zh-CN"/>
              </w:rPr>
              <w:t>条修正案</w:t>
            </w:r>
            <w:r w:rsidRPr="00EA0413">
              <w:rPr>
                <w:sz w:val="21"/>
                <w:szCs w:val="24"/>
                <w:lang w:eastAsia="zh-CN"/>
              </w:rPr>
              <w:t xml:space="preserve"> </w:t>
            </w:r>
          </w:p>
        </w:tc>
        <w:tc>
          <w:tcPr>
            <w:tcW w:w="1960"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 xml:space="preserve">♦ </w:t>
            </w:r>
            <w:r w:rsidRPr="00EA0413">
              <w:rPr>
                <w:rFonts w:hint="eastAsia"/>
                <w:sz w:val="21"/>
                <w:szCs w:val="24"/>
                <w:lang w:eastAsia="zh-CN"/>
              </w:rPr>
              <w:t>保留在</w:t>
            </w:r>
            <w:r w:rsidRPr="00EA0413">
              <w:rPr>
                <w:bCs/>
                <w:sz w:val="21"/>
                <w:szCs w:val="24"/>
                <w:lang w:eastAsia="zh-CN"/>
              </w:rPr>
              <w:t>妇女</w:t>
            </w:r>
            <w:r w:rsidRPr="00EA0413">
              <w:rPr>
                <w:rFonts w:hint="eastAsia"/>
                <w:bCs/>
                <w:sz w:val="21"/>
                <w:szCs w:val="24"/>
                <w:lang w:eastAsia="zh-CN"/>
              </w:rPr>
              <w:t>问题</w:t>
            </w:r>
            <w:r w:rsidRPr="00EA0413">
              <w:rPr>
                <w:bCs/>
                <w:sz w:val="21"/>
                <w:szCs w:val="24"/>
                <w:lang w:eastAsia="zh-CN"/>
              </w:rPr>
              <w:t>优先立法计划</w:t>
            </w:r>
            <w:r w:rsidRPr="00EA0413">
              <w:rPr>
                <w:rFonts w:hint="eastAsia"/>
                <w:sz w:val="21"/>
                <w:szCs w:val="24"/>
                <w:lang w:eastAsia="zh-CN"/>
              </w:rPr>
              <w:t>内</w:t>
            </w:r>
            <w:r w:rsidRPr="00EA0413">
              <w:rPr>
                <w:bCs/>
                <w:sz w:val="21"/>
                <w:szCs w:val="24"/>
                <w:lang w:eastAsia="zh-CN"/>
              </w:rPr>
              <w:t>(</w:t>
            </w:r>
            <w:r w:rsidRPr="00EA0413">
              <w:rPr>
                <w:rFonts w:ascii="SimSun" w:hAnsi="SimSun" w:hint="eastAsia"/>
                <w:sz w:val="21"/>
                <w:szCs w:val="24"/>
                <w:lang w:eastAsia="zh-CN"/>
              </w:rPr>
              <w:t>使淫媒、皮条客和买淫者而不是卖淫妇女承担刑事责任</w:t>
            </w:r>
            <w:r w:rsidRPr="00EA0413">
              <w:rPr>
                <w:sz w:val="21"/>
                <w:szCs w:val="24"/>
                <w:lang w:eastAsia="zh-CN"/>
              </w:rPr>
              <w:t>)</w:t>
            </w:r>
          </w:p>
        </w:tc>
        <w:tc>
          <w:tcPr>
            <w:tcW w:w="2113"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保留在</w:t>
            </w:r>
            <w:r w:rsidRPr="00EA0413">
              <w:rPr>
                <w:sz w:val="21"/>
                <w:szCs w:val="24"/>
                <w:lang w:eastAsia="zh-CN"/>
              </w:rPr>
              <w:t>妇女问题优先立法计划</w:t>
            </w:r>
            <w:r w:rsidRPr="00EA0413">
              <w:rPr>
                <w:rFonts w:hint="eastAsia"/>
                <w:sz w:val="21"/>
                <w:szCs w:val="24"/>
                <w:lang w:eastAsia="zh-CN"/>
              </w:rPr>
              <w:t>内</w:t>
            </w:r>
            <w:r w:rsidRPr="00EA0413">
              <w:rPr>
                <w:sz w:val="21"/>
                <w:szCs w:val="24"/>
                <w:lang w:eastAsia="zh-CN"/>
              </w:rPr>
              <w:t xml:space="preserve"> </w:t>
            </w:r>
          </w:p>
        </w:tc>
        <w:tc>
          <w:tcPr>
            <w:tcW w:w="3682"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 xml:space="preserve">(1) </w:t>
            </w:r>
            <w:r w:rsidRPr="00EA0413">
              <w:rPr>
                <w:rFonts w:ascii="SimSun" w:hAnsi="SimSun" w:hint="eastAsia"/>
                <w:sz w:val="21"/>
                <w:szCs w:val="24"/>
                <w:lang w:eastAsia="zh-CN"/>
              </w:rPr>
              <w:t>新刑法典最后草案</w:t>
            </w:r>
            <w:r w:rsidR="007779C4">
              <w:rPr>
                <w:rFonts w:ascii="SimSun" w:hAnsi="SimSun" w:hint="eastAsia"/>
                <w:sz w:val="21"/>
                <w:szCs w:val="24"/>
                <w:lang w:eastAsia="zh-CN"/>
              </w:rPr>
              <w:t>(</w:t>
            </w:r>
            <w:r w:rsidRPr="00EA0413">
              <w:rPr>
                <w:rFonts w:ascii="SimSun" w:hAnsi="SimSun" w:hint="eastAsia"/>
                <w:sz w:val="21"/>
                <w:szCs w:val="24"/>
                <w:lang w:eastAsia="zh-CN"/>
              </w:rPr>
              <w:t>2013年11月19日菲律宾刑法典第2卷最后草案</w:t>
            </w:r>
            <w:r w:rsidR="007779C4">
              <w:rPr>
                <w:rFonts w:ascii="SimSun" w:hAnsi="SimSun" w:hint="eastAsia"/>
                <w:sz w:val="21"/>
                <w:szCs w:val="24"/>
                <w:lang w:eastAsia="zh-CN"/>
              </w:rPr>
              <w:t>)</w:t>
            </w:r>
            <w:r w:rsidRPr="00EA0413">
              <w:rPr>
                <w:rFonts w:ascii="SimSun" w:hAnsi="SimSun" w:hint="eastAsia"/>
                <w:sz w:val="21"/>
                <w:szCs w:val="24"/>
                <w:lang w:eastAsia="zh-CN"/>
              </w:rPr>
              <w:t>中去除了关于妓女的第202条以及关于白奴贸易的第341条的规定。也已向国会参众两院提交反卖淫法案</w:t>
            </w:r>
            <w:r w:rsidR="007779C4">
              <w:rPr>
                <w:rFonts w:ascii="SimSun" w:hAnsi="SimSun" w:hint="eastAsia"/>
                <w:sz w:val="21"/>
                <w:szCs w:val="24"/>
                <w:lang w:eastAsia="zh-CN"/>
              </w:rPr>
              <w:t>(</w:t>
            </w:r>
            <w:r w:rsidRPr="00EA0413">
              <w:rPr>
                <w:rFonts w:ascii="SimSun" w:hAnsi="SimSun" w:hint="eastAsia"/>
                <w:sz w:val="21"/>
                <w:szCs w:val="24"/>
                <w:lang w:eastAsia="zh-CN"/>
              </w:rPr>
              <w:t>即SBN1655、445、1608和HB406</w:t>
            </w:r>
            <w:r w:rsidR="007779C4">
              <w:rPr>
                <w:rFonts w:ascii="SimSun" w:hAnsi="SimSun" w:hint="eastAsia"/>
                <w:sz w:val="21"/>
                <w:szCs w:val="24"/>
                <w:lang w:eastAsia="zh-CN"/>
              </w:rPr>
              <w:t>)</w:t>
            </w:r>
            <w:r w:rsidRPr="00EA0413">
              <w:rPr>
                <w:sz w:val="21"/>
                <w:szCs w:val="24"/>
                <w:lang w:eastAsia="zh-CN"/>
              </w:rPr>
              <w:t xml:space="preserve"> </w:t>
            </w:r>
          </w:p>
        </w:tc>
      </w:tr>
      <w:tr w:rsidR="00EA0413" w:rsidRPr="00EA0413" w:rsidTr="00C913D8">
        <w:trPr>
          <w:trHeight w:val="240"/>
        </w:trPr>
        <w:tc>
          <w:tcPr>
            <w:tcW w:w="2114"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0" w:right="57"/>
              <w:rPr>
                <w:sz w:val="21"/>
                <w:szCs w:val="24"/>
                <w:lang w:eastAsia="zh-CN"/>
              </w:rPr>
            </w:pPr>
            <w:r w:rsidRPr="00EA0413">
              <w:rPr>
                <w:sz w:val="21"/>
                <w:szCs w:val="24"/>
                <w:lang w:eastAsia="zh-CN"/>
              </w:rPr>
              <w:t xml:space="preserve">♦ </w:t>
            </w:r>
            <w:r w:rsidRPr="00EA0413">
              <w:rPr>
                <w:rFonts w:hint="eastAsia"/>
                <w:sz w:val="21"/>
                <w:szCs w:val="24"/>
                <w:lang w:eastAsia="zh-CN"/>
              </w:rPr>
              <w:t>通奸法案</w:t>
            </w:r>
            <w:r w:rsidR="00DC6B0F">
              <w:rPr>
                <w:rFonts w:hint="eastAsia"/>
                <w:bCs/>
                <w:sz w:val="21"/>
                <w:szCs w:val="24"/>
                <w:lang w:eastAsia="zh-CN"/>
              </w:rPr>
              <w:t>：</w:t>
            </w:r>
            <w:r w:rsidRPr="00EA0413">
              <w:rPr>
                <w:rFonts w:hint="eastAsia"/>
                <w:bCs/>
                <w:sz w:val="21"/>
                <w:szCs w:val="24"/>
                <w:lang w:eastAsia="zh-CN"/>
              </w:rPr>
              <w:t>对关于通奸和纳妾的第</w:t>
            </w:r>
            <w:r w:rsidRPr="00EA0413">
              <w:rPr>
                <w:rFonts w:hint="eastAsia"/>
                <w:bCs/>
                <w:sz w:val="21"/>
                <w:szCs w:val="24"/>
                <w:lang w:eastAsia="zh-CN"/>
              </w:rPr>
              <w:t>333</w:t>
            </w:r>
            <w:r w:rsidRPr="00EA0413">
              <w:rPr>
                <w:rFonts w:hint="eastAsia"/>
                <w:bCs/>
                <w:sz w:val="21"/>
                <w:szCs w:val="24"/>
                <w:lang w:eastAsia="zh-CN"/>
              </w:rPr>
              <w:t>条和</w:t>
            </w:r>
            <w:r w:rsidRPr="00EA0413">
              <w:rPr>
                <w:rFonts w:hint="eastAsia"/>
                <w:bCs/>
                <w:sz w:val="21"/>
                <w:szCs w:val="24"/>
                <w:lang w:eastAsia="zh-CN"/>
              </w:rPr>
              <w:t>334</w:t>
            </w:r>
            <w:r w:rsidRPr="00EA0413">
              <w:rPr>
                <w:rFonts w:hint="eastAsia"/>
                <w:bCs/>
                <w:sz w:val="21"/>
                <w:szCs w:val="24"/>
                <w:lang w:eastAsia="zh-CN"/>
              </w:rPr>
              <w:t>条的修正案</w:t>
            </w:r>
          </w:p>
        </w:tc>
        <w:tc>
          <w:tcPr>
            <w:tcW w:w="1960"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 xml:space="preserve">♦ </w:t>
            </w:r>
            <w:r w:rsidRPr="00EA0413">
              <w:rPr>
                <w:rFonts w:hint="eastAsia"/>
                <w:sz w:val="21"/>
                <w:szCs w:val="24"/>
                <w:lang w:eastAsia="zh-CN"/>
              </w:rPr>
              <w:t>保留在</w:t>
            </w:r>
            <w:r w:rsidRPr="00EA0413">
              <w:rPr>
                <w:bCs/>
                <w:sz w:val="21"/>
                <w:szCs w:val="24"/>
                <w:lang w:eastAsia="zh-CN"/>
              </w:rPr>
              <w:t>妇女问题优先立法计划</w:t>
            </w:r>
            <w:r w:rsidRPr="00EA0413">
              <w:rPr>
                <w:rFonts w:hint="eastAsia"/>
                <w:sz w:val="21"/>
                <w:szCs w:val="24"/>
                <w:lang w:eastAsia="zh-CN"/>
              </w:rPr>
              <w:t>内</w:t>
            </w:r>
            <w:r w:rsidRPr="00EA0413">
              <w:rPr>
                <w:bCs/>
                <w:sz w:val="21"/>
                <w:szCs w:val="24"/>
                <w:lang w:eastAsia="zh-CN"/>
              </w:rPr>
              <w:t xml:space="preserve"> </w:t>
            </w:r>
          </w:p>
        </w:tc>
        <w:tc>
          <w:tcPr>
            <w:tcW w:w="2113"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作为通奸法案保留在</w:t>
            </w:r>
            <w:r w:rsidRPr="00EA0413">
              <w:rPr>
                <w:sz w:val="21"/>
                <w:szCs w:val="24"/>
                <w:lang w:eastAsia="zh-CN"/>
              </w:rPr>
              <w:t>妇女问题优先立法计划</w:t>
            </w:r>
            <w:r w:rsidRPr="00EA0413">
              <w:rPr>
                <w:rFonts w:hint="eastAsia"/>
                <w:sz w:val="21"/>
                <w:szCs w:val="24"/>
                <w:lang w:eastAsia="zh-CN"/>
              </w:rPr>
              <w:t>内</w:t>
            </w:r>
          </w:p>
        </w:tc>
        <w:tc>
          <w:tcPr>
            <w:tcW w:w="3682"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 xml:space="preserve">(2) </w:t>
            </w:r>
            <w:r w:rsidRPr="00EA0413">
              <w:rPr>
                <w:rFonts w:ascii="SimSun" w:hAnsi="SimSun" w:hint="eastAsia"/>
                <w:sz w:val="21"/>
                <w:szCs w:val="24"/>
                <w:lang w:eastAsia="zh-CN"/>
              </w:rPr>
              <w:t>通过拟加入的关于“性方面的不忠诚”的一节，新刑法最后草案</w:t>
            </w:r>
            <w:r w:rsidR="007779C4">
              <w:rPr>
                <w:rFonts w:ascii="SimSun" w:hAnsi="SimSun" w:hint="eastAsia"/>
                <w:sz w:val="21"/>
                <w:szCs w:val="24"/>
                <w:lang w:eastAsia="zh-CN"/>
              </w:rPr>
              <w:t>(</w:t>
            </w:r>
            <w:r w:rsidRPr="00EA0413">
              <w:rPr>
                <w:rFonts w:ascii="SimSun" w:hAnsi="SimSun" w:hint="eastAsia"/>
                <w:sz w:val="21"/>
                <w:szCs w:val="24"/>
                <w:lang w:eastAsia="zh-CN"/>
              </w:rPr>
              <w:t>2013年11月19日菲律宾刑法典第2卷最后草案</w:t>
            </w:r>
            <w:r w:rsidR="007779C4">
              <w:rPr>
                <w:rFonts w:ascii="SimSun" w:hAnsi="SimSun" w:hint="eastAsia"/>
                <w:sz w:val="21"/>
                <w:szCs w:val="24"/>
                <w:lang w:eastAsia="zh-CN"/>
              </w:rPr>
              <w:t>)</w:t>
            </w:r>
            <w:r w:rsidR="009E2516" w:rsidRPr="00EA0413">
              <w:rPr>
                <w:rFonts w:ascii="SimSun" w:hAnsi="SimSun" w:hint="eastAsia"/>
                <w:sz w:val="21"/>
                <w:szCs w:val="24"/>
                <w:lang w:eastAsia="zh-CN"/>
              </w:rPr>
              <w:t>中合并了</w:t>
            </w:r>
            <w:r w:rsidR="009E2516" w:rsidRPr="00EA0413">
              <w:rPr>
                <w:rFonts w:hint="eastAsia"/>
                <w:bCs/>
                <w:sz w:val="21"/>
                <w:szCs w:val="24"/>
                <w:lang w:eastAsia="zh-CN"/>
              </w:rPr>
              <w:t>关于通奸和纳妾的第</w:t>
            </w:r>
            <w:r w:rsidR="009E2516" w:rsidRPr="00EA0413">
              <w:rPr>
                <w:rFonts w:ascii="SimSun" w:hAnsi="SimSun" w:hint="eastAsia"/>
                <w:bCs/>
                <w:sz w:val="21"/>
                <w:szCs w:val="24"/>
                <w:lang w:eastAsia="zh-CN"/>
              </w:rPr>
              <w:t>333条和334</w:t>
            </w:r>
            <w:r w:rsidR="009E2516" w:rsidRPr="00EA0413">
              <w:rPr>
                <w:rFonts w:hint="eastAsia"/>
                <w:bCs/>
                <w:sz w:val="21"/>
                <w:szCs w:val="24"/>
                <w:lang w:eastAsia="zh-CN"/>
              </w:rPr>
              <w:t>条。</w:t>
            </w:r>
            <w:r w:rsidR="009E2516" w:rsidRPr="00EA0413">
              <w:rPr>
                <w:rFonts w:ascii="SimSun" w:hAnsi="SimSun" w:hint="eastAsia"/>
                <w:sz w:val="21"/>
                <w:szCs w:val="24"/>
                <w:lang w:eastAsia="zh-CN"/>
              </w:rPr>
              <w:t>也已向国会参众两院提交修正关于</w:t>
            </w:r>
            <w:r w:rsidR="009E2516" w:rsidRPr="00EA0413">
              <w:rPr>
                <w:rFonts w:hint="eastAsia"/>
                <w:bCs/>
                <w:sz w:val="21"/>
                <w:szCs w:val="24"/>
                <w:lang w:eastAsia="zh-CN"/>
              </w:rPr>
              <w:t>通奸和纳妾的第</w:t>
            </w:r>
            <w:r w:rsidR="009E2516" w:rsidRPr="00EA0413">
              <w:rPr>
                <w:rFonts w:ascii="SimSun" w:hAnsi="SimSun" w:hint="eastAsia"/>
                <w:bCs/>
                <w:sz w:val="21"/>
                <w:szCs w:val="24"/>
                <w:lang w:eastAsia="zh-CN"/>
              </w:rPr>
              <w:t>333条和334</w:t>
            </w:r>
            <w:r w:rsidR="009E2516" w:rsidRPr="00EA0413">
              <w:rPr>
                <w:rFonts w:hint="eastAsia"/>
                <w:bCs/>
                <w:sz w:val="21"/>
                <w:szCs w:val="24"/>
                <w:lang w:eastAsia="zh-CN"/>
              </w:rPr>
              <w:t>条的</w:t>
            </w:r>
            <w:r w:rsidR="009E2516" w:rsidRPr="00EA0413">
              <w:rPr>
                <w:rFonts w:ascii="SimSun" w:hAnsi="SimSun" w:hint="eastAsia"/>
                <w:sz w:val="21"/>
                <w:szCs w:val="24"/>
                <w:lang w:eastAsia="zh-CN"/>
              </w:rPr>
              <w:t>法案</w:t>
            </w:r>
            <w:r w:rsidR="009E2516">
              <w:rPr>
                <w:rFonts w:ascii="SimSun" w:hAnsi="SimSun" w:hint="eastAsia"/>
                <w:sz w:val="21"/>
                <w:szCs w:val="24"/>
                <w:lang w:eastAsia="zh-CN"/>
              </w:rPr>
              <w:t>(</w:t>
            </w:r>
            <w:r w:rsidR="009E2516" w:rsidRPr="00EA0413">
              <w:rPr>
                <w:rFonts w:ascii="SimSun" w:hAnsi="SimSun" w:hint="eastAsia"/>
                <w:sz w:val="21"/>
                <w:szCs w:val="24"/>
                <w:lang w:eastAsia="zh-CN"/>
              </w:rPr>
              <w:t>即SBN1771、1543和1648</w:t>
            </w:r>
            <w:r w:rsidR="009E2516">
              <w:rPr>
                <w:rFonts w:ascii="SimSun" w:hAnsi="SimSun" w:hint="eastAsia"/>
                <w:sz w:val="21"/>
                <w:szCs w:val="24"/>
                <w:lang w:eastAsia="zh-CN"/>
              </w:rPr>
              <w:t>)</w:t>
            </w:r>
          </w:p>
        </w:tc>
      </w:tr>
      <w:tr w:rsidR="00EA0413" w:rsidRPr="00EA0413" w:rsidTr="00C913D8">
        <w:trPr>
          <w:trHeight w:val="240"/>
        </w:trPr>
        <w:tc>
          <w:tcPr>
            <w:tcW w:w="2114"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0" w:right="57"/>
              <w:rPr>
                <w:sz w:val="21"/>
                <w:szCs w:val="24"/>
                <w:lang w:eastAsia="zh-CN"/>
              </w:rPr>
            </w:pPr>
          </w:p>
        </w:tc>
        <w:tc>
          <w:tcPr>
            <w:tcW w:w="1960"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bCs/>
                <w:sz w:val="21"/>
                <w:szCs w:val="24"/>
                <w:lang w:eastAsia="zh-CN"/>
              </w:rPr>
            </w:pPr>
            <w:r w:rsidRPr="00EA0413">
              <w:rPr>
                <w:rFonts w:hint="eastAsia"/>
                <w:bCs/>
                <w:sz w:val="21"/>
                <w:szCs w:val="24"/>
                <w:lang w:eastAsia="zh-CN"/>
              </w:rPr>
              <w:t>第</w:t>
            </w:r>
            <w:r w:rsidRPr="00EA0413">
              <w:rPr>
                <w:rFonts w:hint="eastAsia"/>
                <w:bCs/>
                <w:sz w:val="21"/>
                <w:szCs w:val="24"/>
                <w:lang w:eastAsia="zh-CN"/>
              </w:rPr>
              <w:t>15</w:t>
            </w:r>
            <w:r w:rsidRPr="00EA0413">
              <w:rPr>
                <w:rFonts w:hint="eastAsia"/>
                <w:bCs/>
                <w:sz w:val="21"/>
                <w:szCs w:val="24"/>
                <w:lang w:eastAsia="zh-CN"/>
              </w:rPr>
              <w:t>届国会的额外议程：</w:t>
            </w:r>
            <w:r w:rsidRPr="00EA0413">
              <w:rPr>
                <w:bCs/>
                <w:sz w:val="21"/>
                <w:szCs w:val="24"/>
                <w:lang w:eastAsia="zh-CN"/>
              </w:rPr>
              <w:t xml:space="preserve"> </w:t>
            </w:r>
          </w:p>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对关于早婚的第</w:t>
            </w:r>
            <w:r w:rsidRPr="00EA0413">
              <w:rPr>
                <w:rFonts w:hint="eastAsia"/>
                <w:sz w:val="21"/>
                <w:szCs w:val="24"/>
                <w:lang w:eastAsia="zh-CN"/>
              </w:rPr>
              <w:t>351</w:t>
            </w:r>
            <w:r w:rsidRPr="00EA0413">
              <w:rPr>
                <w:rFonts w:hint="eastAsia"/>
                <w:sz w:val="21"/>
                <w:szCs w:val="24"/>
                <w:lang w:eastAsia="zh-CN"/>
              </w:rPr>
              <w:t>条的修正案</w:t>
            </w:r>
          </w:p>
        </w:tc>
        <w:tc>
          <w:tcPr>
            <w:tcW w:w="2113"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保留在</w:t>
            </w:r>
            <w:r w:rsidRPr="00EA0413">
              <w:rPr>
                <w:sz w:val="21"/>
                <w:szCs w:val="24"/>
                <w:lang w:eastAsia="zh-CN"/>
              </w:rPr>
              <w:t>妇女问题优先立法计划</w:t>
            </w:r>
            <w:r w:rsidRPr="00EA0413">
              <w:rPr>
                <w:rFonts w:hint="eastAsia"/>
                <w:sz w:val="21"/>
                <w:szCs w:val="24"/>
                <w:lang w:eastAsia="zh-CN"/>
              </w:rPr>
              <w:t>内</w:t>
            </w:r>
            <w:r w:rsidRPr="00EA0413">
              <w:rPr>
                <w:rFonts w:hint="eastAsia"/>
                <w:bCs/>
                <w:iCs/>
                <w:sz w:val="21"/>
                <w:szCs w:val="24"/>
                <w:lang w:eastAsia="zh-CN"/>
              </w:rPr>
              <w:t>加上</w:t>
            </w:r>
            <w:r>
              <w:rPr>
                <w:rFonts w:hint="eastAsia"/>
                <w:bCs/>
                <w:iCs/>
                <w:sz w:val="21"/>
                <w:szCs w:val="24"/>
                <w:lang w:eastAsia="zh-CN"/>
              </w:rPr>
              <w:t>：</w:t>
            </w:r>
          </w:p>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bCs/>
                <w:sz w:val="21"/>
                <w:szCs w:val="24"/>
                <w:lang w:eastAsia="zh-CN"/>
              </w:rPr>
              <w:t>对关于在特殊情况下死亡或受伤的</w:t>
            </w:r>
            <w:r w:rsidRPr="00EA0413">
              <w:rPr>
                <w:rFonts w:ascii="SimSun" w:hAnsi="SimSun" w:hint="eastAsia"/>
                <w:bCs/>
                <w:sz w:val="21"/>
                <w:szCs w:val="24"/>
                <w:lang w:eastAsia="zh-CN"/>
              </w:rPr>
              <w:t>247</w:t>
            </w:r>
            <w:r w:rsidRPr="00EA0413">
              <w:rPr>
                <w:rFonts w:hint="eastAsia"/>
                <w:bCs/>
                <w:sz w:val="21"/>
                <w:szCs w:val="24"/>
                <w:lang w:eastAsia="zh-CN"/>
              </w:rPr>
              <w:t>条的修正案</w:t>
            </w:r>
          </w:p>
        </w:tc>
        <w:tc>
          <w:tcPr>
            <w:tcW w:w="3682"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r w:rsidRPr="00EA0413">
              <w:rPr>
                <w:rFonts w:ascii="SimSun" w:hAnsi="SimSun" w:hint="eastAsia"/>
                <w:sz w:val="21"/>
                <w:szCs w:val="24"/>
                <w:lang w:eastAsia="zh-CN"/>
              </w:rPr>
              <w:t>新刑法最后草案</w:t>
            </w:r>
            <w:r w:rsidR="007779C4">
              <w:rPr>
                <w:rFonts w:ascii="SimSun" w:hAnsi="SimSun" w:hint="eastAsia"/>
                <w:sz w:val="21"/>
                <w:szCs w:val="24"/>
                <w:lang w:eastAsia="zh-CN"/>
              </w:rPr>
              <w:t>(</w:t>
            </w:r>
            <w:r w:rsidRPr="00EA0413">
              <w:rPr>
                <w:rFonts w:ascii="SimSun" w:hAnsi="SimSun" w:hint="eastAsia"/>
                <w:sz w:val="21"/>
                <w:szCs w:val="24"/>
                <w:lang w:eastAsia="zh-CN"/>
              </w:rPr>
              <w:t>2013年11月19日菲律宾刑法典第2卷最后草案</w:t>
            </w:r>
            <w:r w:rsidR="007779C4">
              <w:rPr>
                <w:rFonts w:ascii="SimSun" w:hAnsi="SimSun" w:hint="eastAsia"/>
                <w:sz w:val="21"/>
                <w:szCs w:val="24"/>
                <w:lang w:eastAsia="zh-CN"/>
              </w:rPr>
              <w:t>)</w:t>
            </w:r>
            <w:r w:rsidRPr="00EA0413">
              <w:rPr>
                <w:rFonts w:ascii="SimSun" w:hAnsi="SimSun" w:hint="eastAsia"/>
                <w:sz w:val="21"/>
                <w:szCs w:val="24"/>
                <w:lang w:eastAsia="zh-CN"/>
              </w:rPr>
              <w:t>中去除了第351和247条。已向国会参众两院提交修正关于</w:t>
            </w:r>
            <w:r w:rsidRPr="00EA0413">
              <w:rPr>
                <w:rFonts w:hint="eastAsia"/>
                <w:bCs/>
                <w:sz w:val="21"/>
                <w:szCs w:val="24"/>
                <w:lang w:eastAsia="zh-CN"/>
              </w:rPr>
              <w:t>早婚的第</w:t>
            </w:r>
            <w:r w:rsidRPr="00EA0413">
              <w:rPr>
                <w:rFonts w:ascii="SimSun" w:hAnsi="SimSun" w:hint="eastAsia"/>
                <w:bCs/>
                <w:sz w:val="21"/>
                <w:szCs w:val="24"/>
                <w:lang w:eastAsia="zh-CN"/>
              </w:rPr>
              <w:t>351</w:t>
            </w:r>
            <w:r w:rsidRPr="00EA0413">
              <w:rPr>
                <w:rFonts w:hint="eastAsia"/>
                <w:bCs/>
                <w:sz w:val="21"/>
                <w:szCs w:val="24"/>
                <w:lang w:eastAsia="zh-CN"/>
              </w:rPr>
              <w:t>条的</w:t>
            </w:r>
            <w:r w:rsidRPr="00EA0413">
              <w:rPr>
                <w:rFonts w:ascii="SimSun" w:hAnsi="SimSun" w:hint="eastAsia"/>
                <w:sz w:val="21"/>
                <w:szCs w:val="24"/>
                <w:lang w:eastAsia="zh-CN"/>
              </w:rPr>
              <w:t>法案</w:t>
            </w:r>
            <w:r w:rsidR="007779C4">
              <w:rPr>
                <w:rFonts w:ascii="SimSun" w:hAnsi="SimSun" w:hint="eastAsia"/>
                <w:sz w:val="21"/>
                <w:szCs w:val="24"/>
                <w:lang w:eastAsia="zh-CN"/>
              </w:rPr>
              <w:t>(</w:t>
            </w:r>
            <w:r w:rsidRPr="00EA0413">
              <w:rPr>
                <w:rFonts w:ascii="SimSun" w:hAnsi="SimSun" w:hint="eastAsia"/>
                <w:sz w:val="21"/>
                <w:szCs w:val="24"/>
                <w:lang w:eastAsia="zh-CN"/>
              </w:rPr>
              <w:t>即SBN1647、HB1460和3346</w:t>
            </w:r>
            <w:r w:rsidR="007779C4">
              <w:rPr>
                <w:rFonts w:ascii="SimSun" w:hAnsi="SimSun" w:hint="eastAsia"/>
                <w:sz w:val="21"/>
                <w:szCs w:val="24"/>
                <w:lang w:eastAsia="zh-CN"/>
              </w:rPr>
              <w:t>)</w:t>
            </w:r>
            <w:r w:rsidRPr="00EA0413">
              <w:rPr>
                <w:rFonts w:ascii="SimSun" w:hAnsi="SimSun" w:hint="eastAsia"/>
                <w:sz w:val="21"/>
                <w:szCs w:val="24"/>
                <w:lang w:eastAsia="zh-CN"/>
              </w:rPr>
              <w:t>；和修正关于</w:t>
            </w:r>
            <w:r w:rsidRPr="00EA0413">
              <w:rPr>
                <w:rFonts w:hint="eastAsia"/>
                <w:bCs/>
                <w:sz w:val="21"/>
                <w:szCs w:val="24"/>
                <w:lang w:eastAsia="zh-CN"/>
              </w:rPr>
              <w:t>在特殊情况下死亡或受伤的</w:t>
            </w:r>
            <w:r w:rsidRPr="00EA0413">
              <w:rPr>
                <w:rFonts w:ascii="SimSun" w:hAnsi="SimSun" w:hint="eastAsia"/>
                <w:bCs/>
                <w:sz w:val="21"/>
                <w:szCs w:val="24"/>
                <w:lang w:eastAsia="zh-CN"/>
              </w:rPr>
              <w:t>247</w:t>
            </w:r>
            <w:r w:rsidRPr="00EA0413">
              <w:rPr>
                <w:rFonts w:hint="eastAsia"/>
                <w:bCs/>
                <w:sz w:val="21"/>
                <w:szCs w:val="24"/>
                <w:lang w:eastAsia="zh-CN"/>
              </w:rPr>
              <w:t>条的</w:t>
            </w:r>
            <w:r w:rsidRPr="00EA0413">
              <w:rPr>
                <w:rFonts w:ascii="SimSun" w:hAnsi="SimSun" w:hint="eastAsia"/>
                <w:sz w:val="21"/>
                <w:szCs w:val="24"/>
                <w:lang w:eastAsia="zh-CN"/>
              </w:rPr>
              <w:t>法案</w:t>
            </w:r>
            <w:r w:rsidR="007779C4">
              <w:rPr>
                <w:rFonts w:ascii="SimSun" w:hAnsi="SimSun" w:hint="eastAsia"/>
                <w:sz w:val="21"/>
                <w:szCs w:val="24"/>
                <w:lang w:eastAsia="zh-CN"/>
              </w:rPr>
              <w:t>(</w:t>
            </w:r>
            <w:r w:rsidRPr="00EA0413">
              <w:rPr>
                <w:rFonts w:ascii="SimSun" w:hAnsi="SimSun" w:hint="eastAsia"/>
                <w:sz w:val="21"/>
                <w:szCs w:val="24"/>
                <w:lang w:eastAsia="zh-CN"/>
              </w:rPr>
              <w:t>即HB1451</w:t>
            </w:r>
            <w:r w:rsidR="007779C4">
              <w:rPr>
                <w:rFonts w:ascii="SimSun" w:hAnsi="SimSun" w:hint="eastAsia"/>
                <w:sz w:val="21"/>
                <w:szCs w:val="24"/>
                <w:lang w:eastAsia="zh-CN"/>
              </w:rPr>
              <w:t>)</w:t>
            </w:r>
            <w:r w:rsidRPr="00EA0413">
              <w:rPr>
                <w:rFonts w:ascii="SimSun" w:hAnsi="SimSun" w:hint="eastAsia"/>
                <w:sz w:val="21"/>
                <w:szCs w:val="24"/>
                <w:lang w:eastAsia="zh-CN"/>
              </w:rPr>
              <w:t>。</w:t>
            </w:r>
          </w:p>
        </w:tc>
      </w:tr>
      <w:tr w:rsidR="00EA0413" w:rsidRPr="00EA0413" w:rsidTr="00C913D8">
        <w:trPr>
          <w:trHeight w:val="240"/>
        </w:trPr>
        <w:tc>
          <w:tcPr>
            <w:tcW w:w="2114"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0" w:right="57"/>
              <w:rPr>
                <w:rFonts w:hint="eastAsia"/>
                <w:sz w:val="21"/>
                <w:szCs w:val="24"/>
                <w:lang w:eastAsia="zh-CN"/>
              </w:rPr>
            </w:pPr>
            <w:r w:rsidRPr="00EA0413">
              <w:rPr>
                <w:sz w:val="21"/>
                <w:szCs w:val="24"/>
              </w:rPr>
              <w:t>♦</w:t>
            </w:r>
            <w:r>
              <w:rPr>
                <w:rFonts w:hint="eastAsia"/>
                <w:sz w:val="21"/>
                <w:szCs w:val="24"/>
                <w:lang w:eastAsia="zh-CN"/>
              </w:rPr>
              <w:t xml:space="preserve"> </w:t>
            </w:r>
            <w:r w:rsidRPr="00EA0413">
              <w:rPr>
                <w:rFonts w:hint="eastAsia"/>
                <w:sz w:val="21"/>
                <w:szCs w:val="24"/>
                <w:lang w:eastAsia="zh-CN"/>
              </w:rPr>
              <w:t>家庭佣工权利法案即</w:t>
            </w:r>
            <w:proofErr w:type="spellStart"/>
            <w:r w:rsidRPr="00EA0413">
              <w:rPr>
                <w:sz w:val="21"/>
                <w:szCs w:val="24"/>
              </w:rPr>
              <w:t>Kasambahay</w:t>
            </w:r>
            <w:proofErr w:type="spellEnd"/>
            <w:r w:rsidRPr="00EA0413">
              <w:rPr>
                <w:rFonts w:hint="eastAsia"/>
                <w:sz w:val="21"/>
                <w:szCs w:val="24"/>
                <w:lang w:eastAsia="zh-CN"/>
              </w:rPr>
              <w:t>法案</w:t>
            </w:r>
          </w:p>
        </w:tc>
        <w:tc>
          <w:tcPr>
            <w:tcW w:w="1960"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rPr>
            </w:pPr>
            <w:r w:rsidRPr="00EA0413">
              <w:rPr>
                <w:sz w:val="21"/>
                <w:szCs w:val="24"/>
              </w:rPr>
              <w:t xml:space="preserve">♦ </w:t>
            </w:r>
            <w:r w:rsidRPr="00EA0413">
              <w:rPr>
                <w:rFonts w:hint="eastAsia"/>
                <w:sz w:val="21"/>
                <w:szCs w:val="24"/>
                <w:lang w:eastAsia="zh-CN"/>
              </w:rPr>
              <w:t>在</w:t>
            </w:r>
            <w:r w:rsidRPr="00EA0413">
              <w:rPr>
                <w:rFonts w:hint="eastAsia"/>
                <w:sz w:val="21"/>
                <w:szCs w:val="24"/>
                <w:lang w:eastAsia="zh-CN"/>
              </w:rPr>
              <w:t>2013</w:t>
            </w:r>
            <w:r w:rsidRPr="00EA0413">
              <w:rPr>
                <w:rFonts w:hint="eastAsia"/>
                <w:sz w:val="21"/>
                <w:szCs w:val="24"/>
                <w:lang w:eastAsia="zh-CN"/>
              </w:rPr>
              <w:t>年作为</w:t>
            </w:r>
            <w:r w:rsidRPr="00EA0413">
              <w:rPr>
                <w:rFonts w:hint="eastAsia"/>
                <w:sz w:val="21"/>
                <w:szCs w:val="24"/>
                <w:lang w:eastAsia="zh-CN"/>
              </w:rPr>
              <w:t>RA10361</w:t>
            </w:r>
            <w:r w:rsidRPr="00EA0413">
              <w:rPr>
                <w:rFonts w:hint="eastAsia"/>
                <w:sz w:val="21"/>
                <w:szCs w:val="24"/>
                <w:lang w:eastAsia="zh-CN"/>
              </w:rPr>
              <w:t>通过</w:t>
            </w:r>
          </w:p>
        </w:tc>
        <w:tc>
          <w:tcPr>
            <w:tcW w:w="2113"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p>
        </w:tc>
        <w:tc>
          <w:tcPr>
            <w:tcW w:w="3682"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rFonts w:ascii="SimSun" w:hAnsi="SimSun" w:hint="eastAsia"/>
                <w:sz w:val="21"/>
                <w:szCs w:val="24"/>
                <w:lang w:eastAsia="zh-CN"/>
              </w:rPr>
            </w:pPr>
          </w:p>
        </w:tc>
      </w:tr>
      <w:tr w:rsidR="00EA0413" w:rsidRPr="00EA0413" w:rsidTr="00C913D8">
        <w:trPr>
          <w:trHeight w:val="240"/>
        </w:trPr>
        <w:tc>
          <w:tcPr>
            <w:tcW w:w="2114"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0" w:right="57"/>
              <w:rPr>
                <w:sz w:val="21"/>
                <w:szCs w:val="24"/>
              </w:rPr>
            </w:pPr>
            <w:r w:rsidRPr="00EA0413">
              <w:rPr>
                <w:sz w:val="21"/>
                <w:szCs w:val="24"/>
              </w:rPr>
              <w:t>♦</w:t>
            </w:r>
            <w:r>
              <w:rPr>
                <w:rFonts w:hint="eastAsia"/>
                <w:sz w:val="21"/>
                <w:szCs w:val="24"/>
                <w:lang w:eastAsia="zh-CN"/>
              </w:rPr>
              <w:t xml:space="preserve"> </w:t>
            </w:r>
            <w:r w:rsidRPr="00EA0413">
              <w:rPr>
                <w:rFonts w:hint="eastAsia"/>
                <w:sz w:val="21"/>
                <w:szCs w:val="24"/>
                <w:lang w:eastAsia="zh-CN"/>
              </w:rPr>
              <w:t>生殖健康法案</w:t>
            </w:r>
          </w:p>
        </w:tc>
        <w:tc>
          <w:tcPr>
            <w:tcW w:w="1960"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在</w:t>
            </w:r>
            <w:r w:rsidRPr="00EA0413">
              <w:rPr>
                <w:rFonts w:hint="eastAsia"/>
                <w:sz w:val="21"/>
                <w:szCs w:val="24"/>
                <w:lang w:eastAsia="zh-CN"/>
              </w:rPr>
              <w:t>2013</w:t>
            </w:r>
            <w:r w:rsidRPr="00EA0413">
              <w:rPr>
                <w:rFonts w:hint="eastAsia"/>
                <w:sz w:val="21"/>
                <w:szCs w:val="24"/>
                <w:lang w:eastAsia="zh-CN"/>
              </w:rPr>
              <w:t>年作为</w:t>
            </w:r>
            <w:r w:rsidRPr="00EA0413">
              <w:rPr>
                <w:rFonts w:hint="eastAsia"/>
                <w:sz w:val="21"/>
                <w:szCs w:val="24"/>
                <w:lang w:eastAsia="zh-CN"/>
              </w:rPr>
              <w:t>RA10354</w:t>
            </w:r>
            <w:r w:rsidRPr="00EA0413">
              <w:rPr>
                <w:rFonts w:hint="eastAsia"/>
                <w:sz w:val="21"/>
                <w:szCs w:val="24"/>
                <w:lang w:eastAsia="zh-CN"/>
              </w:rPr>
              <w:t>通过但最高法院下令恢复原状</w:t>
            </w:r>
            <w:r w:rsidRPr="00EA0413">
              <w:rPr>
                <w:sz w:val="21"/>
                <w:szCs w:val="24"/>
                <w:lang w:eastAsia="zh-CN"/>
              </w:rPr>
              <w:t xml:space="preserve"> </w:t>
            </w:r>
          </w:p>
        </w:tc>
        <w:tc>
          <w:tcPr>
            <w:tcW w:w="2113"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p>
        </w:tc>
        <w:tc>
          <w:tcPr>
            <w:tcW w:w="3682"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rFonts w:ascii="SimSun" w:hAnsi="SimSun" w:hint="eastAsia"/>
                <w:sz w:val="21"/>
                <w:szCs w:val="24"/>
                <w:lang w:eastAsia="zh-CN"/>
              </w:rPr>
            </w:pPr>
          </w:p>
        </w:tc>
      </w:tr>
      <w:tr w:rsidR="00EA0413" w:rsidRPr="00EA0413" w:rsidTr="00C913D8">
        <w:trPr>
          <w:trHeight w:val="240"/>
        </w:trPr>
        <w:tc>
          <w:tcPr>
            <w:tcW w:w="2114"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0" w:right="57"/>
              <w:rPr>
                <w:sz w:val="21"/>
                <w:szCs w:val="24"/>
              </w:rPr>
            </w:pPr>
            <w:r w:rsidRPr="00EA0413">
              <w:rPr>
                <w:sz w:val="21"/>
                <w:szCs w:val="24"/>
              </w:rPr>
              <w:t>♦</w:t>
            </w:r>
            <w:r>
              <w:rPr>
                <w:rFonts w:hint="eastAsia"/>
                <w:sz w:val="21"/>
                <w:szCs w:val="24"/>
                <w:lang w:eastAsia="zh-CN"/>
              </w:rPr>
              <w:t xml:space="preserve"> </w:t>
            </w:r>
            <w:r w:rsidRPr="00EA0413">
              <w:rPr>
                <w:rFonts w:hint="eastAsia"/>
                <w:sz w:val="21"/>
                <w:szCs w:val="24"/>
                <w:lang w:eastAsia="zh-CN"/>
              </w:rPr>
              <w:t>地方部门代表法案</w:t>
            </w:r>
          </w:p>
        </w:tc>
        <w:tc>
          <w:tcPr>
            <w:tcW w:w="1960"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r w:rsidRPr="00EA0413">
              <w:rPr>
                <w:sz w:val="21"/>
                <w:szCs w:val="24"/>
                <w:lang w:eastAsia="zh-CN"/>
              </w:rPr>
              <w:t xml:space="preserve">♦ </w:t>
            </w:r>
            <w:r w:rsidRPr="00EA0413">
              <w:rPr>
                <w:rFonts w:hint="eastAsia"/>
                <w:sz w:val="21"/>
                <w:szCs w:val="24"/>
                <w:lang w:eastAsia="zh-CN"/>
              </w:rPr>
              <w:t>保留在</w:t>
            </w:r>
            <w:r w:rsidRPr="00EA0413">
              <w:rPr>
                <w:bCs/>
                <w:sz w:val="21"/>
                <w:szCs w:val="24"/>
                <w:lang w:eastAsia="zh-CN"/>
              </w:rPr>
              <w:t>妇女问题优先立法计划</w:t>
            </w:r>
            <w:r w:rsidRPr="00EA0413">
              <w:rPr>
                <w:rFonts w:hint="eastAsia"/>
                <w:bCs/>
                <w:sz w:val="21"/>
                <w:szCs w:val="24"/>
                <w:lang w:eastAsia="zh-CN"/>
              </w:rPr>
              <w:t>内</w:t>
            </w:r>
          </w:p>
        </w:tc>
        <w:tc>
          <w:tcPr>
            <w:tcW w:w="2113"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r w:rsidRPr="00EA0413">
              <w:rPr>
                <w:rFonts w:hint="eastAsia"/>
                <w:sz w:val="21"/>
                <w:szCs w:val="24"/>
                <w:lang w:eastAsia="zh-CN"/>
              </w:rPr>
              <w:t>未列入</w:t>
            </w:r>
            <w:r w:rsidRPr="00EA0413">
              <w:rPr>
                <w:sz w:val="21"/>
                <w:szCs w:val="24"/>
                <w:lang w:eastAsia="zh-CN"/>
              </w:rPr>
              <w:t>16</w:t>
            </w:r>
            <w:r w:rsidRPr="00EA0413">
              <w:rPr>
                <w:rFonts w:hint="eastAsia"/>
                <w:sz w:val="21"/>
                <w:szCs w:val="24"/>
                <w:lang w:eastAsia="zh-CN"/>
              </w:rPr>
              <w:t>届国会</w:t>
            </w:r>
            <w:r w:rsidRPr="00EA0413">
              <w:rPr>
                <w:sz w:val="21"/>
                <w:szCs w:val="24"/>
                <w:lang w:eastAsia="zh-CN"/>
              </w:rPr>
              <w:t>妇女问题优先立法计划</w:t>
            </w:r>
          </w:p>
        </w:tc>
        <w:tc>
          <w:tcPr>
            <w:tcW w:w="3682"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rFonts w:ascii="SimSun" w:hAnsi="SimSun" w:hint="eastAsia"/>
                <w:sz w:val="21"/>
                <w:szCs w:val="24"/>
                <w:lang w:eastAsia="zh-CN"/>
              </w:rPr>
            </w:pPr>
          </w:p>
        </w:tc>
      </w:tr>
      <w:tr w:rsidR="00EA0413" w:rsidRPr="00EA0413" w:rsidTr="00C913D8">
        <w:trPr>
          <w:trHeight w:val="240"/>
        </w:trPr>
        <w:tc>
          <w:tcPr>
            <w:tcW w:w="2114"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0"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《妇女大宪章》法案</w:t>
            </w:r>
            <w:r w:rsidRPr="00EA0413">
              <w:rPr>
                <w:sz w:val="21"/>
                <w:szCs w:val="24"/>
                <w:lang w:eastAsia="zh-CN"/>
              </w:rPr>
              <w:t xml:space="preserve"> (</w:t>
            </w:r>
            <w:r w:rsidRPr="00EA0413">
              <w:rPr>
                <w:rFonts w:hint="eastAsia"/>
                <w:sz w:val="21"/>
                <w:szCs w:val="24"/>
                <w:lang w:eastAsia="zh-CN"/>
              </w:rPr>
              <w:t>于</w:t>
            </w:r>
            <w:r w:rsidRPr="00EA0413">
              <w:rPr>
                <w:rFonts w:hint="eastAsia"/>
                <w:sz w:val="21"/>
                <w:szCs w:val="24"/>
                <w:lang w:eastAsia="zh-CN"/>
              </w:rPr>
              <w:t>2009</w:t>
            </w:r>
            <w:r w:rsidRPr="00EA0413">
              <w:rPr>
                <w:rFonts w:hint="eastAsia"/>
                <w:sz w:val="21"/>
                <w:szCs w:val="24"/>
                <w:lang w:eastAsia="zh-CN"/>
              </w:rPr>
              <w:t>年作为</w:t>
            </w:r>
            <w:r w:rsidRPr="00EA0413">
              <w:rPr>
                <w:rFonts w:hint="eastAsia"/>
                <w:sz w:val="21"/>
                <w:szCs w:val="24"/>
                <w:lang w:eastAsia="zh-CN"/>
              </w:rPr>
              <w:t>RA 9710</w:t>
            </w:r>
            <w:r w:rsidRPr="00EA0413">
              <w:rPr>
                <w:rFonts w:hint="eastAsia"/>
                <w:sz w:val="21"/>
                <w:szCs w:val="24"/>
                <w:lang w:eastAsia="zh-CN"/>
              </w:rPr>
              <w:t>通过</w:t>
            </w:r>
            <w:r w:rsidRPr="00EA0413">
              <w:rPr>
                <w:sz w:val="21"/>
                <w:szCs w:val="24"/>
                <w:lang w:eastAsia="zh-CN"/>
              </w:rPr>
              <w:t>)</w:t>
            </w:r>
          </w:p>
        </w:tc>
        <w:tc>
          <w:tcPr>
            <w:tcW w:w="1960"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sz w:val="21"/>
                <w:szCs w:val="24"/>
                <w:lang w:eastAsia="zh-CN"/>
              </w:rPr>
            </w:pPr>
            <w:r w:rsidRPr="00EA0413">
              <w:rPr>
                <w:rFonts w:hint="eastAsia"/>
                <w:sz w:val="21"/>
                <w:szCs w:val="24"/>
                <w:lang w:eastAsia="zh-CN"/>
              </w:rPr>
              <w:t>2010</w:t>
            </w:r>
            <w:r w:rsidRPr="00EA0413">
              <w:rPr>
                <w:rFonts w:hint="eastAsia"/>
                <w:sz w:val="21"/>
                <w:szCs w:val="24"/>
                <w:lang w:eastAsia="zh-CN"/>
              </w:rPr>
              <w:t>年核准的</w:t>
            </w:r>
            <w:r w:rsidRPr="00EA0413">
              <w:rPr>
                <w:rFonts w:hint="eastAsia"/>
                <w:sz w:val="21"/>
                <w:szCs w:val="24"/>
                <w:lang w:eastAsia="zh-CN"/>
              </w:rPr>
              <w:t>RA 9710</w:t>
            </w:r>
            <w:r w:rsidRPr="00EA0413">
              <w:rPr>
                <w:rFonts w:hint="eastAsia"/>
                <w:sz w:val="21"/>
                <w:szCs w:val="24"/>
                <w:lang w:eastAsia="zh-CN"/>
              </w:rPr>
              <w:t>实施细则和条例</w:t>
            </w:r>
          </w:p>
        </w:tc>
        <w:tc>
          <w:tcPr>
            <w:tcW w:w="2113"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rFonts w:hint="eastAsia"/>
                <w:sz w:val="21"/>
                <w:szCs w:val="24"/>
                <w:lang w:eastAsia="zh-CN"/>
              </w:rPr>
            </w:pPr>
          </w:p>
        </w:tc>
        <w:tc>
          <w:tcPr>
            <w:tcW w:w="3682" w:type="dxa"/>
            <w:shd w:val="clear" w:color="auto" w:fill="auto"/>
          </w:tcPr>
          <w:p w:rsidR="00EA0413" w:rsidRPr="00EA0413" w:rsidRDefault="00EA0413" w:rsidP="00C913D8">
            <w:pPr>
              <w:pStyle w:val="SingleTxtG"/>
              <w:tabs>
                <w:tab w:val="left" w:pos="334"/>
                <w:tab w:val="left" w:pos="669"/>
                <w:tab w:val="left" w:pos="1003"/>
                <w:tab w:val="left" w:pos="1338"/>
              </w:tabs>
              <w:spacing w:line="300" w:lineRule="exact"/>
              <w:ind w:left="227" w:right="57"/>
              <w:rPr>
                <w:rFonts w:ascii="SimSun" w:hAnsi="SimSun" w:hint="eastAsia"/>
                <w:sz w:val="21"/>
                <w:szCs w:val="24"/>
                <w:lang w:eastAsia="zh-CN"/>
              </w:rPr>
            </w:pPr>
          </w:p>
        </w:tc>
      </w:tr>
      <w:tr w:rsidR="00EA0413" w:rsidRPr="00EA0413" w:rsidTr="00C913D8">
        <w:trPr>
          <w:trHeight w:val="240"/>
        </w:trPr>
        <w:tc>
          <w:tcPr>
            <w:tcW w:w="2114"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0" w:right="57"/>
              <w:rPr>
                <w:sz w:val="21"/>
                <w:szCs w:val="24"/>
                <w:lang w:eastAsia="zh-CN"/>
              </w:rPr>
            </w:pPr>
          </w:p>
        </w:tc>
        <w:tc>
          <w:tcPr>
            <w:tcW w:w="1960"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修正和废除新家庭法典中关于在发生分歧时和在其他事项方面有利于丈夫或父亲的决定的规定</w:t>
            </w:r>
          </w:p>
        </w:tc>
        <w:tc>
          <w:tcPr>
            <w:tcW w:w="2113"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保留在</w:t>
            </w:r>
            <w:r w:rsidRPr="00EA0413">
              <w:rPr>
                <w:sz w:val="21"/>
                <w:szCs w:val="24"/>
                <w:lang w:eastAsia="zh-CN"/>
              </w:rPr>
              <w:t>妇女问题优先立法计划</w:t>
            </w:r>
            <w:r w:rsidRPr="00EA0413">
              <w:rPr>
                <w:rFonts w:hint="eastAsia"/>
                <w:sz w:val="21"/>
                <w:szCs w:val="24"/>
                <w:lang w:eastAsia="zh-CN"/>
              </w:rPr>
              <w:t>内加上</w:t>
            </w:r>
            <w:r w:rsidRPr="00EA0413">
              <w:rPr>
                <w:sz w:val="21"/>
                <w:szCs w:val="24"/>
                <w:lang w:eastAsia="zh-CN"/>
              </w:rPr>
              <w:t xml:space="preserve">: </w:t>
            </w:r>
          </w:p>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以</w:t>
            </w:r>
            <w:r w:rsidRPr="00EA0413">
              <w:rPr>
                <w:rFonts w:ascii="SimSun" w:hAnsi="SimSun" w:hint="eastAsia"/>
                <w:sz w:val="21"/>
                <w:szCs w:val="24"/>
                <w:lang w:eastAsia="zh-CN"/>
              </w:rPr>
              <w:t>一再受到身体虐待作为合法分居的理由</w:t>
            </w:r>
          </w:p>
        </w:tc>
        <w:tc>
          <w:tcPr>
            <w:tcW w:w="3682"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 xml:space="preserve">(3) </w:t>
            </w:r>
            <w:r w:rsidRPr="00EA0413">
              <w:rPr>
                <w:rFonts w:ascii="SimSun" w:hAnsi="SimSun" w:hint="eastAsia"/>
                <w:sz w:val="21"/>
                <w:szCs w:val="24"/>
                <w:lang w:eastAsia="zh-CN"/>
              </w:rPr>
              <w:t>已向国会参众两院提交修正家庭法典</w:t>
            </w:r>
            <w:r w:rsidRPr="00EA0413">
              <w:rPr>
                <w:rFonts w:hint="eastAsia"/>
                <w:bCs/>
                <w:sz w:val="21"/>
                <w:szCs w:val="24"/>
                <w:lang w:eastAsia="zh-CN"/>
              </w:rPr>
              <w:t>第</w:t>
            </w:r>
            <w:r w:rsidRPr="00EA0413">
              <w:rPr>
                <w:rFonts w:ascii="SimSun" w:hAnsi="SimSun" w:hint="eastAsia"/>
                <w:bCs/>
                <w:sz w:val="21"/>
                <w:szCs w:val="24"/>
                <w:lang w:eastAsia="zh-CN"/>
              </w:rPr>
              <w:t>14、211和225</w:t>
            </w:r>
            <w:r w:rsidRPr="00EA0413">
              <w:rPr>
                <w:rFonts w:hint="eastAsia"/>
                <w:bCs/>
                <w:sz w:val="21"/>
                <w:szCs w:val="24"/>
                <w:lang w:eastAsia="zh-CN"/>
              </w:rPr>
              <w:t>条的</w:t>
            </w:r>
            <w:r w:rsidRPr="00EA0413">
              <w:rPr>
                <w:rFonts w:ascii="SimSun" w:hAnsi="SimSun" w:hint="eastAsia"/>
                <w:sz w:val="21"/>
                <w:szCs w:val="24"/>
                <w:lang w:eastAsia="zh-CN"/>
              </w:rPr>
              <w:t>法案</w:t>
            </w:r>
            <w:r w:rsidR="007779C4">
              <w:rPr>
                <w:rFonts w:ascii="SimSun" w:hAnsi="SimSun" w:hint="eastAsia"/>
                <w:sz w:val="21"/>
                <w:szCs w:val="24"/>
                <w:lang w:eastAsia="zh-CN"/>
              </w:rPr>
              <w:t>(</w:t>
            </w:r>
            <w:r w:rsidRPr="00EA0413">
              <w:rPr>
                <w:rFonts w:ascii="SimSun" w:hAnsi="SimSun" w:hint="eastAsia"/>
                <w:sz w:val="21"/>
                <w:szCs w:val="24"/>
                <w:lang w:eastAsia="zh-CN"/>
              </w:rPr>
              <w:t>即SBN2072、1260、HB85和1652</w:t>
            </w:r>
            <w:r w:rsidR="007779C4">
              <w:rPr>
                <w:rFonts w:ascii="SimSun" w:hAnsi="SimSun" w:hint="eastAsia"/>
                <w:sz w:val="21"/>
                <w:szCs w:val="24"/>
                <w:lang w:eastAsia="zh-CN"/>
              </w:rPr>
              <w:t>)</w:t>
            </w:r>
            <w:r w:rsidRPr="00EA0413">
              <w:rPr>
                <w:rFonts w:ascii="SimSun" w:hAnsi="SimSun" w:hint="eastAsia"/>
                <w:sz w:val="21"/>
                <w:szCs w:val="24"/>
                <w:lang w:eastAsia="zh-CN"/>
              </w:rPr>
              <w:t>拟提出一项关于</w:t>
            </w:r>
            <w:r w:rsidRPr="00EA0413">
              <w:rPr>
                <w:rFonts w:hint="eastAsia"/>
                <w:sz w:val="21"/>
                <w:szCs w:val="24"/>
                <w:lang w:eastAsia="zh-CN"/>
              </w:rPr>
              <w:t>以</w:t>
            </w:r>
            <w:r w:rsidRPr="00EA0413">
              <w:rPr>
                <w:rFonts w:ascii="SimSun" w:hAnsi="SimSun" w:hint="eastAsia"/>
                <w:sz w:val="21"/>
                <w:szCs w:val="24"/>
                <w:lang w:eastAsia="zh-CN"/>
              </w:rPr>
              <w:t>一再受到身体虐待作为合法分居的理由的法案</w:t>
            </w:r>
          </w:p>
        </w:tc>
      </w:tr>
      <w:tr w:rsidR="00EA0413" w:rsidRPr="00EA0413" w:rsidTr="00C913D8">
        <w:trPr>
          <w:trHeight w:val="240"/>
        </w:trPr>
        <w:tc>
          <w:tcPr>
            <w:tcW w:w="2114"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0" w:right="57"/>
              <w:rPr>
                <w:sz w:val="21"/>
                <w:szCs w:val="24"/>
                <w:lang w:eastAsia="zh-CN"/>
              </w:rPr>
            </w:pPr>
          </w:p>
        </w:tc>
        <w:tc>
          <w:tcPr>
            <w:tcW w:w="1960"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修正反强奸法</w:t>
            </w:r>
            <w:r w:rsidR="007779C4">
              <w:rPr>
                <w:rFonts w:hint="eastAsia"/>
                <w:sz w:val="21"/>
                <w:szCs w:val="24"/>
                <w:lang w:eastAsia="zh-CN"/>
              </w:rPr>
              <w:t>(</w:t>
            </w:r>
            <w:r w:rsidRPr="00EA0413">
              <w:rPr>
                <w:rFonts w:hint="eastAsia"/>
                <w:sz w:val="21"/>
                <w:szCs w:val="24"/>
                <w:lang w:eastAsia="zh-CN"/>
              </w:rPr>
              <w:t>1997</w:t>
            </w:r>
            <w:r w:rsidR="007779C4">
              <w:rPr>
                <w:rFonts w:hint="eastAsia"/>
                <w:sz w:val="21"/>
                <w:szCs w:val="24"/>
                <w:lang w:eastAsia="zh-CN"/>
              </w:rPr>
              <w:t>)</w:t>
            </w:r>
            <w:r w:rsidRPr="00EA0413">
              <w:rPr>
                <w:rFonts w:hint="eastAsia"/>
                <w:sz w:val="21"/>
                <w:szCs w:val="24"/>
                <w:lang w:eastAsia="zh-CN"/>
              </w:rPr>
              <w:t>的规定，使未获同意成为强奸的核心定义，去除在受害人原谅强奸者时就消除其刑事责任的规定，并修正其他规定</w:t>
            </w:r>
          </w:p>
        </w:tc>
        <w:tc>
          <w:tcPr>
            <w:tcW w:w="2113"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保留在</w:t>
            </w:r>
            <w:r w:rsidRPr="00EA0413">
              <w:rPr>
                <w:sz w:val="21"/>
                <w:szCs w:val="24"/>
                <w:lang w:eastAsia="zh-CN"/>
              </w:rPr>
              <w:t>妇女问题优先立法计划</w:t>
            </w:r>
            <w:r w:rsidRPr="00EA0413">
              <w:rPr>
                <w:rFonts w:hint="eastAsia"/>
                <w:sz w:val="21"/>
                <w:szCs w:val="24"/>
                <w:lang w:eastAsia="zh-CN"/>
              </w:rPr>
              <w:t>；将法定强奸年龄从</w:t>
            </w:r>
            <w:r w:rsidRPr="00EA0413">
              <w:rPr>
                <w:rFonts w:hint="eastAsia"/>
                <w:sz w:val="21"/>
                <w:szCs w:val="24"/>
                <w:lang w:eastAsia="zh-CN"/>
              </w:rPr>
              <w:t>12</w:t>
            </w:r>
            <w:r w:rsidRPr="00EA0413">
              <w:rPr>
                <w:rFonts w:hint="eastAsia"/>
                <w:sz w:val="21"/>
                <w:szCs w:val="24"/>
                <w:lang w:eastAsia="zh-CN"/>
              </w:rPr>
              <w:t>岁增加到</w:t>
            </w:r>
            <w:r w:rsidRPr="00EA0413">
              <w:rPr>
                <w:rFonts w:hint="eastAsia"/>
                <w:sz w:val="21"/>
                <w:szCs w:val="24"/>
                <w:lang w:eastAsia="zh-CN"/>
              </w:rPr>
              <w:t>16</w:t>
            </w:r>
            <w:r w:rsidRPr="00EA0413">
              <w:rPr>
                <w:rFonts w:hint="eastAsia"/>
                <w:sz w:val="21"/>
                <w:szCs w:val="24"/>
                <w:lang w:eastAsia="zh-CN"/>
              </w:rPr>
              <w:t>岁</w:t>
            </w:r>
            <w:r w:rsidRPr="00EA0413">
              <w:rPr>
                <w:sz w:val="21"/>
                <w:szCs w:val="24"/>
                <w:lang w:eastAsia="zh-CN"/>
              </w:rPr>
              <w:t xml:space="preserve"> </w:t>
            </w:r>
          </w:p>
        </w:tc>
        <w:tc>
          <w:tcPr>
            <w:tcW w:w="3682"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bCs/>
                <w:sz w:val="21"/>
                <w:szCs w:val="24"/>
                <w:lang w:eastAsia="zh-CN"/>
              </w:rPr>
            </w:pPr>
            <w:r w:rsidRPr="00EA0413">
              <w:rPr>
                <w:sz w:val="21"/>
                <w:szCs w:val="24"/>
                <w:lang w:eastAsia="zh-CN"/>
              </w:rPr>
              <w:t xml:space="preserve">(4) </w:t>
            </w:r>
            <w:r w:rsidRPr="00EA0413">
              <w:rPr>
                <w:rFonts w:ascii="SimSun" w:hAnsi="SimSun" w:hint="eastAsia"/>
                <w:sz w:val="21"/>
                <w:szCs w:val="24"/>
                <w:lang w:eastAsia="zh-CN"/>
              </w:rPr>
              <w:t>已向众议院</w:t>
            </w:r>
            <w:r w:rsidR="007779C4">
              <w:rPr>
                <w:rFonts w:ascii="SimSun" w:hAnsi="SimSun" w:hint="eastAsia"/>
                <w:sz w:val="21"/>
                <w:szCs w:val="24"/>
                <w:lang w:eastAsia="zh-CN"/>
              </w:rPr>
              <w:t>(</w:t>
            </w:r>
            <w:r w:rsidRPr="00EA0413">
              <w:rPr>
                <w:rFonts w:ascii="SimSun" w:hAnsi="SimSun" w:hint="eastAsia"/>
                <w:sz w:val="21"/>
                <w:szCs w:val="24"/>
                <w:lang w:eastAsia="zh-CN"/>
              </w:rPr>
              <w:t>HB812和2042、2300、3638</w:t>
            </w:r>
            <w:r w:rsidR="007779C4">
              <w:rPr>
                <w:rFonts w:ascii="SimSun" w:hAnsi="SimSun" w:hint="eastAsia"/>
                <w:sz w:val="21"/>
                <w:szCs w:val="24"/>
                <w:lang w:eastAsia="zh-CN"/>
              </w:rPr>
              <w:t>)</w:t>
            </w:r>
            <w:r w:rsidRPr="00EA0413">
              <w:rPr>
                <w:rFonts w:ascii="SimSun" w:hAnsi="SimSun" w:hint="eastAsia"/>
                <w:sz w:val="21"/>
                <w:szCs w:val="24"/>
                <w:lang w:eastAsia="zh-CN"/>
              </w:rPr>
              <w:t>和参议院</w:t>
            </w:r>
            <w:r w:rsidR="007779C4">
              <w:rPr>
                <w:rFonts w:ascii="SimSun" w:hAnsi="SimSun" w:hint="eastAsia"/>
                <w:sz w:val="21"/>
                <w:szCs w:val="24"/>
                <w:lang w:eastAsia="zh-CN"/>
              </w:rPr>
              <w:t>(</w:t>
            </w:r>
            <w:r w:rsidRPr="00EA0413">
              <w:rPr>
                <w:rFonts w:ascii="SimSun" w:hAnsi="SimSun" w:hint="eastAsia"/>
                <w:sz w:val="21"/>
                <w:szCs w:val="24"/>
                <w:lang w:eastAsia="zh-CN"/>
              </w:rPr>
              <w:t>SB1978、1879、1534、1257和607</w:t>
            </w:r>
            <w:r w:rsidR="007779C4">
              <w:rPr>
                <w:rFonts w:ascii="SimSun" w:hAnsi="SimSun" w:hint="eastAsia"/>
                <w:sz w:val="21"/>
                <w:szCs w:val="24"/>
                <w:lang w:eastAsia="zh-CN"/>
              </w:rPr>
              <w:t>)</w:t>
            </w:r>
            <w:r w:rsidRPr="00EA0413">
              <w:rPr>
                <w:rFonts w:ascii="SimSun" w:hAnsi="SimSun" w:hint="eastAsia"/>
                <w:sz w:val="21"/>
                <w:szCs w:val="24"/>
                <w:lang w:eastAsia="zh-CN"/>
              </w:rPr>
              <w:t>提交一项修正1997年反强奸法</w:t>
            </w:r>
            <w:r w:rsidRPr="00EA0413">
              <w:rPr>
                <w:rFonts w:hint="eastAsia"/>
                <w:bCs/>
                <w:sz w:val="21"/>
                <w:szCs w:val="24"/>
                <w:lang w:eastAsia="zh-CN"/>
              </w:rPr>
              <w:t>的</w:t>
            </w:r>
            <w:r w:rsidRPr="00EA0413">
              <w:rPr>
                <w:rFonts w:ascii="SimSun" w:hAnsi="SimSun" w:hint="eastAsia"/>
                <w:sz w:val="21"/>
                <w:szCs w:val="24"/>
                <w:lang w:eastAsia="zh-CN"/>
              </w:rPr>
              <w:t>法案</w:t>
            </w:r>
          </w:p>
        </w:tc>
      </w:tr>
      <w:tr w:rsidR="00EA0413" w:rsidRPr="00EA0413" w:rsidTr="00C913D8">
        <w:trPr>
          <w:trHeight w:val="240"/>
        </w:trPr>
        <w:tc>
          <w:tcPr>
            <w:tcW w:w="2114"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0" w:right="57"/>
              <w:rPr>
                <w:sz w:val="21"/>
                <w:szCs w:val="24"/>
                <w:lang w:eastAsia="zh-CN"/>
              </w:rPr>
            </w:pPr>
          </w:p>
        </w:tc>
        <w:tc>
          <w:tcPr>
            <w:tcW w:w="1960"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bCs/>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修正</w:t>
            </w:r>
            <w:r w:rsidRPr="00EA0413">
              <w:rPr>
                <w:bCs/>
                <w:sz w:val="21"/>
                <w:szCs w:val="24"/>
                <w:lang w:eastAsia="zh-CN"/>
              </w:rPr>
              <w:t xml:space="preserve">RA 7877 </w:t>
            </w:r>
            <w:r w:rsidR="007779C4">
              <w:rPr>
                <w:rFonts w:hint="eastAsia"/>
                <w:bCs/>
                <w:sz w:val="21"/>
                <w:szCs w:val="24"/>
                <w:lang w:eastAsia="zh-CN"/>
              </w:rPr>
              <w:t>(</w:t>
            </w:r>
            <w:r w:rsidRPr="00EA0413">
              <w:rPr>
                <w:rFonts w:hint="eastAsia"/>
                <w:bCs/>
                <w:sz w:val="21"/>
                <w:szCs w:val="24"/>
                <w:lang w:eastAsia="zh-CN"/>
              </w:rPr>
              <w:t>即</w:t>
            </w:r>
            <w:r w:rsidRPr="00EA0413">
              <w:rPr>
                <w:rFonts w:hint="eastAsia"/>
                <w:bCs/>
                <w:sz w:val="21"/>
                <w:szCs w:val="24"/>
                <w:lang w:eastAsia="zh-CN"/>
              </w:rPr>
              <w:t>1995</w:t>
            </w:r>
            <w:r w:rsidRPr="00EA0413">
              <w:rPr>
                <w:rFonts w:hint="eastAsia"/>
                <w:bCs/>
                <w:sz w:val="21"/>
                <w:szCs w:val="24"/>
                <w:lang w:eastAsia="zh-CN"/>
              </w:rPr>
              <w:t>年的反性骚扰法</w:t>
            </w:r>
            <w:r w:rsidR="007779C4">
              <w:rPr>
                <w:rFonts w:hint="eastAsia"/>
                <w:bCs/>
                <w:sz w:val="21"/>
                <w:szCs w:val="24"/>
                <w:lang w:eastAsia="zh-CN"/>
              </w:rPr>
              <w:t>)</w:t>
            </w:r>
            <w:r w:rsidRPr="00EA0413">
              <w:rPr>
                <w:rFonts w:hint="eastAsia"/>
                <w:bCs/>
                <w:sz w:val="21"/>
                <w:szCs w:val="24"/>
                <w:lang w:eastAsia="zh-CN"/>
              </w:rPr>
              <w:t>以便将同辈骚扰包括在内</w:t>
            </w:r>
          </w:p>
        </w:tc>
        <w:tc>
          <w:tcPr>
            <w:tcW w:w="2113"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rFonts w:hint="eastAsia"/>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保留在</w:t>
            </w:r>
            <w:r w:rsidRPr="00EA0413">
              <w:rPr>
                <w:sz w:val="21"/>
                <w:szCs w:val="24"/>
                <w:lang w:eastAsia="zh-CN"/>
              </w:rPr>
              <w:t>妇女问题优先立法计划</w:t>
            </w:r>
            <w:r w:rsidRPr="00EA0413">
              <w:rPr>
                <w:rFonts w:hint="eastAsia"/>
                <w:sz w:val="21"/>
                <w:szCs w:val="24"/>
                <w:lang w:eastAsia="zh-CN"/>
              </w:rPr>
              <w:t>内</w:t>
            </w:r>
          </w:p>
        </w:tc>
        <w:tc>
          <w:tcPr>
            <w:tcW w:w="3682"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rPr>
            </w:pPr>
            <w:r w:rsidRPr="00EA0413">
              <w:rPr>
                <w:sz w:val="21"/>
                <w:szCs w:val="24"/>
              </w:rPr>
              <w:t>(5)</w:t>
            </w:r>
            <w:r w:rsidRPr="00EA0413">
              <w:rPr>
                <w:rFonts w:hint="eastAsia"/>
                <w:sz w:val="21"/>
                <w:szCs w:val="24"/>
                <w:lang w:eastAsia="zh-CN"/>
              </w:rPr>
              <w:t>修正</w:t>
            </w:r>
            <w:r w:rsidRPr="00EA0413">
              <w:rPr>
                <w:rFonts w:hint="eastAsia"/>
                <w:bCs/>
                <w:sz w:val="21"/>
                <w:szCs w:val="24"/>
                <w:lang w:eastAsia="zh-CN"/>
              </w:rPr>
              <w:t>反性骚扰法的法案：</w:t>
            </w:r>
            <w:r w:rsidRPr="00EA0413">
              <w:rPr>
                <w:sz w:val="21"/>
                <w:szCs w:val="24"/>
              </w:rPr>
              <w:t xml:space="preserve"> </w:t>
            </w:r>
            <w:r w:rsidRPr="00EA0413">
              <w:rPr>
                <w:rFonts w:ascii="SimSun" w:hAnsi="SimSun"/>
                <w:bCs/>
                <w:sz w:val="21"/>
                <w:szCs w:val="24"/>
              </w:rPr>
              <w:t>SBN 1436</w:t>
            </w:r>
            <w:r w:rsidRPr="00EA0413">
              <w:rPr>
                <w:rFonts w:ascii="SimSun" w:hAnsi="SimSun" w:hint="eastAsia"/>
                <w:bCs/>
                <w:sz w:val="21"/>
                <w:szCs w:val="24"/>
                <w:lang w:eastAsia="zh-CN"/>
              </w:rPr>
              <w:t>、</w:t>
            </w:r>
            <w:r w:rsidRPr="00EA0413">
              <w:rPr>
                <w:rFonts w:ascii="SimSun" w:hAnsi="SimSun"/>
                <w:bCs/>
                <w:sz w:val="21"/>
                <w:szCs w:val="24"/>
              </w:rPr>
              <w:t>1076</w:t>
            </w:r>
            <w:r w:rsidRPr="00EA0413">
              <w:rPr>
                <w:rFonts w:ascii="SimSun" w:hAnsi="SimSun" w:hint="eastAsia"/>
                <w:bCs/>
                <w:sz w:val="21"/>
                <w:szCs w:val="24"/>
                <w:lang w:eastAsia="zh-CN"/>
              </w:rPr>
              <w:t>、</w:t>
            </w:r>
            <w:r w:rsidRPr="00EA0413">
              <w:rPr>
                <w:rFonts w:ascii="SimSun" w:hAnsi="SimSun"/>
                <w:bCs/>
                <w:sz w:val="21"/>
                <w:szCs w:val="24"/>
              </w:rPr>
              <w:t>527</w:t>
            </w:r>
            <w:r w:rsidRPr="00EA0413">
              <w:rPr>
                <w:rFonts w:ascii="SimSun" w:hAnsi="SimSun" w:hint="eastAsia"/>
                <w:bCs/>
                <w:sz w:val="21"/>
                <w:szCs w:val="24"/>
                <w:lang w:eastAsia="zh-CN"/>
              </w:rPr>
              <w:t>、和</w:t>
            </w:r>
            <w:r w:rsidRPr="00EA0413">
              <w:rPr>
                <w:rFonts w:ascii="SimSun" w:hAnsi="SimSun"/>
                <w:bCs/>
                <w:sz w:val="21"/>
                <w:szCs w:val="24"/>
              </w:rPr>
              <w:t>HB 813</w:t>
            </w:r>
          </w:p>
        </w:tc>
      </w:tr>
      <w:tr w:rsidR="00EA0413" w:rsidRPr="00EA0413" w:rsidTr="00C913D8">
        <w:trPr>
          <w:trHeight w:val="240"/>
        </w:trPr>
        <w:tc>
          <w:tcPr>
            <w:tcW w:w="2114"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0" w:right="57"/>
              <w:rPr>
                <w:sz w:val="21"/>
                <w:szCs w:val="24"/>
                <w:lang w:eastAsia="zh-CN"/>
              </w:rPr>
            </w:pPr>
          </w:p>
        </w:tc>
        <w:tc>
          <w:tcPr>
            <w:tcW w:w="1960"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bCs/>
                <w:sz w:val="21"/>
                <w:szCs w:val="24"/>
                <w:lang w:eastAsia="zh-CN"/>
              </w:rPr>
            </w:pPr>
            <w:r w:rsidRPr="00EA0413">
              <w:rPr>
                <w:sz w:val="21"/>
                <w:szCs w:val="24"/>
                <w:lang w:eastAsia="zh-CN"/>
              </w:rPr>
              <w:t>♦</w:t>
            </w:r>
            <w:r w:rsidR="009E2516">
              <w:rPr>
                <w:rFonts w:hint="eastAsia"/>
                <w:sz w:val="21"/>
                <w:szCs w:val="24"/>
                <w:lang w:eastAsia="zh-CN"/>
              </w:rPr>
              <w:t xml:space="preserve"> </w:t>
            </w:r>
            <w:r w:rsidRPr="00EA0413">
              <w:rPr>
                <w:rFonts w:hint="eastAsia"/>
                <w:sz w:val="21"/>
                <w:szCs w:val="24"/>
                <w:lang w:eastAsia="zh-CN"/>
              </w:rPr>
              <w:t>在非正式经济中工作者的大宪章</w:t>
            </w:r>
          </w:p>
        </w:tc>
        <w:tc>
          <w:tcPr>
            <w:tcW w:w="2113"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 xml:space="preserve">♦ </w:t>
            </w:r>
            <w:r w:rsidRPr="00EA0413">
              <w:rPr>
                <w:rFonts w:hint="eastAsia"/>
                <w:sz w:val="21"/>
                <w:szCs w:val="24"/>
                <w:lang w:eastAsia="zh-CN"/>
              </w:rPr>
              <w:t>保留在</w:t>
            </w:r>
            <w:r w:rsidRPr="00EA0413">
              <w:rPr>
                <w:sz w:val="21"/>
                <w:szCs w:val="24"/>
                <w:lang w:eastAsia="zh-CN"/>
              </w:rPr>
              <w:t xml:space="preserve"> </w:t>
            </w:r>
            <w:r w:rsidRPr="00EA0413">
              <w:rPr>
                <w:sz w:val="21"/>
                <w:szCs w:val="24"/>
                <w:lang w:eastAsia="zh-CN"/>
              </w:rPr>
              <w:t>妇女问题优先立法计划</w:t>
            </w:r>
            <w:r w:rsidRPr="00EA0413">
              <w:rPr>
                <w:rFonts w:hint="eastAsia"/>
                <w:sz w:val="21"/>
                <w:szCs w:val="24"/>
                <w:lang w:eastAsia="zh-CN"/>
              </w:rPr>
              <w:t>内</w:t>
            </w:r>
            <w:r w:rsidRPr="00EA0413">
              <w:rPr>
                <w:sz w:val="21"/>
                <w:szCs w:val="24"/>
                <w:lang w:eastAsia="zh-CN"/>
              </w:rPr>
              <w:t xml:space="preserve"> </w:t>
            </w:r>
          </w:p>
        </w:tc>
        <w:tc>
          <w:tcPr>
            <w:tcW w:w="3682" w:type="dxa"/>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 xml:space="preserve">(6) </w:t>
            </w:r>
            <w:r w:rsidRPr="00EA0413">
              <w:rPr>
                <w:rFonts w:ascii="SimSun" w:hAnsi="SimSun" w:hint="eastAsia"/>
                <w:sz w:val="21"/>
                <w:szCs w:val="24"/>
                <w:lang w:eastAsia="zh-CN"/>
              </w:rPr>
              <w:t>向参众两院提出</w:t>
            </w:r>
            <w:r w:rsidRPr="00EA0413">
              <w:rPr>
                <w:rFonts w:hint="eastAsia"/>
                <w:bCs/>
                <w:sz w:val="21"/>
                <w:szCs w:val="24"/>
                <w:lang w:eastAsia="zh-CN"/>
              </w:rPr>
              <w:t>的</w:t>
            </w:r>
            <w:r w:rsidRPr="00EA0413">
              <w:rPr>
                <w:rFonts w:ascii="SimSun" w:hAnsi="SimSun" w:hint="eastAsia"/>
                <w:sz w:val="21"/>
                <w:szCs w:val="24"/>
                <w:lang w:eastAsia="zh-CN"/>
              </w:rPr>
              <w:t>法案：</w:t>
            </w:r>
            <w:r w:rsidRPr="00EA0413">
              <w:rPr>
                <w:rFonts w:ascii="SimSun" w:hAnsi="SimSun"/>
                <w:sz w:val="21"/>
                <w:szCs w:val="24"/>
                <w:lang w:eastAsia="zh-CN"/>
              </w:rPr>
              <w:t>SBN 2015</w:t>
            </w:r>
            <w:r w:rsidRPr="00EA0413">
              <w:rPr>
                <w:rFonts w:ascii="SimSun" w:hAnsi="SimSun" w:hint="eastAsia"/>
                <w:sz w:val="21"/>
                <w:szCs w:val="24"/>
                <w:lang w:eastAsia="zh-CN"/>
              </w:rPr>
              <w:t>、</w:t>
            </w:r>
            <w:r w:rsidRPr="00EA0413">
              <w:rPr>
                <w:rFonts w:ascii="SimSun" w:hAnsi="SimSun"/>
                <w:sz w:val="21"/>
                <w:szCs w:val="24"/>
                <w:lang w:eastAsia="zh-CN"/>
              </w:rPr>
              <w:t>1153</w:t>
            </w:r>
            <w:r w:rsidRPr="00EA0413">
              <w:rPr>
                <w:rFonts w:ascii="SimSun" w:hAnsi="SimSun" w:hint="eastAsia"/>
                <w:sz w:val="21"/>
                <w:szCs w:val="24"/>
                <w:lang w:eastAsia="zh-CN"/>
              </w:rPr>
              <w:t>、</w:t>
            </w:r>
            <w:r w:rsidRPr="00EA0413">
              <w:rPr>
                <w:rFonts w:ascii="SimSun" w:hAnsi="SimSun"/>
                <w:sz w:val="21"/>
                <w:szCs w:val="24"/>
                <w:lang w:eastAsia="zh-CN"/>
              </w:rPr>
              <w:t>441</w:t>
            </w:r>
            <w:r w:rsidRPr="00EA0413">
              <w:rPr>
                <w:rFonts w:ascii="SimSun" w:hAnsi="SimSun" w:hint="eastAsia"/>
                <w:sz w:val="21"/>
                <w:szCs w:val="24"/>
                <w:lang w:eastAsia="zh-CN"/>
              </w:rPr>
              <w:t>和</w:t>
            </w:r>
            <w:r w:rsidRPr="00EA0413">
              <w:rPr>
                <w:rFonts w:ascii="SimSun" w:hAnsi="SimSun"/>
                <w:sz w:val="21"/>
                <w:szCs w:val="24"/>
                <w:lang w:eastAsia="zh-CN"/>
              </w:rPr>
              <w:t>HB 1110</w:t>
            </w:r>
            <w:r w:rsidRPr="00EA0413">
              <w:rPr>
                <w:rFonts w:ascii="SimSun" w:hAnsi="SimSun" w:hint="eastAsia"/>
                <w:sz w:val="21"/>
                <w:szCs w:val="24"/>
                <w:lang w:eastAsia="zh-CN"/>
              </w:rPr>
              <w:t>、</w:t>
            </w:r>
            <w:r w:rsidRPr="00EA0413">
              <w:rPr>
                <w:rFonts w:ascii="SimSun" w:hAnsi="SimSun"/>
                <w:sz w:val="21"/>
                <w:szCs w:val="24"/>
                <w:lang w:eastAsia="zh-CN"/>
              </w:rPr>
              <w:t>22295</w:t>
            </w:r>
            <w:r w:rsidRPr="00EA0413">
              <w:rPr>
                <w:rFonts w:ascii="SimSun" w:hAnsi="SimSun" w:hint="eastAsia"/>
                <w:sz w:val="21"/>
                <w:szCs w:val="24"/>
                <w:lang w:eastAsia="zh-CN"/>
              </w:rPr>
              <w:t>、</w:t>
            </w:r>
            <w:r w:rsidRPr="00EA0413">
              <w:rPr>
                <w:rFonts w:ascii="SimSun" w:hAnsi="SimSun"/>
                <w:sz w:val="21"/>
                <w:szCs w:val="24"/>
                <w:lang w:eastAsia="zh-CN"/>
              </w:rPr>
              <w:t>2307</w:t>
            </w:r>
            <w:r w:rsidRPr="00EA0413">
              <w:rPr>
                <w:rFonts w:ascii="SimSun" w:hAnsi="SimSun" w:hint="eastAsia"/>
                <w:sz w:val="21"/>
                <w:szCs w:val="24"/>
                <w:lang w:eastAsia="zh-CN"/>
              </w:rPr>
              <w:t>、</w:t>
            </w:r>
            <w:r w:rsidRPr="00EA0413">
              <w:rPr>
                <w:rFonts w:ascii="SimSun" w:hAnsi="SimSun"/>
                <w:sz w:val="21"/>
                <w:szCs w:val="24"/>
                <w:lang w:eastAsia="zh-CN"/>
              </w:rPr>
              <w:t>34</w:t>
            </w:r>
            <w:r w:rsidRPr="00EA0413">
              <w:rPr>
                <w:sz w:val="21"/>
                <w:szCs w:val="24"/>
                <w:lang w:eastAsia="zh-CN"/>
              </w:rPr>
              <w:t>00</w:t>
            </w:r>
          </w:p>
        </w:tc>
      </w:tr>
      <w:tr w:rsidR="00EA0413" w:rsidRPr="00EA0413" w:rsidTr="00C913D8">
        <w:trPr>
          <w:trHeight w:val="240"/>
        </w:trPr>
        <w:tc>
          <w:tcPr>
            <w:tcW w:w="2114" w:type="dxa"/>
            <w:tcBorders>
              <w:bottom w:val="single" w:sz="12" w:space="0" w:color="auto"/>
            </w:tcBorders>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0" w:right="57"/>
              <w:rPr>
                <w:rFonts w:ascii="SimHei" w:hAnsi="SimHei"/>
                <w:b/>
                <w:sz w:val="21"/>
                <w:szCs w:val="24"/>
                <w:lang w:eastAsia="zh-CN"/>
              </w:rPr>
            </w:pPr>
          </w:p>
        </w:tc>
        <w:tc>
          <w:tcPr>
            <w:tcW w:w="1960" w:type="dxa"/>
            <w:tcBorders>
              <w:bottom w:val="single" w:sz="12" w:space="0" w:color="auto"/>
            </w:tcBorders>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sz w:val="21"/>
                <w:szCs w:val="24"/>
                <w:lang w:eastAsia="zh-CN"/>
              </w:rPr>
            </w:pPr>
            <w:r w:rsidRPr="00EA0413">
              <w:rPr>
                <w:sz w:val="21"/>
                <w:szCs w:val="24"/>
                <w:lang w:eastAsia="zh-CN"/>
              </w:rPr>
              <w:t>♦</w:t>
            </w:r>
            <w:r>
              <w:rPr>
                <w:rFonts w:hint="eastAsia"/>
                <w:sz w:val="21"/>
                <w:szCs w:val="24"/>
                <w:lang w:eastAsia="zh-CN"/>
              </w:rPr>
              <w:t xml:space="preserve"> </w:t>
            </w:r>
            <w:r w:rsidRPr="00EA0413">
              <w:rPr>
                <w:rFonts w:hint="eastAsia"/>
                <w:sz w:val="21"/>
                <w:szCs w:val="24"/>
                <w:lang w:eastAsia="zh-CN"/>
              </w:rPr>
              <w:t>加强穆斯林属人法法规，修正关于早婚和包办婚姻的规定</w:t>
            </w:r>
          </w:p>
        </w:tc>
        <w:tc>
          <w:tcPr>
            <w:tcW w:w="2113" w:type="dxa"/>
            <w:tcBorders>
              <w:bottom w:val="single" w:sz="12" w:space="0" w:color="auto"/>
            </w:tcBorders>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rFonts w:hint="eastAsia"/>
                <w:sz w:val="21"/>
                <w:szCs w:val="24"/>
                <w:lang w:eastAsia="zh-CN"/>
              </w:rPr>
            </w:pPr>
            <w:r w:rsidRPr="00EA0413">
              <w:rPr>
                <w:rFonts w:hint="eastAsia"/>
                <w:sz w:val="21"/>
                <w:szCs w:val="24"/>
                <w:lang w:eastAsia="zh-CN"/>
              </w:rPr>
              <w:t>由于利益攸关方缺乏共同立场和未获得其强力支持而未纳入；需要进一步建立共识和在有关群体间进行倡导</w:t>
            </w:r>
          </w:p>
        </w:tc>
        <w:tc>
          <w:tcPr>
            <w:tcW w:w="3682" w:type="dxa"/>
            <w:tcBorders>
              <w:bottom w:val="single" w:sz="12" w:space="0" w:color="auto"/>
            </w:tcBorders>
            <w:shd w:val="clear" w:color="auto" w:fill="auto"/>
          </w:tcPr>
          <w:p w:rsidR="00EA0413" w:rsidRPr="00EA0413" w:rsidRDefault="00EA0413" w:rsidP="00EA0413">
            <w:pPr>
              <w:pStyle w:val="SingleTxtG"/>
              <w:tabs>
                <w:tab w:val="left" w:pos="334"/>
                <w:tab w:val="left" w:pos="669"/>
                <w:tab w:val="left" w:pos="1003"/>
                <w:tab w:val="left" w:pos="1338"/>
              </w:tabs>
              <w:spacing w:line="280" w:lineRule="exact"/>
              <w:ind w:left="227" w:right="57"/>
              <w:rPr>
                <w:b/>
                <w:sz w:val="21"/>
                <w:szCs w:val="24"/>
                <w:lang w:eastAsia="zh-CN"/>
              </w:rPr>
            </w:pPr>
          </w:p>
        </w:tc>
      </w:tr>
    </w:tbl>
    <w:p w:rsidR="00C913D8" w:rsidRPr="00C913D8" w:rsidRDefault="00C913D8" w:rsidP="00C913D8">
      <w:pPr>
        <w:spacing w:line="120" w:lineRule="exact"/>
        <w:ind w:left="1264" w:right="1264"/>
        <w:rPr>
          <w:rFonts w:hint="eastAsia"/>
          <w:sz w:val="10"/>
        </w:rPr>
      </w:pPr>
    </w:p>
    <w:p w:rsidR="00C913D8" w:rsidRPr="00C913D8" w:rsidRDefault="00C913D8" w:rsidP="00C913D8">
      <w:pPr>
        <w:spacing w:line="120" w:lineRule="exact"/>
        <w:ind w:left="1264" w:right="1264"/>
        <w:rPr>
          <w:rFonts w:hint="eastAsia"/>
          <w:sz w:val="10"/>
        </w:rPr>
      </w:pPr>
    </w:p>
    <w:p w:rsidR="00EA0413" w:rsidRPr="00C913D8" w:rsidRDefault="00EA0413" w:rsidP="00EA0413">
      <w:pPr>
        <w:spacing w:after="140"/>
        <w:ind w:left="1264" w:right="1264"/>
        <w:rPr>
          <w:rFonts w:ascii="KaiTi_GB2312" w:eastAsia="KaiTi_GB2312" w:hint="eastAsia"/>
        </w:rPr>
      </w:pPr>
      <w:r w:rsidRPr="00C913D8">
        <w:rPr>
          <w:rFonts w:ascii="KaiTi_GB2312" w:eastAsia="KaiTi_GB2312" w:hint="eastAsia"/>
        </w:rPr>
        <w:t>通过关于妇女的里程碑法律</w:t>
      </w:r>
    </w:p>
    <w:p w:rsidR="00EA0413" w:rsidRDefault="00EA0413" w:rsidP="00EA0413">
      <w:pPr>
        <w:spacing w:after="140"/>
        <w:ind w:left="1264" w:right="1264"/>
        <w:rPr>
          <w:rFonts w:hint="eastAsia"/>
        </w:rPr>
      </w:pPr>
      <w:r>
        <w:rPr>
          <w:rFonts w:hint="eastAsia"/>
        </w:rPr>
        <w:t>20.</w:t>
      </w:r>
      <w:r>
        <w:rPr>
          <w:rFonts w:hint="eastAsia"/>
        </w:rPr>
        <w:tab/>
      </w:r>
      <w:r>
        <w:rPr>
          <w:rFonts w:hint="eastAsia"/>
        </w:rPr>
        <w:t>如上表所示，在这段期间通过了妇女问题优先立法计划所列三个重要法律：</w:t>
      </w:r>
    </w:p>
    <w:p w:rsidR="00C913D8" w:rsidRDefault="00C913D8" w:rsidP="004970FE">
      <w:pPr>
        <w:pStyle w:val="SingleTxt"/>
        <w:rPr>
          <w:rFonts w:hint="eastAsia"/>
        </w:rPr>
      </w:pPr>
      <w:r>
        <w:rPr>
          <w:rFonts w:hint="eastAsia"/>
        </w:rPr>
        <w:tab/>
      </w:r>
      <w:r>
        <w:t>(a)</w:t>
      </w:r>
      <w:r>
        <w:rPr>
          <w:rFonts w:hint="eastAsia"/>
        </w:rPr>
        <w:tab/>
      </w:r>
      <w:r>
        <w:rPr>
          <w:rFonts w:hint="eastAsia"/>
        </w:rPr>
        <w:t>妇女大宪章》</w:t>
      </w:r>
      <w:r w:rsidR="007779C4">
        <w:rPr>
          <w:rFonts w:hint="eastAsia"/>
        </w:rPr>
        <w:t>(RA 9710)</w:t>
      </w:r>
      <w:r>
        <w:rPr>
          <w:rFonts w:hint="eastAsia"/>
        </w:rPr>
        <w:t>作为将《消除对妇女歧视公约》转化为本国法律的一个文书；</w:t>
      </w:r>
    </w:p>
    <w:p w:rsidR="00C913D8" w:rsidRDefault="00C913D8" w:rsidP="004970FE">
      <w:pPr>
        <w:pStyle w:val="SingleTxt"/>
        <w:rPr>
          <w:rFonts w:hint="eastAsia"/>
        </w:rPr>
      </w:pPr>
      <w:r>
        <w:rPr>
          <w:rFonts w:hint="eastAsia"/>
        </w:rPr>
        <w:tab/>
      </w:r>
      <w:r>
        <w:t>(b)</w:t>
      </w:r>
      <w:r>
        <w:rPr>
          <w:rFonts w:hint="eastAsia"/>
        </w:rPr>
        <w:tab/>
      </w:r>
      <w:r>
        <w:rPr>
          <w:rFonts w:hint="eastAsia"/>
        </w:rPr>
        <w:t>生殖健康法</w:t>
      </w:r>
      <w:r w:rsidR="007779C4">
        <w:rPr>
          <w:rFonts w:hint="eastAsia"/>
        </w:rPr>
        <w:t>(RA 10354)</w:t>
      </w:r>
      <w:r>
        <w:rPr>
          <w:rFonts w:hint="eastAsia"/>
        </w:rPr>
        <w:t>，即提供负责任的生育和生殖健康的国家政策的法律，该法让妇女能够获得生殖健康服务和信息，并授权政府为此拨款；</w:t>
      </w:r>
    </w:p>
    <w:p w:rsidR="00C913D8" w:rsidRDefault="004970FE" w:rsidP="004970FE">
      <w:pPr>
        <w:pStyle w:val="SingleTxt"/>
        <w:rPr>
          <w:rFonts w:hint="eastAsia"/>
        </w:rPr>
      </w:pPr>
      <w:r>
        <w:rPr>
          <w:rFonts w:hint="eastAsia"/>
        </w:rPr>
        <w:tab/>
      </w:r>
      <w:r w:rsidR="00C913D8">
        <w:t>(c)</w:t>
      </w:r>
      <w:r>
        <w:rPr>
          <w:rFonts w:hint="eastAsia"/>
        </w:rPr>
        <w:tab/>
      </w:r>
      <w:r w:rsidR="009E2516">
        <w:rPr>
          <w:rFonts w:hint="eastAsia"/>
        </w:rPr>
        <w:t xml:space="preserve">Batas </w:t>
      </w:r>
      <w:proofErr w:type="spellStart"/>
      <w:r w:rsidR="009E2516">
        <w:rPr>
          <w:rFonts w:hint="eastAsia"/>
        </w:rPr>
        <w:t>Kasambahay</w:t>
      </w:r>
      <w:proofErr w:type="spellEnd"/>
      <w:r w:rsidR="007779C4">
        <w:rPr>
          <w:rFonts w:hint="eastAsia"/>
        </w:rPr>
        <w:t>(RA 10361)</w:t>
      </w:r>
      <w:r w:rsidR="00C913D8">
        <w:rPr>
          <w:rFonts w:hint="eastAsia"/>
        </w:rPr>
        <w:t>，即关于制定为家庭佣工提供保护和福利</w:t>
      </w:r>
      <w:r w:rsidR="007779C4">
        <w:rPr>
          <w:rFonts w:hint="eastAsia"/>
        </w:rPr>
        <w:t>(</w:t>
      </w:r>
      <w:r w:rsidR="00C913D8">
        <w:rPr>
          <w:rFonts w:hint="eastAsia"/>
        </w:rPr>
        <w:t>如底薪、社会保护、工作时间、休息日等等</w:t>
      </w:r>
      <w:r w:rsidR="007779C4">
        <w:rPr>
          <w:rFonts w:hint="eastAsia"/>
        </w:rPr>
        <w:t>)</w:t>
      </w:r>
      <w:r w:rsidR="00C913D8">
        <w:rPr>
          <w:rFonts w:hint="eastAsia"/>
        </w:rPr>
        <w:t>的政策的法律。在</w:t>
      </w:r>
      <w:proofErr w:type="spellStart"/>
      <w:r w:rsidR="00C913D8">
        <w:rPr>
          <w:rFonts w:hint="eastAsia"/>
        </w:rPr>
        <w:t>Kasambahay</w:t>
      </w:r>
      <w:proofErr w:type="spellEnd"/>
      <w:r w:rsidR="00C913D8">
        <w:rPr>
          <w:rFonts w:hint="eastAsia"/>
        </w:rPr>
        <w:t>法以前，菲律宾政府于</w:t>
      </w:r>
      <w:r w:rsidR="00C913D8">
        <w:rPr>
          <w:rFonts w:hint="eastAsia"/>
        </w:rPr>
        <w:t>2011</w:t>
      </w:r>
      <w:r w:rsidR="00C913D8">
        <w:rPr>
          <w:rFonts w:hint="eastAsia"/>
        </w:rPr>
        <w:t>年批准了国际劳工组织第</w:t>
      </w:r>
      <w:r w:rsidR="00C913D8">
        <w:rPr>
          <w:rFonts w:hint="eastAsia"/>
        </w:rPr>
        <w:t>189</w:t>
      </w:r>
      <w:r w:rsidR="00C913D8">
        <w:rPr>
          <w:rFonts w:hint="eastAsia"/>
        </w:rPr>
        <w:t>号公约，该公约的目的是按照国家法律，并考虑到家庭佣工的特殊性，确保为工人提供公平就业条件，体面工作和生活条件、尊重隐私、平等待遇、正常工作时间、报酬、每日和每周休息时间、带薪年假，从而保护和促进国内所有家庭佣工的人权。</w:t>
      </w:r>
    </w:p>
    <w:p w:rsidR="00EA0413" w:rsidRDefault="00EA0413" w:rsidP="004970FE">
      <w:pPr>
        <w:pStyle w:val="SingleTxt"/>
        <w:rPr>
          <w:rFonts w:hint="eastAsia"/>
        </w:rPr>
      </w:pPr>
      <w:r>
        <w:rPr>
          <w:rFonts w:hint="eastAsia"/>
        </w:rPr>
        <w:t>21.</w:t>
      </w:r>
      <w:r>
        <w:rPr>
          <w:rFonts w:hint="eastAsia"/>
        </w:rPr>
        <w:tab/>
      </w:r>
      <w:r>
        <w:rPr>
          <w:rFonts w:hint="eastAsia"/>
        </w:rPr>
        <w:t>虽然没有列入妇女问题优先立法计划，下列法案也于第</w:t>
      </w:r>
      <w:r>
        <w:rPr>
          <w:rFonts w:hint="eastAsia"/>
        </w:rPr>
        <w:t>15</w:t>
      </w:r>
      <w:r>
        <w:rPr>
          <w:rFonts w:hint="eastAsia"/>
        </w:rPr>
        <w:t>届议会期间获得通过：</w:t>
      </w:r>
    </w:p>
    <w:p w:rsidR="004970FE" w:rsidRDefault="004970FE" w:rsidP="004970FE">
      <w:pPr>
        <w:pStyle w:val="SingleTxt"/>
        <w:rPr>
          <w:rFonts w:hint="eastAsia"/>
        </w:rPr>
      </w:pPr>
      <w:r>
        <w:rPr>
          <w:rFonts w:hint="eastAsia"/>
        </w:rPr>
        <w:tab/>
      </w:r>
      <w:r>
        <w:t>(a)</w:t>
      </w:r>
      <w:r>
        <w:rPr>
          <w:rFonts w:hint="eastAsia"/>
        </w:rPr>
        <w:tab/>
      </w:r>
      <w:r>
        <w:rPr>
          <w:rFonts w:hint="eastAsia"/>
        </w:rPr>
        <w:t>允许雇用夜班工人法。除了扩大工人就业选择外，该法还规定为夜班工人提供强制性的安全设施，并保护孕妇，使其不应怀孕而受歧视；</w:t>
      </w:r>
    </w:p>
    <w:p w:rsidR="004970FE" w:rsidRDefault="004970FE" w:rsidP="004970FE">
      <w:pPr>
        <w:pStyle w:val="SingleTxt"/>
        <w:rPr>
          <w:rFonts w:hint="eastAsia"/>
        </w:rPr>
      </w:pPr>
      <w:r>
        <w:rPr>
          <w:rFonts w:hint="eastAsia"/>
        </w:rPr>
        <w:tab/>
      </w:r>
      <w:r>
        <w:t>(b)</w:t>
      </w:r>
      <w:r>
        <w:rPr>
          <w:rFonts w:hint="eastAsia"/>
        </w:rPr>
        <w:tab/>
      </w:r>
      <w:r>
        <w:rPr>
          <w:rFonts w:hint="eastAsia"/>
        </w:rPr>
        <w:t>扩大的反贩运人口法</w:t>
      </w:r>
      <w:r w:rsidR="007779C4">
        <w:rPr>
          <w:rFonts w:hint="eastAsia"/>
        </w:rPr>
        <w:t>(</w:t>
      </w:r>
      <w:r>
        <w:rPr>
          <w:rFonts w:hint="eastAsia"/>
        </w:rPr>
        <w:t>RA 10364</w:t>
      </w:r>
      <w:r w:rsidR="007779C4">
        <w:rPr>
          <w:rFonts w:hint="eastAsia"/>
        </w:rPr>
        <w:t>)</w:t>
      </w:r>
      <w:r>
        <w:rPr>
          <w:rFonts w:hint="eastAsia"/>
        </w:rPr>
        <w:t>，该法修正和加强</w:t>
      </w:r>
      <w:r>
        <w:rPr>
          <w:rFonts w:hint="eastAsia"/>
        </w:rPr>
        <w:t>2003</w:t>
      </w:r>
      <w:r>
        <w:rPr>
          <w:rFonts w:hint="eastAsia"/>
        </w:rPr>
        <w:t>年反贩运人口法；宣布每年</w:t>
      </w:r>
      <w:r>
        <w:rPr>
          <w:rFonts w:hint="eastAsia"/>
        </w:rPr>
        <w:t>11</w:t>
      </w:r>
      <w:r>
        <w:rPr>
          <w:rFonts w:hint="eastAsia"/>
        </w:rPr>
        <w:t>月</w:t>
      </w:r>
      <w:r>
        <w:rPr>
          <w:rFonts w:hint="eastAsia"/>
        </w:rPr>
        <w:t>25</w:t>
      </w:r>
      <w:r>
        <w:rPr>
          <w:rFonts w:hint="eastAsia"/>
        </w:rPr>
        <w:t>日为“关于消除对妇女暴力行为的全国提高意识日”的法律</w:t>
      </w:r>
      <w:r w:rsidR="007779C4">
        <w:rPr>
          <w:rFonts w:hint="eastAsia"/>
        </w:rPr>
        <w:t>(</w:t>
      </w:r>
      <w:r>
        <w:rPr>
          <w:rFonts w:hint="eastAsia"/>
        </w:rPr>
        <w:t>RA 10398</w:t>
      </w:r>
      <w:r w:rsidR="007779C4">
        <w:rPr>
          <w:rFonts w:hint="eastAsia"/>
        </w:rPr>
        <w:t>)</w:t>
      </w:r>
      <w:r w:rsidR="007779C4">
        <w:rPr>
          <w:rFonts w:hint="eastAsia"/>
        </w:rPr>
        <w:t>；</w:t>
      </w:r>
    </w:p>
    <w:p w:rsidR="004970FE" w:rsidRDefault="004970FE" w:rsidP="004970FE">
      <w:pPr>
        <w:pStyle w:val="SingleTxt"/>
        <w:rPr>
          <w:rFonts w:hint="eastAsia"/>
        </w:rPr>
      </w:pPr>
      <w:r>
        <w:rPr>
          <w:rFonts w:hint="eastAsia"/>
        </w:rPr>
        <w:tab/>
      </w:r>
      <w:r>
        <w:t>(c)</w:t>
      </w:r>
      <w:r>
        <w:rPr>
          <w:rFonts w:hint="eastAsia"/>
        </w:rPr>
        <w:tab/>
        <w:t>2009</w:t>
      </w:r>
      <w:r>
        <w:rPr>
          <w:rFonts w:hint="eastAsia"/>
        </w:rPr>
        <w:t>年的禁止通过摄影和录影窥淫法</w:t>
      </w:r>
      <w:r w:rsidR="007779C4">
        <w:rPr>
          <w:rFonts w:hint="eastAsia"/>
        </w:rPr>
        <w:t>(</w:t>
      </w:r>
      <w:r>
        <w:rPr>
          <w:rFonts w:hint="eastAsia"/>
        </w:rPr>
        <w:t>RA 9995</w:t>
      </w:r>
      <w:r w:rsidR="007779C4">
        <w:rPr>
          <w:rFonts w:hint="eastAsia"/>
        </w:rPr>
        <w:t>)</w:t>
      </w:r>
      <w:r>
        <w:rPr>
          <w:rFonts w:hint="eastAsia"/>
        </w:rPr>
        <w:t>，该法规定摄影或录影性行为或“在一个</w:t>
      </w:r>
      <w:r>
        <w:rPr>
          <w:rFonts w:hint="eastAsia"/>
        </w:rPr>
        <w:t>/</w:t>
      </w:r>
      <w:r>
        <w:rPr>
          <w:rFonts w:hint="eastAsia"/>
        </w:rPr>
        <w:t>多个人对隐私有合理期待的情况下录制其隐私部位的图像“是违法的。该法禁止的行为包括拷贝或复制、出售或分发、出版或广播此种图像“无论有关人士有否同意记录或摄影或录影此种图像”；</w:t>
      </w:r>
    </w:p>
    <w:p w:rsidR="004970FE" w:rsidRDefault="004970FE" w:rsidP="004970FE">
      <w:pPr>
        <w:pStyle w:val="SingleTxt"/>
        <w:rPr>
          <w:rFonts w:hint="eastAsia"/>
        </w:rPr>
      </w:pPr>
      <w:r>
        <w:rPr>
          <w:rFonts w:hint="eastAsia"/>
        </w:rPr>
        <w:tab/>
      </w:r>
      <w:r>
        <w:t>(d)</w:t>
      </w:r>
      <w:r>
        <w:rPr>
          <w:rFonts w:hint="eastAsia"/>
        </w:rPr>
        <w:tab/>
        <w:t>2009</w:t>
      </w:r>
      <w:r>
        <w:rPr>
          <w:rFonts w:hint="eastAsia"/>
        </w:rPr>
        <w:t>年扩大的母乳喂养促进法</w:t>
      </w:r>
      <w:r w:rsidR="007779C4">
        <w:rPr>
          <w:rFonts w:hint="eastAsia"/>
        </w:rPr>
        <w:t>(</w:t>
      </w:r>
      <w:r>
        <w:rPr>
          <w:rFonts w:hint="eastAsia"/>
        </w:rPr>
        <w:t>RA 10028</w:t>
      </w:r>
      <w:r w:rsidR="007779C4">
        <w:rPr>
          <w:rFonts w:hint="eastAsia"/>
        </w:rPr>
        <w:t>)</w:t>
      </w:r>
      <w:r>
        <w:rPr>
          <w:rFonts w:hint="eastAsia"/>
        </w:rPr>
        <w:t>，该法除其他外，奖励实施母婴同室病房和母乳喂养做法的所有政府和私营卫生机构。</w:t>
      </w:r>
    </w:p>
    <w:p w:rsidR="00EA0413" w:rsidRDefault="00EA0413" w:rsidP="004970FE">
      <w:pPr>
        <w:pStyle w:val="SingleTxt"/>
        <w:rPr>
          <w:rFonts w:hint="eastAsia"/>
        </w:rPr>
      </w:pPr>
      <w:r>
        <w:rPr>
          <w:rFonts w:hint="eastAsia"/>
        </w:rPr>
        <w:t>22.</w:t>
      </w:r>
      <w:r>
        <w:rPr>
          <w:rFonts w:hint="eastAsia"/>
        </w:rPr>
        <w:tab/>
      </w:r>
      <w:r>
        <w:rPr>
          <w:rFonts w:hint="eastAsia"/>
        </w:rPr>
        <w:t>尽管在纠正歧视性法律方面面临许多挑战，其中有些涉及挑战传统信仰体系和重男轻女观念，但本缔约国持续朝着这个目标努力，促进协作，包括斟酌情况，让有关政府机构和民间组织和其他利益相关者促使立法会议员，或者至少是促使负责为其研究和起草法案的关键技术人员认识到性别问题的重要性。</w:t>
      </w:r>
      <w:r>
        <w:rPr>
          <w:rFonts w:hint="eastAsia"/>
        </w:rPr>
        <w:t xml:space="preserve"> </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 xml:space="preserve">穆斯林属人法法规中的歧视性规定 </w:t>
      </w:r>
    </w:p>
    <w:p w:rsidR="00EA0413" w:rsidRDefault="00EA0413" w:rsidP="004970FE">
      <w:pPr>
        <w:pStyle w:val="SingleTxt"/>
        <w:rPr>
          <w:rFonts w:hint="eastAsia"/>
        </w:rPr>
      </w:pPr>
      <w:r>
        <w:rPr>
          <w:rFonts w:hint="eastAsia"/>
        </w:rPr>
        <w:t>23.</w:t>
      </w:r>
      <w:r>
        <w:rPr>
          <w:rFonts w:hint="eastAsia"/>
        </w:rPr>
        <w:tab/>
      </w:r>
      <w:r>
        <w:rPr>
          <w:rFonts w:hint="eastAsia"/>
        </w:rPr>
        <w:t>《妇女大宪章》要求有关婚姻关系的习惯法得到尊重，条件是妇女不受歧视。在菲律宾，这主要影响第</w:t>
      </w:r>
      <w:r>
        <w:rPr>
          <w:rFonts w:hint="eastAsia"/>
        </w:rPr>
        <w:t>1038</w:t>
      </w:r>
      <w:r>
        <w:rPr>
          <w:rFonts w:hint="eastAsia"/>
        </w:rPr>
        <w:t>号总统令和穆斯林属人法法规，因为其中包含与早婚、一夫多妻和离婚有关的“歧视性”规定，以及不平等的继承权。例如，穆斯林属人法法规第</w:t>
      </w:r>
      <w:r>
        <w:rPr>
          <w:rFonts w:hint="eastAsia"/>
        </w:rPr>
        <w:t>27</w:t>
      </w:r>
      <w:r>
        <w:rPr>
          <w:rFonts w:hint="eastAsia"/>
        </w:rPr>
        <w:t>条规定，穆斯林男子不可有一个以上的妻子，除非他能按照伊斯兰法律规定平等和公正对待她们，而且只有在特殊情况下可这样做。有些摩洛妇女称，男人在再婚后往往不顾这些条件。穆斯林属人法法规允许离婚，虽然第</w:t>
      </w:r>
      <w:r>
        <w:rPr>
          <w:rFonts w:hint="eastAsia"/>
        </w:rPr>
        <w:t>46-53</w:t>
      </w:r>
      <w:r>
        <w:rPr>
          <w:rFonts w:hint="eastAsia"/>
        </w:rPr>
        <w:t>条给予夫妻双方平等离婚权利，但摩洛男人可在没有任何理由的情况下与妻子离婚；妇女没有这种选择。</w:t>
      </w:r>
    </w:p>
    <w:p w:rsidR="00EA0413" w:rsidRDefault="00EA0413" w:rsidP="004970FE">
      <w:pPr>
        <w:pStyle w:val="SingleTxt"/>
        <w:rPr>
          <w:rFonts w:hint="eastAsia"/>
        </w:rPr>
      </w:pPr>
      <w:r>
        <w:rPr>
          <w:rFonts w:hint="eastAsia"/>
        </w:rPr>
        <w:t>24.</w:t>
      </w:r>
      <w:r>
        <w:rPr>
          <w:rFonts w:hint="eastAsia"/>
        </w:rPr>
        <w:tab/>
      </w:r>
      <w:r>
        <w:rPr>
          <w:rFonts w:hint="eastAsia"/>
        </w:rPr>
        <w:t>通过菲律宾妇女委员会，本缔约国举办了一次穆斯林男女之间的磋商会，以讨论如何解决穆斯林属人法法规中的歧视性规定。男方和女方对这些规定的分歧在会上浮现出来，因此很难达成大家都能接受的措施。例如妇女不一定质疑关于早婚、一夫多妻和离婚的规定，因为古兰经中有这些规定。她们还认为《消除对妇女歧视公约》中关于女人在婚姻解散方面与男有人平等权利的规定不符合伊斯兰做法。另一方面，虽然一些穆斯林妇女抱怨自己丈夫的一夫多妻行为，另一些妇女认为这是可接受的。在有另一个妻子照顾丈夫的需要的情况下，她们偶尔可以摆脱婚姻加在其身上的责任去做其他事情。同样，穆斯林男人和宗教领袖认为《消除对妇女歧视公约》关于早婚和一夫多妻制的规定不适用于他们。摩洛妇女不愿改变关于继承问题的歧视性规定，因为这些规定基于古兰经。</w:t>
      </w:r>
      <w:r>
        <w:rPr>
          <w:rFonts w:hint="eastAsia"/>
        </w:rPr>
        <w:t xml:space="preserve"> </w:t>
      </w:r>
    </w:p>
    <w:p w:rsidR="00EA0413" w:rsidRDefault="00EA0413" w:rsidP="004970FE">
      <w:pPr>
        <w:pStyle w:val="SingleTxt"/>
        <w:rPr>
          <w:rFonts w:hint="eastAsia"/>
        </w:rPr>
      </w:pPr>
      <w:r>
        <w:rPr>
          <w:rFonts w:hint="eastAsia"/>
        </w:rPr>
        <w:t>25.</w:t>
      </w:r>
      <w:r>
        <w:rPr>
          <w:rFonts w:hint="eastAsia"/>
        </w:rPr>
        <w:tab/>
      </w:r>
      <w:r>
        <w:rPr>
          <w:rFonts w:hint="eastAsia"/>
        </w:rPr>
        <w:t>磋商会议建议加强宣传，使人们的思想转向支持消除歧视性规定，并探索其他改革方案。</w:t>
      </w:r>
      <w:r>
        <w:rPr>
          <w:rFonts w:hint="eastAsia"/>
        </w:rPr>
        <w:t>2010</w:t>
      </w:r>
      <w:r>
        <w:rPr>
          <w:rFonts w:hint="eastAsia"/>
        </w:rPr>
        <w:t>年，在开展省级多部门磋商，包括与穆斯林宗教领袖、非政府组织、妇女团体、地方政府单位和学术界举办磋商会后，棉兰老穆斯林自治区性别平等和发展法规获得通过。区域性别平等和发展法规是修订穆斯林属人法法规的重要一步。在遇到阻力而无法去除童婚规定的情况下，议定的法规规定是“不鼓励童婚，而儿童是指未满</w:t>
      </w:r>
      <w:r>
        <w:rPr>
          <w:rFonts w:hint="eastAsia"/>
        </w:rPr>
        <w:t>18</w:t>
      </w:r>
      <w:r>
        <w:rPr>
          <w:rFonts w:hint="eastAsia"/>
        </w:rPr>
        <w:t>岁的孩子”。</w:t>
      </w:r>
    </w:p>
    <w:p w:rsidR="00EA0413" w:rsidRDefault="00EA0413" w:rsidP="004970FE">
      <w:pPr>
        <w:pStyle w:val="SingleTxt"/>
        <w:rPr>
          <w:rFonts w:hint="eastAsia"/>
        </w:rPr>
      </w:pPr>
      <w:r>
        <w:rPr>
          <w:rFonts w:hint="eastAsia"/>
        </w:rPr>
        <w:t>26.</w:t>
      </w:r>
      <w:r>
        <w:rPr>
          <w:rFonts w:hint="eastAsia"/>
        </w:rPr>
        <w:tab/>
      </w:r>
      <w:r>
        <w:rPr>
          <w:rFonts w:hint="eastAsia"/>
        </w:rPr>
        <w:t>穆斯林属人法法规的修订在很大程度上取决于有关穆斯林团体的宣传活动和倡导，以及棉兰老穆斯林自治区区域立法会的支持。鉴于各部门有不同的意见或解释，可能需要一些时间才能就修改问题达成任何协议。</w:t>
      </w:r>
    </w:p>
    <w:p w:rsidR="00EA0413" w:rsidRPr="004970FE" w:rsidRDefault="00EA0413" w:rsidP="00EA0413">
      <w:pPr>
        <w:spacing w:after="140"/>
        <w:ind w:left="1264" w:right="1264"/>
        <w:rPr>
          <w:rFonts w:ascii="SimHei" w:eastAsia="SimHei" w:hAnsi="SimHei" w:hint="eastAsia"/>
        </w:rPr>
      </w:pPr>
      <w:r w:rsidRPr="004970FE">
        <w:rPr>
          <w:rFonts w:ascii="SimHei" w:eastAsia="SimHei" w:hAnsi="SimHei" w:hint="eastAsia"/>
        </w:rPr>
        <w:t>加强国家妇女机制</w:t>
      </w:r>
    </w:p>
    <w:p w:rsidR="00EA0413" w:rsidRDefault="00EA0413" w:rsidP="004970FE">
      <w:pPr>
        <w:pStyle w:val="SingleTxt"/>
        <w:rPr>
          <w:rFonts w:hint="eastAsia"/>
        </w:rPr>
      </w:pPr>
      <w:r>
        <w:rPr>
          <w:rFonts w:hint="eastAsia"/>
        </w:rPr>
        <w:t>27.</w:t>
      </w:r>
      <w:r w:rsidR="007779C4">
        <w:rPr>
          <w:rFonts w:hint="eastAsia"/>
        </w:rPr>
        <w:tab/>
      </w:r>
      <w:r>
        <w:rPr>
          <w:rFonts w:hint="eastAsia"/>
        </w:rPr>
        <w:t>《妇女大宪章》扩大了国家妇女机制的任务，从一个政策咨询机构变成在妇女和性别平等问题上制定政策，进行协调、总体监测和监督的主要机构。《妇女大宪章》将菲律宾妇女作用全国委员会改名为菲律宾妇女委员会。菲律宾妇女委员会有权指示任何政府机构就其根据《妇女大宪章》承担的责任的履行情况提出报告。</w:t>
      </w:r>
      <w:r>
        <w:rPr>
          <w:rFonts w:hint="eastAsia"/>
        </w:rPr>
        <w:t xml:space="preserve"> </w:t>
      </w:r>
    </w:p>
    <w:p w:rsidR="00EA0413" w:rsidRDefault="00EA0413" w:rsidP="004970FE">
      <w:pPr>
        <w:pStyle w:val="SingleTxt"/>
        <w:rPr>
          <w:rFonts w:hint="eastAsia"/>
        </w:rPr>
      </w:pPr>
      <w:r>
        <w:rPr>
          <w:rFonts w:hint="eastAsia"/>
        </w:rPr>
        <w:t>28.</w:t>
      </w:r>
      <w:r>
        <w:rPr>
          <w:rFonts w:hint="eastAsia"/>
        </w:rPr>
        <w:tab/>
      </w:r>
      <w:r>
        <w:rPr>
          <w:rFonts w:hint="eastAsia"/>
        </w:rPr>
        <w:t>菲律宾妇女委员会，通过妇女问题优先立法计划，促使各方为国家法律的制定提供支助，并在政府机构合作下，得以推动制订处理各种性别问题的执行政策，如推出使妇女微型企业家更容易在</w:t>
      </w:r>
      <w:r>
        <w:rPr>
          <w:rFonts w:hint="eastAsia"/>
        </w:rPr>
        <w:t>GREAT Women</w:t>
      </w:r>
      <w:r>
        <w:rPr>
          <w:rFonts w:hint="eastAsia"/>
        </w:rPr>
        <w:t>项目</w:t>
      </w:r>
      <w:r w:rsidR="007779C4">
        <w:rPr>
          <w:rFonts w:hint="eastAsia"/>
        </w:rPr>
        <w:t>(</w:t>
      </w:r>
      <w:r>
        <w:rPr>
          <w:rFonts w:hint="eastAsia"/>
        </w:rPr>
        <w:t>为改变妇女状况而采取促进两性平等的经济行动项目</w:t>
      </w:r>
      <w:r w:rsidR="007779C4">
        <w:rPr>
          <w:rFonts w:hint="eastAsia"/>
        </w:rPr>
        <w:t>)</w:t>
      </w:r>
      <w:r>
        <w:rPr>
          <w:rFonts w:hint="eastAsia"/>
        </w:rPr>
        <w:t>下获得生产资源和社会保护的政策。</w:t>
      </w:r>
      <w:r>
        <w:rPr>
          <w:rFonts w:hint="eastAsia"/>
        </w:rPr>
        <w:t xml:space="preserve"> </w:t>
      </w:r>
    </w:p>
    <w:p w:rsidR="00EA0413" w:rsidRDefault="00EA0413" w:rsidP="004970FE">
      <w:pPr>
        <w:pStyle w:val="SingleTxt"/>
        <w:rPr>
          <w:rFonts w:hint="eastAsia"/>
        </w:rPr>
      </w:pPr>
      <w:r>
        <w:rPr>
          <w:rFonts w:hint="eastAsia"/>
        </w:rPr>
        <w:t>29.</w:t>
      </w:r>
      <w:r>
        <w:rPr>
          <w:rFonts w:hint="eastAsia"/>
        </w:rPr>
        <w:tab/>
      </w:r>
      <w:r>
        <w:rPr>
          <w:rFonts w:hint="eastAsia"/>
        </w:rPr>
        <w:t>在</w:t>
      </w:r>
      <w:r>
        <w:rPr>
          <w:rFonts w:hint="eastAsia"/>
        </w:rPr>
        <w:t>2013</w:t>
      </w:r>
      <w:r>
        <w:rPr>
          <w:rFonts w:hint="eastAsia"/>
        </w:rPr>
        <w:t>年，本缔约国通过菲律宾妇女委员会完成了《</w:t>
      </w:r>
      <w:r>
        <w:rPr>
          <w:rFonts w:hint="eastAsia"/>
        </w:rPr>
        <w:t>2013-2016</w:t>
      </w:r>
      <w:r>
        <w:rPr>
          <w:rFonts w:hint="eastAsia"/>
        </w:rPr>
        <w:t>年妇女赋权，发展和性别平等计划》定稿作为各机构和地方政府单位履行《妇女大宪章》的指导方针。实施《妇女大宪章》和《妇女赋权、发展和性别平等计划》以及监测其实施情况主要载体是各政府机构和地方政府单位每年编制的性别平等与发展计划。</w:t>
      </w:r>
      <w:r>
        <w:rPr>
          <w:rFonts w:hint="eastAsia"/>
        </w:rPr>
        <w:t xml:space="preserve"> </w:t>
      </w:r>
    </w:p>
    <w:p w:rsidR="00EA0413" w:rsidRDefault="00EA0413" w:rsidP="004970FE">
      <w:pPr>
        <w:pStyle w:val="SingleTxt"/>
        <w:rPr>
          <w:rFonts w:hint="eastAsia"/>
        </w:rPr>
      </w:pPr>
      <w:r>
        <w:rPr>
          <w:rFonts w:hint="eastAsia"/>
        </w:rPr>
        <w:t>30.</w:t>
      </w:r>
      <w:r>
        <w:rPr>
          <w:rFonts w:hint="eastAsia"/>
        </w:rPr>
        <w:tab/>
      </w:r>
      <w:r>
        <w:rPr>
          <w:rFonts w:hint="eastAsia"/>
        </w:rPr>
        <w:t>本缔约国，通过菲律宾妇女委员会，正在安排向各国政府提供技术援助，帮助其围绕着妇女赋权、发展和性别平等计划各部门的主题处理性别平等主流化问题。为了支持其提供的技术援助，菲律宾妇女委员会正在扩大其在全国性别平等资源方案下的性别平等问题培训人员和技术援助提供人员库。与此同时，它正在试验一种叫做性别平等资源库数据库的系统，各政府机构和地方政府单位可通过该数据库利用性别平等主流化问题的性别平等问题培训人员和技术援助提供人员。</w:t>
      </w:r>
    </w:p>
    <w:p w:rsidR="00EA0413" w:rsidRDefault="00EA0413" w:rsidP="004970FE">
      <w:pPr>
        <w:pStyle w:val="SingleTxt"/>
        <w:rPr>
          <w:rFonts w:hint="eastAsia"/>
        </w:rPr>
      </w:pPr>
      <w:r>
        <w:rPr>
          <w:rFonts w:hint="eastAsia"/>
        </w:rPr>
        <w:t>31.</w:t>
      </w:r>
      <w:r>
        <w:rPr>
          <w:rFonts w:hint="eastAsia"/>
        </w:rPr>
        <w:tab/>
      </w:r>
      <w:r>
        <w:rPr>
          <w:rFonts w:hint="eastAsia"/>
        </w:rPr>
        <w:t>为了使其能够履行扩大的任务、管理其工作和使其能应付服务需求的增加，本缔约国，通过菲律宾妇女委员会，正在使用更多短期顾问型工作人员，扩大合作伙伴和支持机制，并发布性别平等主流化的政策和指引，以便对其技术援助和监测能力够不到的机构和地方政府单位提供指导。</w:t>
      </w:r>
    </w:p>
    <w:p w:rsidR="009E2516" w:rsidRDefault="00EA0413" w:rsidP="004970FE">
      <w:pPr>
        <w:pStyle w:val="SingleTxt"/>
        <w:rPr>
          <w:rFonts w:ascii="SimHei" w:eastAsia="SimHei" w:hAnsi="SimHei" w:hint="eastAsia"/>
        </w:rPr>
      </w:pPr>
      <w:r w:rsidRPr="004970FE">
        <w:rPr>
          <w:rFonts w:ascii="SimHei" w:eastAsia="SimHei" w:hAnsi="SimHei" w:hint="eastAsia"/>
        </w:rPr>
        <w:t>监测《促进性别平等的菲律宾发展计划》和采用使性别平等成为主流措施的战略</w:t>
      </w:r>
    </w:p>
    <w:p w:rsidR="00EA0413" w:rsidRPr="009E2516" w:rsidRDefault="00EA0413" w:rsidP="004970FE">
      <w:pPr>
        <w:pStyle w:val="SingleTxt"/>
        <w:rPr>
          <w:rFonts w:ascii="KaiTi_GB2312" w:eastAsia="KaiTi_GB2312" w:hAnsi="SimHei" w:hint="eastAsia"/>
        </w:rPr>
      </w:pPr>
      <w:r w:rsidRPr="009E2516">
        <w:rPr>
          <w:rFonts w:ascii="KaiTi_GB2312" w:eastAsia="KaiTi_GB2312" w:hAnsi="SimHei" w:hint="eastAsia"/>
        </w:rPr>
        <w:t>使性别平等成为政府的主流措施</w:t>
      </w:r>
    </w:p>
    <w:p w:rsidR="00EA0413" w:rsidRDefault="00EA0413" w:rsidP="004970FE">
      <w:pPr>
        <w:pStyle w:val="SingleTxt"/>
        <w:rPr>
          <w:rFonts w:hint="eastAsia"/>
        </w:rPr>
      </w:pPr>
      <w:r>
        <w:rPr>
          <w:rFonts w:hint="eastAsia"/>
        </w:rPr>
        <w:t>32.</w:t>
      </w:r>
      <w:r>
        <w:rPr>
          <w:rFonts w:hint="eastAsia"/>
        </w:rPr>
        <w:tab/>
      </w:r>
      <w:r>
        <w:rPr>
          <w:rFonts w:hint="eastAsia"/>
        </w:rPr>
        <w:t>《妇女大宪章》第</w:t>
      </w:r>
      <w:r>
        <w:rPr>
          <w:rFonts w:hint="eastAsia"/>
        </w:rPr>
        <w:t>36</w:t>
      </w:r>
      <w:r>
        <w:rPr>
          <w:rFonts w:hint="eastAsia"/>
        </w:rPr>
        <w:t>节指出性别平等主流化是实施其各项规定的战略，并进一步指出所有部门应使性别平等成为主流措施，以此作为促进妇女人权及在其各系统、结构、政策、方案、流程和程序中消除性别歧视的战略。性别主流化包括将性别平等内容纳入政府政策、计划和方案，建立和加强性别平等和发展协调中心以促进这项工作，并建立和维护用于制定计划、方案和政策的性别平等和发展数据库。</w:t>
      </w:r>
    </w:p>
    <w:p w:rsidR="00EA0413" w:rsidRDefault="00EA0413" w:rsidP="004970FE">
      <w:pPr>
        <w:pStyle w:val="SingleTxt"/>
        <w:rPr>
          <w:rFonts w:hint="eastAsia"/>
        </w:rPr>
      </w:pPr>
      <w:r>
        <w:rPr>
          <w:rFonts w:hint="eastAsia"/>
        </w:rPr>
        <w:t>33.</w:t>
      </w:r>
      <w:r>
        <w:rPr>
          <w:rFonts w:hint="eastAsia"/>
        </w:rPr>
        <w:tab/>
      </w:r>
      <w:r>
        <w:rPr>
          <w:rFonts w:hint="eastAsia"/>
        </w:rPr>
        <w:t>在获得这项任务后，性别平等内容被纳入</w:t>
      </w:r>
      <w:r>
        <w:rPr>
          <w:rFonts w:hint="eastAsia"/>
        </w:rPr>
        <w:t>2011-2016</w:t>
      </w:r>
      <w:r>
        <w:rPr>
          <w:rFonts w:hint="eastAsia"/>
        </w:rPr>
        <w:t>年菲律宾发展计划等国家、部门和地方发展计划，并纳入各部门计划，如：</w:t>
      </w:r>
      <w:r w:rsidR="007779C4">
        <w:rPr>
          <w:rFonts w:hint="eastAsia"/>
        </w:rPr>
        <w:t>(</w:t>
      </w:r>
      <w:r>
        <w:rPr>
          <w:rFonts w:hint="eastAsia"/>
        </w:rPr>
        <w:t>a) 2010-2016</w:t>
      </w:r>
      <w:r>
        <w:rPr>
          <w:rFonts w:hint="eastAsia"/>
        </w:rPr>
        <w:t>年菲律宾妇女、和平与安全问题国家行动计划；</w:t>
      </w:r>
      <w:r w:rsidR="007779C4">
        <w:rPr>
          <w:rFonts w:hint="eastAsia"/>
        </w:rPr>
        <w:t>(</w:t>
      </w:r>
      <w:r>
        <w:rPr>
          <w:rFonts w:hint="eastAsia"/>
        </w:rPr>
        <w:t>b) 2011-2016</w:t>
      </w:r>
      <w:r>
        <w:rPr>
          <w:rFonts w:hint="eastAsia"/>
        </w:rPr>
        <w:t>年菲律宾劳工和就业计划；</w:t>
      </w:r>
      <w:r w:rsidR="007779C4">
        <w:rPr>
          <w:rFonts w:hint="eastAsia"/>
        </w:rPr>
        <w:t>(</w:t>
      </w:r>
      <w:r>
        <w:rPr>
          <w:rFonts w:hint="eastAsia"/>
        </w:rPr>
        <w:t>c) 2011-</w:t>
      </w:r>
      <w:r w:rsidR="009E2516">
        <w:rPr>
          <w:rFonts w:hint="eastAsia"/>
        </w:rPr>
        <w:t xml:space="preserve"> </w:t>
      </w:r>
      <w:r>
        <w:rPr>
          <w:rFonts w:hint="eastAsia"/>
        </w:rPr>
        <w:t>2016</w:t>
      </w:r>
      <w:r>
        <w:rPr>
          <w:rFonts w:hint="eastAsia"/>
        </w:rPr>
        <w:t>年微型、小型和中型企业发展计划；</w:t>
      </w:r>
      <w:r w:rsidR="007779C4">
        <w:rPr>
          <w:rFonts w:hint="eastAsia"/>
        </w:rPr>
        <w:t>(</w:t>
      </w:r>
      <w:r>
        <w:rPr>
          <w:rFonts w:hint="eastAsia"/>
        </w:rPr>
        <w:t xml:space="preserve">d) </w:t>
      </w:r>
      <w:r>
        <w:rPr>
          <w:rFonts w:hint="eastAsia"/>
        </w:rPr>
        <w:t>灾害风险减少计划；</w:t>
      </w:r>
      <w:r w:rsidR="007779C4">
        <w:rPr>
          <w:rFonts w:hint="eastAsia"/>
        </w:rPr>
        <w:t>(</w:t>
      </w:r>
      <w:r>
        <w:rPr>
          <w:rFonts w:hint="eastAsia"/>
        </w:rPr>
        <w:t xml:space="preserve">e) </w:t>
      </w:r>
      <w:r>
        <w:rPr>
          <w:rFonts w:hint="eastAsia"/>
        </w:rPr>
        <w:t>菲律宾统计发展计划；和</w:t>
      </w:r>
      <w:r w:rsidR="007779C4">
        <w:rPr>
          <w:rFonts w:hint="eastAsia"/>
        </w:rPr>
        <w:t>(</w:t>
      </w:r>
      <w:r>
        <w:rPr>
          <w:rFonts w:hint="eastAsia"/>
        </w:rPr>
        <w:t xml:space="preserve">e) </w:t>
      </w:r>
      <w:r>
        <w:rPr>
          <w:rFonts w:hint="eastAsia"/>
        </w:rPr>
        <w:t>第二个菲律宾人权行动计划。菲律宾妇女、和平与安全问题国家行动计划执行联合国安全理事会第</w:t>
      </w:r>
      <w:r>
        <w:rPr>
          <w:rFonts w:hint="eastAsia"/>
        </w:rPr>
        <w:t>1325</w:t>
      </w:r>
      <w:r>
        <w:rPr>
          <w:rFonts w:hint="eastAsia"/>
        </w:rPr>
        <w:t>和</w:t>
      </w:r>
      <w:r>
        <w:rPr>
          <w:rFonts w:hint="eastAsia"/>
        </w:rPr>
        <w:t>1820</w:t>
      </w:r>
      <w:r>
        <w:rPr>
          <w:rFonts w:hint="eastAsia"/>
        </w:rPr>
        <w:t>号决议，这些决议认为在是否能够确保妇女充分参与解决冲突和冲突后局势方面，以及在是否能够承认、维持和扩大妇女在建设和平进程中的作用方面，可追究国家和个人责任。菲律宾劳工和就业计划审查男女之间在参与劳动队伍方面存在的差距，微型、小型和中型企业发展计划将目标放在为妇女企业家创造促进性别平等的环境。菲律宾妇女委员会为地方政府单位制订了一个指引和工具</w:t>
      </w:r>
      <w:r>
        <w:rPr>
          <w:rFonts w:hint="eastAsia"/>
        </w:rPr>
        <w:t>(</w:t>
      </w:r>
      <w:proofErr w:type="spellStart"/>
      <w:r>
        <w:rPr>
          <w:rFonts w:hint="eastAsia"/>
        </w:rPr>
        <w:t>GeRL</w:t>
      </w:r>
      <w:proofErr w:type="spellEnd"/>
      <w:r>
        <w:rPr>
          <w:rFonts w:hint="eastAsia"/>
        </w:rPr>
        <w:t xml:space="preserve"> </w:t>
      </w:r>
      <w:proofErr w:type="spellStart"/>
      <w:r>
        <w:rPr>
          <w:rFonts w:hint="eastAsia"/>
        </w:rPr>
        <w:t>Ka</w:t>
      </w:r>
      <w:proofErr w:type="spellEnd"/>
      <w:r>
        <w:rPr>
          <w:rFonts w:hint="eastAsia"/>
        </w:rPr>
        <w:t xml:space="preserve"> Ba?)</w:t>
      </w:r>
      <w:r>
        <w:rPr>
          <w:rFonts w:hint="eastAsia"/>
        </w:rPr>
        <w:t>，供其用于规划促进性别平等的发展，并制订了一个拟定地方性别平等和发展法规的指引。</w:t>
      </w:r>
    </w:p>
    <w:p w:rsidR="00EA0413" w:rsidRDefault="00EA0413" w:rsidP="004970FE">
      <w:pPr>
        <w:pStyle w:val="SingleTxt"/>
        <w:rPr>
          <w:rFonts w:hint="eastAsia"/>
        </w:rPr>
      </w:pPr>
      <w:r>
        <w:rPr>
          <w:rFonts w:hint="eastAsia"/>
        </w:rPr>
        <w:t>34.</w:t>
      </w:r>
      <w:r>
        <w:rPr>
          <w:rFonts w:hint="eastAsia"/>
        </w:rPr>
        <w:tab/>
      </w:r>
      <w:r>
        <w:rPr>
          <w:rFonts w:hint="eastAsia"/>
        </w:rPr>
        <w:t>同样，负责任的生育和生殖健康法的实施细则和条例以及扩大的反人口贩运法也纳入许多性别平等内容。本缔约国于</w:t>
      </w:r>
      <w:r>
        <w:rPr>
          <w:rFonts w:hint="eastAsia"/>
        </w:rPr>
        <w:t>2008</w:t>
      </w:r>
      <w:r>
        <w:rPr>
          <w:rFonts w:hint="eastAsia"/>
        </w:rPr>
        <w:t>年</w:t>
      </w:r>
      <w:r>
        <w:rPr>
          <w:rFonts w:hint="eastAsia"/>
        </w:rPr>
        <w:t>12</w:t>
      </w:r>
      <w:r>
        <w:rPr>
          <w:rFonts w:hint="eastAsia"/>
        </w:rPr>
        <w:t>月发布了第</w:t>
      </w:r>
      <w:r>
        <w:rPr>
          <w:rFonts w:hint="eastAsia"/>
        </w:rPr>
        <w:t>249</w:t>
      </w:r>
      <w:r>
        <w:rPr>
          <w:rFonts w:hint="eastAsia"/>
        </w:rPr>
        <w:t>号行政命令，进一步加强旨在有效促进和保护人权的政府政策、计划和方案，并指示国家妇女机构带头开展认识到性别平等重要性的宣传运动，以宣传地方政府单位和其他处理暴力侵犯妇女问题的前线政府机构所提供的认识到性别平等问题重要性的公共服务。</w:t>
      </w:r>
      <w:r>
        <w:rPr>
          <w:rFonts w:hint="eastAsia"/>
        </w:rPr>
        <w:t xml:space="preserve"> </w:t>
      </w:r>
    </w:p>
    <w:p w:rsidR="00EA0413" w:rsidRDefault="00EA0413" w:rsidP="004970FE">
      <w:pPr>
        <w:pStyle w:val="SingleTxt"/>
        <w:rPr>
          <w:rFonts w:hint="eastAsia"/>
        </w:rPr>
      </w:pPr>
      <w:r>
        <w:rPr>
          <w:rFonts w:hint="eastAsia"/>
        </w:rPr>
        <w:t>35.</w:t>
      </w:r>
      <w:r>
        <w:rPr>
          <w:rFonts w:hint="eastAsia"/>
        </w:rPr>
        <w:tab/>
      </w:r>
      <w:r>
        <w:rPr>
          <w:rFonts w:hint="eastAsia"/>
        </w:rPr>
        <w:t>司法部门也采取了性别平等主流化举措。通过最高法院关于在司法部门创造促进性别平等的环境的委员会，本缔约国与菲律宾司法学院和菲律宾法官协会合作开展了一系列培训方案，使妇女有更多机会诉诸家庭法院。这些方案为家庭法院法官、法院档案管理员、口译、检察官、有关政府机构代表和涉及儿童和妇女服务的民间社会组织代表提供有关妇女法律权利的培训。在国会，众议院妇女和性别平等问题委员会和参议院妇女、家庭关系和性别平等问题委员会带头制订和通过有关性别平等问题的法案。</w:t>
      </w:r>
      <w:r>
        <w:rPr>
          <w:rFonts w:hint="eastAsia"/>
        </w:rPr>
        <w:t xml:space="preserve"> </w:t>
      </w:r>
    </w:p>
    <w:p w:rsidR="00EA0413" w:rsidRDefault="00EA0413" w:rsidP="004970FE">
      <w:pPr>
        <w:pStyle w:val="SingleTxt"/>
        <w:rPr>
          <w:rFonts w:hint="eastAsia"/>
        </w:rPr>
      </w:pPr>
      <w:r>
        <w:rPr>
          <w:rFonts w:hint="eastAsia"/>
        </w:rPr>
        <w:t>36.</w:t>
      </w:r>
      <w:r>
        <w:rPr>
          <w:rFonts w:hint="eastAsia"/>
        </w:rPr>
        <w:tab/>
      </w:r>
      <w:r>
        <w:rPr>
          <w:rFonts w:hint="eastAsia"/>
        </w:rPr>
        <w:t>菲律宾自己发展了一个称为“用于制订、实施、监测和评估项目的性别平等和发展问题统一指导方针</w:t>
      </w:r>
      <w:r w:rsidR="007779C4">
        <w:rPr>
          <w:rFonts w:hint="eastAsia"/>
        </w:rPr>
        <w:t>(</w:t>
      </w:r>
      <w:r>
        <w:rPr>
          <w:rFonts w:hint="eastAsia"/>
        </w:rPr>
        <w:t>性别平等和发展指导方针</w:t>
      </w:r>
      <w:r w:rsidR="007779C4">
        <w:rPr>
          <w:rFonts w:hint="eastAsia"/>
        </w:rPr>
        <w:t>)</w:t>
      </w:r>
      <w:r>
        <w:rPr>
          <w:rFonts w:hint="eastAsia"/>
        </w:rPr>
        <w:t>”的性别平等主流化工具，用以确保海外开发署援助的项目创造促进性别平等的环境，并用以实施《妇女大宪章》和</w:t>
      </w:r>
      <w:r>
        <w:rPr>
          <w:rFonts w:hint="eastAsia"/>
        </w:rPr>
        <w:t>RA 7192 (</w:t>
      </w:r>
      <w:r>
        <w:rPr>
          <w:rFonts w:hint="eastAsia"/>
        </w:rPr>
        <w:t>妇女参与国家建设法</w:t>
      </w:r>
      <w:r>
        <w:rPr>
          <w:rFonts w:hint="eastAsia"/>
        </w:rPr>
        <w:t>)</w:t>
      </w:r>
      <w:r>
        <w:rPr>
          <w:rFonts w:hint="eastAsia"/>
        </w:rPr>
        <w:t>。性别平等和发展问题指导方针被用于评估政府和海外开发署合作伙伴将性别平等纳入政府方案的状况。</w:t>
      </w:r>
      <w:r>
        <w:rPr>
          <w:rFonts w:hint="eastAsia"/>
        </w:rPr>
        <w:t>2009</w:t>
      </w:r>
      <w:r>
        <w:rPr>
          <w:rFonts w:hint="eastAsia"/>
        </w:rPr>
        <w:t>年的遵守情况监测报告指出，海外开发署</w:t>
      </w:r>
      <w:r>
        <w:rPr>
          <w:rFonts w:hint="eastAsia"/>
        </w:rPr>
        <w:t>37%</w:t>
      </w:r>
      <w:r>
        <w:rPr>
          <w:rFonts w:hint="eastAsia"/>
        </w:rPr>
        <w:t>的资金用于创造促进性别平等环境的方案和项目或用于处理性别平等问题。在</w:t>
      </w:r>
      <w:r>
        <w:rPr>
          <w:rFonts w:hint="eastAsia"/>
        </w:rPr>
        <w:t>2013</w:t>
      </w:r>
      <w:r>
        <w:rPr>
          <w:rFonts w:hint="eastAsia"/>
        </w:rPr>
        <w:t>年，海外开发署</w:t>
      </w:r>
      <w:r w:rsidR="004A6D11">
        <w:rPr>
          <w:rFonts w:hint="eastAsia"/>
        </w:rPr>
        <w:t>57%</w:t>
      </w:r>
      <w:r>
        <w:rPr>
          <w:rFonts w:hint="eastAsia"/>
        </w:rPr>
        <w:t>的资金用于支持创造促进性别平等的环境和认识到性别平等重要性的方案和项目。</w:t>
      </w:r>
    </w:p>
    <w:p w:rsidR="00EA0413" w:rsidRPr="004970FE" w:rsidRDefault="00EA0413" w:rsidP="004970FE">
      <w:pPr>
        <w:pStyle w:val="SingleTxt"/>
        <w:rPr>
          <w:rFonts w:ascii="KaiTi_GB2312" w:eastAsia="KaiTi_GB2312" w:hint="eastAsia"/>
        </w:rPr>
      </w:pPr>
      <w:r w:rsidRPr="004970FE">
        <w:rPr>
          <w:rFonts w:ascii="KaiTi_GB2312" w:eastAsia="KaiTi_GB2312" w:hint="eastAsia"/>
        </w:rPr>
        <w:t>监测促进性别平等的菲律宾发展计划</w:t>
      </w:r>
    </w:p>
    <w:p w:rsidR="00EA0413" w:rsidRDefault="00EA0413" w:rsidP="004970FE">
      <w:pPr>
        <w:pStyle w:val="SingleTxt"/>
        <w:rPr>
          <w:rFonts w:hint="eastAsia"/>
        </w:rPr>
      </w:pPr>
      <w:r>
        <w:rPr>
          <w:rFonts w:hint="eastAsia"/>
        </w:rPr>
        <w:t>37.</w:t>
      </w:r>
      <w:r>
        <w:rPr>
          <w:rFonts w:hint="eastAsia"/>
        </w:rPr>
        <w:tab/>
      </w:r>
      <w:r>
        <w:rPr>
          <w:rFonts w:hint="eastAsia"/>
        </w:rPr>
        <w:t>促进性别平等的菲律宾发展计划一直被用作政府机构和地方政府单位制订政策、计划或方案，特别是包括在其年度性别平等和发展计划和预算中的政策、计划或方案的基准。已制订两个被称为“促进性别平等的菲律宾发展计划的时间分段”的短期计划——妇女框架计划</w:t>
      </w:r>
      <w:r w:rsidR="00DC6B0F">
        <w:rPr>
          <w:rFonts w:hint="eastAsia"/>
        </w:rPr>
        <w:t>(2004-2010)</w:t>
      </w:r>
      <w:r>
        <w:rPr>
          <w:rFonts w:hint="eastAsia"/>
        </w:rPr>
        <w:t>和妇女赋权、发展和性别平等计划</w:t>
      </w:r>
      <w:r w:rsidR="004A6D11">
        <w:rPr>
          <w:rFonts w:hint="eastAsia"/>
        </w:rPr>
        <w:t>(2013-2016)</w:t>
      </w:r>
      <w:r>
        <w:rPr>
          <w:rFonts w:hint="eastAsia"/>
        </w:rPr>
        <w:t>，用以帮助使该发展计划能够开始运作，并指导菲律宾妇女委员会对该发展计划执行情况的监测。正在建议使妇女赋权、发展和性别平等计划成为政府编制性别平等和发展年度计划和预算的基准。</w:t>
      </w:r>
      <w:r>
        <w:rPr>
          <w:rFonts w:hint="eastAsia"/>
        </w:rPr>
        <w:t xml:space="preserve"> </w:t>
      </w:r>
    </w:p>
    <w:p w:rsidR="00EA0413" w:rsidRDefault="00EA0413" w:rsidP="004970FE">
      <w:pPr>
        <w:pStyle w:val="SingleTxt"/>
        <w:rPr>
          <w:rFonts w:hint="eastAsia"/>
        </w:rPr>
      </w:pPr>
      <w:r>
        <w:rPr>
          <w:rFonts w:hint="eastAsia"/>
        </w:rPr>
        <w:t>38.</w:t>
      </w:r>
      <w:r>
        <w:rPr>
          <w:rFonts w:hint="eastAsia"/>
        </w:rPr>
        <w:tab/>
        <w:t>2009</w:t>
      </w:r>
      <w:r>
        <w:rPr>
          <w:rFonts w:hint="eastAsia"/>
        </w:rPr>
        <w:t>年，在妇女署财政支助下，对促进性别平等的菲律宾发展计划执行情况进行了评估。这项评估旨在</w:t>
      </w:r>
      <w:r w:rsidR="004970FE">
        <w:rPr>
          <w:rFonts w:hint="eastAsia"/>
        </w:rPr>
        <w:t>(</w:t>
      </w:r>
      <w:r>
        <w:rPr>
          <w:rFonts w:hint="eastAsia"/>
        </w:rPr>
        <w:t xml:space="preserve">1) </w:t>
      </w:r>
      <w:r>
        <w:rPr>
          <w:rFonts w:hint="eastAsia"/>
        </w:rPr>
        <w:t>判断促进性别平等的菲律宾发展计划能否作为在六大领域</w:t>
      </w:r>
      <w:r w:rsidR="007779C4">
        <w:rPr>
          <w:rFonts w:hint="eastAsia"/>
        </w:rPr>
        <w:t>(</w:t>
      </w:r>
      <w:r>
        <w:rPr>
          <w:rFonts w:hint="eastAsia"/>
        </w:rPr>
        <w:t>个人、家庭、社会文化、经济、政治和法律</w:t>
      </w:r>
      <w:r w:rsidR="007779C4">
        <w:rPr>
          <w:rFonts w:hint="eastAsia"/>
        </w:rPr>
        <w:t>)</w:t>
      </w:r>
      <w:r>
        <w:rPr>
          <w:rFonts w:hint="eastAsia"/>
        </w:rPr>
        <w:t>解决妇女平等和发展问题的有效工具；</w:t>
      </w:r>
      <w:r w:rsidR="004970FE">
        <w:rPr>
          <w:rFonts w:hint="eastAsia"/>
        </w:rPr>
        <w:t>(</w:t>
      </w:r>
      <w:r>
        <w:rPr>
          <w:rFonts w:hint="eastAsia"/>
        </w:rPr>
        <w:t xml:space="preserve">2) </w:t>
      </w:r>
      <w:r>
        <w:rPr>
          <w:rFonts w:hint="eastAsia"/>
        </w:rPr>
        <w:t>衡量该计划的实施在何种程度上履行了其三个基本目标：</w:t>
      </w:r>
      <w:r w:rsidR="004970FE">
        <w:rPr>
          <w:rFonts w:hint="eastAsia"/>
        </w:rPr>
        <w:t>(</w:t>
      </w:r>
      <w:r>
        <w:rPr>
          <w:rFonts w:hint="eastAsia"/>
        </w:rPr>
        <w:t>a</w:t>
      </w:r>
      <w:r w:rsidR="004970FE">
        <w:rPr>
          <w:rFonts w:hint="eastAsia"/>
        </w:rPr>
        <w:t>)</w:t>
      </w:r>
      <w:r>
        <w:rPr>
          <w:rFonts w:hint="eastAsia"/>
        </w:rPr>
        <w:t xml:space="preserve"> </w:t>
      </w:r>
      <w:r>
        <w:rPr>
          <w:rFonts w:hint="eastAsia"/>
        </w:rPr>
        <w:t>建立制定和实施促进性别平等的政策和方案的机制</w:t>
      </w:r>
      <w:r>
        <w:rPr>
          <w:rFonts w:hint="eastAsia"/>
        </w:rPr>
        <w:t>/</w:t>
      </w:r>
      <w:r>
        <w:rPr>
          <w:rFonts w:hint="eastAsia"/>
        </w:rPr>
        <w:t>结构，</w:t>
      </w:r>
      <w:r w:rsidR="004970FE">
        <w:rPr>
          <w:rFonts w:hint="eastAsia"/>
        </w:rPr>
        <w:t>(</w:t>
      </w:r>
      <w:r>
        <w:rPr>
          <w:rFonts w:hint="eastAsia"/>
        </w:rPr>
        <w:t>b</w:t>
      </w:r>
      <w:r w:rsidR="004970FE">
        <w:rPr>
          <w:rFonts w:hint="eastAsia"/>
        </w:rPr>
        <w:t>)</w:t>
      </w:r>
      <w:r>
        <w:rPr>
          <w:rFonts w:hint="eastAsia"/>
        </w:rPr>
        <w:t xml:space="preserve"> </w:t>
      </w:r>
      <w:r>
        <w:rPr>
          <w:rFonts w:hint="eastAsia"/>
        </w:rPr>
        <w:t>特别注意处于特殊情况的女性，</w:t>
      </w:r>
      <w:r w:rsidR="004970FE">
        <w:rPr>
          <w:rFonts w:hint="eastAsia"/>
        </w:rPr>
        <w:t>(</w:t>
      </w:r>
      <w:r>
        <w:rPr>
          <w:rFonts w:hint="eastAsia"/>
        </w:rPr>
        <w:t>c</w:t>
      </w:r>
      <w:r w:rsidR="004970FE">
        <w:rPr>
          <w:rFonts w:hint="eastAsia"/>
        </w:rPr>
        <w:t>)</w:t>
      </w:r>
      <w:r>
        <w:rPr>
          <w:rFonts w:hint="eastAsia"/>
        </w:rPr>
        <w:t xml:space="preserve"> </w:t>
      </w:r>
      <w:r>
        <w:rPr>
          <w:rFonts w:hint="eastAsia"/>
        </w:rPr>
        <w:t>继续进行提高意识、倡导和扶持行动；</w:t>
      </w:r>
      <w:r w:rsidR="004970FE">
        <w:rPr>
          <w:rFonts w:hint="eastAsia"/>
        </w:rPr>
        <w:t>(</w:t>
      </w:r>
      <w:r>
        <w:rPr>
          <w:rFonts w:hint="eastAsia"/>
        </w:rPr>
        <w:t xml:space="preserve">3) </w:t>
      </w:r>
      <w:r>
        <w:rPr>
          <w:rFonts w:hint="eastAsia"/>
        </w:rPr>
        <w:t>评估促进性别平等的菲律宾发展计划是否已为实现国家的各项国际承诺，特别是对《北京行动纲要》和《消除对妇女歧视公约》中的各项承诺做出贡献。</w:t>
      </w:r>
      <w:r>
        <w:rPr>
          <w:rFonts w:hint="eastAsia"/>
        </w:rPr>
        <w:t xml:space="preserve"> </w:t>
      </w:r>
    </w:p>
    <w:p w:rsidR="00EA0413" w:rsidRDefault="00EA0413" w:rsidP="004970FE">
      <w:pPr>
        <w:pStyle w:val="SingleTxt"/>
        <w:rPr>
          <w:rFonts w:hint="eastAsia"/>
        </w:rPr>
      </w:pPr>
      <w:r>
        <w:rPr>
          <w:rFonts w:hint="eastAsia"/>
        </w:rPr>
        <w:t>39.</w:t>
      </w:r>
      <w:r>
        <w:rPr>
          <w:rFonts w:hint="eastAsia"/>
        </w:rPr>
        <w:tab/>
      </w:r>
      <w:r>
        <w:rPr>
          <w:rFonts w:hint="eastAsia"/>
        </w:rPr>
        <w:t>关于这三个目标的研究结果总结如下：</w:t>
      </w:r>
      <w:r w:rsidR="004970FE">
        <w:rPr>
          <w:rFonts w:hint="eastAsia"/>
        </w:rPr>
        <w:t>(</w:t>
      </w:r>
      <w:r>
        <w:rPr>
          <w:rFonts w:hint="eastAsia"/>
        </w:rPr>
        <w:t xml:space="preserve">1) </w:t>
      </w:r>
      <w:r>
        <w:rPr>
          <w:rFonts w:hint="eastAsia"/>
        </w:rPr>
        <w:t>在实现六个关键成果领域某些结果方面，促进性别平等的菲律宾发展计划间接成为解决妇女平等与发展问题的有效工具；</w:t>
      </w:r>
      <w:r w:rsidR="004970FE">
        <w:rPr>
          <w:rFonts w:hint="eastAsia"/>
        </w:rPr>
        <w:t>(</w:t>
      </w:r>
      <w:r>
        <w:rPr>
          <w:rFonts w:hint="eastAsia"/>
        </w:rPr>
        <w:t xml:space="preserve">2) </w:t>
      </w:r>
      <w:r>
        <w:rPr>
          <w:rFonts w:hint="eastAsia"/>
        </w:rPr>
        <w:t>制订促进性别平等的政策和方案的增强机制已经实施，如机构间组织和民间社会组织协力倡导性别平等；采取了能力建设措施；制订了政策；菲律宾妇女委员会持续在协调和策划政府工作、提供技术援助以及开发分析、监测和评估工具方面起关键作用。该报告指出“在过去十五年，实现促进性别平等的菲律宾发展计划主要目标的关键因素有二，即所有利益相关者具有共同理念并建立了有效伙伴关系，导致获得良好的产出和成果，并帮助实现促进性别平等的菲律宾发展计划的目标”；</w:t>
      </w:r>
      <w:r w:rsidR="004970FE">
        <w:rPr>
          <w:rFonts w:hint="eastAsia"/>
        </w:rPr>
        <w:t>(</w:t>
      </w:r>
      <w:r>
        <w:rPr>
          <w:rFonts w:hint="eastAsia"/>
        </w:rPr>
        <w:t xml:space="preserve">3) </w:t>
      </w:r>
      <w:r>
        <w:rPr>
          <w:rFonts w:hint="eastAsia"/>
        </w:rPr>
        <w:t>促进性别平等的菲律宾发展计划的实施，促使国家实现对《消除对妇女歧视公约》和《北京行动纲要》的承诺。</w:t>
      </w:r>
    </w:p>
    <w:p w:rsidR="00EA0413" w:rsidRPr="004970FE" w:rsidRDefault="00EA0413" w:rsidP="00EA0413">
      <w:pPr>
        <w:spacing w:after="140"/>
        <w:ind w:left="1264" w:right="1264"/>
        <w:rPr>
          <w:rFonts w:ascii="KaiTi_GB2312" w:eastAsia="KaiTi_GB2312" w:hint="eastAsia"/>
        </w:rPr>
      </w:pPr>
      <w:r w:rsidRPr="004970FE">
        <w:rPr>
          <w:rFonts w:ascii="KaiTi_GB2312" w:eastAsia="KaiTi_GB2312" w:hint="eastAsia"/>
        </w:rPr>
        <w:t>加强伙伴关系和各项机制</w:t>
      </w:r>
    </w:p>
    <w:p w:rsidR="00EA0413" w:rsidRDefault="00EA0413" w:rsidP="004970FE">
      <w:pPr>
        <w:pStyle w:val="SingleTxt"/>
        <w:rPr>
          <w:rFonts w:hint="eastAsia"/>
        </w:rPr>
      </w:pPr>
      <w:r>
        <w:rPr>
          <w:rFonts w:hint="eastAsia"/>
        </w:rPr>
        <w:t>40.</w:t>
      </w:r>
      <w:r>
        <w:rPr>
          <w:rFonts w:hint="eastAsia"/>
        </w:rPr>
        <w:tab/>
      </w:r>
      <w:r>
        <w:rPr>
          <w:rFonts w:hint="eastAsia"/>
        </w:rPr>
        <w:t>为解决资源不足，特别是国家提高妇女地位的机构资源不足问题，正在不断加强促进男女平等权利的支持机制。其中一个机制是性别平等和发展协调中心系统，目前许多政府机构和地方政府单位都设有此种系统，负责领导和监测各自机构内性别平等主流化问题。</w:t>
      </w:r>
      <w:r>
        <w:rPr>
          <w:rFonts w:hint="eastAsia"/>
        </w:rPr>
        <w:t>RA 7192</w:t>
      </w:r>
      <w:r w:rsidR="007779C4">
        <w:rPr>
          <w:rFonts w:hint="eastAsia"/>
        </w:rPr>
        <w:t>(</w:t>
      </w:r>
      <w:r>
        <w:rPr>
          <w:rFonts w:hint="eastAsia"/>
        </w:rPr>
        <w:t>妇女参与发展和国家建设法</w:t>
      </w:r>
      <w:r w:rsidR="007779C4">
        <w:rPr>
          <w:rFonts w:hint="eastAsia"/>
        </w:rPr>
        <w:t>)</w:t>
      </w:r>
      <w:r>
        <w:rPr>
          <w:rFonts w:hint="eastAsia"/>
        </w:rPr>
        <w:t>实施细则和条例中指出，各性别平等和发展协调中心“应在各自机构作为制订促进性别平等的计划</w:t>
      </w:r>
      <w:r>
        <w:rPr>
          <w:rFonts w:hint="eastAsia"/>
        </w:rPr>
        <w:t>/</w:t>
      </w:r>
      <w:r>
        <w:rPr>
          <w:rFonts w:hint="eastAsia"/>
        </w:rPr>
        <w:t>方案的促进者。各中心应确保所传播的各项准则得到适当利用和根据事态发展加以修订。还应确保适当人员</w:t>
      </w:r>
      <w:r>
        <w:rPr>
          <w:rFonts w:hint="eastAsia"/>
        </w:rPr>
        <w:t>/</w:t>
      </w:r>
      <w:r>
        <w:rPr>
          <w:rFonts w:hint="eastAsia"/>
        </w:rPr>
        <w:t>单位定期评估被认为具有性别歧视的政策、程序和通告。”</w:t>
      </w:r>
    </w:p>
    <w:p w:rsidR="00EA0413" w:rsidRDefault="00EA0413" w:rsidP="004970FE">
      <w:pPr>
        <w:pStyle w:val="SingleTxt"/>
        <w:rPr>
          <w:rFonts w:hint="eastAsia"/>
        </w:rPr>
      </w:pPr>
      <w:r>
        <w:rPr>
          <w:rFonts w:hint="eastAsia"/>
        </w:rPr>
        <w:t>41.</w:t>
      </w:r>
      <w:r>
        <w:rPr>
          <w:rFonts w:hint="eastAsia"/>
        </w:rPr>
        <w:tab/>
      </w:r>
      <w:r>
        <w:rPr>
          <w:rFonts w:hint="eastAsia"/>
        </w:rPr>
        <w:t>截至</w:t>
      </w:r>
      <w:r>
        <w:rPr>
          <w:rFonts w:hint="eastAsia"/>
        </w:rPr>
        <w:t>2008</w:t>
      </w:r>
      <w:r>
        <w:rPr>
          <w:rFonts w:hint="eastAsia"/>
        </w:rPr>
        <w:t>年，在各国家政府机构、其附属机构、国立大学和学院以及政府拥有和控制的企业，设立了</w:t>
      </w:r>
      <w:r>
        <w:rPr>
          <w:rFonts w:hint="eastAsia"/>
        </w:rPr>
        <w:t>189</w:t>
      </w:r>
      <w:r>
        <w:rPr>
          <w:rFonts w:hint="eastAsia"/>
        </w:rPr>
        <w:t>个性别平等和发展协调中心。在</w:t>
      </w:r>
      <w:r>
        <w:rPr>
          <w:rFonts w:hint="eastAsia"/>
        </w:rPr>
        <w:t>2010</w:t>
      </w:r>
      <w:r>
        <w:rPr>
          <w:rFonts w:hint="eastAsia"/>
        </w:rPr>
        <w:t>年，共有</w:t>
      </w:r>
      <w:r>
        <w:rPr>
          <w:rFonts w:hint="eastAsia"/>
        </w:rPr>
        <w:t>44</w:t>
      </w:r>
      <w:r>
        <w:rPr>
          <w:rFonts w:hint="eastAsia"/>
        </w:rPr>
        <w:t>个省、</w:t>
      </w:r>
      <w:r>
        <w:rPr>
          <w:rFonts w:hint="eastAsia"/>
        </w:rPr>
        <w:t>59</w:t>
      </w:r>
      <w:r>
        <w:rPr>
          <w:rFonts w:hint="eastAsia"/>
        </w:rPr>
        <w:t>个城市和</w:t>
      </w:r>
      <w:r>
        <w:rPr>
          <w:rFonts w:hint="eastAsia"/>
        </w:rPr>
        <w:t>811</w:t>
      </w:r>
      <w:r>
        <w:rPr>
          <w:rFonts w:hint="eastAsia"/>
        </w:rPr>
        <w:t>个市设有起作用的性别平等和发展协调中心。于</w:t>
      </w:r>
      <w:r>
        <w:rPr>
          <w:rFonts w:hint="eastAsia"/>
        </w:rPr>
        <w:t>2011</w:t>
      </w:r>
      <w:r>
        <w:rPr>
          <w:rFonts w:hint="eastAsia"/>
        </w:rPr>
        <w:t>年颁布了一项关于建立和加强性别平等和发展协调中心的增强政策，并根据经修订的指引开始调查各协调中心系统。还召开了性别平等和发展协调中心会议使各成员了解各项新准则，各成员并就加强履行职能的措施达成协议。</w:t>
      </w:r>
      <w:r>
        <w:rPr>
          <w:rFonts w:hint="eastAsia"/>
        </w:rPr>
        <w:t xml:space="preserve"> </w:t>
      </w:r>
    </w:p>
    <w:p w:rsidR="00EA0413" w:rsidRDefault="00EA0413" w:rsidP="004970FE">
      <w:pPr>
        <w:pStyle w:val="SingleTxt"/>
        <w:rPr>
          <w:rFonts w:hint="eastAsia"/>
        </w:rPr>
      </w:pPr>
      <w:r>
        <w:rPr>
          <w:rFonts w:hint="eastAsia"/>
        </w:rPr>
        <w:t>42.</w:t>
      </w:r>
      <w:r>
        <w:rPr>
          <w:rFonts w:hint="eastAsia"/>
        </w:rPr>
        <w:tab/>
      </w:r>
      <w:r>
        <w:rPr>
          <w:rFonts w:hint="eastAsia"/>
        </w:rPr>
        <w:t>本缔约国认识到性别平等和发展协调中心的性别主流化工作面临各项挑战，如其处理性别平等问题的能力需要加强，其工作需要更强的高层支持，性别平等和发展协调中心系统已受训人员更替或工作调动快速，来不及将其技能转移给新进人员，造成性别和发展工作连续性或可持续性不足，不断需要对新人员进行性别平等和发展基本能力培训。为此，本缔约国计划和实施了能力发展方案，以加强各协调中心人员的能力及其在其组织内的影响力。</w:t>
      </w:r>
    </w:p>
    <w:p w:rsidR="00EA0413" w:rsidRDefault="00EA0413" w:rsidP="004970FE">
      <w:pPr>
        <w:pStyle w:val="SingleTxt"/>
        <w:rPr>
          <w:rFonts w:hint="eastAsia"/>
        </w:rPr>
      </w:pPr>
      <w:r>
        <w:rPr>
          <w:rFonts w:hint="eastAsia"/>
        </w:rPr>
        <w:t>43.</w:t>
      </w:r>
      <w:r>
        <w:rPr>
          <w:rFonts w:hint="eastAsia"/>
        </w:rPr>
        <w:tab/>
      </w:r>
      <w:r>
        <w:rPr>
          <w:rFonts w:hint="eastAsia"/>
        </w:rPr>
        <w:t>各政府机构间委员会也已使性别平等成为主流措施，使其审查和批准的政策和计划更能够理解和处理性别平等问题。这方面的例子包括：内阁的人类发展与减贫组，暴力侵害妇女及其子女问题机构间理事会，反贩运人口问题机构间理事会，国家经济发展署社会发展委员会和许多其他国家机构间委员会和项目指导委员会</w:t>
      </w:r>
      <w:r w:rsidR="007779C4">
        <w:rPr>
          <w:rFonts w:hint="eastAsia"/>
        </w:rPr>
        <w:t>(</w:t>
      </w:r>
      <w:r w:rsidRPr="004A6D11">
        <w:rPr>
          <w:rFonts w:ascii="KaiTi_GB2312" w:eastAsia="KaiTi_GB2312" w:hint="eastAsia"/>
        </w:rPr>
        <w:t>详见附件1。菲律宾妇女委员会机构间委员会成员名单</w:t>
      </w:r>
      <w:r w:rsidR="007779C4">
        <w:rPr>
          <w:rFonts w:hint="eastAsia"/>
        </w:rPr>
        <w:t>)</w:t>
      </w:r>
      <w:r w:rsidR="004A6D11">
        <w:rPr>
          <w:rFonts w:hint="eastAsia"/>
        </w:rPr>
        <w:t>。</w:t>
      </w:r>
    </w:p>
    <w:p w:rsidR="00EA0413" w:rsidRDefault="00EA0413" w:rsidP="004970FE">
      <w:pPr>
        <w:pStyle w:val="SingleTxt"/>
        <w:rPr>
          <w:rFonts w:hint="eastAsia"/>
        </w:rPr>
      </w:pPr>
      <w:r>
        <w:rPr>
          <w:rFonts w:hint="eastAsia"/>
        </w:rPr>
        <w:t>44.</w:t>
      </w:r>
      <w:r>
        <w:rPr>
          <w:rFonts w:hint="eastAsia"/>
        </w:rPr>
        <w:tab/>
      </w:r>
      <w:r>
        <w:rPr>
          <w:rFonts w:hint="eastAsia"/>
        </w:rPr>
        <w:t>统计界是大力支持性别平等主流化的另一个来源，因为统计界特别重视用于进行性别问题分析的按性别分类数据。性别平等问题统计数据机构间委员会为改进国家性别统计数据提供指导，并监视性别平等和发展统计行动计划——该行动计划旨在缩小菲律宾性别平等和发展核心指标</w:t>
      </w:r>
      <w:r w:rsidR="007779C4">
        <w:rPr>
          <w:rFonts w:hint="eastAsia"/>
        </w:rPr>
        <w:t>(</w:t>
      </w:r>
      <w:r>
        <w:rPr>
          <w:rFonts w:hint="eastAsia"/>
        </w:rPr>
        <w:t>基于《北京行动纲要》</w:t>
      </w:r>
      <w:r w:rsidR="007779C4">
        <w:rPr>
          <w:rFonts w:hint="eastAsia"/>
        </w:rPr>
        <w:t>)</w:t>
      </w:r>
      <w:r>
        <w:rPr>
          <w:rFonts w:hint="eastAsia"/>
        </w:rPr>
        <w:t>数据方面的差距——的执行情况，并确保能够获得监测菲律宾妇女地位的进展所需的数据和统计数字。在</w:t>
      </w:r>
      <w:r>
        <w:rPr>
          <w:rFonts w:hint="eastAsia"/>
        </w:rPr>
        <w:t>2008</w:t>
      </w:r>
      <w:r>
        <w:rPr>
          <w:rFonts w:hint="eastAsia"/>
        </w:rPr>
        <w:t>年，制订了一个用于在地方一级衡量性别平等和发展指数的方法。通过这种方法产生了地方政府单位的性别平等和发展指数。</w:t>
      </w:r>
    </w:p>
    <w:p w:rsidR="00EA0413" w:rsidRDefault="00EA0413" w:rsidP="004970FE">
      <w:pPr>
        <w:pStyle w:val="SingleTxt"/>
        <w:rPr>
          <w:rFonts w:hint="eastAsia"/>
        </w:rPr>
      </w:pPr>
      <w:r>
        <w:rPr>
          <w:rFonts w:hint="eastAsia"/>
        </w:rPr>
        <w:t>45.</w:t>
      </w:r>
      <w:r>
        <w:rPr>
          <w:rFonts w:hint="eastAsia"/>
        </w:rPr>
        <w:tab/>
        <w:t>2013</w:t>
      </w:r>
      <w:r>
        <w:rPr>
          <w:rFonts w:hint="eastAsia"/>
        </w:rPr>
        <w:t>年的新法律</w:t>
      </w:r>
      <w:r>
        <w:rPr>
          <w:rFonts w:hint="eastAsia"/>
        </w:rPr>
        <w:t>RA 10625</w:t>
      </w:r>
      <w:r w:rsidR="007779C4">
        <w:rPr>
          <w:rFonts w:hint="eastAsia"/>
        </w:rPr>
        <w:t>(</w:t>
      </w:r>
      <w:r>
        <w:rPr>
          <w:rFonts w:hint="eastAsia"/>
        </w:rPr>
        <w:t>菲律宾统计法</w:t>
      </w:r>
      <w:r w:rsidR="007779C4">
        <w:rPr>
          <w:rFonts w:hint="eastAsia"/>
        </w:rPr>
        <w:t>)</w:t>
      </w:r>
      <w:r>
        <w:rPr>
          <w:rFonts w:hint="eastAsia"/>
        </w:rPr>
        <w:t>将收集一级数据和汇编二级数据的主要统计机构合并成名为菲律宾统计数据署的新机构，并将其与菲律宾统计研究训练所一起列为国家经济发展署的附属机构。在该法通过后，本缔约国的统计系统目前正在进行重组。性别平等问题统计数据机构间委员会是</w:t>
      </w:r>
      <w:r>
        <w:rPr>
          <w:rFonts w:hint="eastAsia"/>
        </w:rPr>
        <w:t>13</w:t>
      </w:r>
      <w:r>
        <w:rPr>
          <w:rFonts w:hint="eastAsia"/>
        </w:rPr>
        <w:t>个最初指定的统计问题机构间委员会之一。这些委员会的任务是协调和解决机构和部门关注的统计问题，并充当讨论部门和机构专门统计数据产生者、使用者和其他利益相关方提出的问题的论坛。</w:t>
      </w:r>
    </w:p>
    <w:p w:rsidR="00EA0413" w:rsidRDefault="00EA0413" w:rsidP="004970FE">
      <w:pPr>
        <w:pStyle w:val="SingleTxt"/>
        <w:rPr>
          <w:rFonts w:hint="eastAsia"/>
        </w:rPr>
      </w:pPr>
      <w:r>
        <w:rPr>
          <w:rFonts w:hint="eastAsia"/>
        </w:rPr>
        <w:t>46.</w:t>
      </w:r>
      <w:r>
        <w:rPr>
          <w:rFonts w:hint="eastAsia"/>
        </w:rPr>
        <w:tab/>
      </w:r>
      <w:r>
        <w:rPr>
          <w:rFonts w:hint="eastAsia"/>
        </w:rPr>
        <w:t>另一个促进性别平等的合作伙伴是本缔约国的国家人权机构菲律宾人权委员会，《妇女大宪章》指定该委员会为性别平等和发展问题监察员</w:t>
      </w:r>
      <w:r w:rsidR="007779C4">
        <w:rPr>
          <w:rFonts w:hint="eastAsia"/>
        </w:rPr>
        <w:t>(</w:t>
      </w:r>
      <w:r>
        <w:rPr>
          <w:rFonts w:hint="eastAsia"/>
        </w:rPr>
        <w:t>性别平等问题监察员</w:t>
      </w:r>
      <w:r w:rsidR="007779C4">
        <w:rPr>
          <w:rFonts w:hint="eastAsia"/>
        </w:rPr>
        <w:t>)</w:t>
      </w:r>
      <w:r>
        <w:rPr>
          <w:rFonts w:hint="eastAsia"/>
        </w:rPr>
        <w:t>。菲律宾人权委员会的任务是制定和实施有关促进和保护妇女人权的方案和活动，包括对歧视和侵犯妇女权利的控诉进行调查。预期该委员会将制定指导方针和机制，帮助妇女获得法律救济，并加强保护和推广妇女权利，特别是被边缘化妇女的权利；协助对违反规定的个人、机构或事业单位机构提出控诉；并根据不遵守为或不执行《妇女大宪章》规定的情况，就可能采取的行政行动向菲律宾总统或公务员委员会提出建议。</w:t>
      </w:r>
      <w:r>
        <w:rPr>
          <w:rFonts w:hint="eastAsia"/>
        </w:rPr>
        <w:t xml:space="preserve"> </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增加公众对暴力侵害妇女行为的意识</w:t>
      </w:r>
    </w:p>
    <w:p w:rsidR="00EA0413" w:rsidRDefault="00EA0413" w:rsidP="004970FE">
      <w:pPr>
        <w:pStyle w:val="SingleTxt"/>
        <w:rPr>
          <w:rFonts w:hint="eastAsia"/>
        </w:rPr>
      </w:pPr>
      <w:r>
        <w:rPr>
          <w:rFonts w:hint="eastAsia"/>
        </w:rPr>
        <w:t>47.</w:t>
      </w:r>
      <w:r>
        <w:rPr>
          <w:rFonts w:hint="eastAsia"/>
        </w:rPr>
        <w:tab/>
        <w:t>2006</w:t>
      </w:r>
      <w:r>
        <w:rPr>
          <w:rFonts w:hint="eastAsia"/>
        </w:rPr>
        <w:t>年，总统第</w:t>
      </w:r>
      <w:r>
        <w:rPr>
          <w:rFonts w:hint="eastAsia"/>
        </w:rPr>
        <w:t>1172</w:t>
      </w:r>
      <w:r>
        <w:rPr>
          <w:rFonts w:hint="eastAsia"/>
        </w:rPr>
        <w:t>号公告宣布</w:t>
      </w:r>
      <w:r>
        <w:rPr>
          <w:rFonts w:hint="eastAsia"/>
        </w:rPr>
        <w:t>11</w:t>
      </w:r>
      <w:r>
        <w:rPr>
          <w:rFonts w:hint="eastAsia"/>
        </w:rPr>
        <w:t>月</w:t>
      </w:r>
      <w:r>
        <w:rPr>
          <w:rFonts w:hint="eastAsia"/>
        </w:rPr>
        <w:t>25</w:t>
      </w:r>
      <w:r>
        <w:rPr>
          <w:rFonts w:hint="eastAsia"/>
        </w:rPr>
        <w:t>日至</w:t>
      </w:r>
      <w:r>
        <w:rPr>
          <w:rFonts w:hint="eastAsia"/>
        </w:rPr>
        <w:t>12</w:t>
      </w:r>
      <w:r>
        <w:rPr>
          <w:rFonts w:hint="eastAsia"/>
        </w:rPr>
        <w:t>月</w:t>
      </w:r>
      <w:r>
        <w:rPr>
          <w:rFonts w:hint="eastAsia"/>
        </w:rPr>
        <w:t>12</w:t>
      </w:r>
      <w:r>
        <w:rPr>
          <w:rFonts w:hint="eastAsia"/>
        </w:rPr>
        <w:t>日为终止暴力侵害妇女行为的</w:t>
      </w:r>
      <w:r>
        <w:rPr>
          <w:rFonts w:hint="eastAsia"/>
        </w:rPr>
        <w:t>18</w:t>
      </w:r>
      <w:r>
        <w:rPr>
          <w:rFonts w:hint="eastAsia"/>
        </w:rPr>
        <w:t>日运动期间。本缔约国每年都组织和开展为期</w:t>
      </w:r>
      <w:r>
        <w:rPr>
          <w:rFonts w:hint="eastAsia"/>
        </w:rPr>
        <w:t>18</w:t>
      </w:r>
      <w:r>
        <w:rPr>
          <w:rFonts w:hint="eastAsia"/>
        </w:rPr>
        <w:t>天的运动，以唤起人们对暴力侵害妇女行为的意识，并支持与暴力侵害妇女行为相关的法律和《消除对妇女歧视公约》的实施。在</w:t>
      </w:r>
      <w:r>
        <w:rPr>
          <w:rFonts w:hint="eastAsia"/>
        </w:rPr>
        <w:t>2013</w:t>
      </w:r>
      <w:r>
        <w:rPr>
          <w:rFonts w:hint="eastAsia"/>
        </w:rPr>
        <w:t>制订了一项新法律，“宣布每年</w:t>
      </w:r>
      <w:r>
        <w:rPr>
          <w:rFonts w:hint="eastAsia"/>
        </w:rPr>
        <w:t>11</w:t>
      </w:r>
      <w:r>
        <w:rPr>
          <w:rFonts w:hint="eastAsia"/>
        </w:rPr>
        <w:t>月</w:t>
      </w:r>
      <w:r>
        <w:rPr>
          <w:rFonts w:hint="eastAsia"/>
        </w:rPr>
        <w:t>25</w:t>
      </w:r>
      <w:r w:rsidR="009E2516">
        <w:rPr>
          <w:rFonts w:hint="eastAsia"/>
        </w:rPr>
        <w:t>日为提高全国对消除暴力侵害妇女和儿童行为的意识日”</w:t>
      </w:r>
      <w:r>
        <w:rPr>
          <w:rFonts w:hint="eastAsia"/>
        </w:rPr>
        <w:t>，该提高意识日将一些显著的日期联在一起，如</w:t>
      </w:r>
      <w:r>
        <w:rPr>
          <w:rFonts w:hint="eastAsia"/>
        </w:rPr>
        <w:t>11</w:t>
      </w:r>
      <w:r>
        <w:rPr>
          <w:rFonts w:hint="eastAsia"/>
        </w:rPr>
        <w:t>月</w:t>
      </w:r>
      <w:r>
        <w:rPr>
          <w:rFonts w:hint="eastAsia"/>
        </w:rPr>
        <w:t>25</w:t>
      </w:r>
      <w:r>
        <w:rPr>
          <w:rFonts w:hint="eastAsia"/>
        </w:rPr>
        <w:t>日</w:t>
      </w:r>
      <w:r w:rsidR="007779C4">
        <w:rPr>
          <w:rFonts w:hint="eastAsia"/>
        </w:rPr>
        <w:t>(</w:t>
      </w:r>
      <w:r>
        <w:rPr>
          <w:rFonts w:hint="eastAsia"/>
        </w:rPr>
        <w:t>国际禁止暴力侵害妇女行为日</w:t>
      </w:r>
      <w:r w:rsidR="007779C4">
        <w:rPr>
          <w:rFonts w:hint="eastAsia"/>
        </w:rPr>
        <w:t>)</w:t>
      </w:r>
      <w:r>
        <w:rPr>
          <w:rFonts w:hint="eastAsia"/>
        </w:rPr>
        <w:t>、</w:t>
      </w:r>
      <w:r>
        <w:rPr>
          <w:rFonts w:hint="eastAsia"/>
        </w:rPr>
        <w:t>12</w:t>
      </w:r>
      <w:r>
        <w:rPr>
          <w:rFonts w:hint="eastAsia"/>
        </w:rPr>
        <w:t>月</w:t>
      </w:r>
      <w:r>
        <w:rPr>
          <w:rFonts w:hint="eastAsia"/>
        </w:rPr>
        <w:t>1</w:t>
      </w:r>
      <w:r>
        <w:rPr>
          <w:rFonts w:hint="eastAsia"/>
        </w:rPr>
        <w:t>日</w:t>
      </w:r>
      <w:r w:rsidR="007779C4">
        <w:rPr>
          <w:rFonts w:hint="eastAsia"/>
        </w:rPr>
        <w:t>(</w:t>
      </w:r>
      <w:r>
        <w:rPr>
          <w:rFonts w:hint="eastAsia"/>
        </w:rPr>
        <w:t>世界艾滋病日</w:t>
      </w:r>
      <w:r w:rsidR="007779C4">
        <w:rPr>
          <w:rFonts w:hint="eastAsia"/>
        </w:rPr>
        <w:t>)</w:t>
      </w:r>
      <w:r>
        <w:rPr>
          <w:rFonts w:hint="eastAsia"/>
        </w:rPr>
        <w:t>、</w:t>
      </w:r>
      <w:r>
        <w:rPr>
          <w:rFonts w:hint="eastAsia"/>
        </w:rPr>
        <w:t>12</w:t>
      </w:r>
      <w:r>
        <w:rPr>
          <w:rFonts w:hint="eastAsia"/>
        </w:rPr>
        <w:t>月</w:t>
      </w:r>
      <w:r>
        <w:rPr>
          <w:rFonts w:hint="eastAsia"/>
        </w:rPr>
        <w:t>10</w:t>
      </w:r>
      <w:r>
        <w:rPr>
          <w:rFonts w:hint="eastAsia"/>
        </w:rPr>
        <w:t>日</w:t>
      </w:r>
      <w:r w:rsidR="007779C4">
        <w:rPr>
          <w:rFonts w:hint="eastAsia"/>
        </w:rPr>
        <w:t>(</w:t>
      </w:r>
      <w:r>
        <w:rPr>
          <w:rFonts w:hint="eastAsia"/>
        </w:rPr>
        <w:t>国际人权日</w:t>
      </w:r>
      <w:r w:rsidR="007779C4">
        <w:rPr>
          <w:rFonts w:hint="eastAsia"/>
        </w:rPr>
        <w:t>)</w:t>
      </w:r>
      <w:r>
        <w:rPr>
          <w:rFonts w:hint="eastAsia"/>
        </w:rPr>
        <w:t>和</w:t>
      </w:r>
      <w:r>
        <w:rPr>
          <w:rFonts w:hint="eastAsia"/>
        </w:rPr>
        <w:t>12</w:t>
      </w:r>
      <w:r>
        <w:rPr>
          <w:rFonts w:hint="eastAsia"/>
        </w:rPr>
        <w:t>月</w:t>
      </w:r>
      <w:r>
        <w:rPr>
          <w:rFonts w:hint="eastAsia"/>
        </w:rPr>
        <w:t>12</w:t>
      </w:r>
      <w:r>
        <w:rPr>
          <w:rFonts w:hint="eastAsia"/>
        </w:rPr>
        <w:t>日</w:t>
      </w:r>
      <w:r w:rsidR="007779C4">
        <w:rPr>
          <w:rFonts w:hint="eastAsia"/>
        </w:rPr>
        <w:t>(</w:t>
      </w:r>
      <w:r>
        <w:rPr>
          <w:rFonts w:hint="eastAsia"/>
        </w:rPr>
        <w:t>反人口贩运日</w:t>
      </w:r>
      <w:r w:rsidR="007779C4">
        <w:rPr>
          <w:rFonts w:hint="eastAsia"/>
        </w:rPr>
        <w:t>)</w:t>
      </w:r>
      <w:r>
        <w:rPr>
          <w:rFonts w:hint="eastAsia"/>
        </w:rPr>
        <w:t>。</w:t>
      </w:r>
      <w:r>
        <w:rPr>
          <w:rFonts w:hint="eastAsia"/>
        </w:rPr>
        <w:t xml:space="preserve"> </w:t>
      </w:r>
    </w:p>
    <w:p w:rsidR="00EA0413" w:rsidRDefault="00EA0413" w:rsidP="004970FE">
      <w:pPr>
        <w:pStyle w:val="SingleTxt"/>
        <w:rPr>
          <w:rFonts w:hint="eastAsia"/>
        </w:rPr>
      </w:pPr>
      <w:r>
        <w:rPr>
          <w:rFonts w:hint="eastAsia"/>
        </w:rPr>
        <w:t>48.</w:t>
      </w:r>
      <w:r>
        <w:rPr>
          <w:rFonts w:hint="eastAsia"/>
        </w:rPr>
        <w:tab/>
      </w:r>
      <w:r>
        <w:rPr>
          <w:rFonts w:hint="eastAsia"/>
        </w:rPr>
        <w:t>自</w:t>
      </w:r>
      <w:r>
        <w:rPr>
          <w:rFonts w:hint="eastAsia"/>
        </w:rPr>
        <w:t>2004</w:t>
      </w:r>
      <w:r>
        <w:rPr>
          <w:rFonts w:hint="eastAsia"/>
        </w:rPr>
        <w:t>年以来，注意力一直放在推广各种反暴力侵害妇女行为的法律，在国家一级和地方一级加强执行这些法律，并建立男性倡导反对暴力侵害妇女行为网络，作为全球终止暴力侵害妇女行为运动的一部分。</w:t>
      </w:r>
      <w:r>
        <w:rPr>
          <w:rFonts w:hint="eastAsia"/>
        </w:rPr>
        <w:t>2008-2009</w:t>
      </w:r>
      <w:r>
        <w:rPr>
          <w:rFonts w:hint="eastAsia"/>
        </w:rPr>
        <w:t>年的运动将重点放在加强倡导地方政府单位向暴力侵害妇女行为受害者</w:t>
      </w:r>
      <w:r>
        <w:rPr>
          <w:rFonts w:hint="eastAsia"/>
        </w:rPr>
        <w:t>-</w:t>
      </w:r>
      <w:r>
        <w:rPr>
          <w:rFonts w:hint="eastAsia"/>
        </w:rPr>
        <w:t>幸存者提供认识到性别平等重要性的全面服务。按照这个目标进行的一项活动是搜寻积极对暴力侵害妇女行为作出回应的杰出地方政府单位，这项活动使相互竞争的地方政府单位明确审视自己关于暴力侵害妇女行为的的政策、方案和服务，找出改善的方法，从而更好地应对当地发生的暴力侵害妇女行为。</w:t>
      </w:r>
    </w:p>
    <w:p w:rsidR="00EA0413" w:rsidRDefault="00EA0413" w:rsidP="004970FE">
      <w:pPr>
        <w:pStyle w:val="SingleTxt"/>
        <w:rPr>
          <w:rFonts w:hint="eastAsia"/>
        </w:rPr>
      </w:pPr>
      <w:r>
        <w:rPr>
          <w:rFonts w:hint="eastAsia"/>
        </w:rPr>
        <w:t>49.</w:t>
      </w:r>
      <w:r>
        <w:rPr>
          <w:rFonts w:hint="eastAsia"/>
        </w:rPr>
        <w:tab/>
      </w:r>
      <w:r>
        <w:rPr>
          <w:rFonts w:hint="eastAsia"/>
        </w:rPr>
        <w:t>新形式的暴力侵害妇女行为，如网络色情</w:t>
      </w:r>
      <w:r w:rsidR="007779C4">
        <w:rPr>
          <w:rFonts w:hint="eastAsia"/>
        </w:rPr>
        <w:t>(</w:t>
      </w:r>
      <w:r>
        <w:rPr>
          <w:rFonts w:hint="eastAsia"/>
        </w:rPr>
        <w:t>与信息和通信技术相关的电子或</w:t>
      </w:r>
      <w:r>
        <w:rPr>
          <w:rFonts w:hint="eastAsia"/>
        </w:rPr>
        <w:t>E-</w:t>
      </w:r>
      <w:r>
        <w:rPr>
          <w:rFonts w:hint="eastAsia"/>
        </w:rPr>
        <w:t>暴力侵害妇女行为</w:t>
      </w:r>
      <w:r w:rsidR="007779C4">
        <w:rPr>
          <w:rFonts w:hint="eastAsia"/>
        </w:rPr>
        <w:t>)</w:t>
      </w:r>
      <w:r>
        <w:rPr>
          <w:rFonts w:hint="eastAsia"/>
        </w:rPr>
        <w:t>，在武装冲突和在灾害和灾难期间的暴力侵害行为，以及对女同性恋者、双性人和变性人的暴力行为现在得到确认和得到公开讨论。</w:t>
      </w:r>
      <w:r>
        <w:rPr>
          <w:rFonts w:hint="eastAsia"/>
        </w:rPr>
        <w:t xml:space="preserve"> </w:t>
      </w:r>
    </w:p>
    <w:p w:rsidR="00EA0413" w:rsidRPr="004970FE" w:rsidRDefault="009E2516" w:rsidP="004970FE">
      <w:pPr>
        <w:pStyle w:val="SingleTxt"/>
        <w:rPr>
          <w:rFonts w:ascii="KaiTi_GB2312" w:eastAsia="KaiTi_GB2312" w:hint="eastAsia"/>
        </w:rPr>
      </w:pPr>
      <w:r>
        <w:rPr>
          <w:rFonts w:ascii="KaiTi_GB2312" w:eastAsia="KaiTi_GB2312"/>
        </w:rPr>
        <w:br w:type="page"/>
      </w:r>
      <w:r w:rsidR="00EA0413" w:rsidRPr="004970FE">
        <w:rPr>
          <w:rFonts w:ascii="KaiTi_GB2312" w:eastAsia="KaiTi_GB2312" w:hint="eastAsia"/>
        </w:rPr>
        <w:t>男人作为反对暴力侵害妇女行为的倡导者(男人反对侵害妇女组织)</w:t>
      </w:r>
    </w:p>
    <w:p w:rsidR="00EA0413" w:rsidRDefault="00EA0413" w:rsidP="004970FE">
      <w:pPr>
        <w:pStyle w:val="SingleTxt"/>
        <w:rPr>
          <w:rFonts w:hint="eastAsia"/>
        </w:rPr>
      </w:pPr>
      <w:r>
        <w:rPr>
          <w:rFonts w:hint="eastAsia"/>
        </w:rPr>
        <w:t>50.</w:t>
      </w:r>
      <w:r>
        <w:rPr>
          <w:rFonts w:hint="eastAsia"/>
        </w:rPr>
        <w:tab/>
      </w:r>
      <w:r>
        <w:rPr>
          <w:rFonts w:hint="eastAsia"/>
        </w:rPr>
        <w:t>本缔约国在</w:t>
      </w:r>
      <w:r>
        <w:rPr>
          <w:rFonts w:hint="eastAsia"/>
        </w:rPr>
        <w:t>2006</w:t>
      </w:r>
      <w:r>
        <w:rPr>
          <w:rFonts w:hint="eastAsia"/>
        </w:rPr>
        <w:t>年通过菲律宾妇女委员会帮助建立了男人反对所有地方的暴力侵害妇女行为组织</w:t>
      </w:r>
      <w:r w:rsidR="007779C4">
        <w:rPr>
          <w:rFonts w:hint="eastAsia"/>
        </w:rPr>
        <w:t>(</w:t>
      </w:r>
      <w:r>
        <w:rPr>
          <w:rFonts w:hint="eastAsia"/>
        </w:rPr>
        <w:t>男人反对侵害妇女组织</w:t>
      </w:r>
      <w:r w:rsidR="007779C4">
        <w:rPr>
          <w:rFonts w:hint="eastAsia"/>
        </w:rPr>
        <w:t>)</w:t>
      </w:r>
      <w:r>
        <w:rPr>
          <w:rFonts w:hint="eastAsia"/>
        </w:rPr>
        <w:t>，这是致力于积极参与消除暴力侵害妇女行为的男性组织。组织成员承诺将直言反对暴力侵害妇女行为，审查、提议并拟定男性参与消除暴力侵害妇女行为的行动；在地方和国际上与从事暴力侵害妇女行为问题工作的类似团体建立伙伴关系和联系；为制订政策和方案组织和举行关于暴力侵害妇女行为的社会影响的研究、调查和论坛；并建立关于暴力侵害妇女行为的资源网络。自那时以来，特别是在终止暴力侵害妇女行为的</w:t>
      </w:r>
      <w:r>
        <w:rPr>
          <w:rFonts w:hint="eastAsia"/>
        </w:rPr>
        <w:t>18</w:t>
      </w:r>
      <w:r>
        <w:rPr>
          <w:rFonts w:hint="eastAsia"/>
        </w:rPr>
        <w:t>日运动期间和妇女月庆祝期间，男人反对侵害妇女组织成员在国家政府机构、地方政府单位以至各村镇举办了关于暴力侵害妇女行为的情况介绍会、讲座和倡导活动。这些组织通过在国内和国际会议上就暴力侵害妇女行为问题进行陈述，建立了联系网络。截至</w:t>
      </w:r>
      <w:r>
        <w:rPr>
          <w:rFonts w:hint="eastAsia"/>
        </w:rPr>
        <w:t>2014</w:t>
      </w:r>
      <w:r>
        <w:rPr>
          <w:rFonts w:hint="eastAsia"/>
        </w:rPr>
        <w:t>年</w:t>
      </w:r>
      <w:r>
        <w:rPr>
          <w:rFonts w:hint="eastAsia"/>
        </w:rPr>
        <w:t>2</w:t>
      </w:r>
      <w:r>
        <w:rPr>
          <w:rFonts w:hint="eastAsia"/>
        </w:rPr>
        <w:t>月，男人反对侵害妇女组织在菲律宾各地有</w:t>
      </w:r>
      <w:r>
        <w:rPr>
          <w:rFonts w:hint="eastAsia"/>
        </w:rPr>
        <w:t>29</w:t>
      </w:r>
      <w:r>
        <w:rPr>
          <w:rFonts w:hint="eastAsia"/>
        </w:rPr>
        <w:t>个分会和分支机构，有超过</w:t>
      </w:r>
      <w:r>
        <w:rPr>
          <w:rFonts w:hint="eastAsia"/>
        </w:rPr>
        <w:t>5</w:t>
      </w:r>
      <w:r w:rsidR="004A6D11">
        <w:rPr>
          <w:rFonts w:hint="eastAsia"/>
        </w:rPr>
        <w:t xml:space="preserve"> </w:t>
      </w:r>
      <w:r>
        <w:rPr>
          <w:rFonts w:hint="eastAsia"/>
        </w:rPr>
        <w:t>000</w:t>
      </w:r>
      <w:r>
        <w:rPr>
          <w:rFonts w:hint="eastAsia"/>
        </w:rPr>
        <w:t>名会员。</w:t>
      </w:r>
      <w:r>
        <w:rPr>
          <w:rFonts w:hint="eastAsia"/>
        </w:rPr>
        <w:t xml:space="preserve"> </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修正反强奸法和其他与暴力侵害妇女行为有关的法律</w:t>
      </w:r>
    </w:p>
    <w:p w:rsidR="00EA0413" w:rsidRDefault="00EA0413" w:rsidP="004970FE">
      <w:pPr>
        <w:pStyle w:val="SingleTxt"/>
        <w:rPr>
          <w:rFonts w:hint="eastAsia"/>
        </w:rPr>
      </w:pPr>
      <w:r>
        <w:rPr>
          <w:rFonts w:hint="eastAsia"/>
        </w:rPr>
        <w:t>51.</w:t>
      </w:r>
      <w:r>
        <w:rPr>
          <w:rFonts w:hint="eastAsia"/>
        </w:rPr>
        <w:tab/>
      </w:r>
      <w:r>
        <w:rPr>
          <w:rFonts w:hint="eastAsia"/>
        </w:rPr>
        <w:t>一个关于暴力侵害妇女行为的优先立法是反强奸法修正案。该法案在第</w:t>
      </w:r>
      <w:r>
        <w:rPr>
          <w:rFonts w:hint="eastAsia"/>
        </w:rPr>
        <w:t>14</w:t>
      </w:r>
      <w:r>
        <w:rPr>
          <w:rFonts w:hint="eastAsia"/>
        </w:rPr>
        <w:t>届国会后重新提出。该法案重新定义强奸罪，使“缺乏或未得同意”成为定义的核心要素；提出在六</w:t>
      </w:r>
      <w:r w:rsidR="007779C4">
        <w:rPr>
          <w:rFonts w:hint="eastAsia"/>
        </w:rPr>
        <w:t>(</w:t>
      </w:r>
      <w:r>
        <w:rPr>
          <w:rFonts w:hint="eastAsia"/>
        </w:rPr>
        <w:t>6</w:t>
      </w:r>
      <w:r w:rsidR="007779C4">
        <w:rPr>
          <w:rFonts w:hint="eastAsia"/>
        </w:rPr>
        <w:t>)</w:t>
      </w:r>
      <w:r>
        <w:rPr>
          <w:rFonts w:hint="eastAsia"/>
        </w:rPr>
        <w:t>种推定未得同意的情况下，受害人是在自愿情况下进行性交的举证责任在被告；废除了强奸犯与受害者结婚或妻子原谅了强奸她的丈夫即可获得赦免的规定，并将法定强奸所涉年龄从</w:t>
      </w:r>
      <w:r>
        <w:rPr>
          <w:rFonts w:hint="eastAsia"/>
        </w:rPr>
        <w:t>12</w:t>
      </w:r>
      <w:r>
        <w:rPr>
          <w:rFonts w:hint="eastAsia"/>
        </w:rPr>
        <w:t>岁增至</w:t>
      </w:r>
      <w:r>
        <w:rPr>
          <w:rFonts w:hint="eastAsia"/>
        </w:rPr>
        <w:t>16</w:t>
      </w:r>
      <w:r>
        <w:rPr>
          <w:rFonts w:hint="eastAsia"/>
        </w:rPr>
        <w:t>岁。</w:t>
      </w:r>
      <w:r>
        <w:rPr>
          <w:rFonts w:hint="eastAsia"/>
        </w:rPr>
        <w:t xml:space="preserve"> </w:t>
      </w:r>
    </w:p>
    <w:p w:rsidR="00EA0413" w:rsidRDefault="00EA0413" w:rsidP="004970FE">
      <w:pPr>
        <w:pStyle w:val="SingleTxt"/>
        <w:rPr>
          <w:rFonts w:hint="eastAsia"/>
        </w:rPr>
      </w:pPr>
      <w:r>
        <w:rPr>
          <w:rFonts w:hint="eastAsia"/>
        </w:rPr>
        <w:t>52.</w:t>
      </w:r>
      <w:r>
        <w:rPr>
          <w:rFonts w:hint="eastAsia"/>
        </w:rPr>
        <w:tab/>
      </w:r>
      <w:r>
        <w:rPr>
          <w:rFonts w:hint="eastAsia"/>
        </w:rPr>
        <w:t>还提出了一个反卖淫法案，使淫媒、皮条客和买淫者而不是卖淫妇女承担刑事责任。</w:t>
      </w:r>
      <w:r>
        <w:rPr>
          <w:rFonts w:hint="eastAsia"/>
        </w:rPr>
        <w:t xml:space="preserve"> </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加强收集有关暴力侵害妇女行为的数据和进行这方面的研究</w:t>
      </w:r>
    </w:p>
    <w:p w:rsidR="00EA0413" w:rsidRDefault="00EA0413" w:rsidP="004970FE">
      <w:pPr>
        <w:pStyle w:val="SingleTxt"/>
        <w:rPr>
          <w:rFonts w:hint="eastAsia"/>
        </w:rPr>
      </w:pPr>
      <w:r>
        <w:rPr>
          <w:rFonts w:hint="eastAsia"/>
        </w:rPr>
        <w:t>53.</w:t>
      </w:r>
      <w:r w:rsidR="004970FE">
        <w:rPr>
          <w:rFonts w:hint="eastAsia"/>
        </w:rPr>
        <w:tab/>
      </w:r>
      <w:r>
        <w:rPr>
          <w:rFonts w:hint="eastAsia"/>
        </w:rPr>
        <w:t>在</w:t>
      </w:r>
      <w:r>
        <w:rPr>
          <w:rFonts w:hint="eastAsia"/>
        </w:rPr>
        <w:t>2010</w:t>
      </w:r>
      <w:r>
        <w:rPr>
          <w:rFonts w:hint="eastAsia"/>
        </w:rPr>
        <w:t>年建立了全国暴力侵害妇女行为记录系统</w:t>
      </w:r>
      <w:r w:rsidR="007779C4">
        <w:rPr>
          <w:rFonts w:hint="eastAsia"/>
        </w:rPr>
        <w:t>(</w:t>
      </w:r>
      <w:proofErr w:type="spellStart"/>
      <w:r>
        <w:rPr>
          <w:rFonts w:hint="eastAsia"/>
        </w:rPr>
        <w:t>NVAWDocS</w:t>
      </w:r>
      <w:proofErr w:type="spellEnd"/>
      <w:r w:rsidR="007779C4">
        <w:rPr>
          <w:rFonts w:hint="eastAsia"/>
        </w:rPr>
        <w:t>)</w:t>
      </w:r>
      <w:r>
        <w:rPr>
          <w:rFonts w:hint="eastAsia"/>
        </w:rPr>
        <w:t>。这是一个基于网络的记录系统，其目的是衡量在菲律宾发生的暴力侵害妇女行为情况。一旦完全投入使用，该系统能够产生报告，确定暴力侵害妇女行为受害者人数，并监测由不同服务提供者提供的服务。共在</w:t>
      </w:r>
      <w:r>
        <w:rPr>
          <w:rFonts w:hint="eastAsia"/>
        </w:rPr>
        <w:t>9</w:t>
      </w:r>
      <w:r>
        <w:rPr>
          <w:rFonts w:hint="eastAsia"/>
        </w:rPr>
        <w:t>个地方进行试点，资金由联合国人口基金</w:t>
      </w:r>
      <w:r w:rsidR="007779C4">
        <w:rPr>
          <w:rFonts w:hint="eastAsia"/>
        </w:rPr>
        <w:t>(</w:t>
      </w:r>
      <w:r>
        <w:rPr>
          <w:rFonts w:hint="eastAsia"/>
        </w:rPr>
        <w:t>人口基金</w:t>
      </w:r>
      <w:r w:rsidR="007779C4">
        <w:rPr>
          <w:rFonts w:hint="eastAsia"/>
        </w:rPr>
        <w:t>)</w:t>
      </w:r>
      <w:r>
        <w:rPr>
          <w:rFonts w:hint="eastAsia"/>
        </w:rPr>
        <w:t>和西班牙国际合作署</w:t>
      </w:r>
      <w:r w:rsidR="007779C4">
        <w:rPr>
          <w:rFonts w:hint="eastAsia"/>
        </w:rPr>
        <w:t>(</w:t>
      </w:r>
      <w:r>
        <w:rPr>
          <w:rFonts w:hint="eastAsia"/>
        </w:rPr>
        <w:t>国际合作署</w:t>
      </w:r>
      <w:r w:rsidR="007779C4">
        <w:rPr>
          <w:rFonts w:hint="eastAsia"/>
        </w:rPr>
        <w:t>)</w:t>
      </w:r>
      <w:r>
        <w:rPr>
          <w:rFonts w:hint="eastAsia"/>
        </w:rPr>
        <w:t>提供，试验结果显示可整合不同来源的数据，并在整合过程中去除重复数据。从试验地点收集到的信息有助于加强系统和报告流程。在国际合作署支持下，该系统目前在全省范围实施，此后，将在全国实施。</w:t>
      </w:r>
      <w:r>
        <w:rPr>
          <w:rFonts w:hint="eastAsia"/>
        </w:rPr>
        <w:t xml:space="preserve"> </w:t>
      </w:r>
    </w:p>
    <w:p w:rsidR="00EA0413" w:rsidRDefault="00EA0413" w:rsidP="004970FE">
      <w:pPr>
        <w:pStyle w:val="SingleTxt"/>
        <w:rPr>
          <w:rFonts w:hint="eastAsia"/>
        </w:rPr>
      </w:pPr>
      <w:r>
        <w:rPr>
          <w:rFonts w:hint="eastAsia"/>
        </w:rPr>
        <w:t>54.</w:t>
      </w:r>
      <w:r w:rsidR="004970FE">
        <w:rPr>
          <w:rFonts w:hint="eastAsia"/>
        </w:rPr>
        <w:tab/>
      </w:r>
      <w:r>
        <w:rPr>
          <w:rFonts w:hint="eastAsia"/>
        </w:rPr>
        <w:t>一些非政府组织正在进行或计划进行关于暴力侵害妇女行为的研究。菲律宾国际计划报告说，拟进行一项关于乱伦、家庭暴力和基于技的暴力行为的研究。另一个非政府组织——媒体外选项基金会——目前正在研究与信通技术有关的或暴力侵害妇女行为。</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改变重男轻女观念和对男女角色的成见</w:t>
      </w:r>
    </w:p>
    <w:p w:rsidR="00EA0413" w:rsidRDefault="00EA0413" w:rsidP="004970FE">
      <w:pPr>
        <w:pStyle w:val="SingleTxt"/>
        <w:rPr>
          <w:rFonts w:hint="eastAsia"/>
        </w:rPr>
      </w:pPr>
      <w:r>
        <w:rPr>
          <w:rFonts w:hint="eastAsia"/>
        </w:rPr>
        <w:t>55.</w:t>
      </w:r>
      <w:r>
        <w:rPr>
          <w:rFonts w:hint="eastAsia"/>
        </w:rPr>
        <w:tab/>
      </w:r>
      <w:r>
        <w:rPr>
          <w:rFonts w:hint="eastAsia"/>
        </w:rPr>
        <w:t>在菲律宾，全国妇女月一直是改变对妇女的传统看法和观念的主要倡导工具。本缔约国，通过有关政府机构，包括学校和地方政府单位，规划倡导活动和其他活动，以唤起对解决优先性别平等问题的措施的认识和支持。有几年，这些活动的主题围绕着《消除对妇女歧视公约》的各项主题，如暴力侵害妇女行为和增强妇女经济能力和健康。此后，活动重点放在宣传《消除对妇女歧视公约》和《妇女大宪章》及其各项规定，如气候变化和灾害对妇女的影响。</w:t>
      </w:r>
      <w:r w:rsidR="007779C4">
        <w:rPr>
          <w:rFonts w:hint="eastAsia"/>
        </w:rPr>
        <w:t>(</w:t>
      </w:r>
      <w:r>
        <w:rPr>
          <w:rFonts w:hint="eastAsia"/>
        </w:rPr>
        <w:t>请参阅附件</w:t>
      </w:r>
      <w:r>
        <w:rPr>
          <w:rFonts w:hint="eastAsia"/>
        </w:rPr>
        <w:t>2</w:t>
      </w:r>
      <w:r>
        <w:rPr>
          <w:rFonts w:hint="eastAsia"/>
        </w:rPr>
        <w:t>。活动照片和出版物</w:t>
      </w:r>
      <w:r w:rsidR="007779C4">
        <w:rPr>
          <w:rFonts w:hint="eastAsia"/>
        </w:rPr>
        <w:t>)</w:t>
      </w:r>
    </w:p>
    <w:p w:rsidR="00EA0413" w:rsidRDefault="00EA0413" w:rsidP="004970FE">
      <w:pPr>
        <w:pStyle w:val="SingleTxt"/>
        <w:rPr>
          <w:rFonts w:hint="eastAsia"/>
        </w:rPr>
      </w:pPr>
      <w:r>
        <w:rPr>
          <w:rFonts w:hint="eastAsia"/>
        </w:rPr>
        <w:t>56.</w:t>
      </w:r>
      <w:r>
        <w:rPr>
          <w:rFonts w:hint="eastAsia"/>
        </w:rPr>
        <w:tab/>
      </w:r>
      <w:r>
        <w:rPr>
          <w:rFonts w:hint="eastAsia"/>
        </w:rPr>
        <w:t>《妇女大宪章》规定，“国家应确保充分和适当修改现有教材和课程中的男女定型观念和形象。在任何时候都应使用认识到性别平等重要性的的语言。因此，在性别平等和发展、和平和人权教育方面，应加强教师和所有涉及教育部门的人的能力”。已为此在</w:t>
      </w:r>
      <w:r>
        <w:rPr>
          <w:rFonts w:hint="eastAsia"/>
        </w:rPr>
        <w:t>176</w:t>
      </w:r>
      <w:r>
        <w:rPr>
          <w:rFonts w:hint="eastAsia"/>
        </w:rPr>
        <w:t>个学区开发并推出用于整合基础教育课程的与性别平等相关的模块。此外，还为区级和学校一级的人员提供认识到性别平等重要性问题的培训、组织性别平等和发展协调中心，并在课堂活动中纳入性别平等问题。</w:t>
      </w:r>
      <w:r>
        <w:rPr>
          <w:rFonts w:hint="eastAsia"/>
        </w:rPr>
        <w:t xml:space="preserve"> </w:t>
      </w:r>
    </w:p>
    <w:p w:rsidR="00EA0413" w:rsidRDefault="00EA0413" w:rsidP="004970FE">
      <w:pPr>
        <w:pStyle w:val="SingleTxt"/>
        <w:rPr>
          <w:rFonts w:hint="eastAsia"/>
        </w:rPr>
      </w:pPr>
      <w:r>
        <w:rPr>
          <w:rFonts w:hint="eastAsia"/>
        </w:rPr>
        <w:t>57.</w:t>
      </w:r>
      <w:r>
        <w:rPr>
          <w:rFonts w:hint="eastAsia"/>
        </w:rPr>
        <w:tab/>
      </w:r>
      <w:r>
        <w:rPr>
          <w:rFonts w:hint="eastAsia"/>
        </w:rPr>
        <w:t>高等教育机构加强了一项关于性别平等和发展的协议，以支持《妇女大宪章》及执行其与教育有关的规定。此前，一群来自高等院校的教师成立了菲律宾妇女研究协会，以影响学校提供的课程。菲律宾大学系统和各私立学院等成员机构都将性别平等问题纳入课程，并在其课程改革中，包括在公共行政和治理课程中用《消除对妇女歧视公约》作为参考书。性别平等课程也被纳入社会科学课程，妇女与发展硕士学位课程是菲律宾大学社会工作和社区发展学院的常规课程。</w:t>
      </w:r>
      <w:r>
        <w:rPr>
          <w:rFonts w:hint="eastAsia"/>
        </w:rPr>
        <w:t xml:space="preserve"> </w:t>
      </w:r>
    </w:p>
    <w:p w:rsidR="00EA0413" w:rsidRDefault="00EA0413" w:rsidP="004970FE">
      <w:pPr>
        <w:pStyle w:val="SingleTxt"/>
        <w:rPr>
          <w:rFonts w:hint="eastAsia"/>
        </w:rPr>
      </w:pPr>
      <w:r>
        <w:rPr>
          <w:rFonts w:hint="eastAsia"/>
        </w:rPr>
        <w:t>58.</w:t>
      </w:r>
      <w:r>
        <w:rPr>
          <w:rFonts w:hint="eastAsia"/>
        </w:rPr>
        <w:tab/>
      </w:r>
      <w:r>
        <w:rPr>
          <w:rFonts w:hint="eastAsia"/>
        </w:rPr>
        <w:t>通过菲律宾国家警察学院和菲律宾公共安全学院，国家将性别平等问题和暴力侵害妇女行为问题纳入警察学员的教育和培训课程。在其他领域，本缔约国首屈一指的职业技术院校已制定并散发供职业技术课程使用的认识到性别平等重要性的模块。</w:t>
      </w:r>
    </w:p>
    <w:p w:rsidR="00EA0413" w:rsidRDefault="00EA0413" w:rsidP="004970FE">
      <w:pPr>
        <w:pStyle w:val="SingleTxt"/>
        <w:rPr>
          <w:rFonts w:hint="eastAsia"/>
        </w:rPr>
      </w:pPr>
      <w:r>
        <w:rPr>
          <w:rFonts w:hint="eastAsia"/>
        </w:rPr>
        <w:t>59.</w:t>
      </w:r>
      <w:r>
        <w:rPr>
          <w:rFonts w:hint="eastAsia"/>
        </w:rPr>
        <w:tab/>
      </w:r>
      <w:r>
        <w:rPr>
          <w:rFonts w:hint="eastAsia"/>
        </w:rPr>
        <w:t>在国际合作署和人口基金支持下，穆斯林宗教领袖编制和散发一个关于认识到性别平等重要性的</w:t>
      </w:r>
      <w:proofErr w:type="spellStart"/>
      <w:r>
        <w:rPr>
          <w:rFonts w:hint="eastAsia"/>
        </w:rPr>
        <w:t>khutbas</w:t>
      </w:r>
      <w:proofErr w:type="spellEnd"/>
      <w:r>
        <w:rPr>
          <w:rFonts w:hint="eastAsia"/>
        </w:rPr>
        <w:t>手册</w:t>
      </w:r>
      <w:r w:rsidR="007779C4">
        <w:rPr>
          <w:rFonts w:hint="eastAsia"/>
        </w:rPr>
        <w:t>(</w:t>
      </w:r>
      <w:r>
        <w:rPr>
          <w:rFonts w:hint="eastAsia"/>
        </w:rPr>
        <w:t>穆斯林宗教领袖星期五布道的指南</w:t>
      </w:r>
      <w:r w:rsidR="007779C4">
        <w:rPr>
          <w:rFonts w:hint="eastAsia"/>
        </w:rPr>
        <w:t>)</w:t>
      </w:r>
      <w:r>
        <w:rPr>
          <w:rFonts w:hint="eastAsia"/>
        </w:rPr>
        <w:t>。该</w:t>
      </w:r>
      <w:proofErr w:type="spellStart"/>
      <w:r>
        <w:rPr>
          <w:rFonts w:hint="eastAsia"/>
        </w:rPr>
        <w:t>khutbas</w:t>
      </w:r>
      <w:proofErr w:type="spellEnd"/>
      <w:r>
        <w:rPr>
          <w:rFonts w:hint="eastAsia"/>
        </w:rPr>
        <w:t>为一些可兰经经文提供更认识到性别平等重要性的解释。</w:t>
      </w:r>
      <w:r>
        <w:rPr>
          <w:rFonts w:hint="eastAsia"/>
        </w:rPr>
        <w:t xml:space="preserve"> </w:t>
      </w:r>
    </w:p>
    <w:p w:rsidR="00EA0413" w:rsidRPr="004970FE" w:rsidRDefault="00EA0413" w:rsidP="00EA0413">
      <w:pPr>
        <w:spacing w:after="140"/>
        <w:ind w:left="1264" w:right="1264"/>
        <w:rPr>
          <w:rFonts w:ascii="KaiTi_GB2312" w:eastAsia="KaiTi_GB2312" w:hint="eastAsia"/>
        </w:rPr>
      </w:pPr>
      <w:r w:rsidRPr="004970FE">
        <w:rPr>
          <w:rFonts w:ascii="KaiTi_GB2312" w:eastAsia="KaiTi_GB2312" w:hint="eastAsia"/>
        </w:rPr>
        <w:t>由媒体倡导性别平等</w:t>
      </w:r>
    </w:p>
    <w:p w:rsidR="00EA0413" w:rsidRDefault="00EA0413" w:rsidP="004970FE">
      <w:pPr>
        <w:pStyle w:val="SingleTxt"/>
        <w:rPr>
          <w:rFonts w:hint="eastAsia"/>
        </w:rPr>
      </w:pPr>
      <w:r>
        <w:rPr>
          <w:rFonts w:hint="eastAsia"/>
        </w:rPr>
        <w:t>60.</w:t>
      </w:r>
      <w:r>
        <w:rPr>
          <w:rFonts w:hint="eastAsia"/>
        </w:rPr>
        <w:tab/>
      </w:r>
      <w:r>
        <w:rPr>
          <w:rFonts w:hint="eastAsia"/>
        </w:rPr>
        <w:t>在</w:t>
      </w:r>
      <w:r>
        <w:rPr>
          <w:rFonts w:hint="eastAsia"/>
        </w:rPr>
        <w:t>2012</w:t>
      </w:r>
      <w:r>
        <w:rPr>
          <w:rFonts w:hint="eastAsia"/>
        </w:rPr>
        <w:t>年，本缔约国依循《妇女大宪章》第</w:t>
      </w:r>
      <w:r>
        <w:rPr>
          <w:rFonts w:hint="eastAsia"/>
        </w:rPr>
        <w:t>16</w:t>
      </w:r>
      <w:r>
        <w:rPr>
          <w:rFonts w:hint="eastAsia"/>
        </w:rPr>
        <w:t>节</w:t>
      </w:r>
      <w:r w:rsidR="007779C4">
        <w:rPr>
          <w:rFonts w:hint="eastAsia"/>
        </w:rPr>
        <w:t>(</w:t>
      </w:r>
      <w:r>
        <w:rPr>
          <w:rFonts w:hint="eastAsia"/>
        </w:rPr>
        <w:t>关于在媒体和电影中以非歧视和非贬抑的方式呈现妇女</w:t>
      </w:r>
      <w:r w:rsidR="007779C4">
        <w:rPr>
          <w:rFonts w:hint="eastAsia"/>
        </w:rPr>
        <w:t>)</w:t>
      </w:r>
      <w:r>
        <w:rPr>
          <w:rFonts w:hint="eastAsia"/>
        </w:rPr>
        <w:t>建立了媒体和性别平等问题委员会。该委员会制订了媒体道德守则、性别平等准则以及在媒体和电影中保护妇女免受歧视的媒体准则，这些规则在</w:t>
      </w:r>
      <w:r>
        <w:rPr>
          <w:rFonts w:hint="eastAsia"/>
        </w:rPr>
        <w:t>2013</w:t>
      </w:r>
      <w:r>
        <w:rPr>
          <w:rFonts w:hint="eastAsia"/>
        </w:rPr>
        <w:t>年</w:t>
      </w:r>
      <w:r>
        <w:rPr>
          <w:rFonts w:hint="eastAsia"/>
        </w:rPr>
        <w:t>3</w:t>
      </w:r>
      <w:r>
        <w:rPr>
          <w:rFonts w:hint="eastAsia"/>
        </w:rPr>
        <w:t>月推出供政府媒体，自我监管机构，新闻、信息和通信学院，国家联合会和协会使用，其目的是使媒体更加认识到性别平等的重要性，同时尊重媒体的自律。在</w:t>
      </w:r>
      <w:r>
        <w:rPr>
          <w:rFonts w:hint="eastAsia"/>
        </w:rPr>
        <w:t>2013</w:t>
      </w:r>
      <w:r>
        <w:rPr>
          <w:rFonts w:hint="eastAsia"/>
        </w:rPr>
        <w:t>年颁布的备忘录通告“指示所有相关政府机构用各项性别平等准则来制定各自的媒体政策的和实施方案，以促进性别平等主流化”。</w:t>
      </w:r>
    </w:p>
    <w:p w:rsidR="00EA0413" w:rsidRDefault="00EA0413" w:rsidP="004970FE">
      <w:pPr>
        <w:pStyle w:val="SingleTxt"/>
        <w:rPr>
          <w:rFonts w:hint="eastAsia"/>
        </w:rPr>
      </w:pPr>
      <w:r>
        <w:rPr>
          <w:rFonts w:hint="eastAsia"/>
        </w:rPr>
        <w:t>61.</w:t>
      </w:r>
      <w:r>
        <w:rPr>
          <w:rFonts w:hint="eastAsia"/>
        </w:rPr>
        <w:tab/>
      </w:r>
      <w:r>
        <w:rPr>
          <w:rFonts w:hint="eastAsia"/>
        </w:rPr>
        <w:t>政府各媒体机构是倡导媒体不呈现妇女负面形象方面的积极合作伙伴。自</w:t>
      </w:r>
      <w:r>
        <w:rPr>
          <w:rFonts w:hint="eastAsia"/>
        </w:rPr>
        <w:t>2009</w:t>
      </w:r>
      <w:r>
        <w:rPr>
          <w:rFonts w:hint="eastAsia"/>
        </w:rPr>
        <w:t>年</w:t>
      </w:r>
      <w:r>
        <w:rPr>
          <w:rFonts w:hint="eastAsia"/>
        </w:rPr>
        <w:t>5</w:t>
      </w:r>
      <w:r>
        <w:rPr>
          <w:rFonts w:hint="eastAsia"/>
        </w:rPr>
        <w:t>月以来，每周都在广播一个互动无线电节目“</w:t>
      </w:r>
      <w:proofErr w:type="spellStart"/>
      <w:r>
        <w:rPr>
          <w:rFonts w:hint="eastAsia"/>
        </w:rPr>
        <w:t>Tinig</w:t>
      </w:r>
      <w:proofErr w:type="spellEnd"/>
      <w:r>
        <w:rPr>
          <w:rFonts w:hint="eastAsia"/>
        </w:rPr>
        <w:t xml:space="preserve"> Ng </w:t>
      </w:r>
      <w:proofErr w:type="spellStart"/>
      <w:r>
        <w:rPr>
          <w:rFonts w:hint="eastAsia"/>
        </w:rPr>
        <w:t>Kababaihan</w:t>
      </w:r>
      <w:proofErr w:type="spellEnd"/>
      <w:r>
        <w:rPr>
          <w:rFonts w:hint="eastAsia"/>
        </w:rPr>
        <w:t>！”</w:t>
      </w:r>
      <w:r w:rsidR="007779C4">
        <w:rPr>
          <w:rFonts w:hint="eastAsia"/>
        </w:rPr>
        <w:t>(</w:t>
      </w:r>
      <w:r>
        <w:rPr>
          <w:rFonts w:hint="eastAsia"/>
        </w:rPr>
        <w:t>妇女的声音！</w:t>
      </w:r>
      <w:r w:rsidR="007779C4">
        <w:rPr>
          <w:rFonts w:hint="eastAsia"/>
        </w:rPr>
        <w:t>)</w:t>
      </w:r>
      <w:r>
        <w:rPr>
          <w:rFonts w:hint="eastAsia"/>
        </w:rPr>
        <w:t>，使公众更加了解政府在促进性别平等和维护妇女人权，包括《消除对妇女歧视公约》保证的人权方面所作的努力。已编制并通过漫画、传单、宣传册和广告传单散发与反暴力侵害妇女行为法律相关的信息、教育和通信材料。已在选定地方政府单位进行关于反暴力侵害妇女及其子女法的情况介绍</w:t>
      </w:r>
      <w:r>
        <w:rPr>
          <w:rFonts w:hint="eastAsia"/>
        </w:rPr>
        <w:t>/</w:t>
      </w:r>
      <w:r>
        <w:rPr>
          <w:rFonts w:hint="eastAsia"/>
        </w:rPr>
        <w:t>简报。</w:t>
      </w:r>
      <w:r>
        <w:rPr>
          <w:rFonts w:hint="eastAsia"/>
        </w:rPr>
        <w:t xml:space="preserve"> </w:t>
      </w:r>
    </w:p>
    <w:p w:rsidR="00EA0413" w:rsidRDefault="00EA0413" w:rsidP="004970FE">
      <w:pPr>
        <w:pStyle w:val="SingleTxt"/>
        <w:rPr>
          <w:rFonts w:hint="eastAsia"/>
        </w:rPr>
      </w:pPr>
      <w:r>
        <w:rPr>
          <w:rFonts w:hint="eastAsia"/>
        </w:rPr>
        <w:t>62.</w:t>
      </w:r>
      <w:r>
        <w:rPr>
          <w:rFonts w:hint="eastAsia"/>
        </w:rPr>
        <w:tab/>
      </w:r>
      <w:r>
        <w:rPr>
          <w:rFonts w:hint="eastAsia"/>
        </w:rPr>
        <w:t>本缔约国还通过光学媒体委员会及电影和电视审查和分类委员会等监管机构，没收淫秽物品，尤其是性爱录像，从而加强了其禁止妇女和儿童色情制品的努力。电影和电视审查和分类委员会已停止播放被视为将女性当成性玩物的电视节目。该委员会最近要求各大电视网举办认识到性别平等重要性的讨论会。旅游促进委员会指示其广告机构推出认识到性别平等重要性的营销活动和促销产品，在文字或视频上不呈现歧视男性或女性的形象。教育部与菲律宾广播联合会以及与菲律宾全国广告商协会达成协议，该协议将重点放在共同监测和处理对有害儿童的“不宜”电视节目和广告的投诉。根据这项协议进行了两次对话以促进对儿童友好的文化，纠正在某些情况下对女性和男性进行的歧视性描述，把有价值的信息纳入收视率最高的电视节目，尤其是在全国范围和全世界通过各网络的菲律宾频道播出的电视节目的故事情节、场景和人物角色。在地方一级，奎松市议会通过一项决议，为每年为提交马尼拉电影节的最认识到性别平等重要性的电影颁发的性别平等和发展奖提供资金。</w:t>
      </w:r>
      <w:r>
        <w:rPr>
          <w:rFonts w:hint="eastAsia"/>
        </w:rPr>
        <w:t xml:space="preserve"> </w:t>
      </w:r>
    </w:p>
    <w:p w:rsidR="00EA0413" w:rsidRDefault="00EA0413" w:rsidP="004970FE">
      <w:pPr>
        <w:pStyle w:val="SingleTxt"/>
        <w:rPr>
          <w:rFonts w:hint="eastAsia"/>
        </w:rPr>
      </w:pPr>
      <w:r>
        <w:rPr>
          <w:rFonts w:hint="eastAsia"/>
        </w:rPr>
        <w:t>63.</w:t>
      </w:r>
      <w:r>
        <w:rPr>
          <w:rFonts w:hint="eastAsia"/>
        </w:rPr>
        <w:tab/>
      </w:r>
      <w:r>
        <w:rPr>
          <w:rFonts w:hint="eastAsia"/>
        </w:rPr>
        <w:t>一个独特的倡导机制是于</w:t>
      </w:r>
      <w:r>
        <w:rPr>
          <w:rFonts w:hint="eastAsia"/>
        </w:rPr>
        <w:t>2003</w:t>
      </w:r>
      <w:r>
        <w:rPr>
          <w:rFonts w:hint="eastAsia"/>
        </w:rPr>
        <w:t>年为表彰各法院，包括</w:t>
      </w:r>
      <w:proofErr w:type="spellStart"/>
      <w:r>
        <w:rPr>
          <w:rFonts w:hint="eastAsia"/>
        </w:rPr>
        <w:t>Sandiganbayan</w:t>
      </w:r>
      <w:proofErr w:type="spellEnd"/>
      <w:r w:rsidR="007779C4">
        <w:rPr>
          <w:rFonts w:hint="eastAsia"/>
        </w:rPr>
        <w:t>(</w:t>
      </w:r>
      <w:r>
        <w:rPr>
          <w:rFonts w:hint="eastAsia"/>
        </w:rPr>
        <w:t>反贪法庭</w:t>
      </w:r>
      <w:r w:rsidR="007779C4">
        <w:rPr>
          <w:rFonts w:hint="eastAsia"/>
        </w:rPr>
        <w:t>)</w:t>
      </w:r>
      <w:r>
        <w:rPr>
          <w:rFonts w:hint="eastAsia"/>
        </w:rPr>
        <w:t>和伊斯兰宗教法院认识到性别平等重要性的法官而推出的性别平等司法奖，这些法官就暴力侵害妇女行为案件作出认识到性别平等重要性的裁决、用性别公平的文字写下裁决书、在诉讼过程中表现出认识到性别平等的重要性，并迅速处理手头的案件。这一方案的合作伙伴是菲律宾大学妇女研究基金中心公司、联合国妇女发展基金</w:t>
      </w:r>
      <w:r w:rsidR="007779C4">
        <w:rPr>
          <w:rFonts w:hint="eastAsia"/>
        </w:rPr>
        <w:t>(</w:t>
      </w:r>
      <w:r>
        <w:rPr>
          <w:rFonts w:hint="eastAsia"/>
        </w:rPr>
        <w:t>现为联合国妇女署</w:t>
      </w:r>
      <w:r w:rsidR="007779C4">
        <w:rPr>
          <w:rFonts w:hint="eastAsia"/>
        </w:rPr>
        <w:t>)</w:t>
      </w:r>
      <w:r>
        <w:rPr>
          <w:rFonts w:hint="eastAsia"/>
        </w:rPr>
        <w:t>、崇她社以及其他法律团体和妇女团体。寻选工作和颁奖在</w:t>
      </w:r>
      <w:r>
        <w:rPr>
          <w:rFonts w:hint="eastAsia"/>
        </w:rPr>
        <w:t>2003</w:t>
      </w:r>
      <w:r>
        <w:rPr>
          <w:rFonts w:hint="eastAsia"/>
        </w:rPr>
        <w:t>年和</w:t>
      </w:r>
      <w:r>
        <w:rPr>
          <w:rFonts w:hint="eastAsia"/>
        </w:rPr>
        <w:t>2008</w:t>
      </w:r>
      <w:r>
        <w:rPr>
          <w:rFonts w:hint="eastAsia"/>
        </w:rPr>
        <w:t>年进行。此后没有再进行司法奖评选活动。</w:t>
      </w:r>
      <w:r>
        <w:rPr>
          <w:rFonts w:hint="eastAsia"/>
        </w:rPr>
        <w:t xml:space="preserve"> </w:t>
      </w:r>
    </w:p>
    <w:p w:rsidR="00EA0413" w:rsidRPr="004970FE" w:rsidRDefault="00EA0413" w:rsidP="00EA0413">
      <w:pPr>
        <w:spacing w:after="140"/>
        <w:ind w:left="1264" w:right="1264"/>
        <w:rPr>
          <w:rFonts w:ascii="SimHei" w:eastAsia="SimHei" w:hAnsi="SimHei" w:hint="eastAsia"/>
        </w:rPr>
      </w:pPr>
      <w:r w:rsidRPr="004970FE">
        <w:rPr>
          <w:rFonts w:ascii="SimHei" w:eastAsia="SimHei" w:hAnsi="SimHei" w:hint="eastAsia"/>
        </w:rPr>
        <w:t>贩运人口</w:t>
      </w:r>
    </w:p>
    <w:p w:rsidR="00EA0413" w:rsidRDefault="00EA0413" w:rsidP="004970FE">
      <w:pPr>
        <w:pStyle w:val="SingleTxt"/>
        <w:rPr>
          <w:rFonts w:hint="eastAsia"/>
        </w:rPr>
      </w:pPr>
      <w:r>
        <w:rPr>
          <w:rFonts w:hint="eastAsia"/>
        </w:rPr>
        <w:t>64.</w:t>
      </w:r>
      <w:r>
        <w:rPr>
          <w:rFonts w:hint="eastAsia"/>
        </w:rPr>
        <w:tab/>
      </w:r>
      <w:r>
        <w:rPr>
          <w:rFonts w:hint="eastAsia"/>
        </w:rPr>
        <w:t>美国国务院第</w:t>
      </w:r>
      <w:r>
        <w:rPr>
          <w:rFonts w:hint="eastAsia"/>
        </w:rPr>
        <w:t>13</w:t>
      </w:r>
      <w:r>
        <w:rPr>
          <w:rFonts w:hint="eastAsia"/>
        </w:rPr>
        <w:t>份关于贩运人口的报告将菲律宾从观察名单除名，改列第</w:t>
      </w:r>
      <w:r>
        <w:rPr>
          <w:rFonts w:hint="eastAsia"/>
        </w:rPr>
        <w:t>2</w:t>
      </w:r>
      <w:r>
        <w:rPr>
          <w:rFonts w:hint="eastAsia"/>
        </w:rPr>
        <w:t>级。第</w:t>
      </w:r>
      <w:r>
        <w:rPr>
          <w:rFonts w:hint="eastAsia"/>
        </w:rPr>
        <w:t>2</w:t>
      </w:r>
      <w:r>
        <w:rPr>
          <w:rFonts w:hint="eastAsia"/>
        </w:rPr>
        <w:t>级地位表示正式承认一个国家作出显著努力，达到美国国务院定出的满足最低标准的基准。产生这一结果的原因是，菲律宾通过反贩运人口问题机构间理事会加强了对犯罪嫌疑人的起诉，并保护了贩运案件中的证人。本缔约国，通过司法部，制订了调查人员和检察官之间的合作机制，导致更多有组织的调查，并增加了行为人被判罪的数目。在加强确定、起诉和开除串同进行贩卖人口活动的官员方面，以及在就政府官员帮助海外劳工非法离境事件提出的两个记录在案的刑事案件方面，采取了重大措施，这也帮助了地位的提高。</w:t>
      </w:r>
      <w:r>
        <w:rPr>
          <w:rFonts w:hint="eastAsia"/>
        </w:rPr>
        <w:t xml:space="preserve"> </w:t>
      </w:r>
    </w:p>
    <w:p w:rsidR="00EA0413" w:rsidRDefault="00EA0413" w:rsidP="004970FE">
      <w:pPr>
        <w:pStyle w:val="SingleTxt"/>
        <w:rPr>
          <w:rFonts w:hint="eastAsia"/>
        </w:rPr>
      </w:pPr>
      <w:r>
        <w:rPr>
          <w:rFonts w:hint="eastAsia"/>
        </w:rPr>
        <w:t>65.</w:t>
      </w:r>
      <w:r>
        <w:rPr>
          <w:rFonts w:hint="eastAsia"/>
        </w:rPr>
        <w:tab/>
      </w:r>
      <w:r>
        <w:rPr>
          <w:rFonts w:hint="eastAsia"/>
        </w:rPr>
        <w:t>本缔约国正在通过外交部推动批准关于贩运人口的《巴勒莫议定书》以及全面有效执行《联合国打击贩运人口活动全球行动计划》。菲律宾是组成联合打击贩运人口活动之友小组的</w:t>
      </w:r>
      <w:r>
        <w:rPr>
          <w:rFonts w:hint="eastAsia"/>
        </w:rPr>
        <w:t>20</w:t>
      </w:r>
      <w:r>
        <w:rPr>
          <w:rFonts w:hint="eastAsia"/>
        </w:rPr>
        <w:t>个国家之一，该小组是一个非正式、自愿和开放式的联合国会员国协会，其目的是加强全球打击贩运人口活动。菲律宾的主要工作是促进政府、民间社会、大众媒体和民营企业等关键利益攸关方都参与的《打击贩运人口活动全球行动计划》的执行工作。菲律宾是每年在联合国人权理事会提出关于贩运人口的决议的两个主要共同提案国之一。</w:t>
      </w:r>
    </w:p>
    <w:p w:rsidR="00EA0413" w:rsidRDefault="00EA0413" w:rsidP="004970FE">
      <w:pPr>
        <w:pStyle w:val="SingleTxt"/>
        <w:rPr>
          <w:rFonts w:hint="eastAsia"/>
        </w:rPr>
      </w:pPr>
      <w:r>
        <w:rPr>
          <w:rFonts w:hint="eastAsia"/>
        </w:rPr>
        <w:t>66.</w:t>
      </w:r>
      <w:r>
        <w:rPr>
          <w:rFonts w:hint="eastAsia"/>
        </w:rPr>
        <w:tab/>
      </w:r>
      <w:r>
        <w:rPr>
          <w:rFonts w:hint="eastAsia"/>
        </w:rPr>
        <w:t>本缔约国还推动东盟成员国加强合作打击贩卖人口。已有一个在</w:t>
      </w:r>
      <w:r>
        <w:rPr>
          <w:rFonts w:hint="eastAsia"/>
        </w:rPr>
        <w:t>2004</w:t>
      </w:r>
      <w:r>
        <w:rPr>
          <w:rFonts w:hint="eastAsia"/>
        </w:rPr>
        <w:t>年签署的《东盟禁止贩运人口特别是妇女和儿童宣言》，在</w:t>
      </w:r>
      <w:r>
        <w:rPr>
          <w:rFonts w:hint="eastAsia"/>
        </w:rPr>
        <w:t>2010-2012</w:t>
      </w:r>
      <w:r>
        <w:rPr>
          <w:rFonts w:hint="eastAsia"/>
        </w:rPr>
        <w:t>年还实施了东盟打击跨国犯罪行动计划的一个工作方案，以进一步加强打击和预防贩运人口的区域和国际合作。这项工作计划执行情况的评估将作为继续讨论可能制订的禁止贩运人口公约和区域行动计划的基础。东盟领导人在</w:t>
      </w:r>
      <w:r>
        <w:rPr>
          <w:rFonts w:hint="eastAsia"/>
        </w:rPr>
        <w:t>2011</w:t>
      </w:r>
      <w:r>
        <w:rPr>
          <w:rFonts w:hint="eastAsia"/>
        </w:rPr>
        <w:t>年发表的联合声明中同意，除其他外，责成负责跨国犯罪问题的部长们加快审议《东盟禁止贩运人口公约》。</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逮捕和起诉人口贩运者</w:t>
      </w:r>
    </w:p>
    <w:p w:rsidR="00EA0413" w:rsidRDefault="00EA0413" w:rsidP="004970FE">
      <w:pPr>
        <w:pStyle w:val="SingleTxt"/>
        <w:rPr>
          <w:rFonts w:hint="eastAsia"/>
        </w:rPr>
      </w:pPr>
      <w:r>
        <w:rPr>
          <w:rFonts w:hint="eastAsia"/>
        </w:rPr>
        <w:t>67.</w:t>
      </w:r>
      <w:r>
        <w:rPr>
          <w:rFonts w:hint="eastAsia"/>
        </w:rPr>
        <w:tab/>
      </w:r>
      <w:r>
        <w:rPr>
          <w:rFonts w:hint="eastAsia"/>
        </w:rPr>
        <w:t>本缔约国已采取措施以改善侦查和起诉贩运者的政策和战略。在此期间所采取的一项主要政策措施是通过</w:t>
      </w:r>
      <w:r>
        <w:rPr>
          <w:rFonts w:hint="eastAsia"/>
        </w:rPr>
        <w:t>2012</w:t>
      </w:r>
      <w:r>
        <w:rPr>
          <w:rFonts w:hint="eastAsia"/>
        </w:rPr>
        <w:t>年的第</w:t>
      </w:r>
      <w:r>
        <w:rPr>
          <w:rFonts w:hint="eastAsia"/>
        </w:rPr>
        <w:t>10364</w:t>
      </w:r>
      <w:r>
        <w:rPr>
          <w:rFonts w:hint="eastAsia"/>
        </w:rPr>
        <w:t>号共和国法</w:t>
      </w:r>
      <w:r w:rsidR="007779C4">
        <w:rPr>
          <w:rFonts w:hint="eastAsia"/>
        </w:rPr>
        <w:t>(</w:t>
      </w:r>
      <w:r>
        <w:rPr>
          <w:rFonts w:hint="eastAsia"/>
        </w:rPr>
        <w:t>扩大的反贩运人口法</w:t>
      </w:r>
      <w:r w:rsidR="007779C4">
        <w:rPr>
          <w:rFonts w:hint="eastAsia"/>
        </w:rPr>
        <w:t>)</w:t>
      </w:r>
      <w:r>
        <w:rPr>
          <w:rFonts w:hint="eastAsia"/>
        </w:rPr>
        <w:t>修正</w:t>
      </w:r>
      <w:r>
        <w:rPr>
          <w:rFonts w:hint="eastAsia"/>
        </w:rPr>
        <w:t>2003</w:t>
      </w:r>
      <w:r>
        <w:rPr>
          <w:rFonts w:hint="eastAsia"/>
        </w:rPr>
        <w:t>年的反贩运人口法</w:t>
      </w:r>
      <w:r w:rsidR="007779C4">
        <w:rPr>
          <w:rFonts w:hint="eastAsia"/>
        </w:rPr>
        <w:t>(</w:t>
      </w:r>
      <w:r>
        <w:rPr>
          <w:rFonts w:hint="eastAsia"/>
        </w:rPr>
        <w:t>RA 9208</w:t>
      </w:r>
      <w:r w:rsidR="007779C4">
        <w:rPr>
          <w:rFonts w:hint="eastAsia"/>
        </w:rPr>
        <w:t>)</w:t>
      </w:r>
      <w:r>
        <w:rPr>
          <w:rFonts w:hint="eastAsia"/>
        </w:rPr>
        <w:t>。新法律的一些重要规定如下：</w:t>
      </w:r>
    </w:p>
    <w:p w:rsidR="00EA0413" w:rsidRDefault="004970FE" w:rsidP="004970FE">
      <w:pPr>
        <w:pStyle w:val="SingleTxt"/>
        <w:rPr>
          <w:rFonts w:hint="eastAsia"/>
        </w:rPr>
      </w:pPr>
      <w:r>
        <w:rPr>
          <w:rFonts w:hint="eastAsia"/>
        </w:rPr>
        <w:tab/>
        <w:t>(</w:t>
      </w:r>
      <w:r w:rsidR="00EA0413">
        <w:rPr>
          <w:rFonts w:hint="eastAsia"/>
        </w:rPr>
        <w:t>a)</w:t>
      </w:r>
      <w:r w:rsidR="00EA0413">
        <w:rPr>
          <w:rFonts w:hint="eastAsia"/>
        </w:rPr>
        <w:tab/>
      </w:r>
      <w:r w:rsidR="00EA0413">
        <w:rPr>
          <w:rFonts w:hint="eastAsia"/>
        </w:rPr>
        <w:t>扩大被视为促进贩运人口的行为清单，如以国内或海外就业为幌子招募人员进行性剥削、强迫劳动或非自愿债役、销毁或篡改证据、在调查中影响证人以及利用公职妨碍调查或合法命令的执行；</w:t>
      </w:r>
    </w:p>
    <w:p w:rsidR="00EA0413" w:rsidRDefault="004970FE" w:rsidP="004970FE">
      <w:pPr>
        <w:pStyle w:val="SingleTxt"/>
        <w:rPr>
          <w:rFonts w:hint="eastAsia"/>
        </w:rPr>
      </w:pPr>
      <w:r>
        <w:rPr>
          <w:rFonts w:hint="eastAsia"/>
        </w:rPr>
        <w:tab/>
        <w:t>(</w:t>
      </w:r>
      <w:r w:rsidR="00EA0413">
        <w:rPr>
          <w:rFonts w:hint="eastAsia"/>
        </w:rPr>
        <w:t>b)</w:t>
      </w:r>
      <w:r w:rsidR="00EA0413">
        <w:rPr>
          <w:rFonts w:hint="eastAsia"/>
        </w:rPr>
        <w:tab/>
      </w:r>
      <w:r w:rsidR="00EA0413">
        <w:rPr>
          <w:rFonts w:hint="eastAsia"/>
        </w:rPr>
        <w:t>更严厉的惩罚：犯有贩运人口罪者，可判处</w:t>
      </w:r>
      <w:r w:rsidR="00EA0413">
        <w:rPr>
          <w:rFonts w:hint="eastAsia"/>
        </w:rPr>
        <w:t>6</w:t>
      </w:r>
      <w:r w:rsidR="00EA0413">
        <w:rPr>
          <w:rFonts w:hint="eastAsia"/>
        </w:rPr>
        <w:t>至</w:t>
      </w:r>
      <w:r w:rsidR="00EA0413">
        <w:rPr>
          <w:rFonts w:hint="eastAsia"/>
        </w:rPr>
        <w:t>40</w:t>
      </w:r>
      <w:r w:rsidR="00EA0413">
        <w:rPr>
          <w:rFonts w:hint="eastAsia"/>
        </w:rPr>
        <w:t>年监禁和罚款</w:t>
      </w:r>
      <w:r w:rsidR="00EA0413">
        <w:rPr>
          <w:rFonts w:hint="eastAsia"/>
        </w:rPr>
        <w:t>5</w:t>
      </w:r>
      <w:r w:rsidR="00EA0413">
        <w:rPr>
          <w:rFonts w:hint="eastAsia"/>
        </w:rPr>
        <w:t>万到</w:t>
      </w:r>
      <w:r w:rsidR="00EA0413">
        <w:rPr>
          <w:rFonts w:hint="eastAsia"/>
        </w:rPr>
        <w:t>500</w:t>
      </w:r>
      <w:r w:rsidR="00EA0413">
        <w:rPr>
          <w:rFonts w:hint="eastAsia"/>
        </w:rPr>
        <w:t>万比索。企图贩运人口者，可处以</w:t>
      </w:r>
      <w:r w:rsidR="00EA0413">
        <w:rPr>
          <w:rFonts w:hint="eastAsia"/>
        </w:rPr>
        <w:t>15</w:t>
      </w:r>
      <w:r w:rsidR="00EA0413">
        <w:rPr>
          <w:rFonts w:hint="eastAsia"/>
        </w:rPr>
        <w:t>年监禁和罚款</w:t>
      </w:r>
      <w:r w:rsidR="00EA0413">
        <w:rPr>
          <w:rFonts w:hint="eastAsia"/>
        </w:rPr>
        <w:t>50</w:t>
      </w:r>
      <w:r w:rsidR="00EA0413">
        <w:rPr>
          <w:rFonts w:hint="eastAsia"/>
        </w:rPr>
        <w:t>万到</w:t>
      </w:r>
      <w:r w:rsidR="00EA0413">
        <w:rPr>
          <w:rFonts w:hint="eastAsia"/>
        </w:rPr>
        <w:t>100</w:t>
      </w:r>
      <w:r w:rsidR="00EA0413">
        <w:rPr>
          <w:rFonts w:hint="eastAsia"/>
        </w:rPr>
        <w:t>万比索；</w:t>
      </w:r>
    </w:p>
    <w:p w:rsidR="00EA0413" w:rsidRDefault="004970FE" w:rsidP="004970FE">
      <w:pPr>
        <w:pStyle w:val="SingleTxt"/>
        <w:rPr>
          <w:rFonts w:hint="eastAsia"/>
        </w:rPr>
      </w:pPr>
      <w:r>
        <w:rPr>
          <w:rFonts w:hint="eastAsia"/>
        </w:rPr>
        <w:tab/>
        <w:t>(</w:t>
      </w:r>
      <w:r w:rsidR="00EA0413">
        <w:rPr>
          <w:rFonts w:hint="eastAsia"/>
        </w:rPr>
        <w:t>c)</w:t>
      </w:r>
      <w:r w:rsidR="00EA0413">
        <w:rPr>
          <w:rFonts w:hint="eastAsia"/>
        </w:rPr>
        <w:tab/>
      </w:r>
      <w:r w:rsidR="00EA0413">
        <w:rPr>
          <w:rFonts w:hint="eastAsia"/>
        </w:rPr>
        <w:t>公布被指控贩运人口者姓名以警告可能的受害者，并禁止披露贩运人口受害者的姓名和个人情况；</w:t>
      </w:r>
    </w:p>
    <w:p w:rsidR="00EA0413" w:rsidRDefault="004970FE" w:rsidP="004970FE">
      <w:pPr>
        <w:pStyle w:val="SingleTxt"/>
        <w:rPr>
          <w:rFonts w:hint="eastAsia"/>
        </w:rPr>
      </w:pPr>
      <w:r>
        <w:rPr>
          <w:rFonts w:hint="eastAsia"/>
        </w:rPr>
        <w:tab/>
        <w:t>(</w:t>
      </w:r>
      <w:r w:rsidR="00EA0413">
        <w:rPr>
          <w:rFonts w:hint="eastAsia"/>
        </w:rPr>
        <w:t>d)</w:t>
      </w:r>
      <w:r w:rsidR="00EA0413">
        <w:rPr>
          <w:rFonts w:hint="eastAsia"/>
        </w:rPr>
        <w:tab/>
      </w:r>
      <w:r w:rsidR="00EA0413">
        <w:rPr>
          <w:rFonts w:hint="eastAsia"/>
        </w:rPr>
        <w:t>在出发前为进行异族通婚的菲律宾人提供咨询服务，以防止妇女成为以婚姻为幌子的贩运人口受害人；</w:t>
      </w:r>
    </w:p>
    <w:p w:rsidR="00EA0413" w:rsidRDefault="004970FE" w:rsidP="004970FE">
      <w:pPr>
        <w:pStyle w:val="SingleTxt"/>
        <w:rPr>
          <w:rFonts w:hint="eastAsia"/>
        </w:rPr>
      </w:pPr>
      <w:r>
        <w:rPr>
          <w:rFonts w:hint="eastAsia"/>
        </w:rPr>
        <w:tab/>
        <w:t>(</w:t>
      </w:r>
      <w:r w:rsidR="00EA0413">
        <w:rPr>
          <w:rFonts w:hint="eastAsia"/>
        </w:rPr>
        <w:t>e)</w:t>
      </w:r>
      <w:r w:rsidR="00EA0413">
        <w:rPr>
          <w:rFonts w:hint="eastAsia"/>
        </w:rPr>
        <w:tab/>
      </w:r>
      <w:r w:rsidR="00EA0413">
        <w:rPr>
          <w:rFonts w:hint="eastAsia"/>
        </w:rPr>
        <w:t>增加为参与打击贩运人口活动的政府机构提供资金。</w:t>
      </w:r>
    </w:p>
    <w:p w:rsidR="00EA0413" w:rsidRDefault="00EA0413" w:rsidP="004970FE">
      <w:pPr>
        <w:pStyle w:val="SingleTxt"/>
        <w:rPr>
          <w:rFonts w:hint="eastAsia"/>
        </w:rPr>
      </w:pPr>
      <w:r>
        <w:rPr>
          <w:rFonts w:hint="eastAsia"/>
        </w:rPr>
        <w:t>68.</w:t>
      </w:r>
      <w:r>
        <w:rPr>
          <w:rFonts w:hint="eastAsia"/>
        </w:rPr>
        <w:tab/>
      </w:r>
      <w:r>
        <w:rPr>
          <w:rFonts w:hint="eastAsia"/>
        </w:rPr>
        <w:t>作为一个国家机制，本缔约国的禁止贩运人口问题机构间理事会制定了以下政策和指导方针，以加强调查和起诉贩运人口的案件：</w:t>
      </w:r>
      <w:r w:rsidR="004970FE">
        <w:rPr>
          <w:rFonts w:hint="eastAsia"/>
        </w:rPr>
        <w:t>(</w:t>
      </w:r>
      <w:r>
        <w:rPr>
          <w:rFonts w:hint="eastAsia"/>
        </w:rPr>
        <w:t xml:space="preserve">a) </w:t>
      </w:r>
      <w:r>
        <w:rPr>
          <w:rFonts w:hint="eastAsia"/>
        </w:rPr>
        <w:t>国际机场禁止贩运人口工作队标准作业程序；</w:t>
      </w:r>
      <w:r w:rsidR="004970FE">
        <w:rPr>
          <w:rFonts w:hint="eastAsia"/>
        </w:rPr>
        <w:t>(</w:t>
      </w:r>
      <w:r>
        <w:rPr>
          <w:rFonts w:hint="eastAsia"/>
        </w:rPr>
        <w:t xml:space="preserve">b) </w:t>
      </w:r>
      <w:r>
        <w:rPr>
          <w:rFonts w:hint="eastAsia"/>
        </w:rPr>
        <w:t>贩运人口案件执法和起诉手册；和</w:t>
      </w:r>
      <w:r w:rsidR="004970FE">
        <w:rPr>
          <w:rFonts w:hint="eastAsia"/>
        </w:rPr>
        <w:t>(</w:t>
      </w:r>
      <w:r>
        <w:rPr>
          <w:rFonts w:hint="eastAsia"/>
        </w:rPr>
        <w:t xml:space="preserve">c) </w:t>
      </w:r>
      <w:r>
        <w:rPr>
          <w:rFonts w:hint="eastAsia"/>
        </w:rPr>
        <w:t>禁止贩运人口问题示范地方法令。</w:t>
      </w:r>
      <w:r>
        <w:rPr>
          <w:rFonts w:hint="eastAsia"/>
        </w:rPr>
        <w:t xml:space="preserve"> </w:t>
      </w:r>
    </w:p>
    <w:p w:rsidR="00EA0413" w:rsidRDefault="00EA0413" w:rsidP="004970FE">
      <w:pPr>
        <w:pStyle w:val="SingleTxt"/>
        <w:rPr>
          <w:rFonts w:hint="eastAsia"/>
        </w:rPr>
      </w:pPr>
      <w:r>
        <w:rPr>
          <w:rFonts w:hint="eastAsia"/>
        </w:rPr>
        <w:t>69.</w:t>
      </w:r>
      <w:r>
        <w:rPr>
          <w:rFonts w:hint="eastAsia"/>
        </w:rPr>
        <w:tab/>
      </w:r>
      <w:r>
        <w:rPr>
          <w:rFonts w:hint="eastAsia"/>
        </w:rPr>
        <w:t>为加强侦测和逮捕，禁止贩运人口问题机构间理事会设立了各种工作队，以便在机场、陆地和水上过境点立即拦截涉嫌贩运人口团伙的活动，并应对贩运人口案件。这些工作队包括司法部贩运人口问题工作队</w:t>
      </w:r>
      <w:r w:rsidR="007779C4">
        <w:rPr>
          <w:rFonts w:hint="eastAsia"/>
        </w:rPr>
        <w:t>(</w:t>
      </w:r>
      <w:r>
        <w:rPr>
          <w:rFonts w:hint="eastAsia"/>
        </w:rPr>
        <w:t>由中央办公室和各区域和城市办事处经过特别训练的检察官组成</w:t>
      </w:r>
      <w:r w:rsidR="007779C4">
        <w:rPr>
          <w:rFonts w:hint="eastAsia"/>
        </w:rPr>
        <w:t>)</w:t>
      </w:r>
      <w:r>
        <w:rPr>
          <w:rFonts w:hint="eastAsia"/>
        </w:rPr>
        <w:t>和尼诺阿基诺国际机场贩运人口问题工作队</w:t>
      </w:r>
      <w:r w:rsidR="007779C4">
        <w:rPr>
          <w:rFonts w:hint="eastAsia"/>
        </w:rPr>
        <w:t>(</w:t>
      </w:r>
      <w:r>
        <w:rPr>
          <w:rFonts w:hint="eastAsia"/>
        </w:rPr>
        <w:t>由在机场监测涉嫌贩运人口活动、拦截无证旅客、协助返回的贩运人口受害者和在贩运人口案件中协助提出控诉的各种执法人员组成</w:t>
      </w:r>
      <w:r w:rsidR="007779C4">
        <w:rPr>
          <w:rFonts w:hint="eastAsia"/>
        </w:rPr>
        <w:t>)</w:t>
      </w:r>
      <w:r>
        <w:rPr>
          <w:rFonts w:hint="eastAsia"/>
        </w:rPr>
        <w:t>。还在国际机场设置文书鉴定实验室以检测欺诈性旅行证件。</w:t>
      </w:r>
    </w:p>
    <w:p w:rsidR="00EA0413" w:rsidRDefault="00EA0413" w:rsidP="004970FE">
      <w:pPr>
        <w:pStyle w:val="SingleTxt"/>
        <w:rPr>
          <w:rFonts w:hint="eastAsia"/>
        </w:rPr>
      </w:pPr>
      <w:r>
        <w:rPr>
          <w:rFonts w:hint="eastAsia"/>
        </w:rPr>
        <w:t>70.</w:t>
      </w:r>
      <w:r>
        <w:rPr>
          <w:rFonts w:hint="eastAsia"/>
        </w:rPr>
        <w:tab/>
      </w:r>
      <w:r>
        <w:rPr>
          <w:rFonts w:hint="eastAsia"/>
        </w:rPr>
        <w:t>在定罪方面，截至</w:t>
      </w:r>
      <w:r>
        <w:rPr>
          <w:rFonts w:hint="eastAsia"/>
        </w:rPr>
        <w:t>2014</w:t>
      </w:r>
      <w:r>
        <w:rPr>
          <w:rFonts w:hint="eastAsia"/>
        </w:rPr>
        <w:t>年</w:t>
      </w:r>
      <w:r>
        <w:rPr>
          <w:rFonts w:hint="eastAsia"/>
        </w:rPr>
        <w:t>1</w:t>
      </w:r>
      <w:r>
        <w:rPr>
          <w:rFonts w:hint="eastAsia"/>
        </w:rPr>
        <w:t>月，本缔约国已经有</w:t>
      </w:r>
      <w:r>
        <w:rPr>
          <w:rFonts w:hint="eastAsia"/>
        </w:rPr>
        <w:t>118</w:t>
      </w:r>
      <w:r>
        <w:rPr>
          <w:rFonts w:hint="eastAsia"/>
        </w:rPr>
        <w:t>宗定罪案件，共有</w:t>
      </w:r>
      <w:r>
        <w:rPr>
          <w:rFonts w:hint="eastAsia"/>
        </w:rPr>
        <w:t>137</w:t>
      </w:r>
      <w:r>
        <w:rPr>
          <w:rFonts w:hint="eastAsia"/>
        </w:rPr>
        <w:t>人被定罪。如以下数字显示，从</w:t>
      </w:r>
      <w:r>
        <w:rPr>
          <w:rFonts w:hint="eastAsia"/>
        </w:rPr>
        <w:t>2005 -2010</w:t>
      </w:r>
      <w:r>
        <w:rPr>
          <w:rFonts w:hint="eastAsia"/>
        </w:rPr>
        <w:t>年到</w:t>
      </w:r>
      <w:r>
        <w:rPr>
          <w:rFonts w:hint="eastAsia"/>
        </w:rPr>
        <w:t>2010-2014</w:t>
      </w:r>
      <w:r>
        <w:rPr>
          <w:rFonts w:hint="eastAsia"/>
        </w:rPr>
        <w:t>年</w:t>
      </w:r>
      <w:r w:rsidR="007779C4">
        <w:rPr>
          <w:rFonts w:hint="eastAsia"/>
        </w:rPr>
        <w:t>(</w:t>
      </w:r>
      <w:r>
        <w:rPr>
          <w:rFonts w:hint="eastAsia"/>
        </w:rPr>
        <w:t>1</w:t>
      </w:r>
      <w:r>
        <w:rPr>
          <w:rFonts w:hint="eastAsia"/>
        </w:rPr>
        <w:t>月</w:t>
      </w:r>
      <w:r w:rsidR="007779C4">
        <w:rPr>
          <w:rFonts w:hint="eastAsia"/>
        </w:rPr>
        <w:t>)</w:t>
      </w:r>
      <w:r>
        <w:rPr>
          <w:rFonts w:hint="eastAsia"/>
        </w:rPr>
        <w:t>，定罪数字显著增加：</w:t>
      </w:r>
    </w:p>
    <w:tbl>
      <w:tblPr>
        <w:tblW w:w="7279" w:type="dxa"/>
        <w:tblInd w:w="1302" w:type="dxa"/>
        <w:tblCellMar>
          <w:left w:w="0" w:type="dxa"/>
          <w:right w:w="0" w:type="dxa"/>
        </w:tblCellMar>
        <w:tblLook w:val="04A0"/>
      </w:tblPr>
      <w:tblGrid>
        <w:gridCol w:w="2191"/>
        <w:gridCol w:w="2558"/>
        <w:gridCol w:w="2530"/>
      </w:tblGrid>
      <w:tr w:rsidR="00EA0413" w:rsidRPr="00EA0413" w:rsidTr="004970FE">
        <w:trPr>
          <w:trHeight w:val="240"/>
          <w:tblHeader/>
        </w:trPr>
        <w:tc>
          <w:tcPr>
            <w:tcW w:w="2191" w:type="dxa"/>
            <w:tcBorders>
              <w:top w:val="single" w:sz="4" w:space="0" w:color="auto"/>
              <w:bottom w:val="single" w:sz="12" w:space="0" w:color="auto"/>
            </w:tcBorders>
            <w:shd w:val="clear" w:color="auto" w:fill="auto"/>
            <w:vAlign w:val="bottom"/>
          </w:tcPr>
          <w:p w:rsidR="00EA0413" w:rsidRPr="00EA0413" w:rsidRDefault="00EA0413" w:rsidP="00EA0413">
            <w:pPr>
              <w:pStyle w:val="SingleTxtG"/>
              <w:spacing w:before="60" w:after="60" w:line="200" w:lineRule="exact"/>
              <w:ind w:left="0" w:right="57"/>
              <w:jc w:val="left"/>
              <w:rPr>
                <w:rFonts w:eastAsia="楷体" w:hAnsi="KaiTi" w:hint="eastAsia"/>
                <w:sz w:val="15"/>
                <w:lang w:eastAsia="zh-CN"/>
              </w:rPr>
            </w:pPr>
            <w:r w:rsidRPr="00EA0413">
              <w:rPr>
                <w:rFonts w:eastAsia="楷体" w:hAnsi="KaiTi" w:hint="eastAsia"/>
                <w:sz w:val="15"/>
                <w:lang w:eastAsia="zh-CN"/>
              </w:rPr>
              <w:t>年</w:t>
            </w:r>
          </w:p>
        </w:tc>
        <w:tc>
          <w:tcPr>
            <w:tcW w:w="2558" w:type="dxa"/>
            <w:tcBorders>
              <w:top w:val="single" w:sz="4" w:space="0" w:color="auto"/>
              <w:bottom w:val="single" w:sz="12" w:space="0" w:color="auto"/>
            </w:tcBorders>
            <w:shd w:val="clear" w:color="auto" w:fill="auto"/>
            <w:vAlign w:val="bottom"/>
          </w:tcPr>
          <w:p w:rsidR="00EA0413" w:rsidRPr="00EA0413" w:rsidRDefault="00EA0413" w:rsidP="00EA0413">
            <w:pPr>
              <w:pStyle w:val="SingleTxtG"/>
              <w:spacing w:before="60" w:after="60" w:line="200" w:lineRule="exact"/>
              <w:ind w:left="0" w:right="57"/>
              <w:jc w:val="right"/>
              <w:rPr>
                <w:rFonts w:eastAsia="楷体" w:hAnsi="KaiTi" w:hint="eastAsia"/>
                <w:sz w:val="15"/>
                <w:lang w:eastAsia="zh-CN"/>
              </w:rPr>
            </w:pPr>
            <w:r w:rsidRPr="00EA0413">
              <w:rPr>
                <w:rFonts w:eastAsia="楷体" w:hAnsi="KaiTi" w:hint="eastAsia"/>
                <w:sz w:val="15"/>
                <w:lang w:eastAsia="zh-CN"/>
              </w:rPr>
              <w:t>定罪数</w:t>
            </w:r>
          </w:p>
        </w:tc>
        <w:tc>
          <w:tcPr>
            <w:tcW w:w="2530" w:type="dxa"/>
            <w:tcBorders>
              <w:top w:val="single" w:sz="4" w:space="0" w:color="auto"/>
              <w:bottom w:val="single" w:sz="12" w:space="0" w:color="auto"/>
            </w:tcBorders>
            <w:shd w:val="clear" w:color="auto" w:fill="auto"/>
            <w:vAlign w:val="bottom"/>
          </w:tcPr>
          <w:p w:rsidR="00EA0413" w:rsidRPr="00EA0413" w:rsidRDefault="00EA0413" w:rsidP="00EA0413">
            <w:pPr>
              <w:pStyle w:val="SingleTxtG"/>
              <w:spacing w:before="60" w:after="60" w:line="200" w:lineRule="exact"/>
              <w:ind w:left="0" w:right="57"/>
              <w:jc w:val="right"/>
              <w:rPr>
                <w:rFonts w:eastAsia="楷体" w:hAnsi="KaiTi" w:hint="eastAsia"/>
                <w:sz w:val="15"/>
                <w:lang w:eastAsia="zh-CN"/>
              </w:rPr>
            </w:pPr>
            <w:r w:rsidRPr="00EA0413">
              <w:rPr>
                <w:rFonts w:eastAsia="楷体" w:hAnsi="KaiTi" w:hint="eastAsia"/>
                <w:sz w:val="15"/>
                <w:lang w:eastAsia="zh-CN"/>
              </w:rPr>
              <w:t>定罪人数</w:t>
            </w:r>
          </w:p>
        </w:tc>
      </w:tr>
      <w:tr w:rsidR="00EA0413" w:rsidRPr="00EA0413" w:rsidTr="004970FE">
        <w:trPr>
          <w:trHeight w:hRule="exact" w:val="115"/>
          <w:tblHeader/>
        </w:trPr>
        <w:tc>
          <w:tcPr>
            <w:tcW w:w="2191" w:type="dxa"/>
            <w:tcBorders>
              <w:top w:val="single" w:sz="12" w:space="0" w:color="auto"/>
            </w:tcBorders>
            <w:shd w:val="clear" w:color="auto" w:fill="auto"/>
            <w:vAlign w:val="bottom"/>
          </w:tcPr>
          <w:p w:rsidR="00EA0413" w:rsidRPr="00EA0413" w:rsidRDefault="00EA0413" w:rsidP="00EA0413">
            <w:pPr>
              <w:pStyle w:val="SingleTxtG"/>
              <w:spacing w:after="60" w:line="280" w:lineRule="exact"/>
              <w:ind w:left="0" w:right="57"/>
              <w:jc w:val="left"/>
              <w:rPr>
                <w:sz w:val="17"/>
              </w:rPr>
            </w:pPr>
          </w:p>
        </w:tc>
        <w:tc>
          <w:tcPr>
            <w:tcW w:w="2558" w:type="dxa"/>
            <w:tcBorders>
              <w:top w:val="single" w:sz="12" w:space="0" w:color="auto"/>
            </w:tcBorders>
            <w:shd w:val="clear" w:color="auto" w:fill="auto"/>
            <w:vAlign w:val="bottom"/>
          </w:tcPr>
          <w:p w:rsidR="00EA0413" w:rsidRPr="00EA0413" w:rsidRDefault="00EA0413" w:rsidP="00EA0413">
            <w:pPr>
              <w:pStyle w:val="SingleTxtG"/>
              <w:spacing w:after="60" w:line="280" w:lineRule="exact"/>
              <w:ind w:left="0" w:right="57"/>
              <w:jc w:val="right"/>
              <w:rPr>
                <w:sz w:val="17"/>
              </w:rPr>
            </w:pPr>
          </w:p>
        </w:tc>
        <w:tc>
          <w:tcPr>
            <w:tcW w:w="2530" w:type="dxa"/>
            <w:tcBorders>
              <w:top w:val="single" w:sz="12" w:space="0" w:color="auto"/>
            </w:tcBorders>
            <w:shd w:val="clear" w:color="auto" w:fill="auto"/>
            <w:vAlign w:val="bottom"/>
          </w:tcPr>
          <w:p w:rsidR="00EA0413" w:rsidRPr="00EA0413" w:rsidRDefault="00EA0413" w:rsidP="00EA0413">
            <w:pPr>
              <w:pStyle w:val="SingleTxtG"/>
              <w:spacing w:after="60" w:line="280" w:lineRule="exact"/>
              <w:ind w:left="0" w:right="57"/>
              <w:jc w:val="right"/>
              <w:rPr>
                <w:sz w:val="17"/>
              </w:rPr>
            </w:pPr>
          </w:p>
        </w:tc>
      </w:tr>
      <w:tr w:rsidR="00EA0413" w:rsidRPr="00EA0413" w:rsidTr="004970FE">
        <w:trPr>
          <w:trHeight w:val="240"/>
        </w:trPr>
        <w:tc>
          <w:tcPr>
            <w:tcW w:w="2191" w:type="dxa"/>
            <w:shd w:val="clear" w:color="auto" w:fill="auto"/>
            <w:vAlign w:val="bottom"/>
          </w:tcPr>
          <w:p w:rsidR="00EA0413" w:rsidRPr="00EA0413" w:rsidRDefault="00EA0413" w:rsidP="004A6D11">
            <w:pPr>
              <w:pStyle w:val="SingleTxtG"/>
              <w:tabs>
                <w:tab w:val="left" w:pos="334"/>
                <w:tab w:val="left" w:pos="669"/>
                <w:tab w:val="left" w:pos="1003"/>
                <w:tab w:val="left" w:pos="1338"/>
              </w:tabs>
              <w:spacing w:after="60" w:line="280" w:lineRule="exact"/>
              <w:ind w:left="0" w:right="57"/>
              <w:rPr>
                <w:sz w:val="17"/>
              </w:rPr>
            </w:pPr>
            <w:r w:rsidRPr="00EA0413">
              <w:rPr>
                <w:sz w:val="17"/>
              </w:rPr>
              <w:t>2005-2010</w:t>
            </w:r>
            <w:r w:rsidRPr="00EA0413">
              <w:rPr>
                <w:rFonts w:hint="eastAsia"/>
                <w:sz w:val="17"/>
                <w:lang w:eastAsia="zh-CN"/>
              </w:rPr>
              <w:t>年</w:t>
            </w:r>
            <w:r w:rsidRPr="00EA0413">
              <w:rPr>
                <w:sz w:val="17"/>
              </w:rPr>
              <w:t>(</w:t>
            </w:r>
            <w:r w:rsidRPr="00EA0413">
              <w:rPr>
                <w:rFonts w:hint="eastAsia"/>
                <w:sz w:val="17"/>
                <w:lang w:eastAsia="zh-CN"/>
              </w:rPr>
              <w:t>到</w:t>
            </w:r>
            <w:r w:rsidRPr="00EA0413">
              <w:rPr>
                <w:rFonts w:hint="eastAsia"/>
                <w:sz w:val="17"/>
                <w:lang w:eastAsia="zh-CN"/>
              </w:rPr>
              <w:t>6</w:t>
            </w:r>
            <w:r w:rsidRPr="00EA0413">
              <w:rPr>
                <w:rFonts w:hint="eastAsia"/>
                <w:sz w:val="17"/>
                <w:lang w:eastAsia="zh-CN"/>
              </w:rPr>
              <w:t>月</w:t>
            </w:r>
            <w:r w:rsidRPr="00EA0413">
              <w:rPr>
                <w:sz w:val="17"/>
              </w:rPr>
              <w:t>)</w:t>
            </w:r>
          </w:p>
        </w:tc>
        <w:tc>
          <w:tcPr>
            <w:tcW w:w="2558" w:type="dxa"/>
            <w:shd w:val="clear" w:color="auto" w:fill="auto"/>
            <w:vAlign w:val="bottom"/>
          </w:tcPr>
          <w:p w:rsidR="00EA0413" w:rsidRPr="00EA0413" w:rsidRDefault="00EA0413" w:rsidP="00EA0413">
            <w:pPr>
              <w:pStyle w:val="SingleTxtG"/>
              <w:tabs>
                <w:tab w:val="left" w:pos="334"/>
                <w:tab w:val="left" w:pos="669"/>
                <w:tab w:val="left" w:pos="1003"/>
                <w:tab w:val="left" w:pos="1338"/>
              </w:tabs>
              <w:spacing w:after="60" w:line="280" w:lineRule="exact"/>
              <w:ind w:left="0" w:right="57"/>
              <w:jc w:val="right"/>
              <w:rPr>
                <w:sz w:val="17"/>
              </w:rPr>
            </w:pPr>
            <w:r w:rsidRPr="00EA0413">
              <w:rPr>
                <w:sz w:val="17"/>
              </w:rPr>
              <w:t>29</w:t>
            </w:r>
          </w:p>
        </w:tc>
        <w:tc>
          <w:tcPr>
            <w:tcW w:w="2530" w:type="dxa"/>
            <w:shd w:val="clear" w:color="auto" w:fill="auto"/>
            <w:vAlign w:val="bottom"/>
          </w:tcPr>
          <w:p w:rsidR="00EA0413" w:rsidRPr="00EA0413" w:rsidRDefault="00EA0413" w:rsidP="00EA0413">
            <w:pPr>
              <w:pStyle w:val="SingleTxtG"/>
              <w:tabs>
                <w:tab w:val="left" w:pos="334"/>
                <w:tab w:val="left" w:pos="669"/>
                <w:tab w:val="left" w:pos="1003"/>
                <w:tab w:val="left" w:pos="1338"/>
              </w:tabs>
              <w:spacing w:after="60" w:line="280" w:lineRule="exact"/>
              <w:ind w:left="0" w:right="57"/>
              <w:jc w:val="right"/>
              <w:rPr>
                <w:sz w:val="17"/>
              </w:rPr>
            </w:pPr>
            <w:r w:rsidRPr="00EA0413">
              <w:rPr>
                <w:sz w:val="17"/>
              </w:rPr>
              <w:t>30</w:t>
            </w:r>
          </w:p>
        </w:tc>
      </w:tr>
      <w:tr w:rsidR="00EA0413" w:rsidRPr="00EA0413" w:rsidTr="004970FE">
        <w:trPr>
          <w:trHeight w:val="240"/>
        </w:trPr>
        <w:tc>
          <w:tcPr>
            <w:tcW w:w="2191" w:type="dxa"/>
            <w:tcBorders>
              <w:bottom w:val="single" w:sz="4" w:space="0" w:color="auto"/>
            </w:tcBorders>
            <w:shd w:val="clear" w:color="auto" w:fill="auto"/>
            <w:vAlign w:val="bottom"/>
          </w:tcPr>
          <w:p w:rsidR="00EA0413" w:rsidRPr="00EA0413" w:rsidRDefault="00EA0413" w:rsidP="00EA0413">
            <w:pPr>
              <w:pStyle w:val="SingleTxtG"/>
              <w:tabs>
                <w:tab w:val="left" w:pos="334"/>
                <w:tab w:val="left" w:pos="669"/>
                <w:tab w:val="left" w:pos="1003"/>
                <w:tab w:val="left" w:pos="1338"/>
              </w:tabs>
              <w:spacing w:after="60" w:line="280" w:lineRule="exact"/>
              <w:ind w:left="0" w:right="57"/>
              <w:rPr>
                <w:rFonts w:hint="eastAsia"/>
                <w:sz w:val="17"/>
                <w:lang w:eastAsia="zh-CN"/>
              </w:rPr>
            </w:pPr>
            <w:r w:rsidRPr="00EA0413">
              <w:rPr>
                <w:sz w:val="17"/>
              </w:rPr>
              <w:t>2010</w:t>
            </w:r>
            <w:r w:rsidRPr="00EA0413">
              <w:rPr>
                <w:rFonts w:hint="eastAsia"/>
                <w:sz w:val="17"/>
                <w:lang w:eastAsia="zh-CN"/>
              </w:rPr>
              <w:t>年</w:t>
            </w:r>
            <w:r w:rsidRPr="00EA0413">
              <w:rPr>
                <w:rFonts w:hint="eastAsia"/>
                <w:sz w:val="17"/>
                <w:lang w:eastAsia="zh-CN"/>
              </w:rPr>
              <w:t>7</w:t>
            </w:r>
            <w:r w:rsidRPr="00EA0413">
              <w:rPr>
                <w:rFonts w:hint="eastAsia"/>
                <w:sz w:val="17"/>
                <w:lang w:eastAsia="zh-CN"/>
              </w:rPr>
              <w:t>月</w:t>
            </w:r>
            <w:r w:rsidR="004A6D11">
              <w:rPr>
                <w:rFonts w:hint="eastAsia"/>
                <w:sz w:val="17"/>
                <w:lang w:eastAsia="zh-CN"/>
              </w:rPr>
              <w:t>至</w:t>
            </w:r>
            <w:r w:rsidRPr="00EA0413">
              <w:rPr>
                <w:sz w:val="17"/>
              </w:rPr>
              <w:t>2014</w:t>
            </w:r>
            <w:r w:rsidRPr="00EA0413">
              <w:rPr>
                <w:rFonts w:hint="eastAsia"/>
                <w:sz w:val="17"/>
                <w:lang w:eastAsia="zh-CN"/>
              </w:rPr>
              <w:t>年</w:t>
            </w:r>
            <w:r w:rsidRPr="00EA0413">
              <w:rPr>
                <w:rFonts w:hint="eastAsia"/>
                <w:sz w:val="17"/>
                <w:lang w:eastAsia="zh-CN"/>
              </w:rPr>
              <w:t>1</w:t>
            </w:r>
            <w:r w:rsidRPr="00EA0413">
              <w:rPr>
                <w:rFonts w:hint="eastAsia"/>
                <w:sz w:val="17"/>
                <w:lang w:eastAsia="zh-CN"/>
              </w:rPr>
              <w:t>月</w:t>
            </w:r>
          </w:p>
        </w:tc>
        <w:tc>
          <w:tcPr>
            <w:tcW w:w="2558" w:type="dxa"/>
            <w:tcBorders>
              <w:bottom w:val="single" w:sz="4" w:space="0" w:color="auto"/>
            </w:tcBorders>
            <w:shd w:val="clear" w:color="auto" w:fill="auto"/>
            <w:vAlign w:val="bottom"/>
          </w:tcPr>
          <w:p w:rsidR="00EA0413" w:rsidRPr="00EA0413" w:rsidRDefault="00EA0413" w:rsidP="00EA0413">
            <w:pPr>
              <w:pStyle w:val="SingleTxtG"/>
              <w:tabs>
                <w:tab w:val="left" w:pos="334"/>
                <w:tab w:val="left" w:pos="669"/>
                <w:tab w:val="left" w:pos="1003"/>
                <w:tab w:val="left" w:pos="1338"/>
              </w:tabs>
              <w:spacing w:after="60" w:line="280" w:lineRule="exact"/>
              <w:ind w:left="0" w:right="57"/>
              <w:jc w:val="right"/>
              <w:rPr>
                <w:sz w:val="17"/>
              </w:rPr>
            </w:pPr>
            <w:r w:rsidRPr="00EA0413">
              <w:rPr>
                <w:sz w:val="17"/>
              </w:rPr>
              <w:t>89</w:t>
            </w:r>
          </w:p>
        </w:tc>
        <w:tc>
          <w:tcPr>
            <w:tcW w:w="2530" w:type="dxa"/>
            <w:tcBorders>
              <w:bottom w:val="single" w:sz="4" w:space="0" w:color="auto"/>
            </w:tcBorders>
            <w:shd w:val="clear" w:color="auto" w:fill="auto"/>
            <w:vAlign w:val="bottom"/>
          </w:tcPr>
          <w:p w:rsidR="00EA0413" w:rsidRPr="00EA0413" w:rsidRDefault="00EA0413" w:rsidP="00EA0413">
            <w:pPr>
              <w:pStyle w:val="SingleTxtG"/>
              <w:tabs>
                <w:tab w:val="left" w:pos="334"/>
                <w:tab w:val="left" w:pos="669"/>
                <w:tab w:val="left" w:pos="1003"/>
                <w:tab w:val="left" w:pos="1338"/>
              </w:tabs>
              <w:spacing w:after="60" w:line="280" w:lineRule="exact"/>
              <w:ind w:left="0" w:right="57"/>
              <w:jc w:val="right"/>
              <w:rPr>
                <w:sz w:val="17"/>
              </w:rPr>
            </w:pPr>
            <w:r w:rsidRPr="00EA0413">
              <w:rPr>
                <w:sz w:val="17"/>
              </w:rPr>
              <w:t>107</w:t>
            </w:r>
          </w:p>
        </w:tc>
      </w:tr>
      <w:tr w:rsidR="00EA0413" w:rsidRPr="00EA0413" w:rsidTr="004970FE">
        <w:trPr>
          <w:trHeight w:val="240"/>
        </w:trPr>
        <w:tc>
          <w:tcPr>
            <w:tcW w:w="2191" w:type="dxa"/>
            <w:tcBorders>
              <w:top w:val="single" w:sz="4" w:space="0" w:color="auto"/>
              <w:bottom w:val="single" w:sz="12" w:space="0" w:color="auto"/>
            </w:tcBorders>
            <w:shd w:val="clear" w:color="auto" w:fill="auto"/>
            <w:vAlign w:val="bottom"/>
          </w:tcPr>
          <w:p w:rsidR="00EA0413" w:rsidRPr="00EA0413" w:rsidRDefault="00EA0413" w:rsidP="00EA0413">
            <w:pPr>
              <w:pStyle w:val="SingleTxtG"/>
              <w:tabs>
                <w:tab w:val="left" w:pos="334"/>
                <w:tab w:val="left" w:pos="669"/>
                <w:tab w:val="left" w:pos="1003"/>
                <w:tab w:val="left" w:pos="1338"/>
              </w:tabs>
              <w:spacing w:before="80" w:after="80" w:line="280" w:lineRule="exact"/>
              <w:ind w:left="0" w:right="57"/>
              <w:rPr>
                <w:rFonts w:ascii="SimHei" w:eastAsia="SimHei" w:hAnsi="SimHei" w:hint="eastAsia"/>
                <w:b/>
                <w:sz w:val="17"/>
                <w:lang w:eastAsia="zh-CN"/>
              </w:rPr>
            </w:pPr>
            <w:r>
              <w:rPr>
                <w:rFonts w:ascii="SimHei" w:eastAsia="SimHei" w:hAnsi="SimHei"/>
                <w:b/>
                <w:sz w:val="17"/>
                <w:lang w:eastAsia="zh-CN"/>
              </w:rPr>
              <w:tab/>
            </w:r>
            <w:r w:rsidRPr="00EA0413">
              <w:rPr>
                <w:rFonts w:ascii="SimHei" w:eastAsia="SimHei" w:hAnsi="SimHei" w:hint="eastAsia"/>
                <w:b/>
                <w:sz w:val="17"/>
                <w:lang w:eastAsia="zh-CN"/>
              </w:rPr>
              <w:t>共计</w:t>
            </w:r>
          </w:p>
        </w:tc>
        <w:tc>
          <w:tcPr>
            <w:tcW w:w="2558" w:type="dxa"/>
            <w:tcBorders>
              <w:top w:val="single" w:sz="4" w:space="0" w:color="auto"/>
              <w:bottom w:val="single" w:sz="12" w:space="0" w:color="auto"/>
            </w:tcBorders>
            <w:shd w:val="clear" w:color="auto" w:fill="auto"/>
            <w:vAlign w:val="bottom"/>
          </w:tcPr>
          <w:p w:rsidR="00EA0413" w:rsidRPr="00EA0413" w:rsidRDefault="00EA0413" w:rsidP="00EA0413">
            <w:pPr>
              <w:pStyle w:val="SingleTxtG"/>
              <w:tabs>
                <w:tab w:val="left" w:pos="334"/>
                <w:tab w:val="left" w:pos="669"/>
                <w:tab w:val="left" w:pos="1003"/>
                <w:tab w:val="left" w:pos="1338"/>
              </w:tabs>
              <w:spacing w:before="80" w:after="80" w:line="280" w:lineRule="exact"/>
              <w:ind w:left="0" w:right="57"/>
              <w:jc w:val="right"/>
              <w:rPr>
                <w:b/>
                <w:sz w:val="17"/>
              </w:rPr>
            </w:pPr>
            <w:r w:rsidRPr="00EA0413">
              <w:rPr>
                <w:b/>
                <w:sz w:val="17"/>
              </w:rPr>
              <w:t>118</w:t>
            </w:r>
          </w:p>
        </w:tc>
        <w:tc>
          <w:tcPr>
            <w:tcW w:w="2530" w:type="dxa"/>
            <w:tcBorders>
              <w:top w:val="single" w:sz="4" w:space="0" w:color="auto"/>
              <w:bottom w:val="single" w:sz="12" w:space="0" w:color="auto"/>
            </w:tcBorders>
            <w:shd w:val="clear" w:color="auto" w:fill="auto"/>
            <w:vAlign w:val="bottom"/>
          </w:tcPr>
          <w:p w:rsidR="00EA0413" w:rsidRPr="00EA0413" w:rsidRDefault="00EA0413" w:rsidP="00EA0413">
            <w:pPr>
              <w:pStyle w:val="SingleTxtG"/>
              <w:tabs>
                <w:tab w:val="left" w:pos="334"/>
                <w:tab w:val="left" w:pos="669"/>
                <w:tab w:val="left" w:pos="1003"/>
                <w:tab w:val="left" w:pos="1338"/>
              </w:tabs>
              <w:spacing w:before="80" w:after="80" w:line="280" w:lineRule="exact"/>
              <w:ind w:left="0" w:right="57"/>
              <w:jc w:val="right"/>
              <w:rPr>
                <w:b/>
                <w:sz w:val="17"/>
              </w:rPr>
            </w:pPr>
            <w:r w:rsidRPr="00EA0413">
              <w:rPr>
                <w:b/>
                <w:sz w:val="17"/>
              </w:rPr>
              <w:t>137</w:t>
            </w:r>
          </w:p>
        </w:tc>
      </w:tr>
    </w:tbl>
    <w:p w:rsidR="004970FE" w:rsidRPr="004970FE" w:rsidRDefault="004970FE" w:rsidP="004970FE">
      <w:pPr>
        <w:pStyle w:val="SingleTxt"/>
        <w:spacing w:after="0" w:line="120" w:lineRule="exact"/>
        <w:rPr>
          <w:rFonts w:hint="eastAsia"/>
          <w:sz w:val="10"/>
        </w:rPr>
      </w:pPr>
    </w:p>
    <w:p w:rsidR="004970FE" w:rsidRPr="004970FE" w:rsidRDefault="004970FE" w:rsidP="004970FE">
      <w:pPr>
        <w:pStyle w:val="SingleTxt"/>
        <w:spacing w:after="0" w:line="120" w:lineRule="exact"/>
        <w:rPr>
          <w:rFonts w:hint="eastAsia"/>
          <w:sz w:val="10"/>
        </w:rPr>
      </w:pPr>
    </w:p>
    <w:p w:rsidR="00EA0413" w:rsidRPr="004970FE" w:rsidRDefault="00EA0413" w:rsidP="004970FE">
      <w:pPr>
        <w:pStyle w:val="SingleTxt"/>
        <w:rPr>
          <w:rFonts w:ascii="KaiTi_GB2312" w:eastAsia="KaiTi_GB2312" w:hAnsi="SimHei" w:hint="eastAsia"/>
        </w:rPr>
      </w:pPr>
      <w:r w:rsidRPr="004970FE">
        <w:rPr>
          <w:rFonts w:ascii="KaiTi_GB2312" w:eastAsia="KaiTi_GB2312" w:hAnsi="SimHei" w:hint="eastAsia"/>
        </w:rPr>
        <w:t>加强对受害者作出回应和支助的机制和方案</w:t>
      </w:r>
    </w:p>
    <w:p w:rsidR="00EA0413" w:rsidRDefault="00EA0413" w:rsidP="004970FE">
      <w:pPr>
        <w:pStyle w:val="SingleTxt"/>
        <w:rPr>
          <w:rFonts w:hint="eastAsia"/>
        </w:rPr>
      </w:pPr>
      <w:r>
        <w:rPr>
          <w:rFonts w:hint="eastAsia"/>
        </w:rPr>
        <w:t>71.</w:t>
      </w:r>
      <w:r>
        <w:rPr>
          <w:rFonts w:hint="eastAsia"/>
        </w:rPr>
        <w:tab/>
      </w:r>
      <w:r>
        <w:rPr>
          <w:rFonts w:hint="eastAsia"/>
        </w:rPr>
        <w:t>禁止贩运人口问题机构间理事会是本缔约国协调和监测打击人口贩运工作执行情况的机制。该理事会是第</w:t>
      </w:r>
      <w:r>
        <w:rPr>
          <w:rFonts w:hint="eastAsia"/>
        </w:rPr>
        <w:t>9208</w:t>
      </w:r>
      <w:r>
        <w:rPr>
          <w:rFonts w:hint="eastAsia"/>
        </w:rPr>
        <w:t>号共和国法</w:t>
      </w:r>
      <w:r w:rsidR="007779C4">
        <w:rPr>
          <w:rFonts w:hint="eastAsia"/>
        </w:rPr>
        <w:t>(</w:t>
      </w:r>
      <w:r>
        <w:rPr>
          <w:rFonts w:hint="eastAsia"/>
        </w:rPr>
        <w:t>2003</w:t>
      </w:r>
      <w:r>
        <w:rPr>
          <w:rFonts w:hint="eastAsia"/>
        </w:rPr>
        <w:t>年的禁止贩运人口法</w:t>
      </w:r>
      <w:r w:rsidR="007779C4">
        <w:rPr>
          <w:rFonts w:hint="eastAsia"/>
        </w:rPr>
        <w:t>)</w:t>
      </w:r>
      <w:r>
        <w:rPr>
          <w:rFonts w:hint="eastAsia"/>
        </w:rPr>
        <w:t>授权建立的。理事会的共同主席为司法部和社会工作和发展部部长，理事会还包括其他相关机构。其在次国家一级的机构为称为</w:t>
      </w:r>
      <w:r>
        <w:rPr>
          <w:rFonts w:hint="eastAsia"/>
        </w:rPr>
        <w:t>RIACAT-VAWC (</w:t>
      </w:r>
      <w:r>
        <w:rPr>
          <w:rFonts w:hint="eastAsia"/>
        </w:rPr>
        <w:t>区域</w:t>
      </w:r>
      <w:r w:rsidR="004A6D11">
        <w:rPr>
          <w:rFonts w:hint="eastAsia"/>
        </w:rPr>
        <w:t>)</w:t>
      </w:r>
      <w:r>
        <w:rPr>
          <w:rFonts w:hint="eastAsia"/>
        </w:rPr>
        <w:t>的区域理事会和</w:t>
      </w:r>
      <w:r>
        <w:rPr>
          <w:rFonts w:hint="eastAsia"/>
        </w:rPr>
        <w:t>LCAT-VAWC (</w:t>
      </w:r>
      <w:r>
        <w:rPr>
          <w:rFonts w:hint="eastAsia"/>
        </w:rPr>
        <w:t>地方理事会</w:t>
      </w:r>
      <w:r>
        <w:rPr>
          <w:rFonts w:hint="eastAsia"/>
        </w:rPr>
        <w:t>)</w:t>
      </w:r>
      <w:r>
        <w:rPr>
          <w:rFonts w:hint="eastAsia"/>
        </w:rPr>
        <w:t>。全国</w:t>
      </w:r>
      <w:r>
        <w:rPr>
          <w:rFonts w:hint="eastAsia"/>
        </w:rPr>
        <w:t>17</w:t>
      </w:r>
      <w:r>
        <w:rPr>
          <w:rFonts w:hint="eastAsia"/>
        </w:rPr>
        <w:t>个地区、</w:t>
      </w:r>
      <w:r>
        <w:rPr>
          <w:rFonts w:hint="eastAsia"/>
        </w:rPr>
        <w:t>40</w:t>
      </w:r>
      <w:r>
        <w:rPr>
          <w:rFonts w:hint="eastAsia"/>
        </w:rPr>
        <w:t>个省、</w:t>
      </w:r>
      <w:r>
        <w:rPr>
          <w:rFonts w:hint="eastAsia"/>
        </w:rPr>
        <w:t>38</w:t>
      </w:r>
      <w:r>
        <w:rPr>
          <w:rFonts w:hint="eastAsia"/>
        </w:rPr>
        <w:t>个城市和</w:t>
      </w:r>
      <w:r>
        <w:rPr>
          <w:rFonts w:hint="eastAsia"/>
        </w:rPr>
        <w:t>82</w:t>
      </w:r>
      <w:r>
        <w:rPr>
          <w:rFonts w:hint="eastAsia"/>
        </w:rPr>
        <w:t>个市有这些理事会。这些机制的目的是监督关于贩运人口和反暴力侵害妇女行为的法律在地方一级的实施，并使地方合作伙伴更有能力制定和实施认识到性别平等重要性的反暴力侵害妇女行为政策和方案。</w:t>
      </w:r>
      <w:r>
        <w:rPr>
          <w:rFonts w:hint="eastAsia"/>
        </w:rPr>
        <w:t xml:space="preserve"> </w:t>
      </w:r>
    </w:p>
    <w:p w:rsidR="00EA0413" w:rsidRDefault="00EA0413" w:rsidP="004970FE">
      <w:pPr>
        <w:pStyle w:val="SingleTxt"/>
        <w:rPr>
          <w:rFonts w:hint="eastAsia"/>
        </w:rPr>
      </w:pPr>
      <w:r>
        <w:rPr>
          <w:rFonts w:hint="eastAsia"/>
        </w:rPr>
        <w:t>72.</w:t>
      </w:r>
      <w:r>
        <w:rPr>
          <w:rFonts w:hint="eastAsia"/>
        </w:rPr>
        <w:tab/>
      </w:r>
      <w:r>
        <w:rPr>
          <w:rFonts w:hint="eastAsia"/>
        </w:rPr>
        <w:t>菲律宾反贩运人口数据库所要解决的问题是，需要建立一个系统来系统地记录和跟踪将被贩运者移交他处以便获得适当服务的情况，以及根据第</w:t>
      </w:r>
      <w:r>
        <w:rPr>
          <w:rFonts w:hint="eastAsia"/>
        </w:rPr>
        <w:t>9208</w:t>
      </w:r>
      <w:r>
        <w:rPr>
          <w:rFonts w:hint="eastAsia"/>
        </w:rPr>
        <w:t>号共和国法调查和起诉违规行为的情况。菲律宾反贩运人口数据库是一个经核可的国家数据库，其目的是确保能够及时、协调和有效地应对人口贩运案件。菲律宾反贩运人口数据库有三个组成部分：为贩运受害者提供的复原和重返社会服务；调查；贩运人口案件的起诉情况。</w:t>
      </w:r>
      <w:r>
        <w:rPr>
          <w:rFonts w:hint="eastAsia"/>
        </w:rPr>
        <w:t xml:space="preserve"> </w:t>
      </w:r>
    </w:p>
    <w:p w:rsidR="00EA0413" w:rsidRDefault="00EA0413" w:rsidP="004970FE">
      <w:pPr>
        <w:pStyle w:val="SingleTxt"/>
        <w:rPr>
          <w:rFonts w:hint="eastAsia"/>
        </w:rPr>
      </w:pPr>
      <w:r>
        <w:rPr>
          <w:rFonts w:hint="eastAsia"/>
        </w:rPr>
        <w:t>73.</w:t>
      </w:r>
      <w:r>
        <w:rPr>
          <w:rFonts w:hint="eastAsia"/>
        </w:rPr>
        <w:tab/>
      </w:r>
      <w:r>
        <w:rPr>
          <w:rFonts w:hint="eastAsia"/>
        </w:rPr>
        <w:t>还建立了被贩运者复原和重返社会的移交系统。该移交系统旨在加强由与贩运人口有关的机构组成的移交网络，以便建立一个为被贩运者进行干预和提供服务的框架。该移交系统有提出报告和进行记录的表格，以确保文件的一致性，从而避免重复访问受害者。该移交系统还载有供复原和重返社会国家数据库所用的基线数据，该数据库系统是社会工作和发展部为被贩运者开发的，其主要目的是使数据采集系统化，提供关于贩运受害者和幸存者的情况、发展趋势和需要的报告，并改进服务的提供。此外，它还是一个监测机制，用于跟踪为确保受害者和幸存者成功复原和重返社会而为被贩运者进行的干预措施和提供的服务。复原和重返社会国家数据库与菲律宾反贩运人口数据库是联接的。</w:t>
      </w:r>
    </w:p>
    <w:p w:rsidR="00EA0413" w:rsidRDefault="00EA0413" w:rsidP="004970FE">
      <w:pPr>
        <w:pStyle w:val="SingleTxt"/>
        <w:rPr>
          <w:rFonts w:hint="eastAsia"/>
        </w:rPr>
      </w:pPr>
      <w:r>
        <w:rPr>
          <w:rFonts w:hint="eastAsia"/>
        </w:rPr>
        <w:t>74.</w:t>
      </w:r>
      <w:r>
        <w:rPr>
          <w:rFonts w:hint="eastAsia"/>
        </w:rPr>
        <w:tab/>
      </w:r>
      <w:r>
        <w:rPr>
          <w:rFonts w:hint="eastAsia"/>
        </w:rPr>
        <w:t>除了提供保护服务外，本缔约国还通过社会工作和发展部执行一个确保向被贩运者提供适当的复原和重返社会服务的的综合方案——被贩运者复原和重返社会方案。本缔约国采取多部门方法，提供完整的一揽子服务，以解决被贩运者的心理、社会和经济需要。这些服务包括加强受害者</w:t>
      </w:r>
      <w:r>
        <w:rPr>
          <w:rFonts w:hint="eastAsia"/>
        </w:rPr>
        <w:t>-</w:t>
      </w:r>
      <w:r>
        <w:rPr>
          <w:rFonts w:hint="eastAsia"/>
        </w:rPr>
        <w:t>幸存者家庭人员及其所将返回的社区人员的意识、技能和能力。正在全国</w:t>
      </w:r>
      <w:r>
        <w:rPr>
          <w:rFonts w:hint="eastAsia"/>
        </w:rPr>
        <w:t>17</w:t>
      </w:r>
      <w:r>
        <w:rPr>
          <w:rFonts w:hint="eastAsia"/>
        </w:rPr>
        <w:t>个地区，包括在棉兰老穆斯林自治区实施被贩运者复原和重返社会方案。</w:t>
      </w:r>
    </w:p>
    <w:p w:rsidR="00EA0413" w:rsidRDefault="00EA0413" w:rsidP="004970FE">
      <w:pPr>
        <w:pStyle w:val="SingleTxt"/>
        <w:rPr>
          <w:rFonts w:hint="eastAsia"/>
        </w:rPr>
      </w:pPr>
      <w:r>
        <w:rPr>
          <w:rFonts w:hint="eastAsia"/>
        </w:rPr>
        <w:t>75.</w:t>
      </w:r>
      <w:r>
        <w:rPr>
          <w:rFonts w:hint="eastAsia"/>
        </w:rPr>
        <w:tab/>
      </w:r>
      <w:r>
        <w:rPr>
          <w:rFonts w:hint="eastAsia"/>
        </w:rPr>
        <w:t>在</w:t>
      </w:r>
      <w:r>
        <w:rPr>
          <w:rFonts w:hint="eastAsia"/>
        </w:rPr>
        <w:t>2012</w:t>
      </w:r>
      <w:r>
        <w:rPr>
          <w:rFonts w:hint="eastAsia"/>
        </w:rPr>
        <w:t>年，本缔约国已向</w:t>
      </w:r>
      <w:r>
        <w:rPr>
          <w:rFonts w:hint="eastAsia"/>
        </w:rPr>
        <w:t>17</w:t>
      </w:r>
      <w:r>
        <w:rPr>
          <w:rFonts w:hint="eastAsia"/>
        </w:rPr>
        <w:t>个地区共</w:t>
      </w:r>
      <w:r>
        <w:rPr>
          <w:rFonts w:hint="eastAsia"/>
        </w:rPr>
        <w:t>949</w:t>
      </w:r>
      <w:r>
        <w:rPr>
          <w:rFonts w:hint="eastAsia"/>
        </w:rPr>
        <w:t>个人口贩运受害者提供服务，并提供更多资金支持</w:t>
      </w:r>
      <w:r>
        <w:rPr>
          <w:rFonts w:hint="eastAsia"/>
        </w:rPr>
        <w:t>3</w:t>
      </w:r>
      <w:r>
        <w:rPr>
          <w:rFonts w:hint="eastAsia"/>
        </w:rPr>
        <w:t>个地方政府单位，这些资金被用于向受害者</w:t>
      </w:r>
      <w:r>
        <w:rPr>
          <w:rFonts w:hint="eastAsia"/>
        </w:rPr>
        <w:t>-</w:t>
      </w:r>
      <w:r>
        <w:rPr>
          <w:rFonts w:hint="eastAsia"/>
        </w:rPr>
        <w:t>幸存者提供经济援助和帮助其提高技能，并用于在去年维修六个中心，以加强提供服务。在</w:t>
      </w:r>
      <w:r>
        <w:rPr>
          <w:rFonts w:hint="eastAsia"/>
        </w:rPr>
        <w:t>2013</w:t>
      </w:r>
      <w:r>
        <w:rPr>
          <w:rFonts w:hint="eastAsia"/>
        </w:rPr>
        <w:t>年，共协助</w:t>
      </w:r>
      <w:r>
        <w:rPr>
          <w:rFonts w:hint="eastAsia"/>
        </w:rPr>
        <w:t>1</w:t>
      </w:r>
      <w:r w:rsidR="004970FE">
        <w:rPr>
          <w:rFonts w:hint="eastAsia"/>
        </w:rPr>
        <w:t xml:space="preserve"> </w:t>
      </w:r>
      <w:r>
        <w:rPr>
          <w:rFonts w:hint="eastAsia"/>
        </w:rPr>
        <w:t>979</w:t>
      </w:r>
      <w:r>
        <w:rPr>
          <w:rFonts w:hint="eastAsia"/>
        </w:rPr>
        <w:t>名贩运活动受害人。该方案提供服务最多的前三类受害者为强迫劳动、卖淫和性剥削受害者。</w:t>
      </w:r>
      <w:r>
        <w:rPr>
          <w:rFonts w:hint="eastAsia"/>
        </w:rPr>
        <w:t xml:space="preserve"> </w:t>
      </w:r>
    </w:p>
    <w:p w:rsidR="00EA0413" w:rsidRDefault="00EA0413" w:rsidP="004970FE">
      <w:pPr>
        <w:pStyle w:val="SingleTxt"/>
        <w:rPr>
          <w:rFonts w:hint="eastAsia"/>
        </w:rPr>
      </w:pPr>
      <w:r>
        <w:rPr>
          <w:rFonts w:hint="eastAsia"/>
        </w:rPr>
        <w:t>76.</w:t>
      </w:r>
      <w:r>
        <w:rPr>
          <w:rFonts w:hint="eastAsia"/>
        </w:rPr>
        <w:tab/>
      </w:r>
      <w:r>
        <w:rPr>
          <w:rFonts w:hint="eastAsia"/>
        </w:rPr>
        <w:t>对于处于困境或危机形势下的海外菲律宾人及海外菲律宾工人，特别是被驱逐和</w:t>
      </w:r>
      <w:r>
        <w:rPr>
          <w:rFonts w:hint="eastAsia"/>
        </w:rPr>
        <w:t>/</w:t>
      </w:r>
      <w:r>
        <w:rPr>
          <w:rFonts w:hint="eastAsia"/>
        </w:rPr>
        <w:t>或归国的人口贩运和其他形式虐待的受害者，本缔约国，通过社会工作和发展部，实施菲律宾国民国际社会福利服务项目</w:t>
      </w:r>
      <w:r w:rsidR="007779C4">
        <w:rPr>
          <w:rFonts w:hint="eastAsia"/>
        </w:rPr>
        <w:t>(</w:t>
      </w:r>
      <w:r>
        <w:rPr>
          <w:rFonts w:hint="eastAsia"/>
        </w:rPr>
        <w:t>国际社会福利服务项目</w:t>
      </w:r>
      <w:r w:rsidR="007779C4">
        <w:rPr>
          <w:rFonts w:hint="eastAsia"/>
        </w:rPr>
        <w:t>)</w:t>
      </w:r>
      <w:r>
        <w:rPr>
          <w:rFonts w:hint="eastAsia"/>
        </w:rPr>
        <w:t>。该项目设置的一个制度是在有大量海外菲律宾人和海外菲律宾工人的国家部署社会福利随员或社会工作实习人员，为弱势海外菲律宾人和海外菲律宾工人，包括其家庭成员提供全面的社会福利和保护。</w:t>
      </w:r>
    </w:p>
    <w:p w:rsidR="00EA0413" w:rsidRPr="004970FE" w:rsidRDefault="00EA0413" w:rsidP="00EA0413">
      <w:pPr>
        <w:spacing w:after="140"/>
        <w:ind w:left="1264" w:right="1264"/>
        <w:rPr>
          <w:rFonts w:ascii="KaiTi_GB2312" w:eastAsia="KaiTi_GB2312" w:hint="eastAsia"/>
        </w:rPr>
      </w:pPr>
      <w:r w:rsidRPr="004970FE">
        <w:rPr>
          <w:rFonts w:ascii="KaiTi_GB2312" w:eastAsia="KaiTi_GB2312" w:hint="eastAsia"/>
        </w:rPr>
        <w:t>处理受害者问题</w:t>
      </w:r>
    </w:p>
    <w:p w:rsidR="00EA0413" w:rsidRDefault="00EA0413" w:rsidP="004970FE">
      <w:pPr>
        <w:pStyle w:val="SingleTxt"/>
        <w:rPr>
          <w:rFonts w:hint="eastAsia"/>
        </w:rPr>
      </w:pPr>
      <w:r>
        <w:rPr>
          <w:rFonts w:hint="eastAsia"/>
        </w:rPr>
        <w:t>77.</w:t>
      </w:r>
      <w:r>
        <w:rPr>
          <w:rFonts w:hint="eastAsia"/>
        </w:rPr>
        <w:tab/>
      </w:r>
      <w:r>
        <w:rPr>
          <w:rFonts w:hint="eastAsia"/>
        </w:rPr>
        <w:t>为了加强处理受害者问题、监控、救援以及收集和监测数据，本缔约国，通过反贩运人口问题机构间理事会下属机构，为服务提供者进行了能力加强活动。已为执法人员</w:t>
      </w:r>
      <w:r w:rsidR="007779C4">
        <w:rPr>
          <w:rFonts w:hint="eastAsia"/>
        </w:rPr>
        <w:t>(</w:t>
      </w:r>
      <w:r>
        <w:rPr>
          <w:rFonts w:hint="eastAsia"/>
        </w:rPr>
        <w:t>情报人员、移民官员、警务人员和甚至是海军陆战队人员</w:t>
      </w:r>
      <w:r w:rsidR="007779C4">
        <w:rPr>
          <w:rFonts w:hint="eastAsia"/>
        </w:rPr>
        <w:t>)</w:t>
      </w:r>
      <w:r>
        <w:rPr>
          <w:rFonts w:hint="eastAsia"/>
        </w:rPr>
        <w:t>、检察官、法官、社会工作者、劳务官员、地方政府人员以及非政府组织和民间服务组织人员进行了共</w:t>
      </w:r>
      <w:r>
        <w:rPr>
          <w:rFonts w:hint="eastAsia"/>
        </w:rPr>
        <w:t>104</w:t>
      </w:r>
      <w:r>
        <w:rPr>
          <w:rFonts w:hint="eastAsia"/>
        </w:rPr>
        <w:t>个培训和讨论会。司法部和外交部还为派往有许多贩运人口事件的国家的外事人员提供培训。</w:t>
      </w:r>
    </w:p>
    <w:p w:rsidR="00EA0413" w:rsidRDefault="00EA0413" w:rsidP="004970FE">
      <w:pPr>
        <w:pStyle w:val="SingleTxt"/>
        <w:rPr>
          <w:rFonts w:hint="eastAsia"/>
        </w:rPr>
      </w:pPr>
      <w:r>
        <w:rPr>
          <w:rFonts w:hint="eastAsia"/>
        </w:rPr>
        <w:t>78.</w:t>
      </w:r>
      <w:r>
        <w:rPr>
          <w:rFonts w:hint="eastAsia"/>
        </w:rPr>
        <w:tab/>
      </w:r>
      <w:r>
        <w:rPr>
          <w:rFonts w:hint="eastAsia"/>
        </w:rPr>
        <w:t>菲律宾，通过最高法院的菲律宾司法学院，为执法官员、检察官和法官提供了关于反人口贩运法律的强制性培训。共进行了</w:t>
      </w:r>
      <w:r>
        <w:rPr>
          <w:rFonts w:hint="eastAsia"/>
        </w:rPr>
        <w:t>36</w:t>
      </w:r>
      <w:r>
        <w:rPr>
          <w:rFonts w:hint="eastAsia"/>
        </w:rPr>
        <w:t>个关于</w:t>
      </w:r>
      <w:r>
        <w:rPr>
          <w:rFonts w:hint="eastAsia"/>
        </w:rPr>
        <w:t>RA 9208</w:t>
      </w:r>
      <w:r>
        <w:rPr>
          <w:rFonts w:hint="eastAsia"/>
        </w:rPr>
        <w:t>的训练方案，其中包括在</w:t>
      </w:r>
      <w:r>
        <w:rPr>
          <w:rFonts w:hint="eastAsia"/>
        </w:rPr>
        <w:t>2008-2013</w:t>
      </w:r>
      <w:r>
        <w:rPr>
          <w:rFonts w:hint="eastAsia"/>
        </w:rPr>
        <w:t>年进行了</w:t>
      </w:r>
      <w:r>
        <w:rPr>
          <w:rFonts w:hint="eastAsia"/>
        </w:rPr>
        <w:t>24</w:t>
      </w:r>
      <w:r>
        <w:rPr>
          <w:rFonts w:hint="eastAsia"/>
        </w:rPr>
        <w:t>批次“为家庭法院法官和法院人员提供加强关于受虐儿童案件和贩运人口案件处理能力的培训”。该方案的目标是提高家庭法院和单庭法院法官、检察官和法院工作人员处理性虐待和商业性性剥削案件的能力。</w:t>
      </w:r>
      <w:r>
        <w:rPr>
          <w:rFonts w:hint="eastAsia"/>
        </w:rPr>
        <w:t xml:space="preserve"> </w:t>
      </w:r>
    </w:p>
    <w:p w:rsidR="00EA0413" w:rsidRDefault="00EA0413" w:rsidP="004970FE">
      <w:pPr>
        <w:pStyle w:val="SingleTxt"/>
        <w:rPr>
          <w:rFonts w:hint="eastAsia"/>
        </w:rPr>
      </w:pPr>
      <w:r>
        <w:rPr>
          <w:rFonts w:hint="eastAsia"/>
        </w:rPr>
        <w:t>79.</w:t>
      </w:r>
      <w:r>
        <w:rPr>
          <w:rFonts w:hint="eastAsia"/>
        </w:rPr>
        <w:tab/>
      </w:r>
      <w:r>
        <w:rPr>
          <w:rFonts w:hint="eastAsia"/>
        </w:rPr>
        <w:t>禁止贩运人口问题机构间理事会制订了有关机构以促进性别平等的方式系统地处理受害者问题准则。这些准则包括贩运人口受害者</w:t>
      </w:r>
      <w:r w:rsidR="004970FE">
        <w:rPr>
          <w:rFonts w:hint="eastAsia"/>
        </w:rPr>
        <w:t>-</w:t>
      </w:r>
      <w:r>
        <w:rPr>
          <w:rFonts w:hint="eastAsia"/>
        </w:rPr>
        <w:t>幸存者复原和重返社会手册及另外两个分别处理人口贩运受害儿童和受害妇女的准则。社会发展工作和发展部制订了另一手册——促进性别平等的案件管理手册——作为一种实践模式、指导原则、框架和工具</w:t>
      </w:r>
      <w:r w:rsidR="007779C4">
        <w:rPr>
          <w:rFonts w:hint="eastAsia"/>
        </w:rPr>
        <w:t>(</w:t>
      </w:r>
      <w:r>
        <w:rPr>
          <w:rFonts w:hint="eastAsia"/>
        </w:rPr>
        <w:t>所有功能于一身</w:t>
      </w:r>
      <w:r w:rsidR="007779C4">
        <w:rPr>
          <w:rFonts w:hint="eastAsia"/>
        </w:rPr>
        <w:t>)</w:t>
      </w:r>
      <w:r>
        <w:rPr>
          <w:rFonts w:hint="eastAsia"/>
        </w:rPr>
        <w:t>，用于加强对暴力侵害妇女行为受害者</w:t>
      </w:r>
      <w:r>
        <w:rPr>
          <w:rFonts w:hint="eastAsia"/>
        </w:rPr>
        <w:t>-</w:t>
      </w:r>
      <w:r>
        <w:rPr>
          <w:rFonts w:hint="eastAsia"/>
        </w:rPr>
        <w:t>幸存者案件的管理。</w:t>
      </w:r>
      <w:r>
        <w:rPr>
          <w:rFonts w:hint="eastAsia"/>
        </w:rPr>
        <w:t xml:space="preserve"> </w:t>
      </w:r>
    </w:p>
    <w:p w:rsidR="00EA0413" w:rsidRDefault="00EA0413" w:rsidP="004970FE">
      <w:pPr>
        <w:pStyle w:val="SingleTxt"/>
        <w:rPr>
          <w:rFonts w:hint="eastAsia"/>
        </w:rPr>
      </w:pPr>
      <w:r>
        <w:rPr>
          <w:rFonts w:hint="eastAsia"/>
        </w:rPr>
        <w:t>80.</w:t>
      </w:r>
      <w:r>
        <w:rPr>
          <w:rFonts w:hint="eastAsia"/>
        </w:rPr>
        <w:tab/>
      </w:r>
      <w:r>
        <w:rPr>
          <w:rFonts w:hint="eastAsia"/>
        </w:rPr>
        <w:t>为了实施劳动法和相关法律</w:t>
      </w:r>
      <w:r w:rsidR="007779C4">
        <w:rPr>
          <w:rFonts w:hint="eastAsia"/>
        </w:rPr>
        <w:t>(</w:t>
      </w:r>
      <w:r>
        <w:rPr>
          <w:rFonts w:hint="eastAsia"/>
        </w:rPr>
        <w:t>《特别保护儿童不受儿童虐待、剥削和歧视法令》、《</w:t>
      </w:r>
      <w:r>
        <w:rPr>
          <w:rFonts w:hint="eastAsia"/>
        </w:rPr>
        <w:t>2003</w:t>
      </w:r>
      <w:r>
        <w:rPr>
          <w:rFonts w:hint="eastAsia"/>
        </w:rPr>
        <w:t>年禁止贩卖人口法》和《移徙工人法》</w:t>
      </w:r>
      <w:r w:rsidR="007779C4">
        <w:rPr>
          <w:rFonts w:hint="eastAsia"/>
        </w:rPr>
        <w:t>)</w:t>
      </w:r>
      <w:r>
        <w:rPr>
          <w:rFonts w:hint="eastAsia"/>
        </w:rPr>
        <w:t>的规定，本缔约国，通过劳动和就业部，用《处理关于人口贩运、非法招聘和童工的投诉的手册》来组织和加强人口贩运、非法招聘和童工案件管理的效能。该手册逐步指导劳工和就业部各办公室如何处理在菲律宾和海外收到的投诉。</w:t>
      </w:r>
    </w:p>
    <w:p w:rsidR="00EA0413" w:rsidRDefault="00EA0413" w:rsidP="004970FE">
      <w:pPr>
        <w:pStyle w:val="SingleTxt"/>
        <w:rPr>
          <w:rFonts w:hint="eastAsia"/>
        </w:rPr>
      </w:pPr>
      <w:r>
        <w:rPr>
          <w:rFonts w:hint="eastAsia"/>
        </w:rPr>
        <w:t>81.</w:t>
      </w:r>
      <w:r>
        <w:rPr>
          <w:rFonts w:hint="eastAsia"/>
        </w:rPr>
        <w:tab/>
      </w:r>
      <w:r>
        <w:rPr>
          <w:rFonts w:hint="eastAsia"/>
        </w:rPr>
        <w:t>倡导一直是本缔约国反贩运努力的一部分。司法部举办信息大篷车活动以传播法律信息和警告潜在的受害者。自</w:t>
      </w:r>
      <w:r>
        <w:rPr>
          <w:rFonts w:hint="eastAsia"/>
        </w:rPr>
        <w:t>2007</w:t>
      </w:r>
      <w:r>
        <w:rPr>
          <w:rFonts w:hint="eastAsia"/>
        </w:rPr>
        <w:t>年以来，海外菲律宾人委员会还在一些地方政府单位进行了以社区为基础的教育方案，其内容涉及反贩运人口行为和反暴力侵害妇女行为的法律和其他与移民有关的问题。自</w:t>
      </w:r>
      <w:r>
        <w:rPr>
          <w:rFonts w:hint="eastAsia"/>
        </w:rPr>
        <w:t>2010</w:t>
      </w:r>
      <w:r>
        <w:rPr>
          <w:rFonts w:hint="eastAsia"/>
        </w:rPr>
        <w:t>年以来，海外菲律宾人委员会就担任禁止贩运人口问题机构间理事会倡导和沟通委员会会议主席，并为媒体从业者提供培训，提高其撰写反贩运人口故事的水平。同时，还与一些私营实体合作管理</w:t>
      </w:r>
      <w:r>
        <w:rPr>
          <w:rFonts w:hint="eastAsia"/>
        </w:rPr>
        <w:t>1</w:t>
      </w:r>
      <w:r w:rsidR="004A6D11">
        <w:rPr>
          <w:rFonts w:hint="eastAsia"/>
        </w:rPr>
        <w:t xml:space="preserve"> </w:t>
      </w:r>
      <w:r>
        <w:rPr>
          <w:rFonts w:hint="eastAsia"/>
        </w:rPr>
        <w:t>343</w:t>
      </w:r>
      <w:r>
        <w:rPr>
          <w:rFonts w:hint="eastAsia"/>
        </w:rPr>
        <w:t>反贩运人口热线。</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 xml:space="preserve">与移徙工人接受国达成的双边协定 </w:t>
      </w:r>
    </w:p>
    <w:p w:rsidR="00EA0413" w:rsidRDefault="00EA0413" w:rsidP="004970FE">
      <w:pPr>
        <w:pStyle w:val="SingleTxt"/>
        <w:rPr>
          <w:rFonts w:hint="eastAsia"/>
        </w:rPr>
      </w:pPr>
      <w:r>
        <w:rPr>
          <w:rFonts w:hint="eastAsia"/>
        </w:rPr>
        <w:t>82.</w:t>
      </w:r>
      <w:r>
        <w:rPr>
          <w:rFonts w:hint="eastAsia"/>
        </w:rPr>
        <w:tab/>
      </w:r>
      <w:r>
        <w:rPr>
          <w:rFonts w:hint="eastAsia"/>
        </w:rPr>
        <w:t>本缔约国，通过双边劳动协议，代表并维护海外菲律宾工人在目的地国的利益。在</w:t>
      </w:r>
      <w:r>
        <w:rPr>
          <w:rFonts w:hint="eastAsia"/>
        </w:rPr>
        <w:t>2013</w:t>
      </w:r>
      <w:r>
        <w:rPr>
          <w:rFonts w:hint="eastAsia"/>
        </w:rPr>
        <w:t>年，本缔约国，通过菲律宾海外就业管理署，审查了其与</w:t>
      </w:r>
      <w:r>
        <w:rPr>
          <w:rFonts w:hint="eastAsia"/>
        </w:rPr>
        <w:t>20</w:t>
      </w:r>
      <w:r>
        <w:rPr>
          <w:rFonts w:hint="eastAsia"/>
        </w:rPr>
        <w:t>个菲律宾移徙工人目的地国的双边劳工协议。同年</w:t>
      </w:r>
      <w:r>
        <w:rPr>
          <w:rFonts w:hint="eastAsia"/>
        </w:rPr>
        <w:t>5</w:t>
      </w:r>
      <w:r>
        <w:rPr>
          <w:rFonts w:hint="eastAsia"/>
        </w:rPr>
        <w:t>月，本缔约国与沙特阿拉伯王国签署了关于家庭佣工利益的劳动协议，如每星期休息一天，并防止从工资中扣除招聘费。该协议还规定雇主用工人名义开设银行账户，以监测支付给工人的工资；设立了一个最初配置</w:t>
      </w:r>
      <w:r>
        <w:rPr>
          <w:rFonts w:hint="eastAsia"/>
        </w:rPr>
        <w:t>24</w:t>
      </w:r>
      <w:r>
        <w:rPr>
          <w:rFonts w:hint="eastAsia"/>
        </w:rPr>
        <w:t>小时热线电话用于解决纠纷的投诉机制；并保证月薪</w:t>
      </w:r>
      <w:r>
        <w:rPr>
          <w:rFonts w:hint="eastAsia"/>
        </w:rPr>
        <w:t>400</w:t>
      </w:r>
      <w:r>
        <w:rPr>
          <w:rFonts w:hint="eastAsia"/>
        </w:rPr>
        <w:t>美元。沙特阿拉伯约有</w:t>
      </w:r>
      <w:r>
        <w:rPr>
          <w:rFonts w:hint="eastAsia"/>
        </w:rPr>
        <w:t>60</w:t>
      </w:r>
      <w:r w:rsidR="004A6D11">
        <w:rPr>
          <w:rFonts w:hint="eastAsia"/>
        </w:rPr>
        <w:t xml:space="preserve"> </w:t>
      </w:r>
      <w:r>
        <w:rPr>
          <w:rFonts w:hint="eastAsia"/>
        </w:rPr>
        <w:t>000</w:t>
      </w:r>
      <w:r>
        <w:rPr>
          <w:rFonts w:hint="eastAsia"/>
        </w:rPr>
        <w:t>名家庭服务人员将从这项协议获益。</w:t>
      </w:r>
      <w:r>
        <w:rPr>
          <w:rFonts w:hint="eastAsia"/>
        </w:rPr>
        <w:t xml:space="preserve"> </w:t>
      </w:r>
    </w:p>
    <w:p w:rsidR="00EA0413" w:rsidRDefault="00EA0413" w:rsidP="004970FE">
      <w:pPr>
        <w:pStyle w:val="SingleTxt"/>
        <w:rPr>
          <w:rFonts w:hint="eastAsia"/>
        </w:rPr>
      </w:pPr>
      <w:r>
        <w:rPr>
          <w:rFonts w:hint="eastAsia"/>
        </w:rPr>
        <w:t>83.</w:t>
      </w:r>
      <w:r>
        <w:rPr>
          <w:rFonts w:hint="eastAsia"/>
        </w:rPr>
        <w:tab/>
      </w:r>
      <w:r>
        <w:rPr>
          <w:rFonts w:hint="eastAsia"/>
        </w:rPr>
        <w:t>目前正在与其他目的地国家探索达成劳动协议，以促进海外菲律宾工人的福利和尊严。为同一目的，已与为反对非法招聘、贩运人口、“再加工”或替换合同做法进行倡导和提供服务的其他政府、非政府和民间组织进行合作和达成协定。根据这些协议，工人参加了医疗和人寿保险以及住房和社会保障计划。海外菲律宾人委员会正在做类似努力，该委员会与菲律宾社区建立联系和伙伴关系，清其帮助确保新来的移徙者，如在北美、欧洲、澳大利亚和亚洲的移徙者融入社会。海外菲律宾人委员会还与相关机构合作，帮助婚姻移民重新安置、调整和融入。</w:t>
      </w:r>
      <w:r>
        <w:rPr>
          <w:rFonts w:hint="eastAsia"/>
        </w:rPr>
        <w:t xml:space="preserve"> </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保护移徙工人的措施</w:t>
      </w:r>
    </w:p>
    <w:p w:rsidR="00EA0413" w:rsidRDefault="00EA0413" w:rsidP="004970FE">
      <w:pPr>
        <w:pStyle w:val="SingleTxt"/>
        <w:rPr>
          <w:rFonts w:hint="eastAsia"/>
        </w:rPr>
      </w:pPr>
      <w:r>
        <w:rPr>
          <w:rFonts w:hint="eastAsia"/>
        </w:rPr>
        <w:t>84.</w:t>
      </w:r>
      <w:r>
        <w:rPr>
          <w:rFonts w:hint="eastAsia"/>
        </w:rPr>
        <w:tab/>
      </w:r>
      <w:r>
        <w:rPr>
          <w:rFonts w:hint="eastAsia"/>
        </w:rPr>
        <w:t>本缔约国提出关于送家庭佣工到海外的政策的修正案，以遏制各种形式对家庭佣工的虐待和歧视。修订后的政策将家庭佣工的最低年龄规定从</w:t>
      </w:r>
      <w:r>
        <w:rPr>
          <w:rFonts w:hint="eastAsia"/>
        </w:rPr>
        <w:t>18</w:t>
      </w:r>
      <w:r>
        <w:rPr>
          <w:rFonts w:hint="eastAsia"/>
        </w:rPr>
        <w:t>岁增加到</w:t>
      </w:r>
      <w:r>
        <w:rPr>
          <w:rFonts w:hint="eastAsia"/>
        </w:rPr>
        <w:t>23</w:t>
      </w:r>
      <w:r>
        <w:rPr>
          <w:rFonts w:hint="eastAsia"/>
        </w:rPr>
        <w:t>岁，规定“无工作介绍费”的政策，实行强制性技能和语言培训，并规定</w:t>
      </w:r>
      <w:r>
        <w:rPr>
          <w:rFonts w:hint="eastAsia"/>
        </w:rPr>
        <w:t>400</w:t>
      </w:r>
      <w:r>
        <w:rPr>
          <w:rFonts w:hint="eastAsia"/>
        </w:rPr>
        <w:t>美元最低月薪标准。根据这一政策，菲律宾海外劳工处和菲律宾海外就业管理署将虐待菲律宾工人的人或违反合同的人，特别是不付款或少付工资的人列入黑名单。</w:t>
      </w:r>
      <w:r>
        <w:rPr>
          <w:rFonts w:hint="eastAsia"/>
        </w:rPr>
        <w:t xml:space="preserve"> </w:t>
      </w:r>
    </w:p>
    <w:p w:rsidR="00EA0413" w:rsidRDefault="00EA0413" w:rsidP="004970FE">
      <w:pPr>
        <w:pStyle w:val="SingleTxt"/>
        <w:rPr>
          <w:rFonts w:hint="eastAsia"/>
        </w:rPr>
      </w:pPr>
      <w:r>
        <w:rPr>
          <w:rFonts w:hint="eastAsia"/>
        </w:rPr>
        <w:t>85.</w:t>
      </w:r>
      <w:r>
        <w:rPr>
          <w:rFonts w:hint="eastAsia"/>
        </w:rPr>
        <w:tab/>
      </w:r>
      <w:r>
        <w:rPr>
          <w:rFonts w:hint="eastAsia"/>
        </w:rPr>
        <w:t>经修正的移徙工人法</w:t>
      </w:r>
      <w:r w:rsidR="007779C4">
        <w:rPr>
          <w:rFonts w:hint="eastAsia"/>
        </w:rPr>
        <w:t>(</w:t>
      </w:r>
      <w:r>
        <w:rPr>
          <w:rFonts w:hint="eastAsia"/>
        </w:rPr>
        <w:t>第</w:t>
      </w:r>
      <w:r>
        <w:rPr>
          <w:rFonts w:hint="eastAsia"/>
        </w:rPr>
        <w:t>10022</w:t>
      </w:r>
      <w:r>
        <w:rPr>
          <w:rFonts w:hint="eastAsia"/>
        </w:rPr>
        <w:t>号共和国法</w:t>
      </w:r>
      <w:r w:rsidR="007779C4">
        <w:rPr>
          <w:rFonts w:hint="eastAsia"/>
        </w:rPr>
        <w:t>)</w:t>
      </w:r>
      <w:r>
        <w:rPr>
          <w:rFonts w:hint="eastAsia"/>
        </w:rPr>
        <w:t>规定，驻外使领馆核证在其辖下的国家是否符合要求，或有否采取积极和具体措施来保护菲律宾移徙工人权利。菲律宾海外就业管理署理事会将根据驻外使领馆的核证单方面准许或禁止菲律宾工人前往特定国家。核证过程须经定期审查，将设法使不符合要求的国家同意缔结双边劳动协议。</w:t>
      </w:r>
      <w:r>
        <w:rPr>
          <w:rFonts w:hint="eastAsia"/>
        </w:rPr>
        <w:t xml:space="preserve"> </w:t>
      </w:r>
    </w:p>
    <w:p w:rsidR="00EA0413" w:rsidRDefault="00EA0413" w:rsidP="004970FE">
      <w:pPr>
        <w:pStyle w:val="SingleTxt"/>
        <w:rPr>
          <w:rFonts w:hint="eastAsia"/>
        </w:rPr>
      </w:pPr>
      <w:r>
        <w:rPr>
          <w:rFonts w:hint="eastAsia"/>
        </w:rPr>
        <w:t>86.</w:t>
      </w:r>
      <w:r>
        <w:rPr>
          <w:rFonts w:hint="eastAsia"/>
        </w:rPr>
        <w:tab/>
      </w:r>
      <w:r>
        <w:rPr>
          <w:rFonts w:hint="eastAsia"/>
        </w:rPr>
        <w:t>移徙工人法</w:t>
      </w:r>
      <w:r w:rsidR="007779C4">
        <w:rPr>
          <w:rFonts w:hint="eastAsia"/>
        </w:rPr>
        <w:t>(</w:t>
      </w:r>
      <w:r>
        <w:rPr>
          <w:rFonts w:hint="eastAsia"/>
        </w:rPr>
        <w:t>RA 8042</w:t>
      </w:r>
      <w:r w:rsidR="007779C4">
        <w:rPr>
          <w:rFonts w:hint="eastAsia"/>
        </w:rPr>
        <w:t>)</w:t>
      </w:r>
      <w:r>
        <w:rPr>
          <w:rFonts w:hint="eastAsia"/>
        </w:rPr>
        <w:t>规定在处理移徙工人问题上采取“一个国家团队”的做法。驻外的社会福利随员、劳务随员和外交人员在选定国家，特别是在集中大量工人的国家，协力处理海外菲律宾工人的社会、就业和其他问题。大使馆</w:t>
      </w:r>
      <w:r>
        <w:rPr>
          <w:rFonts w:hint="eastAsia"/>
        </w:rPr>
        <w:t>/</w:t>
      </w:r>
      <w:r>
        <w:rPr>
          <w:rFonts w:hint="eastAsia"/>
        </w:rPr>
        <w:t>领事馆协调员和派往当地的劳务随员联合设立和管理移徙工人和其他海外菲律宾人资源中心。外交部与劳工和就业部联合编制援助国民行动联合手册以及管理移徙工人和其他海外菲律宾人资源中心的准则，以简化工作和更有效率地管理援助国民的工作，包括援助移徙工人和其他海外菲律宾人资源中心的工作。外交部以及劳工和就业部已增派女性的援助国民项目人员和菲律宾海外劳工处人员，以便向处于困境的海外菲律宾工人提供更认识到性别平等重要性的援助。外交部在使馆有指定的性别平等和发展协调人，并继续为国内和使领馆人员提供关于暴力和性骚扰问题和处理这些问题的培训。</w:t>
      </w:r>
    </w:p>
    <w:p w:rsidR="00EA0413" w:rsidRDefault="00EA0413" w:rsidP="004970FE">
      <w:pPr>
        <w:pStyle w:val="SingleTxt"/>
        <w:rPr>
          <w:rFonts w:hint="eastAsia"/>
        </w:rPr>
      </w:pPr>
      <w:r>
        <w:rPr>
          <w:rFonts w:hint="eastAsia"/>
        </w:rPr>
        <w:t>87.</w:t>
      </w:r>
      <w:r>
        <w:rPr>
          <w:rFonts w:hint="eastAsia"/>
        </w:rPr>
        <w:tab/>
      </w:r>
      <w:r>
        <w:rPr>
          <w:rFonts w:hint="eastAsia"/>
        </w:rPr>
        <w:t>本缔约国，通过其驻外使领馆，为处于困境的女性海外菲律宾工人设置收容所，并通过这些收容所提供各种领事、法律和人道主义援助。例如，驻外使领馆为需要医疗照顾的人与医院进行协调以提供所需的医疗或经济援助；将海外菲律宾工人的住院</w:t>
      </w:r>
      <w:r>
        <w:rPr>
          <w:rFonts w:hint="eastAsia"/>
        </w:rPr>
        <w:t>/</w:t>
      </w:r>
      <w:r>
        <w:rPr>
          <w:rFonts w:hint="eastAsia"/>
        </w:rPr>
        <w:t>医疗情况通知近亲，并根据要求安排其前来探望；在必要时安排医疗遣返。</w:t>
      </w:r>
      <w:r>
        <w:rPr>
          <w:rFonts w:hint="eastAsia"/>
        </w:rPr>
        <w:t xml:space="preserve"> </w:t>
      </w:r>
    </w:p>
    <w:p w:rsidR="00EA0413" w:rsidRDefault="00EA0413" w:rsidP="004970FE">
      <w:pPr>
        <w:pStyle w:val="SingleTxt"/>
        <w:rPr>
          <w:rFonts w:hint="eastAsia"/>
        </w:rPr>
      </w:pPr>
      <w:r>
        <w:rPr>
          <w:rFonts w:hint="eastAsia"/>
        </w:rPr>
        <w:t>88.</w:t>
      </w:r>
      <w:r>
        <w:rPr>
          <w:rFonts w:hint="eastAsia"/>
        </w:rPr>
        <w:tab/>
      </w:r>
      <w:r>
        <w:rPr>
          <w:rFonts w:hint="eastAsia"/>
        </w:rPr>
        <w:t>本缔约国在至少有</w:t>
      </w:r>
      <w:r>
        <w:rPr>
          <w:rFonts w:hint="eastAsia"/>
        </w:rPr>
        <w:t>1</w:t>
      </w:r>
      <w:r>
        <w:rPr>
          <w:rFonts w:hint="eastAsia"/>
        </w:rPr>
        <w:t>万名菲律宾人的国家设立菲律宾海外劳工处，提供就业辅导、调解海外菲律宾工人和雇主之间的纠纷、强迫招募机构确保雇佣合同的条款和条件得到遵守，并为海外菲律宾工人开办技能提升课程，包使其获得括财务知识和其他重返社会的知识。本缔约国还向马来西亚吉隆坡和沙特阿拉伯利雅得派遣社会福利随员，提供辅导及福利服务。将向韩国、阿拉伯联合酋长国、卡塔尔、香港、科威特和黎巴嫩贝鲁特派遣更多社会福利随员。</w:t>
      </w:r>
      <w:r>
        <w:rPr>
          <w:rFonts w:hint="eastAsia"/>
        </w:rPr>
        <w:t xml:space="preserve"> </w:t>
      </w:r>
    </w:p>
    <w:p w:rsidR="00EA0413" w:rsidRDefault="00EA0413" w:rsidP="004970FE">
      <w:pPr>
        <w:pStyle w:val="SingleTxt"/>
        <w:rPr>
          <w:rFonts w:hint="eastAsia"/>
        </w:rPr>
      </w:pPr>
      <w:r>
        <w:rPr>
          <w:rFonts w:hint="eastAsia"/>
        </w:rPr>
        <w:t>89.</w:t>
      </w:r>
      <w:r>
        <w:rPr>
          <w:rFonts w:hint="eastAsia"/>
        </w:rPr>
        <w:tab/>
      </w:r>
      <w:r>
        <w:rPr>
          <w:rFonts w:hint="eastAsia"/>
        </w:rPr>
        <w:t>本缔约国已拨出政府可为海外菲律宾人自由运用的资金</w:t>
      </w:r>
      <w:r w:rsidR="007779C4">
        <w:rPr>
          <w:rFonts w:hint="eastAsia"/>
        </w:rPr>
        <w:t>(</w:t>
      </w:r>
      <w:r>
        <w:rPr>
          <w:rFonts w:hint="eastAsia"/>
        </w:rPr>
        <w:t>国民援助基金</w:t>
      </w:r>
      <w:r w:rsidR="007779C4">
        <w:rPr>
          <w:rFonts w:hint="eastAsia"/>
        </w:rPr>
        <w:t>)</w:t>
      </w:r>
      <w:r>
        <w:rPr>
          <w:rFonts w:hint="eastAsia"/>
        </w:rPr>
        <w:t>，该基金用于遣返、运送遗体</w:t>
      </w:r>
      <w:r>
        <w:rPr>
          <w:rFonts w:hint="eastAsia"/>
        </w:rPr>
        <w:t>/</w:t>
      </w:r>
      <w:r>
        <w:rPr>
          <w:rFonts w:hint="eastAsia"/>
        </w:rPr>
        <w:t>骨灰、临时住宿、食品和基本生活用品、医疗后送、住院治疗、国民援助项目、移民罚款和相关费用。已设立法律援助基金，用于刑事案件和劳务争端、为死刑或终身监禁提出上诉以及对做错事</w:t>
      </w:r>
      <w:r>
        <w:rPr>
          <w:rFonts w:hint="eastAsia"/>
        </w:rPr>
        <w:t>/</w:t>
      </w:r>
      <w:r>
        <w:rPr>
          <w:rFonts w:hint="eastAsia"/>
        </w:rPr>
        <w:t>进行虐待的雇主和为强奸受害者提出控诉。还鼓励强奸受害者用法律援助基金聘请律师对犯罪者提出控诉。</w:t>
      </w:r>
    </w:p>
    <w:p w:rsidR="00EA0413" w:rsidRDefault="00EA0413" w:rsidP="004970FE">
      <w:pPr>
        <w:pStyle w:val="SingleTxt"/>
        <w:rPr>
          <w:rFonts w:hint="eastAsia"/>
        </w:rPr>
      </w:pPr>
      <w:r>
        <w:rPr>
          <w:rFonts w:hint="eastAsia"/>
        </w:rPr>
        <w:t>90.</w:t>
      </w:r>
      <w:r>
        <w:rPr>
          <w:rFonts w:hint="eastAsia"/>
        </w:rPr>
        <w:tab/>
      </w:r>
      <w:r>
        <w:rPr>
          <w:rFonts w:hint="eastAsia"/>
        </w:rPr>
        <w:t>国家通过海外菲律宾人委员会建立了一个外国担保人观察名单和数据库来跟踪</w:t>
      </w:r>
      <w:r w:rsidR="007779C4">
        <w:rPr>
          <w:rFonts w:hint="eastAsia"/>
        </w:rPr>
        <w:t>(</w:t>
      </w:r>
      <w:r>
        <w:rPr>
          <w:rFonts w:hint="eastAsia"/>
        </w:rPr>
        <w:t>1</w:t>
      </w:r>
      <w:r w:rsidR="007779C4">
        <w:rPr>
          <w:rFonts w:hint="eastAsia"/>
        </w:rPr>
        <w:t>)</w:t>
      </w:r>
      <w:r w:rsidR="004970FE">
        <w:rPr>
          <w:rFonts w:hint="eastAsia"/>
        </w:rPr>
        <w:t xml:space="preserve"> </w:t>
      </w:r>
      <w:r>
        <w:rPr>
          <w:rFonts w:hint="eastAsia"/>
        </w:rPr>
        <w:t>与外国人结婚的菲律宾人；</w:t>
      </w:r>
      <w:r w:rsidR="007779C4">
        <w:rPr>
          <w:rFonts w:hint="eastAsia"/>
        </w:rPr>
        <w:t>(</w:t>
      </w:r>
      <w:r>
        <w:rPr>
          <w:rFonts w:hint="eastAsia"/>
        </w:rPr>
        <w:t>2</w:t>
      </w:r>
      <w:r w:rsidR="007779C4">
        <w:rPr>
          <w:rFonts w:hint="eastAsia"/>
        </w:rPr>
        <w:t>)</w:t>
      </w:r>
      <w:r w:rsidR="004970FE">
        <w:rPr>
          <w:rFonts w:hint="eastAsia"/>
        </w:rPr>
        <w:t xml:space="preserve"> </w:t>
      </w:r>
      <w:r>
        <w:rPr>
          <w:rFonts w:hint="eastAsia"/>
        </w:rPr>
        <w:t>列入海外菲律宾人委员会观察名单的外国人和菲律宾人；</w:t>
      </w:r>
      <w:r w:rsidR="007779C4">
        <w:rPr>
          <w:rFonts w:hint="eastAsia"/>
        </w:rPr>
        <w:t>(</w:t>
      </w:r>
      <w:r>
        <w:rPr>
          <w:rFonts w:hint="eastAsia"/>
        </w:rPr>
        <w:t>3</w:t>
      </w:r>
      <w:r w:rsidR="007779C4">
        <w:rPr>
          <w:rFonts w:hint="eastAsia"/>
        </w:rPr>
        <w:t>)</w:t>
      </w:r>
      <w:r w:rsidR="004970FE">
        <w:rPr>
          <w:rFonts w:hint="eastAsia"/>
        </w:rPr>
        <w:t xml:space="preserve"> </w:t>
      </w:r>
      <w:r>
        <w:rPr>
          <w:rFonts w:hint="eastAsia"/>
        </w:rPr>
        <w:t>出席指导和咨询会不止一次的菲律宾人；</w:t>
      </w:r>
      <w:r w:rsidR="007779C4">
        <w:rPr>
          <w:rFonts w:hint="eastAsia"/>
        </w:rPr>
        <w:t>(</w:t>
      </w:r>
      <w:r>
        <w:rPr>
          <w:rFonts w:hint="eastAsia"/>
        </w:rPr>
        <w:t>4</w:t>
      </w:r>
      <w:r w:rsidR="007779C4">
        <w:rPr>
          <w:rFonts w:hint="eastAsia"/>
        </w:rPr>
        <w:t>)</w:t>
      </w:r>
      <w:r w:rsidR="004970FE">
        <w:rPr>
          <w:rFonts w:hint="eastAsia"/>
        </w:rPr>
        <w:t xml:space="preserve"> </w:t>
      </w:r>
      <w:r>
        <w:rPr>
          <w:rFonts w:hint="eastAsia"/>
        </w:rPr>
        <w:t>不止一次成为担保人的外国人，不论其有无不良记录。特别注意的是多次担保与菲律宾配偶团聚的人。外国担保人观察名单和数据库预先将外国人的人格、婚姻历史、记录或过去告知其未婚夫</w:t>
      </w:r>
      <w:r w:rsidR="007779C4">
        <w:rPr>
          <w:rFonts w:hint="eastAsia"/>
        </w:rPr>
        <w:t>(</w:t>
      </w:r>
      <w:r>
        <w:rPr>
          <w:rFonts w:hint="eastAsia"/>
        </w:rPr>
        <w:t>妻</w:t>
      </w:r>
      <w:r w:rsidR="007779C4">
        <w:rPr>
          <w:rFonts w:hint="eastAsia"/>
        </w:rPr>
        <w:t>)</w:t>
      </w:r>
      <w:r>
        <w:rPr>
          <w:rFonts w:hint="eastAsia"/>
        </w:rPr>
        <w:t>、配偶和伴侣，帮助她做出更明智的决定，本缔约国因此也许能够防止在异国通婚幌子下进行的贩运人口、奴役或家庭暴力。</w:t>
      </w:r>
      <w:r>
        <w:rPr>
          <w:rFonts w:hint="eastAsia"/>
        </w:rPr>
        <w:t xml:space="preserve"> </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禁止利用妇女卖淫营利</w:t>
      </w:r>
    </w:p>
    <w:p w:rsidR="00EA0413" w:rsidRDefault="00EA0413" w:rsidP="004970FE">
      <w:pPr>
        <w:pStyle w:val="SingleTxt"/>
        <w:rPr>
          <w:rFonts w:hint="eastAsia"/>
        </w:rPr>
      </w:pPr>
      <w:r>
        <w:rPr>
          <w:rFonts w:hint="eastAsia"/>
        </w:rPr>
        <w:t>91.</w:t>
      </w:r>
      <w:r>
        <w:rPr>
          <w:rFonts w:hint="eastAsia"/>
        </w:rPr>
        <w:tab/>
      </w:r>
      <w:r>
        <w:rPr>
          <w:rFonts w:hint="eastAsia"/>
        </w:rPr>
        <w:t>自第</w:t>
      </w:r>
      <w:r>
        <w:rPr>
          <w:rFonts w:hint="eastAsia"/>
        </w:rPr>
        <w:t>14</w:t>
      </w:r>
      <w:r>
        <w:rPr>
          <w:rFonts w:hint="eastAsia"/>
        </w:rPr>
        <w:t>届国会起就开始倡导通过一项法案，修正刑法典第</w:t>
      </w:r>
      <w:r>
        <w:rPr>
          <w:rFonts w:hint="eastAsia"/>
        </w:rPr>
        <w:t>202</w:t>
      </w:r>
      <w:r>
        <w:rPr>
          <w:rFonts w:hint="eastAsia"/>
        </w:rPr>
        <w:t>条，将卖淫非刑罪化。除了这项独立的法案外，还提议将卖淫非刑罪化列入订正刑法典修订本第二卷。在修订国家法律之前，一些地方政府单位，如奎松、娜迦、达沃和奥隆阿波等一些城市，在打击卖淫及其行为人方面采取更积极的做法——通过了自己的反卖淫法令。</w:t>
      </w:r>
    </w:p>
    <w:p w:rsidR="00EA0413" w:rsidRPr="004970FE" w:rsidRDefault="00EA0413" w:rsidP="004970FE">
      <w:pPr>
        <w:pStyle w:val="SingleTxt"/>
        <w:rPr>
          <w:rFonts w:ascii="KaiTi_GB2312" w:eastAsia="KaiTi_GB2312" w:hint="eastAsia"/>
        </w:rPr>
      </w:pPr>
      <w:r w:rsidRPr="004970FE">
        <w:rPr>
          <w:rFonts w:ascii="KaiTi_GB2312" w:eastAsia="KaiTi_GB2312" w:hint="eastAsia"/>
        </w:rPr>
        <w:t xml:space="preserve">卖淫受害者康复、融入社会和加强经济能力方案 </w:t>
      </w:r>
    </w:p>
    <w:p w:rsidR="00EA0413" w:rsidRDefault="00EA0413" w:rsidP="004970FE">
      <w:pPr>
        <w:pStyle w:val="SingleTxt"/>
        <w:rPr>
          <w:rFonts w:hint="eastAsia"/>
        </w:rPr>
      </w:pPr>
      <w:r>
        <w:rPr>
          <w:rFonts w:hint="eastAsia"/>
        </w:rPr>
        <w:t>92.</w:t>
      </w:r>
      <w:r>
        <w:rPr>
          <w:rFonts w:hint="eastAsia"/>
        </w:rPr>
        <w:tab/>
      </w:r>
      <w:r>
        <w:rPr>
          <w:rFonts w:hint="eastAsia"/>
        </w:rPr>
        <w:t>本缔约国，通过社会工作和发展部，为虐待和剥削受害者包括卖淫者提供保护服务，使其能够康复、融入社会和加强经济能力，这些服务分为以中心为基础的服务和以社区为基础的服务。以中心为基础的服务是在各项设施提供的方案和服务。主要的中心包括</w:t>
      </w:r>
      <w:r>
        <w:rPr>
          <w:rFonts w:hint="eastAsia"/>
        </w:rPr>
        <w:t>Haven</w:t>
      </w:r>
      <w:r>
        <w:rPr>
          <w:rFonts w:hint="eastAsia"/>
        </w:rPr>
        <w:t>，用于照顾年龄在</w:t>
      </w:r>
      <w:r>
        <w:rPr>
          <w:rFonts w:hint="eastAsia"/>
        </w:rPr>
        <w:t>18</w:t>
      </w:r>
      <w:r>
        <w:rPr>
          <w:rFonts w:hint="eastAsia"/>
        </w:rPr>
        <w:t>至</w:t>
      </w:r>
      <w:r>
        <w:rPr>
          <w:rFonts w:hint="eastAsia"/>
        </w:rPr>
        <w:t>59</w:t>
      </w:r>
      <w:r>
        <w:rPr>
          <w:rFonts w:hint="eastAsia"/>
        </w:rPr>
        <w:t>岁的基于性别的暴力的女性受害者；</w:t>
      </w:r>
      <w:proofErr w:type="spellStart"/>
      <w:r>
        <w:rPr>
          <w:rFonts w:hint="eastAsia"/>
        </w:rPr>
        <w:t>Marillac</w:t>
      </w:r>
      <w:proofErr w:type="spellEnd"/>
      <w:r>
        <w:rPr>
          <w:rFonts w:hint="eastAsia"/>
        </w:rPr>
        <w:t xml:space="preserve"> Hills</w:t>
      </w:r>
      <w:r>
        <w:rPr>
          <w:rFonts w:hint="eastAsia"/>
        </w:rPr>
        <w:t>，用于照顾违法女童和</w:t>
      </w:r>
      <w:r>
        <w:rPr>
          <w:rFonts w:hint="eastAsia"/>
        </w:rPr>
        <w:t>18</w:t>
      </w:r>
      <w:r>
        <w:rPr>
          <w:rFonts w:hint="eastAsia"/>
        </w:rPr>
        <w:t>岁以下被虐待和剥削的女童；</w:t>
      </w:r>
      <w:r>
        <w:rPr>
          <w:rFonts w:hint="eastAsia"/>
        </w:rPr>
        <w:t>Home/Centre for Girls</w:t>
      </w:r>
      <w:r>
        <w:rPr>
          <w:rFonts w:hint="eastAsia"/>
        </w:rPr>
        <w:t>，用于照顾儿童。这些设施提供的方案和服务包括治疗和康复、群体生活和家庭护理、健康和营养，生产力和技能培训。</w:t>
      </w:r>
      <w:r>
        <w:rPr>
          <w:rFonts w:hint="eastAsia"/>
        </w:rPr>
        <w:t xml:space="preserve"> </w:t>
      </w:r>
    </w:p>
    <w:p w:rsidR="00EA0413" w:rsidRDefault="00EA0413" w:rsidP="004970FE">
      <w:pPr>
        <w:pStyle w:val="SingleTxt"/>
        <w:rPr>
          <w:rFonts w:hint="eastAsia"/>
        </w:rPr>
      </w:pPr>
      <w:r>
        <w:rPr>
          <w:rFonts w:hint="eastAsia"/>
        </w:rPr>
        <w:t>93.</w:t>
      </w:r>
      <w:r>
        <w:rPr>
          <w:rFonts w:hint="eastAsia"/>
        </w:rPr>
        <w:tab/>
      </w:r>
      <w:r>
        <w:rPr>
          <w:rFonts w:hint="eastAsia"/>
        </w:rPr>
        <w:t>以社区为基础的服务包括受害者所在社区积极参与的治疗和康复及后续护理方案和服务。所提供的服务包括快速回应队以及提供技能和资金援助；后续护理服务帮助幸存者重返社会和防止出院的妇女及其子女病情复发。</w:t>
      </w:r>
    </w:p>
    <w:p w:rsidR="00EA0413" w:rsidRDefault="00EA0413" w:rsidP="004970FE">
      <w:pPr>
        <w:pStyle w:val="SingleTxt"/>
        <w:rPr>
          <w:rFonts w:hint="eastAsia"/>
        </w:rPr>
      </w:pPr>
      <w:r>
        <w:rPr>
          <w:rFonts w:hint="eastAsia"/>
        </w:rPr>
        <w:t>94.</w:t>
      </w:r>
      <w:r>
        <w:rPr>
          <w:rFonts w:hint="eastAsia"/>
        </w:rPr>
        <w:tab/>
      </w:r>
      <w:r>
        <w:rPr>
          <w:rFonts w:hint="eastAsia"/>
        </w:rPr>
        <w:t>为帮助人口贩运和暴力受害者，本缔约国，通过社会工作和发展部，支助</w:t>
      </w:r>
      <w:r>
        <w:rPr>
          <w:rFonts w:hint="eastAsia"/>
        </w:rPr>
        <w:t>42</w:t>
      </w:r>
      <w:r>
        <w:rPr>
          <w:rFonts w:hint="eastAsia"/>
        </w:rPr>
        <w:t>个临时收容所、提供临时居留身份、避免被驱逐出境、提供法律、医疗和心理服务。在</w:t>
      </w:r>
      <w:r>
        <w:rPr>
          <w:rFonts w:hint="eastAsia"/>
        </w:rPr>
        <w:t>2013</w:t>
      </w:r>
      <w:r>
        <w:rPr>
          <w:rFonts w:hint="eastAsia"/>
        </w:rPr>
        <w:t>年，已通过以中心为基础和以社区为基础的服务为</w:t>
      </w:r>
      <w:r>
        <w:rPr>
          <w:rFonts w:hint="eastAsia"/>
        </w:rPr>
        <w:t>118</w:t>
      </w:r>
      <w:r>
        <w:rPr>
          <w:rFonts w:hint="eastAsia"/>
        </w:rPr>
        <w:t>名卖淫受害者提供服务。</w:t>
      </w:r>
    </w:p>
    <w:p w:rsidR="00EA0413" w:rsidRPr="004970FE" w:rsidRDefault="00EA0413" w:rsidP="004970FE">
      <w:pPr>
        <w:pStyle w:val="SingleTxt"/>
        <w:rPr>
          <w:rFonts w:ascii="SimHei" w:eastAsia="SimHei" w:hAnsi="SimHei" w:hint="eastAsia"/>
        </w:rPr>
      </w:pPr>
      <w:r w:rsidRPr="004970FE">
        <w:rPr>
          <w:rFonts w:ascii="SimHei" w:eastAsia="SimHei" w:hAnsi="SimHei" w:hint="eastAsia"/>
        </w:rPr>
        <w:t>通过支持创业、扩大就业机会和为穷人提供社会安全网解决贩运人口和移徙的根源问题</w:t>
      </w:r>
    </w:p>
    <w:p w:rsidR="00EA0413" w:rsidRDefault="00EA0413" w:rsidP="004970FE">
      <w:pPr>
        <w:pStyle w:val="SingleTxt"/>
        <w:rPr>
          <w:rFonts w:hint="eastAsia"/>
        </w:rPr>
      </w:pPr>
      <w:r>
        <w:rPr>
          <w:rFonts w:hint="eastAsia"/>
        </w:rPr>
        <w:t>95.</w:t>
      </w:r>
      <w:r>
        <w:rPr>
          <w:rFonts w:hint="eastAsia"/>
        </w:rPr>
        <w:tab/>
      </w:r>
      <w:r>
        <w:rPr>
          <w:rFonts w:hint="eastAsia"/>
        </w:rPr>
        <w:t>通过包容性经济发展，本缔约国致力于创造更多国内就业机会。本缔约国现任总统的一项承诺是，在国内创造更多就业机会“使在国外工作只是一种选择，不是一种必要；当菲律宾公民选择成为海外菲律宾工人时，为其提供福利和保护是政府的首要任务。”</w:t>
      </w:r>
    </w:p>
    <w:p w:rsidR="00EA0413" w:rsidRDefault="00EA0413" w:rsidP="004970FE">
      <w:pPr>
        <w:pStyle w:val="SingleTxt"/>
        <w:rPr>
          <w:rFonts w:hint="eastAsia"/>
        </w:rPr>
      </w:pPr>
      <w:r>
        <w:rPr>
          <w:rFonts w:hint="eastAsia"/>
        </w:rPr>
        <w:t>96.</w:t>
      </w:r>
      <w:r>
        <w:rPr>
          <w:rFonts w:hint="eastAsia"/>
        </w:rPr>
        <w:tab/>
      </w:r>
      <w:r>
        <w:rPr>
          <w:rFonts w:hint="eastAsia"/>
        </w:rPr>
        <w:t>菲律宾的经济发展蓝图为</w:t>
      </w:r>
      <w:r>
        <w:rPr>
          <w:rFonts w:hint="eastAsia"/>
        </w:rPr>
        <w:t>2011-2016</w:t>
      </w:r>
      <w:r>
        <w:rPr>
          <w:rFonts w:hint="eastAsia"/>
        </w:rPr>
        <w:t>年菲律宾五年发展计划，其目标是减少贫穷、增加就业促成以包容性经济增长。菲律宾发展计划通过持续高经济增长、平等发展机会、有效和反应迅速的社会安全网这三大战略来实现这些目标。菲律宾发展计划将包容性增长定义为“创造大量就业机会并使绝大多数人进入经济和社会主流的持续增长。根据菲律宾发展计划，在</w:t>
      </w:r>
      <w:r>
        <w:rPr>
          <w:rFonts w:hint="eastAsia"/>
        </w:rPr>
        <w:t>2009</w:t>
      </w:r>
      <w:r>
        <w:rPr>
          <w:rFonts w:hint="eastAsia"/>
        </w:rPr>
        <w:t>年，穷人占人口</w:t>
      </w:r>
      <w:r>
        <w:rPr>
          <w:rFonts w:hint="eastAsia"/>
        </w:rPr>
        <w:t>26.5</w:t>
      </w:r>
      <w:r>
        <w:rPr>
          <w:rFonts w:hint="eastAsia"/>
        </w:rPr>
        <w:t>％</w:t>
      </w:r>
      <w:r w:rsidR="007779C4">
        <w:rPr>
          <w:rFonts w:hint="eastAsia"/>
        </w:rPr>
        <w:t>(</w:t>
      </w:r>
      <w:r>
        <w:rPr>
          <w:rFonts w:hint="eastAsia"/>
        </w:rPr>
        <w:t>根据千年发展目标报告，在</w:t>
      </w:r>
      <w:r>
        <w:rPr>
          <w:rFonts w:hint="eastAsia"/>
        </w:rPr>
        <w:t>2013</w:t>
      </w:r>
      <w:r>
        <w:rPr>
          <w:rFonts w:hint="eastAsia"/>
        </w:rPr>
        <w:t>年，贫穷率下降到</w:t>
      </w:r>
      <w:r>
        <w:rPr>
          <w:rFonts w:hint="eastAsia"/>
        </w:rPr>
        <w:t>24.9</w:t>
      </w:r>
      <w:r>
        <w:rPr>
          <w:rFonts w:hint="eastAsia"/>
        </w:rPr>
        <w:t>％</w:t>
      </w:r>
      <w:r w:rsidR="007779C4">
        <w:rPr>
          <w:rFonts w:hint="eastAsia"/>
        </w:rPr>
        <w:t>)</w:t>
      </w:r>
      <w:r>
        <w:rPr>
          <w:rFonts w:hint="eastAsia"/>
        </w:rPr>
        <w:t>。</w:t>
      </w:r>
      <w:r>
        <w:rPr>
          <w:rFonts w:hint="eastAsia"/>
        </w:rPr>
        <w:t>2015</w:t>
      </w:r>
      <w:r>
        <w:rPr>
          <w:rFonts w:hint="eastAsia"/>
        </w:rPr>
        <w:t>年的目标是，除其他外，通过旨在增加发展人力资本的投资及为领取工资和自雇的人士创造就业机会的各种政府计划和方案，将贫穷率减少到</w:t>
      </w:r>
      <w:r>
        <w:rPr>
          <w:rFonts w:hint="eastAsia"/>
        </w:rPr>
        <w:t>16.6</w:t>
      </w:r>
      <w:r>
        <w:rPr>
          <w:rFonts w:hint="eastAsia"/>
        </w:rPr>
        <w:t>％。人力资本投资的重点是在教育、技能、健康等方面增加人力资源的质量，从而增加实现足酬就业、提高生产力和收入的前景。</w:t>
      </w:r>
    </w:p>
    <w:p w:rsidR="00EA0413" w:rsidRPr="004970FE" w:rsidRDefault="00EA0413" w:rsidP="004970FE">
      <w:pPr>
        <w:pStyle w:val="SingleTxt"/>
        <w:rPr>
          <w:rFonts w:ascii="KaiTi_GB2312" w:eastAsia="KaiTi_GB2312" w:hint="eastAsia"/>
        </w:rPr>
      </w:pPr>
      <w:r w:rsidRPr="004970FE">
        <w:rPr>
          <w:rFonts w:ascii="KaiTi_GB2312" w:eastAsia="KaiTi_GB2312" w:hint="eastAsia"/>
        </w:rPr>
        <w:t>支持妇女创业</w:t>
      </w:r>
    </w:p>
    <w:p w:rsidR="00EA0413" w:rsidRDefault="00EA0413" w:rsidP="004970FE">
      <w:pPr>
        <w:pStyle w:val="SingleTxt"/>
        <w:rPr>
          <w:rFonts w:hint="eastAsia"/>
        </w:rPr>
      </w:pPr>
      <w:r>
        <w:rPr>
          <w:rFonts w:hint="eastAsia"/>
        </w:rPr>
        <w:t>97.</w:t>
      </w:r>
      <w:r>
        <w:rPr>
          <w:rFonts w:hint="eastAsia"/>
        </w:rPr>
        <w:tab/>
      </w:r>
      <w:r w:rsidRPr="004970FE">
        <w:rPr>
          <w:rFonts w:hint="eastAsia"/>
          <w:spacing w:val="2"/>
        </w:rPr>
        <w:t>改善商业环境，促进微型、小型和中型企业的增长仍然是经济的关键驱动因素之一。贸易和工业部估计，在所有企业中，该部门创造的就业岗位至少占</w:t>
      </w:r>
      <w:r w:rsidRPr="004970FE">
        <w:rPr>
          <w:rFonts w:hint="eastAsia"/>
          <w:spacing w:val="2"/>
        </w:rPr>
        <w:t>60</w:t>
      </w:r>
      <w:r w:rsidRPr="004970FE">
        <w:rPr>
          <w:rFonts w:hint="eastAsia"/>
          <w:spacing w:val="2"/>
        </w:rPr>
        <w:t>％。微型、小型和中型企业不仅为城市穷人还为很少有机会获得正规就业机会的农村妇女提供安全网。在</w:t>
      </w:r>
      <w:r w:rsidRPr="004970FE">
        <w:rPr>
          <w:rFonts w:hint="eastAsia"/>
          <w:spacing w:val="2"/>
        </w:rPr>
        <w:t>10</w:t>
      </w:r>
      <w:r w:rsidRPr="004970FE">
        <w:rPr>
          <w:rFonts w:hint="eastAsia"/>
          <w:spacing w:val="2"/>
        </w:rPr>
        <w:t>个</w:t>
      </w:r>
      <w:r w:rsidRPr="004970FE">
        <w:rPr>
          <w:rFonts w:hint="eastAsia"/>
          <w:spacing w:val="2"/>
        </w:rPr>
        <w:t>18</w:t>
      </w:r>
      <w:r w:rsidRPr="004970FE">
        <w:rPr>
          <w:rFonts w:hint="eastAsia"/>
          <w:spacing w:val="2"/>
        </w:rPr>
        <w:t>至</w:t>
      </w:r>
      <w:r w:rsidRPr="004970FE">
        <w:rPr>
          <w:rFonts w:hint="eastAsia"/>
          <w:spacing w:val="2"/>
        </w:rPr>
        <w:t>64</w:t>
      </w:r>
      <w:r w:rsidRPr="004970FE">
        <w:rPr>
          <w:rFonts w:hint="eastAsia"/>
          <w:spacing w:val="2"/>
        </w:rPr>
        <w:t>岁的菲律宾人中，</w:t>
      </w:r>
      <w:r w:rsidRPr="004970FE">
        <w:rPr>
          <w:rFonts w:hint="eastAsia"/>
          <w:spacing w:val="2"/>
        </w:rPr>
        <w:t>4</w:t>
      </w:r>
      <w:r w:rsidRPr="004970FE">
        <w:rPr>
          <w:rFonts w:hint="eastAsia"/>
          <w:spacing w:val="2"/>
        </w:rPr>
        <w:t>个从事商业，这些人占菲律宾劳动力的一半。</w:t>
      </w:r>
    </w:p>
    <w:p w:rsidR="00EA0413" w:rsidRDefault="00EA0413" w:rsidP="004970FE">
      <w:pPr>
        <w:pStyle w:val="SingleTxt"/>
      </w:pPr>
      <w:r>
        <w:t>98.</w:t>
      </w:r>
      <w:r>
        <w:tab/>
        <w:t>2008</w:t>
      </w:r>
      <w:r>
        <w:rPr>
          <w:rFonts w:hint="eastAsia"/>
        </w:rPr>
        <w:t>年的《微型、小型和中型企业大宪章》旨在促进创业和支持发展微型、小型和中型企业。为了支持妇女创业，《</w:t>
      </w:r>
      <w:r>
        <w:t>2011</w:t>
      </w:r>
      <w:r w:rsidR="004A6D11">
        <w:rPr>
          <w:rFonts w:hint="eastAsia"/>
        </w:rPr>
        <w:t>-</w:t>
      </w:r>
      <w:r>
        <w:t>2016</w:t>
      </w:r>
      <w:r>
        <w:rPr>
          <w:rFonts w:hint="eastAsia"/>
        </w:rPr>
        <w:t>年微型、小型和中型企业发展计划》将性别平等主流化列为关键主题之一，其目的是帮助她们为其企业获得生产资源。该计划旨在解决一些阻碍妇女企业成长的性别平等问题，如缺少机会获得维持企业和使企业升级的资源和能力。</w:t>
      </w:r>
      <w:r>
        <w:t xml:space="preserve"> </w:t>
      </w:r>
    </w:p>
    <w:p w:rsidR="00EA0413" w:rsidRDefault="00EA0413" w:rsidP="004970FE">
      <w:pPr>
        <w:pStyle w:val="SingleTxt"/>
        <w:rPr>
          <w:rFonts w:hint="eastAsia"/>
        </w:rPr>
      </w:pPr>
      <w:r>
        <w:rPr>
          <w:rFonts w:hint="eastAsia"/>
        </w:rPr>
        <w:t>99.</w:t>
      </w:r>
      <w:r>
        <w:rPr>
          <w:rFonts w:hint="eastAsia"/>
        </w:rPr>
        <w:tab/>
      </w:r>
      <w:r>
        <w:rPr>
          <w:rFonts w:hint="eastAsia"/>
        </w:rPr>
        <w:t>支持创业的另一项措施是称为</w:t>
      </w:r>
      <w:proofErr w:type="spellStart"/>
      <w:r>
        <w:rPr>
          <w:rFonts w:hint="eastAsia"/>
        </w:rPr>
        <w:t>Kabuhayan</w:t>
      </w:r>
      <w:proofErr w:type="spellEnd"/>
      <w:r w:rsidR="007779C4">
        <w:rPr>
          <w:rFonts w:hint="eastAsia"/>
        </w:rPr>
        <w:t>(</w:t>
      </w:r>
      <w:r>
        <w:rPr>
          <w:rFonts w:hint="eastAsia"/>
        </w:rPr>
        <w:t>生计</w:t>
      </w:r>
      <w:r w:rsidR="007779C4">
        <w:rPr>
          <w:rFonts w:hint="eastAsia"/>
        </w:rPr>
        <w:t>)</w:t>
      </w:r>
      <w:r>
        <w:rPr>
          <w:rFonts w:hint="eastAsia"/>
        </w:rPr>
        <w:t>方案的劳工和就业部方案，这是为参与非正规经济的工人和弱势群体</w:t>
      </w:r>
      <w:r w:rsidR="007779C4">
        <w:rPr>
          <w:rFonts w:hint="eastAsia"/>
        </w:rPr>
        <w:t>(</w:t>
      </w:r>
      <w:r>
        <w:rPr>
          <w:rFonts w:hint="eastAsia"/>
        </w:rPr>
        <w:t>如妇女、青年、童工的父母、土著人、残疾人</w:t>
      </w:r>
      <w:r w:rsidR="007779C4">
        <w:rPr>
          <w:rFonts w:hint="eastAsia"/>
        </w:rPr>
        <w:t>)</w:t>
      </w:r>
      <w:r>
        <w:rPr>
          <w:rFonts w:hint="eastAsia"/>
        </w:rPr>
        <w:t>提供的能力建设设施和创业项目。</w:t>
      </w:r>
      <w:r>
        <w:rPr>
          <w:rFonts w:hint="eastAsia"/>
        </w:rPr>
        <w:t>2009</w:t>
      </w:r>
      <w:r>
        <w:rPr>
          <w:rFonts w:hint="eastAsia"/>
        </w:rPr>
        <w:t>至</w:t>
      </w:r>
      <w:r>
        <w:rPr>
          <w:rFonts w:hint="eastAsia"/>
        </w:rPr>
        <w:t>2013</w:t>
      </w:r>
      <w:r>
        <w:rPr>
          <w:rFonts w:hint="eastAsia"/>
        </w:rPr>
        <w:t>年，</w:t>
      </w:r>
      <w:r>
        <w:rPr>
          <w:rFonts w:hint="eastAsia"/>
        </w:rPr>
        <w:t>413 513</w:t>
      </w:r>
      <w:r>
        <w:rPr>
          <w:rFonts w:hint="eastAsia"/>
        </w:rPr>
        <w:t>名参与非正规经济的工人受益于该方案，其中</w:t>
      </w:r>
      <w:r>
        <w:rPr>
          <w:rFonts w:hint="eastAsia"/>
        </w:rPr>
        <w:t>27</w:t>
      </w:r>
      <w:r>
        <w:rPr>
          <w:rFonts w:hint="eastAsia"/>
        </w:rPr>
        <w:t>％</w:t>
      </w:r>
      <w:r w:rsidR="007779C4">
        <w:rPr>
          <w:rFonts w:hint="eastAsia"/>
        </w:rPr>
        <w:t>(</w:t>
      </w:r>
      <w:r>
        <w:rPr>
          <w:rFonts w:hint="eastAsia"/>
        </w:rPr>
        <w:t>11 2026</w:t>
      </w:r>
      <w:r>
        <w:rPr>
          <w:rFonts w:hint="eastAsia"/>
        </w:rPr>
        <w:t>人</w:t>
      </w:r>
      <w:r w:rsidR="007779C4">
        <w:rPr>
          <w:rFonts w:hint="eastAsia"/>
        </w:rPr>
        <w:t>)</w:t>
      </w:r>
      <w:r>
        <w:rPr>
          <w:rFonts w:hint="eastAsia"/>
        </w:rPr>
        <w:t>为妇女。</w:t>
      </w:r>
    </w:p>
    <w:p w:rsidR="00EA0413" w:rsidRPr="004970FE" w:rsidRDefault="004970FE" w:rsidP="004970FE">
      <w:pPr>
        <w:pStyle w:val="SingleTxt"/>
        <w:rPr>
          <w:rFonts w:ascii="KaiTi_GB2312" w:eastAsia="KaiTi_GB2312" w:hint="eastAsia"/>
        </w:rPr>
      </w:pPr>
      <w:r>
        <w:br w:type="page"/>
      </w:r>
      <w:r w:rsidR="00EA0413" w:rsidRPr="004970FE">
        <w:rPr>
          <w:rFonts w:ascii="KaiTi_GB2312" w:eastAsia="KaiTi_GB2312" w:hint="eastAsia"/>
        </w:rPr>
        <w:t>增加就业机会</w:t>
      </w:r>
    </w:p>
    <w:p w:rsidR="00EA0413" w:rsidRDefault="004970FE" w:rsidP="004970FE">
      <w:pPr>
        <w:pStyle w:val="SingleTxt"/>
        <w:rPr>
          <w:rFonts w:hint="eastAsia"/>
        </w:rPr>
      </w:pPr>
      <w:r>
        <w:rPr>
          <w:rFonts w:hint="eastAsia"/>
        </w:rPr>
        <w:t xml:space="preserve">100.  </w:t>
      </w:r>
      <w:r w:rsidR="00EA0413">
        <w:rPr>
          <w:rFonts w:hint="eastAsia"/>
        </w:rPr>
        <w:t>本缔约国还实施了各项通过帮助农村地区贫穷和被边缘化的失业和被免职工人获得就业以扩大就业的方案，如学生就业特别方案、招募会和公共就业事务处的促进就业服务。</w:t>
      </w:r>
      <w:r w:rsidR="00EA0413">
        <w:rPr>
          <w:rFonts w:hint="eastAsia"/>
        </w:rPr>
        <w:t xml:space="preserve"> </w:t>
      </w:r>
    </w:p>
    <w:p w:rsidR="00EA0413" w:rsidRDefault="004970FE" w:rsidP="004970FE">
      <w:pPr>
        <w:pStyle w:val="SingleTxt"/>
        <w:rPr>
          <w:rFonts w:hint="eastAsia"/>
        </w:rPr>
      </w:pPr>
      <w:r>
        <w:rPr>
          <w:rFonts w:hint="eastAsia"/>
        </w:rPr>
        <w:t xml:space="preserve">101.  </w:t>
      </w:r>
      <w:r w:rsidR="00EA0413">
        <w:rPr>
          <w:rFonts w:hint="eastAsia"/>
        </w:rPr>
        <w:t>招募会全年在举行，其中包括年度劳工日招募会。这些招募会在特定时间、日期和地点将求职者与国内外招聘人员和雇主聚集在一个屋檐下，以降低成本、时间和求职者的努力。这些招募会还支持反非法招聘活动，帮助求职者接触合法雇主和有执照的招聘机构。招募会还为菲律宾移徙工人提供培训咨询、自营职业援助以及福利服务等就业信息援助。</w:t>
      </w:r>
      <w:r w:rsidR="00EA0413">
        <w:rPr>
          <w:rFonts w:hint="eastAsia"/>
        </w:rPr>
        <w:t xml:space="preserve"> </w:t>
      </w:r>
    </w:p>
    <w:p w:rsidR="00EA0413" w:rsidRDefault="004970FE" w:rsidP="004970FE">
      <w:pPr>
        <w:pStyle w:val="SingleTxt"/>
        <w:rPr>
          <w:rFonts w:hint="eastAsia"/>
        </w:rPr>
      </w:pPr>
      <w:r>
        <w:rPr>
          <w:rFonts w:hint="eastAsia"/>
        </w:rPr>
        <w:t xml:space="preserve">102.  </w:t>
      </w:r>
      <w:r w:rsidR="00EA0413">
        <w:rPr>
          <w:rFonts w:hint="eastAsia"/>
        </w:rPr>
        <w:t>一个全国性的公共就业事务处网还为男女工人提供协助就业服务。公共就业事务处是一个提供多种就业服务的不收费机构，提供下列服务：招募会、生计和自营职业信息会、为已获海外工作安排的人提供特别信贷援助、学生和校外青年就业、认识工作价值方案、聘用从事基础设施项目的工人。截至</w:t>
      </w:r>
      <w:r w:rsidR="00EA0413">
        <w:rPr>
          <w:rFonts w:hint="eastAsia"/>
        </w:rPr>
        <w:t>2013</w:t>
      </w:r>
      <w:r w:rsidR="00EA0413">
        <w:rPr>
          <w:rFonts w:hint="eastAsia"/>
        </w:rPr>
        <w:t>年</w:t>
      </w:r>
      <w:r w:rsidR="00EA0413">
        <w:rPr>
          <w:rFonts w:hint="eastAsia"/>
        </w:rPr>
        <w:t>5</w:t>
      </w:r>
      <w:r w:rsidR="00EA0413">
        <w:rPr>
          <w:rFonts w:hint="eastAsia"/>
        </w:rPr>
        <w:t>月，全国共有</w:t>
      </w:r>
      <w:r w:rsidR="00EA0413">
        <w:rPr>
          <w:rFonts w:hint="eastAsia"/>
        </w:rPr>
        <w:t>1835</w:t>
      </w:r>
      <w:r w:rsidR="00EA0413">
        <w:rPr>
          <w:rFonts w:hint="eastAsia"/>
        </w:rPr>
        <w:t>个公共就业事务处。</w:t>
      </w:r>
    </w:p>
    <w:p w:rsidR="00EA0413" w:rsidRPr="007779C4" w:rsidRDefault="00EA0413" w:rsidP="004970FE">
      <w:pPr>
        <w:pStyle w:val="SingleTxt"/>
        <w:rPr>
          <w:rFonts w:ascii="KaiTi_GB2312" w:eastAsia="KaiTi_GB2312" w:hint="eastAsia"/>
        </w:rPr>
      </w:pPr>
      <w:r w:rsidRPr="007779C4">
        <w:rPr>
          <w:rFonts w:ascii="KaiTi_GB2312" w:eastAsia="KaiTi_GB2312" w:hint="eastAsia"/>
        </w:rPr>
        <w:t>归国海外菲律宾工人重返社会方案</w:t>
      </w:r>
    </w:p>
    <w:p w:rsidR="00EA0413" w:rsidRDefault="007779C4" w:rsidP="004970FE">
      <w:pPr>
        <w:pStyle w:val="SingleTxt"/>
        <w:rPr>
          <w:rFonts w:hint="eastAsia"/>
        </w:rPr>
      </w:pPr>
      <w:r>
        <w:rPr>
          <w:rFonts w:hint="eastAsia"/>
        </w:rPr>
        <w:t xml:space="preserve">103.  </w:t>
      </w:r>
      <w:r w:rsidR="00EA0413">
        <w:rPr>
          <w:rFonts w:hint="eastAsia"/>
        </w:rPr>
        <w:t>本缔约国，通过劳工和就业部，启动了</w:t>
      </w:r>
      <w:proofErr w:type="spellStart"/>
      <w:r w:rsidR="00EA0413">
        <w:rPr>
          <w:rFonts w:hint="eastAsia"/>
        </w:rPr>
        <w:t>BalikPinay</w:t>
      </w:r>
      <w:proofErr w:type="spellEnd"/>
      <w:r w:rsidR="00EA0413">
        <w:rPr>
          <w:rFonts w:hint="eastAsia"/>
        </w:rPr>
        <w:t>！</w:t>
      </w:r>
      <w:proofErr w:type="spellStart"/>
      <w:r w:rsidR="00EA0413">
        <w:rPr>
          <w:rFonts w:hint="eastAsia"/>
        </w:rPr>
        <w:t>Balik-Hanapbuhay</w:t>
      </w:r>
      <w:proofErr w:type="spellEnd"/>
      <w:r w:rsidR="00EA0413">
        <w:rPr>
          <w:rFonts w:hint="eastAsia"/>
        </w:rPr>
        <w:t>！</w:t>
      </w:r>
      <w:r>
        <w:rPr>
          <w:rFonts w:hint="eastAsia"/>
        </w:rPr>
        <w:t>(</w:t>
      </w:r>
      <w:r w:rsidR="00EA0413">
        <w:rPr>
          <w:rFonts w:hint="eastAsia"/>
        </w:rPr>
        <w:t>菲律宾妇女回来！回到生活！</w:t>
      </w:r>
      <w:r>
        <w:rPr>
          <w:rFonts w:hint="eastAsia"/>
        </w:rPr>
        <w:t>)</w:t>
      </w:r>
      <w:r w:rsidR="00EA0413">
        <w:rPr>
          <w:rFonts w:hint="eastAsia"/>
        </w:rPr>
        <w:t>项目，这是一个为被免职的海外菲律宾女工提供的重返社会项目。该项目有</w:t>
      </w:r>
      <w:r w:rsidR="00EA0413">
        <w:rPr>
          <w:rFonts w:hint="eastAsia"/>
        </w:rPr>
        <w:t>2</w:t>
      </w:r>
      <w:r>
        <w:rPr>
          <w:rFonts w:hint="eastAsia"/>
        </w:rPr>
        <w:t xml:space="preserve"> </w:t>
      </w:r>
      <w:r w:rsidR="00EA0413">
        <w:rPr>
          <w:rFonts w:hint="eastAsia"/>
        </w:rPr>
        <w:t>400</w:t>
      </w:r>
      <w:r w:rsidR="00EA0413">
        <w:rPr>
          <w:rFonts w:hint="eastAsia"/>
        </w:rPr>
        <w:t>万比索</w:t>
      </w:r>
      <w:r>
        <w:rPr>
          <w:rFonts w:hint="eastAsia"/>
        </w:rPr>
        <w:t>(</w:t>
      </w:r>
      <w:r w:rsidR="00EA0413">
        <w:rPr>
          <w:rFonts w:hint="eastAsia"/>
        </w:rPr>
        <w:t>571 000</w:t>
      </w:r>
      <w:r w:rsidR="00EA0413">
        <w:rPr>
          <w:rFonts w:hint="eastAsia"/>
        </w:rPr>
        <w:t>美元</w:t>
      </w:r>
      <w:r>
        <w:rPr>
          <w:rFonts w:hint="eastAsia"/>
        </w:rPr>
        <w:t>)</w:t>
      </w:r>
      <w:r w:rsidR="00EA0413">
        <w:rPr>
          <w:rFonts w:hint="eastAsia"/>
        </w:rPr>
        <w:t>预算，重点放在让</w:t>
      </w:r>
      <w:r w:rsidR="00EA0413">
        <w:rPr>
          <w:rFonts w:hint="eastAsia"/>
        </w:rPr>
        <w:t>2</w:t>
      </w:r>
      <w:r>
        <w:rPr>
          <w:rFonts w:hint="eastAsia"/>
        </w:rPr>
        <w:t xml:space="preserve"> </w:t>
      </w:r>
      <w:r w:rsidR="00EA0413">
        <w:rPr>
          <w:rFonts w:hint="eastAsia"/>
        </w:rPr>
        <w:t>400</w:t>
      </w:r>
      <w:r w:rsidR="00EA0413">
        <w:rPr>
          <w:rFonts w:hint="eastAsia"/>
        </w:rPr>
        <w:t>名妇女受益人有机会获得短期创业培训和职业转介，包括社会保护服务，如社会保障和医疗保险。</w:t>
      </w:r>
      <w:r w:rsidR="00EA0413">
        <w:rPr>
          <w:rFonts w:hint="eastAsia"/>
        </w:rPr>
        <w:t xml:space="preserve"> </w:t>
      </w:r>
    </w:p>
    <w:p w:rsidR="00EA0413" w:rsidRDefault="007779C4" w:rsidP="004970FE">
      <w:pPr>
        <w:pStyle w:val="SingleTxt"/>
        <w:rPr>
          <w:rFonts w:hint="eastAsia"/>
        </w:rPr>
      </w:pPr>
      <w:r>
        <w:rPr>
          <w:rFonts w:hint="eastAsia"/>
        </w:rPr>
        <w:t xml:space="preserve">104.  </w:t>
      </w:r>
      <w:r w:rsidR="00EA0413">
        <w:rPr>
          <w:rFonts w:hint="eastAsia"/>
        </w:rPr>
        <w:t>本缔约国还通过海外工人福利署实施归国海外菲律宾工人重返社会方案。该方案通过组织海外菲律宾工人的家人、提供商业辅导、提供技术技能和创业能力培训以及提供经济一揽子协助，帮助解决归国海外菲律宾工人及其家人的心理社会和经济需求。</w:t>
      </w:r>
    </w:p>
    <w:p w:rsidR="00EA0413" w:rsidRPr="007779C4" w:rsidRDefault="00EA0413" w:rsidP="004970FE">
      <w:pPr>
        <w:pStyle w:val="SingleTxt"/>
        <w:rPr>
          <w:rFonts w:ascii="KaiTi_GB2312" w:eastAsia="KaiTi_GB2312" w:hint="eastAsia"/>
        </w:rPr>
      </w:pPr>
      <w:r w:rsidRPr="007779C4">
        <w:rPr>
          <w:rFonts w:ascii="KaiTi_GB2312" w:eastAsia="KaiTi_GB2312" w:hint="eastAsia"/>
        </w:rPr>
        <w:t>加强社会安全网和社会保护</w:t>
      </w:r>
    </w:p>
    <w:p w:rsidR="00EA0413" w:rsidRDefault="007779C4" w:rsidP="004970FE">
      <w:pPr>
        <w:pStyle w:val="SingleTxt"/>
        <w:rPr>
          <w:rFonts w:hint="eastAsia"/>
        </w:rPr>
      </w:pPr>
      <w:r>
        <w:rPr>
          <w:rFonts w:hint="eastAsia"/>
        </w:rPr>
        <w:t xml:space="preserve">105.  </w:t>
      </w:r>
      <w:r w:rsidR="00EA0413">
        <w:rPr>
          <w:rFonts w:hint="eastAsia"/>
        </w:rPr>
        <w:t>在菲律宾，社会保护的定义是“通过促进和保护生计和就业、防止受到灾害和突然失去收入以及加强处理风险的能力，减少贫穷和弱势风险和提高被边缘化者的社会地位和权利的政策和方案”。社会保护的的四个组成部分为：</w:t>
      </w:r>
      <w:r w:rsidR="00EA0413">
        <w:rPr>
          <w:rFonts w:hint="eastAsia"/>
        </w:rPr>
        <w:t xml:space="preserve">(1) </w:t>
      </w:r>
      <w:r w:rsidR="00EA0413">
        <w:rPr>
          <w:rFonts w:hint="eastAsia"/>
        </w:rPr>
        <w:t>劳动力市场方案；</w:t>
      </w:r>
      <w:r w:rsidR="00EA0413">
        <w:rPr>
          <w:rFonts w:hint="eastAsia"/>
        </w:rPr>
        <w:t xml:space="preserve">(2) </w:t>
      </w:r>
      <w:r w:rsidR="00EA0413">
        <w:rPr>
          <w:rFonts w:hint="eastAsia"/>
        </w:rPr>
        <w:t>社会保险；</w:t>
      </w:r>
      <w:r w:rsidR="00EA0413">
        <w:rPr>
          <w:rFonts w:hint="eastAsia"/>
        </w:rPr>
        <w:t xml:space="preserve">(3) </w:t>
      </w:r>
      <w:r w:rsidR="00EA0413">
        <w:rPr>
          <w:rFonts w:hint="eastAsia"/>
        </w:rPr>
        <w:t>社会福利和</w:t>
      </w:r>
      <w:r w:rsidR="009E2516">
        <w:rPr>
          <w:rFonts w:hint="eastAsia"/>
        </w:rPr>
        <w:t>(4</w:t>
      </w:r>
      <w:r w:rsidR="00EA0413">
        <w:rPr>
          <w:rFonts w:hint="eastAsia"/>
        </w:rPr>
        <w:t xml:space="preserve">) </w:t>
      </w:r>
      <w:r w:rsidR="00EA0413">
        <w:rPr>
          <w:rFonts w:hint="eastAsia"/>
        </w:rPr>
        <w:t>社会安全网。参与非正规经济的工人被视为一个不同的大类，其需求和关注的问题应通过一揽子强化和增强的社会保护方案和服务来解决。在</w:t>
      </w:r>
      <w:r w:rsidR="00EA0413">
        <w:rPr>
          <w:rFonts w:hint="eastAsia"/>
        </w:rPr>
        <w:t>2007</w:t>
      </w:r>
      <w:r w:rsidR="00EA0413">
        <w:rPr>
          <w:rFonts w:hint="eastAsia"/>
        </w:rPr>
        <w:t>年，国家通过劳工和就业部制定了劳工和就业部女性工人框架，并提出最迟在</w:t>
      </w:r>
      <w:r w:rsidR="00EA0413">
        <w:rPr>
          <w:rFonts w:hint="eastAsia"/>
        </w:rPr>
        <w:t>2010</w:t>
      </w:r>
      <w:r w:rsidR="00EA0413">
        <w:rPr>
          <w:rFonts w:hint="eastAsia"/>
        </w:rPr>
        <w:t>年实现女工获得社会保护的愿景。其目标是：妇女工作场所得到改善</w:t>
      </w:r>
      <w:r w:rsidR="00EA0413">
        <w:rPr>
          <w:rFonts w:hint="eastAsia"/>
        </w:rPr>
        <w:t xml:space="preserve">; </w:t>
      </w:r>
      <w:r w:rsidR="00EA0413">
        <w:rPr>
          <w:rFonts w:hint="eastAsia"/>
        </w:rPr>
        <w:t>妇女及其家人有更好的生活；妇女成为社区中的积极合作伙伴。</w:t>
      </w:r>
    </w:p>
    <w:p w:rsidR="00EA0413" w:rsidRDefault="007779C4" w:rsidP="004970FE">
      <w:pPr>
        <w:pStyle w:val="SingleTxt"/>
        <w:rPr>
          <w:rFonts w:hint="eastAsia"/>
        </w:rPr>
      </w:pPr>
      <w:r>
        <w:rPr>
          <w:rFonts w:hint="eastAsia"/>
        </w:rPr>
        <w:t xml:space="preserve">106.  </w:t>
      </w:r>
      <w:r w:rsidR="00EA0413">
        <w:rPr>
          <w:rFonts w:hint="eastAsia"/>
        </w:rPr>
        <w:t>本缔约国，通过社会工作和发展部，采取汇集战略</w:t>
      </w:r>
      <w:r>
        <w:rPr>
          <w:rFonts w:hint="eastAsia"/>
        </w:rPr>
        <w:t>(</w:t>
      </w:r>
      <w:r w:rsidR="00EA0413">
        <w:rPr>
          <w:rFonts w:hint="eastAsia"/>
        </w:rPr>
        <w:t>TATSULO</w:t>
      </w:r>
      <w:r>
        <w:rPr>
          <w:rFonts w:hint="eastAsia"/>
        </w:rPr>
        <w:t>)</w:t>
      </w:r>
      <w:r w:rsidR="00EA0413">
        <w:rPr>
          <w:rFonts w:hint="eastAsia"/>
        </w:rPr>
        <w:t>，以统一其各项核心减贫方案：</w:t>
      </w:r>
      <w:proofErr w:type="spellStart"/>
      <w:r w:rsidR="00EA0413">
        <w:rPr>
          <w:rFonts w:hint="eastAsia"/>
        </w:rPr>
        <w:t>Pantawid</w:t>
      </w:r>
      <w:proofErr w:type="spellEnd"/>
      <w:r w:rsidR="00EA0413">
        <w:rPr>
          <w:rFonts w:hint="eastAsia"/>
        </w:rPr>
        <w:t xml:space="preserve"> </w:t>
      </w:r>
      <w:proofErr w:type="spellStart"/>
      <w:r w:rsidR="00EA0413">
        <w:rPr>
          <w:rFonts w:hint="eastAsia"/>
        </w:rPr>
        <w:t>Pamilya</w:t>
      </w:r>
      <w:proofErr w:type="spellEnd"/>
      <w:r w:rsidR="00EA0413">
        <w:rPr>
          <w:rFonts w:hint="eastAsia"/>
        </w:rPr>
        <w:t>方案</w:t>
      </w:r>
      <w:r>
        <w:rPr>
          <w:rFonts w:hint="eastAsia"/>
        </w:rPr>
        <w:t>(</w:t>
      </w:r>
      <w:r w:rsidR="00EA0413">
        <w:rPr>
          <w:rFonts w:hint="eastAsia"/>
        </w:rPr>
        <w:t>有条件的现金补贴方案</w:t>
      </w:r>
      <w:r>
        <w:rPr>
          <w:rFonts w:hint="eastAsia"/>
        </w:rPr>
        <w:t>)</w:t>
      </w:r>
      <w:r w:rsidR="00EA0413">
        <w:rPr>
          <w:rFonts w:hint="eastAsia"/>
        </w:rPr>
        <w:t>；</w:t>
      </w:r>
      <w:proofErr w:type="spellStart"/>
      <w:r w:rsidR="00EA0413">
        <w:rPr>
          <w:rFonts w:hint="eastAsia"/>
        </w:rPr>
        <w:t>Kapit-Bisig</w:t>
      </w:r>
      <w:proofErr w:type="spellEnd"/>
      <w:r w:rsidR="00EA0413">
        <w:rPr>
          <w:rFonts w:hint="eastAsia"/>
        </w:rPr>
        <w:t xml:space="preserve"> Laban </w:t>
      </w:r>
      <w:proofErr w:type="spellStart"/>
      <w:r w:rsidR="00EA0413">
        <w:rPr>
          <w:rFonts w:hint="eastAsia"/>
        </w:rPr>
        <w:t>sa</w:t>
      </w:r>
      <w:proofErr w:type="spellEnd"/>
      <w:r w:rsidR="00EA0413">
        <w:rPr>
          <w:rFonts w:hint="eastAsia"/>
        </w:rPr>
        <w:t xml:space="preserve"> </w:t>
      </w:r>
      <w:proofErr w:type="spellStart"/>
      <w:r w:rsidR="00EA0413">
        <w:rPr>
          <w:rFonts w:hint="eastAsia"/>
        </w:rPr>
        <w:t>Kahirapan</w:t>
      </w:r>
      <w:proofErr w:type="spellEnd"/>
      <w:r>
        <w:rPr>
          <w:rFonts w:hint="eastAsia"/>
        </w:rPr>
        <w:t>——</w:t>
      </w:r>
      <w:r w:rsidR="00EA0413">
        <w:rPr>
          <w:rFonts w:hint="eastAsia"/>
        </w:rPr>
        <w:t>以全面和综合方式提供社会服务方案</w:t>
      </w:r>
      <w:r>
        <w:rPr>
          <w:rFonts w:hint="eastAsia"/>
        </w:rPr>
        <w:t>(</w:t>
      </w:r>
      <w:r w:rsidR="00EA0413">
        <w:rPr>
          <w:rFonts w:hint="eastAsia"/>
        </w:rPr>
        <w:t>KALAHI-CIDDS</w:t>
      </w:r>
      <w:r>
        <w:rPr>
          <w:rFonts w:hint="eastAsia"/>
        </w:rPr>
        <w:t>)</w:t>
      </w:r>
      <w:r w:rsidR="00EA0413">
        <w:rPr>
          <w:rFonts w:hint="eastAsia"/>
        </w:rPr>
        <w:t>，该方案最近改为全国社区驱动发展方案；和可持续生计方案，其目的是帮助解决移徙的根本原因。通过国家家庭调查减贫系统查明谁是穷人和穷人在那里，就可以实现资源的最大化，并可及时、有效和有效率地向被边缘化的人提供服务。</w:t>
      </w:r>
      <w:r w:rsidR="00EA0413">
        <w:rPr>
          <w:rFonts w:hint="eastAsia"/>
        </w:rPr>
        <w:t xml:space="preserve"> </w:t>
      </w:r>
    </w:p>
    <w:p w:rsidR="00EA0413" w:rsidRDefault="007779C4" w:rsidP="00EA0413">
      <w:pPr>
        <w:spacing w:after="140"/>
        <w:ind w:left="1264" w:right="1264"/>
        <w:rPr>
          <w:rFonts w:hint="eastAsia"/>
        </w:rPr>
      </w:pPr>
      <w:r>
        <w:rPr>
          <w:rFonts w:hint="eastAsia"/>
        </w:rPr>
        <w:t xml:space="preserve">107.  </w:t>
      </w:r>
      <w:r w:rsidR="00EA0413">
        <w:rPr>
          <w:rFonts w:hint="eastAsia"/>
        </w:rPr>
        <w:t>有条件的现金补贴方案是一个将重点放在人力资本投资的以权利为基础的方案，该方案向符合条件的贫穷家庭提供用于健康和教育的现金赠款。其目的是使贫穷家庭能够满足某些人类发展目标，从而打破一代传一代的贫穷循环。在符合某些条件的情况下，该方案提供现金赠款以补充贫穷家庭的收入，使其能够满足需求：</w:t>
      </w:r>
      <w:r w:rsidR="00EA0413">
        <w:rPr>
          <w:rFonts w:hint="eastAsia"/>
        </w:rPr>
        <w:t xml:space="preserve"> </w:t>
      </w:r>
    </w:p>
    <w:p w:rsidR="00EA0413" w:rsidRPr="007779C4" w:rsidRDefault="00EA0413" w:rsidP="004970FE">
      <w:pPr>
        <w:pStyle w:val="SingleTxt"/>
        <w:rPr>
          <w:rFonts w:ascii="SimHei" w:eastAsia="SimHei" w:hAnsi="SimHei" w:hint="eastAsia"/>
        </w:rPr>
      </w:pPr>
      <w:r w:rsidRPr="007779C4">
        <w:rPr>
          <w:rFonts w:ascii="SimHei" w:eastAsia="SimHei" w:hAnsi="SimHei" w:hint="eastAsia"/>
        </w:rPr>
        <w:t>健康和营养</w:t>
      </w:r>
    </w:p>
    <w:p w:rsidR="00EA0413" w:rsidRDefault="007779C4" w:rsidP="007779C4">
      <w:pPr>
        <w:pStyle w:val="SingleTxt"/>
        <w:ind w:left="2126" w:hanging="431"/>
        <w:rPr>
          <w:rFonts w:hint="eastAsia"/>
        </w:rPr>
      </w:pPr>
      <w:r>
        <w:rPr>
          <w:rFonts w:hint="eastAsia"/>
        </w:rPr>
        <w:sym w:font="Symbol" w:char="F0B7"/>
      </w:r>
      <w:r>
        <w:tab/>
      </w:r>
      <w:r w:rsidR="00EA0413">
        <w:rPr>
          <w:rFonts w:hint="eastAsia"/>
        </w:rPr>
        <w:t>孕妇必须获得技术熟练</w:t>
      </w:r>
      <w:r w:rsidR="00EA0413">
        <w:rPr>
          <w:rFonts w:hint="eastAsia"/>
        </w:rPr>
        <w:t>/</w:t>
      </w:r>
      <w:r w:rsidR="00EA0413">
        <w:rPr>
          <w:rFonts w:hint="eastAsia"/>
        </w:rPr>
        <w:t>训练有素的医护人员在分娩过程提供产前产后护理；</w:t>
      </w:r>
      <w:r w:rsidR="00EA0413">
        <w:rPr>
          <w:rFonts w:hint="eastAsia"/>
        </w:rPr>
        <w:t xml:space="preserve"> </w:t>
      </w:r>
    </w:p>
    <w:p w:rsidR="00EA0413" w:rsidRDefault="007779C4" w:rsidP="007779C4">
      <w:pPr>
        <w:spacing w:after="140"/>
        <w:ind w:left="2126" w:right="1264" w:hanging="431"/>
        <w:rPr>
          <w:rFonts w:hint="eastAsia"/>
        </w:rPr>
      </w:pPr>
      <w:r>
        <w:rPr>
          <w:rFonts w:hint="eastAsia"/>
        </w:rPr>
        <w:sym w:font="Symbol" w:char="F0B7"/>
      </w:r>
      <w:r>
        <w:tab/>
      </w:r>
      <w:r w:rsidR="00EA0413">
        <w:rPr>
          <w:rFonts w:hint="eastAsia"/>
        </w:rPr>
        <w:t>0-5</w:t>
      </w:r>
      <w:r w:rsidR="00EA0413">
        <w:rPr>
          <w:rFonts w:hint="eastAsia"/>
        </w:rPr>
        <w:t>岁的儿童必须定期接受预防性健康检查和疫苗接种；</w:t>
      </w:r>
    </w:p>
    <w:p w:rsidR="00EA0413" w:rsidRDefault="007779C4" w:rsidP="007779C4">
      <w:pPr>
        <w:spacing w:after="140"/>
        <w:ind w:left="2126" w:right="1264" w:hanging="431"/>
        <w:rPr>
          <w:rFonts w:hint="eastAsia"/>
        </w:rPr>
      </w:pPr>
      <w:r>
        <w:rPr>
          <w:rFonts w:hint="eastAsia"/>
        </w:rPr>
        <w:sym w:font="Symbol" w:char="F0B7"/>
      </w:r>
      <w:r>
        <w:tab/>
      </w:r>
      <w:r w:rsidR="00EA0413">
        <w:rPr>
          <w:rFonts w:hint="eastAsia"/>
        </w:rPr>
        <w:t>0-14</w:t>
      </w:r>
      <w:r w:rsidR="00EA0413">
        <w:rPr>
          <w:rFonts w:hint="eastAsia"/>
        </w:rPr>
        <w:t>岁的儿童必须每</w:t>
      </w:r>
      <w:r w:rsidR="00EA0413">
        <w:rPr>
          <w:rFonts w:hint="eastAsia"/>
        </w:rPr>
        <w:t>5</w:t>
      </w:r>
      <w:r w:rsidR="00EA0413">
        <w:rPr>
          <w:rFonts w:hint="eastAsia"/>
        </w:rPr>
        <w:t>个月服驱虫药一次。</w:t>
      </w:r>
    </w:p>
    <w:p w:rsidR="00EA0413" w:rsidRPr="007779C4" w:rsidRDefault="00EA0413" w:rsidP="00EA0413">
      <w:pPr>
        <w:spacing w:after="140"/>
        <w:ind w:left="1264" w:right="1264"/>
        <w:rPr>
          <w:rFonts w:ascii="SimHei" w:eastAsia="SimHei" w:hAnsi="SimHei" w:hint="eastAsia"/>
        </w:rPr>
      </w:pPr>
      <w:r w:rsidRPr="007779C4">
        <w:rPr>
          <w:rFonts w:ascii="SimHei" w:eastAsia="SimHei" w:hAnsi="SimHei" w:hint="eastAsia"/>
        </w:rPr>
        <w:t>教育</w:t>
      </w:r>
    </w:p>
    <w:p w:rsidR="00EA0413" w:rsidRDefault="007779C4" w:rsidP="007779C4">
      <w:pPr>
        <w:spacing w:after="140"/>
        <w:ind w:left="2126" w:right="1264" w:hanging="431"/>
        <w:rPr>
          <w:rFonts w:hint="eastAsia"/>
        </w:rPr>
      </w:pPr>
      <w:r>
        <w:rPr>
          <w:rFonts w:hint="eastAsia"/>
        </w:rPr>
        <w:sym w:font="Symbol" w:char="F0B7"/>
      </w:r>
      <w:r>
        <w:tab/>
      </w:r>
      <w:r w:rsidR="00EA0413">
        <w:rPr>
          <w:rFonts w:hint="eastAsia"/>
        </w:rPr>
        <w:t>3-5</w:t>
      </w:r>
      <w:r w:rsidR="00EA0413">
        <w:rPr>
          <w:rFonts w:hint="eastAsia"/>
        </w:rPr>
        <w:t>岁的儿童必须至少有</w:t>
      </w:r>
      <w:r w:rsidR="00EA0413">
        <w:rPr>
          <w:rFonts w:hint="eastAsia"/>
        </w:rPr>
        <w:t>85</w:t>
      </w:r>
      <w:r w:rsidR="00EA0413">
        <w:rPr>
          <w:rFonts w:hint="eastAsia"/>
        </w:rPr>
        <w:t>％的时间参加日托；</w:t>
      </w:r>
    </w:p>
    <w:p w:rsidR="00EA0413" w:rsidRDefault="007779C4" w:rsidP="007779C4">
      <w:pPr>
        <w:spacing w:after="140"/>
        <w:ind w:left="2126" w:right="1264" w:hanging="431"/>
        <w:rPr>
          <w:rFonts w:hint="eastAsia"/>
        </w:rPr>
      </w:pPr>
      <w:r>
        <w:rPr>
          <w:rFonts w:hint="eastAsia"/>
        </w:rPr>
        <w:sym w:font="Symbol" w:char="F0B7"/>
      </w:r>
      <w:r>
        <w:tab/>
      </w:r>
      <w:r w:rsidR="00EA0413">
        <w:rPr>
          <w:rFonts w:hint="eastAsia"/>
        </w:rPr>
        <w:t>6-18</w:t>
      </w:r>
      <w:r w:rsidR="00EA0413">
        <w:rPr>
          <w:rFonts w:hint="eastAsia"/>
        </w:rPr>
        <w:t>岁的儿童必须至少有</w:t>
      </w:r>
      <w:r w:rsidR="00EA0413">
        <w:rPr>
          <w:rFonts w:hint="eastAsia"/>
        </w:rPr>
        <w:t>85</w:t>
      </w:r>
      <w:r w:rsidR="00EA0413">
        <w:rPr>
          <w:rFonts w:hint="eastAsia"/>
        </w:rPr>
        <w:t>％的时间在小学或中学就读</w:t>
      </w:r>
      <w:r w:rsidR="004A6D11">
        <w:rPr>
          <w:rFonts w:hint="eastAsia"/>
        </w:rPr>
        <w:t>。</w:t>
      </w:r>
    </w:p>
    <w:p w:rsidR="00EA0413" w:rsidRPr="007779C4" w:rsidRDefault="00EA0413" w:rsidP="00EA0413">
      <w:pPr>
        <w:spacing w:after="140"/>
        <w:ind w:left="1264" w:right="1264"/>
        <w:rPr>
          <w:rFonts w:ascii="SimHei" w:eastAsia="SimHei" w:hAnsi="SimHei" w:hint="eastAsia"/>
        </w:rPr>
      </w:pPr>
      <w:r w:rsidRPr="007779C4">
        <w:rPr>
          <w:rFonts w:ascii="SimHei" w:eastAsia="SimHei" w:hAnsi="SimHei" w:hint="eastAsia"/>
        </w:rPr>
        <w:t>参加家庭发展会</w:t>
      </w:r>
    </w:p>
    <w:p w:rsidR="00EA0413" w:rsidRDefault="007779C4" w:rsidP="007779C4">
      <w:pPr>
        <w:spacing w:after="140"/>
        <w:ind w:left="2126" w:right="1264" w:hanging="431"/>
        <w:rPr>
          <w:rFonts w:hint="eastAsia"/>
        </w:rPr>
      </w:pPr>
      <w:r>
        <w:rPr>
          <w:rFonts w:hint="eastAsia"/>
        </w:rPr>
        <w:sym w:font="Symbol" w:char="F0B7"/>
      </w:r>
      <w:r>
        <w:tab/>
      </w:r>
      <w:r w:rsidR="00EA0413">
        <w:rPr>
          <w:rFonts w:hint="eastAsia"/>
        </w:rPr>
        <w:tab/>
      </w:r>
      <w:r w:rsidR="00EA0413">
        <w:rPr>
          <w:rFonts w:hint="eastAsia"/>
        </w:rPr>
        <w:t>家长或监护人必须每月至少一次参加负责任的父母会、母亲班、家长成效座谈会。</w:t>
      </w:r>
    </w:p>
    <w:p w:rsidR="00EA0413" w:rsidRDefault="007779C4" w:rsidP="004970FE">
      <w:pPr>
        <w:pStyle w:val="SingleTxt"/>
        <w:rPr>
          <w:rFonts w:hint="eastAsia"/>
        </w:rPr>
      </w:pPr>
      <w:r>
        <w:rPr>
          <w:rFonts w:hint="eastAsia"/>
        </w:rPr>
        <w:t xml:space="preserve">108.  </w:t>
      </w:r>
      <w:r w:rsidR="00EA0413">
        <w:rPr>
          <w:rFonts w:hint="eastAsia"/>
        </w:rPr>
        <w:t>有</w:t>
      </w:r>
      <w:r w:rsidR="00EA0413">
        <w:rPr>
          <w:rFonts w:hint="eastAsia"/>
        </w:rPr>
        <w:t>0-18</w:t>
      </w:r>
      <w:r w:rsidR="00EA0413">
        <w:rPr>
          <w:rFonts w:hint="eastAsia"/>
        </w:rPr>
        <w:t>岁儿童的贫穷家庭</w:t>
      </w:r>
      <w:r>
        <w:rPr>
          <w:rFonts w:hint="eastAsia"/>
        </w:rPr>
        <w:t>(</w:t>
      </w:r>
      <w:r w:rsidR="00EA0413">
        <w:rPr>
          <w:rFonts w:hint="eastAsia"/>
        </w:rPr>
        <w:t>从</w:t>
      </w:r>
      <w:r w:rsidR="00EA0413">
        <w:rPr>
          <w:rFonts w:hint="eastAsia"/>
        </w:rPr>
        <w:t>2013</w:t>
      </w:r>
      <w:r w:rsidR="00EA0413">
        <w:rPr>
          <w:rFonts w:hint="eastAsia"/>
        </w:rPr>
        <w:t>年的</w:t>
      </w:r>
      <w:r w:rsidR="00EA0413">
        <w:rPr>
          <w:rFonts w:hint="eastAsia"/>
        </w:rPr>
        <w:t>14</w:t>
      </w:r>
      <w:r w:rsidR="00EA0413">
        <w:rPr>
          <w:rFonts w:hint="eastAsia"/>
        </w:rPr>
        <w:t>岁提高到</w:t>
      </w:r>
      <w:r w:rsidR="00EA0413">
        <w:rPr>
          <w:rFonts w:hint="eastAsia"/>
        </w:rPr>
        <w:t>18</w:t>
      </w:r>
      <w:r w:rsidR="00EA0413">
        <w:rPr>
          <w:rFonts w:hint="eastAsia"/>
        </w:rPr>
        <w:t>岁，使其能够完成中学教育</w:t>
      </w:r>
      <w:r>
        <w:rPr>
          <w:rFonts w:hint="eastAsia"/>
        </w:rPr>
        <w:t>)</w:t>
      </w:r>
      <w:r w:rsidR="00EA0413">
        <w:rPr>
          <w:rFonts w:hint="eastAsia"/>
        </w:rPr>
        <w:t>以及孕妇或哺乳期妇女，每家庭有资格每月获健康补贴</w:t>
      </w:r>
      <w:r w:rsidR="00EA0413">
        <w:rPr>
          <w:rFonts w:hint="eastAsia"/>
        </w:rPr>
        <w:t>500</w:t>
      </w:r>
      <w:r w:rsidR="00EA0413">
        <w:rPr>
          <w:rFonts w:hint="eastAsia"/>
        </w:rPr>
        <w:t>比索</w:t>
      </w:r>
      <w:r>
        <w:rPr>
          <w:rFonts w:hint="eastAsia"/>
        </w:rPr>
        <w:t>(</w:t>
      </w:r>
      <w:r w:rsidR="00EA0413">
        <w:rPr>
          <w:rFonts w:hint="eastAsia"/>
        </w:rPr>
        <w:t>约</w:t>
      </w:r>
      <w:r w:rsidR="00EA0413">
        <w:rPr>
          <w:rFonts w:hint="eastAsia"/>
        </w:rPr>
        <w:t>10</w:t>
      </w:r>
      <w:r w:rsidR="00EA0413">
        <w:rPr>
          <w:rFonts w:hint="eastAsia"/>
        </w:rPr>
        <w:t>美元</w:t>
      </w:r>
      <w:r>
        <w:rPr>
          <w:rFonts w:hint="eastAsia"/>
        </w:rPr>
        <w:t>)</w:t>
      </w:r>
      <w:r w:rsidR="00EA0413">
        <w:rPr>
          <w:rFonts w:hint="eastAsia"/>
        </w:rPr>
        <w:t>。教育补贴每月</w:t>
      </w:r>
      <w:r w:rsidR="00EA0413">
        <w:rPr>
          <w:rFonts w:hint="eastAsia"/>
        </w:rPr>
        <w:t>300</w:t>
      </w:r>
      <w:r w:rsidR="00EA0413">
        <w:rPr>
          <w:rFonts w:hint="eastAsia"/>
        </w:rPr>
        <w:t>比索</w:t>
      </w:r>
      <w:r>
        <w:rPr>
          <w:rFonts w:hint="eastAsia"/>
        </w:rPr>
        <w:t>(</w:t>
      </w:r>
      <w:r w:rsidR="00EA0413">
        <w:rPr>
          <w:rFonts w:hint="eastAsia"/>
        </w:rPr>
        <w:t>约</w:t>
      </w:r>
      <w:r>
        <w:rPr>
          <w:rFonts w:hint="eastAsia"/>
        </w:rPr>
        <w:t>6</w:t>
      </w:r>
      <w:r w:rsidR="00EA0413">
        <w:rPr>
          <w:rFonts w:hint="eastAsia"/>
        </w:rPr>
        <w:t>美元</w:t>
      </w:r>
      <w:r>
        <w:rPr>
          <w:rFonts w:hint="eastAsia"/>
        </w:rPr>
        <w:t>)</w:t>
      </w:r>
      <w:r w:rsidR="00EA0413">
        <w:rPr>
          <w:rFonts w:hint="eastAsia"/>
        </w:rPr>
        <w:t>，每年</w:t>
      </w:r>
      <w:r w:rsidR="00EA0413">
        <w:rPr>
          <w:rFonts w:hint="eastAsia"/>
        </w:rPr>
        <w:t>10</w:t>
      </w:r>
      <w:r w:rsidR="00EA0413">
        <w:rPr>
          <w:rFonts w:hint="eastAsia"/>
        </w:rPr>
        <w:t>个月</w:t>
      </w:r>
      <w:r>
        <w:rPr>
          <w:rFonts w:hint="eastAsia"/>
        </w:rPr>
        <w:t>(</w:t>
      </w:r>
      <w:r w:rsidR="00EA0413">
        <w:rPr>
          <w:rFonts w:hint="eastAsia"/>
        </w:rPr>
        <w:t>每年</w:t>
      </w:r>
      <w:r w:rsidR="00EA0413">
        <w:rPr>
          <w:rFonts w:hint="eastAsia"/>
        </w:rPr>
        <w:t>3 000</w:t>
      </w:r>
      <w:r w:rsidR="00EA0413">
        <w:rPr>
          <w:rFonts w:hint="eastAsia"/>
        </w:rPr>
        <w:t>比索，约</w:t>
      </w:r>
      <w:r w:rsidR="00EA0413">
        <w:rPr>
          <w:rFonts w:hint="eastAsia"/>
        </w:rPr>
        <w:t>62</w:t>
      </w:r>
      <w:r w:rsidR="00EA0413">
        <w:rPr>
          <w:rFonts w:hint="eastAsia"/>
        </w:rPr>
        <w:t>美元</w:t>
      </w:r>
      <w:r>
        <w:rPr>
          <w:rFonts w:hint="eastAsia"/>
        </w:rPr>
        <w:t>)</w:t>
      </w:r>
      <w:r w:rsidR="00EA0413">
        <w:rPr>
          <w:rFonts w:hint="eastAsia"/>
        </w:rPr>
        <w:t>，每家最多三个儿童。截至</w:t>
      </w:r>
      <w:r w:rsidR="00EA0413">
        <w:rPr>
          <w:rFonts w:hint="eastAsia"/>
        </w:rPr>
        <w:t>2013</w:t>
      </w:r>
      <w:r w:rsidR="00EA0413">
        <w:rPr>
          <w:rFonts w:hint="eastAsia"/>
        </w:rPr>
        <w:t>年</w:t>
      </w:r>
      <w:r w:rsidR="00EA0413">
        <w:rPr>
          <w:rFonts w:hint="eastAsia"/>
        </w:rPr>
        <w:t>12</w:t>
      </w:r>
      <w:r w:rsidR="00EA0413">
        <w:rPr>
          <w:rFonts w:hint="eastAsia"/>
        </w:rPr>
        <w:t>月，该方案覆盖</w:t>
      </w:r>
      <w:r w:rsidR="00EA0413">
        <w:rPr>
          <w:rFonts w:hint="eastAsia"/>
        </w:rPr>
        <w:t>1484</w:t>
      </w:r>
      <w:r w:rsidR="00EA0413">
        <w:rPr>
          <w:rFonts w:hint="eastAsia"/>
        </w:rPr>
        <w:t>个自治市、</w:t>
      </w:r>
      <w:r w:rsidR="00EA0413">
        <w:rPr>
          <w:rFonts w:hint="eastAsia"/>
        </w:rPr>
        <w:t>143</w:t>
      </w:r>
      <w:r w:rsidR="00EA0413">
        <w:rPr>
          <w:rFonts w:hint="eastAsia"/>
        </w:rPr>
        <w:t>个城市和</w:t>
      </w:r>
      <w:r w:rsidR="00EA0413">
        <w:rPr>
          <w:rFonts w:hint="eastAsia"/>
        </w:rPr>
        <w:t>79</w:t>
      </w:r>
      <w:r w:rsidR="00EA0413">
        <w:rPr>
          <w:rFonts w:hint="eastAsia"/>
        </w:rPr>
        <w:t>个省，有</w:t>
      </w:r>
      <w:r w:rsidR="00EA0413">
        <w:rPr>
          <w:rFonts w:hint="eastAsia"/>
        </w:rPr>
        <w:t>3 841 147</w:t>
      </w:r>
      <w:r w:rsidR="00EA0413">
        <w:rPr>
          <w:rFonts w:hint="eastAsia"/>
        </w:rPr>
        <w:t>个家庭受益，其中</w:t>
      </w:r>
      <w:r w:rsidR="00EA0413">
        <w:rPr>
          <w:rFonts w:hint="eastAsia"/>
        </w:rPr>
        <w:t>91.3</w:t>
      </w:r>
      <w:r w:rsidR="00EA0413">
        <w:rPr>
          <w:rFonts w:hint="eastAsia"/>
        </w:rPr>
        <w:t>％</w:t>
      </w:r>
      <w:r>
        <w:rPr>
          <w:rFonts w:hint="eastAsia"/>
        </w:rPr>
        <w:t>(</w:t>
      </w:r>
      <w:r w:rsidR="00EA0413">
        <w:rPr>
          <w:rFonts w:hint="eastAsia"/>
        </w:rPr>
        <w:t>3 505 703</w:t>
      </w:r>
      <w:r>
        <w:rPr>
          <w:rFonts w:hint="eastAsia"/>
        </w:rPr>
        <w:t>)</w:t>
      </w:r>
      <w:r w:rsidR="00EA0413">
        <w:rPr>
          <w:rFonts w:hint="eastAsia"/>
        </w:rPr>
        <w:t>为妇女受益人。</w:t>
      </w:r>
    </w:p>
    <w:p w:rsidR="00EA0413" w:rsidRDefault="007779C4" w:rsidP="004970FE">
      <w:pPr>
        <w:pStyle w:val="SingleTxt"/>
        <w:rPr>
          <w:rFonts w:hint="eastAsia"/>
        </w:rPr>
      </w:pPr>
      <w:r>
        <w:rPr>
          <w:rFonts w:hint="eastAsia"/>
        </w:rPr>
        <w:t xml:space="preserve">109.  </w:t>
      </w:r>
      <w:r w:rsidR="00EA0413">
        <w:rPr>
          <w:rFonts w:hint="eastAsia"/>
        </w:rPr>
        <w:t>该方案为妇女提供用以满足家庭基本需要的额外收入，使其在一定程度上减少对丈夫的经济依赖。该方案还导致儿童入学率增加以及获得产前产后保健护理的妇女人数增加，并使妇女能够监测孩子的健康和教育。通过家庭发展会，妇女还被告知其在性别平等关系、子女抚养和更好的沟通方面的权利。</w:t>
      </w:r>
      <w:r w:rsidR="00EA0413">
        <w:rPr>
          <w:rFonts w:hint="eastAsia"/>
        </w:rPr>
        <w:t xml:space="preserve"> </w:t>
      </w:r>
    </w:p>
    <w:p w:rsidR="00EA0413" w:rsidRDefault="007779C4" w:rsidP="004970FE">
      <w:pPr>
        <w:pStyle w:val="SingleTxt"/>
        <w:rPr>
          <w:rFonts w:hint="eastAsia"/>
        </w:rPr>
      </w:pPr>
      <w:r>
        <w:rPr>
          <w:rFonts w:hint="eastAsia"/>
        </w:rPr>
        <w:t xml:space="preserve">110.  </w:t>
      </w:r>
      <w:r w:rsidR="00EA0413">
        <w:rPr>
          <w:rFonts w:hint="eastAsia"/>
        </w:rPr>
        <w:t>KALAHI-CIDDS/ NCDDP</w:t>
      </w:r>
      <w:r w:rsidR="00EA0413">
        <w:rPr>
          <w:rFonts w:hint="eastAsia"/>
        </w:rPr>
        <w:t>是一个旨在使社区成员，特别是妇女，能够更多参与地方治理和社区项目从而增强社区能力的方案。该方案旨在使地方治理流程和系统更具参与性、更透明和更接受问责。社区成员确定其项目、提出建议、参与或监督项目的执行，以促进承诺、问责制和可持续性。社区志愿者管理的社区项目账户基金为批准的项目拨出资金。项目范围包括道路、排水系统、日托中心、健康中心、收获后设施、供水和环境卫生项目。</w:t>
      </w:r>
    </w:p>
    <w:p w:rsidR="00EA0413" w:rsidRDefault="007779C4" w:rsidP="004970FE">
      <w:pPr>
        <w:pStyle w:val="SingleTxt"/>
        <w:rPr>
          <w:rFonts w:hint="eastAsia"/>
        </w:rPr>
      </w:pPr>
      <w:r>
        <w:rPr>
          <w:rFonts w:hint="eastAsia"/>
        </w:rPr>
        <w:t xml:space="preserve">111.  </w:t>
      </w:r>
      <w:r w:rsidR="00EA0413">
        <w:rPr>
          <w:rFonts w:hint="eastAsia"/>
        </w:rPr>
        <w:t>截至</w:t>
      </w:r>
      <w:r w:rsidR="00EA0413">
        <w:rPr>
          <w:rFonts w:hint="eastAsia"/>
        </w:rPr>
        <w:t>2014</w:t>
      </w:r>
      <w:r w:rsidR="00EA0413">
        <w:rPr>
          <w:rFonts w:hint="eastAsia"/>
        </w:rPr>
        <w:t>年</w:t>
      </w:r>
      <w:r w:rsidR="00EA0413">
        <w:rPr>
          <w:rFonts w:hint="eastAsia"/>
        </w:rPr>
        <w:t>1</w:t>
      </w:r>
      <w:r w:rsidR="00EA0413">
        <w:rPr>
          <w:rFonts w:hint="eastAsia"/>
        </w:rPr>
        <w:t>月，</w:t>
      </w:r>
      <w:r w:rsidR="00EA0413">
        <w:rPr>
          <w:rFonts w:hint="eastAsia"/>
        </w:rPr>
        <w:t>KALAHI-CIDSS</w:t>
      </w:r>
      <w:r w:rsidR="00EA0413">
        <w:rPr>
          <w:rFonts w:hint="eastAsia"/>
        </w:rPr>
        <w:t>项目为</w:t>
      </w:r>
      <w:r w:rsidR="00EA0413">
        <w:rPr>
          <w:rFonts w:hint="eastAsia"/>
        </w:rPr>
        <w:t>4 243</w:t>
      </w:r>
      <w:r w:rsidR="00EA0413">
        <w:rPr>
          <w:rFonts w:hint="eastAsia"/>
        </w:rPr>
        <w:t>个社区分项目提供</w:t>
      </w:r>
      <w:r w:rsidR="00EA0413">
        <w:rPr>
          <w:rFonts w:hint="eastAsia"/>
        </w:rPr>
        <w:t>49.52</w:t>
      </w:r>
      <w:r w:rsidR="00EA0413">
        <w:rPr>
          <w:rFonts w:hint="eastAsia"/>
        </w:rPr>
        <w:t>亿比索</w:t>
      </w:r>
      <w:r>
        <w:rPr>
          <w:rFonts w:hint="eastAsia"/>
        </w:rPr>
        <w:t>(</w:t>
      </w:r>
      <w:r w:rsidR="00EA0413">
        <w:rPr>
          <w:rFonts w:hint="eastAsia"/>
        </w:rPr>
        <w:t>超过</w:t>
      </w:r>
      <w:r w:rsidR="00EA0413">
        <w:rPr>
          <w:rFonts w:hint="eastAsia"/>
        </w:rPr>
        <w:t>1.17</w:t>
      </w:r>
      <w:r w:rsidR="00EA0413">
        <w:rPr>
          <w:rFonts w:hint="eastAsia"/>
        </w:rPr>
        <w:t>亿美元</w:t>
      </w:r>
      <w:r>
        <w:rPr>
          <w:rFonts w:hint="eastAsia"/>
        </w:rPr>
        <w:t>)</w:t>
      </w:r>
      <w:r w:rsidR="00EA0413">
        <w:rPr>
          <w:rFonts w:hint="eastAsia"/>
        </w:rPr>
        <w:t>，惠及</w:t>
      </w:r>
      <w:r w:rsidR="00EA0413">
        <w:rPr>
          <w:rFonts w:hint="eastAsia"/>
        </w:rPr>
        <w:t>4 337</w:t>
      </w:r>
      <w:r w:rsidR="00EA0413">
        <w:rPr>
          <w:rFonts w:hint="eastAsia"/>
        </w:rPr>
        <w:t>个镇</w:t>
      </w:r>
      <w:r w:rsidR="00EA0413">
        <w:rPr>
          <w:rFonts w:hint="eastAsia"/>
        </w:rPr>
        <w:t>959 368</w:t>
      </w:r>
      <w:r w:rsidR="00EA0413">
        <w:rPr>
          <w:rFonts w:hint="eastAsia"/>
        </w:rPr>
        <w:t>个家庭。这个项目的受益者包括妇女和男子。通过反应迅速的社区项目和接受问责的治理，这个项目特别使更多人加入劳动队伍和参与促进发展的地方决策。</w:t>
      </w:r>
      <w:r w:rsidR="00EA0413">
        <w:rPr>
          <w:rFonts w:hint="eastAsia"/>
        </w:rPr>
        <w:t xml:space="preserve"> </w:t>
      </w:r>
    </w:p>
    <w:p w:rsidR="00EA0413" w:rsidRDefault="007779C4" w:rsidP="004970FE">
      <w:pPr>
        <w:pStyle w:val="SingleTxt"/>
        <w:rPr>
          <w:rFonts w:hint="eastAsia"/>
        </w:rPr>
      </w:pPr>
      <w:r>
        <w:rPr>
          <w:rFonts w:hint="eastAsia"/>
        </w:rPr>
        <w:t xml:space="preserve">112.  </w:t>
      </w:r>
      <w:r w:rsidR="00EA0413">
        <w:rPr>
          <w:rFonts w:hint="eastAsia"/>
        </w:rPr>
        <w:t>可持续生计方案加强方案参与者的能力，从而提高参与者的社会经济地位，该方案采用两轨战略。在第一个轨道，该方案通过增强能力计划帮助使微型企业成为组织上和经济上可行的企业，该计划将重点放在社区发展、技能提升、网络建设和向国家家庭调查减贫系统名单上的贫穷家庭提供资本援助，优先帮助有条件的现金补贴方案受益者，以增加其管理可持续发展的微型企业的机会。在第二个轨道，该方案使方案参与者与就业机会联系起来，向国家家庭调查减贫系统名单上的贫穷失业家庭提供援助，也优先帮助有条件的现金补贴方案受益者，为其进行技能分析、人职匹配、职业指导和咨询以及职业介绍。</w:t>
      </w:r>
      <w:r w:rsidR="00EA0413">
        <w:rPr>
          <w:rFonts w:hint="eastAsia"/>
        </w:rPr>
        <w:t xml:space="preserve"> </w:t>
      </w:r>
    </w:p>
    <w:p w:rsidR="00EA0413" w:rsidRDefault="007779C4" w:rsidP="004970FE">
      <w:pPr>
        <w:pStyle w:val="SingleTxt"/>
        <w:rPr>
          <w:rFonts w:hint="eastAsia"/>
        </w:rPr>
      </w:pPr>
      <w:r>
        <w:rPr>
          <w:rFonts w:hint="eastAsia"/>
        </w:rPr>
        <w:t xml:space="preserve">113.  </w:t>
      </w:r>
      <w:r w:rsidR="00EA0413">
        <w:rPr>
          <w:rFonts w:hint="eastAsia"/>
        </w:rPr>
        <w:t>截至</w:t>
      </w:r>
      <w:r w:rsidR="00EA0413">
        <w:rPr>
          <w:rFonts w:hint="eastAsia"/>
        </w:rPr>
        <w:t>2014</w:t>
      </w:r>
      <w:r w:rsidR="00EA0413">
        <w:rPr>
          <w:rFonts w:hint="eastAsia"/>
        </w:rPr>
        <w:t>年</w:t>
      </w:r>
      <w:r w:rsidR="00EA0413">
        <w:rPr>
          <w:rFonts w:hint="eastAsia"/>
        </w:rPr>
        <w:t>1</w:t>
      </w:r>
      <w:r w:rsidR="00EA0413">
        <w:rPr>
          <w:rFonts w:hint="eastAsia"/>
        </w:rPr>
        <w:t>月，在</w:t>
      </w:r>
      <w:r w:rsidR="00EA0413">
        <w:rPr>
          <w:rFonts w:hint="eastAsia"/>
        </w:rPr>
        <w:t>2011</w:t>
      </w:r>
      <w:r w:rsidR="00EA0413">
        <w:rPr>
          <w:rFonts w:hint="eastAsia"/>
        </w:rPr>
        <w:t>年</w:t>
      </w:r>
      <w:r w:rsidR="00EA0413">
        <w:rPr>
          <w:rFonts w:hint="eastAsia"/>
        </w:rPr>
        <w:t>1</w:t>
      </w:r>
      <w:r w:rsidR="00EA0413">
        <w:rPr>
          <w:rFonts w:hint="eastAsia"/>
        </w:rPr>
        <w:t>月至</w:t>
      </w:r>
      <w:r w:rsidR="00EA0413">
        <w:rPr>
          <w:rFonts w:hint="eastAsia"/>
        </w:rPr>
        <w:t>2013</w:t>
      </w:r>
      <w:r w:rsidR="00EA0413">
        <w:rPr>
          <w:rFonts w:hint="eastAsia"/>
        </w:rPr>
        <w:t>年</w:t>
      </w:r>
      <w:r w:rsidR="00EA0413">
        <w:rPr>
          <w:rFonts w:hint="eastAsia"/>
        </w:rPr>
        <w:t>10</w:t>
      </w:r>
      <w:r w:rsidR="00EA0413">
        <w:rPr>
          <w:rFonts w:hint="eastAsia"/>
        </w:rPr>
        <w:t>月期间共为</w:t>
      </w:r>
      <w:r w:rsidR="00EA0413">
        <w:rPr>
          <w:rFonts w:hint="eastAsia"/>
        </w:rPr>
        <w:t>340 163</w:t>
      </w:r>
      <w:r w:rsidR="00EA0413">
        <w:rPr>
          <w:rFonts w:hint="eastAsia"/>
        </w:rPr>
        <w:t>个贫穷家庭提供服务：</w:t>
      </w:r>
      <w:r w:rsidR="00EA0413">
        <w:rPr>
          <w:rFonts w:hint="eastAsia"/>
        </w:rPr>
        <w:t>288 601</w:t>
      </w:r>
      <w:r w:rsidR="00EA0413">
        <w:rPr>
          <w:rFonts w:hint="eastAsia"/>
        </w:rPr>
        <w:t>个家庭</w:t>
      </w:r>
      <w:r>
        <w:rPr>
          <w:rFonts w:hint="eastAsia"/>
        </w:rPr>
        <w:t>(</w:t>
      </w:r>
      <w:r w:rsidR="00EA0413">
        <w:rPr>
          <w:rFonts w:hint="eastAsia"/>
        </w:rPr>
        <w:t>94.74</w:t>
      </w:r>
      <w:r w:rsidR="00EA0413">
        <w:rPr>
          <w:rFonts w:hint="eastAsia"/>
        </w:rPr>
        <w:t>％</w:t>
      </w:r>
      <w:r>
        <w:rPr>
          <w:rFonts w:hint="eastAsia"/>
        </w:rPr>
        <w:t>)</w:t>
      </w:r>
      <w:r w:rsidR="00EA0413">
        <w:rPr>
          <w:rFonts w:hint="eastAsia"/>
        </w:rPr>
        <w:t>参加了微型企业发展轨道，</w:t>
      </w:r>
      <w:r w:rsidR="00EA0413">
        <w:rPr>
          <w:rFonts w:hint="eastAsia"/>
        </w:rPr>
        <w:t>16 488</w:t>
      </w:r>
      <w:r w:rsidR="00EA0413">
        <w:rPr>
          <w:rFonts w:hint="eastAsia"/>
        </w:rPr>
        <w:t>个家庭</w:t>
      </w:r>
      <w:r>
        <w:rPr>
          <w:rFonts w:hint="eastAsia"/>
        </w:rPr>
        <w:t>(</w:t>
      </w:r>
      <w:r w:rsidR="00EA0413">
        <w:rPr>
          <w:rFonts w:hint="eastAsia"/>
        </w:rPr>
        <w:t>5.40</w:t>
      </w:r>
      <w:r w:rsidR="00EA0413">
        <w:rPr>
          <w:rFonts w:hint="eastAsia"/>
        </w:rPr>
        <w:t>％</w:t>
      </w:r>
      <w:r>
        <w:rPr>
          <w:rFonts w:hint="eastAsia"/>
        </w:rPr>
        <w:t>)</w:t>
      </w:r>
      <w:r w:rsidR="00EA0413">
        <w:rPr>
          <w:rFonts w:hint="eastAsia"/>
        </w:rPr>
        <w:t>参加了就业协助轨道。该方案惠及妇女和男子，为消除贫穷和饥饿、性别平等和妇女赋权作出贡献。</w:t>
      </w:r>
      <w:r w:rsidR="00EA0413">
        <w:rPr>
          <w:rFonts w:hint="eastAsia"/>
        </w:rPr>
        <w:t xml:space="preserve"> </w:t>
      </w:r>
    </w:p>
    <w:p w:rsidR="00EA0413" w:rsidRDefault="007779C4" w:rsidP="004970FE">
      <w:pPr>
        <w:pStyle w:val="SingleTxt"/>
        <w:rPr>
          <w:rFonts w:hint="eastAsia"/>
        </w:rPr>
      </w:pPr>
      <w:r>
        <w:rPr>
          <w:rFonts w:hint="eastAsia"/>
        </w:rPr>
        <w:t xml:space="preserve">114.  </w:t>
      </w:r>
      <w:r w:rsidR="00EA0413">
        <w:rPr>
          <w:rFonts w:hint="eastAsia"/>
        </w:rPr>
        <w:t>在为妇女及其家庭提供社会保护方面，本缔约国通过菲律宾健康保险公司</w:t>
      </w:r>
      <w:r>
        <w:rPr>
          <w:rFonts w:hint="eastAsia"/>
        </w:rPr>
        <w:t>(</w:t>
      </w:r>
      <w:r w:rsidR="00EA0413">
        <w:rPr>
          <w:rFonts w:hint="eastAsia"/>
        </w:rPr>
        <w:t>菲律宾健保公司</w:t>
      </w:r>
      <w:r>
        <w:rPr>
          <w:rFonts w:hint="eastAsia"/>
        </w:rPr>
        <w:t>)</w:t>
      </w:r>
      <w:r w:rsidR="00EA0413">
        <w:rPr>
          <w:rFonts w:hint="eastAsia"/>
        </w:rPr>
        <w:t>推出了整套健康福利，帮助使参与非正规经济的妇女有机会获得负担的起的高质量医疗护理。菲律宾健保公司批准实施一个提供部分补贴的计划，该计划的覆盖范围包括女性微型企业家、小规模的自营职业者和参与非正规经济的其他低收入工人。</w:t>
      </w:r>
      <w:r w:rsidR="00EA0413">
        <w:rPr>
          <w:rFonts w:hint="eastAsia"/>
        </w:rPr>
        <w:t xml:space="preserve"> </w:t>
      </w:r>
    </w:p>
    <w:p w:rsidR="00EA0413" w:rsidRPr="007779C4" w:rsidRDefault="00EA0413" w:rsidP="004970FE">
      <w:pPr>
        <w:pStyle w:val="SingleTxt"/>
        <w:rPr>
          <w:rFonts w:ascii="KaiTi_GB2312" w:eastAsia="KaiTi_GB2312" w:hint="eastAsia"/>
        </w:rPr>
      </w:pPr>
      <w:r w:rsidRPr="007779C4">
        <w:rPr>
          <w:rFonts w:ascii="KaiTi_GB2312" w:eastAsia="KaiTi_GB2312" w:hint="eastAsia"/>
        </w:rPr>
        <w:t>能力发展和职业教育</w:t>
      </w:r>
    </w:p>
    <w:p w:rsidR="00EA0413" w:rsidRDefault="007779C4" w:rsidP="004970FE">
      <w:pPr>
        <w:pStyle w:val="SingleTxt"/>
        <w:rPr>
          <w:rFonts w:hint="eastAsia"/>
        </w:rPr>
      </w:pPr>
      <w:r>
        <w:rPr>
          <w:rFonts w:hint="eastAsia"/>
        </w:rPr>
        <w:t xml:space="preserve">115.  </w:t>
      </w:r>
      <w:r w:rsidR="00EA0413">
        <w:rPr>
          <w:rFonts w:hint="eastAsia"/>
        </w:rPr>
        <w:t>本缔约国通过其有关机构提供能力建设服务，以期使妇女和男子获得就业或进行创业。技术教育和技能发展署通过其妇女中心解决妇女在职业</w:t>
      </w:r>
      <w:r w:rsidR="00EA0413">
        <w:rPr>
          <w:rFonts w:hint="eastAsia"/>
        </w:rPr>
        <w:t>/</w:t>
      </w:r>
      <w:r w:rsidR="00EA0413">
        <w:rPr>
          <w:rFonts w:hint="eastAsia"/>
        </w:rPr>
        <w:t>技术上的培训需要，特别是提供传统上男性处支配地位的行业的课程。在某些课程，女性入学人数已经慢慢超过男性，扩大其在焊接、制冷和汽车修理等行业的就业机会。越来越多的妇女在不以学校为基础的地方或在以社区为基础的地方接受培训，这一战略使女性在接受培训方面有更大的灵活性。</w:t>
      </w:r>
      <w:r w:rsidR="00EA0413">
        <w:rPr>
          <w:rFonts w:hint="eastAsia"/>
        </w:rPr>
        <w:t xml:space="preserve"> </w:t>
      </w:r>
    </w:p>
    <w:p w:rsidR="00EA0413" w:rsidRDefault="007779C4" w:rsidP="004970FE">
      <w:pPr>
        <w:pStyle w:val="SingleTxt"/>
      </w:pPr>
      <w:r>
        <w:rPr>
          <w:rFonts w:hint="eastAsia"/>
        </w:rPr>
        <w:t xml:space="preserve">116.  </w:t>
      </w:r>
      <w:r w:rsidR="00EA0413">
        <w:rPr>
          <w:rFonts w:hint="eastAsia"/>
        </w:rPr>
        <w:t>加拿大政府支持的为改变妇女状况而采取促进性别平等的经济行动项目</w:t>
      </w:r>
      <w:r>
        <w:rPr>
          <w:rFonts w:hint="eastAsia"/>
        </w:rPr>
        <w:t>(</w:t>
      </w:r>
      <w:r w:rsidR="00EA0413">
        <w:rPr>
          <w:rFonts w:hint="eastAsia"/>
        </w:rPr>
        <w:t>促平等经济行动项目</w:t>
      </w:r>
      <w:r>
        <w:rPr>
          <w:rFonts w:hint="eastAsia"/>
        </w:rPr>
        <w:t>)</w:t>
      </w:r>
      <w:r w:rsidR="00EA0413">
        <w:rPr>
          <w:rFonts w:hint="eastAsia"/>
        </w:rPr>
        <w:t>是一个促进性别平等的治理和妇女微型企业发展的项目。该项目帮助创造促进性别平等的有利环境以增强妇女在国家一级和地方一级的经济能力，包括采取措施增强妇女微型企业家的能力。在一个社会企业团体协助下创建了</w:t>
      </w:r>
      <w:r w:rsidR="00EA0413">
        <w:rPr>
          <w:rFonts w:hint="eastAsia"/>
        </w:rPr>
        <w:t>GREAT Women</w:t>
      </w:r>
      <w:r w:rsidR="00EA0413">
        <w:rPr>
          <w:rFonts w:hint="eastAsia"/>
        </w:rPr>
        <w:t>品牌。这是一个供妇女微型企业家的产品使用的旗舰品牌，这些企业家须经过产品开发、包装等方面的培训，其产品须通过一系列质量测试并且目前在市场上出售。</w:t>
      </w:r>
      <w:r>
        <w:rPr>
          <w:rFonts w:hint="eastAsia"/>
        </w:rPr>
        <w:t>(</w:t>
      </w:r>
      <w:r w:rsidR="00EA0413">
        <w:rPr>
          <w:rFonts w:hint="eastAsia"/>
        </w:rPr>
        <w:t>请参阅附件</w:t>
      </w:r>
      <w:r w:rsidR="00EA0413">
        <w:rPr>
          <w:rFonts w:hint="eastAsia"/>
        </w:rPr>
        <w:t>3.</w:t>
      </w:r>
      <w:r w:rsidR="00EA0413">
        <w:rPr>
          <w:rFonts w:hint="eastAsia"/>
        </w:rPr>
        <w:t>关于</w:t>
      </w:r>
      <w:r w:rsidR="00EA0413">
        <w:rPr>
          <w:rFonts w:hint="eastAsia"/>
        </w:rPr>
        <w:t>GREAT Women</w:t>
      </w:r>
      <w:r w:rsidR="00EA0413">
        <w:rPr>
          <w:rFonts w:hint="eastAsia"/>
        </w:rPr>
        <w:t>项目的简介</w:t>
      </w:r>
      <w:r>
        <w:rPr>
          <w:rFonts w:hint="eastAsia"/>
        </w:rPr>
        <w:t>)</w:t>
      </w:r>
    </w:p>
    <w:p w:rsidR="00EA0413" w:rsidRPr="007779C4" w:rsidRDefault="00EA0413" w:rsidP="004970FE">
      <w:pPr>
        <w:pStyle w:val="SingleTxt"/>
        <w:rPr>
          <w:rFonts w:ascii="SimHei" w:eastAsia="SimHei" w:hAnsi="SimHei" w:hint="eastAsia"/>
        </w:rPr>
      </w:pPr>
      <w:r w:rsidRPr="007779C4">
        <w:rPr>
          <w:rFonts w:ascii="SimHei" w:eastAsia="SimHei" w:hAnsi="SimHei" w:hint="eastAsia"/>
        </w:rPr>
        <w:t>为开办收容所和救助中心帮助卖淫妇女和女孩康复的非政府组织提供财政支助</w:t>
      </w:r>
    </w:p>
    <w:p w:rsidR="00EA0413" w:rsidRDefault="007779C4" w:rsidP="004970FE">
      <w:pPr>
        <w:pStyle w:val="SingleTxt"/>
        <w:rPr>
          <w:rFonts w:hint="eastAsia"/>
        </w:rPr>
      </w:pPr>
      <w:r>
        <w:rPr>
          <w:rFonts w:hint="eastAsia"/>
        </w:rPr>
        <w:t xml:space="preserve">117.  </w:t>
      </w:r>
      <w:r w:rsidR="00EA0413">
        <w:rPr>
          <w:rFonts w:hint="eastAsia"/>
        </w:rPr>
        <w:t>本缔约国虽然认可非政府组织的工作及其对发展努力的贡献，但法律禁止使用私人资金用于私人目的，因此，本缔约国不能为开办收容所和救助中心的非政府组织直接提供财政支助。然而，本缔约国在注册、获得许可证和核证等规定标准得到满足后，向从事社会福利和发展活动</w:t>
      </w:r>
      <w:r>
        <w:rPr>
          <w:rFonts w:hint="eastAsia"/>
        </w:rPr>
        <w:t>(</w:t>
      </w:r>
      <w:r w:rsidR="00EA0413">
        <w:rPr>
          <w:rFonts w:hint="eastAsia"/>
        </w:rPr>
        <w:t>即开办收容所和救助中心</w:t>
      </w:r>
      <w:r>
        <w:rPr>
          <w:rFonts w:hint="eastAsia"/>
        </w:rPr>
        <w:t>)</w:t>
      </w:r>
      <w:r w:rsidR="00EA0413">
        <w:rPr>
          <w:rFonts w:hint="eastAsia"/>
        </w:rPr>
        <w:t>的非政府组织</w:t>
      </w:r>
      <w:r>
        <w:rPr>
          <w:rFonts w:hint="eastAsia"/>
        </w:rPr>
        <w:t>(</w:t>
      </w:r>
      <w:r w:rsidR="00EA0413">
        <w:rPr>
          <w:rFonts w:hint="eastAsia"/>
        </w:rPr>
        <w:t>亦称社会福利发展机构</w:t>
      </w:r>
      <w:r>
        <w:rPr>
          <w:rFonts w:hint="eastAsia"/>
        </w:rPr>
        <w:t>)</w:t>
      </w:r>
      <w:r w:rsidR="00EA0413">
        <w:rPr>
          <w:rFonts w:hint="eastAsia"/>
        </w:rPr>
        <w:t>提供利益和特权。这些利益和特权的例子包括将其列入社会工作和发展部经注册、获得许可和</w:t>
      </w:r>
      <w:r w:rsidR="00EA0413">
        <w:rPr>
          <w:rFonts w:hint="eastAsia"/>
        </w:rPr>
        <w:t>/</w:t>
      </w:r>
      <w:r w:rsidR="00EA0413">
        <w:rPr>
          <w:rFonts w:hint="eastAsia"/>
        </w:rPr>
        <w:t>或认可的社会福利发展机构登记册，以及提供技术援助帮助其实施方案和服务。</w:t>
      </w:r>
    </w:p>
    <w:p w:rsidR="00EA0413" w:rsidRPr="007779C4" w:rsidRDefault="00EA0413" w:rsidP="004970FE">
      <w:pPr>
        <w:pStyle w:val="SingleTxt"/>
        <w:rPr>
          <w:rFonts w:ascii="SimHei" w:eastAsia="SimHei" w:hAnsi="SimHei" w:hint="eastAsia"/>
        </w:rPr>
      </w:pPr>
      <w:r w:rsidRPr="007779C4">
        <w:rPr>
          <w:rFonts w:ascii="SimHei" w:eastAsia="SimHei" w:hAnsi="SimHei" w:hint="eastAsia"/>
        </w:rPr>
        <w:t>加快妇女的政治参与</w:t>
      </w:r>
    </w:p>
    <w:p w:rsidR="00EA0413" w:rsidRDefault="007779C4" w:rsidP="004970FE">
      <w:pPr>
        <w:pStyle w:val="SingleTxt"/>
        <w:rPr>
          <w:rFonts w:hint="eastAsia"/>
        </w:rPr>
      </w:pPr>
      <w:r>
        <w:rPr>
          <w:rFonts w:hint="eastAsia"/>
        </w:rPr>
        <w:t xml:space="preserve">118.  </w:t>
      </w:r>
      <w:r w:rsidR="00EA0413">
        <w:rPr>
          <w:rFonts w:hint="eastAsia"/>
        </w:rPr>
        <w:t>《妇女大宪章》第</w:t>
      </w:r>
      <w:r w:rsidR="00EA0413">
        <w:rPr>
          <w:rFonts w:hint="eastAsia"/>
        </w:rPr>
        <w:t>11</w:t>
      </w:r>
      <w:r w:rsidR="00EA0413">
        <w:rPr>
          <w:rFonts w:hint="eastAsia"/>
        </w:rPr>
        <w:t>节规定，“国家应采取临时特别措施加快妇女参与决策和政策制定过程，并使其在这方面有公平的代表人数”。为了落实这一规定，选举委员会受权在其核证政党，包括核证提出党列名单的组织的程序中，纳入具体规定，促进妇女进入这些政党组织的领导结构、内部决策结构以及任命和选举提名过程。已敦促各政党制订方案，使其成员可就政策事项提出主张，使女性成员可在党内有意义地参与工作。</w:t>
      </w:r>
      <w:r w:rsidR="00EA0413">
        <w:rPr>
          <w:rFonts w:hint="eastAsia"/>
        </w:rPr>
        <w:t xml:space="preserve"> </w:t>
      </w:r>
    </w:p>
    <w:p w:rsidR="00EA0413" w:rsidRDefault="007779C4" w:rsidP="004970FE">
      <w:pPr>
        <w:pStyle w:val="SingleTxt"/>
        <w:rPr>
          <w:rFonts w:hint="eastAsia"/>
        </w:rPr>
      </w:pPr>
      <w:r>
        <w:rPr>
          <w:rFonts w:hint="eastAsia"/>
        </w:rPr>
        <w:t xml:space="preserve">119.  </w:t>
      </w:r>
      <w:r w:rsidR="00EA0413">
        <w:rPr>
          <w:rFonts w:hint="eastAsia"/>
        </w:rPr>
        <w:t>在政府机构方面，《妇女大宪章》的目标是，第三级管理职位，包括副局长以至副部长中的男女比例为</w:t>
      </w:r>
      <w:r w:rsidR="00EA0413">
        <w:rPr>
          <w:rFonts w:hint="eastAsia"/>
        </w:rPr>
        <w:t>50-50</w:t>
      </w:r>
      <w:r w:rsidR="00EA0413">
        <w:rPr>
          <w:rFonts w:hint="eastAsia"/>
        </w:rPr>
        <w:t>。关于在地方一级的参与，法律规定在地方发展委员会成员中，妇女应至少占</w:t>
      </w:r>
      <w:r w:rsidR="00EA0413">
        <w:rPr>
          <w:rFonts w:hint="eastAsia"/>
        </w:rPr>
        <w:t>40</w:t>
      </w:r>
      <w:r w:rsidR="00EA0413">
        <w:rPr>
          <w:rFonts w:hint="eastAsia"/>
        </w:rPr>
        <w:t>％。法律还规定，妇女应同男子一样，有同等机会在国际上和在国际组织工作中代表政府。</w:t>
      </w:r>
    </w:p>
    <w:p w:rsidR="00EA0413" w:rsidRDefault="007779C4" w:rsidP="004970FE">
      <w:pPr>
        <w:pStyle w:val="SingleTxt"/>
        <w:rPr>
          <w:rFonts w:hint="eastAsia"/>
        </w:rPr>
      </w:pPr>
      <w:r>
        <w:rPr>
          <w:rFonts w:hint="eastAsia"/>
        </w:rPr>
        <w:t xml:space="preserve">120.  </w:t>
      </w:r>
      <w:r w:rsidR="00EA0413">
        <w:rPr>
          <w:rFonts w:hint="eastAsia"/>
        </w:rPr>
        <w:t>按照《妇女大宪章》制订的地方准则已纳入支持妇女参与地方治理的规定，其中规定“地方政府单位应确保地方委员会</w:t>
      </w:r>
      <w:r w:rsidR="00EA0413">
        <w:rPr>
          <w:rFonts w:hint="eastAsia"/>
        </w:rPr>
        <w:t>/</w:t>
      </w:r>
      <w:r w:rsidR="00EA0413">
        <w:rPr>
          <w:rFonts w:hint="eastAsia"/>
        </w:rPr>
        <w:t>理事会与国家</w:t>
      </w:r>
      <w:r w:rsidR="00EA0413">
        <w:rPr>
          <w:rFonts w:hint="eastAsia"/>
        </w:rPr>
        <w:t>/</w:t>
      </w:r>
      <w:r w:rsidR="00EA0413">
        <w:rPr>
          <w:rFonts w:hint="eastAsia"/>
        </w:rPr>
        <w:t>地区政府机构、学术界、民营部门和民间社会组织在地方一级积极合作，以有效地促进性别平等主流化”。</w:t>
      </w:r>
    </w:p>
    <w:p w:rsidR="00EA0413" w:rsidRDefault="007779C4" w:rsidP="004970FE">
      <w:pPr>
        <w:pStyle w:val="SingleTxt"/>
        <w:rPr>
          <w:rFonts w:hint="eastAsia"/>
        </w:rPr>
      </w:pPr>
      <w:r>
        <w:rPr>
          <w:rFonts w:hint="eastAsia"/>
        </w:rPr>
        <w:t xml:space="preserve">121.  </w:t>
      </w:r>
      <w:r w:rsidR="00EA0413">
        <w:rPr>
          <w:rFonts w:hint="eastAsia"/>
        </w:rPr>
        <w:t>在目前</w:t>
      </w:r>
      <w:r>
        <w:rPr>
          <w:rFonts w:hint="eastAsia"/>
        </w:rPr>
        <w:t>(</w:t>
      </w:r>
      <w:r w:rsidR="00EA0413">
        <w:rPr>
          <w:rFonts w:hint="eastAsia"/>
        </w:rPr>
        <w:t>2013</w:t>
      </w:r>
      <w:r w:rsidR="00EA0413">
        <w:rPr>
          <w:rFonts w:hint="eastAsia"/>
        </w:rPr>
        <w:t>年</w:t>
      </w:r>
      <w:r>
        <w:rPr>
          <w:rFonts w:hint="eastAsia"/>
        </w:rPr>
        <w:t>)</w:t>
      </w:r>
      <w:r w:rsidR="00EA0413">
        <w:rPr>
          <w:rFonts w:hint="eastAsia"/>
        </w:rPr>
        <w:t>国会，妇女在</w:t>
      </w:r>
      <w:r w:rsidR="00EA0413">
        <w:rPr>
          <w:rFonts w:hint="eastAsia"/>
        </w:rPr>
        <w:t>24</w:t>
      </w:r>
      <w:r w:rsidR="00EA0413">
        <w:rPr>
          <w:rFonts w:hint="eastAsia"/>
        </w:rPr>
        <w:t>个参议院席位中占</w:t>
      </w:r>
      <w:r w:rsidR="00EA0413">
        <w:rPr>
          <w:rFonts w:hint="eastAsia"/>
        </w:rPr>
        <w:t>6</w:t>
      </w:r>
      <w:r w:rsidR="00EA0413">
        <w:rPr>
          <w:rFonts w:hint="eastAsia"/>
        </w:rPr>
        <w:t>席</w:t>
      </w:r>
      <w:r>
        <w:rPr>
          <w:rFonts w:hint="eastAsia"/>
        </w:rPr>
        <w:t>(</w:t>
      </w:r>
      <w:r w:rsidR="00EA0413">
        <w:rPr>
          <w:rFonts w:hint="eastAsia"/>
        </w:rPr>
        <w:t>25%</w:t>
      </w:r>
      <w:r>
        <w:rPr>
          <w:rFonts w:hint="eastAsia"/>
        </w:rPr>
        <w:t>)</w:t>
      </w:r>
      <w:r w:rsidR="00EA0413">
        <w:rPr>
          <w:rFonts w:hint="eastAsia"/>
        </w:rPr>
        <w:t>，在众议院席位中所占比率大致一样</w:t>
      </w:r>
      <w:r>
        <w:rPr>
          <w:rFonts w:hint="eastAsia"/>
        </w:rPr>
        <w:t>(</w:t>
      </w:r>
      <w:r w:rsidR="00EA0413">
        <w:rPr>
          <w:rFonts w:hint="eastAsia"/>
        </w:rPr>
        <w:t>25.64%</w:t>
      </w:r>
      <w:r>
        <w:rPr>
          <w:rFonts w:hint="eastAsia"/>
        </w:rPr>
        <w:t>)</w:t>
      </w:r>
      <w:r w:rsidR="00EA0413">
        <w:rPr>
          <w:rFonts w:hint="eastAsia"/>
        </w:rPr>
        <w:t>。在地方一级，妇女在省长中所占比例从</w:t>
      </w:r>
      <w:r w:rsidR="00EA0413">
        <w:rPr>
          <w:rFonts w:hint="eastAsia"/>
        </w:rPr>
        <w:t>1998</w:t>
      </w:r>
      <w:r w:rsidR="00EA0413">
        <w:rPr>
          <w:rFonts w:hint="eastAsia"/>
        </w:rPr>
        <w:t>年</w:t>
      </w:r>
      <w:r w:rsidR="00EA0413">
        <w:rPr>
          <w:rFonts w:hint="eastAsia"/>
        </w:rPr>
        <w:t>15.4</w:t>
      </w:r>
      <w:r w:rsidR="00EA0413">
        <w:rPr>
          <w:rFonts w:hint="eastAsia"/>
        </w:rPr>
        <w:t>％增加到</w:t>
      </w:r>
      <w:r w:rsidR="00EA0413">
        <w:rPr>
          <w:rFonts w:hint="eastAsia"/>
        </w:rPr>
        <w:t>2013</w:t>
      </w:r>
      <w:r w:rsidR="00EA0413">
        <w:rPr>
          <w:rFonts w:hint="eastAsia"/>
        </w:rPr>
        <w:t>年</w:t>
      </w:r>
      <w:r w:rsidR="00EA0413">
        <w:rPr>
          <w:rFonts w:hint="eastAsia"/>
        </w:rPr>
        <w:t>22.5</w:t>
      </w:r>
      <w:r w:rsidR="00EA0413">
        <w:rPr>
          <w:rFonts w:hint="eastAsia"/>
        </w:rPr>
        <w:t>％。在市一级，妇女市长人数从</w:t>
      </w:r>
      <w:r w:rsidR="00EA0413">
        <w:rPr>
          <w:rFonts w:hint="eastAsia"/>
        </w:rPr>
        <w:t>2004</w:t>
      </w:r>
      <w:r w:rsidR="00EA0413">
        <w:rPr>
          <w:rFonts w:hint="eastAsia"/>
        </w:rPr>
        <w:t>年</w:t>
      </w:r>
      <w:r w:rsidR="00EA0413">
        <w:rPr>
          <w:rFonts w:hint="eastAsia"/>
        </w:rPr>
        <w:t>15.26</w:t>
      </w:r>
      <w:r w:rsidR="00EA0413">
        <w:rPr>
          <w:rFonts w:hint="eastAsia"/>
        </w:rPr>
        <w:t>％增加到</w:t>
      </w:r>
      <w:r w:rsidR="00EA0413">
        <w:rPr>
          <w:rFonts w:hint="eastAsia"/>
        </w:rPr>
        <w:t>2013</w:t>
      </w:r>
      <w:r w:rsidR="00EA0413">
        <w:rPr>
          <w:rFonts w:hint="eastAsia"/>
        </w:rPr>
        <w:t>年</w:t>
      </w:r>
      <w:r w:rsidR="00EA0413">
        <w:rPr>
          <w:rFonts w:hint="eastAsia"/>
        </w:rPr>
        <w:t>20.86</w:t>
      </w:r>
      <w:r w:rsidR="00EA0413">
        <w:rPr>
          <w:rFonts w:hint="eastAsia"/>
        </w:rPr>
        <w:t>％。</w:t>
      </w:r>
    </w:p>
    <w:p w:rsidR="00EA0413" w:rsidRDefault="007779C4" w:rsidP="004970FE">
      <w:pPr>
        <w:pStyle w:val="SingleTxt"/>
        <w:rPr>
          <w:rFonts w:hint="eastAsia"/>
        </w:rPr>
      </w:pPr>
      <w:r>
        <w:rPr>
          <w:rFonts w:hint="eastAsia"/>
        </w:rPr>
        <w:t xml:space="preserve">122.  </w:t>
      </w:r>
      <w:r w:rsidR="00EA0413">
        <w:rPr>
          <w:rFonts w:hint="eastAsia"/>
        </w:rPr>
        <w:t>在菲律宾国会，一个提出党列名单的妇女组织——加布里埃拉妇女党——已成功地在过去四年选期间留在国会。加布里埃拉一直在推动促进性别平等的法律，包括离婚法案。</w:t>
      </w:r>
    </w:p>
    <w:p w:rsidR="00EA0413" w:rsidRDefault="00EA0413" w:rsidP="004970FE">
      <w:pPr>
        <w:pStyle w:val="SingleTxt"/>
        <w:rPr>
          <w:rFonts w:hint="eastAsia"/>
        </w:rPr>
      </w:pPr>
      <w:r>
        <w:rPr>
          <w:rFonts w:hint="eastAsia"/>
        </w:rPr>
        <w:t>123.</w:t>
      </w:r>
      <w:r w:rsidR="007779C4">
        <w:rPr>
          <w:rFonts w:hint="eastAsia"/>
        </w:rPr>
        <w:t xml:space="preserve">  </w:t>
      </w:r>
      <w:r w:rsidRPr="004A6D11">
        <w:rPr>
          <w:rFonts w:hint="eastAsia"/>
          <w:spacing w:val="-2"/>
        </w:rPr>
        <w:t>在</w:t>
      </w:r>
      <w:r w:rsidRPr="004A6D11">
        <w:rPr>
          <w:rFonts w:hint="eastAsia"/>
          <w:spacing w:val="-2"/>
        </w:rPr>
        <w:t>2013</w:t>
      </w:r>
      <w:r w:rsidRPr="004A6D11">
        <w:rPr>
          <w:rFonts w:hint="eastAsia"/>
          <w:spacing w:val="-2"/>
        </w:rPr>
        <w:t>年，政府机构</w:t>
      </w:r>
      <w:r w:rsidRPr="004A6D11">
        <w:rPr>
          <w:rFonts w:hint="eastAsia"/>
          <w:spacing w:val="-2"/>
        </w:rPr>
        <w:t>50-50</w:t>
      </w:r>
      <w:r w:rsidRPr="004A6D11">
        <w:rPr>
          <w:rFonts w:hint="eastAsia"/>
          <w:spacing w:val="-2"/>
        </w:rPr>
        <w:t>的目标短缺了</w:t>
      </w:r>
      <w:r w:rsidRPr="004A6D11">
        <w:rPr>
          <w:rFonts w:hint="eastAsia"/>
          <w:spacing w:val="-2"/>
        </w:rPr>
        <w:t>5</w:t>
      </w:r>
      <w:r w:rsidRPr="004A6D11">
        <w:rPr>
          <w:rFonts w:hint="eastAsia"/>
          <w:spacing w:val="-2"/>
        </w:rPr>
        <w:t>个百分点，只有</w:t>
      </w:r>
      <w:r w:rsidRPr="004A6D11">
        <w:rPr>
          <w:rFonts w:hint="eastAsia"/>
          <w:spacing w:val="-2"/>
        </w:rPr>
        <w:t>45</w:t>
      </w:r>
      <w:r w:rsidRPr="004A6D11">
        <w:rPr>
          <w:rFonts w:hint="eastAsia"/>
          <w:spacing w:val="-2"/>
        </w:rPr>
        <w:t>％的第三级职位由妇女担任。但总统已任命妇女担任重要的内阁位置或非常关键的政府位置，开头是最高法院首席大法官、司法部部长、菲律宾人权委员会主席和监察员办公室主任，都是为妇女伸张正义的重要职位。在内阁的妇女还有劳工和就业部部长、总统和平进程问题顾问、政府和平谈判小组组长、社会工作和发展部部长、高等教育委员会主席和海外菲律宾人委员会主席。总统还任命妇女担任非部长级要职，如</w:t>
      </w:r>
      <w:r>
        <w:rPr>
          <w:rFonts w:hint="eastAsia"/>
        </w:rPr>
        <w:t>税务局局长和</w:t>
      </w:r>
      <w:proofErr w:type="spellStart"/>
      <w:r>
        <w:rPr>
          <w:rFonts w:hint="eastAsia"/>
        </w:rPr>
        <w:t>Pag-Ibig</w:t>
      </w:r>
      <w:proofErr w:type="spellEnd"/>
      <w:r>
        <w:rPr>
          <w:rFonts w:hint="eastAsia"/>
        </w:rPr>
        <w:t>基金</w:t>
      </w:r>
      <w:r w:rsidR="007779C4">
        <w:rPr>
          <w:rFonts w:hint="eastAsia"/>
        </w:rPr>
        <w:t>(</w:t>
      </w:r>
      <w:r>
        <w:rPr>
          <w:rFonts w:hint="eastAsia"/>
        </w:rPr>
        <w:t>住房基金</w:t>
      </w:r>
      <w:r w:rsidR="007779C4">
        <w:rPr>
          <w:rFonts w:hint="eastAsia"/>
        </w:rPr>
        <w:t>)</w:t>
      </w:r>
      <w:r>
        <w:rPr>
          <w:rFonts w:hint="eastAsia"/>
        </w:rPr>
        <w:t>负责人。妇女参与外交部门的人数也在增加。在</w:t>
      </w:r>
      <w:r>
        <w:rPr>
          <w:rFonts w:hint="eastAsia"/>
        </w:rPr>
        <w:t>2002</w:t>
      </w:r>
      <w:r>
        <w:rPr>
          <w:rFonts w:hint="eastAsia"/>
        </w:rPr>
        <w:t>年至</w:t>
      </w:r>
      <w:r>
        <w:rPr>
          <w:rFonts w:hint="eastAsia"/>
        </w:rPr>
        <w:t>2010</w:t>
      </w:r>
      <w:r>
        <w:rPr>
          <w:rFonts w:hint="eastAsia"/>
        </w:rPr>
        <w:t>年，在关键岗位</w:t>
      </w:r>
      <w:r w:rsidR="007779C4">
        <w:rPr>
          <w:rFonts w:hint="eastAsia"/>
        </w:rPr>
        <w:t>(</w:t>
      </w:r>
      <w:r>
        <w:rPr>
          <w:rFonts w:hint="eastAsia"/>
        </w:rPr>
        <w:t>大使和总领事</w:t>
      </w:r>
      <w:r w:rsidR="007779C4">
        <w:rPr>
          <w:rFonts w:hint="eastAsia"/>
        </w:rPr>
        <w:t>)</w:t>
      </w:r>
      <w:r>
        <w:rPr>
          <w:rFonts w:hint="eastAsia"/>
        </w:rPr>
        <w:t>的妇女比例从</w:t>
      </w:r>
      <w:r>
        <w:rPr>
          <w:rFonts w:hint="eastAsia"/>
        </w:rPr>
        <w:t>28</w:t>
      </w:r>
      <w:r>
        <w:rPr>
          <w:rFonts w:hint="eastAsia"/>
        </w:rPr>
        <w:t>％上升到</w:t>
      </w:r>
      <w:r>
        <w:rPr>
          <w:rFonts w:hint="eastAsia"/>
        </w:rPr>
        <w:t>35</w:t>
      </w:r>
      <w:r>
        <w:rPr>
          <w:rFonts w:hint="eastAsia"/>
        </w:rPr>
        <w:t>％。</w:t>
      </w:r>
    </w:p>
    <w:p w:rsidR="00EA0413" w:rsidRDefault="007779C4" w:rsidP="004970FE">
      <w:pPr>
        <w:pStyle w:val="SingleTxt"/>
        <w:rPr>
          <w:rFonts w:hint="eastAsia"/>
        </w:rPr>
      </w:pPr>
      <w:r>
        <w:rPr>
          <w:rFonts w:hint="eastAsia"/>
        </w:rPr>
        <w:t xml:space="preserve">124.  </w:t>
      </w:r>
      <w:r w:rsidR="00EA0413">
        <w:rPr>
          <w:rFonts w:hint="eastAsia"/>
        </w:rPr>
        <w:t>在地方特别机构任职的妇女人数也令人鼓舞，特别是政府对《妇女大宪章》各项规定的认识日益增加。妇女在地方学校董事会中占</w:t>
      </w:r>
      <w:r w:rsidR="00EA0413">
        <w:rPr>
          <w:rFonts w:hint="eastAsia"/>
        </w:rPr>
        <w:t>48</w:t>
      </w:r>
      <w:r w:rsidR="00EA0413">
        <w:rPr>
          <w:rFonts w:hint="eastAsia"/>
        </w:rPr>
        <w:t>％，地方卫生委员会中占</w:t>
      </w:r>
      <w:r w:rsidR="00EA0413">
        <w:rPr>
          <w:rFonts w:hint="eastAsia"/>
        </w:rPr>
        <w:t>50</w:t>
      </w:r>
      <w:r w:rsidR="00EA0413">
        <w:rPr>
          <w:rFonts w:hint="eastAsia"/>
        </w:rPr>
        <w:t>％，地方和平与秩序理事会中占</w:t>
      </w:r>
      <w:r w:rsidR="00EA0413">
        <w:rPr>
          <w:rFonts w:hint="eastAsia"/>
        </w:rPr>
        <w:t>30</w:t>
      </w:r>
      <w:r w:rsidR="00EA0413">
        <w:rPr>
          <w:rFonts w:hint="eastAsia"/>
        </w:rPr>
        <w:t>％，地方住房委员会中占</w:t>
      </w:r>
      <w:r w:rsidR="00EA0413">
        <w:rPr>
          <w:rFonts w:hint="eastAsia"/>
        </w:rPr>
        <w:t>31</w:t>
      </w:r>
      <w:r w:rsidR="00EA0413">
        <w:rPr>
          <w:rFonts w:hint="eastAsia"/>
        </w:rPr>
        <w:t>％，但地方发展理事会中只占很低的</w:t>
      </w:r>
      <w:r w:rsidR="00EA0413">
        <w:rPr>
          <w:rFonts w:hint="eastAsia"/>
        </w:rPr>
        <w:t>16</w:t>
      </w:r>
      <w:r w:rsidR="00EA0413">
        <w:rPr>
          <w:rFonts w:hint="eastAsia"/>
        </w:rPr>
        <w:t>％。</w:t>
      </w:r>
      <w:r w:rsidR="00EA0413">
        <w:rPr>
          <w:rFonts w:hint="eastAsia"/>
        </w:rPr>
        <w:t xml:space="preserve"> </w:t>
      </w:r>
    </w:p>
    <w:p w:rsidR="00EA0413" w:rsidRDefault="007779C4" w:rsidP="004970FE">
      <w:pPr>
        <w:pStyle w:val="SingleTxt"/>
        <w:rPr>
          <w:rFonts w:hint="eastAsia"/>
        </w:rPr>
      </w:pPr>
      <w:r>
        <w:rPr>
          <w:rFonts w:hint="eastAsia"/>
        </w:rPr>
        <w:t xml:space="preserve">125.  </w:t>
      </w:r>
      <w:r w:rsidR="00EA0413">
        <w:rPr>
          <w:rFonts w:hint="eastAsia"/>
        </w:rPr>
        <w:t>国家扶贫委员会规定让妇女非政府组织参与政府的扶贫计划。国家扶贫委员会由各牵头政府机构和</w:t>
      </w:r>
      <w:r w:rsidR="00EA0413">
        <w:rPr>
          <w:rFonts w:hint="eastAsia"/>
        </w:rPr>
        <w:t>14</w:t>
      </w:r>
      <w:r w:rsidR="00EA0413">
        <w:rPr>
          <w:rFonts w:hint="eastAsia"/>
        </w:rPr>
        <w:t>个基本部门理事会——农民和渔民、正规劳工、非正规部门、移徙工人、城市贫民、土著人民、残疾人、老年人、妇女、青年和学生、儿童、灾害受害者等——组成。除了每个部门理事会有</w:t>
      </w:r>
      <w:r w:rsidR="00EA0413">
        <w:rPr>
          <w:rFonts w:hint="eastAsia"/>
        </w:rPr>
        <w:t>30</w:t>
      </w:r>
      <w:r w:rsidR="00EA0413">
        <w:rPr>
          <w:rFonts w:hint="eastAsia"/>
        </w:rPr>
        <w:t>％妇女参与外，有一个妇女的部门理事会</w:t>
      </w:r>
      <w:r w:rsidR="00EA0413">
        <w:rPr>
          <w:rFonts w:hint="eastAsia"/>
        </w:rPr>
        <w:t>100</w:t>
      </w:r>
      <w:r w:rsidR="00EA0413">
        <w:rPr>
          <w:rFonts w:hint="eastAsia"/>
        </w:rPr>
        <w:t>％是妇女。妇女部门理事会的代表和其他基本部门理事会中的妇女都接受了《妇女大宪章》的培训，以确保性别平等观点和妇女权利列入所有基本部门理事会的议事日程。各成员协助监测《妇女大宪章》在地方一级的实施，并参与地方决策。</w:t>
      </w:r>
      <w:r w:rsidR="00EA0413">
        <w:rPr>
          <w:rFonts w:hint="eastAsia"/>
        </w:rPr>
        <w:t xml:space="preserve"> </w:t>
      </w:r>
    </w:p>
    <w:p w:rsidR="00EA0413" w:rsidRPr="007779C4" w:rsidRDefault="00EA0413" w:rsidP="004970FE">
      <w:pPr>
        <w:pStyle w:val="SingleTxt"/>
        <w:rPr>
          <w:rFonts w:ascii="SimHei" w:eastAsia="SimHei" w:hAnsi="SimHei" w:hint="eastAsia"/>
        </w:rPr>
      </w:pPr>
      <w:r w:rsidRPr="007779C4">
        <w:rPr>
          <w:rFonts w:ascii="SimHei" w:eastAsia="SimHei" w:hAnsi="SimHei" w:hint="eastAsia"/>
        </w:rPr>
        <w:t>妇女获得生殖健康服务的机会</w:t>
      </w:r>
    </w:p>
    <w:p w:rsidR="00EA0413" w:rsidRPr="007779C4" w:rsidRDefault="00EA0413" w:rsidP="004970FE">
      <w:pPr>
        <w:pStyle w:val="SingleTxt"/>
        <w:rPr>
          <w:rFonts w:ascii="KaiTi_GB2312" w:eastAsia="KaiTi_GB2312" w:hint="eastAsia"/>
        </w:rPr>
      </w:pPr>
      <w:r w:rsidRPr="007779C4">
        <w:rPr>
          <w:rFonts w:ascii="KaiTi_GB2312" w:eastAsia="KaiTi_GB2312" w:hint="eastAsia"/>
        </w:rPr>
        <w:t>促进妇女生殖健康和权利的政策措施</w:t>
      </w:r>
    </w:p>
    <w:p w:rsidR="00EA0413" w:rsidRDefault="007779C4" w:rsidP="004970FE">
      <w:pPr>
        <w:pStyle w:val="SingleTxt"/>
        <w:rPr>
          <w:rFonts w:hint="eastAsia"/>
        </w:rPr>
      </w:pPr>
      <w:r>
        <w:rPr>
          <w:rFonts w:hint="eastAsia"/>
        </w:rPr>
        <w:t xml:space="preserve">126.  </w:t>
      </w:r>
      <w:r w:rsidR="00EA0413">
        <w:rPr>
          <w:rFonts w:hint="eastAsia"/>
        </w:rPr>
        <w:t>《妇女大宪章》规定为女人生命周期的所有阶段提供全面的妇女健康服务以及健康信息和教育，还规定有关政府机构和地方政府单位确保提供全面、认识到文化重要性和促进性别平等的健康方案，以及提供适当、及时、完整和准确的健康信息和教育。</w:t>
      </w:r>
      <w:r w:rsidR="00EA0413">
        <w:rPr>
          <w:rFonts w:hint="eastAsia"/>
        </w:rPr>
        <w:t xml:space="preserve"> </w:t>
      </w:r>
    </w:p>
    <w:p w:rsidR="00EA0413" w:rsidRDefault="007779C4" w:rsidP="004970FE">
      <w:pPr>
        <w:pStyle w:val="SingleTxt"/>
        <w:rPr>
          <w:rFonts w:hint="eastAsia"/>
        </w:rPr>
      </w:pPr>
      <w:r>
        <w:rPr>
          <w:rFonts w:hint="eastAsia"/>
        </w:rPr>
        <w:t xml:space="preserve">127.  </w:t>
      </w:r>
      <w:r w:rsidR="00EA0413">
        <w:rPr>
          <w:rFonts w:hint="eastAsia"/>
        </w:rPr>
        <w:t>在制订负责任的生育和生殖健康法之前，政府发布了关于实施卫生改革以迅速降低孕产妇和新生儿死亡率的政策。该政策要求进行有计划和想要的怀孕和要求分娩在相关设施进行，以期在</w:t>
      </w:r>
      <w:r w:rsidR="00EA0413">
        <w:rPr>
          <w:rFonts w:hint="eastAsia"/>
        </w:rPr>
        <w:t>2015</w:t>
      </w:r>
      <w:r w:rsidR="00EA0413">
        <w:rPr>
          <w:rFonts w:hint="eastAsia"/>
        </w:rPr>
        <w:t>年底前大幅降低孕产妇死亡率和五岁以下儿童死亡率。</w:t>
      </w:r>
      <w:r w:rsidR="00EA0413">
        <w:rPr>
          <w:rFonts w:hint="eastAsia"/>
        </w:rPr>
        <w:t xml:space="preserve"> </w:t>
      </w:r>
    </w:p>
    <w:p w:rsidR="00EA0413" w:rsidRDefault="007779C4" w:rsidP="004970FE">
      <w:pPr>
        <w:pStyle w:val="SingleTxt"/>
        <w:rPr>
          <w:rFonts w:hint="eastAsia"/>
        </w:rPr>
      </w:pPr>
      <w:r>
        <w:rPr>
          <w:rFonts w:hint="eastAsia"/>
        </w:rPr>
        <w:t xml:space="preserve">128.  </w:t>
      </w:r>
      <w:r w:rsidR="00EA0413">
        <w:rPr>
          <w:rFonts w:hint="eastAsia"/>
        </w:rPr>
        <w:t>另一重要的卫生政策载于</w:t>
      </w:r>
      <w:r w:rsidR="00EA0413">
        <w:rPr>
          <w:rFonts w:hint="eastAsia"/>
        </w:rPr>
        <w:t>RA 10028</w:t>
      </w:r>
      <w:r>
        <w:rPr>
          <w:rFonts w:hint="eastAsia"/>
        </w:rPr>
        <w:t>(</w:t>
      </w:r>
      <w:r w:rsidR="00EA0413">
        <w:rPr>
          <w:rFonts w:hint="eastAsia"/>
        </w:rPr>
        <w:t>2009</w:t>
      </w:r>
      <w:r w:rsidR="00EA0413">
        <w:rPr>
          <w:rFonts w:hint="eastAsia"/>
        </w:rPr>
        <w:t>年扩大的母乳喂养促进法</w:t>
      </w:r>
      <w:r>
        <w:rPr>
          <w:rFonts w:hint="eastAsia"/>
        </w:rPr>
        <w:t>)</w:t>
      </w:r>
      <w:r w:rsidR="00EA0413">
        <w:rPr>
          <w:rFonts w:hint="eastAsia"/>
        </w:rPr>
        <w:t>，该法修订了</w:t>
      </w:r>
      <w:r w:rsidR="00EA0413">
        <w:rPr>
          <w:rFonts w:hint="eastAsia"/>
        </w:rPr>
        <w:t>RA 7600</w:t>
      </w:r>
      <w:r>
        <w:rPr>
          <w:rFonts w:hint="eastAsia"/>
        </w:rPr>
        <w:t>(</w:t>
      </w:r>
      <w:r w:rsidR="00EA0413">
        <w:rPr>
          <w:rFonts w:hint="eastAsia"/>
        </w:rPr>
        <w:t>1992</w:t>
      </w:r>
      <w:r w:rsidR="00EA0413">
        <w:rPr>
          <w:rFonts w:hint="eastAsia"/>
        </w:rPr>
        <w:t>年母婴同室病房和母乳喂养法</w:t>
      </w:r>
      <w:r>
        <w:rPr>
          <w:rFonts w:hint="eastAsia"/>
        </w:rPr>
        <w:t>)</w:t>
      </w:r>
      <w:r w:rsidR="00EA0413">
        <w:rPr>
          <w:rFonts w:hint="eastAsia"/>
        </w:rPr>
        <w:t>。该法采取了一项鼓励、保护和支持母乳喂养的国家政策，其重点是在工作场所设置和建立喂乳站，并为哺乳时间提供时间方面的补偿。</w:t>
      </w:r>
    </w:p>
    <w:p w:rsidR="00EA0413" w:rsidRDefault="007779C4" w:rsidP="004970FE">
      <w:pPr>
        <w:pStyle w:val="SingleTxt"/>
        <w:rPr>
          <w:rFonts w:hint="eastAsia"/>
        </w:rPr>
      </w:pPr>
      <w:r>
        <w:rPr>
          <w:rFonts w:hint="eastAsia"/>
        </w:rPr>
        <w:t xml:space="preserve">129.  </w:t>
      </w:r>
      <w:r w:rsidR="00EA0413">
        <w:rPr>
          <w:rFonts w:hint="eastAsia"/>
        </w:rPr>
        <w:t>如前所述，在《妇女大宪章》和负责任的生育和生殖健康法制订前，一些地方政府单位已有自己的生殖健康法。到目前为止，全国有</w:t>
      </w:r>
      <w:r w:rsidR="00EA0413">
        <w:rPr>
          <w:rFonts w:hint="eastAsia"/>
        </w:rPr>
        <w:t>30</w:t>
      </w:r>
      <w:r w:rsidR="00EA0413">
        <w:rPr>
          <w:rFonts w:hint="eastAsia"/>
        </w:rPr>
        <w:t>个当地政府单位有生殖健康法规或法令。另一些地方政府单位通过制订地方性别平等和发展法规来满足当地妇女的生殖健康需求。</w:t>
      </w:r>
      <w:r w:rsidR="00EA0413">
        <w:rPr>
          <w:rFonts w:hint="eastAsia"/>
        </w:rPr>
        <w:t xml:space="preserve"> </w:t>
      </w:r>
    </w:p>
    <w:p w:rsidR="00EA0413" w:rsidRDefault="007779C4" w:rsidP="004970FE">
      <w:pPr>
        <w:pStyle w:val="SingleTxt"/>
        <w:rPr>
          <w:rFonts w:hint="eastAsia"/>
        </w:rPr>
      </w:pPr>
      <w:r>
        <w:rPr>
          <w:rFonts w:hint="eastAsia"/>
        </w:rPr>
        <w:t xml:space="preserve">130.  </w:t>
      </w:r>
      <w:r w:rsidR="00EA0413">
        <w:rPr>
          <w:rFonts w:hint="eastAsia"/>
        </w:rPr>
        <w:t>对于穆斯林社区，在各国际发展机构以及国家政府和地方政府单位与穆斯林宗教团体合作下，颁发了一项宗教法令，其中指出计划生育保护妇女和儿童的权利。该教令也允许使用得到伊斯兰法批准并得到可信医生，最好是穆斯林医生核可的计划生育方法。棉兰老穆斯林自治区制定了</w:t>
      </w:r>
      <w:r w:rsidR="00EA0413">
        <w:rPr>
          <w:rFonts w:hint="eastAsia"/>
        </w:rPr>
        <w:t>2012</w:t>
      </w:r>
      <w:r w:rsidR="00EA0413">
        <w:rPr>
          <w:rFonts w:hint="eastAsia"/>
        </w:rPr>
        <w:t>年的生殖保健法</w:t>
      </w:r>
      <w:r>
        <w:rPr>
          <w:rFonts w:hint="eastAsia"/>
        </w:rPr>
        <w:t>(</w:t>
      </w:r>
      <w:r w:rsidR="00EA0413">
        <w:rPr>
          <w:rFonts w:hint="eastAsia"/>
        </w:rPr>
        <w:t>第</w:t>
      </w:r>
      <w:r w:rsidR="00EA0413">
        <w:rPr>
          <w:rFonts w:hint="eastAsia"/>
        </w:rPr>
        <w:t>2921</w:t>
      </w:r>
      <w:r w:rsidR="00EA0413">
        <w:rPr>
          <w:rFonts w:hint="eastAsia"/>
        </w:rPr>
        <w:t>号棉兰老穆斯林区自治法</w:t>
      </w:r>
      <w:r>
        <w:rPr>
          <w:rFonts w:hint="eastAsia"/>
        </w:rPr>
        <w:t>)</w:t>
      </w:r>
      <w:r w:rsidR="00EA0413">
        <w:rPr>
          <w:rFonts w:hint="eastAsia"/>
        </w:rPr>
        <w:t>，以保护妇女和儿童权利和福利，该法不仅要求自治政府实施计划生育方案和确保将方案信息提供给穷人，还要求提供资金来实施这些方案。该法不仅保证关于自然计划生育的信息自由，也保证人工计划生育方法的信息自由，尊重人们在实现生殖健康权利方面有选择和信仰的自由。</w:t>
      </w:r>
    </w:p>
    <w:p w:rsidR="00EA0413" w:rsidRPr="007779C4" w:rsidRDefault="00EA0413" w:rsidP="004970FE">
      <w:pPr>
        <w:pStyle w:val="SingleTxt"/>
        <w:rPr>
          <w:rFonts w:ascii="KaiTi_GB2312" w:eastAsia="KaiTi_GB2312" w:hint="eastAsia"/>
        </w:rPr>
      </w:pPr>
      <w:r w:rsidRPr="007779C4">
        <w:rPr>
          <w:rFonts w:ascii="KaiTi_GB2312" w:eastAsia="KaiTi_GB2312" w:hint="eastAsia"/>
        </w:rPr>
        <w:t>负责任的生育和生殖健康法的通过</w:t>
      </w:r>
    </w:p>
    <w:p w:rsidR="00EA0413" w:rsidRDefault="007779C4" w:rsidP="004970FE">
      <w:pPr>
        <w:pStyle w:val="SingleTxt"/>
        <w:rPr>
          <w:rFonts w:hint="eastAsia"/>
        </w:rPr>
      </w:pPr>
      <w:r>
        <w:rPr>
          <w:rFonts w:hint="eastAsia"/>
        </w:rPr>
        <w:t xml:space="preserve">131.  </w:t>
      </w:r>
      <w:r w:rsidR="00EA0413">
        <w:rPr>
          <w:rFonts w:hint="eastAsia"/>
        </w:rPr>
        <w:t>菲律宾议会终于通过</w:t>
      </w:r>
      <w:r w:rsidR="00EA0413">
        <w:rPr>
          <w:rFonts w:hint="eastAsia"/>
        </w:rPr>
        <w:t>2012</w:t>
      </w:r>
      <w:r w:rsidR="00EA0413">
        <w:rPr>
          <w:rFonts w:hint="eastAsia"/>
        </w:rPr>
        <w:t>年的负责任的生育和生殖健康法，该法保证人人能够获得生殖保健，包括所有避孕方法，获得性和生殖健康教育，孕产妇、婴儿和儿童健康和营养等等。该法旨在解决提供生殖健康服务的问题。卫生部的一个主要职责是在与地方政府单位协调下通过健康发展中心实施负责任的生育和生殖健康法，协调工作将通过各服务提供网，包括公共卫生机构和私营医疗服务提供者进行。提供生殖健康服务的经费，包括社会性别平等与发展的预算经费，来自一般年度拨款。已责成菲律宾健保公司制订为生殖健康的护理费用提供经费的指引，这些护理费用包括有严重和危及生命的生殖健康问题的人，如患有艾滋病毒</w:t>
      </w:r>
      <w:r w:rsidR="00EA0413">
        <w:rPr>
          <w:rFonts w:hint="eastAsia"/>
        </w:rPr>
        <w:t>/</w:t>
      </w:r>
      <w:r w:rsidR="00EA0413">
        <w:rPr>
          <w:rFonts w:hint="eastAsia"/>
        </w:rPr>
        <w:t>艾滋病、乳腺癌和生殖道癌的人的护理费用。</w:t>
      </w:r>
      <w:r w:rsidR="00EA0413">
        <w:rPr>
          <w:rFonts w:hint="eastAsia"/>
        </w:rPr>
        <w:t>2014</w:t>
      </w:r>
      <w:r w:rsidR="00EA0413">
        <w:rPr>
          <w:rFonts w:hint="eastAsia"/>
        </w:rPr>
        <w:t>年</w:t>
      </w:r>
      <w:r w:rsidR="00EA0413">
        <w:rPr>
          <w:rFonts w:hint="eastAsia"/>
        </w:rPr>
        <w:t>4</w:t>
      </w:r>
      <w:r w:rsidR="00EA0413">
        <w:rPr>
          <w:rFonts w:hint="eastAsia"/>
        </w:rPr>
        <w:t>月</w:t>
      </w:r>
      <w:r w:rsidR="00EA0413">
        <w:rPr>
          <w:rFonts w:hint="eastAsia"/>
        </w:rPr>
        <w:t>8</w:t>
      </w:r>
      <w:r w:rsidR="00EA0413">
        <w:rPr>
          <w:rFonts w:hint="eastAsia"/>
        </w:rPr>
        <w:t>日，最高法院宣布生殖健康法不违宪，但删除了一些条款，如关于惩罚拒绝支持该法律的私营卫生机构的条款。</w:t>
      </w:r>
      <w:r w:rsidR="00EA0413">
        <w:rPr>
          <w:rFonts w:hint="eastAsia"/>
        </w:rPr>
        <w:t xml:space="preserve"> </w:t>
      </w:r>
    </w:p>
    <w:p w:rsidR="00EA0413" w:rsidRDefault="007779C4" w:rsidP="004970FE">
      <w:pPr>
        <w:pStyle w:val="SingleTxt"/>
        <w:rPr>
          <w:rFonts w:hint="eastAsia"/>
        </w:rPr>
      </w:pPr>
      <w:r>
        <w:rPr>
          <w:rFonts w:hint="eastAsia"/>
        </w:rPr>
        <w:t xml:space="preserve">132.  </w:t>
      </w:r>
      <w:r w:rsidR="00EA0413">
        <w:rPr>
          <w:rFonts w:hint="eastAsia"/>
        </w:rPr>
        <w:t>除了全面的健康服务和信息外，负责任的生育和生殖健康法强调关于健康和性的教育、与年龄相适应的核心信息和策略的重要性，这些应被纳入基本和高等教育的健康教育方案中，该法还要求卫生信息提供者通过各项方案获得必要培训和加强能力。</w:t>
      </w:r>
      <w:r w:rsidR="00EA0413">
        <w:rPr>
          <w:rFonts w:hint="eastAsia"/>
        </w:rPr>
        <w:t xml:space="preserve"> </w:t>
      </w:r>
    </w:p>
    <w:p w:rsidR="00EA0413" w:rsidRPr="007779C4" w:rsidRDefault="00EA0413" w:rsidP="004970FE">
      <w:pPr>
        <w:pStyle w:val="SingleTxt"/>
        <w:rPr>
          <w:rFonts w:ascii="KaiTi_GB2312" w:eastAsia="KaiTi_GB2312" w:hint="eastAsia"/>
        </w:rPr>
      </w:pPr>
      <w:r w:rsidRPr="007779C4">
        <w:rPr>
          <w:rFonts w:ascii="KaiTi_GB2312" w:eastAsia="KaiTi_GB2312" w:hint="eastAsia"/>
        </w:rPr>
        <w:t>帮助实现生殖健康目标的措施</w:t>
      </w:r>
    </w:p>
    <w:p w:rsidR="00EA0413" w:rsidRDefault="007779C4" w:rsidP="004970FE">
      <w:pPr>
        <w:pStyle w:val="SingleTxt"/>
        <w:rPr>
          <w:rFonts w:hint="eastAsia"/>
        </w:rPr>
      </w:pPr>
      <w:r>
        <w:rPr>
          <w:rFonts w:hint="eastAsia"/>
        </w:rPr>
        <w:t xml:space="preserve">133.  </w:t>
      </w:r>
      <w:r w:rsidR="00EA0413">
        <w:rPr>
          <w:rFonts w:hint="eastAsia"/>
        </w:rPr>
        <w:t>本缔约国通过卫生部实施产妇、新生儿和儿童健康和营养战略，该战略指导制定、实施和评估各种关于妇女、母亲和儿童的方案，最终目标是降低孕产妇和新生儿死亡率。组织了由一名护士或助产士牵头的社区卫生服务队，为产妇、新生儿和儿童提供适当的健康和营养，并大力宣传适当的生育间隔、完成必要的产前检查、在适当设施进行分娩、提供产后产妇和新生儿护理以及确保妇女和儿童顺利过渡到其后阶段的各套医疗护理。产妇、新生儿和儿童健康和营养综合服务包括为妇女和儿童提供的临床和公共卫生干预措施，这些措施是在整个生命周期提供的。</w:t>
      </w:r>
      <w:r w:rsidR="00EA0413">
        <w:rPr>
          <w:rFonts w:hint="eastAsia"/>
        </w:rPr>
        <w:t xml:space="preserve"> </w:t>
      </w:r>
    </w:p>
    <w:p w:rsidR="00EA0413" w:rsidRDefault="007779C4" w:rsidP="004970FE">
      <w:pPr>
        <w:pStyle w:val="SingleTxt"/>
      </w:pPr>
      <w:r>
        <w:rPr>
          <w:rFonts w:hint="eastAsia"/>
        </w:rPr>
        <w:t xml:space="preserve">134.  </w:t>
      </w:r>
      <w:r w:rsidR="00EA0413">
        <w:rPr>
          <w:rFonts w:hint="eastAsia"/>
        </w:rPr>
        <w:t>卫生部的各项方案中包括国家安全孕产方案、国家计划生育方案及青少年和青年健康方案。国家安全孕产方案的重点是使怀孕和分娩更安全、在与妊娠和分娩有关的事情上使影响决策的基本社会动态发生变化、使</w:t>
      </w:r>
      <w:r w:rsidR="00EA0413">
        <w:rPr>
          <w:rFonts w:hint="eastAsia"/>
        </w:rPr>
        <w:t>252</w:t>
      </w:r>
      <w:r w:rsidR="00EA0413">
        <w:rPr>
          <w:rFonts w:hint="eastAsia"/>
        </w:rPr>
        <w:t>个三级和二级医疗设施和离家最近的</w:t>
      </w:r>
      <w:r w:rsidR="00EA0413">
        <w:rPr>
          <w:rFonts w:hint="eastAsia"/>
        </w:rPr>
        <w:t>1824</w:t>
      </w:r>
      <w:r w:rsidR="00EA0413">
        <w:rPr>
          <w:rFonts w:hint="eastAsia"/>
        </w:rPr>
        <w:t>个初级设施能够提供高质量的紧急产科和新生儿护理。这将确保最需要高质量医疗护理的人能够容易获得此种护理。截至</w:t>
      </w:r>
      <w:r w:rsidR="00EA0413">
        <w:rPr>
          <w:rFonts w:hint="eastAsia"/>
        </w:rPr>
        <w:t>2012</w:t>
      </w:r>
      <w:r w:rsidR="00EA0413">
        <w:rPr>
          <w:rFonts w:hint="eastAsia"/>
        </w:rPr>
        <w:t>年</w:t>
      </w:r>
      <w:r w:rsidR="00EA0413">
        <w:rPr>
          <w:rFonts w:hint="eastAsia"/>
        </w:rPr>
        <w:t>12</w:t>
      </w:r>
      <w:r w:rsidR="00EA0413">
        <w:rPr>
          <w:rFonts w:hint="eastAsia"/>
        </w:rPr>
        <w:t>月，该方案已实现</w:t>
      </w:r>
      <w:r w:rsidR="00EA0413">
        <w:rPr>
          <w:rFonts w:hint="eastAsia"/>
        </w:rPr>
        <w:t>65</w:t>
      </w:r>
      <w:r w:rsidR="00EA0413">
        <w:rPr>
          <w:rFonts w:hint="eastAsia"/>
        </w:rPr>
        <w:t>％其在产前护理、住院生产和产后护理方面的目标。没有</w:t>
      </w:r>
      <w:r w:rsidR="00EA0413">
        <w:rPr>
          <w:rFonts w:hint="eastAsia"/>
        </w:rPr>
        <w:t>100%</w:t>
      </w:r>
      <w:r w:rsidR="00EA0413">
        <w:rPr>
          <w:rFonts w:hint="eastAsia"/>
        </w:rPr>
        <w:t>完成目标的原因是采购及其他与地方政府单位的结构和优先事项有关的因素。</w:t>
      </w:r>
      <w:r w:rsidR="00EA0413">
        <w:rPr>
          <w:rFonts w:hint="eastAsia"/>
        </w:rPr>
        <w:t xml:space="preserve"> </w:t>
      </w:r>
    </w:p>
    <w:p w:rsidR="00EA0413" w:rsidRDefault="007779C4" w:rsidP="004970FE">
      <w:pPr>
        <w:pStyle w:val="SingleTxt"/>
        <w:rPr>
          <w:rFonts w:hint="eastAsia"/>
        </w:rPr>
      </w:pPr>
      <w:r>
        <w:rPr>
          <w:rFonts w:hint="eastAsia"/>
        </w:rPr>
        <w:t xml:space="preserve">135.  </w:t>
      </w:r>
      <w:r w:rsidR="00EA0413">
        <w:rPr>
          <w:rFonts w:hint="eastAsia"/>
        </w:rPr>
        <w:t>已向在提供产科和新生儿紧急护理的医疗机构的医生和助产士提供关于产科和新生儿紧急基本护理和全面护理的培训。</w:t>
      </w:r>
      <w:r w:rsidR="00EA0413">
        <w:rPr>
          <w:rFonts w:hint="eastAsia"/>
        </w:rPr>
        <w:t xml:space="preserve"> </w:t>
      </w:r>
    </w:p>
    <w:p w:rsidR="00EA0413" w:rsidRDefault="007779C4" w:rsidP="004970FE">
      <w:pPr>
        <w:pStyle w:val="SingleTxt"/>
        <w:rPr>
          <w:rFonts w:hint="eastAsia"/>
        </w:rPr>
      </w:pPr>
      <w:r>
        <w:rPr>
          <w:rFonts w:hint="eastAsia"/>
        </w:rPr>
        <w:t xml:space="preserve">136.  </w:t>
      </w:r>
      <w:r w:rsidR="00EA0413">
        <w:rPr>
          <w:rFonts w:hint="eastAsia"/>
        </w:rPr>
        <w:t>菲律宾法律不允许堕胎。尽管如此，负责任的生育和生殖健康法规定提供一系列生殖保健服务，其目的是防止和管理堕胎后并发症，这可能有助于进行了不安全堕胎后因并发症而寻求治疗的妇女。负责任的生育和生殖健康法的实施细则和条例规定“虽然这些细则确认堕胎非法，应受法律制裁，但政府应依照医德以人性化、非评判和富有同情心的方式，确保为所有因堕胎后并发症和所有因怀孕、分娩和相关问题引起其他并发症而需要护理的妇女，提供治疗和咨询</w:t>
      </w:r>
      <w:r w:rsidR="00EA0413">
        <w:rPr>
          <w:rFonts w:hint="eastAsia"/>
        </w:rPr>
        <w:t xml:space="preserve"> </w:t>
      </w:r>
      <w:r w:rsidR="00EA0413">
        <w:rPr>
          <w:rFonts w:hint="eastAsia"/>
        </w:rPr>
        <w:t>”。</w:t>
      </w:r>
      <w:r w:rsidR="00EA0413">
        <w:rPr>
          <w:rFonts w:hint="eastAsia"/>
        </w:rPr>
        <w:t xml:space="preserve"> </w:t>
      </w:r>
    </w:p>
    <w:p w:rsidR="00EA0413" w:rsidRDefault="007779C4" w:rsidP="004970FE">
      <w:pPr>
        <w:pStyle w:val="SingleTxt"/>
        <w:rPr>
          <w:rFonts w:hint="eastAsia"/>
        </w:rPr>
      </w:pPr>
      <w:r>
        <w:rPr>
          <w:rFonts w:hint="eastAsia"/>
        </w:rPr>
        <w:t xml:space="preserve">137.  </w:t>
      </w:r>
      <w:r w:rsidR="00EA0413">
        <w:rPr>
          <w:rFonts w:hint="eastAsia"/>
        </w:rPr>
        <w:t>本缔约国在保健方面的目标是全民医疗保健</w:t>
      </w:r>
      <w:r>
        <w:rPr>
          <w:rFonts w:hint="eastAsia"/>
        </w:rPr>
        <w:t>(</w:t>
      </w:r>
      <w:proofErr w:type="spellStart"/>
      <w:r w:rsidR="00EA0413">
        <w:rPr>
          <w:rFonts w:hint="eastAsia"/>
        </w:rPr>
        <w:t>Kalusugan</w:t>
      </w:r>
      <w:proofErr w:type="spellEnd"/>
      <w:r w:rsidR="00EA0413">
        <w:rPr>
          <w:rFonts w:hint="eastAsia"/>
        </w:rPr>
        <w:t xml:space="preserve"> </w:t>
      </w:r>
      <w:proofErr w:type="spellStart"/>
      <w:r w:rsidR="00EA0413">
        <w:rPr>
          <w:rFonts w:hint="eastAsia"/>
        </w:rPr>
        <w:t>Pangkalahatan</w:t>
      </w:r>
      <w:proofErr w:type="spellEnd"/>
      <w:r>
        <w:rPr>
          <w:rFonts w:hint="eastAsia"/>
        </w:rPr>
        <w:t>)</w:t>
      </w:r>
      <w:r w:rsidR="00EA0413">
        <w:rPr>
          <w:rFonts w:hint="eastAsia"/>
        </w:rPr>
        <w:t>，其目的是确保所有人，特别是穷人，平等获得负担得起的高质量医疗服务</w:t>
      </w:r>
      <w:r w:rsidR="00EA0413">
        <w:rPr>
          <w:rFonts w:hint="eastAsia"/>
        </w:rPr>
        <w:t xml:space="preserve">, </w:t>
      </w:r>
      <w:r w:rsidR="00EA0413">
        <w:rPr>
          <w:rFonts w:hint="eastAsia"/>
        </w:rPr>
        <w:t>通过提供覆盖穷人的全民社会医疗保险以减少经济负担，加强医疗设施以确保有更好机会获医院服务，设立提供高质量服务的基层设施，并实现与保健相关的千年发展目标。政府的目标是使</w:t>
      </w:r>
      <w:r w:rsidR="00EA0413">
        <w:rPr>
          <w:rFonts w:hint="eastAsia"/>
        </w:rPr>
        <w:t>100</w:t>
      </w:r>
      <w:r w:rsidR="00EA0413">
        <w:rPr>
          <w:rFonts w:hint="eastAsia"/>
        </w:rPr>
        <w:t>％的贫穷家庭加入菲律宾健保公司提供补助的保险计划。</w:t>
      </w:r>
    </w:p>
    <w:p w:rsidR="00EA0413" w:rsidRDefault="007779C4" w:rsidP="004970FE">
      <w:pPr>
        <w:pStyle w:val="SingleTxt"/>
        <w:rPr>
          <w:rFonts w:hint="eastAsia"/>
        </w:rPr>
      </w:pPr>
      <w:r>
        <w:rPr>
          <w:rFonts w:hint="eastAsia"/>
        </w:rPr>
        <w:t xml:space="preserve">138.  </w:t>
      </w:r>
      <w:r w:rsidR="00EA0413">
        <w:rPr>
          <w:rFonts w:hint="eastAsia"/>
        </w:rPr>
        <w:t>在</w:t>
      </w:r>
      <w:r w:rsidR="00EA0413">
        <w:rPr>
          <w:rFonts w:hint="eastAsia"/>
        </w:rPr>
        <w:t>2011</w:t>
      </w:r>
      <w:r w:rsidR="00EA0413">
        <w:rPr>
          <w:rFonts w:hint="eastAsia"/>
        </w:rPr>
        <w:t>年，本缔约国还通过菲律宾健保公司推出为穷人制订的部分补助计划，该计划允许地方政府单位分摊年度保险费，简化健保流程，特别是边远和农村地区的人的健保流程，扩大医疗福利，并使妇女可优先加入计划。菲律宾健保公司家庭卡的主要持有人现在是妇女。</w:t>
      </w:r>
      <w:r w:rsidR="00EA0413">
        <w:rPr>
          <w:rFonts w:hint="eastAsia"/>
        </w:rPr>
        <w:t xml:space="preserve"> </w:t>
      </w:r>
    </w:p>
    <w:p w:rsidR="00EA0413" w:rsidRDefault="007779C4" w:rsidP="004970FE">
      <w:pPr>
        <w:pStyle w:val="SingleTxt"/>
        <w:rPr>
          <w:rFonts w:hint="eastAsia"/>
        </w:rPr>
      </w:pPr>
      <w:r>
        <w:rPr>
          <w:rFonts w:hint="eastAsia"/>
        </w:rPr>
        <w:t xml:space="preserve">139.  </w:t>
      </w:r>
      <w:r w:rsidR="00EA0413">
        <w:rPr>
          <w:rFonts w:hint="eastAsia"/>
        </w:rPr>
        <w:t>菲律宾健保公司为正常分娩和剖腹产提供成套产科护理，包括产前和产后护理服务。受保人的婴儿也确定能够获得由认可的医院和妇产院提供的成套新生儿护理，其中包括体检、预防性眼保健、服用维生素</w:t>
      </w:r>
      <w:r w:rsidR="00EA0413">
        <w:rPr>
          <w:rFonts w:hint="eastAsia"/>
        </w:rPr>
        <w:t>K</w:t>
      </w:r>
      <w:r w:rsidR="00EA0413">
        <w:rPr>
          <w:rFonts w:hint="eastAsia"/>
        </w:rPr>
        <w:t>、卡介苗接种、乙肝免疫接种首剂、新生儿筛检，并为母亲提供哺乳建议。在认可设施进行的输卵管结扎和不开刀输精管结扎术，公司支付全部费用，卫生部在</w:t>
      </w:r>
      <w:r w:rsidR="00EA0413">
        <w:rPr>
          <w:rFonts w:hint="eastAsia"/>
        </w:rPr>
        <w:t>2005</w:t>
      </w:r>
      <w:r w:rsidR="00EA0413">
        <w:rPr>
          <w:rFonts w:hint="eastAsia"/>
        </w:rPr>
        <w:t>年放松了各设施的认可规定。</w:t>
      </w:r>
    </w:p>
    <w:p w:rsidR="00EA0413" w:rsidRDefault="007779C4" w:rsidP="004970FE">
      <w:pPr>
        <w:pStyle w:val="SingleTxt"/>
        <w:rPr>
          <w:rFonts w:hint="eastAsia"/>
        </w:rPr>
      </w:pPr>
      <w:r>
        <w:rPr>
          <w:rFonts w:hint="eastAsia"/>
        </w:rPr>
        <w:t xml:space="preserve">140.  </w:t>
      </w:r>
      <w:r w:rsidR="00EA0413">
        <w:rPr>
          <w:rFonts w:hint="eastAsia"/>
        </w:rPr>
        <w:t>前面说过的有条件现金补贴方案是对贫穷家庭健康和教育的投资。所涉条件包括孕妇做产前产后检查、获得健康和营养和学校费用赠款、出席家庭发展讲习班，其中讨论的题目包括计划生育、婚姻和性别平等关系、子女抚养和青年发展。根据世界银行在</w:t>
      </w:r>
      <w:r w:rsidR="00EA0413">
        <w:rPr>
          <w:rFonts w:hint="eastAsia"/>
        </w:rPr>
        <w:t>2013</w:t>
      </w:r>
      <w:r w:rsidR="00EA0413">
        <w:rPr>
          <w:rFonts w:hint="eastAsia"/>
        </w:rPr>
        <w:t>年</w:t>
      </w:r>
      <w:r w:rsidR="00EA0413">
        <w:rPr>
          <w:rFonts w:hint="eastAsia"/>
        </w:rPr>
        <w:t>1</w:t>
      </w:r>
      <w:r w:rsidR="00EA0413">
        <w:rPr>
          <w:rFonts w:hint="eastAsia"/>
        </w:rPr>
        <w:t>月</w:t>
      </w:r>
      <w:r w:rsidR="00EA0413">
        <w:rPr>
          <w:rFonts w:hint="eastAsia"/>
        </w:rPr>
        <w:t>23</w:t>
      </w:r>
      <w:r w:rsidR="00EA0413">
        <w:rPr>
          <w:rFonts w:hint="eastAsia"/>
        </w:rPr>
        <w:t>日发布的影响评价，上述赠款的制度化使获得产前产后保健护理的妇女人数有所增加。</w:t>
      </w:r>
    </w:p>
    <w:p w:rsidR="00EA0413" w:rsidRDefault="007779C4" w:rsidP="004970FE">
      <w:pPr>
        <w:pStyle w:val="SingleTxt"/>
        <w:rPr>
          <w:rFonts w:hint="eastAsia"/>
        </w:rPr>
      </w:pPr>
      <w:r>
        <w:rPr>
          <w:rFonts w:hint="eastAsia"/>
        </w:rPr>
        <w:t xml:space="preserve">141.  </w:t>
      </w:r>
      <w:r w:rsidR="00EA0413">
        <w:rPr>
          <w:rFonts w:hint="eastAsia"/>
        </w:rPr>
        <w:t>认识到男子参与促进自己和妇女生殖健康的重要性，本缔约国发布了《关于男子参与生殖健康问题的国家政策和战略框架》。对孕产妇和儿童健康准则进行了修订，以进一步支持男子参与孕产妇和儿童保健问题，并明确将男子的参与与胎儿期的计划生育机会联系起来</w:t>
      </w:r>
      <w:r>
        <w:rPr>
          <w:rFonts w:hint="eastAsia"/>
        </w:rPr>
        <w:t>(</w:t>
      </w:r>
      <w:r w:rsidR="00EA0413">
        <w:rPr>
          <w:rFonts w:hint="eastAsia"/>
        </w:rPr>
        <w:t>Clark</w:t>
      </w:r>
      <w:r w:rsidR="00EA0413">
        <w:rPr>
          <w:rFonts w:hint="eastAsia"/>
        </w:rPr>
        <w:t>等人</w:t>
      </w:r>
      <w:r w:rsidR="00EA0413">
        <w:rPr>
          <w:rFonts w:hint="eastAsia"/>
        </w:rPr>
        <w:t>2007</w:t>
      </w:r>
      <w:r w:rsidR="00EA0413">
        <w:rPr>
          <w:rFonts w:hint="eastAsia"/>
        </w:rPr>
        <w:t>年</w:t>
      </w:r>
      <w:r>
        <w:rPr>
          <w:rFonts w:hint="eastAsia"/>
        </w:rPr>
        <w:t>)</w:t>
      </w:r>
      <w:r w:rsidR="00EA0413">
        <w:rPr>
          <w:rFonts w:hint="eastAsia"/>
        </w:rPr>
        <w:t>。</w:t>
      </w:r>
      <w:r w:rsidR="00EA0413">
        <w:rPr>
          <w:rFonts w:hint="eastAsia"/>
        </w:rPr>
        <w:t xml:space="preserve"> </w:t>
      </w:r>
    </w:p>
    <w:p w:rsidR="00EA0413" w:rsidRPr="007779C4" w:rsidRDefault="00EA0413" w:rsidP="004970FE">
      <w:pPr>
        <w:pStyle w:val="SingleTxt"/>
        <w:rPr>
          <w:rFonts w:ascii="SimHei" w:eastAsia="SimHei" w:hAnsi="SimHei" w:hint="eastAsia"/>
        </w:rPr>
      </w:pPr>
      <w:r w:rsidRPr="007779C4">
        <w:rPr>
          <w:rFonts w:ascii="SimHei" w:eastAsia="SimHei" w:hAnsi="SimHei" w:hint="eastAsia"/>
        </w:rPr>
        <w:t>处理青少年性与生殖健康问题的措施</w:t>
      </w:r>
    </w:p>
    <w:p w:rsidR="00EA0413" w:rsidRDefault="007779C4" w:rsidP="004970FE">
      <w:pPr>
        <w:pStyle w:val="SingleTxt"/>
        <w:rPr>
          <w:rFonts w:hint="eastAsia"/>
        </w:rPr>
      </w:pPr>
      <w:r>
        <w:rPr>
          <w:rFonts w:hint="eastAsia"/>
        </w:rPr>
        <w:t xml:space="preserve">142.  </w:t>
      </w:r>
      <w:r w:rsidR="00EA0413" w:rsidRPr="004A6D11">
        <w:rPr>
          <w:rFonts w:hint="eastAsia"/>
          <w:spacing w:val="-4"/>
        </w:rPr>
        <w:t>2013</w:t>
      </w:r>
      <w:r w:rsidR="00EA0413" w:rsidRPr="004A6D11">
        <w:rPr>
          <w:rFonts w:hint="eastAsia"/>
          <w:spacing w:val="-4"/>
        </w:rPr>
        <w:t>年青成年人生育与性研究</w:t>
      </w:r>
      <w:r w:rsidRPr="004A6D11">
        <w:rPr>
          <w:rFonts w:hint="eastAsia"/>
          <w:spacing w:val="-4"/>
        </w:rPr>
        <w:t>(</w:t>
      </w:r>
      <w:r w:rsidR="00EA0413" w:rsidRPr="004A6D11">
        <w:rPr>
          <w:rFonts w:hint="eastAsia"/>
          <w:spacing w:val="-4"/>
        </w:rPr>
        <w:t>YAFS4</w:t>
      </w:r>
      <w:r w:rsidRPr="004A6D11">
        <w:rPr>
          <w:rFonts w:hint="eastAsia"/>
          <w:spacing w:val="-4"/>
        </w:rPr>
        <w:t>)</w:t>
      </w:r>
      <w:r w:rsidR="00EA0413" w:rsidRPr="004A6D11">
        <w:rPr>
          <w:rFonts w:hint="eastAsia"/>
          <w:spacing w:val="-4"/>
        </w:rPr>
        <w:t>结果表明，在过去十年，年轻母亲人数增加了一倍多。根据</w:t>
      </w:r>
      <w:r w:rsidR="00EA0413" w:rsidRPr="004A6D11">
        <w:rPr>
          <w:rFonts w:hint="eastAsia"/>
          <w:spacing w:val="-4"/>
        </w:rPr>
        <w:t>2002</w:t>
      </w:r>
      <w:r w:rsidR="00EA0413" w:rsidRPr="004A6D11">
        <w:rPr>
          <w:rFonts w:hint="eastAsia"/>
          <w:spacing w:val="-4"/>
        </w:rPr>
        <w:t>年的调查，成为母亲的</w:t>
      </w:r>
      <w:r w:rsidR="00EA0413" w:rsidRPr="004A6D11">
        <w:rPr>
          <w:rFonts w:hint="eastAsia"/>
          <w:spacing w:val="-4"/>
        </w:rPr>
        <w:t>15-19</w:t>
      </w:r>
      <w:r w:rsidR="00EA0413" w:rsidRPr="004A6D11">
        <w:rPr>
          <w:rFonts w:hint="eastAsia"/>
          <w:spacing w:val="-4"/>
        </w:rPr>
        <w:t>岁女孩的比例为</w:t>
      </w:r>
      <w:r w:rsidR="00EA0413" w:rsidRPr="004A6D11">
        <w:rPr>
          <w:rFonts w:hint="eastAsia"/>
          <w:spacing w:val="-4"/>
        </w:rPr>
        <w:t>6.3</w:t>
      </w:r>
      <w:r w:rsidR="00EA0413" w:rsidRPr="004A6D11">
        <w:rPr>
          <w:rFonts w:hint="eastAsia"/>
          <w:spacing w:val="-4"/>
        </w:rPr>
        <w:t>％，</w:t>
      </w:r>
      <w:r w:rsidR="00EA0413" w:rsidRPr="004A6D11">
        <w:rPr>
          <w:rFonts w:hint="eastAsia"/>
          <w:spacing w:val="-4"/>
        </w:rPr>
        <w:t>2013</w:t>
      </w:r>
      <w:r w:rsidR="00EA0413">
        <w:rPr>
          <w:rFonts w:hint="eastAsia"/>
        </w:rPr>
        <w:t>年上升到</w:t>
      </w:r>
      <w:r w:rsidR="00EA0413">
        <w:rPr>
          <w:rFonts w:hint="eastAsia"/>
        </w:rPr>
        <w:t>13.6</w:t>
      </w:r>
      <w:r w:rsidR="00EA0413">
        <w:rPr>
          <w:rFonts w:hint="eastAsia"/>
        </w:rPr>
        <w:t>％，约</w:t>
      </w:r>
      <w:r w:rsidR="00EA0413">
        <w:rPr>
          <w:rFonts w:hint="eastAsia"/>
        </w:rPr>
        <w:t>70</w:t>
      </w:r>
      <w:r w:rsidR="00EA0413">
        <w:rPr>
          <w:rFonts w:hint="eastAsia"/>
        </w:rPr>
        <w:t>万人。研究人员认为惊人增长原因是婚前性行为流行。在</w:t>
      </w:r>
      <w:r w:rsidR="00EA0413">
        <w:rPr>
          <w:rFonts w:hint="eastAsia"/>
        </w:rPr>
        <w:t>1</w:t>
      </w:r>
      <w:r w:rsidR="00DC6B0F">
        <w:rPr>
          <w:rFonts w:hint="eastAsia"/>
        </w:rPr>
        <w:t xml:space="preserve"> </w:t>
      </w:r>
      <w:r w:rsidR="00EA0413">
        <w:rPr>
          <w:rFonts w:hint="eastAsia"/>
        </w:rPr>
        <w:t>920</w:t>
      </w:r>
      <w:r w:rsidR="00EA0413">
        <w:rPr>
          <w:rFonts w:hint="eastAsia"/>
        </w:rPr>
        <w:t>万青年人中，约</w:t>
      </w:r>
      <w:r w:rsidR="00EA0413">
        <w:rPr>
          <w:rFonts w:hint="eastAsia"/>
        </w:rPr>
        <w:t>32</w:t>
      </w:r>
      <w:r w:rsidR="00EA0413">
        <w:rPr>
          <w:rFonts w:hint="eastAsia"/>
        </w:rPr>
        <w:t>％</w:t>
      </w:r>
      <w:r>
        <w:rPr>
          <w:rFonts w:hint="eastAsia"/>
        </w:rPr>
        <w:t>(</w:t>
      </w:r>
      <w:r w:rsidR="00EA0413">
        <w:rPr>
          <w:rFonts w:hint="eastAsia"/>
        </w:rPr>
        <w:t>即</w:t>
      </w:r>
      <w:r w:rsidR="00EA0413">
        <w:rPr>
          <w:rFonts w:hint="eastAsia"/>
        </w:rPr>
        <w:t>3</w:t>
      </w:r>
      <w:r w:rsidR="00EA0413">
        <w:rPr>
          <w:rFonts w:hint="eastAsia"/>
        </w:rPr>
        <w:t>个青年中有</w:t>
      </w:r>
      <w:r w:rsidR="00EA0413">
        <w:rPr>
          <w:rFonts w:hint="eastAsia"/>
        </w:rPr>
        <w:t>1</w:t>
      </w:r>
      <w:r w:rsidR="00EA0413">
        <w:rPr>
          <w:rFonts w:hint="eastAsia"/>
        </w:rPr>
        <w:t>人</w:t>
      </w:r>
      <w:r>
        <w:rPr>
          <w:rFonts w:hint="eastAsia"/>
        </w:rPr>
        <w:t>)</w:t>
      </w:r>
      <w:r w:rsidR="00EA0413">
        <w:rPr>
          <w:rFonts w:hint="eastAsia"/>
        </w:rPr>
        <w:t>有婚前性行为，在</w:t>
      </w:r>
      <w:r w:rsidR="00EA0413">
        <w:rPr>
          <w:rFonts w:hint="eastAsia"/>
        </w:rPr>
        <w:t>2002</w:t>
      </w:r>
      <w:r w:rsidR="00EA0413">
        <w:rPr>
          <w:rFonts w:hint="eastAsia"/>
        </w:rPr>
        <w:t>年为</w:t>
      </w:r>
      <w:r w:rsidR="00EA0413">
        <w:rPr>
          <w:rFonts w:hint="eastAsia"/>
        </w:rPr>
        <w:t>23.2</w:t>
      </w:r>
      <w:r w:rsidR="00EA0413">
        <w:rPr>
          <w:rFonts w:hint="eastAsia"/>
        </w:rPr>
        <w:t>％，在</w:t>
      </w:r>
      <w:r w:rsidR="00EA0413">
        <w:rPr>
          <w:rFonts w:hint="eastAsia"/>
        </w:rPr>
        <w:t>1994</w:t>
      </w:r>
      <w:r w:rsidR="00EA0413">
        <w:rPr>
          <w:rFonts w:hint="eastAsia"/>
        </w:rPr>
        <w:t>年为</w:t>
      </w:r>
      <w:r w:rsidR="00EA0413">
        <w:rPr>
          <w:rFonts w:hint="eastAsia"/>
        </w:rPr>
        <w:t>17.8</w:t>
      </w:r>
      <w:r w:rsidR="00EA0413">
        <w:rPr>
          <w:rFonts w:hint="eastAsia"/>
        </w:rPr>
        <w:t>％。另一令人不安的发现是，在第一次婚前性行为中，</w:t>
      </w:r>
      <w:r w:rsidR="00EA0413">
        <w:rPr>
          <w:rFonts w:hint="eastAsia"/>
        </w:rPr>
        <w:t>78</w:t>
      </w:r>
      <w:r w:rsidR="00EA0413">
        <w:rPr>
          <w:rFonts w:hint="eastAsia"/>
        </w:rPr>
        <w:t>％是既没有为怀孕也没有为性传播感染作出防护。</w:t>
      </w:r>
    </w:p>
    <w:p w:rsidR="00EA0413" w:rsidRDefault="007779C4" w:rsidP="004970FE">
      <w:pPr>
        <w:pStyle w:val="SingleTxt"/>
        <w:rPr>
          <w:rFonts w:hint="eastAsia"/>
        </w:rPr>
      </w:pPr>
      <w:r>
        <w:rPr>
          <w:rFonts w:hint="eastAsia"/>
        </w:rPr>
        <w:t xml:space="preserve">143.  </w:t>
      </w:r>
      <w:r w:rsidR="00EA0413">
        <w:rPr>
          <w:rFonts w:hint="eastAsia"/>
        </w:rPr>
        <w:t>负责任的生育和生殖健康法和《妇女大宪章》规定家庭与国家在青年性与健康服务方面进行合作，包括合作进行宣传和教育活动，以及将性和健康教育纳入学校课程。规定政府、学术界、非政府组织和地方政府单位采取的政策和方案措施包括：</w:t>
      </w:r>
      <w:r>
        <w:rPr>
          <w:rFonts w:hint="eastAsia"/>
        </w:rPr>
        <w:t>(</w:t>
      </w:r>
      <w:r w:rsidR="00EA0413">
        <w:rPr>
          <w:rFonts w:hint="eastAsia"/>
        </w:rPr>
        <w:t xml:space="preserve">a) </w:t>
      </w:r>
      <w:r w:rsidR="00EA0413">
        <w:rPr>
          <w:rFonts w:hint="eastAsia"/>
        </w:rPr>
        <w:t>制订标准以及制订信息、教育和倡导方案；</w:t>
      </w:r>
      <w:r>
        <w:rPr>
          <w:rFonts w:hint="eastAsia"/>
        </w:rPr>
        <w:t>(</w:t>
      </w:r>
      <w:r w:rsidR="00EA0413">
        <w:rPr>
          <w:rFonts w:hint="eastAsia"/>
        </w:rPr>
        <w:t xml:space="preserve">b) </w:t>
      </w:r>
      <w:r w:rsidR="00EA0413">
        <w:rPr>
          <w:rFonts w:hint="eastAsia"/>
        </w:rPr>
        <w:t>受过培训的教育人员在公共和私人学校提供与年龄相适应的青少年健康与性教育知识；</w:t>
      </w:r>
      <w:r>
        <w:rPr>
          <w:rFonts w:hint="eastAsia"/>
        </w:rPr>
        <w:t>(</w:t>
      </w:r>
      <w:r w:rsidR="00EA0413">
        <w:rPr>
          <w:rFonts w:hint="eastAsia"/>
        </w:rPr>
        <w:t xml:space="preserve">c) </w:t>
      </w:r>
      <w:r w:rsidR="00EA0413">
        <w:rPr>
          <w:rFonts w:hint="eastAsia"/>
        </w:rPr>
        <w:t>建立青少年中心，提供健康和性教育和提供咨询；</w:t>
      </w:r>
      <w:r>
        <w:rPr>
          <w:rFonts w:hint="eastAsia"/>
        </w:rPr>
        <w:t>(</w:t>
      </w:r>
      <w:r w:rsidR="00EA0413">
        <w:rPr>
          <w:rFonts w:hint="eastAsia"/>
        </w:rPr>
        <w:t xml:space="preserve">d) </w:t>
      </w:r>
      <w:r w:rsidR="00EA0413">
        <w:rPr>
          <w:rFonts w:hint="eastAsia"/>
        </w:rPr>
        <w:t>制定和实施促进性别平等、以权利为基础和认识到文化重要性的地方法令和政策，促进女孩、青少年、妇女和老年妇女的全面健康。</w:t>
      </w:r>
    </w:p>
    <w:p w:rsidR="00EA0413" w:rsidRDefault="007779C4" w:rsidP="004970FE">
      <w:pPr>
        <w:pStyle w:val="SingleTxt"/>
        <w:rPr>
          <w:rFonts w:hint="eastAsia"/>
        </w:rPr>
      </w:pPr>
      <w:r>
        <w:rPr>
          <w:rFonts w:hint="eastAsia"/>
        </w:rPr>
        <w:t xml:space="preserve">144.  </w:t>
      </w:r>
      <w:r w:rsidR="00EA0413">
        <w:rPr>
          <w:rFonts w:hint="eastAsia"/>
        </w:rPr>
        <w:t>早在</w:t>
      </w:r>
      <w:r w:rsidR="00EA0413">
        <w:rPr>
          <w:rFonts w:hint="eastAsia"/>
        </w:rPr>
        <w:t>2001</w:t>
      </w:r>
      <w:r w:rsidR="00EA0413">
        <w:rPr>
          <w:rFonts w:hint="eastAsia"/>
        </w:rPr>
        <w:t>年，本缔约国就通过卫生部制订青少年卫生与青年方案，以解决</w:t>
      </w:r>
      <w:r w:rsidR="00EA0413">
        <w:rPr>
          <w:rFonts w:hint="eastAsia"/>
        </w:rPr>
        <w:t>10-24</w:t>
      </w:r>
      <w:r w:rsidR="00EA0413">
        <w:rPr>
          <w:rFonts w:hint="eastAsia"/>
        </w:rPr>
        <w:t>岁年轻人所面临的健康问题，包括少女怀孕和年轻产妇死亡问题。该方案为发展将被纳入卫生系统的对青少年友好的保健服务制订政策和标准。在</w:t>
      </w:r>
      <w:r w:rsidR="00EA0413">
        <w:rPr>
          <w:rFonts w:hint="eastAsia"/>
        </w:rPr>
        <w:t>2013</w:t>
      </w:r>
      <w:r w:rsidR="00EA0413">
        <w:rPr>
          <w:rFonts w:hint="eastAsia"/>
        </w:rPr>
        <w:t>年</w:t>
      </w:r>
      <w:r w:rsidR="00EA0413">
        <w:rPr>
          <w:rFonts w:hint="eastAsia"/>
        </w:rPr>
        <w:t>3</w:t>
      </w:r>
      <w:r w:rsidR="00EA0413">
        <w:rPr>
          <w:rFonts w:hint="eastAsia"/>
        </w:rPr>
        <w:t>月颁布了新的填补空白的政策，如对地方政府单位的明确指示、在紧急情况下对青少年的管理、监测和评价机制以及各机构所起作用。该政策还将重点放在年龄</w:t>
      </w:r>
      <w:r w:rsidR="00EA0413">
        <w:rPr>
          <w:rFonts w:hint="eastAsia"/>
        </w:rPr>
        <w:t>10-19</w:t>
      </w:r>
      <w:r w:rsidR="00EA0413">
        <w:rPr>
          <w:rFonts w:hint="eastAsia"/>
        </w:rPr>
        <w:t>岁的菲律宾青少年，对其新出现的问题作出迅速反应。另一项工作是训练医疗服务提供者管理青少年的能力。还组建了学校里的同辈健康教育者以及不在学校的青少年的健康问题领导人和健康倡导者，使年轻人有更多机会获得高质量的卫生服务。在处理青少年健康问题方面推出的一项的战略是建立</w:t>
      </w:r>
      <w:proofErr w:type="spellStart"/>
      <w:r w:rsidR="00EA0413">
        <w:rPr>
          <w:rFonts w:hint="eastAsia"/>
        </w:rPr>
        <w:t>Batang</w:t>
      </w:r>
      <w:proofErr w:type="spellEnd"/>
      <w:r w:rsidR="00EA0413">
        <w:rPr>
          <w:rFonts w:hint="eastAsia"/>
        </w:rPr>
        <w:t xml:space="preserve"> Ina</w:t>
      </w:r>
      <w:r>
        <w:rPr>
          <w:rFonts w:hint="eastAsia"/>
        </w:rPr>
        <w:t>(</w:t>
      </w:r>
      <w:r w:rsidR="00EA0413">
        <w:rPr>
          <w:rFonts w:hint="eastAsia"/>
        </w:rPr>
        <w:t>儿童母亲</w:t>
      </w:r>
      <w:r>
        <w:rPr>
          <w:rFonts w:hint="eastAsia"/>
        </w:rPr>
        <w:t>)</w:t>
      </w:r>
      <w:r w:rsidR="00EA0413">
        <w:rPr>
          <w:rFonts w:hint="eastAsia"/>
        </w:rPr>
        <w:t>问题工作队协会，这是一个由政府、学术界和民间社会组织组成讨论青春期、性和生殖健康以及性和生殖权利问题的平台。</w:t>
      </w:r>
      <w:r w:rsidR="00EA0413">
        <w:rPr>
          <w:rFonts w:hint="eastAsia"/>
        </w:rPr>
        <w:t xml:space="preserve"> </w:t>
      </w:r>
    </w:p>
    <w:p w:rsidR="00EA0413" w:rsidRDefault="007779C4" w:rsidP="004970FE">
      <w:pPr>
        <w:pStyle w:val="SingleTxt"/>
        <w:rPr>
          <w:rFonts w:hint="eastAsia"/>
        </w:rPr>
      </w:pPr>
      <w:r>
        <w:rPr>
          <w:rFonts w:hint="eastAsia"/>
        </w:rPr>
        <w:t xml:space="preserve">145.  </w:t>
      </w:r>
      <w:r w:rsidR="00EA0413">
        <w:rPr>
          <w:rFonts w:hint="eastAsia"/>
        </w:rPr>
        <w:t>本缔约国还举办了一系列全面性教育问题讨论会，以期建立一个在年龄、发展和文化上适合菲律宾的全面性教育统一框架。就全面性教育问题进行磋商的目的是，在性教育对青年所产生的影响方面增进以证据为基础的经验，在磋商中讨论了教育工作者在不同境况下和不同问题上</w:t>
      </w:r>
      <w:r>
        <w:rPr>
          <w:rFonts w:hint="eastAsia"/>
        </w:rPr>
        <w:t>(</w:t>
      </w:r>
      <w:r w:rsidR="00EA0413">
        <w:rPr>
          <w:rFonts w:hint="eastAsia"/>
        </w:rPr>
        <w:t>如少女怀孕、艾滋病毒传播、性和其他形式的暴力、贩卖人口、侮辱和歧视、获得关于青少年生殖健康的信息和服务的机会</w:t>
      </w:r>
      <w:r>
        <w:rPr>
          <w:rFonts w:hint="eastAsia"/>
        </w:rPr>
        <w:t>)</w:t>
      </w:r>
      <w:r w:rsidR="00EA0413">
        <w:rPr>
          <w:rFonts w:hint="eastAsia"/>
        </w:rPr>
        <w:t>面临的挑战。</w:t>
      </w:r>
    </w:p>
    <w:p w:rsidR="00EA0413" w:rsidRPr="007779C4" w:rsidRDefault="00EA0413" w:rsidP="004970FE">
      <w:pPr>
        <w:pStyle w:val="SingleTxt"/>
        <w:rPr>
          <w:rFonts w:ascii="SimHei" w:eastAsia="SimHei" w:hAnsi="SimHei" w:hint="eastAsia"/>
        </w:rPr>
      </w:pPr>
      <w:r w:rsidRPr="007779C4">
        <w:rPr>
          <w:rFonts w:ascii="SimHei" w:eastAsia="SimHei" w:hAnsi="SimHei" w:hint="eastAsia"/>
        </w:rPr>
        <w:t>离婚的法律</w:t>
      </w:r>
    </w:p>
    <w:p w:rsidR="00EA0413" w:rsidRDefault="007779C4" w:rsidP="004970FE">
      <w:pPr>
        <w:pStyle w:val="SingleTxt"/>
        <w:rPr>
          <w:rFonts w:hint="eastAsia"/>
        </w:rPr>
      </w:pPr>
      <w:r>
        <w:rPr>
          <w:rFonts w:hint="eastAsia"/>
        </w:rPr>
        <w:t xml:space="preserve">146.  </w:t>
      </w:r>
      <w:r w:rsidR="00EA0413">
        <w:rPr>
          <w:rFonts w:hint="eastAsia"/>
        </w:rPr>
        <w:t>菲律宾法律仍不允许离婚。夫妇结束婚姻可诉诸的办法是按照本缔约国家庭法规定，合法分居、宣布婚姻无效和废止婚姻。在菲律宾公民的外国配偶获准离婚使其能够再婚的情况下，家庭法也允许菲律宾公民再婚。</w:t>
      </w:r>
      <w:r w:rsidR="00EA0413">
        <w:rPr>
          <w:rFonts w:hint="eastAsia"/>
        </w:rPr>
        <w:t xml:space="preserve"> </w:t>
      </w:r>
    </w:p>
    <w:p w:rsidR="00EA0413" w:rsidRDefault="007779C4" w:rsidP="004970FE">
      <w:pPr>
        <w:pStyle w:val="SingleTxt"/>
        <w:rPr>
          <w:rFonts w:hint="eastAsia"/>
        </w:rPr>
      </w:pPr>
      <w:r>
        <w:rPr>
          <w:rFonts w:hint="eastAsia"/>
        </w:rPr>
        <w:t xml:space="preserve">147.  </w:t>
      </w:r>
      <w:r w:rsidR="00EA0413">
        <w:rPr>
          <w:rFonts w:hint="eastAsia"/>
        </w:rPr>
        <w:t>菲律宾综合律师协会、菲律宾大学法律中心、雅典耀人权中心以及公共律师办公室，除其他外，为选择按照家庭法废止婚姻的夫妻提供免费法律服务。</w:t>
      </w:r>
      <w:r w:rsidR="00EA0413">
        <w:rPr>
          <w:rFonts w:hint="eastAsia"/>
        </w:rPr>
        <w:t xml:space="preserve"> </w:t>
      </w:r>
    </w:p>
    <w:p w:rsidR="00EA0413" w:rsidRDefault="007779C4" w:rsidP="004970FE">
      <w:pPr>
        <w:pStyle w:val="SingleTxt"/>
        <w:rPr>
          <w:rFonts w:hint="eastAsia"/>
        </w:rPr>
      </w:pPr>
      <w:r>
        <w:rPr>
          <w:rFonts w:hint="eastAsia"/>
        </w:rPr>
        <w:t xml:space="preserve">148.  </w:t>
      </w:r>
      <w:r w:rsidR="00EA0413">
        <w:rPr>
          <w:rFonts w:hint="eastAsia"/>
        </w:rPr>
        <w:t>加布里埃拉妇女党向第</w:t>
      </w:r>
      <w:r w:rsidR="00EA0413">
        <w:rPr>
          <w:rFonts w:hint="eastAsia"/>
        </w:rPr>
        <w:t>15</w:t>
      </w:r>
      <w:r w:rsidR="00EA0413">
        <w:rPr>
          <w:rFonts w:hint="eastAsia"/>
        </w:rPr>
        <w:t>届国会提出一项使离婚合法化的法案</w:t>
      </w:r>
      <w:r>
        <w:rPr>
          <w:rFonts w:hint="eastAsia"/>
        </w:rPr>
        <w:t>(</w:t>
      </w:r>
      <w:r w:rsidR="00EA0413">
        <w:rPr>
          <w:rFonts w:hint="eastAsia"/>
        </w:rPr>
        <w:t>HB 1799</w:t>
      </w:r>
      <w:r>
        <w:rPr>
          <w:rFonts w:hint="eastAsia"/>
        </w:rPr>
        <w:t>)</w:t>
      </w:r>
      <w:r w:rsidR="00EA0413">
        <w:rPr>
          <w:rFonts w:hint="eastAsia"/>
        </w:rPr>
        <w:t>，该法案未获通过，已向第</w:t>
      </w:r>
      <w:r w:rsidR="00EA0413">
        <w:rPr>
          <w:rFonts w:hint="eastAsia"/>
        </w:rPr>
        <w:t>16</w:t>
      </w:r>
      <w:r w:rsidR="00EA0413">
        <w:rPr>
          <w:rFonts w:hint="eastAsia"/>
        </w:rPr>
        <w:t>届国会重新提出。根据这项拟议立法，离婚的前提是婚姻彻底破裂，婚姻义务完全无法履行。</w:t>
      </w:r>
      <w:r w:rsidR="00EA0413">
        <w:rPr>
          <w:rFonts w:hint="eastAsia"/>
        </w:rPr>
        <w:t xml:space="preserve"> </w:t>
      </w:r>
    </w:p>
    <w:p w:rsidR="00EA0413" w:rsidRDefault="007779C4" w:rsidP="004970FE">
      <w:pPr>
        <w:pStyle w:val="SingleTxt"/>
        <w:rPr>
          <w:rFonts w:hint="eastAsia"/>
        </w:rPr>
      </w:pPr>
      <w:r>
        <w:rPr>
          <w:rFonts w:hint="eastAsia"/>
        </w:rPr>
        <w:t xml:space="preserve">149.  </w:t>
      </w:r>
      <w:r w:rsidR="00EA0413">
        <w:rPr>
          <w:rFonts w:hint="eastAsia"/>
        </w:rPr>
        <w:t>众议院和参议院议员对离婚问题意见分歧。</w:t>
      </w:r>
      <w:r w:rsidR="00EA0413">
        <w:rPr>
          <w:rFonts w:hint="eastAsia"/>
        </w:rPr>
        <w:t xml:space="preserve"> </w:t>
      </w:r>
    </w:p>
    <w:p w:rsidR="00EA0413" w:rsidRPr="007779C4" w:rsidRDefault="00EA0413" w:rsidP="004970FE">
      <w:pPr>
        <w:pStyle w:val="SingleTxt"/>
        <w:rPr>
          <w:rFonts w:ascii="SimHei" w:eastAsia="SimHei" w:hAnsi="SimHei" w:hint="eastAsia"/>
        </w:rPr>
      </w:pPr>
      <w:r w:rsidRPr="007779C4">
        <w:rPr>
          <w:rFonts w:ascii="SimHei" w:eastAsia="SimHei" w:hAnsi="SimHei" w:hint="eastAsia"/>
        </w:rPr>
        <w:t>农村、土著和穆斯林妇女</w:t>
      </w:r>
    </w:p>
    <w:p w:rsidR="00EA0413" w:rsidRDefault="007779C4" w:rsidP="004970FE">
      <w:pPr>
        <w:pStyle w:val="SingleTxt"/>
        <w:rPr>
          <w:rFonts w:hint="eastAsia"/>
        </w:rPr>
      </w:pPr>
      <w:r>
        <w:rPr>
          <w:rFonts w:hint="eastAsia"/>
        </w:rPr>
        <w:t xml:space="preserve">150.  </w:t>
      </w:r>
      <w:r w:rsidR="00EA0413">
        <w:rPr>
          <w:rFonts w:hint="eastAsia"/>
        </w:rPr>
        <w:t>《妇女大宪章》优先考虑到边缘化的妇女和儿童群体，如农村、土著和穆斯林妇女。该法促进农村妇女获得生产性资源以及获得健康、教育、住房等基本服务以满足人类发展需要的权利。该法强调男女，无论结婚与否，在颁发地契、核发管理合同、公有土地让渡证书和土地所有权证书方面有平等地位。</w:t>
      </w:r>
      <w:r w:rsidR="00EA0413">
        <w:rPr>
          <w:rFonts w:hint="eastAsia"/>
        </w:rPr>
        <w:t xml:space="preserve"> </w:t>
      </w:r>
    </w:p>
    <w:p w:rsidR="00EA0413" w:rsidRDefault="007779C4" w:rsidP="004970FE">
      <w:pPr>
        <w:pStyle w:val="SingleTxt"/>
        <w:rPr>
          <w:rFonts w:hint="eastAsia"/>
        </w:rPr>
      </w:pPr>
      <w:r>
        <w:rPr>
          <w:rFonts w:hint="eastAsia"/>
        </w:rPr>
        <w:t xml:space="preserve">151.  </w:t>
      </w:r>
      <w:r w:rsidR="00EA0413">
        <w:rPr>
          <w:rFonts w:hint="eastAsia"/>
        </w:rPr>
        <w:t>1997</w:t>
      </w:r>
      <w:r w:rsidR="00EA0413">
        <w:rPr>
          <w:rFonts w:hint="eastAsia"/>
        </w:rPr>
        <w:t>年的土著人民权利法</w:t>
      </w:r>
      <w:r>
        <w:rPr>
          <w:rFonts w:hint="eastAsia"/>
        </w:rPr>
        <w:t>(</w:t>
      </w:r>
      <w:r w:rsidR="00EA0413">
        <w:rPr>
          <w:rFonts w:hint="eastAsia"/>
        </w:rPr>
        <w:t>RA 8371</w:t>
      </w:r>
      <w:r>
        <w:rPr>
          <w:rFonts w:hint="eastAsia"/>
        </w:rPr>
        <w:t>)</w:t>
      </w:r>
      <w:r w:rsidR="00EA0413">
        <w:rPr>
          <w:rFonts w:hint="eastAsia"/>
        </w:rPr>
        <w:t>规定，“在社会、经济、政治和文化领域，妇女享有与男子平等的权利和机会。对于土著妇女在各个层次决策过程以及在社会发展方面的参与，应给予应有的尊重和认可。国家应使土著妇女有充分机会获得教育、孕产妇和儿童护理、健康和营养和住房服务。应提供职业、技术、专业和其他形式的培训，使这些妇女能够充分参与社会生活的各个方面。国家应尽可能确保土著妇女有机会获得以自己的语言提供的所有服务。”</w:t>
      </w:r>
    </w:p>
    <w:p w:rsidR="00EA0413" w:rsidRDefault="007779C4" w:rsidP="004970FE">
      <w:pPr>
        <w:pStyle w:val="SingleTxt"/>
        <w:rPr>
          <w:rFonts w:hint="eastAsia"/>
        </w:rPr>
      </w:pPr>
      <w:r>
        <w:rPr>
          <w:rFonts w:hint="eastAsia"/>
        </w:rPr>
        <w:t xml:space="preserve">152.  </w:t>
      </w:r>
      <w:r w:rsidR="00EA0413">
        <w:rPr>
          <w:rFonts w:hint="eastAsia"/>
        </w:rPr>
        <w:t>本缔约国最近将重点放在棉兰老穆斯林自治区，这是以穆斯林为主的社群和许多土著群体的家。在菲律宾各地区，棉兰老穆斯林自治区的社会经济指标最低。在达成关于邦萨摩洛的全面协议后，本缔约国期待结束武装冲突，采取更多发展措施，使该地区能够赶上全国其他地区。这方面的一个旗舰方案是</w:t>
      </w:r>
      <w:r w:rsidR="00EA0413">
        <w:rPr>
          <w:rFonts w:hint="eastAsia"/>
        </w:rPr>
        <w:t>PAMANA</w:t>
      </w:r>
      <w:r>
        <w:rPr>
          <w:rFonts w:hint="eastAsia"/>
        </w:rPr>
        <w:t>(</w:t>
      </w:r>
      <w:proofErr w:type="spellStart"/>
      <w:r w:rsidR="00EA0413">
        <w:rPr>
          <w:rFonts w:hint="eastAsia"/>
        </w:rPr>
        <w:t>Payapa</w:t>
      </w:r>
      <w:proofErr w:type="spellEnd"/>
      <w:r w:rsidR="00EA0413">
        <w:rPr>
          <w:rFonts w:hint="eastAsia"/>
        </w:rPr>
        <w:t xml:space="preserve"> at </w:t>
      </w:r>
      <w:proofErr w:type="spellStart"/>
      <w:r w:rsidR="00EA0413">
        <w:rPr>
          <w:rFonts w:hint="eastAsia"/>
        </w:rPr>
        <w:t>Masaganang</w:t>
      </w:r>
      <w:proofErr w:type="spellEnd"/>
      <w:r w:rsidR="00EA0413">
        <w:rPr>
          <w:rFonts w:hint="eastAsia"/>
        </w:rPr>
        <w:t xml:space="preserve"> </w:t>
      </w:r>
      <w:proofErr w:type="spellStart"/>
      <w:r w:rsidR="00EA0413">
        <w:rPr>
          <w:rFonts w:hint="eastAsia"/>
        </w:rPr>
        <w:t>Pamayanan</w:t>
      </w:r>
      <w:proofErr w:type="spellEnd"/>
      <w:r w:rsidR="00EA0413">
        <w:rPr>
          <w:rFonts w:hint="eastAsia"/>
        </w:rPr>
        <w:t>即和平和有承受和复原力的社区</w:t>
      </w:r>
      <w:r>
        <w:rPr>
          <w:rFonts w:hint="eastAsia"/>
        </w:rPr>
        <w:t>)</w:t>
      </w:r>
      <w:r w:rsidR="00EA0413">
        <w:rPr>
          <w:rFonts w:hint="eastAsia"/>
        </w:rPr>
        <w:t>方案，这是国家政府为增强国内受冲突影响地区的能力而制定的和平与发展框架。在棉兰老穆斯林自治区外，有</w:t>
      </w:r>
      <w:r w:rsidR="00EA0413">
        <w:rPr>
          <w:rFonts w:hint="eastAsia"/>
        </w:rPr>
        <w:t>6</w:t>
      </w:r>
      <w:r w:rsidR="00EA0413">
        <w:rPr>
          <w:rFonts w:hint="eastAsia"/>
        </w:rPr>
        <w:t>个菲律宾地区在实施该方案。方案主要目标是改善生活和就业机会、加强地方政府单位实施地方和平与发展方案的能力、确保透明度和问责制、使社区能够更多地参与追求和平与发展。在</w:t>
      </w:r>
      <w:r w:rsidR="00EA0413">
        <w:rPr>
          <w:rFonts w:hint="eastAsia"/>
        </w:rPr>
        <w:t>2013</w:t>
      </w:r>
      <w:r w:rsidR="00EA0413">
        <w:rPr>
          <w:rFonts w:hint="eastAsia"/>
        </w:rPr>
        <w:t>年，卫生部</w:t>
      </w:r>
      <w:r w:rsidR="00EA0413">
        <w:rPr>
          <w:rFonts w:hint="eastAsia"/>
        </w:rPr>
        <w:t xml:space="preserve"> - </w:t>
      </w:r>
      <w:r w:rsidR="00EA0413">
        <w:rPr>
          <w:rFonts w:hint="eastAsia"/>
        </w:rPr>
        <w:t>棉兰老穆斯林自治区报道，</w:t>
      </w:r>
      <w:r w:rsidR="00EA0413">
        <w:rPr>
          <w:rFonts w:hint="eastAsia"/>
        </w:rPr>
        <w:t>45 659</w:t>
      </w:r>
      <w:r w:rsidR="00EA0413">
        <w:rPr>
          <w:rFonts w:hint="eastAsia"/>
        </w:rPr>
        <w:t>名妇女接受了产前护理，</w:t>
      </w:r>
      <w:r w:rsidR="00EA0413">
        <w:rPr>
          <w:rFonts w:hint="eastAsia"/>
        </w:rPr>
        <w:t>36 876</w:t>
      </w:r>
      <w:r w:rsidR="00EA0413">
        <w:rPr>
          <w:rFonts w:hint="eastAsia"/>
        </w:rPr>
        <w:t>名妇女接受了怀孕后护理、</w:t>
      </w:r>
      <w:r w:rsidR="00EA0413">
        <w:rPr>
          <w:rFonts w:hint="eastAsia"/>
        </w:rPr>
        <w:t>14</w:t>
      </w:r>
      <w:r w:rsidR="004A6D11">
        <w:rPr>
          <w:rFonts w:hint="eastAsia"/>
        </w:rPr>
        <w:t xml:space="preserve"> </w:t>
      </w:r>
      <w:r w:rsidR="00EA0413">
        <w:rPr>
          <w:rFonts w:hint="eastAsia"/>
        </w:rPr>
        <w:t>179</w:t>
      </w:r>
      <w:r w:rsidR="00EA0413">
        <w:rPr>
          <w:rFonts w:hint="eastAsia"/>
        </w:rPr>
        <w:t>名婴幼儿接受了新生儿筛检。棉兰老穆斯林自治区有</w:t>
      </w:r>
      <w:r w:rsidR="00EA0413">
        <w:rPr>
          <w:rFonts w:hint="eastAsia"/>
        </w:rPr>
        <w:t>389 656</w:t>
      </w:r>
      <w:r w:rsidR="00EA0413">
        <w:rPr>
          <w:rFonts w:hint="eastAsia"/>
        </w:rPr>
        <w:t>名有条件现金补贴方案的受益者。</w:t>
      </w:r>
      <w:r w:rsidR="00EA0413">
        <w:rPr>
          <w:rFonts w:hint="eastAsia"/>
        </w:rPr>
        <w:t xml:space="preserve"> </w:t>
      </w:r>
    </w:p>
    <w:p w:rsidR="00EA0413" w:rsidRDefault="007779C4" w:rsidP="004970FE">
      <w:pPr>
        <w:pStyle w:val="SingleTxt"/>
        <w:rPr>
          <w:rFonts w:hint="eastAsia"/>
        </w:rPr>
      </w:pPr>
      <w:r>
        <w:rPr>
          <w:rFonts w:hint="eastAsia"/>
        </w:rPr>
        <w:t xml:space="preserve">153.  </w:t>
      </w:r>
      <w:r w:rsidR="00EA0413">
        <w:rPr>
          <w:rFonts w:hint="eastAsia"/>
        </w:rPr>
        <w:t>棉兰老穆斯林自治区区域政府还推出了健康、教育、生计、治理和协同增效方案，以便在地方一级更协调、更专注和更有针对性地采取干预措施。由于棉兰老穆斯林自治区在发展方面获得强劲支持，在良好治理方面呈现强大动力，本缔约国希望该方案有助于加强该地区的社会经济条件。菲律宾妇女委员会已向其在在棉兰老穆斯林自治区的对口机构邦萨摩洛妇女区域委员会提供关于性别平等主流化问题的技术援助，以加强该机构促进和监测制订和实施关于促进性别平等的方案的能力。</w:t>
      </w:r>
      <w:r w:rsidR="00EA0413">
        <w:rPr>
          <w:rFonts w:hint="eastAsia"/>
        </w:rPr>
        <w:t xml:space="preserve"> </w:t>
      </w:r>
    </w:p>
    <w:p w:rsidR="00EA0413" w:rsidRDefault="007779C4" w:rsidP="004970FE">
      <w:pPr>
        <w:pStyle w:val="SingleTxt"/>
        <w:rPr>
          <w:rFonts w:hint="eastAsia"/>
        </w:rPr>
      </w:pPr>
      <w:r>
        <w:rPr>
          <w:rFonts w:hint="eastAsia"/>
        </w:rPr>
        <w:t xml:space="preserve">154.  </w:t>
      </w:r>
      <w:r w:rsidR="00EA0413">
        <w:rPr>
          <w:rFonts w:hint="eastAsia"/>
        </w:rPr>
        <w:t>非政府组织为解决棉兰老穆斯林自治区文盲问题而采取的举措是建立</w:t>
      </w:r>
      <w:proofErr w:type="spellStart"/>
      <w:r w:rsidR="00EA0413">
        <w:rPr>
          <w:rFonts w:hint="eastAsia"/>
        </w:rPr>
        <w:t>Magbassa</w:t>
      </w:r>
      <w:proofErr w:type="spellEnd"/>
      <w:r w:rsidR="00EA0413">
        <w:rPr>
          <w:rFonts w:hint="eastAsia"/>
        </w:rPr>
        <w:t xml:space="preserve"> Kita</w:t>
      </w:r>
      <w:r w:rsidR="00EA0413">
        <w:rPr>
          <w:rFonts w:hint="eastAsia"/>
        </w:rPr>
        <w:t>基金会。国家统计局五年进行一次的实用识字和大众媒体调查结果显示，在</w:t>
      </w:r>
      <w:r w:rsidR="00EA0413">
        <w:rPr>
          <w:rFonts w:hint="eastAsia"/>
        </w:rPr>
        <w:t>2003</w:t>
      </w:r>
      <w:r w:rsidR="00EA0413">
        <w:rPr>
          <w:rFonts w:hint="eastAsia"/>
        </w:rPr>
        <w:t>年和</w:t>
      </w:r>
      <w:r w:rsidR="00EA0413">
        <w:rPr>
          <w:rFonts w:hint="eastAsia"/>
        </w:rPr>
        <w:t>2008</w:t>
      </w:r>
      <w:r w:rsidR="00EA0413">
        <w:rPr>
          <w:rFonts w:hint="eastAsia"/>
        </w:rPr>
        <w:t>年连续两个调查期，棉兰老穆斯林自治区的识字率最低，根据这项调查结果，该基金会在</w:t>
      </w:r>
      <w:r w:rsidR="00EA0413">
        <w:rPr>
          <w:rFonts w:hint="eastAsia"/>
        </w:rPr>
        <w:t>2010</w:t>
      </w:r>
      <w:r w:rsidR="00EA0413">
        <w:rPr>
          <w:rFonts w:hint="eastAsia"/>
        </w:rPr>
        <w:t>年启动了扫盲促进和平与发展项目。该项目的目的是在</w:t>
      </w:r>
      <w:r w:rsidR="00EA0413">
        <w:rPr>
          <w:rFonts w:hint="eastAsia"/>
        </w:rPr>
        <w:t>2013</w:t>
      </w:r>
      <w:r w:rsidR="00EA0413">
        <w:rPr>
          <w:rFonts w:hint="eastAsia"/>
        </w:rPr>
        <w:t>年使至少</w:t>
      </w:r>
      <w:r w:rsidR="00EA0413">
        <w:rPr>
          <w:rFonts w:hint="eastAsia"/>
        </w:rPr>
        <w:t>62 500</w:t>
      </w:r>
      <w:r w:rsidR="00EA0413">
        <w:rPr>
          <w:rFonts w:hint="eastAsia"/>
        </w:rPr>
        <w:t>名成人成为新识字者，并通过将和平与发展问题纳入课程来加强和平与发展的努力。最近该项目还综合了与性别相关的核心信息，如有关妇女人权的信息。扫盲促进和平与发展项目计划在该地区各处派遣</w:t>
      </w:r>
      <w:r w:rsidR="00EA0413">
        <w:rPr>
          <w:rFonts w:hint="eastAsia"/>
        </w:rPr>
        <w:t>1250</w:t>
      </w:r>
      <w:r w:rsidR="00EA0413">
        <w:rPr>
          <w:rFonts w:hint="eastAsia"/>
        </w:rPr>
        <w:t>人促进识字。该项目编制扫盲教材并将其翻译成该地区的五个方言。截至</w:t>
      </w:r>
      <w:r w:rsidR="00EA0413">
        <w:rPr>
          <w:rFonts w:hint="eastAsia"/>
        </w:rPr>
        <w:t>2013</w:t>
      </w:r>
      <w:r w:rsidR="00EA0413">
        <w:rPr>
          <w:rFonts w:hint="eastAsia"/>
        </w:rPr>
        <w:t>年</w:t>
      </w:r>
      <w:r w:rsidR="00EA0413">
        <w:rPr>
          <w:rFonts w:hint="eastAsia"/>
        </w:rPr>
        <w:t>4</w:t>
      </w:r>
      <w:r w:rsidR="00EA0413">
        <w:rPr>
          <w:rFonts w:hint="eastAsia"/>
        </w:rPr>
        <w:t>月，扫盲促进和平与发展项目估计使棉兰老穆斯林自治区超过</w:t>
      </w:r>
      <w:r w:rsidR="00EA0413">
        <w:rPr>
          <w:rFonts w:hint="eastAsia"/>
        </w:rPr>
        <w:t>42</w:t>
      </w:r>
      <w:r w:rsidR="00EA0413">
        <w:rPr>
          <w:rFonts w:hint="eastAsia"/>
        </w:rPr>
        <w:t>市和</w:t>
      </w:r>
      <w:r w:rsidR="00EA0413">
        <w:rPr>
          <w:rFonts w:hint="eastAsia"/>
        </w:rPr>
        <w:t>619</w:t>
      </w:r>
      <w:r w:rsidR="00EA0413">
        <w:rPr>
          <w:rFonts w:hint="eastAsia"/>
        </w:rPr>
        <w:t>个镇的</w:t>
      </w:r>
      <w:r w:rsidR="00EA0413">
        <w:rPr>
          <w:rFonts w:hint="eastAsia"/>
        </w:rPr>
        <w:t>46 000</w:t>
      </w:r>
      <w:r w:rsidR="00EA0413">
        <w:rPr>
          <w:rFonts w:hint="eastAsia"/>
        </w:rPr>
        <w:t>名成人成为新识字者。</w:t>
      </w:r>
    </w:p>
    <w:p w:rsidR="00EA0413" w:rsidRDefault="007779C4" w:rsidP="004970FE">
      <w:pPr>
        <w:pStyle w:val="SingleTxt"/>
        <w:rPr>
          <w:rFonts w:hint="eastAsia"/>
        </w:rPr>
      </w:pPr>
      <w:r>
        <w:rPr>
          <w:rFonts w:hint="eastAsia"/>
        </w:rPr>
        <w:t xml:space="preserve">155.  </w:t>
      </w:r>
      <w:r w:rsidR="00EA0413">
        <w:rPr>
          <w:rFonts w:hint="eastAsia"/>
        </w:rPr>
        <w:t>本缔约国已为一般农村妇女实施了若干方案，其主要目的是使这些妇女更多机会获得增强生计、教育、医疗和领导能力所需的资源。各政府机构根据其各自任务规定在不同部门解决农村妇女的问题。其所采取的干预措施包括技术培训</w:t>
      </w:r>
      <w:r>
        <w:rPr>
          <w:rFonts w:hint="eastAsia"/>
        </w:rPr>
        <w:t>(</w:t>
      </w:r>
      <w:r w:rsidR="00EA0413">
        <w:rPr>
          <w:rFonts w:hint="eastAsia"/>
        </w:rPr>
        <w:t>生产、收成后、加工等</w:t>
      </w:r>
      <w:r>
        <w:rPr>
          <w:rFonts w:hint="eastAsia"/>
        </w:rPr>
        <w:t>)</w:t>
      </w:r>
      <w:r w:rsidR="00EA0413">
        <w:rPr>
          <w:rFonts w:hint="eastAsia"/>
        </w:rPr>
        <w:t>；农业投入</w:t>
      </w:r>
      <w:r>
        <w:rPr>
          <w:rFonts w:hint="eastAsia"/>
        </w:rPr>
        <w:t>(</w:t>
      </w:r>
      <w:r w:rsidR="00EA0413">
        <w:rPr>
          <w:rFonts w:hint="eastAsia"/>
        </w:rPr>
        <w:t>化肥、种子和种植材料</w:t>
      </w:r>
      <w:r>
        <w:rPr>
          <w:rFonts w:hint="eastAsia"/>
        </w:rPr>
        <w:t>)</w:t>
      </w:r>
      <w:r w:rsidR="00EA0413">
        <w:rPr>
          <w:rFonts w:hint="eastAsia"/>
        </w:rPr>
        <w:t>；贷款</w:t>
      </w:r>
      <w:r w:rsidR="00EA0413">
        <w:rPr>
          <w:rFonts w:hint="eastAsia"/>
        </w:rPr>
        <w:t>/</w:t>
      </w:r>
      <w:r w:rsidR="00EA0413">
        <w:rPr>
          <w:rFonts w:hint="eastAsia"/>
        </w:rPr>
        <w:t>信贷；在地方政府帮助下为农民、渔民和社区妇女团体</w:t>
      </w:r>
      <w:r>
        <w:rPr>
          <w:rFonts w:hint="eastAsia"/>
        </w:rPr>
        <w:t>(</w:t>
      </w:r>
      <w:r w:rsidR="00EA0413">
        <w:rPr>
          <w:rFonts w:hint="eastAsia"/>
        </w:rPr>
        <w:t>如农村改进俱乐部和其他以农村为基础的组织</w:t>
      </w:r>
      <w:r>
        <w:rPr>
          <w:rFonts w:hint="eastAsia"/>
        </w:rPr>
        <w:t>)</w:t>
      </w:r>
      <w:r w:rsidR="00EA0413">
        <w:rPr>
          <w:rFonts w:hint="eastAsia"/>
        </w:rPr>
        <w:t>提供市场援助。</w:t>
      </w:r>
    </w:p>
    <w:p w:rsidR="00EA0413" w:rsidRDefault="007779C4" w:rsidP="004970FE">
      <w:pPr>
        <w:pStyle w:val="SingleTxt"/>
        <w:rPr>
          <w:rFonts w:hint="eastAsia"/>
        </w:rPr>
      </w:pPr>
      <w:r>
        <w:rPr>
          <w:rFonts w:hint="eastAsia"/>
        </w:rPr>
        <w:t xml:space="preserve">156.  </w:t>
      </w:r>
      <w:r w:rsidR="00EA0413">
        <w:rPr>
          <w:rFonts w:hint="eastAsia"/>
        </w:rPr>
        <w:t>为了加强土地改革受益者的保有权，土地改革部发布了关于在实施土地改革法和在使性别平等与发展成为主流措施时实现性别平等的指引。该指引保证配偶和习惯法伴侣双方在确定、甄别和选择土地改革受益者过程中有平等权利。为了确认农民配偶的权利，配偶双方名字都列在公有土地让渡证书和土地所有权证书上，前面加上“配偶”两字。对于习惯法伴侣，双方名字也都列在公有土地让渡证书和土地所有权证书上</w:t>
      </w:r>
      <w:r w:rsidR="00EA0413">
        <w:rPr>
          <w:rFonts w:hint="eastAsia"/>
        </w:rPr>
        <w:t>,</w:t>
      </w:r>
      <w:r w:rsidR="00EA0413">
        <w:rPr>
          <w:rFonts w:hint="eastAsia"/>
        </w:rPr>
        <w:t>并在两人名字之间插入“和”字。该政策还旨在加强和发展创造有利环境的机制、方案、政策、系统和程序，使土地法的实施能够以促进性别平等的方式进行。</w:t>
      </w:r>
    </w:p>
    <w:p w:rsidR="00EA0413" w:rsidRDefault="007779C4" w:rsidP="004970FE">
      <w:pPr>
        <w:pStyle w:val="SingleTxt"/>
        <w:rPr>
          <w:rFonts w:hint="eastAsia"/>
        </w:rPr>
      </w:pPr>
      <w:r>
        <w:rPr>
          <w:rFonts w:hint="eastAsia"/>
        </w:rPr>
        <w:t xml:space="preserve">157.  </w:t>
      </w:r>
      <w:r w:rsidR="00EA0413" w:rsidRPr="004A6D11">
        <w:rPr>
          <w:rFonts w:hint="eastAsia"/>
          <w:spacing w:val="4"/>
        </w:rPr>
        <w:t>全面土地改革方案经修正后称为经延长和经改革的全面土地改革方案</w:t>
      </w:r>
      <w:r w:rsidRPr="004A6D11">
        <w:rPr>
          <w:rFonts w:hint="eastAsia"/>
          <w:spacing w:val="4"/>
        </w:rPr>
        <w:t>(</w:t>
      </w:r>
      <w:r w:rsidR="00EA0413" w:rsidRPr="004A6D11">
        <w:rPr>
          <w:rFonts w:hint="eastAsia"/>
          <w:spacing w:val="4"/>
        </w:rPr>
        <w:t>RA 9700</w:t>
      </w:r>
      <w:r w:rsidRPr="004A6D11">
        <w:rPr>
          <w:rFonts w:hint="eastAsia"/>
          <w:spacing w:val="4"/>
        </w:rPr>
        <w:t>)</w:t>
      </w:r>
      <w:r w:rsidR="00EA0413" w:rsidRPr="004A6D11">
        <w:rPr>
          <w:rFonts w:hint="eastAsia"/>
          <w:spacing w:val="4"/>
        </w:rPr>
        <w:t>，</w:t>
      </w:r>
      <w:r w:rsidR="00EA0413">
        <w:rPr>
          <w:rFonts w:hint="eastAsia"/>
        </w:rPr>
        <w:t>无地农民和农工的福利是该方案的最高考虑。该方案确认农村妇女拥有和控制土地的权利，保证男女实质上平等，都有资格直接或集体拥有其所耕的土地，或合理分到这些土地所产的果实。为了支持乡村企业，本缔约国通过贸易和工业部和其他政府机构实施农村微型企业方案，绝大多数受益者是妇女微型企业家。</w:t>
      </w:r>
      <w:r w:rsidR="00EA0413">
        <w:rPr>
          <w:rFonts w:hint="eastAsia"/>
        </w:rPr>
        <w:t xml:space="preserve"> </w:t>
      </w:r>
    </w:p>
    <w:p w:rsidR="00EA0413" w:rsidRDefault="007779C4" w:rsidP="004970FE">
      <w:pPr>
        <w:pStyle w:val="SingleTxt"/>
        <w:rPr>
          <w:rFonts w:hint="eastAsia"/>
        </w:rPr>
      </w:pPr>
      <w:r>
        <w:rPr>
          <w:rFonts w:hint="eastAsia"/>
        </w:rPr>
        <w:t xml:space="preserve">158.  </w:t>
      </w:r>
      <w:r w:rsidR="00EA0413">
        <w:rPr>
          <w:rFonts w:hint="eastAsia"/>
        </w:rPr>
        <w:t>本缔约国为农村工人制订的另一个方案是社会改良方案，该方案加强制业糖工人的权利，使其公平获得劳动成果，并为制糖业工人提供额外的钱和福利，使其及其家庭能够过体面生活。该方案包括一个现金红利分发方案</w:t>
      </w:r>
      <w:r>
        <w:rPr>
          <w:rFonts w:hint="eastAsia"/>
        </w:rPr>
        <w:t>(</w:t>
      </w:r>
      <w:r w:rsidR="00EA0413">
        <w:rPr>
          <w:rFonts w:hint="eastAsia"/>
        </w:rPr>
        <w:t>80</w:t>
      </w:r>
      <w:r w:rsidR="00EA0413">
        <w:rPr>
          <w:rFonts w:hint="eastAsia"/>
        </w:rPr>
        <w:t>％的留置金将用作分发给作坊和种植园工人的现金红利</w:t>
      </w:r>
      <w:r>
        <w:rPr>
          <w:rFonts w:hint="eastAsia"/>
        </w:rPr>
        <w:t>)</w:t>
      </w:r>
      <w:r w:rsidR="00EA0413">
        <w:rPr>
          <w:rFonts w:hint="eastAsia"/>
        </w:rPr>
        <w:t>、糖业工人产假补助金方案</w:t>
      </w:r>
      <w:r>
        <w:rPr>
          <w:rFonts w:hint="eastAsia"/>
        </w:rPr>
        <w:t>(</w:t>
      </w:r>
      <w:r w:rsidR="00EA0413">
        <w:rPr>
          <w:rFonts w:hint="eastAsia"/>
        </w:rPr>
        <w:t>为所有女性糖业工人提供经济援助</w:t>
      </w:r>
      <w:r>
        <w:rPr>
          <w:rFonts w:hint="eastAsia"/>
        </w:rPr>
        <w:t>)</w:t>
      </w:r>
      <w:r w:rsidR="00EA0413">
        <w:rPr>
          <w:rFonts w:hint="eastAsia"/>
        </w:rPr>
        <w:t>、死亡补助金方案和社会经济项目</w:t>
      </w:r>
      <w:r>
        <w:rPr>
          <w:rFonts w:hint="eastAsia"/>
        </w:rPr>
        <w:t>(</w:t>
      </w:r>
      <w:r w:rsidR="00EA0413">
        <w:rPr>
          <w:rFonts w:hint="eastAsia"/>
        </w:rPr>
        <w:t>即工人生计方案</w:t>
      </w:r>
      <w:r>
        <w:rPr>
          <w:rFonts w:hint="eastAsia"/>
        </w:rPr>
        <w:t>)</w:t>
      </w:r>
      <w:r w:rsidR="00EA0413">
        <w:rPr>
          <w:rFonts w:hint="eastAsia"/>
        </w:rPr>
        <w:t>。</w:t>
      </w:r>
      <w:r w:rsidR="00EA0413">
        <w:rPr>
          <w:rFonts w:hint="eastAsia"/>
        </w:rPr>
        <w:t xml:space="preserve"> </w:t>
      </w:r>
    </w:p>
    <w:p w:rsidR="00EA0413" w:rsidRPr="007779C4" w:rsidRDefault="00EA0413" w:rsidP="004970FE">
      <w:pPr>
        <w:pStyle w:val="SingleTxt"/>
        <w:rPr>
          <w:rFonts w:ascii="KaiTi_GB2312" w:eastAsia="KaiTi_GB2312" w:hint="eastAsia"/>
        </w:rPr>
      </w:pPr>
      <w:r w:rsidRPr="007779C4">
        <w:rPr>
          <w:rFonts w:ascii="KaiTi_GB2312" w:eastAsia="KaiTi_GB2312" w:hint="eastAsia"/>
        </w:rPr>
        <w:t>参与地方治理和决策机构</w:t>
      </w:r>
    </w:p>
    <w:p w:rsidR="00EA0413" w:rsidRDefault="00EA0413" w:rsidP="004970FE">
      <w:pPr>
        <w:pStyle w:val="SingleTxt"/>
        <w:rPr>
          <w:rFonts w:hint="eastAsia"/>
        </w:rPr>
      </w:pPr>
      <w:r>
        <w:rPr>
          <w:rFonts w:hint="eastAsia"/>
        </w:rPr>
        <w:t>159.</w:t>
      </w:r>
      <w:r>
        <w:rPr>
          <w:rFonts w:hint="eastAsia"/>
        </w:rPr>
        <w:tab/>
      </w:r>
      <w:r>
        <w:rPr>
          <w:rFonts w:hint="eastAsia"/>
        </w:rPr>
        <w:t>《妇女大宪章》所关注的一个问题是妇女参与地方决策问题。法律规定地方专门机构</w:t>
      </w:r>
      <w:r>
        <w:rPr>
          <w:rFonts w:hint="eastAsia"/>
        </w:rPr>
        <w:t>40</w:t>
      </w:r>
      <w:r>
        <w:rPr>
          <w:rFonts w:hint="eastAsia"/>
        </w:rPr>
        <w:t>％的代表应为女性。这种关于女性代表的做法扩展到各行业的地方议会。例如，国家渔业和水产资源管理委员会中有</w:t>
      </w:r>
      <w:r>
        <w:rPr>
          <w:rFonts w:hint="eastAsia"/>
        </w:rPr>
        <w:t>129</w:t>
      </w:r>
      <w:r>
        <w:rPr>
          <w:rFonts w:hint="eastAsia"/>
        </w:rPr>
        <w:t>名</w:t>
      </w:r>
      <w:r w:rsidR="007779C4">
        <w:rPr>
          <w:rFonts w:hint="eastAsia"/>
        </w:rPr>
        <w:t>(</w:t>
      </w:r>
      <w:r>
        <w:rPr>
          <w:rFonts w:hint="eastAsia"/>
        </w:rPr>
        <w:t>20</w:t>
      </w:r>
      <w:r>
        <w:rPr>
          <w:rFonts w:hint="eastAsia"/>
        </w:rPr>
        <w:t>％</w:t>
      </w:r>
      <w:r w:rsidR="007779C4">
        <w:rPr>
          <w:rFonts w:hint="eastAsia"/>
        </w:rPr>
        <w:t>)</w:t>
      </w:r>
      <w:r>
        <w:rPr>
          <w:rFonts w:hint="eastAsia"/>
        </w:rPr>
        <w:t>代表渔民的妇女干事。各土地改革组织中</w:t>
      </w:r>
      <w:r>
        <w:rPr>
          <w:rFonts w:hint="eastAsia"/>
        </w:rPr>
        <w:t>43</w:t>
      </w:r>
      <w:r>
        <w:rPr>
          <w:rFonts w:hint="eastAsia"/>
        </w:rPr>
        <w:t>％成员为妇女，地方农业和渔业理事会中也有妇女代表。还有一个农村妇女全国联盟</w:t>
      </w:r>
      <w:r w:rsidR="007779C4">
        <w:rPr>
          <w:rFonts w:hint="eastAsia"/>
        </w:rPr>
        <w:t>(</w:t>
      </w:r>
      <w:proofErr w:type="spellStart"/>
      <w:r>
        <w:rPr>
          <w:rFonts w:hint="eastAsia"/>
        </w:rPr>
        <w:t>Pambansang</w:t>
      </w:r>
      <w:proofErr w:type="spellEnd"/>
      <w:r>
        <w:rPr>
          <w:rFonts w:hint="eastAsia"/>
        </w:rPr>
        <w:t xml:space="preserve"> </w:t>
      </w:r>
      <w:proofErr w:type="spellStart"/>
      <w:r>
        <w:rPr>
          <w:rFonts w:hint="eastAsia"/>
        </w:rPr>
        <w:t>Koalisyon</w:t>
      </w:r>
      <w:proofErr w:type="spellEnd"/>
      <w:r>
        <w:rPr>
          <w:rFonts w:hint="eastAsia"/>
        </w:rPr>
        <w:t xml:space="preserve"> ng </w:t>
      </w:r>
      <w:proofErr w:type="spellStart"/>
      <w:r>
        <w:rPr>
          <w:rFonts w:hint="eastAsia"/>
        </w:rPr>
        <w:t>Kababaihan</w:t>
      </w:r>
      <w:proofErr w:type="spellEnd"/>
      <w:r>
        <w:rPr>
          <w:rFonts w:hint="eastAsia"/>
        </w:rPr>
        <w:t xml:space="preserve"> </w:t>
      </w:r>
      <w:proofErr w:type="spellStart"/>
      <w:r>
        <w:rPr>
          <w:rFonts w:hint="eastAsia"/>
        </w:rPr>
        <w:t>sa</w:t>
      </w:r>
      <w:proofErr w:type="spellEnd"/>
      <w:r>
        <w:rPr>
          <w:rFonts w:hint="eastAsia"/>
        </w:rPr>
        <w:t xml:space="preserve"> </w:t>
      </w:r>
      <w:proofErr w:type="spellStart"/>
      <w:r>
        <w:rPr>
          <w:rFonts w:hint="eastAsia"/>
        </w:rPr>
        <w:t>Kanayunan</w:t>
      </w:r>
      <w:proofErr w:type="spellEnd"/>
      <w:r w:rsidR="007779C4">
        <w:rPr>
          <w:rFonts w:hint="eastAsia"/>
        </w:rPr>
        <w:t>)</w:t>
      </w:r>
      <w:r>
        <w:rPr>
          <w:rFonts w:hint="eastAsia"/>
        </w:rPr>
        <w:t>，其成员组织包括女性农民、渔民、农工和土著人民协会；非正式劳工、老人、青年和残疾人部门中的农村妇女协会；非政府组织。该联盟倡导采取行动以解决农村、土著和穆斯林妇女的需要。</w:t>
      </w:r>
    </w:p>
    <w:p w:rsidR="00EA0413" w:rsidRDefault="007779C4" w:rsidP="004970FE">
      <w:pPr>
        <w:pStyle w:val="SingleTxt"/>
        <w:rPr>
          <w:rFonts w:hint="eastAsia"/>
        </w:rPr>
      </w:pPr>
      <w:r>
        <w:rPr>
          <w:rFonts w:hint="eastAsia"/>
        </w:rPr>
        <w:t xml:space="preserve">160.  </w:t>
      </w:r>
      <w:r w:rsidR="00EA0413">
        <w:rPr>
          <w:rFonts w:hint="eastAsia"/>
        </w:rPr>
        <w:t>截至</w:t>
      </w:r>
      <w:r w:rsidR="00EA0413">
        <w:rPr>
          <w:rFonts w:hint="eastAsia"/>
        </w:rPr>
        <w:t>2010</w:t>
      </w:r>
      <w:r w:rsidR="00EA0413">
        <w:rPr>
          <w:rFonts w:hint="eastAsia"/>
        </w:rPr>
        <w:t>年</w:t>
      </w:r>
      <w:r w:rsidR="00EA0413">
        <w:rPr>
          <w:rFonts w:hint="eastAsia"/>
        </w:rPr>
        <w:t>12</w:t>
      </w:r>
      <w:r w:rsidR="00EA0413">
        <w:rPr>
          <w:rFonts w:hint="eastAsia"/>
        </w:rPr>
        <w:t>月，在</w:t>
      </w:r>
      <w:r w:rsidR="00EA0413">
        <w:rPr>
          <w:rFonts w:hint="eastAsia"/>
        </w:rPr>
        <w:t>1 143 914</w:t>
      </w:r>
      <w:r w:rsidR="00EA0413">
        <w:rPr>
          <w:rFonts w:hint="eastAsia"/>
        </w:rPr>
        <w:t>名土地改革受益者中四分之一以上</w:t>
      </w:r>
      <w:r>
        <w:rPr>
          <w:rFonts w:hint="eastAsia"/>
        </w:rPr>
        <w:t>(</w:t>
      </w:r>
      <w:r w:rsidR="00EA0413">
        <w:rPr>
          <w:rFonts w:hint="eastAsia"/>
        </w:rPr>
        <w:t>27</w:t>
      </w:r>
      <w:r w:rsidR="00EA0413">
        <w:rPr>
          <w:rFonts w:hint="eastAsia"/>
        </w:rPr>
        <w:t>％</w:t>
      </w:r>
      <w:r>
        <w:rPr>
          <w:rFonts w:hint="eastAsia"/>
        </w:rPr>
        <w:t>)</w:t>
      </w:r>
      <w:r w:rsidR="00EA0413">
        <w:rPr>
          <w:rFonts w:hint="eastAsia"/>
        </w:rPr>
        <w:t>为妇女。政府的</w:t>
      </w:r>
      <w:proofErr w:type="spellStart"/>
      <w:r w:rsidR="00EA0413">
        <w:rPr>
          <w:rFonts w:hint="eastAsia"/>
        </w:rPr>
        <w:t>Quedan</w:t>
      </w:r>
      <w:proofErr w:type="spellEnd"/>
      <w:r w:rsidR="00EA0413">
        <w:rPr>
          <w:rFonts w:hint="eastAsia"/>
        </w:rPr>
        <w:t>和农村信用担保公司</w:t>
      </w:r>
      <w:r>
        <w:rPr>
          <w:rFonts w:hint="eastAsia"/>
        </w:rPr>
        <w:t>(</w:t>
      </w:r>
      <w:r w:rsidR="00EA0413">
        <w:rPr>
          <w:rFonts w:hint="eastAsia"/>
        </w:rPr>
        <w:t>QUEDANCOR</w:t>
      </w:r>
      <w:r>
        <w:rPr>
          <w:rFonts w:hint="eastAsia"/>
        </w:rPr>
        <w:t>)</w:t>
      </w:r>
      <w:r w:rsidR="00EA0413">
        <w:rPr>
          <w:rFonts w:hint="eastAsia"/>
        </w:rPr>
        <w:t>几乎一半的农业信贷获得者是妇女。女性土地改革受益者也在利用农业和微型金融服务。</w:t>
      </w:r>
      <w:r w:rsidR="00EA0413">
        <w:rPr>
          <w:rFonts w:hint="eastAsia"/>
        </w:rPr>
        <w:t xml:space="preserve"> </w:t>
      </w:r>
    </w:p>
    <w:p w:rsidR="00EA0413" w:rsidRPr="007779C4" w:rsidRDefault="00EA0413" w:rsidP="004970FE">
      <w:pPr>
        <w:pStyle w:val="SingleTxt"/>
        <w:rPr>
          <w:rFonts w:ascii="SimHei" w:eastAsia="SimHei" w:hAnsi="SimHei" w:hint="eastAsia"/>
        </w:rPr>
      </w:pPr>
      <w:r w:rsidRPr="007779C4">
        <w:rPr>
          <w:rFonts w:ascii="SimHei" w:eastAsia="SimHei" w:hAnsi="SimHei" w:hint="eastAsia"/>
        </w:rPr>
        <w:t xml:space="preserve">《消除对妇女歧视公约》和千年发展目标 </w:t>
      </w:r>
    </w:p>
    <w:p w:rsidR="00EA0413" w:rsidRDefault="007779C4" w:rsidP="004970FE">
      <w:pPr>
        <w:pStyle w:val="SingleTxt"/>
        <w:rPr>
          <w:rFonts w:hint="eastAsia"/>
        </w:rPr>
      </w:pPr>
      <w:r>
        <w:rPr>
          <w:rFonts w:hint="eastAsia"/>
        </w:rPr>
        <w:t xml:space="preserve">161.  </w:t>
      </w:r>
      <w:r w:rsidR="00EA0413">
        <w:rPr>
          <w:rFonts w:hint="eastAsia"/>
        </w:rPr>
        <w:t>通过菲律宾妇女委员会和其他政府机构，本缔约国一直主张将性别平等和妇女赋权内容纳入千年发展目标的所有目标，并扩大目标</w:t>
      </w:r>
      <w:r w:rsidR="00EA0413">
        <w:rPr>
          <w:rFonts w:hint="eastAsia"/>
        </w:rPr>
        <w:t>3</w:t>
      </w:r>
      <w:r>
        <w:rPr>
          <w:rFonts w:hint="eastAsia"/>
        </w:rPr>
        <w:t>(</w:t>
      </w:r>
      <w:r w:rsidR="00EA0413">
        <w:rPr>
          <w:rFonts w:hint="eastAsia"/>
        </w:rPr>
        <w:t>性别平等</w:t>
      </w:r>
      <w:r>
        <w:rPr>
          <w:rFonts w:hint="eastAsia"/>
        </w:rPr>
        <w:t>)</w:t>
      </w:r>
      <w:r w:rsidR="00EA0413">
        <w:rPr>
          <w:rFonts w:hint="eastAsia"/>
        </w:rPr>
        <w:t>的性别指标清单。因此，对千年发展目标每个目标及其相应指标中的性别平等内涵的认识有所增加，在实现关于教育、消除贫穷、健康和环境的目标时妇女和女童的需求和问题得到更多关注。在千年发展目标的定期报告中，关于暴力侵害妇女行为指标的讨论列在千年发展目标</w:t>
      </w:r>
      <w:r w:rsidR="00EA0413">
        <w:rPr>
          <w:rFonts w:hint="eastAsia"/>
        </w:rPr>
        <w:t>3</w:t>
      </w:r>
      <w:r w:rsidR="00EA0413">
        <w:rPr>
          <w:rFonts w:hint="eastAsia"/>
        </w:rPr>
        <w:t>下。</w:t>
      </w:r>
      <w:r w:rsidR="00EA0413">
        <w:rPr>
          <w:rFonts w:hint="eastAsia"/>
        </w:rPr>
        <w:t xml:space="preserve"> </w:t>
      </w:r>
    </w:p>
    <w:p w:rsidR="00EA0413" w:rsidRPr="007779C4" w:rsidRDefault="00EA0413" w:rsidP="004970FE">
      <w:pPr>
        <w:pStyle w:val="SingleTxt"/>
        <w:rPr>
          <w:rFonts w:ascii="SimHei" w:eastAsia="SimHei" w:hAnsi="SimHei" w:hint="eastAsia"/>
        </w:rPr>
      </w:pPr>
      <w:r w:rsidRPr="007779C4">
        <w:rPr>
          <w:rFonts w:ascii="SimHei" w:eastAsia="SimHei" w:hAnsi="SimHei" w:hint="eastAsia"/>
        </w:rPr>
        <w:t>结论意见的传播</w:t>
      </w:r>
    </w:p>
    <w:p w:rsidR="00EA0413" w:rsidRDefault="007779C4" w:rsidP="004970FE">
      <w:pPr>
        <w:pStyle w:val="SingleTxt"/>
        <w:rPr>
          <w:rFonts w:hint="eastAsia"/>
        </w:rPr>
      </w:pPr>
      <w:r>
        <w:rPr>
          <w:rFonts w:hint="eastAsia"/>
        </w:rPr>
        <w:t xml:space="preserve">162.  </w:t>
      </w:r>
      <w:r w:rsidR="00EA0413">
        <w:rPr>
          <w:rFonts w:hint="eastAsia"/>
        </w:rPr>
        <w:t>在收到</w:t>
      </w:r>
      <w:r w:rsidR="00EA0413">
        <w:rPr>
          <w:rFonts w:hint="eastAsia"/>
        </w:rPr>
        <w:t>2006</w:t>
      </w:r>
      <w:r w:rsidR="00EA0413">
        <w:rPr>
          <w:rFonts w:hint="eastAsia"/>
        </w:rPr>
        <w:t>年第</w:t>
      </w:r>
      <w:r w:rsidR="00EA0413">
        <w:rPr>
          <w:rFonts w:hint="eastAsia"/>
        </w:rPr>
        <w:t>5</w:t>
      </w:r>
      <w:r w:rsidR="00EA0413">
        <w:rPr>
          <w:rFonts w:hint="eastAsia"/>
        </w:rPr>
        <w:t>和第</w:t>
      </w:r>
      <w:r w:rsidR="00EA0413">
        <w:rPr>
          <w:rFonts w:hint="eastAsia"/>
        </w:rPr>
        <w:t>6</w:t>
      </w:r>
      <w:r w:rsidR="00EA0413">
        <w:rPr>
          <w:rFonts w:hint="eastAsia"/>
        </w:rPr>
        <w:t>次进度报告的结论意见后，本缔约国举办了关于委员会意见的论坛和会议，包括地区论坛和会议。这些意见被复制和翻译成六种地区语言。</w:t>
      </w:r>
      <w:r>
        <w:rPr>
          <w:rFonts w:hint="eastAsia"/>
        </w:rPr>
        <w:t>(</w:t>
      </w:r>
      <w:r w:rsidR="00EA0413">
        <w:rPr>
          <w:rFonts w:hint="eastAsia"/>
        </w:rPr>
        <w:t>请参阅附件</w:t>
      </w:r>
      <w:r w:rsidR="00EA0413">
        <w:rPr>
          <w:rFonts w:hint="eastAsia"/>
        </w:rPr>
        <w:t>4</w:t>
      </w:r>
      <w:r w:rsidR="00EA0413">
        <w:rPr>
          <w:rFonts w:hint="eastAsia"/>
        </w:rPr>
        <w:t>，为结论意见产生的材料</w:t>
      </w:r>
      <w:r>
        <w:rPr>
          <w:rFonts w:hint="eastAsia"/>
        </w:rPr>
        <w:t>)</w:t>
      </w:r>
    </w:p>
    <w:p w:rsidR="00EA0413" w:rsidRDefault="007779C4" w:rsidP="004970FE">
      <w:pPr>
        <w:pStyle w:val="SingleTxt"/>
        <w:rPr>
          <w:rFonts w:hint="eastAsia"/>
        </w:rPr>
      </w:pPr>
      <w:r>
        <w:rPr>
          <w:rFonts w:hint="eastAsia"/>
        </w:rPr>
        <w:t xml:space="preserve">163.  </w:t>
      </w:r>
      <w:r w:rsidR="00EA0413">
        <w:rPr>
          <w:rFonts w:hint="eastAsia"/>
        </w:rPr>
        <w:t>联合国妇女署在菲律宾出版的</w:t>
      </w:r>
      <w:r w:rsidR="00EA0413">
        <w:rPr>
          <w:rFonts w:hint="eastAsia"/>
        </w:rPr>
        <w:t xml:space="preserve"> </w:t>
      </w:r>
      <w:r w:rsidR="00EA0413">
        <w:rPr>
          <w:rFonts w:hint="eastAsia"/>
        </w:rPr>
        <w:t>“《消除对妇女歧视公约》在菲律宾前进”是妇女特稿处编制的一个</w:t>
      </w:r>
      <w:r w:rsidR="00EA0413">
        <w:rPr>
          <w:rFonts w:hint="eastAsia"/>
        </w:rPr>
        <w:t>200</w:t>
      </w:r>
      <w:r w:rsidR="00EA0413">
        <w:rPr>
          <w:rFonts w:hint="eastAsia"/>
        </w:rPr>
        <w:t>页的文件，其中记录了政府和非政府组织为实施《消除对妇女歧视公约》做出的相向努力。该文件已分发给媒体、立法人员、各团体和个人。妇女特稿处也制作了</w:t>
      </w:r>
      <w:r w:rsidR="00EA0413">
        <w:rPr>
          <w:rFonts w:hint="eastAsia"/>
        </w:rPr>
        <w:t>14</w:t>
      </w:r>
      <w:r w:rsidR="00EA0413">
        <w:rPr>
          <w:rFonts w:hint="eastAsia"/>
        </w:rPr>
        <w:t>个关于东南亚实施《消除对妇女歧视公约》的经验的故事，全国性媒体刊登了其中</w:t>
      </w:r>
      <w:r w:rsidR="00EA0413">
        <w:rPr>
          <w:rFonts w:hint="eastAsia"/>
        </w:rPr>
        <w:t>5</w:t>
      </w:r>
      <w:r w:rsidR="00EA0413">
        <w:rPr>
          <w:rFonts w:hint="eastAsia"/>
        </w:rPr>
        <w:t>个故事，妇发基金网站刊登了</w:t>
      </w:r>
      <w:r w:rsidR="00EA0413">
        <w:rPr>
          <w:rFonts w:hint="eastAsia"/>
        </w:rPr>
        <w:t>3</w:t>
      </w:r>
      <w:r w:rsidR="00EA0413">
        <w:rPr>
          <w:rFonts w:hint="eastAsia"/>
        </w:rPr>
        <w:t>个。</w:t>
      </w:r>
    </w:p>
    <w:p w:rsidR="00EA0413" w:rsidRDefault="007779C4" w:rsidP="004970FE">
      <w:pPr>
        <w:pStyle w:val="SingleTxt"/>
        <w:rPr>
          <w:rFonts w:hint="eastAsia"/>
        </w:rPr>
      </w:pPr>
      <w:r>
        <w:rPr>
          <w:rFonts w:hint="eastAsia"/>
        </w:rPr>
        <w:t xml:space="preserve">164.  </w:t>
      </w:r>
      <w:r w:rsidR="00EA0413">
        <w:rPr>
          <w:rFonts w:hint="eastAsia"/>
        </w:rPr>
        <w:t>在大型商场中用篷布架展出了结论意见，这些篷布架也在学校和不同的政府机构和活动中巡回展出。非政府组织与政府一起就这些结论意见展开工作。</w:t>
      </w:r>
    </w:p>
    <w:p w:rsidR="007779C4" w:rsidRPr="007779C4" w:rsidRDefault="007779C4" w:rsidP="007779C4">
      <w:pPr>
        <w:pStyle w:val="SingleTxt"/>
        <w:spacing w:after="0" w:line="240" w:lineRule="auto"/>
        <w:rPr>
          <w:rFonts w:hint="eastAsia"/>
          <w:sz w:val="20"/>
        </w:rPr>
      </w:pPr>
      <w:r>
        <w:rPr>
          <w:rFonts w:hint="eastAsia"/>
          <w:noProof/>
          <w:sz w:val="20"/>
        </w:rPr>
        <w:pict>
          <v:line id="_x0000_s1028" style="position:absolute;left:0;text-align:left;z-index:2;mso-position-horizontal:center" from="0,30pt" to="1in,30pt" strokecolor="#010000" strokeweight=".25pt"/>
        </w:pict>
      </w:r>
    </w:p>
    <w:sectPr w:rsidR="007779C4" w:rsidRPr="007779C4" w:rsidSect="00887763">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6T16:10:00Z" w:initials="Start">
    <w:p w:rsidR="00887763" w:rsidRDefault="00887763">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BF2421">
        <w:fldChar w:fldCharType="separate"/>
      </w:r>
      <w:r w:rsidR="00BF2421">
        <w:rPr>
          <w:rFonts w:hint="eastAsia"/>
          <w:noProof/>
        </w:rPr>
        <w:t>页</w:t>
      </w:r>
      <w:r w:rsidR="00BF2421">
        <w:rPr>
          <w:rFonts w:hint="eastAsia"/>
          <w:noProof/>
        </w:rPr>
        <w:t xml:space="preserve">: </w:t>
      </w:r>
      <w:r w:rsidR="00BF2421">
        <w:rPr>
          <w:noProof/>
        </w:rPr>
        <w:t>1</w:t>
      </w:r>
      <w:r w:rsidR="00BF2421">
        <w:rPr>
          <w:rFonts w:hint="eastAsia"/>
          <w:noProof/>
        </w:rPr>
        <w:br/>
      </w:r>
      <w:r>
        <w:fldChar w:fldCharType="end"/>
      </w:r>
      <w:r>
        <w:rPr>
          <w:rStyle w:val="CommentReference"/>
        </w:rPr>
        <w:annotationRef/>
      </w:r>
      <w:r>
        <w:t>&lt;&lt;ODS JOB NO&gt;&gt;N1505576C&lt;&lt;ODS JOB NO&gt;&gt;</w:t>
      </w:r>
    </w:p>
    <w:p w:rsidR="00887763" w:rsidRDefault="00887763">
      <w:pPr>
        <w:pStyle w:val="CommentText"/>
      </w:pPr>
      <w:r>
        <w:t>&lt;&lt;ODS DOC SYMBOL1&gt;&gt;CEDAW/C/PHL/7-8&lt;&lt;ODS DOC SYMBOL1&gt;&gt;</w:t>
      </w:r>
    </w:p>
    <w:p w:rsidR="00887763" w:rsidRDefault="0088776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FE0" w:rsidRDefault="00677FE0">
      <w:r>
        <w:separator/>
      </w:r>
    </w:p>
  </w:endnote>
  <w:endnote w:type="continuationSeparator" w:id="0">
    <w:p w:rsidR="00677FE0" w:rsidRDefault="00677F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KaiT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87763" w:rsidTr="00887763">
      <w:tblPrEx>
        <w:tblCellMar>
          <w:top w:w="0" w:type="dxa"/>
          <w:bottom w:w="0" w:type="dxa"/>
        </w:tblCellMar>
      </w:tblPrEx>
      <w:tc>
        <w:tcPr>
          <w:tcW w:w="5028" w:type="dxa"/>
          <w:shd w:val="clear" w:color="auto" w:fill="auto"/>
        </w:tcPr>
        <w:p w:rsidR="00887763" w:rsidRPr="00887763" w:rsidRDefault="00887763" w:rsidP="00887763">
          <w:pPr>
            <w:pStyle w:val="Footer"/>
            <w:jc w:val="right"/>
            <w:rPr>
              <w:b w:val="0"/>
              <w:w w:val="103"/>
              <w:sz w:val="14"/>
            </w:rPr>
          </w:pPr>
          <w:fldSimple w:instr=" DOCVARIABLE &quot;FooterJN&quot; \* MERGEFORMAT ">
            <w:r w:rsidR="00BF2421">
              <w:rPr>
                <w:b w:val="0"/>
                <w:w w:val="103"/>
                <w:sz w:val="14"/>
              </w:rPr>
              <w:t>15-03079 (C)</w:t>
            </w:r>
          </w:fldSimple>
        </w:p>
      </w:tc>
      <w:tc>
        <w:tcPr>
          <w:tcW w:w="5028" w:type="dxa"/>
          <w:shd w:val="clear" w:color="auto" w:fill="auto"/>
        </w:tcPr>
        <w:p w:rsidR="00887763" w:rsidRPr="00887763" w:rsidRDefault="00887763" w:rsidP="00887763">
          <w:pPr>
            <w:pStyle w:val="Footer"/>
            <w:jc w:val="left"/>
            <w:rPr>
              <w:w w:val="103"/>
            </w:rPr>
          </w:pPr>
          <w:r>
            <w:rPr>
              <w:w w:val="103"/>
            </w:rPr>
            <w:fldChar w:fldCharType="begin"/>
          </w:r>
          <w:r>
            <w:rPr>
              <w:w w:val="103"/>
            </w:rPr>
            <w:instrText xml:space="preserve"> PAGE  \* Arabic  \* MERGEFORMAT </w:instrText>
          </w:r>
          <w:r>
            <w:rPr>
              <w:w w:val="103"/>
            </w:rPr>
            <w:fldChar w:fldCharType="separate"/>
          </w:r>
          <w:r w:rsidR="009E2516">
            <w:rPr>
              <w:w w:val="103"/>
            </w:rPr>
            <w:t>34</w:t>
          </w:r>
          <w:r>
            <w:rPr>
              <w:w w:val="103"/>
            </w:rPr>
            <w:fldChar w:fldCharType="end"/>
          </w:r>
          <w:r>
            <w:rPr>
              <w:w w:val="103"/>
            </w:rPr>
            <w:t>/</w:t>
          </w:r>
          <w:fldSimple w:instr=" NUMPAGES  \* Arabic  \* MERGEFORMAT ">
            <w:r w:rsidR="009E2516">
              <w:rPr>
                <w:w w:val="103"/>
              </w:rPr>
              <w:t>34</w:t>
            </w:r>
          </w:fldSimple>
        </w:p>
      </w:tc>
    </w:tr>
  </w:tbl>
  <w:p w:rsidR="00887763" w:rsidRPr="00887763" w:rsidRDefault="00887763" w:rsidP="008877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87763" w:rsidTr="00887763">
      <w:tblPrEx>
        <w:tblCellMar>
          <w:top w:w="0" w:type="dxa"/>
          <w:bottom w:w="0" w:type="dxa"/>
        </w:tblCellMar>
      </w:tblPrEx>
      <w:tc>
        <w:tcPr>
          <w:tcW w:w="5028" w:type="dxa"/>
          <w:shd w:val="clear" w:color="auto" w:fill="auto"/>
        </w:tcPr>
        <w:p w:rsidR="00887763" w:rsidRPr="00887763" w:rsidRDefault="00887763" w:rsidP="00887763">
          <w:pPr>
            <w:pStyle w:val="Footer"/>
            <w:jc w:val="right"/>
          </w:pPr>
          <w:fldSimple w:instr=" PAGE  \* Arabic  \* MERGEFORMAT ">
            <w:r w:rsidR="009E2516">
              <w:t>33</w:t>
            </w:r>
          </w:fldSimple>
          <w:r>
            <w:t>/</w:t>
          </w:r>
          <w:fldSimple w:instr=" NUMPAGES  \* Arabic  \* MERGEFORMAT ">
            <w:r w:rsidR="009E2516">
              <w:t>34</w:t>
            </w:r>
          </w:fldSimple>
        </w:p>
      </w:tc>
      <w:tc>
        <w:tcPr>
          <w:tcW w:w="5028" w:type="dxa"/>
          <w:shd w:val="clear" w:color="auto" w:fill="auto"/>
        </w:tcPr>
        <w:p w:rsidR="00887763" w:rsidRPr="00887763" w:rsidRDefault="00887763" w:rsidP="00887763">
          <w:pPr>
            <w:pStyle w:val="Footer"/>
            <w:jc w:val="left"/>
            <w:rPr>
              <w:b w:val="0"/>
              <w:w w:val="103"/>
              <w:sz w:val="14"/>
            </w:rPr>
          </w:pPr>
          <w:fldSimple w:instr=" DOCVARIABLE &quot;FooterJN&quot; \* MERGEFORMAT ">
            <w:r w:rsidR="00BF2421">
              <w:rPr>
                <w:b w:val="0"/>
                <w:w w:val="103"/>
                <w:sz w:val="14"/>
              </w:rPr>
              <w:t>15-03079 (C)</w:t>
            </w:r>
          </w:fldSimple>
        </w:p>
      </w:tc>
    </w:tr>
  </w:tbl>
  <w:p w:rsidR="00887763" w:rsidRPr="00887763" w:rsidRDefault="00887763" w:rsidP="008877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887763" w:rsidTr="00887763">
      <w:tblPrEx>
        <w:tblCellMar>
          <w:top w:w="0" w:type="dxa"/>
          <w:bottom w:w="0" w:type="dxa"/>
        </w:tblCellMar>
      </w:tblPrEx>
      <w:tc>
        <w:tcPr>
          <w:tcW w:w="3744" w:type="dxa"/>
        </w:tcPr>
        <w:p w:rsidR="00887763" w:rsidRDefault="00DC6B0F" w:rsidP="00887763">
          <w:pPr>
            <w:pStyle w:val="Release"/>
          </w:pPr>
          <w:r w:rsidRPr="00DC6B0F">
            <w:t>15-03079 X (C)    160415    160415</w:t>
          </w:r>
          <w:r w:rsidR="0088776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7-8Size =1Lang = C"/>
                <w10:wrap anchorx="page" anchory="page"/>
              </v:shape>
            </w:pict>
          </w:r>
        </w:p>
        <w:p w:rsidR="00887763" w:rsidRPr="00887763" w:rsidRDefault="00887763" w:rsidP="00887763">
          <w:pPr>
            <w:spacing w:before="80" w:line="210" w:lineRule="exact"/>
            <w:rPr>
              <w:rFonts w:ascii="Barcode 3 of 9 by request" w:hAnsi="Barcode 3 of 9 by request"/>
              <w:sz w:val="24"/>
            </w:rPr>
          </w:pPr>
          <w:r>
            <w:rPr>
              <w:rFonts w:ascii="Barcode 3 of 9 by request" w:hAnsi="Barcode 3 of 9 by request"/>
              <w:sz w:val="24"/>
            </w:rPr>
            <w:t>*1503079*</w:t>
          </w:r>
        </w:p>
      </w:tc>
      <w:tc>
        <w:tcPr>
          <w:tcW w:w="5028" w:type="dxa"/>
        </w:tcPr>
        <w:p w:rsidR="00887763" w:rsidRDefault="00887763" w:rsidP="00887763">
          <w:pPr>
            <w:pStyle w:val="Footer"/>
            <w:jc w:val="right"/>
            <w:rPr>
              <w:b w:val="0"/>
              <w:sz w:val="21"/>
            </w:rPr>
          </w:pPr>
          <w:r>
            <w:rPr>
              <w:b w:val="0"/>
              <w:sz w:val="21"/>
            </w:rPr>
            <w:pict>
              <v:shape id="_x0000_i1026" type="#_x0000_t75" style="width:48.75pt;height:18pt">
                <v:imagedata r:id="rId2" o:title="recycle_Chinese"/>
              </v:shape>
            </w:pict>
          </w:r>
        </w:p>
      </w:tc>
    </w:tr>
  </w:tbl>
  <w:p w:rsidR="00887763" w:rsidRPr="00887763" w:rsidRDefault="00887763" w:rsidP="00887763">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FE0" w:rsidRDefault="00677FE0">
      <w:r>
        <w:separator/>
      </w:r>
    </w:p>
  </w:footnote>
  <w:footnote w:type="continuationSeparator" w:id="0">
    <w:p w:rsidR="00677FE0" w:rsidRDefault="00677F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887763" w:rsidTr="00887763">
      <w:tblPrEx>
        <w:tblCellMar>
          <w:top w:w="0" w:type="dxa"/>
          <w:bottom w:w="0" w:type="dxa"/>
        </w:tblCellMar>
      </w:tblPrEx>
      <w:trPr>
        <w:trHeight w:hRule="exact" w:val="864"/>
      </w:trPr>
      <w:tc>
        <w:tcPr>
          <w:tcW w:w="4838" w:type="dxa"/>
          <w:shd w:val="clear" w:color="auto" w:fill="auto"/>
          <w:vAlign w:val="bottom"/>
        </w:tcPr>
        <w:p w:rsidR="00887763" w:rsidRPr="00887763" w:rsidRDefault="00887763" w:rsidP="00887763">
          <w:pPr>
            <w:pStyle w:val="Header"/>
            <w:spacing w:after="80"/>
            <w:jc w:val="left"/>
            <w:rPr>
              <w:b/>
              <w:sz w:val="17"/>
            </w:rPr>
          </w:pPr>
          <w:fldSimple w:instr=" DOCVARIABLE &quot;sss1&quot; \* MERGEFORMAT ">
            <w:r w:rsidR="00BF2421">
              <w:rPr>
                <w:b/>
                <w:sz w:val="17"/>
              </w:rPr>
              <w:t>CEDAW/C/PHL/7-8</w:t>
            </w:r>
          </w:fldSimple>
        </w:p>
      </w:tc>
      <w:tc>
        <w:tcPr>
          <w:tcW w:w="5028" w:type="dxa"/>
          <w:shd w:val="clear" w:color="auto" w:fill="auto"/>
          <w:vAlign w:val="bottom"/>
        </w:tcPr>
        <w:p w:rsidR="00887763" w:rsidRDefault="00887763" w:rsidP="00887763">
          <w:pPr>
            <w:pStyle w:val="Header"/>
          </w:pPr>
        </w:p>
      </w:tc>
    </w:tr>
  </w:tbl>
  <w:p w:rsidR="00887763" w:rsidRPr="00887763" w:rsidRDefault="00887763" w:rsidP="008877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887763" w:rsidTr="00887763">
      <w:tblPrEx>
        <w:tblCellMar>
          <w:top w:w="0" w:type="dxa"/>
          <w:bottom w:w="0" w:type="dxa"/>
        </w:tblCellMar>
      </w:tblPrEx>
      <w:trPr>
        <w:trHeight w:hRule="exact" w:val="864"/>
      </w:trPr>
      <w:tc>
        <w:tcPr>
          <w:tcW w:w="4838" w:type="dxa"/>
          <w:shd w:val="clear" w:color="auto" w:fill="auto"/>
          <w:vAlign w:val="bottom"/>
        </w:tcPr>
        <w:p w:rsidR="00887763" w:rsidRDefault="00887763" w:rsidP="00887763">
          <w:pPr>
            <w:pStyle w:val="Header"/>
          </w:pPr>
        </w:p>
      </w:tc>
      <w:tc>
        <w:tcPr>
          <w:tcW w:w="5028" w:type="dxa"/>
          <w:shd w:val="clear" w:color="auto" w:fill="auto"/>
          <w:vAlign w:val="bottom"/>
        </w:tcPr>
        <w:p w:rsidR="00887763" w:rsidRPr="00887763" w:rsidRDefault="00887763" w:rsidP="00887763">
          <w:pPr>
            <w:pStyle w:val="Header"/>
            <w:spacing w:after="80"/>
            <w:jc w:val="right"/>
            <w:rPr>
              <w:b/>
              <w:sz w:val="17"/>
            </w:rPr>
          </w:pPr>
          <w:fldSimple w:instr=" DOCVARIABLE &quot;sss1&quot; \* MERGEFORMAT ">
            <w:r w:rsidR="00BF2421">
              <w:rPr>
                <w:b/>
                <w:sz w:val="17"/>
              </w:rPr>
              <w:t>CEDAW/C/PHL/7-8</w:t>
            </w:r>
          </w:fldSimple>
        </w:p>
      </w:tc>
    </w:tr>
  </w:tbl>
  <w:p w:rsidR="00887763" w:rsidRPr="00887763" w:rsidRDefault="00887763" w:rsidP="0088776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887763" w:rsidTr="0088776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7763" w:rsidRDefault="00887763" w:rsidP="00887763">
          <w:pPr>
            <w:pStyle w:val="Header"/>
            <w:spacing w:after="120"/>
          </w:pPr>
        </w:p>
      </w:tc>
      <w:tc>
        <w:tcPr>
          <w:tcW w:w="1872" w:type="dxa"/>
          <w:tcBorders>
            <w:bottom w:val="single" w:sz="4" w:space="0" w:color="auto"/>
          </w:tcBorders>
          <w:shd w:val="clear" w:color="auto" w:fill="auto"/>
          <w:vAlign w:val="bottom"/>
        </w:tcPr>
        <w:p w:rsidR="00887763" w:rsidRPr="00887763" w:rsidRDefault="00887763" w:rsidP="0088776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87763" w:rsidRDefault="00887763" w:rsidP="00887763">
          <w:pPr>
            <w:pStyle w:val="Header"/>
            <w:spacing w:after="120"/>
          </w:pPr>
        </w:p>
      </w:tc>
      <w:tc>
        <w:tcPr>
          <w:tcW w:w="6523" w:type="dxa"/>
          <w:gridSpan w:val="3"/>
          <w:tcBorders>
            <w:bottom w:val="single" w:sz="4" w:space="0" w:color="auto"/>
          </w:tcBorders>
          <w:shd w:val="clear" w:color="auto" w:fill="auto"/>
          <w:vAlign w:val="bottom"/>
        </w:tcPr>
        <w:p w:rsidR="00887763" w:rsidRPr="00887763" w:rsidRDefault="00887763" w:rsidP="00887763">
          <w:pPr>
            <w:spacing w:after="80" w:line="240" w:lineRule="auto"/>
            <w:jc w:val="right"/>
            <w:rPr>
              <w:position w:val="-4"/>
            </w:rPr>
          </w:pPr>
          <w:r>
            <w:rPr>
              <w:position w:val="-4"/>
              <w:sz w:val="40"/>
            </w:rPr>
            <w:t>CEDAW</w:t>
          </w:r>
          <w:r>
            <w:rPr>
              <w:position w:val="-4"/>
            </w:rPr>
            <w:t>/C/PHL/7-8</w:t>
          </w:r>
        </w:p>
      </w:tc>
    </w:tr>
    <w:tr w:rsidR="00887763" w:rsidRPr="00887763" w:rsidTr="0088776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7763" w:rsidRPr="00887763" w:rsidRDefault="00887763" w:rsidP="0088776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887763" w:rsidRPr="00887763" w:rsidRDefault="00887763" w:rsidP="0088776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87763" w:rsidRPr="00887763" w:rsidRDefault="00887763" w:rsidP="00887763">
          <w:pPr>
            <w:pStyle w:val="Header"/>
            <w:spacing w:before="109"/>
          </w:pPr>
        </w:p>
      </w:tc>
      <w:tc>
        <w:tcPr>
          <w:tcW w:w="3180" w:type="dxa"/>
          <w:gridSpan w:val="2"/>
          <w:tcBorders>
            <w:top w:val="single" w:sz="4" w:space="0" w:color="auto"/>
            <w:bottom w:val="single" w:sz="12" w:space="0" w:color="auto"/>
          </w:tcBorders>
          <w:shd w:val="clear" w:color="auto" w:fill="auto"/>
        </w:tcPr>
        <w:p w:rsidR="00887763" w:rsidRDefault="00887763" w:rsidP="00887763">
          <w:pPr>
            <w:pStyle w:val="Distr"/>
          </w:pPr>
          <w:r>
            <w:t>Distr.: General</w:t>
          </w:r>
        </w:p>
        <w:p w:rsidR="00887763" w:rsidRDefault="00887763" w:rsidP="00887763">
          <w:pPr>
            <w:pStyle w:val="Publication"/>
          </w:pPr>
          <w:r>
            <w:t>2 March 2015</w:t>
          </w:r>
        </w:p>
        <w:p w:rsidR="00887763" w:rsidRDefault="00887763" w:rsidP="00887763">
          <w:pPr>
            <w:spacing w:line="240" w:lineRule="exact"/>
          </w:pPr>
          <w:r>
            <w:t>Chinese</w:t>
          </w:r>
        </w:p>
        <w:p w:rsidR="00887763" w:rsidRDefault="00887763" w:rsidP="00887763">
          <w:pPr>
            <w:pStyle w:val="Original"/>
          </w:pPr>
          <w:r>
            <w:t>Original: English</w:t>
          </w:r>
        </w:p>
        <w:p w:rsidR="00887763" w:rsidRPr="00887763" w:rsidRDefault="00887763" w:rsidP="00887763"/>
      </w:tc>
    </w:tr>
  </w:tbl>
  <w:p w:rsidR="00887763" w:rsidRPr="00887763" w:rsidRDefault="00887763" w:rsidP="0088776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9*"/>
    <w:docVar w:name="CreationDt" w:val="16/04/2015 15:05:48"/>
    <w:docVar w:name="DocCategory" w:val="Doc"/>
    <w:docVar w:name="DocType" w:val="Final"/>
    <w:docVar w:name="DutyStation" w:val="New York"/>
    <w:docVar w:name="FooterJN" w:val="15-03079 (C)"/>
    <w:docVar w:name="jobn" w:val="15-03079 (C)"/>
    <w:docVar w:name="jobnDT" w:val="15-03079 (C)   160415"/>
    <w:docVar w:name="jobnDTDT" w:val="15-03079 (C)   160415   160415"/>
    <w:docVar w:name="JobNo" w:val="1503079C"/>
    <w:docVar w:name="OandT" w:val="yanghua"/>
    <w:docVar w:name="PaperSize" w:val="Letter"/>
    <w:docVar w:name="sss1" w:val="CEDAW/C/PHL/7-8"/>
    <w:docVar w:name="sss2" w:val="-"/>
    <w:docVar w:name="Symbol1" w:val="CEDAW/C/PHL/7-8"/>
    <w:docVar w:name="Symbol2" w:val="-"/>
  </w:docVars>
  <w:rsids>
    <w:rsidRoot w:val="006C231E"/>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77478"/>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3BC7"/>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0FE"/>
    <w:rsid w:val="0049799B"/>
    <w:rsid w:val="004A06D1"/>
    <w:rsid w:val="004A11FC"/>
    <w:rsid w:val="004A1D1E"/>
    <w:rsid w:val="004A6D11"/>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77FE0"/>
    <w:rsid w:val="00691524"/>
    <w:rsid w:val="006926DF"/>
    <w:rsid w:val="006A5CFB"/>
    <w:rsid w:val="006A654B"/>
    <w:rsid w:val="006B769C"/>
    <w:rsid w:val="006C231E"/>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779C4"/>
    <w:rsid w:val="00780C90"/>
    <w:rsid w:val="00783A25"/>
    <w:rsid w:val="007843DB"/>
    <w:rsid w:val="007877F4"/>
    <w:rsid w:val="007B2492"/>
    <w:rsid w:val="007B394B"/>
    <w:rsid w:val="007B6BAE"/>
    <w:rsid w:val="007C5623"/>
    <w:rsid w:val="007C6541"/>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87763"/>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1BFD"/>
    <w:rsid w:val="009E2516"/>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BF2421"/>
    <w:rsid w:val="00C052A2"/>
    <w:rsid w:val="00C06A4A"/>
    <w:rsid w:val="00C131AA"/>
    <w:rsid w:val="00C1391A"/>
    <w:rsid w:val="00C14CE6"/>
    <w:rsid w:val="00C15218"/>
    <w:rsid w:val="00C218C4"/>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13D8"/>
    <w:rsid w:val="00C92AE0"/>
    <w:rsid w:val="00C93BC6"/>
    <w:rsid w:val="00C943B4"/>
    <w:rsid w:val="00C944F2"/>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C6B0F"/>
    <w:rsid w:val="00DD3D6B"/>
    <w:rsid w:val="00DD4467"/>
    <w:rsid w:val="00DD5418"/>
    <w:rsid w:val="00DD61C8"/>
    <w:rsid w:val="00DD772B"/>
    <w:rsid w:val="00DE41C9"/>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0413"/>
    <w:rsid w:val="00EA31C3"/>
    <w:rsid w:val="00EB05EC"/>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0193"/>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SingleTxtG">
    <w:name w:val="_ Single Txt_G"/>
    <w:basedOn w:val="Normal"/>
    <w:rsid w:val="00EA0413"/>
    <w:pPr>
      <w:suppressAutoHyphens/>
      <w:spacing w:after="120" w:line="240" w:lineRule="atLeast"/>
      <w:ind w:left="1134" w:right="1134"/>
    </w:pPr>
    <w:rPr>
      <w:kern w:val="0"/>
      <w:sz w:val="20"/>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73</TotalTime>
  <Pages>34</Pages>
  <Words>17052</Words>
  <Characters>18587</Characters>
  <Application>Microsoft Office Outlook</Application>
  <DocSecurity>4</DocSecurity>
  <Lines>1327</Lines>
  <Paragraphs>828</Paragraphs>
  <ScaleCrop>false</ScaleCrop>
  <Company>United Nations</Company>
  <LinksUpToDate>false</LinksUpToDate>
  <CharactersWithSpaces>34811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Chuanzong Du</cp:lastModifiedBy>
  <cp:revision>13</cp:revision>
  <cp:lastPrinted>2015-04-16T14:10:00Z</cp:lastPrinted>
  <dcterms:created xsi:type="dcterms:W3CDTF">2015-04-16T13:05:00Z</dcterms:created>
  <dcterms:modified xsi:type="dcterms:W3CDTF">2015-04-16T15:07:00Z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1503079</vt:lpwstr>
  </property>
  <property fmtid="{D5CDD505-2E9C-101B-9397-08002B2CF9AE}" pid="3" name="ODSRefJobNo">
    <vt:lpwstr>1505576C</vt:lpwstr>
  </property>
  <property fmtid="{D5CDD505-2E9C-101B-9397-08002B2CF9AE}" pid="4" name="Symbol1">
    <vt:lpwstr>CEDAW/C/PHL/7-8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March 2015</vt:lpwstr>
  </property>
  <property fmtid="{D5CDD505-2E9C-101B-9397-08002B2CF9AE}" pid="9" name="Original">
    <vt:lpwstr>English</vt:lpwstr>
  </property>
  <property fmtid="{D5CDD505-2E9C-101B-9397-08002B2CF9AE}" pid="10" name="Release Date">
    <vt:lpwstr>160415</vt:lpwstr>
  </property>
  <property fmtid="{D5CDD505-2E9C-101B-9397-08002B2CF9AE}" pid="11" name="Comment">
    <vt:lpwstr/>
  </property>
  <property fmtid="{D5CDD505-2E9C-101B-9397-08002B2CF9AE}" pid="12" name="DraftPages">
    <vt:lpwstr> </vt:lpwstr>
  </property>
  <property fmtid="{D5CDD505-2E9C-101B-9397-08002B2CF9AE}" pid="13" name="Operator">
    <vt:lpwstr>yanghua</vt:lpwstr>
  </property>
</Properties>
</file>