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83AA264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673E5D1" w14:textId="77777777" w:rsidR="002D5AAC" w:rsidRDefault="002D5AAC" w:rsidP="00001A8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7445FC4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51A97B3" w14:textId="172228BE" w:rsidR="002D5AAC" w:rsidRDefault="00001A85" w:rsidP="00001A85">
            <w:pPr>
              <w:jc w:val="right"/>
            </w:pPr>
            <w:r w:rsidRPr="00F35D44">
              <w:rPr>
                <w:sz w:val="40"/>
              </w:rPr>
              <w:t>CMW</w:t>
            </w:r>
            <w:r w:rsidRPr="00F35D44">
              <w:t>/C/MRT/CO/2</w:t>
            </w:r>
          </w:p>
        </w:tc>
      </w:tr>
      <w:tr w:rsidR="002D5AAC" w:rsidRPr="00F425A5" w14:paraId="09F15DB8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C74B38B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46624BB" wp14:editId="4D9BDC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4188D78" w14:textId="77777777" w:rsidR="002D5AAC" w:rsidRPr="00033EE1" w:rsidRDefault="00734ACB" w:rsidP="0038558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F70B401" w14:textId="77777777" w:rsidR="002D5AAC" w:rsidRPr="00001A85" w:rsidRDefault="00001A85" w:rsidP="007A2AE0">
            <w:pPr>
              <w:spacing w:before="240"/>
              <w:rPr>
                <w:lang w:val="en-US"/>
              </w:rPr>
            </w:pPr>
            <w:r w:rsidRPr="00001A85">
              <w:rPr>
                <w:lang w:val="en-US"/>
              </w:rPr>
              <w:t>Distr.: General</w:t>
            </w:r>
          </w:p>
          <w:p w14:paraId="4B32694A" w14:textId="77777777" w:rsidR="00001A85" w:rsidRPr="00001A85" w:rsidRDefault="00001A85" w:rsidP="00001A85">
            <w:pPr>
              <w:spacing w:line="240" w:lineRule="exact"/>
              <w:rPr>
                <w:lang w:val="en-US"/>
              </w:rPr>
            </w:pPr>
            <w:r w:rsidRPr="00001A85">
              <w:rPr>
                <w:lang w:val="en-US"/>
              </w:rPr>
              <w:t>15 January 2026</w:t>
            </w:r>
          </w:p>
          <w:p w14:paraId="0E087CF8" w14:textId="77777777" w:rsidR="00001A85" w:rsidRPr="00001A85" w:rsidRDefault="00001A85" w:rsidP="00001A85">
            <w:pPr>
              <w:spacing w:line="240" w:lineRule="exact"/>
              <w:rPr>
                <w:lang w:val="en-US"/>
              </w:rPr>
            </w:pPr>
            <w:r w:rsidRPr="00001A85">
              <w:rPr>
                <w:lang w:val="en-US"/>
              </w:rPr>
              <w:t>Russian</w:t>
            </w:r>
          </w:p>
          <w:p w14:paraId="6CF83AB7" w14:textId="305FEAE9" w:rsidR="00001A85" w:rsidRPr="00001A85" w:rsidRDefault="00001A85" w:rsidP="00001A85">
            <w:pPr>
              <w:spacing w:line="240" w:lineRule="exact"/>
              <w:rPr>
                <w:lang w:val="en-US"/>
              </w:rPr>
            </w:pPr>
            <w:r w:rsidRPr="00001A85">
              <w:rPr>
                <w:lang w:val="en-US"/>
              </w:rPr>
              <w:t>Original: French</w:t>
            </w:r>
          </w:p>
        </w:tc>
      </w:tr>
    </w:tbl>
    <w:p w14:paraId="451F6436" w14:textId="0F0D904B" w:rsidR="00001A85" w:rsidRPr="001D4B6A" w:rsidRDefault="00001A85" w:rsidP="00001A85">
      <w:pPr>
        <w:spacing w:before="120"/>
        <w:rPr>
          <w:b/>
          <w:sz w:val="24"/>
          <w:szCs w:val="24"/>
        </w:rPr>
      </w:pPr>
      <w:r w:rsidRPr="001D4B6A">
        <w:rPr>
          <w:b/>
          <w:sz w:val="24"/>
          <w:szCs w:val="24"/>
        </w:rPr>
        <w:t xml:space="preserve">Комитет по защите прав всех </w:t>
      </w:r>
      <w:r w:rsidRPr="00EB3478">
        <w:rPr>
          <w:b/>
          <w:sz w:val="24"/>
          <w:szCs w:val="24"/>
        </w:rPr>
        <w:br/>
      </w:r>
      <w:r w:rsidRPr="001D4B6A">
        <w:rPr>
          <w:b/>
          <w:sz w:val="24"/>
          <w:szCs w:val="24"/>
        </w:rPr>
        <w:t>трудящихся-мигрантов и членов их семей</w:t>
      </w:r>
    </w:p>
    <w:p w14:paraId="605433C6" w14:textId="77777777" w:rsidR="00001A85" w:rsidRPr="00001A85" w:rsidRDefault="00001A85" w:rsidP="00001A85">
      <w:pPr>
        <w:pStyle w:val="HChG"/>
        <w:keepNext w:val="0"/>
        <w:keepLines w:val="0"/>
        <w:rPr>
          <w:b w:val="0"/>
          <w:sz w:val="20"/>
        </w:rPr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Мавритании</w:t>
      </w:r>
      <w:r w:rsidRPr="00001A85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195309B3" w14:textId="743817BD" w:rsidR="00001A85" w:rsidRPr="001D4B6A" w:rsidRDefault="00001A85" w:rsidP="00001A85">
      <w:pPr>
        <w:pStyle w:val="SingleTxtG"/>
      </w:pPr>
      <w:r>
        <w:t>1.</w:t>
      </w:r>
      <w:r>
        <w:tab/>
        <w:t>Комитет рассмотрел второй периодический доклад Мавритании</w:t>
      </w:r>
      <w:r w:rsidRPr="00DA5892">
        <w:rPr>
          <w:rStyle w:val="aa"/>
        </w:rPr>
        <w:footnoteReference w:id="2"/>
      </w:r>
      <w:r>
        <w:t xml:space="preserve"> на своих </w:t>
      </w:r>
      <w:r w:rsidRPr="00EB3478">
        <w:br/>
      </w:r>
      <w:r>
        <w:t>610-м и 612-м заседаниях</w:t>
      </w:r>
      <w:r w:rsidRPr="00DA5892">
        <w:rPr>
          <w:rStyle w:val="aa"/>
        </w:rPr>
        <w:footnoteReference w:id="3"/>
      </w:r>
      <w:r>
        <w:t xml:space="preserve">, состоявшихся 1 и 2 декабря 2025 года. На своем </w:t>
      </w:r>
      <w:r w:rsidR="002D0450" w:rsidRPr="002D0450">
        <w:br/>
      </w:r>
      <w:r>
        <w:t>626-м заседании, состоявшемся 11</w:t>
      </w:r>
      <w:r w:rsidR="002D0450">
        <w:rPr>
          <w:lang w:val="en-US"/>
        </w:rPr>
        <w:t> </w:t>
      </w:r>
      <w:r>
        <w:t>декабря 2025 года, он принял настоящие заключительные замечания.</w:t>
      </w:r>
    </w:p>
    <w:p w14:paraId="21A7D88B" w14:textId="77777777" w:rsidR="00001A85" w:rsidRPr="001D4B6A" w:rsidRDefault="00001A85" w:rsidP="00001A85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3F2B0F08" w14:textId="77777777" w:rsidR="00001A85" w:rsidRPr="001D4B6A" w:rsidRDefault="00001A85" w:rsidP="00001A85">
      <w:pPr>
        <w:pStyle w:val="SingleTxtG"/>
      </w:pPr>
      <w:r>
        <w:t>2.</w:t>
      </w:r>
      <w:r>
        <w:tab/>
        <w:t>Комитет приветствует представление второго периодического доклада государства-участника и его письменных ответов на перечень вопросов, касающихся этого доклада</w:t>
      </w:r>
      <w:r w:rsidRPr="00DA5892">
        <w:rPr>
          <w:rStyle w:val="aa"/>
        </w:rPr>
        <w:footnoteReference w:id="4"/>
      </w:r>
      <w:r>
        <w:t>, а также дополнительную информацию, представленную в ходе диалога с многопрофильной делегацией высокого уровня. Делегация, возглавляемая уполномоченным по правам человека, гуманитарной деятельности и связям с гражданским обществом Сид'Ахмедом Эли Бенаном, включала представителей Постоянного представительства Мавритании при Отделении Организации Объединенных Наций и других международных организациях в Женеве, канцелярии Президента Республики, Министерства иностранных дел, африканского сотрудничества и по делам мавританцев, проживающих за рубежом, Министерства по вопросам социальной деятельности, детства и семьи, Министерства гражданской службы и труда, Министерства внутренних дел, содействия децентрализации и местному развитию, Комиссариата по правам человека, гуманитарной деятельности и связям с гражданским обществом, Национального органа по борьбе с торговлей людьми и Национального механизма по предупреждению пыток.</w:t>
      </w:r>
      <w:sdt>
        <w:sdtPr>
          <w:tag w:val="goog_rdk_0"/>
          <w:id w:val="1123503971"/>
        </w:sdtPr>
        <w:sdtEndPr/>
        <w:sdtContent/>
      </w:sdt>
    </w:p>
    <w:p w14:paraId="71EC8B22" w14:textId="77777777" w:rsidR="00001A85" w:rsidRPr="001D4B6A" w:rsidRDefault="00001A85" w:rsidP="00001A85">
      <w:pPr>
        <w:pStyle w:val="SingleTxtG"/>
      </w:pPr>
      <w:r>
        <w:t>3.</w:t>
      </w:r>
      <w:r>
        <w:tab/>
        <w:t>Комитет высоко оценивает состоявшийся с делегацией диалог, полученную от представителей государства-участника информацию и конструктивный подход во время заседаний, позволивший совместно проанализировать и обсудить различные вопросы. Он также выражает благодарность государству-участнику за ответы и дополнительную информацию, представленные в течение 24 часов после состоявшегося диалога.</w:t>
      </w:r>
    </w:p>
    <w:p w14:paraId="1AA28067" w14:textId="77777777" w:rsidR="00001A85" w:rsidRPr="001D4B6A" w:rsidRDefault="00001A85" w:rsidP="00001A85">
      <w:pPr>
        <w:pStyle w:val="SingleTxtG"/>
      </w:pPr>
      <w:r>
        <w:t>4.</w:t>
      </w:r>
      <w:r>
        <w:tab/>
        <w:t>Комитет признает, что Мавритания добилась прогресса в защите всех прав трудящихся-мигрантов и членов их семей. Вместе с тем он отмечает, что, будучи страной происхождения, транзита, назначения и возвращения, государство-участник сталкивается с рядом трудностей в деле защиты этих прав.</w:t>
      </w:r>
    </w:p>
    <w:p w14:paraId="075B50E5" w14:textId="77777777" w:rsidR="00001A85" w:rsidRPr="001D4B6A" w:rsidRDefault="00001A85" w:rsidP="00001A85">
      <w:pPr>
        <w:pStyle w:val="H1G"/>
      </w:pPr>
      <w:r>
        <w:rPr>
          <w:bCs/>
        </w:rPr>
        <w:lastRenderedPageBreak/>
        <w:tab/>
        <w:t>B.</w:t>
      </w:r>
      <w:r>
        <w:tab/>
      </w:r>
      <w:r>
        <w:rPr>
          <w:bCs/>
        </w:rPr>
        <w:t>Позитивные аспекты</w:t>
      </w:r>
    </w:p>
    <w:p w14:paraId="553B2680" w14:textId="77777777" w:rsidR="00001A85" w:rsidRPr="001D4B6A" w:rsidRDefault="00001A85" w:rsidP="00001A85">
      <w:pPr>
        <w:pStyle w:val="SingleTxtG"/>
      </w:pPr>
      <w:r>
        <w:t>5.</w:t>
      </w:r>
      <w:r>
        <w:tab/>
        <w:t>Комитет с удовлетворением отмечает, что государство-участник приняло следующие законодательные меры:</w:t>
      </w:r>
    </w:p>
    <w:p w14:paraId="5940D703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Закон № 2020-017 о предотвращении и пресечении торговли людьми и защите жертв (принят 6 августа 2020 года);</w:t>
      </w:r>
    </w:p>
    <w:p w14:paraId="2785781D" w14:textId="6BBE1BE9" w:rsidR="00001A85" w:rsidRPr="001D4B6A" w:rsidRDefault="00001A85" w:rsidP="00001A85">
      <w:pPr>
        <w:pStyle w:val="SingleTxtG"/>
      </w:pPr>
      <w:r>
        <w:tab/>
        <w:t>b)</w:t>
      </w:r>
      <w:r>
        <w:tab/>
        <w:t>Закон № 2020-018 о борьбе с незаконным ввозом мигрантов (принят 6</w:t>
      </w:r>
      <w:r w:rsidR="002D0450">
        <w:rPr>
          <w:lang w:val="en-US"/>
        </w:rPr>
        <w:t> </w:t>
      </w:r>
      <w:r>
        <w:t>августа 2020 года);</w:t>
      </w:r>
    </w:p>
    <w:p w14:paraId="465DCB33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Закон № 2020-022 о внесении поправок в закон № 2017-016 от 5 июля 2017 года, устанавливающий состав, организацию и функционирование Национальной комиссии по правам человека (принят 28 августа 2020 года);</w:t>
      </w:r>
    </w:p>
    <w:p w14:paraId="17493521" w14:textId="647A7FF1" w:rsidR="00001A85" w:rsidRPr="001D4B6A" w:rsidRDefault="00001A85" w:rsidP="00001A85">
      <w:pPr>
        <w:pStyle w:val="SingleTxtG"/>
      </w:pPr>
      <w:r>
        <w:tab/>
        <w:t>d)</w:t>
      </w:r>
      <w:r>
        <w:tab/>
        <w:t>Закон № 2024-039 о создании Специализированного суда по борьбе с рабством, торговлей людьми и незаконным ввозом мигрантов (принят 8 октября 2024</w:t>
      </w:r>
      <w:r>
        <w:rPr>
          <w:lang w:val="en-US"/>
        </w:rPr>
        <w:t> </w:t>
      </w:r>
      <w:r>
        <w:t>года).</w:t>
      </w:r>
    </w:p>
    <w:p w14:paraId="6E87DF0B" w14:textId="77777777" w:rsidR="00001A85" w:rsidRPr="001D4B6A" w:rsidRDefault="00001A85" w:rsidP="00001A85">
      <w:pPr>
        <w:pStyle w:val="SingleTxtG"/>
        <w:keepNext/>
      </w:pPr>
      <w:r>
        <w:t>6.</w:t>
      </w:r>
      <w:r>
        <w:tab/>
        <w:t>Комитет также с удовлетворением отмечает принятие следующих институциональных и административных мер:</w:t>
      </w:r>
    </w:p>
    <w:p w14:paraId="6D84A1B4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создание национального механизма по предупреждению пыток, начавшего свою работу 20 апреля 2016 года, в соответствии с Законом № 2015-034, принятым 10 сентября 2015 года;</w:t>
      </w:r>
    </w:p>
    <w:p w14:paraId="143C6836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>создание Центрального управления по борьбе с незаконным ввозом мигрантов и торговлей людьми в структуре Национальной полиции в соответствии с постановлением № 644 от 26 мая 2021 года;</w:t>
      </w:r>
    </w:p>
    <w:p w14:paraId="6C768FCB" w14:textId="574C2B4F" w:rsidR="00001A85" w:rsidRPr="001D4B6A" w:rsidRDefault="00001A85" w:rsidP="00001A85">
      <w:pPr>
        <w:pStyle w:val="SingleTxtG"/>
      </w:pPr>
      <w:r>
        <w:tab/>
        <w:t>c)</w:t>
      </w:r>
      <w:r>
        <w:tab/>
        <w:t>создание Национального органа по борьбе с торговлей людьми и незаконным ввозом мигрантов в соответствии с Указом № 2022-102 от 5 июля 2022</w:t>
      </w:r>
      <w:r>
        <w:rPr>
          <w:lang w:val="en-US"/>
        </w:rPr>
        <w:t> </w:t>
      </w:r>
      <w:r>
        <w:t>года;</w:t>
      </w:r>
    </w:p>
    <w:p w14:paraId="1B775715" w14:textId="77777777" w:rsidR="00001A85" w:rsidRPr="001D4B6A" w:rsidRDefault="00001A85" w:rsidP="00001A85">
      <w:pPr>
        <w:pStyle w:val="SingleTxtG"/>
      </w:pPr>
      <w:r>
        <w:tab/>
        <w:t>d)</w:t>
      </w:r>
      <w:r>
        <w:tab/>
        <w:t>обновление в 2024 году Национальной стратегии управления миграцией на период 2021–2030 годов и соответствующего национального плана действий;</w:t>
      </w:r>
    </w:p>
    <w:p w14:paraId="4C548FAE" w14:textId="77A0FFFE" w:rsidR="00001A85" w:rsidRPr="001D4B6A" w:rsidRDefault="00001A85" w:rsidP="00001A85">
      <w:pPr>
        <w:pStyle w:val="SingleTxtG"/>
      </w:pPr>
      <w:r>
        <w:tab/>
        <w:t>e)</w:t>
      </w:r>
      <w:r>
        <w:tab/>
        <w:t>принятие национального плана действий по борьбе с торговлей людьми на 2024–2026 годы и создание механизма оказания помощи жертвам в апреле 2024</w:t>
      </w:r>
      <w:r>
        <w:rPr>
          <w:lang w:val="en-US"/>
        </w:rPr>
        <w:t> </w:t>
      </w:r>
      <w:r>
        <w:t>года;</w:t>
      </w:r>
    </w:p>
    <w:p w14:paraId="6318D1E3" w14:textId="7689B160" w:rsidR="00001A85" w:rsidRPr="001D4B6A" w:rsidRDefault="00001A85" w:rsidP="00001A85">
      <w:pPr>
        <w:pStyle w:val="SingleTxtG"/>
      </w:pPr>
      <w:r>
        <w:tab/>
        <w:t>f)</w:t>
      </w:r>
      <w:r>
        <w:tab/>
        <w:t xml:space="preserve">принятие Национальной стратегии социальной защиты на </w:t>
      </w:r>
      <w:r w:rsidRPr="00EB3478">
        <w:br/>
      </w:r>
      <w:r>
        <w:t>2025–2035 годы в июле 2025 года.</w:t>
      </w:r>
    </w:p>
    <w:p w14:paraId="4A38DCD6" w14:textId="2EABF534" w:rsidR="00001A85" w:rsidRPr="001D4B6A" w:rsidRDefault="00001A85" w:rsidP="00001A85">
      <w:pPr>
        <w:pStyle w:val="SingleTxtG"/>
      </w:pPr>
      <w:r>
        <w:t>7.</w:t>
      </w:r>
      <w:r>
        <w:tab/>
        <w:t>Комитет с удовлетворением отмечает, что 23 сентября 2019 года государство-участник ратифицировало Конвенцию 1975</w:t>
      </w:r>
      <w:r w:rsidR="002D0450">
        <w:rPr>
          <w:lang w:val="en-US"/>
        </w:rPr>
        <w:t> </w:t>
      </w:r>
      <w:r>
        <w:t>года о трудящихся-мигрантах (дополнительные положения) (№ 143) Международной организации труда (МОТ).</w:t>
      </w:r>
    </w:p>
    <w:p w14:paraId="027CE2C0" w14:textId="77777777" w:rsidR="00001A85" w:rsidRPr="001D4B6A" w:rsidRDefault="00001A85" w:rsidP="00001A85">
      <w:pPr>
        <w:pStyle w:val="SingleTxtG"/>
      </w:pPr>
      <w:r>
        <w:t>8.</w:t>
      </w:r>
      <w:r>
        <w:tab/>
        <w:t>Комитет также с удовлетворением отмечает, что государство-участник проголосовало за Глобальный договор о безопасной, упорядоченной и легальной миграции и стремится к его осуществлению в соответствии со своими международными обязательствами по Конвенции и другим международным договорам в области прав человека, а также в соответствии с замечанием общего порядка № 6 (2024) Комитета о сближении положений Конвенции и Глобального договора о безопасной, упорядоченной и легальной миграции, касающихся защиты прав трудящихся-мигрантов и членов их семей.</w:t>
      </w:r>
    </w:p>
    <w:p w14:paraId="0C138D89" w14:textId="4BC8D4AB" w:rsidR="00001A85" w:rsidRPr="001D4B6A" w:rsidRDefault="00001A85" w:rsidP="00001A85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65297392" w14:textId="1E7E2B37" w:rsidR="00001A85" w:rsidRPr="001D4B6A" w:rsidRDefault="00001A85" w:rsidP="00001A85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Общие меры по осуществлению (ст</w:t>
      </w:r>
      <w:r w:rsidR="002D0450" w:rsidRPr="002D0450">
        <w:rPr>
          <w:bCs/>
        </w:rPr>
        <w:t>.</w:t>
      </w:r>
      <w:r>
        <w:rPr>
          <w:bCs/>
        </w:rPr>
        <w:t xml:space="preserve"> 73 и 84)</w:t>
      </w:r>
    </w:p>
    <w:p w14:paraId="02439EB8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Законодательство и его применение</w:t>
      </w:r>
    </w:p>
    <w:p w14:paraId="772CB89B" w14:textId="77777777" w:rsidR="00001A85" w:rsidRPr="001D4B6A" w:rsidRDefault="00001A85" w:rsidP="00001A85">
      <w:pPr>
        <w:pStyle w:val="SingleTxtG"/>
      </w:pPr>
      <w:r>
        <w:t>9.</w:t>
      </w:r>
      <w:r>
        <w:tab/>
        <w:t>Комитет отмечает меры, принятые государством-участником для укрепления своей правовой базы, однако выражает озабоченность по поводу следующего:</w:t>
      </w:r>
    </w:p>
    <w:p w14:paraId="09B30242" w14:textId="72939110" w:rsidR="00001A85" w:rsidRPr="00BD42DC" w:rsidRDefault="00001A85" w:rsidP="00001A85">
      <w:pPr>
        <w:pStyle w:val="SingleTxtG"/>
      </w:pPr>
      <w:r w:rsidRPr="00EB3478">
        <w:tab/>
      </w:r>
      <w:r>
        <w:t>a)</w:t>
      </w:r>
      <w:r>
        <w:tab/>
        <w:t>неполного инкорпорирования положений Конвенции во внутреннее законодательство и, в частности, отсутствия в национальном законодательстве понятий «трудящийся-мигрант» и «члены семьи трудящегося-мигранта», что препятствует эффективному осуществлению Конвенции;</w:t>
      </w:r>
    </w:p>
    <w:p w14:paraId="336A5068" w14:textId="22311710" w:rsidR="00001A85" w:rsidRPr="001D4B6A" w:rsidRDefault="00001A85" w:rsidP="002D0450">
      <w:pPr>
        <w:pStyle w:val="SingleTxtG"/>
      </w:pPr>
      <w:r w:rsidRPr="00EB3478">
        <w:tab/>
      </w:r>
      <w:r>
        <w:t>b)</w:t>
      </w:r>
      <w:r>
        <w:tab/>
        <w:t>отсутствия данных об эффективном применении различных законодательных положений, гарантирующих права мигрантов, в частности в том, что касается доступа к правосудию, бесплатной юридической помощи, соблюдения надлежащей правовой процедуры при заключении под стражу или высылке, а также недостаточной информации о мерах по предотвращению актов дискриминации;</w:t>
      </w:r>
    </w:p>
    <w:p w14:paraId="109B62A0" w14:textId="54A90F84" w:rsidR="00001A85" w:rsidRPr="001D4B6A" w:rsidRDefault="00001A85" w:rsidP="00001A85">
      <w:pPr>
        <w:pStyle w:val="SingleTxtG"/>
      </w:pPr>
      <w:r w:rsidRPr="00001A85">
        <w:tab/>
      </w:r>
      <w:r>
        <w:t>c)</w:t>
      </w:r>
      <w:r>
        <w:tab/>
        <w:t>отсутствия механизмов оценки миграционного законодательства и политики для понимания их влияния на права мигрантов и членов их семей, проживающих на территории государства-участника или следующих через нее транзитом.</w:t>
      </w:r>
    </w:p>
    <w:p w14:paraId="34235A7C" w14:textId="77777777" w:rsidR="00001A85" w:rsidRPr="001D4B6A" w:rsidRDefault="00001A85" w:rsidP="00001A85">
      <w:pPr>
        <w:pStyle w:val="SingleTxtG"/>
        <w:keepNext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B531007" w14:textId="77777777" w:rsidR="00001A85" w:rsidRPr="00D710F3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полностью инкорпорировать положения Конвенции во внутренние правовые рамки, включив понятия «трудящийся-мигрант» и «члены семьи трудящегося-мигранта» в национальное законодательство, в частности в Трудовой кодекс и иммиграционные законы, с целью содействия эффективному осуществлению Конвенции;</w:t>
      </w:r>
    </w:p>
    <w:p w14:paraId="4C9AB33C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принять меры для обеспечения полного применения правовых гарантий, предусмотренных национальным законодательством и Конвенцией, посредством механизмов мониторинга, оценки и предоставления отчетности с участием гражданского общества и других соответствующих субъектов, а также предоставить статистические данные о поданных жалобах, вынесенных решениях и возмещении ущерба трудящимся-мигрантам и членам их семей;</w:t>
      </w:r>
    </w:p>
    <w:p w14:paraId="65DAE4B4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внедрить механизмы регулярной оценки воздействия миграционных правил и политики на права человека всех трудящихся-мигрантов в членов их семей в консультации с ключевыми заинтересованными сторонами, включая организации гражданского общества.</w:t>
      </w:r>
    </w:p>
    <w:p w14:paraId="1984BA6A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Статьи 76–77</w:t>
      </w:r>
    </w:p>
    <w:p w14:paraId="13F03300" w14:textId="77777777" w:rsidR="00001A85" w:rsidRPr="001D4B6A" w:rsidRDefault="00001A85" w:rsidP="00001A85">
      <w:pPr>
        <w:pStyle w:val="SingleTxtG"/>
      </w:pPr>
      <w:r>
        <w:t>11.</w:t>
      </w:r>
      <w:r>
        <w:tab/>
        <w:t>Комитет отмечает, что государство-участник пока еще не сделало заявления, предусмотренные в статьях 76 и 77 Конвенции.</w:t>
      </w:r>
    </w:p>
    <w:p w14:paraId="00E14D36" w14:textId="77777777" w:rsidR="00001A85" w:rsidRPr="001D4B6A" w:rsidRDefault="00001A85" w:rsidP="00001A85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Повторяя рекомендацию, вынесенную в своих предыдущих заключительных замечаниях</w:t>
      </w:r>
      <w:r w:rsidRPr="00DA5892">
        <w:rPr>
          <w:rStyle w:val="aa"/>
        </w:rPr>
        <w:footnoteReference w:id="5"/>
      </w:r>
      <w:r>
        <w:rPr>
          <w:b/>
          <w:bCs/>
        </w:rPr>
        <w:t>, Комитет рекомендует государству-участнику сделать предусмотренные в статьях 76 и 77 Конвенции заявления о признании компетенции Комитета получать и рассматривать сообщения от государств-участников и отдельных лиц о нарушении закрепленных в Конвенции прав.</w:t>
      </w:r>
    </w:p>
    <w:p w14:paraId="5E5BCBA9" w14:textId="77777777" w:rsidR="00001A85" w:rsidRPr="001D4B6A" w:rsidRDefault="00001A85" w:rsidP="00001A85">
      <w:pPr>
        <w:pStyle w:val="H23G"/>
      </w:pPr>
      <w:r>
        <w:lastRenderedPageBreak/>
        <w:tab/>
      </w:r>
      <w:r>
        <w:tab/>
      </w:r>
      <w:r>
        <w:rPr>
          <w:bCs/>
        </w:rPr>
        <w:t>Ратификация соответствующих договоров</w:t>
      </w:r>
    </w:p>
    <w:p w14:paraId="02A0F155" w14:textId="77777777" w:rsidR="00001A85" w:rsidRPr="001D4B6A" w:rsidRDefault="00001A85" w:rsidP="00001A85">
      <w:pPr>
        <w:pStyle w:val="SingleTxtG"/>
        <w:keepNext/>
      </w:pPr>
      <w:r>
        <w:t>13.</w:t>
      </w:r>
      <w:r>
        <w:tab/>
        <w:t>Комитет напоминает о своих предыдущих заключительных замечаниях</w:t>
      </w:r>
      <w:r w:rsidRPr="00DA5892">
        <w:rPr>
          <w:rStyle w:val="aa"/>
        </w:rPr>
        <w:footnoteReference w:id="6"/>
      </w:r>
      <w:r>
        <w:t xml:space="preserve"> и отмечает, что государство-участник до сих пор не присоединилось к следующим международным договорам:</w:t>
      </w:r>
    </w:p>
    <w:p w14:paraId="73570E23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Факультативному протоколу к Международному пакту об экономических, социальных и культурных правах;</w:t>
      </w:r>
    </w:p>
    <w:p w14:paraId="6DC640C3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>второму Факультативному протоколу к Международному пакту о гражданских и политических правах, направленному на отмену смертной казни;</w:t>
      </w:r>
    </w:p>
    <w:p w14:paraId="69AF66E8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Факультативному протоколу к Конвенции о ликвидации всех форм дискриминации в отношении женщин;</w:t>
      </w:r>
    </w:p>
    <w:p w14:paraId="090BCC0B" w14:textId="77777777" w:rsidR="00001A85" w:rsidRPr="001D4B6A" w:rsidRDefault="00001A85" w:rsidP="00001A85">
      <w:pPr>
        <w:pStyle w:val="SingleTxtG"/>
      </w:pPr>
      <w:r>
        <w:tab/>
        <w:t>d)</w:t>
      </w:r>
      <w:r>
        <w:tab/>
        <w:t>Факультативному протоколу к Конвенции о правах ребенка, касающемуся процедуры сообщений;</w:t>
      </w:r>
    </w:p>
    <w:p w14:paraId="249F7BD8" w14:textId="77777777" w:rsidR="00001A85" w:rsidRPr="001D4B6A" w:rsidRDefault="00001A85" w:rsidP="00001A85">
      <w:pPr>
        <w:pStyle w:val="SingleTxtG"/>
      </w:pPr>
      <w:r>
        <w:tab/>
        <w:t>e)</w:t>
      </w:r>
      <w:r>
        <w:tab/>
        <w:t>Конвенции (пересмотренной) 1949 года о работниках-мигрантах (№ 97) МОТ;</w:t>
      </w:r>
    </w:p>
    <w:p w14:paraId="155EC9A4" w14:textId="77777777" w:rsidR="00001A85" w:rsidRPr="001D4B6A" w:rsidRDefault="00001A85" w:rsidP="00001A85">
      <w:pPr>
        <w:pStyle w:val="SingleTxtG"/>
      </w:pPr>
      <w:r>
        <w:tab/>
        <w:t>f)</w:t>
      </w:r>
      <w:r>
        <w:tab/>
        <w:t>Конвенции 1970 года об установлении минимальной заработной платы (№ 131) МОТ;</w:t>
      </w:r>
    </w:p>
    <w:p w14:paraId="706A4695" w14:textId="77777777" w:rsidR="00001A85" w:rsidRPr="001D4B6A" w:rsidRDefault="00001A85" w:rsidP="00001A85">
      <w:pPr>
        <w:pStyle w:val="SingleTxtG"/>
      </w:pPr>
      <w:r>
        <w:tab/>
        <w:t>g)</w:t>
      </w:r>
      <w:r>
        <w:tab/>
        <w:t>Конвенции 1997 года о частных агентствах занятости (№ 181) МОТ;</w:t>
      </w:r>
    </w:p>
    <w:p w14:paraId="3822B033" w14:textId="77777777" w:rsidR="00001A85" w:rsidRPr="001D4B6A" w:rsidRDefault="00001A85" w:rsidP="00001A85">
      <w:pPr>
        <w:pStyle w:val="SingleTxtG"/>
      </w:pPr>
      <w:r>
        <w:tab/>
        <w:t>h)</w:t>
      </w:r>
      <w:r>
        <w:tab/>
        <w:t>Конвенции 2011 года о достойном труде домашних работников (№ 189) МОТ.</w:t>
      </w:r>
    </w:p>
    <w:p w14:paraId="25CE67ED" w14:textId="77777777" w:rsidR="00001A85" w:rsidRPr="001D4B6A" w:rsidRDefault="00001A85" w:rsidP="00001A85">
      <w:pPr>
        <w:pStyle w:val="SingleTxtG"/>
      </w:pPr>
      <w:r>
        <w:t>14.</w:t>
      </w:r>
      <w:r>
        <w:tab/>
      </w:r>
      <w:r>
        <w:rPr>
          <w:b/>
          <w:bCs/>
        </w:rPr>
        <w:t>Комитет напоминает о своих предыдущих заключительных замечаниях</w:t>
      </w:r>
      <w:r w:rsidRPr="00DA5892">
        <w:rPr>
          <w:rStyle w:val="aa"/>
        </w:rPr>
        <w:footnoteReference w:id="7"/>
      </w:r>
      <w:r>
        <w:rPr>
          <w:b/>
          <w:bCs/>
        </w:rPr>
        <w:t xml:space="preserve"> и рекомендует государству-участнику рассмотреть возможность ратификации вышеупомянутых факультативных протоколов к международным договорам о правах человека и конвенций Международной организации труда.</w:t>
      </w:r>
    </w:p>
    <w:p w14:paraId="7A75A8F0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Всеобъемлющие политические меры и стратегии</w:t>
      </w:r>
    </w:p>
    <w:p w14:paraId="0EDF0816" w14:textId="77777777" w:rsidR="00001A85" w:rsidRPr="001D4B6A" w:rsidRDefault="00001A85" w:rsidP="00001A85">
      <w:pPr>
        <w:pStyle w:val="SingleTxtG"/>
      </w:pPr>
      <w:r>
        <w:t>15.</w:t>
      </w:r>
      <w:r>
        <w:tab/>
        <w:t>Комитет с удовлетворением отмечает пересмотр Национальной стратегии управления миграцией на период 2016–2030 годов и разработку нового плана действий на 2026–2030 годы, а также принятие Национальной стратегии социальной защиты на 2025–2035 годы. Он, однако, по-прежнему обеспокоен следующим:</w:t>
      </w:r>
    </w:p>
    <w:p w14:paraId="1D45E213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отсутствием комплексного подхода к миграционной политике, в частности в отношении граждан стран, расположенных к югу от Сахары, которые в основном используют Мавританию как страну транзита;</w:t>
      </w:r>
    </w:p>
    <w:p w14:paraId="1CFEC194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>отсутствием информации о достигнутых результатах, возникших трудностях и уроках, извлеченных из осуществления пересмотренной в 2024 году Национальной стратегии управления миграцией, а также о показателях мониторинга и оценки, позволяющих оценить результативность этой стратегии и Национальной стратегии социальной защиты с точки зрения доступа трудящихся-мигрантов к правам, гарантированным Конвенцией;</w:t>
      </w:r>
    </w:p>
    <w:p w14:paraId="745519F6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отсутствием механизмов, направленных на устранение коренных причин эмиграции молодых мавританцев, таких как безработица среди молодежи, скудные экономические возможности и отсутствие перспектив в сельских районах.</w:t>
      </w:r>
    </w:p>
    <w:p w14:paraId="7FD1F257" w14:textId="77777777" w:rsidR="00001A85" w:rsidRPr="001D4B6A" w:rsidRDefault="00001A85" w:rsidP="00001A85">
      <w:pPr>
        <w:pStyle w:val="SingleTxtG"/>
        <w:keepNext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44AFD1A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разработать комплексный подход к последовательному осуществлению миграционной политики, охватывающий все аспекты Конвенции, в частности миграционные потоки из стран к югу от Сахары, учитывающий гендерные аспекты, адаптированный к потребностям детей и основанный на правах человека;</w:t>
      </w:r>
    </w:p>
    <w:p w14:paraId="3BDC8DE9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lastRenderedPageBreak/>
        <w:tab/>
        <w:t>b)</w:t>
      </w:r>
      <w:r>
        <w:tab/>
      </w:r>
      <w:r>
        <w:rPr>
          <w:b/>
          <w:bCs/>
        </w:rPr>
        <w:t>внедрить механизм мониторинга и оценки, ориентированный на результаты, предусматривающий четкие и измеримые показатели для регулярной оценки воздействия Национальной стратегии управления миграцией и Национальной стратегии социальной защиты, и обнародовать результаты соответствующих оценок, включая возникшие трудности и извлеченные уроки;</w:t>
      </w:r>
    </w:p>
    <w:p w14:paraId="173CF7B8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выявлять и устранять коренные причины эмиграции молодых мавританцев и принять конкретные меры по созданию достойных экономических и социальных возможностей, позволяющих сократить масштабы нелегальной эмиграции;</w:t>
      </w:r>
    </w:p>
    <w:p w14:paraId="18F7F9AE" w14:textId="77777777" w:rsidR="00001A85" w:rsidRPr="001B2D3D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 w:rsidRPr="001B2D3D">
        <w:rPr>
          <w:b/>
          <w:bCs/>
        </w:rPr>
        <w:t>выделить достаточные ресурсы для эффективной реализации Национальной стратегии управления миграцией и Национальной стратегии социальной защиты.</w:t>
      </w:r>
    </w:p>
    <w:p w14:paraId="7C3245A6" w14:textId="77777777" w:rsidR="00001A85" w:rsidRPr="001D4B6A" w:rsidRDefault="00001A85" w:rsidP="00E4295B">
      <w:pPr>
        <w:pStyle w:val="H23G"/>
      </w:pPr>
      <w:r>
        <w:tab/>
      </w:r>
      <w:r>
        <w:tab/>
        <w:t>Координация</w:t>
      </w:r>
    </w:p>
    <w:p w14:paraId="2FA6EF69" w14:textId="77777777" w:rsidR="00001A85" w:rsidRPr="001D4B6A" w:rsidRDefault="00001A85" w:rsidP="00E4295B">
      <w:pPr>
        <w:pStyle w:val="SingleTxtG"/>
      </w:pPr>
      <w:r>
        <w:t>17.</w:t>
      </w:r>
      <w:r>
        <w:tab/>
        <w:t>Комитет обеспокоен следующим:</w:t>
      </w:r>
    </w:p>
    <w:p w14:paraId="323B5D98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отсутствием четкой информации о структуре, ответственной за координацию миграционной политики, ее составе, функционировании, кадровых, технических и финансовых ресурсах, а также о ее полезности в плане обеспечения эффективной межсекторальной координации;</w:t>
      </w:r>
    </w:p>
    <w:p w14:paraId="2A8270E1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>тем фактом, что координационная группа, создание которой предусмотрено Национальной стратегией управления миграцией, еще не приступила к работе, в то время как она включена в государственный бюджет;</w:t>
      </w:r>
    </w:p>
    <w:p w14:paraId="6931275A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явной слабостью межведомственной координации;</w:t>
      </w:r>
    </w:p>
    <w:p w14:paraId="1DBF89B4" w14:textId="77777777" w:rsidR="00001A85" w:rsidRPr="001D4B6A" w:rsidRDefault="00001A85" w:rsidP="00001A85">
      <w:pPr>
        <w:pStyle w:val="SingleTxtG"/>
      </w:pPr>
      <w:r>
        <w:tab/>
        <w:t>d)</w:t>
      </w:r>
      <w:r>
        <w:tab/>
        <w:t>тем фактом, что подход к координации вопросов миграции уделяет приоритетное внимание аспектам безопасности и пограничного контроля в ущерб подходу, основанному на правах человека.</w:t>
      </w:r>
    </w:p>
    <w:p w14:paraId="58128858" w14:textId="77777777" w:rsidR="00001A85" w:rsidRPr="001D4B6A" w:rsidRDefault="00001A85" w:rsidP="00001A85">
      <w:pPr>
        <w:pStyle w:val="SingleTxtG"/>
        <w:keepNext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A057C85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определить структуру, ответственную за координацию миграционной политики, и представить информацию о ее составе, полномочиях, функционировании и ресурсах;</w:t>
      </w:r>
    </w:p>
    <w:p w14:paraId="1F86F161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обеспечить, чтобы координационная группа, предусмотренная Национальной стратегией управления миграцией, приступила к работе в возможно короткие сроки, и выделить для нее необходимые ресурсы в целях обеспечения эффективной межсекторальной координации на всех уровнях (национальном, региональном и местном);</w:t>
      </w:r>
      <w:sdt>
        <w:sdtPr>
          <w:rPr>
            <w:b/>
            <w:bCs/>
          </w:rPr>
          <w:tag w:val="goog_rdk_2"/>
          <w:id w:val="-247987484"/>
        </w:sdtPr>
        <w:sdtEndPr/>
        <w:sdtContent/>
      </w:sdt>
    </w:p>
    <w:p w14:paraId="16E6E1C5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усилить координацию между всеми министерствами и органами власти, занимающимися вопросами миграции, путем введения четких процедур межведомственного сотрудничества;</w:t>
      </w:r>
    </w:p>
    <w:p w14:paraId="326FF9A4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обеспечить, чтобы координация основывалась на правозащитном подходе с уделением приоритетного внимания защите прав трудящихся-мигрантов, а не соображениям безопасности.</w:t>
      </w:r>
    </w:p>
    <w:p w14:paraId="0CC8CF77" w14:textId="77777777" w:rsidR="00001A85" w:rsidRPr="00001A85" w:rsidRDefault="00001A85" w:rsidP="00001A85">
      <w:pPr>
        <w:pStyle w:val="H23G"/>
      </w:pPr>
      <w:r>
        <w:tab/>
      </w:r>
      <w:r>
        <w:tab/>
        <w:t>Сбор данных</w:t>
      </w:r>
    </w:p>
    <w:p w14:paraId="0ECBB544" w14:textId="77777777" w:rsidR="00001A85" w:rsidRPr="001D4B6A" w:rsidRDefault="00001A85" w:rsidP="00001A85">
      <w:pPr>
        <w:pStyle w:val="SingleTxtG"/>
      </w:pPr>
      <w:r>
        <w:t>19.</w:t>
      </w:r>
      <w:r>
        <w:tab/>
        <w:t>Комитет по-прежнему обеспокоен отсутствием последовательной общенациональной системы упорядоченного сбора, анализа и распространения дезагрегированных данных о миграции. В частности, он отмечает следующее:</w:t>
      </w:r>
    </w:p>
    <w:p w14:paraId="37F5AB8C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в стране не налажено систематическое включение миграционной статистики в национальную статистическую систему; сбор миграционной статистики проводится только во время десятилетней переписи, что приводит к значительным пробелам в регулярном мониторинге миграционных потоков;</w:t>
      </w:r>
    </w:p>
    <w:p w14:paraId="66C2FC63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 xml:space="preserve">недостаток качественных и количественных дезагрегированных данных о нелегальной миграции, мигрантах, следующих через страну транзитом, </w:t>
      </w:r>
      <w:r>
        <w:lastRenderedPageBreak/>
        <w:t>мавританских трудящихся-мигрантах за рубежом и членах их семей, а также о несопровождаемых детях-мигрантах ограничивает возможности государства-участника в плане получения достоверной картины миграционной ситуации и разработки политики, основанной на фактических данных;</w:t>
      </w:r>
    </w:p>
    <w:p w14:paraId="61595CB2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лишь немногие мигранты, особенно с неурегулированным статусом, участвуют в опросах и учитываются механизмами сбора данных из-за испытываемого ими недоверия или недостаточных целенаправленных усилий по повышению осведомленности, что сказывается на репрезентативности и надежности собираемых данных;</w:t>
      </w:r>
    </w:p>
    <w:p w14:paraId="3C4606BC" w14:textId="77777777" w:rsidR="00001A85" w:rsidRPr="001D4B6A" w:rsidRDefault="00001A85" w:rsidP="00001A85">
      <w:pPr>
        <w:pStyle w:val="SingleTxtG"/>
      </w:pPr>
      <w:r>
        <w:tab/>
        <w:t>d)</w:t>
      </w:r>
      <w:r>
        <w:tab/>
        <w:t>для сбора, анализа и распространения данных о миграции выделяются недостаточные ресурсы.</w:t>
      </w:r>
    </w:p>
    <w:p w14:paraId="657D2D9D" w14:textId="77777777" w:rsidR="00001A85" w:rsidRPr="00E4295B" w:rsidRDefault="00001A85" w:rsidP="00E4295B">
      <w:pPr>
        <w:pStyle w:val="SingleTxtG"/>
        <w:rPr>
          <w:b/>
          <w:bCs/>
        </w:rPr>
      </w:pPr>
      <w:r>
        <w:t>20.</w:t>
      </w:r>
      <w:r>
        <w:tab/>
      </w:r>
      <w:r w:rsidRPr="00E4295B">
        <w:rPr>
          <w:b/>
          <w:bCs/>
        </w:rPr>
        <w:t>Комитет рекомендует государству-участнику:</w:t>
      </w:r>
    </w:p>
    <w:p w14:paraId="0E4BDFA4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обеспечить систематическое включение миграционной статистики в национальную статистическую систему и увеличить частоту сбора данных за рамками десятилетней переписи;</w:t>
      </w:r>
    </w:p>
    <w:p w14:paraId="0FCF56DF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регулярно собирать данные с разбивкой по полу, возрасту, миграционному статусу, стране происхождения и назначения, охватывающие нелегальную миграцию, транзитных мигрантов, несопровождаемых детей и мавританских трудящихся за рубежом;</w:t>
      </w:r>
    </w:p>
    <w:p w14:paraId="204456A5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расширить участие мигрантов, в том числе с неурегулированным статусом, в опросах посредством целенаправленных информационно-просветительских мероприятий, проводимых в сотрудничестве с гражданским обществом и международными организациями;</w:t>
      </w:r>
    </w:p>
    <w:p w14:paraId="78BCC32B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выделять достаточные ресурсы для сбора, анализа и распространения данных о миграции и обеспечить их общедоступность и прозрачность в соответствии с задачей 17.18 целей в области устойчивого развития.</w:t>
      </w:r>
    </w:p>
    <w:p w14:paraId="7C98308B" w14:textId="77777777" w:rsidR="00001A85" w:rsidRPr="001D4B6A" w:rsidRDefault="00001A85" w:rsidP="00001A85">
      <w:pPr>
        <w:pStyle w:val="H23G"/>
        <w:rPr>
          <w:color w:val="000000"/>
        </w:rPr>
      </w:pPr>
      <w:r>
        <w:tab/>
      </w:r>
      <w:r>
        <w:tab/>
        <w:t>Независимый мониторинг</w:t>
      </w:r>
    </w:p>
    <w:p w14:paraId="758B424C" w14:textId="77777777" w:rsidR="00001A85" w:rsidRPr="001D4B6A" w:rsidRDefault="00001A85" w:rsidP="00001A85">
      <w:pPr>
        <w:pStyle w:val="SingleTxtG"/>
      </w:pPr>
      <w:r>
        <w:t>21.</w:t>
      </w:r>
      <w:r>
        <w:tab/>
        <w:t>Комитет с удовлетворением отмечает укрепление Национальной комиссии по правам человека и создание в 2016 году Национального механизма по предупреждению пыток, уполномоченного посещать места содержания под стражей, в том числе те, где содержатся мигранты. Тем не менее он обеспокоен недостаточностью информации о независимом мониторинге положения трудящихся-мигрантов и членов их семей, проводимом Национальной комиссией по правам человека и Национальным механизмом по предупреждению пыток в центрах временного содержания иностранных граждан и местах содержания под стражей.</w:t>
      </w:r>
    </w:p>
    <w:p w14:paraId="7A7B5CE9" w14:textId="77777777" w:rsidR="00001A85" w:rsidRPr="001D4B6A" w:rsidRDefault="00001A85" w:rsidP="00001A85">
      <w:pPr>
        <w:pStyle w:val="SingleTxtG"/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 обеспечить, чтобы Национальная комиссия по правам человека и Национальный механизм по предупреждению пыток эффективно выполняли свой мандат по независимому мониторингу положения трудящихся-мигрантов и членов их семей во всех местах содержания под стражей, включая центры временного содержания иностранных граждан, выделять достаточные кадровые, технические и финансовые ресурсы для этих механизмов, эффективно выполнять их рекомендации, направленные на улучшение обеспечения прав человека, и регулярно публиковать соответствующие отчеты о мерах, принятых в целях выполнения этих рекомендаций.</w:t>
      </w:r>
    </w:p>
    <w:p w14:paraId="69A847DC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Подготовка по вопросам, касающимся Конвенции, и распространение информации о ней</w:t>
      </w:r>
    </w:p>
    <w:p w14:paraId="77D9AE71" w14:textId="77777777" w:rsidR="00001A85" w:rsidRPr="001D4B6A" w:rsidRDefault="00001A85" w:rsidP="00001A85">
      <w:pPr>
        <w:pStyle w:val="SingleTxtG"/>
      </w:pPr>
      <w:r>
        <w:t>23.</w:t>
      </w:r>
      <w:r>
        <w:tab/>
        <w:t>Комитет обеспокоен следующим:</w:t>
      </w:r>
    </w:p>
    <w:p w14:paraId="750617FD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 xml:space="preserve">недостатком систематических учебных программ по Конвенции и правам мигрантов для всех лиц, участвующих в реализации миграционной политики, в том числе сотрудников полиции, сотрудников Главного управления национальной </w:t>
      </w:r>
      <w:r>
        <w:lastRenderedPageBreak/>
        <w:t>безопасности и пограничных служб, трудовых инспекторов, судей, прокуроров, медицинских работников и персонала центров временного содержания иностранных граждан, по таким вопросам, как предупреждение расового профилирования, недискриминация, запрет коллективной высылки, соблюдение процессуальных гарантий в рамках операций по выдворению за пределы страны, включая проведение индивидуальной оценки и предоставление права на эффективное средство правовой защиты, а также выявление жертв торговли людьми и эксплуатации;</w:t>
      </w:r>
      <w:sdt>
        <w:sdtPr>
          <w:tag w:val="goog_rdk_6"/>
          <w:id w:val="242475082"/>
        </w:sdtPr>
        <w:sdtEndPr/>
        <w:sdtContent/>
      </w:sdt>
    </w:p>
    <w:p w14:paraId="05D33754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>недостаточной осведомленностью трудящихся-мигрантов, особенно с неурегулированным статусом, и членов их семей об их правах и доступных механизмах подачи жалоб.</w:t>
      </w:r>
    </w:p>
    <w:p w14:paraId="12FE5315" w14:textId="77777777" w:rsidR="00001A85" w:rsidRPr="00001A85" w:rsidRDefault="00001A85" w:rsidP="00001A85">
      <w:pPr>
        <w:pStyle w:val="SingleTxtG"/>
        <w:rPr>
          <w:b/>
          <w:bCs/>
        </w:rPr>
      </w:pPr>
      <w:r>
        <w:t>24.</w:t>
      </w:r>
      <w:r>
        <w:tab/>
      </w:r>
      <w:r w:rsidRPr="00001A85">
        <w:rPr>
          <w:b/>
          <w:bCs/>
        </w:rPr>
        <w:t>Комитет рекомендует государству-участнику:</w:t>
      </w:r>
    </w:p>
    <w:p w14:paraId="41C5FDA2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разработать и проводить обязательные учебные программы и программы повышения квалификации по Конвенции для всех лиц, участвующих в реализации миграционной политики, уделяя особое внимание предупреждению расового профилирования, недискриминации, запрету коллективной высылки, соблюдению процессуальных гарантий в рамках операций по выдворению за пределы страны, включая проведение индивидуальной оценки и предоставление права на эффективное средство правовой защиты, выявлению жертв торговли людьми и эксплуатации, а также подходу, основанному на правах человека;</w:t>
      </w:r>
      <w:sdt>
        <w:sdtPr>
          <w:rPr>
            <w:b/>
            <w:bCs/>
          </w:rPr>
          <w:tag w:val="goog_rdk_7"/>
          <w:id w:val="-1925826003"/>
        </w:sdtPr>
        <w:sdtEndPr/>
        <w:sdtContent/>
      </w:sdt>
    </w:p>
    <w:p w14:paraId="63A001BF" w14:textId="6BA9519C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проводить целенаправленные информационно-просветительские кампании в сотрудничестве со всеми заинтересованными сторонами, включая гражданское общество и международные организации, с целью информирования трудящихся-мигрантов и членов их семей об их правах и доступных механизмах подачи жалоб, обеспечивая доступность этой информации на языках, понятных мигрантам, и ее распространение по соответствующим каналам.</w:t>
      </w:r>
    </w:p>
    <w:p w14:paraId="3C8AFD70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Участие гражданского общества</w:t>
      </w:r>
    </w:p>
    <w:p w14:paraId="3B297E91" w14:textId="59ACB945" w:rsidR="00001A85" w:rsidRPr="001D4B6A" w:rsidRDefault="00001A85" w:rsidP="00001A85">
      <w:pPr>
        <w:pStyle w:val="SingleTxtG"/>
      </w:pPr>
      <w:r>
        <w:t>25.</w:t>
      </w:r>
      <w:r>
        <w:tab/>
        <w:t>Комитет с удовлетворением отмечает участие организаций гражданского общества в разработке Национальной стратегии управления миграцией и Национальной стратегии социальной защиты, а также их важную роль в оказании помощи мигрантам, в частности во время операций по спасению мигрантов, прибывших по морю. Тем не менее он обеспокоен следующим:</w:t>
      </w:r>
    </w:p>
    <w:p w14:paraId="41E94217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отсутствием институциональных механизмов проведения консультаций и привлечения гражданского общества к разработке, применению и мониторингу законодательства, политики и программ в области миграции;</w:t>
      </w:r>
    </w:p>
    <w:p w14:paraId="2C9935C9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>информацией о том, что организации гражданского общества и защитники прав мигрантов или борцы против любых форм расовой и перекрестной дискриминации подвержены опасности репрессий или запугивания при осуществлении своей законной деятельности.</w:t>
      </w:r>
    </w:p>
    <w:p w14:paraId="0CB13A29" w14:textId="77777777" w:rsidR="00001A85" w:rsidRPr="001D4B6A" w:rsidRDefault="00001A85" w:rsidP="00001A85">
      <w:pPr>
        <w:pStyle w:val="SingleTxtG"/>
      </w:pPr>
      <w:r>
        <w:t>26.</w:t>
      </w:r>
      <w:r>
        <w:tab/>
      </w:r>
      <w:r w:rsidRPr="00001A85">
        <w:rPr>
          <w:b/>
          <w:bCs/>
        </w:rPr>
        <w:t>Комитет рекомендует государству-участнику:</w:t>
      </w:r>
    </w:p>
    <w:p w14:paraId="0610FE15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создать прозрачные институциональные механизмы проведения консультаций и привлечения гражданского общества, включая организации, представляющие интересы мигрантов, к разработке, применению и мониторингу законодательства, политики и программ в области миграции;</w:t>
      </w:r>
    </w:p>
    <w:p w14:paraId="54F00E2B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гарантировать организациям гражданского общества и всем лицам, защищающим права мигрантов или борющимся против любых форм расовой и перекрестной дискриминации, возможность осуществлять свою законную деятельность без страха репрессий, запугивания или преследования, а также создать эффективные механизмы защиты в случае угроз или репрессий.</w:t>
      </w:r>
    </w:p>
    <w:p w14:paraId="185C7DB6" w14:textId="06FD4B4F" w:rsidR="00001A85" w:rsidRPr="001D4B6A" w:rsidRDefault="00001A85" w:rsidP="00001A85">
      <w:pPr>
        <w:pStyle w:val="H23G"/>
      </w:pPr>
      <w:r>
        <w:lastRenderedPageBreak/>
        <w:tab/>
        <w:t>2.</w:t>
      </w:r>
      <w:r>
        <w:tab/>
        <w:t>Общие принципы (ст</w:t>
      </w:r>
      <w:r w:rsidR="00900056" w:rsidRPr="00EB3478">
        <w:t>.</w:t>
      </w:r>
      <w:r>
        <w:t xml:space="preserve"> 7 и 83)</w:t>
      </w:r>
    </w:p>
    <w:p w14:paraId="2F4F6CC9" w14:textId="77777777" w:rsidR="00001A85" w:rsidRPr="001D4B6A" w:rsidRDefault="00001A85" w:rsidP="00001A85">
      <w:pPr>
        <w:pStyle w:val="H23G"/>
      </w:pPr>
      <w:r>
        <w:tab/>
      </w:r>
      <w:r>
        <w:tab/>
        <w:t>Принцип недискриминации</w:t>
      </w:r>
    </w:p>
    <w:p w14:paraId="150D214E" w14:textId="77777777" w:rsidR="00001A85" w:rsidRPr="001D4B6A" w:rsidRDefault="00001A85" w:rsidP="00001A85">
      <w:pPr>
        <w:pStyle w:val="SingleTxtG"/>
      </w:pPr>
      <w:r>
        <w:t>27.</w:t>
      </w:r>
      <w:r>
        <w:tab/>
        <w:t>Комитет глубоко обеспокоен систематической дискриминацией и актами расизма в отношении трудящихся-мигрантов и членов их семей и, в частности, следующими аспектами:</w:t>
      </w:r>
    </w:p>
    <w:p w14:paraId="33C36F59" w14:textId="77777777" w:rsidR="00001A85" w:rsidRPr="001D4B6A" w:rsidRDefault="00001A85" w:rsidP="00001A85">
      <w:pPr>
        <w:pStyle w:val="SingleTxtG"/>
        <w:spacing w:after="100"/>
      </w:pPr>
      <w:r>
        <w:tab/>
        <w:t>a)</w:t>
      </w:r>
      <w:r>
        <w:tab/>
        <w:t>актами расовой дискриминации и ксенофобии, а также дифференцированным обращением с мигрантами из стран Африки к югу от Сахары по признаку цвета кожи или этнической принадлежности при проведении проверок, задержании, заключении под стражу и высылке, что усугубляется дегуманизирующими высказываниями в адрес мигрантов;</w:t>
      </w:r>
    </w:p>
    <w:p w14:paraId="6B938425" w14:textId="77777777" w:rsidR="00001A85" w:rsidRPr="001D4B6A" w:rsidRDefault="00001A85" w:rsidP="00001A85">
      <w:pPr>
        <w:pStyle w:val="SingleTxtG"/>
        <w:spacing w:after="100"/>
      </w:pPr>
      <w:r>
        <w:tab/>
        <w:t>b)</w:t>
      </w:r>
      <w:r>
        <w:tab/>
        <w:t>проверками документов, задержаниями, заключением под стражу и высылкой граждан Мавритании, в частности чернокожих мавританцев, на основании их внешнего вида, что может представлять собой дискриминацию по признаку расы или этнического происхождения, противоречащую статье 7 Конвенции;</w:t>
      </w:r>
    </w:p>
    <w:p w14:paraId="15415EFA" w14:textId="77777777" w:rsidR="00001A85" w:rsidRPr="001D4B6A" w:rsidRDefault="00001A85" w:rsidP="00001A85">
      <w:pPr>
        <w:pStyle w:val="SingleTxtG"/>
        <w:spacing w:after="100"/>
      </w:pPr>
      <w:r>
        <w:tab/>
        <w:t>c)</w:t>
      </w:r>
      <w:r>
        <w:tab/>
        <w:t>сохранением современных форм рабства и проблемы торговли людьми и незаконного ввоза людей, затрагивающих в непропорционально большой степени мигрантов из стран Африки к югу от Сахары;</w:t>
      </w:r>
    </w:p>
    <w:p w14:paraId="07E56714" w14:textId="77777777" w:rsidR="00001A85" w:rsidRPr="001D4B6A" w:rsidRDefault="00001A85" w:rsidP="00001A85">
      <w:pPr>
        <w:pStyle w:val="SingleTxtG"/>
        <w:spacing w:after="100"/>
      </w:pPr>
      <w:r>
        <w:tab/>
        <w:t>d)</w:t>
      </w:r>
      <w:r>
        <w:tab/>
        <w:t>тем, что доступ трудящихся-мигрантов ко многим регламентируемым профессиям и некоторым нерегламентируемым видам занятости обусловлен наличием мавританского гражданства или специальных разрешений, что представляет собой дискриминацию по признаку гражданства, противоречащую статье 7 Конвенции;</w:t>
      </w:r>
    </w:p>
    <w:p w14:paraId="06B01DF8" w14:textId="77777777" w:rsidR="00001A85" w:rsidRPr="001D4B6A" w:rsidRDefault="00001A85" w:rsidP="00001A85">
      <w:pPr>
        <w:pStyle w:val="SingleTxtG"/>
        <w:spacing w:after="100"/>
      </w:pPr>
      <w:r>
        <w:tab/>
        <w:t>e)</w:t>
      </w:r>
      <w:r>
        <w:tab/>
        <w:t>недостаточным доступом мигрантов из стран Африки к югу от Сахары к базовым социальным услугам, в частности в области здравоохранения, образования, жилья и социальной защиты.</w:t>
      </w:r>
    </w:p>
    <w:p w14:paraId="2D7A734F" w14:textId="77777777" w:rsidR="00001A85" w:rsidRPr="001D4B6A" w:rsidRDefault="00001A85" w:rsidP="00001A85">
      <w:pPr>
        <w:pStyle w:val="SingleTxtG"/>
        <w:spacing w:after="100"/>
      </w:pPr>
      <w:r>
        <w:t>28.</w:t>
      </w:r>
      <w:r>
        <w:tab/>
        <w:t>Комитет обеспокоен также непринятием мер по учету различных форм множественной и перекрестной дискриминации, в частности:</w:t>
      </w:r>
    </w:p>
    <w:p w14:paraId="4DA66ABA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отсутствием комплексного учета гендера, возраста, инвалидности и многообразия в миграционной политике, мерах защиты и государственных услугах, предназначенных для мигрантов;</w:t>
      </w:r>
    </w:p>
    <w:p w14:paraId="045930EC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>отсутствием квалифицированного персонала для удовлетворения специфических потребностей лиц, сталкивающихся с различными формами перекрестной дискриминации;</w:t>
      </w:r>
    </w:p>
    <w:p w14:paraId="6CB68EEB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трудностями, с которыми сталкиваются мигранты с инвалидностью, желающие получить доступ к информации и услугам, предназначенным для них и предлагаемым в подходящих для них форматах и на понятных им языках.</w:t>
      </w:r>
    </w:p>
    <w:p w14:paraId="3295CEA0" w14:textId="77777777" w:rsidR="00001A85" w:rsidRPr="00001A85" w:rsidRDefault="00001A85" w:rsidP="00001A85">
      <w:pPr>
        <w:pStyle w:val="SingleTxtG"/>
        <w:rPr>
          <w:b/>
          <w:bCs/>
        </w:rPr>
      </w:pPr>
      <w:r>
        <w:t>29.</w:t>
      </w:r>
      <w:r>
        <w:tab/>
      </w:r>
      <w:r w:rsidRPr="00001A85">
        <w:rPr>
          <w:b/>
          <w:bCs/>
        </w:rPr>
        <w:t>Комитет рекомендует государству-участнику:</w:t>
      </w:r>
    </w:p>
    <w:p w14:paraId="38249057" w14:textId="3E3ECB59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 xml:space="preserve">публично признать существование расовой дискриминации и ксенофобии в отношении мигрантов, особенно мигрантов из стран к югу от Сахары, и принять структурные и систематические меры по предотвращению расового профилирования и любых форм дискриминации, как де-юре, так </w:t>
      </w:r>
      <w:r w:rsidR="00900056" w:rsidRPr="00EB3478">
        <w:rPr>
          <w:b/>
          <w:bCs/>
        </w:rPr>
        <w:br/>
      </w:r>
      <w:r>
        <w:rPr>
          <w:b/>
          <w:bCs/>
        </w:rPr>
        <w:t>и де-факто, по признаку цвета кожи, происхождения, гражданства или этнической принадлежности;</w:t>
      </w:r>
    </w:p>
    <w:p w14:paraId="6DC226A1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обеспечить, чтобы по всем заявлениям о расовой дискриминации или дифференцированном обращении по признаку цвета кожи, происхождения, гражданства или этнической принадлежности проводились беспристрастные и эффективные расследования, виновные, включая государственных должностных лиц, привлекались к ответственности и получали наказания, соразмерные тяжести совершенных деяний, а жертвам был гарантирован эффективный доступ к адекватным средствам возмещения ущерба;</w:t>
      </w:r>
    </w:p>
    <w:p w14:paraId="4C50E433" w14:textId="0733B90A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 xml:space="preserve">пересмотреть законодательство в области доступа к занятости, в том числе к определенным профессиям, с целью устранения дискриминационных ограничений по признаку гражданства и обеспечения равного обращения </w:t>
      </w:r>
      <w:r>
        <w:rPr>
          <w:b/>
          <w:bCs/>
        </w:rPr>
        <w:lastRenderedPageBreak/>
        <w:t>с</w:t>
      </w:r>
      <w:r w:rsidR="00900056">
        <w:rPr>
          <w:b/>
          <w:bCs/>
          <w:lang w:val="en-US"/>
        </w:rPr>
        <w:t> </w:t>
      </w:r>
      <w:r>
        <w:rPr>
          <w:b/>
          <w:bCs/>
        </w:rPr>
        <w:t>трудящимися-мигрантами и гражданами страны в области доступа к занятости в соответствии со статьями 7 и 25 Конвенции;</w:t>
      </w:r>
      <w:sdt>
        <w:sdtPr>
          <w:rPr>
            <w:b/>
            <w:bCs/>
          </w:rPr>
          <w:tag w:val="goog_rdk_9"/>
          <w:id w:val="930377443"/>
        </w:sdtPr>
        <w:sdtEndPr/>
        <w:sdtContent/>
      </w:sdt>
    </w:p>
    <w:p w14:paraId="564F6027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обеспечить эффективный доступ мигрантов к базовым социальным услугам, в том числе в области здравоохранения, образования, жилья и социальной защиты, без дискриминации.</w:t>
      </w:r>
    </w:p>
    <w:p w14:paraId="3E289A06" w14:textId="77777777" w:rsidR="00001A85" w:rsidRPr="00001A85" w:rsidRDefault="00001A85" w:rsidP="00001A85">
      <w:pPr>
        <w:pStyle w:val="SingleTxtG"/>
        <w:rPr>
          <w:b/>
          <w:bCs/>
        </w:rPr>
      </w:pPr>
      <w:r>
        <w:t>30.</w:t>
      </w:r>
      <w:r>
        <w:tab/>
      </w:r>
      <w:r w:rsidRPr="00001A85">
        <w:rPr>
          <w:b/>
          <w:bCs/>
        </w:rPr>
        <w:t>Комитет рекомендует государству-участнику:</w:t>
      </w:r>
    </w:p>
    <w:p w14:paraId="36A9BA90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повсеместно учитывать вопросы гендера, возраста, инвалидности и многообразия в миграционной политике, мерах защиты и при предоставлении услуг, а также обучать персонал надлежащему реагированию на различные формы перекрестной дискриминации;</w:t>
      </w:r>
      <w:r>
        <w:t xml:space="preserve"> </w:t>
      </w:r>
    </w:p>
    <w:p w14:paraId="2866ECBF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обеспечить доступность услуг и информации для мигрантов с инвалидностью, предоставляя, в частности, материалы на нескольких языках, понятных мигрантам, материалы, набранные шрифтом Брайля, и информацию на жестовом языке, а также разумные приспособления во всех местах, где эти люди обслуживаются.</w:t>
      </w:r>
    </w:p>
    <w:p w14:paraId="0F952B57" w14:textId="77777777" w:rsidR="00001A85" w:rsidRPr="001D4B6A" w:rsidRDefault="00001A85" w:rsidP="00001A85">
      <w:pPr>
        <w:pStyle w:val="H23G"/>
      </w:pPr>
      <w:r>
        <w:tab/>
      </w:r>
      <w:r>
        <w:tab/>
        <w:t>Право на эффективное средство правовой защиты</w:t>
      </w:r>
    </w:p>
    <w:p w14:paraId="68AC54D0" w14:textId="77777777" w:rsidR="00001A85" w:rsidRPr="001D4B6A" w:rsidRDefault="00001A85" w:rsidP="00001A85">
      <w:pPr>
        <w:pStyle w:val="SingleTxtG"/>
      </w:pPr>
      <w:r>
        <w:t>31.</w:t>
      </w:r>
      <w:r>
        <w:tab/>
        <w:t>Комитет серьезно обеспокоен следующим:</w:t>
      </w:r>
    </w:p>
    <w:p w14:paraId="363E8FD9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постоянными сообщениями, подтвержденными Специальным докладчиком по вопросу о правах человека мигрантов, об атмосфере страха, нагнетаемой произвольными задержаниями, проверками, имеющими дискриминационный характер, изъятием и уничтожением документов, взяточничеством и применением ускоренных процедур возвращения, которая вынуждает мигрантов, в том числе с урегулированным статусом, воздерживаться от обращения в органы власти или суды из-за опасений подвергнуться задержанию, помещению под стражу или высылке, а также вследствие их недостаточной осведомленности о своих правах и доступных средствах правовой защиты;</w:t>
      </w:r>
    </w:p>
    <w:p w14:paraId="19213AF8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>крайне небольшим количеством обращений трудящихся-мигрантов в суды, что позволяет сделать предположение о наличии серьезных препятствий для эффективного доступа к правосудию;</w:t>
      </w:r>
    </w:p>
    <w:p w14:paraId="2AE00C58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тем фактом, что доступ к бесплатной юридической помощи, по всей видимости, зависит от наличия законного миграционного статуса, что де-факто исключает из числа ее бенефициаров мигрантов с неурегулированным статусом вопреки обязательствам государства-участника по Конвенции;</w:t>
      </w:r>
    </w:p>
    <w:p w14:paraId="7046540C" w14:textId="77777777" w:rsidR="00001A85" w:rsidRPr="001D4B6A" w:rsidRDefault="00662F79" w:rsidP="00001A85">
      <w:pPr>
        <w:pStyle w:val="SingleTxtG"/>
        <w:keepLines/>
      </w:pPr>
      <w:sdt>
        <w:sdtPr>
          <w:tag w:val="goog_rdk_10"/>
          <w:id w:val="-816781590"/>
        </w:sdtPr>
        <w:sdtEndPr/>
        <w:sdtContent>
          <w:r w:rsidR="00001A85" w:rsidRPr="001D4B6A">
            <w:tab/>
          </w:r>
        </w:sdtContent>
      </w:sdt>
      <w:r w:rsidR="00001A85">
        <w:t>d)</w:t>
      </w:r>
      <w:r w:rsidR="00001A85">
        <w:tab/>
        <w:t>недостаточностью и неэффективностью существующих механизмов подачи жалоб, которые не гарантируют конфиденциальность и не являются в достаточной степени доступными для мигрантов и адаптированными к их потребностям, особенно в случае мигрантов с неурегулированным статусом или не владеющих государственными языками государства-участника, а также повсеместной неосведомленностью мигрантов об этих механизмах;</w:t>
      </w:r>
    </w:p>
    <w:p w14:paraId="55134685" w14:textId="77777777" w:rsidR="00001A85" w:rsidRPr="001D4B6A" w:rsidRDefault="00001A85" w:rsidP="00001A85">
      <w:pPr>
        <w:pStyle w:val="SingleTxtG"/>
        <w:rPr>
          <w:color w:val="000000"/>
        </w:rPr>
      </w:pPr>
      <w:r>
        <w:tab/>
        <w:t>e)</w:t>
      </w:r>
      <w:r>
        <w:tab/>
        <w:t>отсутствием информации о расследованиях и санкциях в отношении государственных должностных лиц, ответственных за нарушения прав, несмотря на имеющиеся утверждения о систематической коррупции.</w:t>
      </w:r>
    </w:p>
    <w:p w14:paraId="5F854763" w14:textId="77777777" w:rsidR="00001A85" w:rsidRPr="00001A85" w:rsidRDefault="00001A85" w:rsidP="00001A85">
      <w:pPr>
        <w:pStyle w:val="SingleTxtG"/>
        <w:rPr>
          <w:b/>
          <w:bCs/>
        </w:rPr>
      </w:pPr>
      <w:r>
        <w:t>32.</w:t>
      </w:r>
      <w:r>
        <w:tab/>
      </w:r>
      <w:r w:rsidRPr="00001A85">
        <w:rPr>
          <w:b/>
          <w:bCs/>
        </w:rPr>
        <w:t>Комитет рекомендует государству-участнику:</w:t>
      </w:r>
    </w:p>
    <w:p w14:paraId="17109076" w14:textId="77777777" w:rsidR="00001A85" w:rsidRPr="001D4B6A" w:rsidRDefault="00001A85" w:rsidP="00001A85">
      <w:pPr>
        <w:pStyle w:val="SingleTxtG"/>
        <w:rPr>
          <w:b/>
          <w:bCs/>
        </w:rPr>
      </w:pPr>
      <w:r w:rsidRPr="00001A85">
        <w:rPr>
          <w:b/>
          <w:bCs/>
        </w:rPr>
        <w:tab/>
        <w:t>a)</w:t>
      </w:r>
      <w:r w:rsidRPr="00001A85">
        <w:rPr>
          <w:b/>
          <w:bCs/>
        </w:rPr>
        <w:tab/>
        <w:t xml:space="preserve">принять незамедлительные меры для </w:t>
      </w:r>
      <w:r>
        <w:rPr>
          <w:b/>
          <w:bCs/>
        </w:rPr>
        <w:t>преодоления атмосферы страха, в частности, путем прекращения произвольных задержаний и дискриминационных проверок и пресечения актов коррупции и вымогательств, а также не допускать, чтобы подача жалобы или дача показаний приводили к заключению под стражу или высылке;</w:t>
      </w:r>
    </w:p>
    <w:p w14:paraId="7182BD21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 xml:space="preserve">обеспечить эффективный доступ к правосудию для всех трудящихся-мигрантов, независимо от их миграционного статуса, путем устранения практических и юридических препятствий, а также предоставить </w:t>
      </w:r>
      <w:r>
        <w:rPr>
          <w:b/>
          <w:bCs/>
        </w:rPr>
        <w:lastRenderedPageBreak/>
        <w:t>подробную информацию об исках, поданных в суды, в разбивке по типам дел и исходу разбирательства;</w:t>
      </w:r>
      <w:sdt>
        <w:sdtPr>
          <w:rPr>
            <w:b/>
            <w:bCs/>
          </w:rPr>
          <w:tag w:val="goog_rdk_12"/>
          <w:id w:val="-1177045965"/>
        </w:sdtPr>
        <w:sdtEndPr/>
        <w:sdtContent/>
      </w:sdt>
    </w:p>
    <w:p w14:paraId="3F9E9905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гарантировать доступ к бесплатной юридической помощи всем трудящимся-мигрантам, в том числе с неурегулированным статусом, особенно в контексте процедур заключения под стражу и высылки, в соответствии с международными стандартами справедливого судебного разбирательства и статьями 16, 18 и 83 Конвенции;</w:t>
      </w:r>
    </w:p>
    <w:p w14:paraId="42611C60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создать независимые, безопасные, доступные, беспристрастные и гарантирующие конфиденциальность механизмы подачи жалоб, доступные на языках, понятных мигрантам, а также проводить информационно-просветительские кампании о правах и доступных средствах правовой защиты;</w:t>
      </w:r>
    </w:p>
    <w:p w14:paraId="228A5443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e)</w:t>
      </w:r>
      <w:r>
        <w:tab/>
      </w:r>
      <w:r>
        <w:rPr>
          <w:b/>
          <w:bCs/>
        </w:rPr>
        <w:t>проводить беспристрастные и эффективные расследования всех заявлений о коррупции, вымогательстве, ненадлежащем обращении или нарушениях со стороны государственных должностных лиц, публиковать отчеты о результатах этих расследований и надлежащим образом наказывать виновных.</w:t>
      </w:r>
    </w:p>
    <w:p w14:paraId="2FCF4976" w14:textId="77777777" w:rsidR="00001A85" w:rsidRPr="001D4B6A" w:rsidRDefault="00001A85" w:rsidP="00001A85">
      <w:pPr>
        <w:pStyle w:val="H23G"/>
      </w:pPr>
      <w:r>
        <w:tab/>
        <w:t>3.</w:t>
      </w:r>
      <w:r>
        <w:tab/>
        <w:t>Права человека всех трудящихся-мигрантов и членов их семей</w:t>
      </w:r>
    </w:p>
    <w:p w14:paraId="3E41F368" w14:textId="77777777" w:rsidR="00001A85" w:rsidRPr="001D4B6A" w:rsidRDefault="00001A85" w:rsidP="00001A85">
      <w:pPr>
        <w:pStyle w:val="H23G"/>
      </w:pPr>
      <w:r>
        <w:tab/>
      </w:r>
      <w:r>
        <w:tab/>
        <w:t>Эксплуатация труда и другие формы ненадлежащего обращения</w:t>
      </w:r>
    </w:p>
    <w:p w14:paraId="0323B7D3" w14:textId="77777777" w:rsidR="00001A85" w:rsidRPr="00001A85" w:rsidRDefault="00001A85" w:rsidP="00001A85">
      <w:pPr>
        <w:pStyle w:val="SingleTxtG"/>
        <w:rPr>
          <w:b/>
          <w:bCs/>
        </w:rPr>
      </w:pPr>
      <w:r>
        <w:t>33.</w:t>
      </w:r>
      <w:r>
        <w:tab/>
      </w:r>
      <w:r w:rsidRPr="008E0449">
        <w:t>Комитет по-прежнему серьезно обеспокоен следующим:</w:t>
      </w:r>
    </w:p>
    <w:p w14:paraId="0C4FC15E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подверженностью мигрантов трудовой эксплуатации в различных секторах, в частности, злоупотреблениям при работе в качестве домашней прислуги, принудительному попрошайничеству (что в особенной степени затрагивает детей, посещающих школы изучения Корана) и эксплуатации в добывающих отраслях (например, для промывки золота на золотых приисках на севере страны), для которой характерны конфискация документов, низкая заработная плата или ее отсутствие, ненадлежащие условия труда и ненормированный рабочий день;</w:t>
      </w:r>
    </w:p>
    <w:p w14:paraId="6AB9F0F7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>особой уязвимостью девушек-мигрантов, нанятых в рамках неформальных договоренностей с посредниками или работодателями и оказавшихся в условиях домашнего подневольного состояния, сопряженного с физическими и психологическими надругательствами;</w:t>
      </w:r>
    </w:p>
    <w:p w14:paraId="7A5E1EF1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неразвитостью механизмов инспекции труда в секторах с высоким уровнем риска и непроведением обучения трудовых инспекторов выявлению случаев эксплуатации.</w:t>
      </w:r>
    </w:p>
    <w:p w14:paraId="07D5F1B3" w14:textId="77777777" w:rsidR="00001A85" w:rsidRPr="00001A85" w:rsidRDefault="00001A85" w:rsidP="00001A85">
      <w:pPr>
        <w:pStyle w:val="SingleTxtG"/>
        <w:rPr>
          <w:b/>
          <w:bCs/>
        </w:rPr>
      </w:pPr>
      <w:r>
        <w:t>34.</w:t>
      </w:r>
      <w:r>
        <w:tab/>
      </w:r>
      <w:r w:rsidRPr="00001A85">
        <w:rPr>
          <w:b/>
          <w:bCs/>
        </w:rPr>
        <w:t>Комитет рекомендует государству-участнику:</w:t>
      </w:r>
    </w:p>
    <w:p w14:paraId="35A6141A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укрепить потенциал трудовых инспекторов в области выявления и предотвращения эксплуатации во всех секторах, включая труд в качестве домашней прислуги, добывающую промышленность и попрошайничество, а также обеспечить регулярность и беспристрастность инспекций;</w:t>
      </w:r>
    </w:p>
    <w:p w14:paraId="3F5E0C80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разработать механизмы и инструменты для систематического выявления мигрантов, подвергающихся эксплуатации, особенно молодых девушек, проводить разъяснительные кампании с акцентом на риски и гарантировать всем жертвам трудовой эксплуатации доступ к механизмам подачи жалоб, исключающим опасения подвергнуться репрессиям или высылке;</w:t>
      </w:r>
    </w:p>
    <w:p w14:paraId="1612694A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активизировать расследования и преследование лиц, виновных в эксплуатации трудящихся-мигрантов, включая работодателей, посредников и агентов по набору кадров, и обеспечить жертвам доступ к правосудию и адекватное возмещение ущерба.</w:t>
      </w:r>
    </w:p>
    <w:p w14:paraId="5B5DE6BE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Пограничный контроль и миграция</w:t>
      </w:r>
    </w:p>
    <w:p w14:paraId="3C69DCF7" w14:textId="7163B9F0" w:rsidR="00001A85" w:rsidRPr="001D4B6A" w:rsidRDefault="00001A85" w:rsidP="00001A85">
      <w:pPr>
        <w:pStyle w:val="SingleTxtG"/>
      </w:pPr>
      <w:r>
        <w:t>35.</w:t>
      </w:r>
      <w:r>
        <w:tab/>
        <w:t xml:space="preserve">Комитет отмечает, что Закон № 2024-038 от 8 октября 2024 года о внесении изменений в Закон № 65-046 способствует автоматической высылке мигрантов с неурегулированным статусом и предусматривает уголовное преследование за въезд </w:t>
      </w:r>
      <w:r>
        <w:lastRenderedPageBreak/>
        <w:t>в</w:t>
      </w:r>
      <w:r w:rsidR="00E4295B">
        <w:rPr>
          <w:lang w:val="en-US"/>
        </w:rPr>
        <w:t> </w:t>
      </w:r>
      <w:r>
        <w:t>страну через неофициальные пункты въезда, что вызывает серьезную озабоченность в отношении соблюдения принципа невысылки и гарантий надлежащей правовой процедуры. Комитет глубоко обеспокоен многочисленными сообщениями, подтвержденными Специальным докладчиком по вопросу о правах человека мигрантов, о том, что:</w:t>
      </w:r>
    </w:p>
    <w:p w14:paraId="444ED6AF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за период с начала 2025 года на территории государства-участника проводятся массовые и неизбирательные задержания мигрантов, в том числе с урегулированным статусом, а также просителей убежища и беженцев, затронувшие районы с высоким сосредоточением мигрантов, включая общественные места, частные дома и места работы, причем с января по май 2025 года было осуществлено более 16 000 высылок;</w:t>
      </w:r>
    </w:p>
    <w:p w14:paraId="1F8EC115" w14:textId="19E11072" w:rsidR="00001A85" w:rsidRPr="001D4B6A" w:rsidRDefault="00001A85" w:rsidP="00001A85">
      <w:pPr>
        <w:pStyle w:val="SingleTxtG"/>
      </w:pPr>
      <w:r>
        <w:tab/>
        <w:t>b)</w:t>
      </w:r>
      <w:r>
        <w:tab/>
        <w:t>коллективные высылки осуществляются без индивидуальной оценки потребностей в защите в течение 72 часов после помещения под стражу и без предоставления соответствующим лицам, в числе которых лица, спасающиеся от конфликтов, женщины, дети, беженцы и просители убежища, доступа к юридической помощи, услугам устных переводчиков, консульской помощи и к средствам правовой защиты, что является нарушением принципа невысылки;</w:t>
      </w:r>
    </w:p>
    <w:p w14:paraId="4291FD5F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у беженцев и просителей убежища, имеющих документы, выданные Управлением Верховного комиссара Организации Объединенных Наций по делам беженцев, изымают документы и уничтожают их, а затем они подвергаются коллективной высылке;</w:t>
      </w:r>
    </w:p>
    <w:p w14:paraId="75B20EEF" w14:textId="77777777" w:rsidR="00001A85" w:rsidRPr="001D4B6A" w:rsidRDefault="00001A85" w:rsidP="00001A85">
      <w:pPr>
        <w:pStyle w:val="SingleTxtG"/>
      </w:pPr>
      <w:r>
        <w:tab/>
        <w:t>d)</w:t>
      </w:r>
      <w:r>
        <w:tab/>
        <w:t>женщины-мигранты подвергаются физическому и вербальному насилию, вымогательству и сексуальным домогательствам во время задержания и высылки, особенно во время ночных рейдов;</w:t>
      </w:r>
    </w:p>
    <w:p w14:paraId="4AF3D678" w14:textId="77777777" w:rsidR="00001A85" w:rsidRPr="001D4B6A" w:rsidRDefault="00001A85" w:rsidP="00001A85">
      <w:pPr>
        <w:pStyle w:val="SingleTxtG"/>
      </w:pPr>
      <w:r>
        <w:tab/>
        <w:t>e)</w:t>
      </w:r>
      <w:r>
        <w:tab/>
        <w:t>не существует независимых механизмов, позволяющих проверить заверения государства-участника о том, что дети, в том числе несопровождаемые несовершеннолетние, беременные женщины и больные не помещаются в центры временного содержания иностранных граждан и не выдворяются;</w:t>
      </w:r>
    </w:p>
    <w:p w14:paraId="077785F3" w14:textId="77777777" w:rsidR="00001A85" w:rsidRPr="001D4B6A" w:rsidRDefault="00001A85" w:rsidP="00001A85">
      <w:pPr>
        <w:pStyle w:val="SingleTxtG"/>
      </w:pPr>
      <w:r>
        <w:tab/>
        <w:t>f)</w:t>
      </w:r>
      <w:r>
        <w:tab/>
        <w:t>отсутствие координации с соседними странами приводит к тому, что лица, выдворенные за пределы страны, в частности граждане третьих государств, оказываются брошенными на произвол судьбы без возможности вернуться в страну происхождения.</w:t>
      </w:r>
    </w:p>
    <w:p w14:paraId="0F5A7247" w14:textId="77777777" w:rsidR="00001A85" w:rsidRPr="001D4B6A" w:rsidRDefault="00001A85" w:rsidP="00001A85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настоятельно призывает государство-участника пересмотреть или отменить Закон № 2024-038 в целях обеспечения того, чтобы нелегальный въезд и пребывание в стране не рассматривались как уголовное преступление, а также недопущения автоматической высылки за пределы страны согласно замечанию общего порядка № 5 (2021) Комитета о правах мигрантов на свободу и свободу от произвольного задержания и их связи с другими правами человека.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государству-участнику:</w:t>
      </w:r>
    </w:p>
    <w:p w14:paraId="1BDECDB6" w14:textId="77777777" w:rsidR="00001A85" w:rsidRPr="00001A85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 xml:space="preserve">незамедлительно положить конец массовым и неизбирательным операциям по задержанию мигрантов и обеспечить, чтобы все задержания производились на законных основаниях применительно к каждому конкретному </w:t>
      </w:r>
      <w:r w:rsidRPr="00001A85">
        <w:rPr>
          <w:b/>
          <w:bCs/>
        </w:rPr>
        <w:t>случаю с соблюдением процессуальных гарантий;</w:t>
      </w:r>
    </w:p>
    <w:p w14:paraId="4D867045" w14:textId="77777777" w:rsidR="00001A85" w:rsidRPr="00001A85" w:rsidRDefault="00001A85" w:rsidP="00001A85">
      <w:pPr>
        <w:pStyle w:val="SingleTxtG"/>
        <w:rPr>
          <w:b/>
          <w:bCs/>
        </w:rPr>
      </w:pPr>
      <w:r w:rsidRPr="00001A85">
        <w:rPr>
          <w:b/>
          <w:bCs/>
        </w:rPr>
        <w:tab/>
        <w:t>b)</w:t>
      </w:r>
      <w:r w:rsidRPr="00001A85">
        <w:rPr>
          <w:b/>
          <w:bCs/>
        </w:rPr>
        <w:tab/>
        <w:t>гарантировать проведение индивидуальной оценки потребностей в защите при вынесении решения о высылке с предоставлением соответствующему лицу фактического доступа к бесплатной юридической помощи, услугам устного переводчика, консульской помощи и эффективным средствам правовой защиты в соответствии со статьей 22 Конвенции и принципом невысылки;</w:t>
      </w:r>
    </w:p>
    <w:p w14:paraId="398DE6E7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 xml:space="preserve">незамедлительно положить конец практике изъятия или уничтожения документов беженцев и просителей убежища, признавать юридическую силу документов, выданных Управлением Верховного комиссара Организации Объединенных Наций по делам беженцев, и не допускать высылки </w:t>
      </w:r>
      <w:r>
        <w:rPr>
          <w:b/>
          <w:bCs/>
        </w:rPr>
        <w:lastRenderedPageBreak/>
        <w:t>беженцев и просителей убежища в соответствии с обязательствами государства-участника по Конвенции о статусе беженцев 1951 года;</w:t>
      </w:r>
    </w:p>
    <w:p w14:paraId="13DFEB9C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проводить беспристрастные и независимые расследования по всем заявлениям об актах насилия, вымогательстве и сексуальных домогательствах в отношении женщин-мигрантов, преследовать и наказывать виновных, а также принимать превентивные меры;</w:t>
      </w:r>
    </w:p>
    <w:p w14:paraId="105E8249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e)</w:t>
      </w:r>
      <w:r>
        <w:tab/>
      </w:r>
      <w:r>
        <w:rPr>
          <w:b/>
          <w:bCs/>
        </w:rPr>
        <w:t>создать независимые механизмы мониторинга с участием Национальной комиссии по правам человека, Национального механизма по предупреждению пыток, Управления Верховного комиссара Организации Объединенных Наций по делам беженцев и организаций гражданского общества в целях регулярного посещения центров временного содержания иностранных граждан и других мест содержания под стражей без предварительного предупреждения, а также публиковать ежегодные доклады;</w:t>
      </w:r>
    </w:p>
    <w:p w14:paraId="14B8F05B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f)</w:t>
      </w:r>
      <w:r>
        <w:tab/>
      </w:r>
      <w:r>
        <w:rPr>
          <w:b/>
          <w:bCs/>
        </w:rPr>
        <w:t>внедрить официальные механизмы координации с соседними странами любых решений о высылке за пределы страны, обеспечивать высылаемым лицам возможность безопасно и достойно вернуться в страну происхождения и положить конец практике оставления на границе.</w:t>
      </w:r>
    </w:p>
    <w:p w14:paraId="15E991A0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Надлежащая правовая процедура, содержание под стражей и равенство перед судом</w:t>
      </w:r>
    </w:p>
    <w:p w14:paraId="3C84744D" w14:textId="77777777" w:rsidR="00001A85" w:rsidRPr="001D4B6A" w:rsidRDefault="00001A85" w:rsidP="00001A85">
      <w:pPr>
        <w:pStyle w:val="SingleTxtG"/>
      </w:pPr>
      <w:r>
        <w:t>37.</w:t>
      </w:r>
      <w:r>
        <w:tab/>
        <w:t>Комитет обеспокоен следующим:</w:t>
      </w:r>
    </w:p>
    <w:p w14:paraId="406E8B42" w14:textId="4E26F53A" w:rsidR="00001A85" w:rsidRPr="001D4B6A" w:rsidRDefault="00001A85" w:rsidP="00001A85">
      <w:pPr>
        <w:pStyle w:val="SingleTxtG"/>
      </w:pPr>
      <w:r>
        <w:tab/>
        <w:t>a)</w:t>
      </w:r>
      <w:r>
        <w:tab/>
        <w:t>применением связанного с миграцией административного задержани</w:t>
      </w:r>
      <w:r w:rsidR="00C036C8">
        <w:t>я</w:t>
      </w:r>
      <w:r>
        <w:t xml:space="preserve"> и отсутствием установленной законом максимальной продолжительности задержания, эффективного судебного контроля и стратегии постепенного отказа от практики задержания по миграционным мотивам;</w:t>
      </w:r>
    </w:p>
    <w:p w14:paraId="6BE14248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 xml:space="preserve">практикой проведения высылок в течение примерно 72 </w:t>
      </w:r>
      <w:proofErr w:type="gramStart"/>
      <w:r>
        <w:t>часов</w:t>
      </w:r>
      <w:proofErr w:type="gramEnd"/>
      <w:r>
        <w:t xml:space="preserve"> после задержания, что, учитывая количество мигрантов и ограниченность ресурсов, делает невозможным их идентификацию, регистрацию, уведомление дипломатических представительств и обеспечение гарантий надлежащей правовой процедуры;</w:t>
      </w:r>
    </w:p>
    <w:p w14:paraId="3BB8C628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условиями содержания под стражей, характеризующимися переполненностью, неадекватностью питания и медицинской помощи, а также отсутствием услуг устных переводчиков и механизмов выявления ситуаций уязвимости;</w:t>
      </w:r>
    </w:p>
    <w:p w14:paraId="3A96CC11" w14:textId="77777777" w:rsidR="00001A85" w:rsidRPr="001D4B6A" w:rsidRDefault="00001A85" w:rsidP="00001A85">
      <w:pPr>
        <w:pStyle w:val="SingleTxtG"/>
      </w:pPr>
      <w:r>
        <w:tab/>
        <w:t>d)</w:t>
      </w:r>
      <w:r>
        <w:tab/>
        <w:t>задержаниями детей-мигрантов, особенно несопровождаемых, и их высылкой без направления в службы защиты детей;</w:t>
      </w:r>
    </w:p>
    <w:p w14:paraId="461F725B" w14:textId="77777777" w:rsidR="00001A85" w:rsidRPr="001D4B6A" w:rsidRDefault="00001A85" w:rsidP="00001A85">
      <w:pPr>
        <w:pStyle w:val="SingleTxtG"/>
      </w:pPr>
      <w:r>
        <w:tab/>
        <w:t>e)</w:t>
      </w:r>
      <w:r>
        <w:tab/>
        <w:t>уничтожением или изъятием документов, выданных Управлением Верховного комиссара Организации Объединенных Наций по делам беженцев.</w:t>
      </w:r>
    </w:p>
    <w:p w14:paraId="3F72E028" w14:textId="77777777" w:rsidR="00001A85" w:rsidRPr="00001A85" w:rsidRDefault="00001A85" w:rsidP="00001A85">
      <w:pPr>
        <w:pStyle w:val="SingleTxtG"/>
        <w:rPr>
          <w:b/>
          <w:bCs/>
        </w:rPr>
      </w:pPr>
      <w:r>
        <w:t>38.</w:t>
      </w:r>
      <w:r>
        <w:tab/>
      </w:r>
      <w:r w:rsidRPr="00001A85">
        <w:rPr>
          <w:b/>
          <w:bCs/>
        </w:rPr>
        <w:t>Комитет рекомендует государству-участнику:</w:t>
      </w:r>
    </w:p>
    <w:p w14:paraId="350E22DE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принять альтернативные содержанию под стражей меры, подлежащие судебному контролю, установить максимальную продолжительность содержания под стражей и разработать стратегию постепенного отказа от практики связанного с миграцией содержания под стражей;</w:t>
      </w:r>
    </w:p>
    <w:p w14:paraId="7A5C6B4C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пересмотреть установленный 72-часовой срок в целях обеспечения возможности идентификации и регистрации соответствующих лиц, уведомления дипломатических представительств и эффективного осуществления гарантий надлежащей правовой процедуры, включая доступ к юридической помощи и право на обжалование;</w:t>
      </w:r>
    </w:p>
    <w:p w14:paraId="468D3BD8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улучшить условия содержания под стражей путем сокращения переполненности, обеспечения надлежащего питания и медицинского обслуживания, а также устного перевода и механизмов выявления ситуаций уязвимости;</w:t>
      </w:r>
    </w:p>
    <w:p w14:paraId="333DA36A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lastRenderedPageBreak/>
        <w:tab/>
        <w:t>d)</w:t>
      </w:r>
      <w:r>
        <w:tab/>
      </w:r>
      <w:r>
        <w:rPr>
          <w:b/>
          <w:bCs/>
        </w:rPr>
        <w:t>запретить в законодательстве и на практике связанное с миграцией содержание под стражей детей, обеспечить направление несопровождаемых детей в службы защиты детей и соблюдать принцип наилучшего обеспечения интересов ребенка;</w:t>
      </w:r>
    </w:p>
    <w:p w14:paraId="5EB2DA18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e)</w:t>
      </w:r>
      <w:r>
        <w:tab/>
      </w:r>
      <w:r>
        <w:rPr>
          <w:b/>
          <w:bCs/>
        </w:rPr>
        <w:t>запретить уничтожение и изъятие документов, удостоверяющих личность, или документов, обеспечивающих международную защиту.</w:t>
      </w:r>
    </w:p>
    <w:p w14:paraId="0E65BA97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Консульская помощь</w:t>
      </w:r>
    </w:p>
    <w:p w14:paraId="6FB3ED99" w14:textId="77777777" w:rsidR="00001A85" w:rsidRPr="001D4B6A" w:rsidRDefault="00001A85" w:rsidP="00001A85">
      <w:pPr>
        <w:pStyle w:val="SingleTxtG"/>
        <w:rPr>
          <w:b/>
          <w:bCs/>
        </w:rPr>
      </w:pPr>
      <w:r>
        <w:t>39.</w:t>
      </w:r>
      <w:r>
        <w:tab/>
        <w:t>Комитет с удовлетворением отмечает внедрение цифровой системы регистрации актов гражданского состояния, позволяющей гражданам Мавритании, находящимся за границей, подавать заявления на получение паспорта и документов, удостоверяющих личность, в режиме онлайн. При этом Комитет обеспокоен следующим:</w:t>
      </w:r>
    </w:p>
    <w:p w14:paraId="64AEF001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ограниченным числом консульств Мавритании в некоторых регионах с высоким сосредоточением мавританских трудящихся-мигрантов, в частности в Западной Африке, Западной Европе и Соединенных Штатах Америки, что ограничивает доступ граждан Мавритании к консульской защите и соответствующим услугам, включая получение и продление документов о регистрации актов гражданского состояния и удостоверений личности;</w:t>
      </w:r>
    </w:p>
    <w:p w14:paraId="263A4615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 xml:space="preserve">практическими препятствиями, с которыми сталкиваются трудящиеся-мигранты, находящиеся в Мавритании, при получении консульской помощи от государства происхождения, в частности ограниченным числом постоянных консульских представительств некоторых государств происхождения на территории Мавритании, трудностями, связанными с проверкой личности, в отсутствие документов, а также неосведомленностью мигрантов о доступных консульских услугах и своих правах в этой области. </w:t>
      </w:r>
    </w:p>
    <w:p w14:paraId="249F66CD" w14:textId="77777777" w:rsidR="00001A85" w:rsidRPr="001D4B6A" w:rsidRDefault="00001A85" w:rsidP="00001A85">
      <w:pPr>
        <w:pStyle w:val="SingleTxtG"/>
      </w:pPr>
      <w:r>
        <w:t>40.</w:t>
      </w:r>
      <w:r>
        <w:tab/>
      </w:r>
      <w:r w:rsidRPr="00001A85">
        <w:rPr>
          <w:b/>
          <w:bCs/>
        </w:rPr>
        <w:t>Комитет рекомендует государству-участнику:</w:t>
      </w:r>
    </w:p>
    <w:p w14:paraId="123791C7" w14:textId="77777777" w:rsidR="00001A85" w:rsidRPr="00915F10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 w:rsidRPr="00915F10">
        <w:rPr>
          <w:b/>
          <w:bCs/>
        </w:rPr>
        <w:t>увеличить количество консульств Мавритании в регионах с высоким сосредоточением мавританских граждан, в частности в Западной Африке, Западной Европе и Соединенных Штатах Америки, и обеспечить консульские представительства достаточными кадровыми, финансовыми и техническими ресурсами для обеспечения эффективной консульской защиты и недискриминационного доступа к услугам по регистрации актов гражданского состояния в соответствии со статьями 23 и 65 Конвенции;</w:t>
      </w:r>
    </w:p>
    <w:p w14:paraId="78E047D2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 w:rsidRPr="00915F10">
        <w:rPr>
          <w:b/>
          <w:bCs/>
        </w:rPr>
        <w:t>укреплять сотрудничество с государствами происхождения мигрантов, находящихся в Мавритании, в целях облегчения доступа к консульской помощи, в том числе посредством временных пунктов обслуживания консульских отделов и заключения двусторонних соглашений, и систематически информировать трудящихся-мигрантов об их праве на получение консульской помощи и о порядке ее получения.</w:t>
      </w:r>
    </w:p>
    <w:p w14:paraId="4F303CE6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Социальное обеспечение</w:t>
      </w:r>
    </w:p>
    <w:p w14:paraId="089D15E8" w14:textId="77777777" w:rsidR="00001A85" w:rsidRPr="001D4B6A" w:rsidRDefault="00001A85" w:rsidP="00001A85">
      <w:pPr>
        <w:pStyle w:val="SingleTxtG"/>
      </w:pPr>
      <w:r>
        <w:t>41.</w:t>
      </w:r>
      <w:r>
        <w:tab/>
        <w:t>Комитет по-прежнему обеспокоен препятствиями, с которыми сталкиваются трудящиеся-мигранты при получении доступа к программам социального обеспечения и медицинского страхования. Он отмечает следующее:</w:t>
      </w:r>
    </w:p>
    <w:p w14:paraId="0D5E0A4D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доступ к Национальному фонду социального обеспечения и Национальному фонду медицинского страхования обусловлен наличием официального места работы, что исключает из числа бенефициаров многих трудящихся-мигрантов, занятых в неформальном секторе, в частности, домашних работников;</w:t>
      </w:r>
    </w:p>
    <w:p w14:paraId="6BBDD51B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 xml:space="preserve">порядок уплаты взносов в Национальный фонд солидарности в области здравоохранения, обязывающий трудящихся-мигрантов уплачивать ежегодный взнос в полном размере, в то время как граждане страны получают государственную </w:t>
      </w:r>
      <w:r>
        <w:lastRenderedPageBreak/>
        <w:t>субсидию, представляет собой косвенную дискриминацию в плане доступа к базовому медицинскому страхованию;</w:t>
      </w:r>
    </w:p>
    <w:p w14:paraId="6CA5624B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ограниченное количество двусторонних соглашений о социальном обеспечении и их узкая сфера охвата приводят к неучету выплаченных взносов и потере приобретенных прав при возвращении в страну происхождения или при миграции в третью страну.</w:t>
      </w:r>
    </w:p>
    <w:p w14:paraId="1FB8D042" w14:textId="77777777" w:rsidR="00001A85" w:rsidRPr="00001A85" w:rsidRDefault="00001A85" w:rsidP="00001A85">
      <w:pPr>
        <w:pStyle w:val="SingleTxtG"/>
        <w:rPr>
          <w:b/>
          <w:bCs/>
        </w:rPr>
      </w:pPr>
      <w:r>
        <w:t>42.</w:t>
      </w:r>
      <w:r>
        <w:tab/>
      </w:r>
      <w:r w:rsidRPr="00001A85">
        <w:rPr>
          <w:b/>
          <w:bCs/>
        </w:rPr>
        <w:t>Комитет рекомендует государству-участнику:</w:t>
      </w:r>
    </w:p>
    <w:p w14:paraId="101A34F1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облегчить доступ к Национальному фонду социального обеспечения и Национальному фонду медицинского страхования для трудящихся-мигрантов, занятых в неформальном секторе, в частности домашних работников, и усовершенствовать механизмы информирования и регистрации;</w:t>
      </w:r>
    </w:p>
    <w:p w14:paraId="586DC788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пересмотреть порядок уплаты взносов в Национальный фонд солидарности в области здравоохранения в целях устранения дискриминации в отношении трудящихся-мигрантов и предоставления им тех же условий, что и гражданам страны;</w:t>
      </w:r>
    </w:p>
    <w:p w14:paraId="068C9F46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заключать двусторонние соглашения о социальном обеспечении с основными странами происхождения и назначения, чтобы гарантировать возможность перевода взносов и сохранения приобретенных прав в соответствии со статьей 27 Конвенции.</w:t>
      </w:r>
    </w:p>
    <w:p w14:paraId="5BC7055D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Медицинское обслуживание</w:t>
      </w:r>
    </w:p>
    <w:p w14:paraId="7D259ED1" w14:textId="77777777" w:rsidR="00001A85" w:rsidRPr="001D4B6A" w:rsidRDefault="00001A85" w:rsidP="00001A85">
      <w:pPr>
        <w:pStyle w:val="SingleTxtG"/>
      </w:pPr>
      <w:r>
        <w:t>43.</w:t>
      </w:r>
      <w:r>
        <w:tab/>
        <w:t>Комитет обеспокоен препятствиями, мешающими трудящимся-мигрантам и членам их семей получить доступ к медицинскому обслуживанию, в частности:</w:t>
      </w:r>
    </w:p>
    <w:p w14:paraId="274AB68E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низким числом мигрантов с неурегулированным статусом, обращающихся в медицинские учреждения, что связано с их страхом подвергнуться задержанию, помещению под стражу или высылке;</w:t>
      </w:r>
    </w:p>
    <w:p w14:paraId="784A3E86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>языковыми, административными и географическими барьерами, а также отсутствием всеобщего охвата;</w:t>
      </w:r>
    </w:p>
    <w:p w14:paraId="534D8BD2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препятствиями, с которыми сталкиваются женщины-мигранты и мигранты с инвалидностью при доступе к медицинским услугам, адаптированным к их потребностям.</w:t>
      </w:r>
    </w:p>
    <w:p w14:paraId="60F9DBEB" w14:textId="77777777" w:rsidR="00001A85" w:rsidRPr="00001A85" w:rsidRDefault="00001A85" w:rsidP="00001A85">
      <w:pPr>
        <w:pStyle w:val="SingleTxtG"/>
        <w:rPr>
          <w:b/>
          <w:bCs/>
        </w:rPr>
      </w:pPr>
      <w:r>
        <w:t>44.</w:t>
      </w:r>
      <w:r>
        <w:tab/>
      </w:r>
      <w:r w:rsidRPr="00001A85">
        <w:rPr>
          <w:b/>
          <w:bCs/>
        </w:rPr>
        <w:t>Комитет рекомендует государству-участнику:</w:t>
      </w:r>
    </w:p>
    <w:p w14:paraId="6C769E09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дать указания всем государственным должностным лицам, включая сотрудников иммиграционных служб, налагающие запрет на произведение задержаний, помещения под стражу или высылки в медицинских учреждениях или вблизи них, а также обеспечивать защиту личных данных мигрантов и недопущение их передачи иммиграционным органам;</w:t>
      </w:r>
    </w:p>
    <w:p w14:paraId="1D99AD0B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устранять языковые, административные и географические барьеры путем организации устного перевода и информационных кампаний, а также расширения медицинских услуг в районах с высоким сосредоточением мигрантов и обеспечивать доступ к медицинской помощи без дискриминации;</w:t>
      </w:r>
    </w:p>
    <w:p w14:paraId="2B903685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обеспечивать доступность услуг, адаптированных к потребностям женщин-мигрантов и мигрантов с инвалидностью, в соответствии со статьей 28 Конвенции.</w:t>
      </w:r>
    </w:p>
    <w:p w14:paraId="568856A5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4770D8F9" w14:textId="77777777" w:rsidR="00001A85" w:rsidRPr="001D4B6A" w:rsidRDefault="00001A85" w:rsidP="00001A85">
      <w:pPr>
        <w:pStyle w:val="SingleTxtG"/>
      </w:pPr>
      <w:r>
        <w:t>45.</w:t>
      </w:r>
      <w:r>
        <w:tab/>
        <w:t>Комитет обеспокоен тем, что, несмотря на усилия по модернизации системы регистрации рождений, многие дети трудящихся-мигрантов не регистрируются по следующим причинам:</w:t>
      </w:r>
    </w:p>
    <w:p w14:paraId="4F40AAEA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чрезмерно обременительные требования к документации (удостоверения личности обоих родителей, свидетельство о браке и подтверждение проживания в стране);</w:t>
      </w:r>
    </w:p>
    <w:p w14:paraId="7EE9A068" w14:textId="77777777" w:rsidR="00001A85" w:rsidRPr="001D4B6A" w:rsidRDefault="00001A85" w:rsidP="00001A85">
      <w:pPr>
        <w:pStyle w:val="SingleTxtG"/>
      </w:pPr>
      <w:r>
        <w:lastRenderedPageBreak/>
        <w:tab/>
        <w:t>b)</w:t>
      </w:r>
      <w:r>
        <w:tab/>
        <w:t>чрезмерно обременительные регистрационные сборы (5000 угий);</w:t>
      </w:r>
    </w:p>
    <w:p w14:paraId="63BBA7F8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незнание процедур регистрации;</w:t>
      </w:r>
    </w:p>
    <w:p w14:paraId="3127CE67" w14:textId="77777777" w:rsidR="00001A85" w:rsidRPr="001D4B6A" w:rsidRDefault="00001A85" w:rsidP="00001A85">
      <w:pPr>
        <w:pStyle w:val="SingleTxtG"/>
      </w:pPr>
      <w:r>
        <w:tab/>
        <w:t>d)</w:t>
      </w:r>
      <w:r>
        <w:tab/>
        <w:t>отсутствие гарантий, направленных на предотвращение безгражданства детей трудящихся-мигрантов, родившихся на территории государства-участника, в частности отсутствие механизмов, позволяющих детям, которые в противном случае будут апатридами, приобрести мавританское гражданство.</w:t>
      </w:r>
    </w:p>
    <w:p w14:paraId="5F26222D" w14:textId="77777777" w:rsidR="00001A85" w:rsidRPr="00001A85" w:rsidRDefault="00001A85" w:rsidP="00001A85">
      <w:pPr>
        <w:pStyle w:val="SingleTxtG"/>
        <w:rPr>
          <w:b/>
          <w:bCs/>
        </w:rPr>
      </w:pPr>
      <w:r>
        <w:t>46.</w:t>
      </w:r>
      <w:r>
        <w:tab/>
      </w:r>
      <w:r w:rsidRPr="00001A85">
        <w:rPr>
          <w:b/>
          <w:bCs/>
        </w:rPr>
        <w:t>Комитет рекомендует государству-участнику:</w:t>
      </w:r>
    </w:p>
    <w:p w14:paraId="54FA139B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упростить процедуры регистрации и отменить чрезмерно обременительные требования к документации, чтобы отсутствие урегулированного статуса или документов у родителей ребенка не препятствовало оперативной и бесплатной регистрации рождения;</w:t>
      </w:r>
    </w:p>
    <w:p w14:paraId="18CEF36F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отменить чрезмерные регистрационные сборы или предусмотреть льготы для детей трудящихся-мигрантов, находящихся в уязвимом положении;</w:t>
      </w:r>
    </w:p>
    <w:p w14:paraId="565D9FCC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проводить информационно-просветительские кампании для трудящихся-мигрантов о важности регистрации рождения и о соответствующих процедурах;</w:t>
      </w:r>
    </w:p>
    <w:p w14:paraId="60C830F8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принять меры по предотвращению безгражданства, в частности, обеспечить приобретение мавританского гражданства детьми, родившимися на территории страны, которые в противном случае будут апатридами, в соответствии со статьей 29 Конвенции;</w:t>
      </w:r>
    </w:p>
    <w:p w14:paraId="7B0B8E74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e)</w:t>
      </w:r>
      <w:r>
        <w:tab/>
      </w:r>
      <w:r>
        <w:rPr>
          <w:b/>
          <w:bCs/>
        </w:rPr>
        <w:t>рассмотреть возможность ратификации Конвенции о статусе апатридов 1954 года и Конвенции о сокращении безгражданства 1961 года.</w:t>
      </w:r>
    </w:p>
    <w:p w14:paraId="0564FBB8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0E1973D3" w14:textId="77777777" w:rsidR="00001A85" w:rsidRPr="001D4B6A" w:rsidRDefault="00001A85" w:rsidP="00001A85">
      <w:pPr>
        <w:pStyle w:val="SingleTxtG"/>
      </w:pPr>
      <w:r>
        <w:t>47.</w:t>
      </w:r>
      <w:r>
        <w:tab/>
        <w:t>Комитет выражает серьезную озабоченность в связи с дискриминационными препятствиями, мешающими детям трудящихся-мигрантов получить доступ к образованию, в частности:</w:t>
      </w:r>
    </w:p>
    <w:p w14:paraId="017D1F0D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требованием о представлении свидетельства о рождении для сдачи национальных экзаменов, что исключает незарегистрированных детей;</w:t>
      </w:r>
    </w:p>
    <w:p w14:paraId="381CEE72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 xml:space="preserve">тем, что неурегулированный статус родителей не позволяет их детям продолжать обучение после окончания начальной школы и проходить техническое и профессиональное обучение. </w:t>
      </w:r>
    </w:p>
    <w:p w14:paraId="48F45226" w14:textId="77777777" w:rsidR="00001A85" w:rsidRPr="000C63E0" w:rsidRDefault="00001A85" w:rsidP="000C63E0">
      <w:pPr>
        <w:pStyle w:val="SingleTxtG"/>
        <w:rPr>
          <w:b/>
          <w:bCs/>
        </w:rPr>
      </w:pPr>
      <w:r>
        <w:t>48.</w:t>
      </w:r>
      <w:r>
        <w:tab/>
      </w:r>
      <w:r w:rsidRPr="000C63E0">
        <w:rPr>
          <w:b/>
          <w:bCs/>
        </w:rPr>
        <w:t>Комитет рекомендует государству-участнику:</w:t>
      </w:r>
    </w:p>
    <w:p w14:paraId="60004CBA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отменить требование о предоставлении свидетельства о рождении для сдачи национальных экзаменов или ввести альтернативные процедуры;</w:t>
      </w:r>
    </w:p>
    <w:p w14:paraId="068C5C02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обеспечить недискриминационный доступ всех детей трудящихся-мигрантов, независимо от их гражданства и миграционного статуса, ко всем ступеням образования, к сдаче экзаменов и техническому и профессиональному обучению в соответствии со статьей 30 Конвенции и обязательствами, вытекающими из Конвенции о правах ребенка.</w:t>
      </w:r>
    </w:p>
    <w:p w14:paraId="51B2636F" w14:textId="1EFF8B72" w:rsidR="00001A85" w:rsidRPr="001D4B6A" w:rsidRDefault="00001A85" w:rsidP="00001A85">
      <w:pPr>
        <w:pStyle w:val="H23G"/>
      </w:pPr>
      <w:r>
        <w:rPr>
          <w:bCs/>
        </w:rPr>
        <w:tab/>
        <w:t>4.</w:t>
      </w:r>
      <w:r>
        <w:tab/>
      </w:r>
      <w:r>
        <w:rPr>
          <w:bCs/>
        </w:rPr>
        <w:t>Другие права трудящихся-мигрантов и членов их семей, имеющих документы или урегулированный статус (ст</w:t>
      </w:r>
      <w:r w:rsidR="000C63E0" w:rsidRPr="000C63E0">
        <w:rPr>
          <w:bCs/>
        </w:rPr>
        <w:t>.</w:t>
      </w:r>
      <w:r>
        <w:rPr>
          <w:bCs/>
        </w:rPr>
        <w:t xml:space="preserve"> 36–56)</w:t>
      </w:r>
      <w:r>
        <w:t xml:space="preserve"> </w:t>
      </w:r>
    </w:p>
    <w:p w14:paraId="439D87B2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Программы подготовки к отъезду и право на получение информации</w:t>
      </w:r>
    </w:p>
    <w:p w14:paraId="0D6B807F" w14:textId="77777777" w:rsidR="00001A85" w:rsidRPr="001D4B6A" w:rsidRDefault="00001A85" w:rsidP="00001A85">
      <w:pPr>
        <w:pStyle w:val="SingleTxtG"/>
      </w:pPr>
      <w:r>
        <w:t>49.</w:t>
      </w:r>
      <w:r>
        <w:tab/>
        <w:t>Комитет обеспокоен следующим:</w:t>
      </w:r>
    </w:p>
    <w:p w14:paraId="702D50E4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отсутствием специальных программ по подготовке мавританских трудящихся-мигрантов к отъезду;</w:t>
      </w:r>
    </w:p>
    <w:p w14:paraId="158522FB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 xml:space="preserve">недостатком информации для трудящихся-мигрантов и потенциальных мигрантов о легальных каналах миграции, процедурах получения вида на жительство </w:t>
      </w:r>
      <w:r>
        <w:lastRenderedPageBreak/>
        <w:t>и разрешения на работу, а также об их правах и обязанностях в государстве-участнике и в странах назначения.</w:t>
      </w:r>
    </w:p>
    <w:p w14:paraId="2F9BBD3E" w14:textId="77777777" w:rsidR="00001A85" w:rsidRPr="001D4B6A" w:rsidRDefault="00001A85" w:rsidP="00001A85">
      <w:pPr>
        <w:pStyle w:val="SingleTxtG"/>
        <w:keepNext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4B7C6FF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разработать и реализовывать программы подготовки к отъезду, включающие исчерпывающую информацию об условиях труда, механизмах защиты и средствах правовой защиты, доступных в странах назначения;</w:t>
      </w:r>
    </w:p>
    <w:p w14:paraId="1959E574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распространять четкую, полную и доступную информацию о легальных каналах миграции, процедурах получения вида на жительство и разрешения на работу, о связанных с этим расходах, а также о правах и обязанностях работников в сотрудничестве с консульскими представительствами, международными организациями и гражданским обществом в соответствии со статьей 37 Конвенции.</w:t>
      </w:r>
    </w:p>
    <w:p w14:paraId="28C44B30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Воссоединение семьи</w:t>
      </w:r>
    </w:p>
    <w:p w14:paraId="0D85452F" w14:textId="77777777" w:rsidR="00001A85" w:rsidRPr="001D4B6A" w:rsidRDefault="00001A85" w:rsidP="00001A85">
      <w:pPr>
        <w:pStyle w:val="SingleTxtG"/>
        <w:spacing w:line="242" w:lineRule="atLeast"/>
      </w:pPr>
      <w:r>
        <w:t>51.</w:t>
      </w:r>
      <w:r>
        <w:tab/>
        <w:t>Комитет отмечает наличие в Мавритании большого числа смешанных и трансграничных семей. Он обеспокоен тем, что учащение операций по миграционному контролю и увеличение числа высылок с начала 2025 года оказывают непропорциональное воздействие на эти семьи, которые подвержены риску разлучения, особенно на семьи, находящиеся в уязвимом экономическом положении, не имеющие официальных документов или не знающие в полной мере свои права и действующие процедуры. Он отмечает также следующее:</w:t>
      </w:r>
    </w:p>
    <w:p w14:paraId="4CBBE042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сложность и длительность процедур воссоединения семьи и связанные с этим затраты;</w:t>
      </w:r>
    </w:p>
    <w:p w14:paraId="5E97290E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>трудности в плане подтверждения семейных связей без официальных документов;</w:t>
      </w:r>
    </w:p>
    <w:p w14:paraId="680ED932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отсутствие доступной информации о действующих процедурах.</w:t>
      </w:r>
    </w:p>
    <w:p w14:paraId="1CAF4E93" w14:textId="77777777" w:rsidR="00001A85" w:rsidRPr="00D86489" w:rsidRDefault="00001A85" w:rsidP="00D86489">
      <w:pPr>
        <w:pStyle w:val="SingleTxtG"/>
        <w:rPr>
          <w:b/>
          <w:bCs/>
        </w:rPr>
      </w:pPr>
      <w:r>
        <w:t>52.</w:t>
      </w:r>
      <w:r w:rsidRPr="00D86489">
        <w:rPr>
          <w:b/>
          <w:bCs/>
        </w:rPr>
        <w:tab/>
        <w:t>Комитет рекомендует государству-участнику:</w:t>
      </w:r>
    </w:p>
    <w:p w14:paraId="0C66171A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обеспечить, чтобы при принятии решений о высылке учитывался аспект единства семьи с проведением индивидуальной оценки;</w:t>
      </w:r>
    </w:p>
    <w:p w14:paraId="4390EEAD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упростить процедуры воссоединения семьи, оптимизировать сопутствующие сроки и затраты, а также предоставлять четкую информацию в доступных форматах на языках, понятных мигрантам;</w:t>
      </w:r>
    </w:p>
    <w:p w14:paraId="2A213F76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ввести альтернативные процедуры подтверждения семейных связей для мигрантов, не имеющих официальных документов;</w:t>
      </w:r>
    </w:p>
    <w:p w14:paraId="588C58D3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обеспечить соблюдение принципа наилучшего обеспечения интересов ребенка и защиту единства семьи в соответствии со статьей 44 Конвенции.</w:t>
      </w:r>
    </w:p>
    <w:p w14:paraId="1B387105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Разрешения на работу и проживание</w:t>
      </w:r>
    </w:p>
    <w:p w14:paraId="5F54828A" w14:textId="77777777" w:rsidR="00001A85" w:rsidRPr="001D4B6A" w:rsidRDefault="00001A85" w:rsidP="00D86489">
      <w:pPr>
        <w:pStyle w:val="SingleTxtG"/>
      </w:pPr>
      <w:r>
        <w:t>53.</w:t>
      </w:r>
      <w:r>
        <w:tab/>
        <w:t>Комитет обеспокоен практическими препятствиями на пути урегулирования статуса мигрантов, в частности:</w:t>
      </w:r>
    </w:p>
    <w:p w14:paraId="4820CB0A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сложностью и высокой стоимостью получения разрешений на работу и проживание, а также длительными сроками их оформления;</w:t>
      </w:r>
    </w:p>
    <w:p w14:paraId="2D1A0F7B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>тем, что разрешение на работу, выдаваемое работнику, привязано к конкретному работодателю без возможности его сохранения при смене места работы, что ставит трудящихся-мигрантов в зависимое положение по отношению к их работодателям и подвергает их риску эксплуатации;</w:t>
      </w:r>
    </w:p>
    <w:p w14:paraId="5BD0BB26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отсутствием четкой и доступной информации о процедурах получения и продления разрешений, в частности о сроке их действия, условиях продления и гарантиях защиты от произвольного отказа в продлении срока их действия.</w:t>
      </w:r>
    </w:p>
    <w:p w14:paraId="71A875FF" w14:textId="77777777" w:rsidR="00001A85" w:rsidRPr="00D86489" w:rsidRDefault="00001A85" w:rsidP="00D86489">
      <w:pPr>
        <w:pStyle w:val="SingleTxtG"/>
        <w:rPr>
          <w:b/>
          <w:bCs/>
        </w:rPr>
      </w:pPr>
      <w:r>
        <w:lastRenderedPageBreak/>
        <w:t>54.</w:t>
      </w:r>
      <w:r>
        <w:tab/>
      </w:r>
      <w:r w:rsidRPr="00D86489">
        <w:rPr>
          <w:b/>
          <w:bCs/>
        </w:rPr>
        <w:t>Комитет рекомендует государству-участнику:</w:t>
      </w:r>
    </w:p>
    <w:p w14:paraId="66C3A5A1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упростить процедуры, оптимизировать затраты и сроки, уточнить срок действия выданных разрешений, установить объективные и прозрачные критерии продления срока их действия, гарантировать право на получение средств правовой защиты и предоставлять четкую информацию о процедурах получения и продления разрешений на работу и проживание в доступных форматах на языках, понятных мигрантам;</w:t>
      </w:r>
    </w:p>
    <w:p w14:paraId="7AB60433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обеспечить возможность сохранения разрешения на работу при смене места работы в целях недопущения потери трудящимися-мигрантами своего законного статуса и снижения их уязвимости перед эксплуатацией;</w:t>
      </w:r>
    </w:p>
    <w:p w14:paraId="33CC1C41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ввести механизмы урегулирования статуса трудящихся-мигрантов, проживающих в стране в течение длительного времени, в соответствии со статьями 49 и 50 Конвенции.</w:t>
      </w:r>
    </w:p>
    <w:p w14:paraId="3864A9AE" w14:textId="4C3A2FBF" w:rsidR="00001A85" w:rsidRPr="001D4B6A" w:rsidRDefault="00001A85" w:rsidP="00001A85">
      <w:pPr>
        <w:pStyle w:val="H23G"/>
      </w:pPr>
      <w:r>
        <w:rPr>
          <w:bCs/>
        </w:rPr>
        <w:tab/>
        <w:t>5.</w:t>
      </w:r>
      <w:r>
        <w:tab/>
      </w:r>
      <w:r>
        <w:rPr>
          <w:bCs/>
        </w:rPr>
        <w:t>Положения, применяемые к конкретным категориям трудящихся-мигрантов и</w:t>
      </w:r>
      <w:r w:rsidR="00D86489">
        <w:rPr>
          <w:bCs/>
          <w:lang w:val="en-US"/>
        </w:rPr>
        <w:t> </w:t>
      </w:r>
      <w:r>
        <w:rPr>
          <w:bCs/>
        </w:rPr>
        <w:t>членам их семей (ст</w:t>
      </w:r>
      <w:r w:rsidR="00D86489" w:rsidRPr="00D86489">
        <w:rPr>
          <w:bCs/>
        </w:rPr>
        <w:t>.</w:t>
      </w:r>
      <w:r>
        <w:rPr>
          <w:bCs/>
        </w:rPr>
        <w:t xml:space="preserve"> 57–63)</w:t>
      </w:r>
    </w:p>
    <w:p w14:paraId="08CE374E" w14:textId="77777777" w:rsidR="00001A85" w:rsidRPr="001D4B6A" w:rsidRDefault="00001A85" w:rsidP="00001A85">
      <w:pPr>
        <w:pStyle w:val="SingleTxtG"/>
      </w:pPr>
      <w:r>
        <w:t>55.</w:t>
      </w:r>
      <w:r>
        <w:tab/>
        <w:t>Комитет обеспокоен следующим:</w:t>
      </w:r>
    </w:p>
    <w:p w14:paraId="6A2C5C90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 xml:space="preserve">отсутствием надлежащих процессуальных гарантий для детей-мигрантов, междисциплинарных процедур определения возраста и механизмов воссоединения трансграничных семей; </w:t>
      </w:r>
    </w:p>
    <w:p w14:paraId="42E7E71D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>непропорционально высокой подверженностью женщин-мигрантов, которые составляют большинство жертв торговли людьми и эксплуатации, гендерному насилию на их миграционном пути и отсутствием мер защиты, учитывающих их специфические потребности, в том числе в области репродуктивного здоровья, а также защиты от сексуальной эксплуатации, несмотря на неоднократные обещания государства-участника и консультации, проведенные с целью укрепления правовых и политических рамок в области борьбы с гендерным насилием;</w:t>
      </w:r>
    </w:p>
    <w:p w14:paraId="559A2577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уязвимостью трудящихся-мигрантов, занятых в качестве домашней прислуги, большинство из которых составляют женщины и дети старше 15 лет, их изолированностью в частных домах, невозможностью сменить работодателя без потери своего законного статуса и непроведением инспекций труда в частных домах.</w:t>
      </w:r>
    </w:p>
    <w:p w14:paraId="159C2F95" w14:textId="77777777" w:rsidR="00001A85" w:rsidRPr="00E83031" w:rsidRDefault="00001A85" w:rsidP="00E83031">
      <w:pPr>
        <w:pStyle w:val="SingleTxtG"/>
        <w:rPr>
          <w:b/>
          <w:bCs/>
        </w:rPr>
      </w:pPr>
      <w:r>
        <w:t>56.</w:t>
      </w:r>
      <w:r>
        <w:tab/>
      </w:r>
      <w:r w:rsidRPr="00E83031">
        <w:rPr>
          <w:b/>
          <w:bCs/>
        </w:rPr>
        <w:t>Комитет рекомендует государству-участнику:</w:t>
      </w:r>
    </w:p>
    <w:p w14:paraId="23DA2971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обеспечить, чтобы дети-мигранты пользовались надлежащими процессуальными гарантиями, ввести междисциплинарные процедуры определения возраста с применением принципа, согласно которому сомнение истолковывается в пользу ребенка, и укреплять механизмы поиска и воссоединения трансграничных семей;</w:t>
      </w:r>
    </w:p>
    <w:p w14:paraId="0374A461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принять меры для защиты женщин-мигрантов от гендерного насилия и сексуальной эксплуатации и обеспечить им доступ к услугам в области охраны сексуального и репродуктивного здоровья и психосоциальной поддержки, безопасным убежищам и механизмам подачи жалоб, которые гарантируют конфиденциальность, учитывают гендерные аспекты и интересы жертв, а также не допускают повторную травматизацию и стигматизацию;</w:t>
      </w:r>
    </w:p>
    <w:p w14:paraId="2CD2C5ED" w14:textId="0E93529A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принять нормативные акты, гарантирующие трудящимся-мигрантам, занятым в качестве домашней прислуги, право смены работодателя без потери законного статуса, достойные условия труда и защиту от злоупотреблений, создать надлежащие механизмы подачи жалоб и проведения инспекций, обеспечивающие доступ в частные дома, и рассмотреть возможность ратификации Конвенции 2011 года о достойном труде домашних работников (№</w:t>
      </w:r>
      <w:r w:rsidR="00E83031">
        <w:rPr>
          <w:b/>
          <w:bCs/>
          <w:lang w:val="en-US"/>
        </w:rPr>
        <w:t> </w:t>
      </w:r>
      <w:r>
        <w:rPr>
          <w:b/>
          <w:bCs/>
        </w:rPr>
        <w:t>189) МОТ.</w:t>
      </w:r>
    </w:p>
    <w:p w14:paraId="2CFFE0C7" w14:textId="5F32FA8E" w:rsidR="00001A85" w:rsidRPr="001D4B6A" w:rsidRDefault="00001A85" w:rsidP="00001A85">
      <w:pPr>
        <w:pStyle w:val="H23G"/>
      </w:pPr>
      <w:r>
        <w:rPr>
          <w:bCs/>
        </w:rPr>
        <w:lastRenderedPageBreak/>
        <w:tab/>
        <w:t>6.</w:t>
      </w:r>
      <w:r>
        <w:tab/>
      </w:r>
      <w:r>
        <w:rPr>
          <w:bCs/>
        </w:rPr>
        <w:t>Содействие созданию нормальных, справедливых, гуманных и законных условий в отношении международной миграции трудящихся и членов их семей (ст</w:t>
      </w:r>
      <w:r w:rsidR="00E83031" w:rsidRPr="00E83031">
        <w:rPr>
          <w:bCs/>
        </w:rPr>
        <w:t>.</w:t>
      </w:r>
      <w:r>
        <w:rPr>
          <w:bCs/>
        </w:rPr>
        <w:t xml:space="preserve"> 64–71)</w:t>
      </w:r>
    </w:p>
    <w:p w14:paraId="6F5EF74D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</w:t>
      </w:r>
    </w:p>
    <w:p w14:paraId="294229FA" w14:textId="77777777" w:rsidR="00001A85" w:rsidRPr="001D4B6A" w:rsidRDefault="00001A85" w:rsidP="00001A85">
      <w:pPr>
        <w:pStyle w:val="SingleTxtG"/>
      </w:pPr>
      <w:r>
        <w:t>57.</w:t>
      </w:r>
      <w:r>
        <w:tab/>
        <w:t>Комитет отмечает усилия государства-участника по укреплению международного сотрудничества в области миграции, но по-прежнему обеспокоен следующими вопросами:</w:t>
      </w:r>
    </w:p>
    <w:p w14:paraId="6A512FF6" w14:textId="77777777" w:rsidR="00001A85" w:rsidRPr="001D4B6A" w:rsidRDefault="00001A85" w:rsidP="00001A85">
      <w:pPr>
        <w:pStyle w:val="SingleTxtG"/>
      </w:pPr>
      <w:r>
        <w:tab/>
        <w:t>a)</w:t>
      </w:r>
      <w:r>
        <w:tab/>
        <w:t>недостаточным количеством двусторонних или многосторонних соглашений с основными странами происхождения, транзита и назначения трудящихся-мигрантов, что ограничивает каналы легальной миграции и возможность защиты их прав;</w:t>
      </w:r>
    </w:p>
    <w:p w14:paraId="47A9EFE5" w14:textId="41C307E1" w:rsidR="00001A85" w:rsidRPr="001D4B6A" w:rsidRDefault="00001A85" w:rsidP="00001A85">
      <w:pPr>
        <w:pStyle w:val="SingleTxtG"/>
      </w:pPr>
      <w:r>
        <w:tab/>
        <w:t>b)</w:t>
      </w:r>
      <w:r>
        <w:tab/>
        <w:t>дисбалансом в соглашениях о сотрудничестве с Европейским союзом и некоторыми государствами-членами, в частности Испанией, принятых на фоне растущей экстернализации европейской политики миграционного контроля, сосредоточенной главным образом на усилении миграционного контроля и предотвращении нелегальной миграции, в то время гарантии защиты прав трудящихся-мигрантов не закреплены надлежащим образом в соответствующих положениях, направленных на создание безопасных и законных каналов миграции;</w:t>
      </w:r>
    </w:p>
    <w:p w14:paraId="5D6503E0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отсутствием ясности в отношении распределения обязанностей между властями Мавритании и властями стран-партнеров в области применения этих соглашений, в частности, при проведении операций по спасению на море, перехвату и высылке за пределы страны и управлении центрами лишения свободы мигрантов в Мавритании, а также отсутствием независимых механизмов мониторинга, позволяющих определить орган, несущий ответственность за нарушения прав человека;</w:t>
      </w:r>
    </w:p>
    <w:p w14:paraId="0752807F" w14:textId="77777777" w:rsidR="00001A85" w:rsidRPr="001D4B6A" w:rsidRDefault="00001A85" w:rsidP="00001A85">
      <w:pPr>
        <w:pStyle w:val="SingleTxtG"/>
      </w:pPr>
      <w:r>
        <w:tab/>
        <w:t>d)</w:t>
      </w:r>
      <w:r>
        <w:tab/>
        <w:t>ограниченной сферой охвата двусторонних соглашений о социальном обеспечении и отсутствием положений, защищающих интересы трудящихся-мигрантов, занятых в качестве домашней прислуги;</w:t>
      </w:r>
    </w:p>
    <w:p w14:paraId="03182CA1" w14:textId="77777777" w:rsidR="00001A85" w:rsidRPr="001D4B6A" w:rsidRDefault="00001A85" w:rsidP="00001A85">
      <w:pPr>
        <w:pStyle w:val="SingleTxtG"/>
      </w:pPr>
      <w:r>
        <w:tab/>
        <w:t>e)</w:t>
      </w:r>
      <w:r>
        <w:tab/>
        <w:t>отсутствием общественной доступности некоторых соглашений в области миграции и отсутствием механизмов оценки их воздействия на права мигрантов.</w:t>
      </w:r>
    </w:p>
    <w:p w14:paraId="5174E192" w14:textId="77777777" w:rsidR="00001A85" w:rsidRPr="001D4B6A" w:rsidRDefault="00001A85" w:rsidP="00001A85">
      <w:pPr>
        <w:pStyle w:val="SingleTxtG"/>
        <w:keepNext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BFE8A04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заключать двусторонние и многосторонние соглашения с основными странами происхождения, транзита и назначения в целях содействия законной миграции и обеспечения защиты прав, закрепленных в Конвенции;</w:t>
      </w:r>
    </w:p>
    <w:p w14:paraId="3F017C1E" w14:textId="2E19512A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принять все необходимые меры для того, чтобы двусторонние соглашения о сотрудничестве в области миграции гарантировали как формально, так и на практике все права и гарантии, предусмотренные Конвенцией и другими действующими договорами о правах человека, включая авторитетные рекомендации, содержащиеся в замечаниях общего порядка Комитета, и принять меры по выполнению рекомендаций, сформулированных Специальным докладчиком по вопросу о правах человека мигрантов в его докладе об экстернализации регулирования миграции и ее влиянии на права человека мигрантов</w:t>
      </w:r>
      <w:r w:rsidRPr="00DA5892">
        <w:rPr>
          <w:rStyle w:val="aa"/>
        </w:rPr>
        <w:footnoteReference w:id="8"/>
      </w:r>
      <w:r>
        <w:rPr>
          <w:b/>
          <w:bCs/>
        </w:rPr>
        <w:t>;</w:t>
      </w:r>
    </w:p>
    <w:p w14:paraId="37035B5F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 xml:space="preserve">уточнить во всех соглашениях о сотрудничестве в области миграции точное распределение обязанностей между властями Мавритании и властями стран-партнеров, в частности в том, что касается операций по спасению, перехвату и высылке, а также создать независимые механизмы мониторинга и привлечения к ответственности, позволяющие определить орган, несущий </w:t>
      </w:r>
      <w:r>
        <w:rPr>
          <w:b/>
          <w:bCs/>
        </w:rPr>
        <w:lastRenderedPageBreak/>
        <w:t>ответственность за нарушения, с участием Национальной комиссии по правам человека и гражданского общества;</w:t>
      </w:r>
    </w:p>
    <w:p w14:paraId="16D52880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укреплять и расширять двусторонние соглашения о социальном обеспечении с включением в них положений о переводе прав на социальное обеспечение и защите трудящихся-мигрантов, занятых в качестве домашней прислуги, с должным учетом гендерного аспекта;</w:t>
      </w:r>
    </w:p>
    <w:p w14:paraId="0A7F79F0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e)</w:t>
      </w:r>
      <w:r>
        <w:tab/>
      </w:r>
      <w:r>
        <w:rPr>
          <w:b/>
          <w:bCs/>
        </w:rPr>
        <w:t>обнародовать все соглашения в области миграции и создать независимые механизмы для проведения регулярной оценки их воздействия на права трудящихся-мигрантов.</w:t>
      </w:r>
    </w:p>
    <w:p w14:paraId="5775B1F2" w14:textId="77777777" w:rsidR="00001A85" w:rsidRPr="001D4B6A" w:rsidRDefault="00001A85" w:rsidP="00001A85">
      <w:pPr>
        <w:pStyle w:val="H23G"/>
        <w:spacing w:before="200"/>
      </w:pPr>
      <w:r>
        <w:tab/>
      </w:r>
      <w:r>
        <w:tab/>
      </w:r>
      <w:r>
        <w:rPr>
          <w:bCs/>
        </w:rPr>
        <w:t>Агентства по найму</w:t>
      </w:r>
    </w:p>
    <w:p w14:paraId="59386EDF" w14:textId="77777777" w:rsidR="00001A85" w:rsidRPr="001D4B6A" w:rsidRDefault="00001A85" w:rsidP="00001A85">
      <w:pPr>
        <w:pStyle w:val="SingleTxtG"/>
      </w:pPr>
      <w:r>
        <w:t>59.</w:t>
      </w:r>
      <w:r>
        <w:tab/>
        <w:t>Комитет обеспокоен отсутствием подзаконных актов, которые определяют порядок применения закона, регулирующего деятельность частных агентств по трудоустройству, неформальных посредников и нелицензированных агентов, что позволяет им действовать без эффективного контроля, удерживать значительную часть заработной платы и подвергать трудящихся-мигрантов злоупотреблениям, принудительному труду и долговой зависимости.</w:t>
      </w:r>
    </w:p>
    <w:p w14:paraId="650258AC" w14:textId="77777777" w:rsidR="00001A85" w:rsidRPr="001D4B6A" w:rsidRDefault="00001A85" w:rsidP="00001A85">
      <w:pPr>
        <w:pStyle w:val="SingleTxtG"/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принять подзаконные акты, определяющие порядок применения правовых рамок, регулирующих деятельность частных агентств по трудоустройству, неформальных посредников и нелицензированных агентов, создать систему лицензирования и надзора, запретить и пресекать злоупотребления, в том числе удержание заработной платы, и обеспечивать, чтобы сборы за трудоустройство взимались с работодателей в соответствии с международными стандартами.</w:t>
      </w:r>
      <w:r>
        <w:t xml:space="preserve"> </w:t>
      </w:r>
    </w:p>
    <w:p w14:paraId="26109B66" w14:textId="77777777" w:rsidR="00001A85" w:rsidRPr="001D4B6A" w:rsidRDefault="00001A85" w:rsidP="00001A85">
      <w:pPr>
        <w:pStyle w:val="H23G"/>
        <w:spacing w:before="200"/>
      </w:pPr>
      <w:r>
        <w:tab/>
      </w:r>
      <w:r>
        <w:tab/>
      </w:r>
      <w:r w:rsidRPr="00EB3478">
        <w:rPr>
          <w:bCs/>
        </w:rPr>
        <w:t>Возвращение и реинтеграция</w:t>
      </w:r>
    </w:p>
    <w:p w14:paraId="66265485" w14:textId="77777777" w:rsidR="00001A85" w:rsidRPr="001D4B6A" w:rsidRDefault="00001A85" w:rsidP="00001A85">
      <w:pPr>
        <w:pStyle w:val="SingleTxtG"/>
        <w:rPr>
          <w:b/>
          <w:bCs/>
        </w:rPr>
      </w:pPr>
      <w:r>
        <w:t>61.</w:t>
      </w:r>
      <w:r>
        <w:tab/>
        <w:t>Комитет обеспокоен тем, что, несмотря на наличие программ содействия добровольному возвращению и реинтеграции, в том числе в сотрудничестве с международными организациями, для большого числа мигрантов, находящихся в уязвимом положении, по-прежнему отсутствуют долгосрочные решения из-за отсутствия документов, ограниченности институциональных возможностей и необходимых ресурсов, а также тем, что отсутствие общих стратегических рамок ограничивает эффективность и устойчивость этих программ.</w:t>
      </w:r>
    </w:p>
    <w:p w14:paraId="6785628F" w14:textId="77777777" w:rsidR="00001A85" w:rsidRPr="001D4B6A" w:rsidRDefault="00001A85" w:rsidP="00001A85">
      <w:pPr>
        <w:pStyle w:val="SingleTxtG"/>
        <w:keepNext/>
        <w:rPr>
          <w:b/>
          <w:bCs/>
        </w:rPr>
      </w:pPr>
      <w:r>
        <w:t>62.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322E58A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разработать национальные стратегические рамки, регулирующие добровольное возвращение мигрантов, находящихся на его территории, и реинтеграцию мавританских трудящихся-мигрантов;</w:t>
      </w:r>
    </w:p>
    <w:p w14:paraId="6CCC8D96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укрепить существующие программы в сотрудничестве с международными организациями и государствами происхождения и назначения, обеспечивая, чтобы возвращение основывалось на достоверной информации, было действительно добровольным, не носило принудительного характера и сопровождалось долгосрочной поддержкой реинтеграции, а также содействуя доступу к необходимым документам в соответствии со статьей 67 Конвенции.</w:t>
      </w:r>
    </w:p>
    <w:p w14:paraId="7E60A502" w14:textId="77777777" w:rsidR="00001A85" w:rsidRPr="001D4B6A" w:rsidRDefault="00001A85" w:rsidP="00001A85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5CA735AF" w14:textId="676A0A9A" w:rsidR="00001A85" w:rsidRPr="001D4B6A" w:rsidRDefault="00001A85" w:rsidP="00EE7F26">
      <w:pPr>
        <w:pStyle w:val="SingleTxtG"/>
      </w:pPr>
      <w:r>
        <w:t>63.</w:t>
      </w:r>
      <w:r>
        <w:tab/>
        <w:t>Комитет с удовлетворением отмечает принятие Закона № 2020-017 от 6 августа 2020 года о предотвращении и пресечении торговли людьми и защите жертв, создание в 2022 году Национального органа по борьбе с торговлей людьми и незаконным ввозом мигрантов, принятие Национального плана действий по борьбе с торговлей людьми на 2024–2026 годы, создание механизма оказания помощи жертвам и учреждение в 2024</w:t>
      </w:r>
      <w:r w:rsidR="00EE7F26">
        <w:t> </w:t>
      </w:r>
      <w:r>
        <w:t>году Специализированного суда. Однако особую обеспокоенность Комитета вызывают следующие аспекты:</w:t>
      </w:r>
    </w:p>
    <w:p w14:paraId="15C37370" w14:textId="77777777" w:rsidR="00001A85" w:rsidRPr="001D4B6A" w:rsidRDefault="00001A85" w:rsidP="00001A85">
      <w:pPr>
        <w:pStyle w:val="SingleTxtG"/>
      </w:pPr>
      <w:r>
        <w:lastRenderedPageBreak/>
        <w:tab/>
        <w:t>a)</w:t>
      </w:r>
      <w:r>
        <w:tab/>
        <w:t>масштабы, которые приобрела торговля людьми в Мавритании, стране происхождения, транзита и назначения, в непропорционально большой степени затрагивающая детей-мигрантов и девушек;</w:t>
      </w:r>
    </w:p>
    <w:p w14:paraId="063042A5" w14:textId="77777777" w:rsidR="00001A85" w:rsidRPr="001D4B6A" w:rsidRDefault="00001A85" w:rsidP="00001A85">
      <w:pPr>
        <w:pStyle w:val="SingleTxtG"/>
      </w:pPr>
      <w:r>
        <w:tab/>
        <w:t>b)</w:t>
      </w:r>
      <w:r>
        <w:tab/>
        <w:t>усиление деятельности структур, занимающихся незаконным ввозом людей и торговлей мигрантами, которые повысили свои тарифы и подвергают мигрантов еще большей опасности в результате ужесточения миграционного контроля без создания безопасных и легальных каналов миграции, а также недостаточность мер по ликвидации этих структур и преследованию их руководителей;</w:t>
      </w:r>
    </w:p>
    <w:p w14:paraId="047954D7" w14:textId="77777777" w:rsidR="00001A85" w:rsidRPr="001D4B6A" w:rsidRDefault="00001A85" w:rsidP="00001A85">
      <w:pPr>
        <w:pStyle w:val="SingleTxtG"/>
      </w:pPr>
      <w:r>
        <w:tab/>
        <w:t>c)</w:t>
      </w:r>
      <w:r>
        <w:tab/>
        <w:t>ограниченное число выявленных и получивших помощь жертв торговли людьми, высокий процент отказов в возбуждении дел Специализированным судом, отсутствие подробных данных о рассмотренных делах, вынесенных приговорах и предоставленной жертвам компенсации, что не отражает реальных масштабов данного явления;</w:t>
      </w:r>
    </w:p>
    <w:p w14:paraId="3DB8659E" w14:textId="77777777" w:rsidR="00001A85" w:rsidRPr="001D4B6A" w:rsidRDefault="00001A85" w:rsidP="00001A85">
      <w:pPr>
        <w:pStyle w:val="SingleTxtG"/>
      </w:pPr>
      <w:r>
        <w:tab/>
        <w:t>d)</w:t>
      </w:r>
      <w:r>
        <w:tab/>
        <w:t>недостатки в применении механизма оказания помощи жертвам, недостаточность ресурсов, выделяемых Национальному органу по борьбе с торговлей людьми и незаконным ввозом мигрантов, отсутствие специализированных центров и адекватных программ реинтеграции, включающих психосоциальную, медицинскую, юридическую и экономическую поддержку.</w:t>
      </w:r>
    </w:p>
    <w:p w14:paraId="661F2A00" w14:textId="77777777" w:rsidR="00001A85" w:rsidRPr="002261D8" w:rsidRDefault="00001A85" w:rsidP="002261D8">
      <w:pPr>
        <w:pStyle w:val="SingleTxtG"/>
        <w:rPr>
          <w:b/>
          <w:bCs/>
        </w:rPr>
      </w:pPr>
      <w:r>
        <w:t>64.</w:t>
      </w:r>
      <w:r>
        <w:tab/>
      </w:r>
      <w:r w:rsidRPr="002261D8">
        <w:rPr>
          <w:b/>
          <w:bCs/>
        </w:rPr>
        <w:t>Памятуя о задачах 8.7 и 16.2, поставленных в рамках целей в области устойчивого развития, Комитет рекомендует государству-участнику:</w:t>
      </w:r>
    </w:p>
    <w:p w14:paraId="549B2667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усилить работу по раннему выявлению жертв торговли людьми путем обучения сотрудников, действующих на переднем крае, и выделения достаточных ресурсов Национальному органу по борьбе с торговлей людьми и незаконным ввозом мигрантов;</w:t>
      </w:r>
    </w:p>
    <w:p w14:paraId="5F1D268A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активизировать усилия по ликвидации структур, занимающихся незаконным ввозом людей и торговлей мигрантами, действующих в приграничных районах, путем укрепления трансграничного сотрудничества, а также преследования и наказания руководителей этих структур;</w:t>
      </w:r>
    </w:p>
    <w:p w14:paraId="7C5C7643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повысить эффективность расследований и увеличить количество судебных преследований торговцев людьми, предоставить подробные данные о делах, рассматриваемых Специализированным судом, включая количество расследований, уголовных преследований, обвинительных приговоров, назначенных наказаний и предоставленной жертвам компенсации с разбивкой по характеру эксплуатации и гражданству жертв, а также обеспечить жертвам доступ к правосудию и к эффективным мерам возмещения ущерба;</w:t>
      </w:r>
    </w:p>
    <w:p w14:paraId="0231EB65" w14:textId="77777777" w:rsidR="00001A85" w:rsidRPr="001D4B6A" w:rsidRDefault="00001A85" w:rsidP="00001A85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обеспечить полноценное функционирование механизма оказания помощи жертвам, предоставив ему достаточные ресурсы, создать специализированные центры для жертв, особенно для детей и женщин, и разработать программы реинтеграции, включающие психосоциальную, медицинскую, юридическую и экономическую поддержку.</w:t>
      </w:r>
    </w:p>
    <w:p w14:paraId="50202954" w14:textId="77777777" w:rsidR="00001A85" w:rsidRPr="001D4B6A" w:rsidRDefault="00001A85" w:rsidP="002261D8">
      <w:pPr>
        <w:pStyle w:val="H23G"/>
      </w:pPr>
      <w:r>
        <w:tab/>
      </w:r>
      <w:r>
        <w:tab/>
        <w:t>Меры в поддержку трудящихся-мигрантов с неурегулированным статусом</w:t>
      </w:r>
    </w:p>
    <w:p w14:paraId="7CDE58BA" w14:textId="77777777" w:rsidR="00001A85" w:rsidRPr="001D4B6A" w:rsidRDefault="00001A85" w:rsidP="002261D8">
      <w:pPr>
        <w:pStyle w:val="SingleTxtG"/>
      </w:pPr>
      <w:r>
        <w:t>65.</w:t>
      </w:r>
      <w:r>
        <w:tab/>
        <w:t>Комитет отмечает, что подавляющее большинство трудящихся-мигрантов, находящихся на территории государства-участника, не имеют законного статуса. Комитет обеспокоен следующим:</w:t>
      </w:r>
    </w:p>
    <w:p w14:paraId="78FEC6E9" w14:textId="77777777" w:rsidR="00001A85" w:rsidRPr="001D4B6A" w:rsidRDefault="00001A85" w:rsidP="00001A85">
      <w:pPr>
        <w:pStyle w:val="SingleTxtG"/>
        <w:spacing w:after="100"/>
      </w:pPr>
      <w:r>
        <w:tab/>
        <w:t>a)</w:t>
      </w:r>
      <w:r>
        <w:tab/>
        <w:t>криминализацией нелегальной миграции, в частности, в соответствии с Законом № 2024-038, который квалифицирует нелегальный въезд и пребывание в стране как уголовные преступления;</w:t>
      </w:r>
    </w:p>
    <w:p w14:paraId="6121D5D9" w14:textId="77777777" w:rsidR="00001A85" w:rsidRPr="001D4B6A" w:rsidRDefault="00001A85" w:rsidP="00001A85">
      <w:pPr>
        <w:pStyle w:val="SingleTxtG"/>
        <w:spacing w:after="100"/>
      </w:pPr>
      <w:r>
        <w:tab/>
        <w:t>b)</w:t>
      </w:r>
      <w:r>
        <w:tab/>
        <w:t>административными и финансовыми препятствиями для получения вида на жительство, в частности, высокими затратами и сложными требованиями к документам;</w:t>
      </w:r>
    </w:p>
    <w:p w14:paraId="6A15D3C0" w14:textId="77777777" w:rsidR="00001A85" w:rsidRPr="001D4B6A" w:rsidRDefault="00001A85" w:rsidP="00001A85">
      <w:pPr>
        <w:pStyle w:val="SingleTxtG"/>
        <w:spacing w:after="100"/>
      </w:pPr>
      <w:r>
        <w:tab/>
        <w:t>c)</w:t>
      </w:r>
      <w:r>
        <w:tab/>
        <w:t xml:space="preserve">отсутствием четких и доступных путей урегулирования статуса для мигрантов, находящихся в стране в течение длительного времени, особенно тех, кто </w:t>
      </w:r>
      <w:r>
        <w:lastRenderedPageBreak/>
        <w:t>установил семейные или профессиональные связи на территории государства-участника;</w:t>
      </w:r>
    </w:p>
    <w:p w14:paraId="6269587F" w14:textId="77777777" w:rsidR="00001A85" w:rsidRPr="001D4B6A" w:rsidRDefault="00001A85" w:rsidP="00001A85">
      <w:pPr>
        <w:pStyle w:val="SingleTxtG"/>
        <w:spacing w:after="100"/>
      </w:pPr>
      <w:r>
        <w:tab/>
        <w:t>d)</w:t>
      </w:r>
      <w:r>
        <w:tab/>
        <w:t>страхом мигрантов перед обращением за основными услугами или сообщением о нарушении своих прав, вызванным опасностью задержания, заключения под стражу или высылки.</w:t>
      </w:r>
    </w:p>
    <w:p w14:paraId="7E74E19D" w14:textId="77777777" w:rsidR="00001A85" w:rsidRPr="002261D8" w:rsidRDefault="00001A85" w:rsidP="002261D8">
      <w:pPr>
        <w:pStyle w:val="SingleTxtG"/>
        <w:rPr>
          <w:b/>
          <w:bCs/>
        </w:rPr>
      </w:pPr>
      <w:r>
        <w:t>66.</w:t>
      </w:r>
      <w:r>
        <w:tab/>
      </w:r>
      <w:r w:rsidRPr="002261D8">
        <w:rPr>
          <w:b/>
          <w:bCs/>
        </w:rPr>
        <w:t>Комитет рекомендует государству-участнику:</w:t>
      </w:r>
    </w:p>
    <w:p w14:paraId="6500504D" w14:textId="5678E3FC" w:rsidR="00001A85" w:rsidRPr="001D4B6A" w:rsidRDefault="00001A85" w:rsidP="00001A85">
      <w:pPr>
        <w:pStyle w:val="SingleTxtG"/>
        <w:spacing w:after="100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пересмотреть Закон №</w:t>
      </w:r>
      <w:r w:rsidR="002261D8">
        <w:rPr>
          <w:b/>
          <w:bCs/>
          <w:lang w:val="en-US"/>
        </w:rPr>
        <w:t> </w:t>
      </w:r>
      <w:r>
        <w:rPr>
          <w:b/>
          <w:bCs/>
        </w:rPr>
        <w:t>2024-038 с целью отмены уголовной ответственности за нелегальную миграцию и применения административных мер в соответствии с замечанием общего порядка № 5 (2021) Комитета о правах мигрантов на свободу и свободу от произвольного задержания и их связи с другими правами человека;</w:t>
      </w:r>
    </w:p>
    <w:p w14:paraId="58157502" w14:textId="77777777" w:rsidR="00001A85" w:rsidRPr="001D4B6A" w:rsidRDefault="00001A85" w:rsidP="00001A85">
      <w:pPr>
        <w:pStyle w:val="SingleTxtG"/>
        <w:spacing w:after="100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упростить процедуры получения вида на жительство, оптимизировать сопутствующие затраты и требования к документам, а также предоставлять четкую информацию в доступных форматах на языках, понятных мигрантам;</w:t>
      </w:r>
    </w:p>
    <w:p w14:paraId="4A36C22A" w14:textId="77777777" w:rsidR="00001A85" w:rsidRPr="001D4B6A" w:rsidRDefault="00001A85" w:rsidP="00001A85">
      <w:pPr>
        <w:pStyle w:val="SingleTxtG"/>
        <w:spacing w:after="100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внедрить прозрачные и доступные программы урегулирования статуса для мигрантов, проживающих в стране длительный срок без законного статуса, особенно для тех, кто установил семейные, профессиональные или социальные связи, и обеспечить приемлемые по стоимости и недискриминационные процедуры урегулирования статуса;</w:t>
      </w:r>
    </w:p>
    <w:p w14:paraId="31C3A970" w14:textId="77777777" w:rsidR="00001A85" w:rsidRPr="001D4B6A" w:rsidRDefault="00001A85" w:rsidP="00001A85">
      <w:pPr>
        <w:pStyle w:val="SingleTxtG"/>
        <w:spacing w:after="100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гарантировать всем мигрантам с неурегулированным статусом основные права, закрепленные в части III Конвенции, в частности, доступ к основным услугам, правосудию и средствам правовой защиты в соответствии со статьями 8–35.</w:t>
      </w:r>
    </w:p>
    <w:p w14:paraId="3A4801E8" w14:textId="77777777" w:rsidR="00001A85" w:rsidRPr="001D4B6A" w:rsidRDefault="00001A85" w:rsidP="002261D8">
      <w:pPr>
        <w:pStyle w:val="H23G"/>
      </w:pPr>
      <w:r>
        <w:tab/>
        <w:t>7.</w:t>
      </w:r>
      <w:r>
        <w:tab/>
        <w:t>Распространение информации и последующая деятельность</w:t>
      </w:r>
    </w:p>
    <w:p w14:paraId="777E0169" w14:textId="77777777" w:rsidR="00001A85" w:rsidRPr="001D4B6A" w:rsidRDefault="00001A85" w:rsidP="002261D8">
      <w:pPr>
        <w:pStyle w:val="H23G"/>
      </w:pPr>
      <w:r>
        <w:tab/>
      </w:r>
      <w:r>
        <w:tab/>
        <w:t>Распространение информации</w:t>
      </w:r>
    </w:p>
    <w:p w14:paraId="38091B12" w14:textId="77777777" w:rsidR="00001A85" w:rsidRPr="002261D8" w:rsidRDefault="00001A85" w:rsidP="002261D8">
      <w:pPr>
        <w:pStyle w:val="SingleTxtG"/>
        <w:rPr>
          <w:b/>
          <w:bCs/>
        </w:rPr>
      </w:pPr>
      <w:r>
        <w:t>67.</w:t>
      </w:r>
      <w:r>
        <w:tab/>
      </w:r>
      <w:r w:rsidRPr="002261D8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и государственных языках государства-участника среди соответствующих государственных учреждений на всех уровнях, в том числе среди правительственных министерств, законодательных органов, судебных органов и местных органов власти, а также неправительственных организаций и других субъектов гражданского общества.</w:t>
      </w:r>
    </w:p>
    <w:p w14:paraId="50605A2E" w14:textId="77777777" w:rsidR="00001A85" w:rsidRPr="001D4B6A" w:rsidRDefault="00001A85" w:rsidP="00E72BF6">
      <w:pPr>
        <w:pStyle w:val="H23G"/>
      </w:pPr>
      <w:r>
        <w:tab/>
      </w:r>
      <w:r>
        <w:tab/>
        <w:t>Техническая помощь</w:t>
      </w:r>
    </w:p>
    <w:p w14:paraId="1B706BFB" w14:textId="2ED4D917" w:rsidR="00001A85" w:rsidRPr="001D4B6A" w:rsidRDefault="00001A85" w:rsidP="00001A85">
      <w:pPr>
        <w:pStyle w:val="SingleTxtG"/>
        <w:spacing w:after="100"/>
      </w:pPr>
      <w:r>
        <w:t>68.</w:t>
      </w:r>
      <w:r>
        <w:tab/>
      </w:r>
      <w:r>
        <w:rPr>
          <w:b/>
          <w:bCs/>
        </w:rPr>
        <w:t>Комитет рекомендует государству-участнику и впредь пользоваться международной и межправительственной помощью для выполнения рекомендаций, содержащихся в настоящих заключительных замечаниях, в соответствии с Повесткой дня в области устойчивого развития на период до 2030</w:t>
      </w:r>
      <w:r w:rsidR="00E72BF6">
        <w:rPr>
          <w:b/>
          <w:bCs/>
          <w:lang w:val="en-US"/>
        </w:rPr>
        <w:t>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  <w:r>
        <w:t xml:space="preserve"> </w:t>
      </w:r>
      <w:r>
        <w:rPr>
          <w:b/>
          <w:bCs/>
        </w:rPr>
        <w:t>Комитет остается в распоряжении государства-участника, в частности в отношении последующей деятельности в связи с настоящими заключительными замечаниями и подготовки его третьего периодического доклада.</w:t>
      </w:r>
    </w:p>
    <w:p w14:paraId="42EB4AC9" w14:textId="77777777" w:rsidR="00001A85" w:rsidRPr="001D4B6A" w:rsidRDefault="00001A85" w:rsidP="00E72BF6">
      <w:pPr>
        <w:pStyle w:val="H23G"/>
      </w:pPr>
      <w:r>
        <w:tab/>
      </w:r>
      <w:r>
        <w:tab/>
        <w:t>Последующие меры в связи с заключительными замечаниями</w:t>
      </w:r>
    </w:p>
    <w:p w14:paraId="57A0C940" w14:textId="039614BC" w:rsidR="00001A85" w:rsidRPr="001D4B6A" w:rsidRDefault="00001A85" w:rsidP="00001A85">
      <w:pPr>
        <w:pStyle w:val="SingleTxtG"/>
        <w:spacing w:after="100"/>
      </w:pPr>
      <w:r>
        <w:t>69.</w:t>
      </w:r>
      <w:r>
        <w:tab/>
      </w:r>
      <w:r>
        <w:rPr>
          <w:b/>
          <w:bCs/>
        </w:rPr>
        <w:t>Комитет обращается к государству-участнику с просьбой представить в течение двух лет (т. е. не позднее 1 января 2028 года) письменную информацию о выполнении рекомендаций, содержащихся в пунктах 18 (Координация), 29</w:t>
      </w:r>
      <w:r w:rsidR="00E72BF6">
        <w:rPr>
          <w:b/>
          <w:bCs/>
          <w:lang w:val="en-US"/>
        </w:rPr>
        <w:t> </w:t>
      </w:r>
      <w:r>
        <w:rPr>
          <w:b/>
          <w:bCs/>
        </w:rPr>
        <w:t xml:space="preserve">(Недискриминация), 46 (Регистрация рождения и гражданство) </w:t>
      </w:r>
      <w:r w:rsidR="00E72BF6" w:rsidRPr="007F78BA">
        <w:rPr>
          <w:b/>
          <w:bCs/>
        </w:rPr>
        <w:br/>
      </w:r>
      <w:r>
        <w:rPr>
          <w:b/>
          <w:bCs/>
        </w:rPr>
        <w:t>и 58 (Международное сотрудничество) выше.</w:t>
      </w:r>
    </w:p>
    <w:p w14:paraId="4E5579FC" w14:textId="77777777" w:rsidR="00001A85" w:rsidRPr="001D4B6A" w:rsidRDefault="00001A85" w:rsidP="00001A85">
      <w:pPr>
        <w:pStyle w:val="H23G"/>
      </w:pPr>
      <w:r>
        <w:lastRenderedPageBreak/>
        <w:tab/>
      </w:r>
      <w:r>
        <w:tab/>
      </w:r>
      <w:r>
        <w:rPr>
          <w:bCs/>
        </w:rPr>
        <w:t>Следующий периодический доклад</w:t>
      </w:r>
    </w:p>
    <w:p w14:paraId="40359B4D" w14:textId="77777777" w:rsidR="00001A85" w:rsidRPr="001D4B6A" w:rsidRDefault="00001A85" w:rsidP="00001A85">
      <w:pPr>
        <w:pStyle w:val="SingleTxtG"/>
      </w:pPr>
      <w:r>
        <w:t>70.</w:t>
      </w:r>
      <w:r>
        <w:tab/>
      </w:r>
      <w:r>
        <w:rPr>
          <w:b/>
          <w:bCs/>
        </w:rPr>
        <w:t>Третий периодический доклад государства-участника должен быть представлен к 1 января 2031 года.</w:t>
      </w:r>
      <w:r>
        <w:t xml:space="preserve"> </w:t>
      </w:r>
      <w:r>
        <w:rPr>
          <w:b/>
          <w:bCs/>
        </w:rPr>
        <w:t>Комитет утвердит перечень вопросов, предваряющий представление докладов в соответствии с упрощенной процедурой представления докладов, на одной из своих сессий, предшествующих этой дате, если только государство-участник не сделает явного выбора в пользу традиционной процедуры представления докладов.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согласованные руководящие принципы представления докладов согласно международным договорам</w:t>
      </w:r>
      <w:r w:rsidRPr="00DA5892">
        <w:rPr>
          <w:rStyle w:val="aa"/>
        </w:rPr>
        <w:footnoteReference w:id="9"/>
      </w:r>
      <w:r>
        <w:rPr>
          <w:b/>
          <w:bCs/>
        </w:rPr>
        <w:t>.</w:t>
      </w:r>
    </w:p>
    <w:p w14:paraId="6393C23F" w14:textId="77777777" w:rsidR="00001A85" w:rsidRPr="001D4B6A" w:rsidRDefault="00001A85" w:rsidP="00001A85">
      <w:pPr>
        <w:pStyle w:val="SingleTxtG"/>
        <w:spacing w:before="240" w:after="0"/>
        <w:jc w:val="center"/>
        <w:rPr>
          <w:u w:val="single"/>
        </w:rPr>
      </w:pPr>
      <w:r w:rsidRPr="001D4B6A">
        <w:rPr>
          <w:u w:val="single"/>
        </w:rPr>
        <w:tab/>
      </w:r>
      <w:r w:rsidRPr="001D4B6A">
        <w:rPr>
          <w:u w:val="single"/>
        </w:rPr>
        <w:tab/>
      </w:r>
      <w:r w:rsidRPr="001D4B6A">
        <w:rPr>
          <w:u w:val="single"/>
        </w:rPr>
        <w:tab/>
      </w:r>
    </w:p>
    <w:p w14:paraId="0BA50A3A" w14:textId="494F878D" w:rsidR="00001A85" w:rsidRPr="00001A85" w:rsidRDefault="00001A85" w:rsidP="0093403D"/>
    <w:p w14:paraId="5FFD012C" w14:textId="77777777" w:rsidR="00381C24" w:rsidRPr="00001A85" w:rsidRDefault="00381C24" w:rsidP="0093403D"/>
    <w:sectPr w:rsidR="00381C24" w:rsidRPr="00001A85" w:rsidSect="00001A8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100BC" w14:textId="77777777" w:rsidR="00662F79" w:rsidRPr="00A312BC" w:rsidRDefault="00662F79" w:rsidP="00A312BC"/>
  </w:endnote>
  <w:endnote w:type="continuationSeparator" w:id="0">
    <w:p w14:paraId="080DB57C" w14:textId="77777777" w:rsidR="00662F79" w:rsidRPr="00A312BC" w:rsidRDefault="00662F7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40D57" w14:textId="5C35ECA7" w:rsidR="00001A85" w:rsidRPr="00001A85" w:rsidRDefault="00001A85">
    <w:pPr>
      <w:pStyle w:val="a8"/>
    </w:pPr>
    <w:r w:rsidRPr="00001A85">
      <w:rPr>
        <w:b/>
        <w:sz w:val="18"/>
      </w:rPr>
      <w:fldChar w:fldCharType="begin"/>
    </w:r>
    <w:r w:rsidRPr="00001A85">
      <w:rPr>
        <w:b/>
        <w:sz w:val="18"/>
      </w:rPr>
      <w:instrText xml:space="preserve"> PAGE  \* MERGEFORMAT </w:instrText>
    </w:r>
    <w:r w:rsidRPr="00001A85">
      <w:rPr>
        <w:b/>
        <w:sz w:val="18"/>
      </w:rPr>
      <w:fldChar w:fldCharType="separate"/>
    </w:r>
    <w:r w:rsidRPr="00001A85">
      <w:rPr>
        <w:b/>
        <w:noProof/>
        <w:sz w:val="18"/>
      </w:rPr>
      <w:t>2</w:t>
    </w:r>
    <w:r w:rsidRPr="00001A85">
      <w:rPr>
        <w:b/>
        <w:sz w:val="18"/>
      </w:rPr>
      <w:fldChar w:fldCharType="end"/>
    </w:r>
    <w:r>
      <w:rPr>
        <w:b/>
        <w:sz w:val="18"/>
      </w:rPr>
      <w:tab/>
    </w:r>
    <w:r>
      <w:t>GE.26-00303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F0EEC" w14:textId="12470BE1" w:rsidR="00001A85" w:rsidRPr="00001A85" w:rsidRDefault="00001A85" w:rsidP="00001A85">
    <w:pPr>
      <w:pStyle w:val="a8"/>
      <w:tabs>
        <w:tab w:val="clear" w:pos="9639"/>
        <w:tab w:val="right" w:pos="9638"/>
      </w:tabs>
      <w:rPr>
        <w:b/>
        <w:sz w:val="18"/>
      </w:rPr>
    </w:pPr>
    <w:r>
      <w:t>GE.26-00303</w:t>
    </w:r>
    <w:r>
      <w:tab/>
    </w:r>
    <w:r w:rsidRPr="00001A85">
      <w:rPr>
        <w:b/>
        <w:sz w:val="18"/>
      </w:rPr>
      <w:fldChar w:fldCharType="begin"/>
    </w:r>
    <w:r w:rsidRPr="00001A85">
      <w:rPr>
        <w:b/>
        <w:sz w:val="18"/>
      </w:rPr>
      <w:instrText xml:space="preserve"> PAGE  \* MERGEFORMAT </w:instrText>
    </w:r>
    <w:r w:rsidRPr="00001A85">
      <w:rPr>
        <w:b/>
        <w:sz w:val="18"/>
      </w:rPr>
      <w:fldChar w:fldCharType="separate"/>
    </w:r>
    <w:r w:rsidRPr="00001A85">
      <w:rPr>
        <w:b/>
        <w:noProof/>
        <w:sz w:val="18"/>
      </w:rPr>
      <w:t>3</w:t>
    </w:r>
    <w:r w:rsidRPr="00001A8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DC50E" w14:textId="2E464451" w:rsidR="00042B72" w:rsidRPr="00001A85" w:rsidRDefault="00001A85" w:rsidP="00001A8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AFC5134" wp14:editId="2E30B16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26-00303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AC652F6" wp14:editId="57076D2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170226  </w:t>
    </w:r>
    <w:r w:rsidR="00F35D44">
      <w:rPr>
        <w:lang w:val="en-US"/>
      </w:rPr>
      <w:t>20</w:t>
    </w:r>
    <w:r>
      <w:rPr>
        <w:lang w:val="en-US"/>
      </w:rPr>
      <w:t>0226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53A76" w14:textId="77777777" w:rsidR="00662F79" w:rsidRPr="001075E9" w:rsidRDefault="00662F7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D69546C" w14:textId="77777777" w:rsidR="00662F79" w:rsidRDefault="00662F7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68FCC98" w14:textId="77777777" w:rsidR="00001A85" w:rsidRPr="001D4B6A" w:rsidRDefault="00001A85" w:rsidP="00001A85">
      <w:pPr>
        <w:pStyle w:val="ad"/>
      </w:pPr>
      <w:r>
        <w:tab/>
      </w:r>
      <w:r w:rsidRPr="00001A85">
        <w:rPr>
          <w:sz w:val="20"/>
        </w:rPr>
        <w:t>*</w:t>
      </w:r>
      <w:r>
        <w:tab/>
        <w:t>Приняты Комитетом на его сорок первой сессии (1–11 декабря 2025 года).</w:t>
      </w:r>
    </w:p>
  </w:footnote>
  <w:footnote w:id="2">
    <w:p w14:paraId="45A8B7AA" w14:textId="4F3B7942" w:rsidR="00001A85" w:rsidRPr="001D4B6A" w:rsidRDefault="00001A85" w:rsidP="00001A85">
      <w:pPr>
        <w:pStyle w:val="ad"/>
      </w:pPr>
      <w:r w:rsidRPr="0028257D">
        <w:tab/>
      </w:r>
      <w:r w:rsidRPr="00DA5892">
        <w:rPr>
          <w:rStyle w:val="aa"/>
        </w:rPr>
        <w:footnoteRef/>
      </w:r>
      <w:r>
        <w:tab/>
      </w:r>
      <w:hyperlink r:id="rId1" w:history="1">
        <w:r w:rsidRPr="00F35D44">
          <w:rPr>
            <w:rStyle w:val="af1"/>
          </w:rPr>
          <w:t>CMW/C/MRT/2</w:t>
        </w:r>
      </w:hyperlink>
      <w:r>
        <w:t>.</w:t>
      </w:r>
    </w:p>
  </w:footnote>
  <w:footnote w:id="3">
    <w:p w14:paraId="749AC36E" w14:textId="5848F51A" w:rsidR="00001A85" w:rsidRPr="00EB3478" w:rsidRDefault="00001A85" w:rsidP="00001A85">
      <w:pPr>
        <w:pStyle w:val="ad"/>
      </w:pPr>
      <w:r w:rsidRPr="0028257D">
        <w:tab/>
      </w:r>
      <w:r w:rsidRPr="00DA5892">
        <w:rPr>
          <w:rStyle w:val="aa"/>
        </w:rPr>
        <w:footnoteRef/>
      </w:r>
      <w:r>
        <w:tab/>
        <w:t xml:space="preserve">См. </w:t>
      </w:r>
      <w:hyperlink r:id="rId2" w:history="1">
        <w:r w:rsidRPr="00F35D44">
          <w:rPr>
            <w:rStyle w:val="af1"/>
            <w:lang w:val="de-CH"/>
          </w:rPr>
          <w:t>CMW</w:t>
        </w:r>
        <w:r w:rsidRPr="00EB3478">
          <w:rPr>
            <w:rStyle w:val="af1"/>
          </w:rPr>
          <w:t>/</w:t>
        </w:r>
        <w:r w:rsidRPr="00F35D44">
          <w:rPr>
            <w:rStyle w:val="af1"/>
            <w:lang w:val="de-CH"/>
          </w:rPr>
          <w:t>C</w:t>
        </w:r>
        <w:r w:rsidRPr="00EB3478">
          <w:rPr>
            <w:rStyle w:val="af1"/>
          </w:rPr>
          <w:t>/</w:t>
        </w:r>
        <w:r w:rsidRPr="00F35D44">
          <w:rPr>
            <w:rStyle w:val="af1"/>
            <w:lang w:val="de-CH"/>
          </w:rPr>
          <w:t>SR</w:t>
        </w:r>
        <w:r w:rsidRPr="00EB3478">
          <w:rPr>
            <w:rStyle w:val="af1"/>
          </w:rPr>
          <w:t>.610</w:t>
        </w:r>
      </w:hyperlink>
      <w:r w:rsidRPr="00EB3478">
        <w:t xml:space="preserve"> </w:t>
      </w:r>
      <w:r>
        <w:t>и</w:t>
      </w:r>
      <w:r w:rsidRPr="00EB3478">
        <w:t xml:space="preserve"> </w:t>
      </w:r>
      <w:hyperlink r:id="rId3" w:history="1">
        <w:r w:rsidRPr="00F35D44">
          <w:rPr>
            <w:rStyle w:val="af1"/>
            <w:lang w:val="de-CH"/>
          </w:rPr>
          <w:t>CMW</w:t>
        </w:r>
        <w:r w:rsidRPr="00EB3478">
          <w:rPr>
            <w:rStyle w:val="af1"/>
          </w:rPr>
          <w:t>/</w:t>
        </w:r>
        <w:r w:rsidRPr="00F35D44">
          <w:rPr>
            <w:rStyle w:val="af1"/>
            <w:lang w:val="de-CH"/>
          </w:rPr>
          <w:t>C</w:t>
        </w:r>
        <w:r w:rsidRPr="00EB3478">
          <w:rPr>
            <w:rStyle w:val="af1"/>
          </w:rPr>
          <w:t>/</w:t>
        </w:r>
        <w:r w:rsidRPr="00F35D44">
          <w:rPr>
            <w:rStyle w:val="af1"/>
            <w:lang w:val="de-CH"/>
          </w:rPr>
          <w:t>SR</w:t>
        </w:r>
        <w:r w:rsidRPr="00EB3478">
          <w:rPr>
            <w:rStyle w:val="af1"/>
          </w:rPr>
          <w:t>.612</w:t>
        </w:r>
      </w:hyperlink>
      <w:r w:rsidRPr="00EB3478">
        <w:t>.</w:t>
      </w:r>
    </w:p>
  </w:footnote>
  <w:footnote w:id="4">
    <w:p w14:paraId="70484885" w14:textId="50E9364C" w:rsidR="00001A85" w:rsidRPr="001D4B6A" w:rsidRDefault="00001A85" w:rsidP="00001A85">
      <w:pPr>
        <w:pStyle w:val="ad"/>
        <w:rPr>
          <w:lang w:val="en-US"/>
        </w:rPr>
      </w:pPr>
      <w:r w:rsidRPr="00EB3478">
        <w:tab/>
      </w:r>
      <w:r w:rsidRPr="00DA5892">
        <w:rPr>
          <w:rStyle w:val="aa"/>
        </w:rPr>
        <w:footnoteRef/>
      </w:r>
      <w:r w:rsidRPr="001D4B6A">
        <w:rPr>
          <w:lang w:val="en-US"/>
        </w:rPr>
        <w:tab/>
      </w:r>
      <w:hyperlink r:id="rId4" w:history="1">
        <w:r w:rsidRPr="00F35D44">
          <w:rPr>
            <w:rStyle w:val="af1"/>
            <w:lang w:val="en-US"/>
          </w:rPr>
          <w:t>CMW/C/MRT/RQ/2</w:t>
        </w:r>
      </w:hyperlink>
      <w:r w:rsidRPr="001D4B6A">
        <w:rPr>
          <w:lang w:val="en-US"/>
        </w:rPr>
        <w:t>.</w:t>
      </w:r>
    </w:p>
  </w:footnote>
  <w:footnote w:id="5">
    <w:p w14:paraId="2013165F" w14:textId="78A04753" w:rsidR="00001A85" w:rsidRPr="001D4B6A" w:rsidRDefault="00001A85" w:rsidP="00001A85">
      <w:pPr>
        <w:pStyle w:val="ad"/>
        <w:rPr>
          <w:lang w:val="en-US"/>
        </w:rPr>
      </w:pPr>
      <w:r w:rsidRPr="001D4B6A">
        <w:rPr>
          <w:lang w:val="en-US"/>
        </w:rPr>
        <w:tab/>
      </w:r>
      <w:r w:rsidRPr="00DA5892">
        <w:rPr>
          <w:rStyle w:val="aa"/>
        </w:rPr>
        <w:footnoteRef/>
      </w:r>
      <w:r w:rsidRPr="001D4B6A">
        <w:rPr>
          <w:lang w:val="en-US"/>
        </w:rPr>
        <w:tab/>
      </w:r>
      <w:hyperlink r:id="rId5" w:history="1">
        <w:r w:rsidRPr="00F35D44">
          <w:rPr>
            <w:rStyle w:val="af1"/>
            <w:lang w:val="en-US"/>
          </w:rPr>
          <w:t>CMW/C/MRT/CO/1</w:t>
        </w:r>
      </w:hyperlink>
      <w:r w:rsidRPr="001D4B6A">
        <w:rPr>
          <w:lang w:val="en-US"/>
        </w:rPr>
        <w:t xml:space="preserve">, </w:t>
      </w:r>
      <w:r>
        <w:t>п</w:t>
      </w:r>
      <w:r w:rsidRPr="001D4B6A">
        <w:rPr>
          <w:lang w:val="en-US"/>
        </w:rPr>
        <w:t xml:space="preserve">. 13. </w:t>
      </w:r>
    </w:p>
  </w:footnote>
  <w:footnote w:id="6">
    <w:p w14:paraId="174DFE53" w14:textId="77777777" w:rsidR="00001A85" w:rsidRPr="001D4B6A" w:rsidRDefault="00001A85" w:rsidP="00001A85">
      <w:pPr>
        <w:pStyle w:val="ad"/>
      </w:pPr>
      <w:r w:rsidRPr="001D4B6A">
        <w:rPr>
          <w:lang w:val="en-US"/>
        </w:rPr>
        <w:tab/>
      </w:r>
      <w:r w:rsidRPr="00DA5892">
        <w:rPr>
          <w:rStyle w:val="aa"/>
        </w:rPr>
        <w:footnoteRef/>
      </w:r>
      <w:r>
        <w:tab/>
        <w:t>Там же, п. 14.</w:t>
      </w:r>
    </w:p>
  </w:footnote>
  <w:footnote w:id="7">
    <w:p w14:paraId="26227864" w14:textId="77777777" w:rsidR="00001A85" w:rsidRPr="001D4B6A" w:rsidRDefault="00001A85" w:rsidP="00001A85">
      <w:pPr>
        <w:pStyle w:val="ad"/>
      </w:pPr>
      <w:r w:rsidRPr="00DA5892">
        <w:tab/>
      </w:r>
      <w:r w:rsidRPr="00DA5892">
        <w:rPr>
          <w:rStyle w:val="aa"/>
        </w:rPr>
        <w:footnoteRef/>
      </w:r>
      <w:r>
        <w:tab/>
        <w:t xml:space="preserve"> Там же, п. 15.</w:t>
      </w:r>
    </w:p>
  </w:footnote>
  <w:footnote w:id="8">
    <w:p w14:paraId="13715DB0" w14:textId="2F230E46" w:rsidR="00001A85" w:rsidRPr="00DA5892" w:rsidRDefault="00001A85" w:rsidP="00001A85">
      <w:pPr>
        <w:pStyle w:val="ad"/>
      </w:pPr>
      <w:r w:rsidRPr="00DA5892">
        <w:tab/>
      </w:r>
      <w:r w:rsidRPr="00DA5892">
        <w:rPr>
          <w:rStyle w:val="aa"/>
        </w:rPr>
        <w:footnoteRef/>
      </w:r>
      <w:r>
        <w:tab/>
      </w:r>
      <w:hyperlink r:id="rId6" w:history="1">
        <w:r w:rsidRPr="00F35D44">
          <w:rPr>
            <w:rStyle w:val="af1"/>
          </w:rPr>
          <w:t>A/80/302</w:t>
        </w:r>
      </w:hyperlink>
      <w:r>
        <w:t xml:space="preserve">. </w:t>
      </w:r>
    </w:p>
  </w:footnote>
  <w:footnote w:id="9">
    <w:p w14:paraId="7F23D5BE" w14:textId="2FA6347C" w:rsidR="00001A85" w:rsidRPr="00DA5892" w:rsidRDefault="00E72BF6" w:rsidP="00001A85">
      <w:pPr>
        <w:pStyle w:val="ad"/>
        <w:rPr>
          <w:color w:val="000000"/>
          <w:szCs w:val="18"/>
        </w:rPr>
      </w:pPr>
      <w:r>
        <w:rPr>
          <w:lang w:val="en-US"/>
        </w:rPr>
        <w:tab/>
      </w:r>
      <w:r w:rsidR="00001A85" w:rsidRPr="00DA5892">
        <w:rPr>
          <w:rStyle w:val="aa"/>
        </w:rPr>
        <w:footnoteRef/>
      </w:r>
      <w:r w:rsidR="00001A85">
        <w:tab/>
      </w:r>
      <w:r w:rsidR="00001A85">
        <w:tab/>
      </w:r>
      <w:hyperlink r:id="rId7" w:history="1">
        <w:r w:rsidR="00001A85" w:rsidRPr="00F35D44">
          <w:rPr>
            <w:rStyle w:val="af1"/>
          </w:rPr>
          <w:t>HRI/GEN/2/Rev.6</w:t>
        </w:r>
      </w:hyperlink>
      <w:r w:rsidR="00001A85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E9626" w14:textId="10A0634E" w:rsidR="00001A85" w:rsidRPr="00001A85" w:rsidRDefault="00EB3478">
    <w:pPr>
      <w:pStyle w:val="a5"/>
    </w:pPr>
    <w:fldSimple w:instr=" TITLE  \* MERGEFORMAT ">
      <w:r>
        <w:t>CMW/C/MRT/CO/2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BCD2A" w14:textId="64B35B42" w:rsidR="00001A85" w:rsidRPr="00001A85" w:rsidRDefault="00EB3478" w:rsidP="00001A85">
    <w:pPr>
      <w:pStyle w:val="a5"/>
      <w:jc w:val="right"/>
    </w:pPr>
    <w:fldSimple w:instr=" TITLE  \* MERGEFORMAT ">
      <w:r>
        <w:t>CMW/C/MRT/CO/2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C17"/>
    <w:rsid w:val="00001A85"/>
    <w:rsid w:val="00033EE1"/>
    <w:rsid w:val="00042B72"/>
    <w:rsid w:val="00043C4B"/>
    <w:rsid w:val="000558BD"/>
    <w:rsid w:val="000B57E7"/>
    <w:rsid w:val="000B6373"/>
    <w:rsid w:val="000C63E0"/>
    <w:rsid w:val="000F09DF"/>
    <w:rsid w:val="000F61B2"/>
    <w:rsid w:val="001075E9"/>
    <w:rsid w:val="00180183"/>
    <w:rsid w:val="0018024D"/>
    <w:rsid w:val="00180C17"/>
    <w:rsid w:val="0018649F"/>
    <w:rsid w:val="00196389"/>
    <w:rsid w:val="001B3EF6"/>
    <w:rsid w:val="001C6847"/>
    <w:rsid w:val="001C7A89"/>
    <w:rsid w:val="002261D8"/>
    <w:rsid w:val="002A2EFC"/>
    <w:rsid w:val="002A7005"/>
    <w:rsid w:val="002B74B1"/>
    <w:rsid w:val="002C0E18"/>
    <w:rsid w:val="002D0450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85581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56AC8"/>
    <w:rsid w:val="005709E0"/>
    <w:rsid w:val="00572E19"/>
    <w:rsid w:val="005961C8"/>
    <w:rsid w:val="005966F1"/>
    <w:rsid w:val="005D7914"/>
    <w:rsid w:val="005E2B41"/>
    <w:rsid w:val="005F0B42"/>
    <w:rsid w:val="00636A7C"/>
    <w:rsid w:val="00654D5D"/>
    <w:rsid w:val="00662F79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A2AE0"/>
    <w:rsid w:val="007F78BA"/>
    <w:rsid w:val="00806737"/>
    <w:rsid w:val="00825F8D"/>
    <w:rsid w:val="00834B71"/>
    <w:rsid w:val="00837F45"/>
    <w:rsid w:val="00842DD5"/>
    <w:rsid w:val="0086445C"/>
    <w:rsid w:val="00867211"/>
    <w:rsid w:val="00867B10"/>
    <w:rsid w:val="00894693"/>
    <w:rsid w:val="008A08D7"/>
    <w:rsid w:val="008B6909"/>
    <w:rsid w:val="008E0449"/>
    <w:rsid w:val="00900056"/>
    <w:rsid w:val="00900A96"/>
    <w:rsid w:val="00906890"/>
    <w:rsid w:val="00911BE4"/>
    <w:rsid w:val="0093403D"/>
    <w:rsid w:val="00951972"/>
    <w:rsid w:val="00953A1C"/>
    <w:rsid w:val="009608F3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36DF7"/>
    <w:rsid w:val="00B539E7"/>
    <w:rsid w:val="00B53C96"/>
    <w:rsid w:val="00B62458"/>
    <w:rsid w:val="00BC18B2"/>
    <w:rsid w:val="00BD33EE"/>
    <w:rsid w:val="00BD3AA6"/>
    <w:rsid w:val="00C036C8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40EFD"/>
    <w:rsid w:val="00D71212"/>
    <w:rsid w:val="00D86489"/>
    <w:rsid w:val="00D90028"/>
    <w:rsid w:val="00D90138"/>
    <w:rsid w:val="00DA7285"/>
    <w:rsid w:val="00DD1D1E"/>
    <w:rsid w:val="00DD78D1"/>
    <w:rsid w:val="00DE32CD"/>
    <w:rsid w:val="00DF71B9"/>
    <w:rsid w:val="00E4295B"/>
    <w:rsid w:val="00E72BF6"/>
    <w:rsid w:val="00E73433"/>
    <w:rsid w:val="00E73F76"/>
    <w:rsid w:val="00E83031"/>
    <w:rsid w:val="00EA2C9F"/>
    <w:rsid w:val="00EA420E"/>
    <w:rsid w:val="00EA5E41"/>
    <w:rsid w:val="00EB3478"/>
    <w:rsid w:val="00ED01E5"/>
    <w:rsid w:val="00ED0BDA"/>
    <w:rsid w:val="00EE7AC6"/>
    <w:rsid w:val="00EE7F26"/>
    <w:rsid w:val="00EF1360"/>
    <w:rsid w:val="00EF2D05"/>
    <w:rsid w:val="00EF3220"/>
    <w:rsid w:val="00F35D44"/>
    <w:rsid w:val="00F425A5"/>
    <w:rsid w:val="00F43903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6A77F3"/>
  <w15:docId w15:val="{3E30725D-2884-4A60-B97C-A760ED3EE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 w:themeColor="hyperlink"/>
      <w:u w:val="none"/>
    </w:rPr>
  </w:style>
  <w:style w:type="character" w:styleId="af2">
    <w:name w:val="FollowedHyperlink"/>
    <w:basedOn w:val="a0"/>
    <w:rsid w:val="00D40EFD"/>
    <w:rPr>
      <w:color w:val="800080" w:themeColor="followedHyperlink"/>
      <w:u w:val="none"/>
    </w:rPr>
  </w:style>
  <w:style w:type="character" w:customStyle="1" w:styleId="HChGChar">
    <w:name w:val="_ H _Ch_G Char"/>
    <w:link w:val="HChG"/>
    <w:locked/>
    <w:rsid w:val="00001A85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001A85"/>
    <w:rPr>
      <w:lang w:val="ru-RU" w:eastAsia="en-US"/>
    </w:rPr>
  </w:style>
  <w:style w:type="character" w:customStyle="1" w:styleId="H1GChar">
    <w:name w:val="_ H_1_G Char"/>
    <w:link w:val="H1G"/>
    <w:locked/>
    <w:rsid w:val="00001A85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001A85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F35D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MW/C/SR.612" TargetMode="External"/><Relationship Id="rId7" Type="http://schemas.openxmlformats.org/officeDocument/2006/relationships/hyperlink" Target="http://undocs.org/ru/HRI/GEN/2/Rev.6" TargetMode="External"/><Relationship Id="rId2" Type="http://schemas.openxmlformats.org/officeDocument/2006/relationships/hyperlink" Target="http://undocs.org/ru/CMW/C/SR.610" TargetMode="External"/><Relationship Id="rId1" Type="http://schemas.openxmlformats.org/officeDocument/2006/relationships/hyperlink" Target="http://undocs.org/ru/CMW/C/MRT/2" TargetMode="External"/><Relationship Id="rId6" Type="http://schemas.openxmlformats.org/officeDocument/2006/relationships/hyperlink" Target="http://undocs.org/ru/A/80/302" TargetMode="External"/><Relationship Id="rId5" Type="http://schemas.openxmlformats.org/officeDocument/2006/relationships/hyperlink" Target="http://undocs.org/ru/CMW/C/MRT/CO/1" TargetMode="External"/><Relationship Id="rId4" Type="http://schemas.openxmlformats.org/officeDocument/2006/relationships/hyperlink" Target="http://undocs.org/ru/CMW/C/MRT/RQ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22</TotalTime>
  <Pages>22</Pages>
  <Words>7622</Words>
  <Characters>55720</Characters>
  <Application>Microsoft Office Word</Application>
  <DocSecurity>0</DocSecurity>
  <Lines>1051</Lines>
  <Paragraphs>349</Paragraphs>
  <ScaleCrop>false</ScaleCrop>
  <HeadingPairs>
    <vt:vector size="10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8" baseType="lpstr">
      <vt:lpstr>CMW/C/MRT/CO/2</vt:lpstr>
      <vt:lpstr>    Заключительные замечания по второму периодическому докладу Мавритании*</vt:lpstr>
      <vt:lpstr>        A.	Введение</vt:lpstr>
      <vt:lpstr>        B.	Позитивные аспекты</vt:lpstr>
      <vt:lpstr>        C.	Основные вопросы, вызывающие обеспокоенность, и рекомендации</vt:lpstr>
      <vt:lpstr>A/</vt:lpstr>
      <vt:lpstr>A/</vt:lpstr>
      <vt:lpstr>A/</vt:lpstr>
    </vt:vector>
  </TitlesOfParts>
  <Company>DCM</Company>
  <LinksUpToDate>false</LinksUpToDate>
  <CharactersWithSpaces>62993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CMW/C/MRT/CO/2</dc:title>
  <dc:subject/>
  <dc:creator>Elena IZOTOVA</dc:creator>
  <cp:keywords/>
  <cp:lastModifiedBy>Elena Izotova</cp:lastModifiedBy>
  <cp:revision>3</cp:revision>
  <cp:lastPrinted>2026-02-20T17:13:00Z</cp:lastPrinted>
  <dcterms:created xsi:type="dcterms:W3CDTF">2026-02-20T17:13:00Z</dcterms:created>
  <dcterms:modified xsi:type="dcterms:W3CDTF">2026-02-20T17:35:00Z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