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Pr="00137BEA">
              <w:rPr>
                <w:sz w:val="20"/>
              </w:rPr>
              <w:t>/C</w:t>
            </w:r>
            <w:r w:rsidR="005B13AA">
              <w:rPr>
                <w:rFonts w:hint="eastAsia"/>
                <w:sz w:val="20"/>
              </w:rPr>
              <w:t>/KHM/CO/2</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006D56" w:rsidP="00137BEA">
            <w:pPr>
              <w:spacing w:before="240" w:line="240" w:lineRule="atLeast"/>
              <w:rPr>
                <w:sz w:val="20"/>
              </w:rPr>
            </w:pPr>
            <w:r>
              <w:rPr>
                <w:sz w:val="20"/>
              </w:rPr>
              <w:t xml:space="preserve">Distr.: </w:t>
            </w:r>
            <w:r w:rsidR="00A879C2" w:rsidRPr="00137BEA">
              <w:rPr>
                <w:sz w:val="20"/>
              </w:rPr>
              <w:t>General</w:t>
            </w:r>
          </w:p>
          <w:p w:rsidR="00A879C2" w:rsidRPr="00137BEA" w:rsidRDefault="005B13AA">
            <w:pPr>
              <w:spacing w:line="240" w:lineRule="atLeast"/>
              <w:rPr>
                <w:rFonts w:hint="eastAsia"/>
                <w:sz w:val="20"/>
              </w:rPr>
            </w:pPr>
            <w:r>
              <w:rPr>
                <w:rFonts w:hint="eastAsia"/>
                <w:sz w:val="20"/>
              </w:rPr>
              <w:t>20 January</w:t>
            </w:r>
            <w:r w:rsidR="00D83B4B">
              <w:rPr>
                <w:sz w:val="20"/>
              </w:rPr>
              <w:t xml:space="preserve"> 20</w:t>
            </w:r>
            <w:r w:rsidR="000A551A">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006D56"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6C4E88" w:rsidRPr="006C4E88">
        <w:rPr>
          <w:rFonts w:ascii="Time New Roman" w:eastAsia="SimHei" w:hAnsi="Time New Roman" w:hint="eastAsia"/>
        </w:rPr>
        <w:t>四十五</w:t>
      </w:r>
      <w:r>
        <w:rPr>
          <w:rFonts w:ascii="Time New Roman" w:eastAsia="SimHei" w:hAnsi="Time New Roman" w:hint="eastAsia"/>
        </w:rPr>
        <w:t>届会议</w:t>
      </w:r>
    </w:p>
    <w:p w:rsidR="00A879C2" w:rsidRDefault="006C4E88">
      <w:pPr>
        <w:rPr>
          <w:rFonts w:hint="eastAsia"/>
        </w:rPr>
      </w:pPr>
      <w:r w:rsidRPr="006C4E88">
        <w:rPr>
          <w:rFonts w:hint="eastAsia"/>
        </w:rPr>
        <w:t>2010</w:t>
      </w:r>
      <w:r w:rsidRPr="006C4E88">
        <w:rPr>
          <w:rFonts w:hint="eastAsia"/>
        </w:rPr>
        <w:t>年</w:t>
      </w:r>
      <w:r w:rsidRPr="006C4E88">
        <w:rPr>
          <w:rFonts w:hint="eastAsia"/>
        </w:rPr>
        <w:t>11</w:t>
      </w:r>
      <w:r w:rsidRPr="006C4E88">
        <w:rPr>
          <w:rFonts w:hint="eastAsia"/>
        </w:rPr>
        <w:t>月</w:t>
      </w:r>
      <w:r w:rsidRPr="006C4E88">
        <w:rPr>
          <w:rFonts w:hint="eastAsia"/>
        </w:rPr>
        <w:t>1</w:t>
      </w:r>
      <w:r w:rsidRPr="006C4E88">
        <w:rPr>
          <w:rFonts w:hint="eastAsia"/>
        </w:rPr>
        <w:t>至</w:t>
      </w:r>
      <w:r w:rsidRPr="006C4E88">
        <w:rPr>
          <w:rFonts w:hint="eastAsia"/>
        </w:rPr>
        <w:t>19</w:t>
      </w:r>
      <w:r w:rsidRPr="006C4E88">
        <w:rPr>
          <w:rFonts w:hint="eastAsia"/>
        </w:rPr>
        <w:t>日</w:t>
      </w:r>
    </w:p>
    <w:p w:rsidR="000B6C72" w:rsidRDefault="000B6C72">
      <w:pPr>
        <w:rPr>
          <w:rFonts w:hint="eastAsia"/>
        </w:rPr>
      </w:pPr>
    </w:p>
    <w:p w:rsidR="00A879C2" w:rsidRDefault="008D6116" w:rsidP="008D6116">
      <w:pPr>
        <w:pStyle w:val="HChGC"/>
        <w:rPr>
          <w:rFonts w:hint="eastAsia"/>
          <w:lang w:val="fr-CH"/>
        </w:rPr>
      </w:pPr>
      <w:r>
        <w:rPr>
          <w:rFonts w:hint="eastAsia"/>
          <w:lang w:val="fr-CH"/>
        </w:rPr>
        <w:tab/>
      </w:r>
      <w:r>
        <w:rPr>
          <w:rFonts w:hint="eastAsia"/>
          <w:lang w:val="fr-CH"/>
        </w:rPr>
        <w:tab/>
      </w:r>
      <w:r w:rsidR="006C4E88" w:rsidRPr="004775EF">
        <w:rPr>
          <w:rFonts w:hint="eastAsia"/>
        </w:rPr>
        <w:t>审议缔约国根据《公约》第</w:t>
      </w:r>
      <w:r w:rsidR="006C4E88" w:rsidRPr="004775EF">
        <w:rPr>
          <w:rFonts w:hint="eastAsia"/>
        </w:rPr>
        <w:t>19</w:t>
      </w:r>
      <w:r w:rsidR="006C4E88" w:rsidRPr="004775EF">
        <w:rPr>
          <w:rFonts w:hint="eastAsia"/>
        </w:rPr>
        <w:t>条提交的报告</w:t>
      </w:r>
    </w:p>
    <w:p w:rsidR="004775EF" w:rsidRPr="004775EF" w:rsidRDefault="004775EF" w:rsidP="006C4E88">
      <w:pPr>
        <w:pStyle w:val="H1GC"/>
        <w:rPr>
          <w:rFonts w:hint="eastAsia"/>
        </w:rPr>
      </w:pPr>
      <w:r w:rsidRPr="004775EF">
        <w:rPr>
          <w:rFonts w:hint="eastAsia"/>
        </w:rPr>
        <w:tab/>
      </w:r>
      <w:r w:rsidRPr="004775EF">
        <w:rPr>
          <w:rFonts w:hint="eastAsia"/>
        </w:rPr>
        <w:tab/>
      </w:r>
      <w:r w:rsidRPr="004775EF">
        <w:rPr>
          <w:rFonts w:hint="eastAsia"/>
        </w:rPr>
        <w:t>禁止酷刑委员会的结论性意见</w:t>
      </w:r>
    </w:p>
    <w:p w:rsidR="004775EF" w:rsidRPr="004775EF" w:rsidRDefault="004775EF" w:rsidP="006C4E88">
      <w:pPr>
        <w:pStyle w:val="HChGC"/>
        <w:rPr>
          <w:rFonts w:hint="eastAsia"/>
        </w:rPr>
      </w:pPr>
      <w:r w:rsidRPr="004775EF">
        <w:rPr>
          <w:rFonts w:hint="eastAsia"/>
        </w:rPr>
        <w:tab/>
      </w:r>
      <w:r w:rsidRPr="004775EF">
        <w:rPr>
          <w:rFonts w:hint="eastAsia"/>
        </w:rPr>
        <w:tab/>
      </w:r>
      <w:r w:rsidRPr="004775EF">
        <w:rPr>
          <w:rFonts w:hint="eastAsia"/>
        </w:rPr>
        <w:t>柬埔寨</w:t>
      </w:r>
    </w:p>
    <w:p w:rsidR="004775EF" w:rsidRPr="004775EF" w:rsidRDefault="004775EF" w:rsidP="004775EF">
      <w:pPr>
        <w:pStyle w:val="SingleTxtGC"/>
        <w:rPr>
          <w:rFonts w:hint="eastAsia"/>
        </w:rPr>
      </w:pPr>
      <w:r w:rsidRPr="004775EF">
        <w:rPr>
          <w:rFonts w:hint="eastAsia"/>
        </w:rPr>
        <w:t>1</w:t>
      </w:r>
      <w:r w:rsidRPr="004775EF">
        <w:t>.</w:t>
      </w:r>
      <w:r w:rsidRPr="004775EF">
        <w:rPr>
          <w:rFonts w:hint="eastAsia"/>
        </w:rPr>
        <w:t xml:space="preserve">  </w:t>
      </w:r>
      <w:r w:rsidRPr="004775EF">
        <w:rPr>
          <w:rFonts w:hint="eastAsia"/>
        </w:rPr>
        <w:t>委员会在</w:t>
      </w:r>
      <w:r w:rsidRPr="004775EF">
        <w:rPr>
          <w:rFonts w:hint="eastAsia"/>
        </w:rPr>
        <w:t>2010</w:t>
      </w:r>
      <w:r w:rsidRPr="004775EF">
        <w:rPr>
          <w:rFonts w:hint="eastAsia"/>
        </w:rPr>
        <w:t>年</w:t>
      </w:r>
      <w:r w:rsidRPr="004775EF">
        <w:rPr>
          <w:rFonts w:hint="eastAsia"/>
        </w:rPr>
        <w:t>11</w:t>
      </w:r>
      <w:r w:rsidRPr="004775EF">
        <w:rPr>
          <w:rFonts w:hint="eastAsia"/>
        </w:rPr>
        <w:t>月</w:t>
      </w:r>
      <w:r w:rsidRPr="004775EF">
        <w:rPr>
          <w:rFonts w:hint="eastAsia"/>
        </w:rPr>
        <w:t>9</w:t>
      </w:r>
      <w:r w:rsidRPr="004775EF">
        <w:rPr>
          <w:rFonts w:hint="eastAsia"/>
        </w:rPr>
        <w:t>日和</w:t>
      </w:r>
      <w:r w:rsidRPr="004775EF">
        <w:rPr>
          <w:rFonts w:hint="eastAsia"/>
        </w:rPr>
        <w:t>10</w:t>
      </w:r>
      <w:r w:rsidRPr="004775EF">
        <w:rPr>
          <w:rFonts w:hint="eastAsia"/>
        </w:rPr>
        <w:t>日举行的第</w:t>
      </w:r>
      <w:r w:rsidRPr="004775EF">
        <w:rPr>
          <w:rFonts w:hint="eastAsia"/>
        </w:rPr>
        <w:t>967</w:t>
      </w:r>
      <w:r w:rsidRPr="004775EF">
        <w:rPr>
          <w:rFonts w:hint="eastAsia"/>
        </w:rPr>
        <w:t>次和第</w:t>
      </w:r>
      <w:r w:rsidRPr="004775EF">
        <w:rPr>
          <w:rFonts w:hint="eastAsia"/>
        </w:rPr>
        <w:t>968</w:t>
      </w:r>
      <w:r w:rsidRPr="004775EF">
        <w:rPr>
          <w:rFonts w:hint="eastAsia"/>
        </w:rPr>
        <w:t>次会议</w:t>
      </w:r>
      <w:r w:rsidRPr="004775EF">
        <w:t>(CAT/C/SR.967</w:t>
      </w:r>
      <w:r w:rsidRPr="004775EF">
        <w:rPr>
          <w:rFonts w:hint="eastAsia"/>
        </w:rPr>
        <w:t>和</w:t>
      </w:r>
      <w:r w:rsidRPr="004775EF">
        <w:t>968)</w:t>
      </w:r>
      <w:r w:rsidRPr="004775EF">
        <w:rPr>
          <w:rFonts w:hint="eastAsia"/>
        </w:rPr>
        <w:t>上审议</w:t>
      </w:r>
      <w:r w:rsidR="00006D56">
        <w:rPr>
          <w:rFonts w:hint="eastAsia"/>
        </w:rPr>
        <w:t>了</w:t>
      </w:r>
      <w:r w:rsidRPr="004775EF">
        <w:rPr>
          <w:rFonts w:hint="eastAsia"/>
        </w:rPr>
        <w:t>柬埔寨的第二次定期报告</w:t>
      </w:r>
      <w:r w:rsidRPr="004775EF">
        <w:t>(CAT/C/KHM/2)</w:t>
      </w:r>
      <w:r w:rsidRPr="004775EF">
        <w:rPr>
          <w:rFonts w:hint="eastAsia"/>
        </w:rPr>
        <w:t>，并在第</w:t>
      </w:r>
      <w:r w:rsidRPr="004775EF">
        <w:rPr>
          <w:rFonts w:hint="eastAsia"/>
        </w:rPr>
        <w:t>979</w:t>
      </w:r>
      <w:r w:rsidRPr="004775EF">
        <w:rPr>
          <w:rFonts w:hint="eastAsia"/>
        </w:rPr>
        <w:t>次和第</w:t>
      </w:r>
      <w:r w:rsidRPr="004775EF">
        <w:rPr>
          <w:rFonts w:hint="eastAsia"/>
        </w:rPr>
        <w:t>980</w:t>
      </w:r>
      <w:r w:rsidRPr="004775EF">
        <w:rPr>
          <w:rFonts w:hint="eastAsia"/>
        </w:rPr>
        <w:t>次会议</w:t>
      </w:r>
      <w:r w:rsidRPr="004775EF">
        <w:t>(CAT/C/SR.979</w:t>
      </w:r>
      <w:r w:rsidRPr="004775EF">
        <w:rPr>
          <w:rFonts w:hint="eastAsia"/>
        </w:rPr>
        <w:t>和</w:t>
      </w:r>
      <w:r w:rsidRPr="004775EF">
        <w:t>980)</w:t>
      </w:r>
      <w:r w:rsidRPr="004775EF">
        <w:rPr>
          <w:rFonts w:hint="eastAsia"/>
        </w:rPr>
        <w:t>上通过了下述结论性意见。</w:t>
      </w:r>
    </w:p>
    <w:p w:rsidR="004775EF" w:rsidRPr="004775EF" w:rsidRDefault="004775EF" w:rsidP="006C4E88">
      <w:pPr>
        <w:pStyle w:val="H1GC"/>
        <w:rPr>
          <w:rFonts w:hint="eastAsia"/>
        </w:rPr>
      </w:pPr>
      <w:r w:rsidRPr="004775EF">
        <w:rPr>
          <w:rFonts w:hint="eastAsia"/>
        </w:rPr>
        <w:tab/>
        <w:t>A</w:t>
      </w:r>
      <w:r w:rsidRPr="004775EF">
        <w:t>.</w:t>
      </w:r>
      <w:r w:rsidRPr="004775EF">
        <w:rPr>
          <w:rFonts w:hint="eastAsia"/>
        </w:rPr>
        <w:tab/>
      </w:r>
      <w:r w:rsidRPr="004775EF">
        <w:rPr>
          <w:rFonts w:hint="eastAsia"/>
        </w:rPr>
        <w:t>导言</w:t>
      </w:r>
    </w:p>
    <w:p w:rsidR="004775EF" w:rsidRPr="004775EF" w:rsidRDefault="004775EF" w:rsidP="004775EF">
      <w:pPr>
        <w:pStyle w:val="SingleTxtGC"/>
        <w:rPr>
          <w:rFonts w:hint="eastAsia"/>
        </w:rPr>
      </w:pPr>
      <w:r w:rsidRPr="004775EF">
        <w:rPr>
          <w:rFonts w:hint="eastAsia"/>
        </w:rPr>
        <w:t>2</w:t>
      </w:r>
      <w:r w:rsidRPr="004775EF">
        <w:t>.</w:t>
      </w:r>
      <w:r w:rsidRPr="004775EF">
        <w:rPr>
          <w:rFonts w:hint="eastAsia"/>
        </w:rPr>
        <w:t xml:space="preserve">  </w:t>
      </w:r>
      <w:r w:rsidRPr="004775EF">
        <w:rPr>
          <w:rFonts w:hint="eastAsia"/>
        </w:rPr>
        <w:t>委员会欢迎柬埔寨提交的第二次定期报告。委员会遗憾报告迟迟未能及时提交阻止了委员会对缔约国执行《公约》的情况进行经常性分析。</w:t>
      </w:r>
    </w:p>
    <w:p w:rsidR="004775EF" w:rsidRPr="004775EF" w:rsidRDefault="004775EF" w:rsidP="004775EF">
      <w:pPr>
        <w:pStyle w:val="SingleTxtGC"/>
        <w:rPr>
          <w:rFonts w:hint="eastAsia"/>
        </w:rPr>
      </w:pPr>
      <w:r w:rsidRPr="004775EF">
        <w:rPr>
          <w:rFonts w:hint="eastAsia"/>
        </w:rPr>
        <w:t>3</w:t>
      </w:r>
      <w:r w:rsidRPr="004775EF">
        <w:t>.</w:t>
      </w:r>
      <w:r w:rsidRPr="004775EF">
        <w:rPr>
          <w:rFonts w:hint="eastAsia"/>
        </w:rPr>
        <w:t xml:space="preserve">  </w:t>
      </w:r>
      <w:r w:rsidRPr="004775EF">
        <w:rPr>
          <w:rFonts w:hint="eastAsia"/>
        </w:rPr>
        <w:t>委员会还欢迎按照委员会新的备选报告程序提交了报告。报告内含缔约国按照委员会拟订和转交的问题清单所作的答复</w:t>
      </w:r>
      <w:r w:rsidRPr="004775EF">
        <w:t>(CAT/C/KHM/Q/2)</w:t>
      </w:r>
      <w:r w:rsidRPr="004775EF">
        <w:rPr>
          <w:rFonts w:hint="eastAsia"/>
        </w:rPr>
        <w:t>。委员会赞赏缔约国同意根据能够促进缔约国与委员会之间合作的新的程序提交报告。</w:t>
      </w:r>
    </w:p>
    <w:p w:rsidR="004775EF" w:rsidRPr="004775EF" w:rsidRDefault="004775EF" w:rsidP="004775EF">
      <w:pPr>
        <w:pStyle w:val="SingleTxtGC"/>
        <w:rPr>
          <w:rFonts w:hint="eastAsia"/>
        </w:rPr>
      </w:pPr>
      <w:r w:rsidRPr="004775EF">
        <w:rPr>
          <w:rFonts w:hint="eastAsia"/>
        </w:rPr>
        <w:t>4</w:t>
      </w:r>
      <w:r w:rsidRPr="004775EF">
        <w:t>.</w:t>
      </w:r>
      <w:r w:rsidRPr="004775EF">
        <w:rPr>
          <w:rFonts w:hint="eastAsia"/>
        </w:rPr>
        <w:t xml:space="preserve">  </w:t>
      </w:r>
      <w:r w:rsidRPr="004775EF">
        <w:rPr>
          <w:rFonts w:hint="eastAsia"/>
        </w:rPr>
        <w:t>委员会还赞赏和缔约国代表团进行的对话和该代表团提供的口头补充情况，但委员会遗憾其中一些问题仍然没有予以答复。</w:t>
      </w:r>
    </w:p>
    <w:p w:rsidR="004775EF" w:rsidRPr="004775EF" w:rsidRDefault="004775EF" w:rsidP="006C4E88">
      <w:pPr>
        <w:pStyle w:val="H1GC"/>
        <w:rPr>
          <w:rFonts w:hint="eastAsia"/>
        </w:rPr>
      </w:pPr>
      <w:r w:rsidRPr="004775EF">
        <w:rPr>
          <w:rFonts w:hint="eastAsia"/>
        </w:rPr>
        <w:tab/>
        <w:t>B</w:t>
      </w:r>
      <w:r w:rsidRPr="004775EF">
        <w:t>.</w:t>
      </w:r>
      <w:r w:rsidRPr="004775EF">
        <w:rPr>
          <w:rFonts w:hint="eastAsia"/>
        </w:rPr>
        <w:tab/>
      </w:r>
      <w:r w:rsidRPr="004775EF">
        <w:rPr>
          <w:rFonts w:hint="eastAsia"/>
        </w:rPr>
        <w:t>积极方面</w:t>
      </w:r>
    </w:p>
    <w:p w:rsidR="004775EF" w:rsidRDefault="004775EF" w:rsidP="004775EF">
      <w:pPr>
        <w:pStyle w:val="SingleTxtGC"/>
        <w:rPr>
          <w:rFonts w:hint="eastAsia"/>
        </w:rPr>
      </w:pPr>
      <w:r w:rsidRPr="004775EF">
        <w:rPr>
          <w:rFonts w:hint="eastAsia"/>
        </w:rPr>
        <w:t>5</w:t>
      </w:r>
      <w:r w:rsidRPr="004775EF">
        <w:t>.</w:t>
      </w:r>
      <w:r w:rsidRPr="004775EF">
        <w:rPr>
          <w:rFonts w:hint="eastAsia"/>
        </w:rPr>
        <w:t xml:space="preserve">  </w:t>
      </w:r>
      <w:r w:rsidRPr="004775EF">
        <w:rPr>
          <w:rFonts w:hint="eastAsia"/>
        </w:rPr>
        <w:t>委员会欢迎于</w:t>
      </w:r>
      <w:r w:rsidRPr="004775EF">
        <w:rPr>
          <w:rFonts w:hint="eastAsia"/>
        </w:rPr>
        <w:t>2007</w:t>
      </w:r>
      <w:r w:rsidRPr="004775EF">
        <w:rPr>
          <w:rFonts w:hint="eastAsia"/>
        </w:rPr>
        <w:t>年</w:t>
      </w:r>
      <w:r w:rsidRPr="004775EF">
        <w:rPr>
          <w:rFonts w:hint="eastAsia"/>
        </w:rPr>
        <w:t>3</w:t>
      </w:r>
      <w:r w:rsidRPr="004775EF">
        <w:rPr>
          <w:rFonts w:hint="eastAsia"/>
        </w:rPr>
        <w:t>月批准了《公约》的《任择议定书》，并欢迎防止酷刑和其他残忍、不人道或有辱人格的待遇或处罚小组委员会于</w:t>
      </w:r>
      <w:r w:rsidRPr="004775EF">
        <w:rPr>
          <w:rFonts w:hint="eastAsia"/>
        </w:rPr>
        <w:t>2009</w:t>
      </w:r>
      <w:r w:rsidRPr="004775EF">
        <w:rPr>
          <w:rFonts w:hint="eastAsia"/>
        </w:rPr>
        <w:t>年</w:t>
      </w:r>
      <w:r w:rsidRPr="004775EF">
        <w:rPr>
          <w:rFonts w:hint="eastAsia"/>
        </w:rPr>
        <w:t>12</w:t>
      </w:r>
      <w:r w:rsidRPr="004775EF">
        <w:rPr>
          <w:rFonts w:hint="eastAsia"/>
        </w:rPr>
        <w:t>月</w:t>
      </w:r>
      <w:r w:rsidRPr="004775EF">
        <w:rPr>
          <w:rFonts w:hint="eastAsia"/>
        </w:rPr>
        <w:t>3</w:t>
      </w:r>
      <w:r w:rsidRPr="004775EF">
        <w:rPr>
          <w:rFonts w:hint="eastAsia"/>
        </w:rPr>
        <w:t>日至</w:t>
      </w:r>
      <w:r w:rsidRPr="004775EF">
        <w:rPr>
          <w:rFonts w:hint="eastAsia"/>
        </w:rPr>
        <w:t>11</w:t>
      </w:r>
      <w:r w:rsidRPr="004775EF">
        <w:rPr>
          <w:rFonts w:hint="eastAsia"/>
        </w:rPr>
        <w:t>日访问柬埔寨。</w:t>
      </w:r>
    </w:p>
    <w:p w:rsidR="004775EF" w:rsidRPr="004775EF" w:rsidRDefault="004775EF" w:rsidP="004775EF">
      <w:pPr>
        <w:pStyle w:val="SingleTxtGC"/>
        <w:rPr>
          <w:rFonts w:hint="eastAsia"/>
        </w:rPr>
      </w:pPr>
      <w:r w:rsidRPr="004775EF">
        <w:rPr>
          <w:rFonts w:hint="eastAsia"/>
        </w:rPr>
        <w:t>6</w:t>
      </w:r>
      <w:r w:rsidRPr="004775EF">
        <w:t>.</w:t>
      </w:r>
      <w:r w:rsidRPr="004775EF">
        <w:rPr>
          <w:rFonts w:hint="eastAsia"/>
        </w:rPr>
        <w:t xml:space="preserve">  </w:t>
      </w:r>
      <w:r w:rsidRPr="004775EF">
        <w:rPr>
          <w:rFonts w:hint="eastAsia"/>
        </w:rPr>
        <w:t>委员会还欢迎缔约国自审议初次报告以来批准和加入了下列国际文书：</w:t>
      </w:r>
    </w:p>
    <w:p w:rsidR="004775EF" w:rsidRPr="004775EF" w:rsidRDefault="004775EF" w:rsidP="004775EF">
      <w:pPr>
        <w:pStyle w:val="SingleTxtGC"/>
        <w:numPr>
          <w:ilvl w:val="0"/>
          <w:numId w:val="35"/>
        </w:numPr>
        <w:tabs>
          <w:tab w:val="clear" w:pos="2426"/>
          <w:tab w:val="left" w:pos="2427"/>
        </w:tabs>
        <w:rPr>
          <w:rFonts w:hint="eastAsia"/>
        </w:rPr>
      </w:pPr>
      <w:r w:rsidRPr="004775EF">
        <w:rPr>
          <w:rFonts w:hint="eastAsia"/>
        </w:rPr>
        <w:t>《消除对妇女一切形式歧视公约》的《任择议定书》，</w:t>
      </w:r>
      <w:r w:rsidRPr="004775EF">
        <w:rPr>
          <w:rFonts w:hint="eastAsia"/>
        </w:rPr>
        <w:t>2010</w:t>
      </w:r>
      <w:r w:rsidRPr="004775EF">
        <w:rPr>
          <w:rFonts w:hint="eastAsia"/>
        </w:rPr>
        <w:t>年</w:t>
      </w:r>
      <w:r w:rsidRPr="004775EF">
        <w:rPr>
          <w:rFonts w:hint="eastAsia"/>
        </w:rPr>
        <w:t>10</w:t>
      </w:r>
      <w:r w:rsidRPr="004775EF">
        <w:rPr>
          <w:rFonts w:hint="eastAsia"/>
        </w:rPr>
        <w:t>月；</w:t>
      </w:r>
    </w:p>
    <w:p w:rsidR="004775EF" w:rsidRPr="004775EF" w:rsidRDefault="004775EF" w:rsidP="004775EF">
      <w:pPr>
        <w:pStyle w:val="SingleTxtGC"/>
        <w:numPr>
          <w:ilvl w:val="0"/>
          <w:numId w:val="35"/>
        </w:numPr>
        <w:tabs>
          <w:tab w:val="clear" w:pos="2426"/>
          <w:tab w:val="left" w:pos="2427"/>
        </w:tabs>
        <w:rPr>
          <w:rFonts w:hint="eastAsia"/>
        </w:rPr>
      </w:pPr>
      <w:r w:rsidRPr="004775EF">
        <w:rPr>
          <w:rFonts w:hint="eastAsia"/>
        </w:rPr>
        <w:t>联合国《打击跨国有组织犯罪公约》，</w:t>
      </w:r>
      <w:r w:rsidRPr="004775EF">
        <w:rPr>
          <w:rFonts w:hint="eastAsia"/>
        </w:rPr>
        <w:t>2005</w:t>
      </w:r>
      <w:r w:rsidRPr="004775EF">
        <w:rPr>
          <w:rFonts w:hint="eastAsia"/>
        </w:rPr>
        <w:t>年</w:t>
      </w:r>
      <w:r w:rsidRPr="004775EF">
        <w:rPr>
          <w:rFonts w:hint="eastAsia"/>
        </w:rPr>
        <w:t>12</w:t>
      </w:r>
      <w:r w:rsidRPr="004775EF">
        <w:rPr>
          <w:rFonts w:hint="eastAsia"/>
        </w:rPr>
        <w:t>月；和补充《公约》的《联合国打击跨国有组织犯罪公约关于预防、禁止和惩治贩运人口，特别是妇女与儿童行为的补充议定书》，</w:t>
      </w:r>
      <w:r w:rsidRPr="004775EF">
        <w:rPr>
          <w:rFonts w:hint="eastAsia"/>
        </w:rPr>
        <w:t>2007</w:t>
      </w:r>
      <w:r w:rsidRPr="004775EF">
        <w:rPr>
          <w:rFonts w:hint="eastAsia"/>
        </w:rPr>
        <w:t>年</w:t>
      </w:r>
      <w:r w:rsidRPr="004775EF">
        <w:rPr>
          <w:rFonts w:hint="eastAsia"/>
        </w:rPr>
        <w:t>7</w:t>
      </w:r>
      <w:r w:rsidRPr="004775EF">
        <w:rPr>
          <w:rFonts w:hint="eastAsia"/>
        </w:rPr>
        <w:t>月；</w:t>
      </w:r>
    </w:p>
    <w:p w:rsidR="004775EF" w:rsidRPr="004775EF" w:rsidRDefault="004775EF" w:rsidP="004775EF">
      <w:pPr>
        <w:pStyle w:val="SingleTxtGC"/>
        <w:numPr>
          <w:ilvl w:val="0"/>
          <w:numId w:val="35"/>
        </w:numPr>
        <w:tabs>
          <w:tab w:val="clear" w:pos="2426"/>
          <w:tab w:val="left" w:pos="2427"/>
        </w:tabs>
        <w:rPr>
          <w:rFonts w:hint="eastAsia"/>
        </w:rPr>
      </w:pPr>
      <w:r w:rsidRPr="004775EF">
        <w:rPr>
          <w:rFonts w:hint="eastAsia"/>
        </w:rPr>
        <w:t>联合国《反腐败公约》，</w:t>
      </w:r>
      <w:r w:rsidRPr="004775EF">
        <w:rPr>
          <w:rFonts w:hint="eastAsia"/>
        </w:rPr>
        <w:t>2007</w:t>
      </w:r>
      <w:r w:rsidRPr="004775EF">
        <w:rPr>
          <w:rFonts w:hint="eastAsia"/>
        </w:rPr>
        <w:t>年</w:t>
      </w:r>
      <w:r w:rsidRPr="004775EF">
        <w:rPr>
          <w:rFonts w:hint="eastAsia"/>
        </w:rPr>
        <w:t>9</w:t>
      </w:r>
      <w:r w:rsidRPr="004775EF">
        <w:rPr>
          <w:rFonts w:hint="eastAsia"/>
        </w:rPr>
        <w:t>月；</w:t>
      </w:r>
    </w:p>
    <w:p w:rsidR="004775EF" w:rsidRPr="004775EF" w:rsidRDefault="004775EF" w:rsidP="004775EF">
      <w:pPr>
        <w:pStyle w:val="SingleTxtGC"/>
        <w:numPr>
          <w:ilvl w:val="0"/>
          <w:numId w:val="35"/>
        </w:numPr>
        <w:tabs>
          <w:tab w:val="clear" w:pos="2426"/>
          <w:tab w:val="left" w:pos="2427"/>
        </w:tabs>
        <w:rPr>
          <w:rFonts w:hint="eastAsia"/>
        </w:rPr>
      </w:pPr>
      <w:r w:rsidRPr="004775EF">
        <w:rPr>
          <w:rFonts w:hint="eastAsia"/>
        </w:rPr>
        <w:t>《儿童权利公约关于儿童卷入武装冲突问题的任择议定书》，</w:t>
      </w:r>
      <w:r w:rsidRPr="004775EF">
        <w:rPr>
          <w:rFonts w:hint="eastAsia"/>
        </w:rPr>
        <w:t>2004</w:t>
      </w:r>
      <w:r w:rsidRPr="004775EF">
        <w:rPr>
          <w:rFonts w:hint="eastAsia"/>
        </w:rPr>
        <w:t>年</w:t>
      </w:r>
      <w:r w:rsidRPr="004775EF">
        <w:rPr>
          <w:rFonts w:hint="eastAsia"/>
        </w:rPr>
        <w:t>7</w:t>
      </w:r>
      <w:r w:rsidRPr="004775EF">
        <w:rPr>
          <w:rFonts w:hint="eastAsia"/>
        </w:rPr>
        <w:t>月；</w:t>
      </w:r>
    </w:p>
    <w:p w:rsidR="004775EF" w:rsidRPr="004775EF" w:rsidRDefault="004775EF" w:rsidP="004775EF">
      <w:pPr>
        <w:pStyle w:val="SingleTxtGC"/>
        <w:numPr>
          <w:ilvl w:val="0"/>
          <w:numId w:val="35"/>
        </w:numPr>
        <w:tabs>
          <w:tab w:val="clear" w:pos="2426"/>
          <w:tab w:val="left" w:pos="2427"/>
        </w:tabs>
        <w:rPr>
          <w:rFonts w:hint="eastAsia"/>
        </w:rPr>
      </w:pPr>
      <w:r w:rsidRPr="004775EF">
        <w:rPr>
          <w:rFonts w:hint="eastAsia"/>
        </w:rPr>
        <w:t>《国际刑事法院罗马规约》，</w:t>
      </w:r>
      <w:r w:rsidRPr="004775EF">
        <w:rPr>
          <w:rFonts w:hint="eastAsia"/>
        </w:rPr>
        <w:t>2002</w:t>
      </w:r>
      <w:r w:rsidRPr="004775EF">
        <w:rPr>
          <w:rFonts w:hint="eastAsia"/>
        </w:rPr>
        <w:t>年</w:t>
      </w:r>
      <w:r w:rsidRPr="004775EF">
        <w:rPr>
          <w:rFonts w:hint="eastAsia"/>
        </w:rPr>
        <w:t>4</w:t>
      </w:r>
      <w:r w:rsidRPr="004775EF">
        <w:rPr>
          <w:rFonts w:hint="eastAsia"/>
        </w:rPr>
        <w:t>月。</w:t>
      </w:r>
    </w:p>
    <w:p w:rsidR="004775EF" w:rsidRPr="004775EF" w:rsidRDefault="004775EF" w:rsidP="004775EF">
      <w:pPr>
        <w:pStyle w:val="SingleTxtGC"/>
        <w:rPr>
          <w:rFonts w:hint="eastAsia"/>
        </w:rPr>
      </w:pPr>
      <w:r w:rsidRPr="004775EF">
        <w:rPr>
          <w:rFonts w:hint="eastAsia"/>
        </w:rPr>
        <w:t>7</w:t>
      </w:r>
      <w:r w:rsidRPr="004775EF">
        <w:t>.</w:t>
      </w:r>
      <w:r w:rsidRPr="004775EF">
        <w:rPr>
          <w:rFonts w:hint="eastAsia"/>
        </w:rPr>
        <w:t xml:space="preserve">  </w:t>
      </w:r>
      <w:r w:rsidRPr="004775EF">
        <w:rPr>
          <w:rFonts w:hint="eastAsia"/>
        </w:rPr>
        <w:t>委员会进一步注意到，为确保更好地维护人权，包括不遭受酷刑和其他残忍、不人道或有辱人格的待遇或处罚的权利，缔约国在国家一级不断努力改革其法规、政策和程序，特别通过了：</w:t>
      </w:r>
    </w:p>
    <w:p w:rsidR="004775EF" w:rsidRPr="004775EF" w:rsidRDefault="004775EF" w:rsidP="004775EF">
      <w:pPr>
        <w:pStyle w:val="SingleTxtGC"/>
        <w:numPr>
          <w:ilvl w:val="0"/>
          <w:numId w:val="36"/>
        </w:numPr>
        <w:tabs>
          <w:tab w:val="clear" w:pos="2426"/>
          <w:tab w:val="left" w:pos="2427"/>
        </w:tabs>
        <w:rPr>
          <w:rFonts w:hint="eastAsia"/>
        </w:rPr>
      </w:pPr>
      <w:r w:rsidRPr="004775EF">
        <w:rPr>
          <w:rFonts w:hint="eastAsia"/>
        </w:rPr>
        <w:t>《反腐败法》</w:t>
      </w:r>
      <w:r w:rsidRPr="004775EF">
        <w:rPr>
          <w:rFonts w:hint="eastAsia"/>
        </w:rPr>
        <w:t>2010</w:t>
      </w:r>
      <w:r w:rsidRPr="004775EF">
        <w:rPr>
          <w:rFonts w:hint="eastAsia"/>
        </w:rPr>
        <w:t>年；</w:t>
      </w:r>
    </w:p>
    <w:p w:rsidR="004775EF" w:rsidRPr="004775EF" w:rsidRDefault="004775EF" w:rsidP="004775EF">
      <w:pPr>
        <w:pStyle w:val="SingleTxtGC"/>
        <w:numPr>
          <w:ilvl w:val="0"/>
          <w:numId w:val="36"/>
        </w:numPr>
        <w:tabs>
          <w:tab w:val="clear" w:pos="2426"/>
          <w:tab w:val="left" w:pos="2427"/>
        </w:tabs>
        <w:rPr>
          <w:rFonts w:hint="eastAsia"/>
        </w:rPr>
      </w:pPr>
      <w:r w:rsidRPr="004775EF">
        <w:rPr>
          <w:rFonts w:hint="eastAsia"/>
        </w:rPr>
        <w:t>新的《刑法典》，</w:t>
      </w:r>
      <w:r w:rsidRPr="004775EF">
        <w:rPr>
          <w:rFonts w:hint="eastAsia"/>
        </w:rPr>
        <w:t>2009</w:t>
      </w:r>
      <w:r w:rsidRPr="004775EF">
        <w:rPr>
          <w:rFonts w:hint="eastAsia"/>
        </w:rPr>
        <w:t>年；</w:t>
      </w:r>
    </w:p>
    <w:p w:rsidR="004775EF" w:rsidRPr="004775EF" w:rsidRDefault="004775EF" w:rsidP="004775EF">
      <w:pPr>
        <w:pStyle w:val="SingleTxtGC"/>
        <w:numPr>
          <w:ilvl w:val="0"/>
          <w:numId w:val="36"/>
        </w:numPr>
        <w:tabs>
          <w:tab w:val="clear" w:pos="2426"/>
          <w:tab w:val="left" w:pos="2427"/>
        </w:tabs>
        <w:rPr>
          <w:rFonts w:hint="eastAsia"/>
        </w:rPr>
      </w:pPr>
      <w:r w:rsidRPr="004775EF">
        <w:rPr>
          <w:rFonts w:hint="eastAsia"/>
        </w:rPr>
        <w:t>《禁止贩卖人口和商业性性剥削法》，</w:t>
      </w:r>
      <w:r w:rsidRPr="004775EF">
        <w:rPr>
          <w:rFonts w:hint="eastAsia"/>
        </w:rPr>
        <w:t>2008</w:t>
      </w:r>
      <w:r w:rsidRPr="004775EF">
        <w:rPr>
          <w:rFonts w:hint="eastAsia"/>
        </w:rPr>
        <w:t>年；</w:t>
      </w:r>
    </w:p>
    <w:p w:rsidR="004775EF" w:rsidRPr="004775EF" w:rsidRDefault="004775EF" w:rsidP="004775EF">
      <w:pPr>
        <w:pStyle w:val="SingleTxtGC"/>
        <w:numPr>
          <w:ilvl w:val="0"/>
          <w:numId w:val="36"/>
        </w:numPr>
        <w:tabs>
          <w:tab w:val="clear" w:pos="2426"/>
          <w:tab w:val="left" w:pos="2427"/>
        </w:tabs>
        <w:rPr>
          <w:rFonts w:hint="eastAsia"/>
        </w:rPr>
      </w:pPr>
      <w:r w:rsidRPr="004775EF">
        <w:rPr>
          <w:rFonts w:hint="eastAsia"/>
        </w:rPr>
        <w:t>新的《刑事诉讼法典》，</w:t>
      </w:r>
      <w:r w:rsidRPr="004775EF">
        <w:rPr>
          <w:rFonts w:hint="eastAsia"/>
        </w:rPr>
        <w:t>2007</w:t>
      </w:r>
      <w:r w:rsidRPr="004775EF">
        <w:rPr>
          <w:rFonts w:hint="eastAsia"/>
        </w:rPr>
        <w:t>年；</w:t>
      </w:r>
    </w:p>
    <w:p w:rsidR="004775EF" w:rsidRPr="004775EF" w:rsidRDefault="004775EF" w:rsidP="004775EF">
      <w:pPr>
        <w:pStyle w:val="SingleTxtGC"/>
        <w:numPr>
          <w:ilvl w:val="0"/>
          <w:numId w:val="36"/>
        </w:numPr>
        <w:tabs>
          <w:tab w:val="clear" w:pos="2426"/>
          <w:tab w:val="left" w:pos="2427"/>
        </w:tabs>
        <w:rPr>
          <w:rFonts w:hint="eastAsia"/>
        </w:rPr>
      </w:pPr>
      <w:r w:rsidRPr="004775EF">
        <w:rPr>
          <w:rFonts w:hint="eastAsia"/>
        </w:rPr>
        <w:t>《防止家庭暴力和保护受害者法》，</w:t>
      </w:r>
      <w:r w:rsidRPr="004775EF">
        <w:rPr>
          <w:rFonts w:hint="eastAsia"/>
        </w:rPr>
        <w:t>2005</w:t>
      </w:r>
      <w:r w:rsidRPr="004775EF">
        <w:rPr>
          <w:rFonts w:hint="eastAsia"/>
        </w:rPr>
        <w:t>年，该法将婚内强奸以罪论处。</w:t>
      </w:r>
    </w:p>
    <w:p w:rsidR="004775EF" w:rsidRPr="004775EF" w:rsidRDefault="004775EF" w:rsidP="004775EF">
      <w:pPr>
        <w:pStyle w:val="SingleTxtGC"/>
        <w:rPr>
          <w:rFonts w:hint="eastAsia"/>
        </w:rPr>
      </w:pPr>
      <w:r w:rsidRPr="004775EF">
        <w:rPr>
          <w:rFonts w:hint="eastAsia"/>
        </w:rPr>
        <w:t>8</w:t>
      </w:r>
      <w:r w:rsidRPr="004775EF">
        <w:t>.</w:t>
      </w:r>
      <w:r w:rsidRPr="004775EF">
        <w:rPr>
          <w:rFonts w:hint="eastAsia"/>
        </w:rPr>
        <w:t xml:space="preserve">  </w:t>
      </w:r>
      <w:r w:rsidRPr="004775EF">
        <w:rPr>
          <w:rFonts w:hint="eastAsia"/>
        </w:rPr>
        <w:t>委员会满意地注意到，缔约国与联合国及国际社会合作，在柬埔寨法院内设立了特别法庭</w:t>
      </w:r>
      <w:r w:rsidR="00006D56">
        <w:rPr>
          <w:rFonts w:hint="eastAsia"/>
        </w:rPr>
        <w:t>(</w:t>
      </w:r>
      <w:r w:rsidRPr="004775EF">
        <w:rPr>
          <w:rFonts w:hint="eastAsia"/>
        </w:rPr>
        <w:t>法院特别法庭</w:t>
      </w:r>
      <w:r w:rsidR="00006D56">
        <w:rPr>
          <w:rFonts w:hint="eastAsia"/>
        </w:rPr>
        <w:t>)</w:t>
      </w:r>
      <w:r w:rsidRPr="004775EF">
        <w:rPr>
          <w:rFonts w:hint="eastAsia"/>
        </w:rPr>
        <w:t>。委员会欢迎以下事实：</w:t>
      </w:r>
      <w:r w:rsidRPr="004775EF">
        <w:rPr>
          <w:rFonts w:hint="eastAsia"/>
        </w:rPr>
        <w:t>2010</w:t>
      </w:r>
      <w:r w:rsidRPr="004775EF">
        <w:rPr>
          <w:rFonts w:hint="eastAsia"/>
        </w:rPr>
        <w:t>年</w:t>
      </w:r>
      <w:r w:rsidRPr="004775EF">
        <w:rPr>
          <w:rFonts w:hint="eastAsia"/>
        </w:rPr>
        <w:t>7</w:t>
      </w:r>
      <w:r w:rsidRPr="004775EF">
        <w:rPr>
          <w:rFonts w:hint="eastAsia"/>
        </w:rPr>
        <w:t>月</w:t>
      </w:r>
      <w:r w:rsidRPr="004775EF">
        <w:rPr>
          <w:rFonts w:hint="eastAsia"/>
        </w:rPr>
        <w:t>26</w:t>
      </w:r>
      <w:r w:rsidRPr="004775EF">
        <w:rPr>
          <w:rFonts w:hint="eastAsia"/>
        </w:rPr>
        <w:t>日审讯法庭发出其首宗裁决</w:t>
      </w:r>
      <w:r w:rsidR="00006D56">
        <w:rPr>
          <w:rFonts w:hint="eastAsia"/>
        </w:rPr>
        <w:t>(</w:t>
      </w:r>
      <w:r w:rsidR="00006D56">
        <w:rPr>
          <w:rFonts w:hint="eastAsia"/>
        </w:rPr>
        <w:t>第</w:t>
      </w:r>
      <w:r w:rsidR="00006D56">
        <w:rPr>
          <w:rFonts w:hint="eastAsia"/>
        </w:rPr>
        <w:t>001</w:t>
      </w:r>
      <w:r w:rsidR="00006D56">
        <w:rPr>
          <w:rFonts w:hint="eastAsia"/>
        </w:rPr>
        <w:t>号</w:t>
      </w:r>
      <w:r w:rsidR="00006D56">
        <w:rPr>
          <w:rFonts w:hint="eastAsia"/>
        </w:rPr>
        <w:t>)</w:t>
      </w:r>
      <w:r w:rsidRPr="004775EF">
        <w:rPr>
          <w:rFonts w:hint="eastAsia"/>
        </w:rPr>
        <w:t>，在第二案中发出起诉</w:t>
      </w:r>
      <w:r w:rsidRPr="004775EF">
        <w:rPr>
          <w:rFonts w:hint="eastAsia"/>
        </w:rPr>
        <w:t>(</w:t>
      </w:r>
      <w:r w:rsidRPr="004775EF">
        <w:rPr>
          <w:rFonts w:hint="eastAsia"/>
        </w:rPr>
        <w:t>第</w:t>
      </w:r>
      <w:r w:rsidRPr="004775EF">
        <w:rPr>
          <w:rFonts w:hint="eastAsia"/>
        </w:rPr>
        <w:t>002</w:t>
      </w:r>
      <w:r w:rsidRPr="004775EF">
        <w:rPr>
          <w:rFonts w:hint="eastAsia"/>
        </w:rPr>
        <w:t>号</w:t>
      </w:r>
      <w:r w:rsidRPr="004775EF">
        <w:rPr>
          <w:rFonts w:hint="eastAsia"/>
        </w:rPr>
        <w:t>)</w:t>
      </w:r>
      <w:r w:rsidRPr="004775EF">
        <w:rPr>
          <w:rFonts w:hint="eastAsia"/>
        </w:rPr>
        <w:t>，酷刑和其他残忍、不人道或有辱人格的待遇或处罚的受害者可以作为民事方参与诉讼程序。委员会还促请缔约国继续努力，进一步法办涉及红色高棉暴行的肇事者</w:t>
      </w:r>
      <w:r w:rsidRPr="004775EF">
        <w:rPr>
          <w:rFonts w:hint="eastAsia"/>
        </w:rPr>
        <w:t>(</w:t>
      </w:r>
      <w:r w:rsidRPr="004775EF">
        <w:rPr>
          <w:rFonts w:hint="eastAsia"/>
        </w:rPr>
        <w:t>第</w:t>
      </w:r>
      <w:r w:rsidRPr="004775EF">
        <w:rPr>
          <w:rFonts w:hint="eastAsia"/>
        </w:rPr>
        <w:t>003</w:t>
      </w:r>
      <w:r w:rsidRPr="004775EF">
        <w:rPr>
          <w:rFonts w:hint="eastAsia"/>
        </w:rPr>
        <w:t>和第</w:t>
      </w:r>
      <w:r w:rsidRPr="004775EF">
        <w:rPr>
          <w:rFonts w:hint="eastAsia"/>
        </w:rPr>
        <w:t>004</w:t>
      </w:r>
      <w:r w:rsidRPr="004775EF">
        <w:rPr>
          <w:rFonts w:hint="eastAsia"/>
        </w:rPr>
        <w:t>号案件</w:t>
      </w:r>
      <w:r w:rsidRPr="004775EF">
        <w:rPr>
          <w:rFonts w:hint="eastAsia"/>
        </w:rPr>
        <w:t>)</w:t>
      </w:r>
      <w:r w:rsidRPr="004775EF">
        <w:rPr>
          <w:rFonts w:hint="eastAsia"/>
        </w:rPr>
        <w:t>。</w:t>
      </w:r>
    </w:p>
    <w:p w:rsidR="004775EF" w:rsidRPr="004775EF" w:rsidRDefault="004775EF" w:rsidP="004775EF">
      <w:pPr>
        <w:pStyle w:val="SingleTxtGC"/>
        <w:rPr>
          <w:rFonts w:hint="eastAsia"/>
        </w:rPr>
      </w:pPr>
      <w:r w:rsidRPr="004775EF">
        <w:rPr>
          <w:rFonts w:hint="eastAsia"/>
        </w:rPr>
        <w:t>9</w:t>
      </w:r>
      <w:r w:rsidRPr="004775EF">
        <w:t>.</w:t>
      </w:r>
      <w:r w:rsidRPr="004775EF">
        <w:rPr>
          <w:rFonts w:hint="eastAsia"/>
        </w:rPr>
        <w:t xml:space="preserve">  </w:t>
      </w:r>
      <w:r w:rsidRPr="004775EF">
        <w:rPr>
          <w:rFonts w:hint="eastAsia"/>
        </w:rPr>
        <w:t>委员会还欢迎为了保护可能包括酷刑或残忍、不人道或有辱人格的待遇受害者在内的难民，于</w:t>
      </w:r>
      <w:r w:rsidRPr="004775EF">
        <w:rPr>
          <w:rFonts w:hint="eastAsia"/>
        </w:rPr>
        <w:t>2008</w:t>
      </w:r>
      <w:r w:rsidRPr="004775EF">
        <w:rPr>
          <w:rFonts w:hint="eastAsia"/>
        </w:rPr>
        <w:t>年在内务部移民局内设立了一个难民办公室，并且作为制订法律框架的开端，于</w:t>
      </w:r>
      <w:r w:rsidRPr="004775EF">
        <w:rPr>
          <w:rFonts w:hint="eastAsia"/>
        </w:rPr>
        <w:t>2009</w:t>
      </w:r>
      <w:r w:rsidRPr="004775EF">
        <w:rPr>
          <w:rFonts w:hint="eastAsia"/>
        </w:rPr>
        <w:t>年</w:t>
      </w:r>
      <w:r w:rsidRPr="004775EF">
        <w:rPr>
          <w:rFonts w:hint="eastAsia"/>
        </w:rPr>
        <w:t>12</w:t>
      </w:r>
      <w:r w:rsidRPr="004775EF">
        <w:rPr>
          <w:rFonts w:hint="eastAsia"/>
        </w:rPr>
        <w:t>月</w:t>
      </w:r>
      <w:r w:rsidRPr="004775EF">
        <w:rPr>
          <w:rFonts w:hint="eastAsia"/>
        </w:rPr>
        <w:t>17</w:t>
      </w:r>
      <w:r w:rsidRPr="004775EF">
        <w:rPr>
          <w:rFonts w:hint="eastAsia"/>
        </w:rPr>
        <w:t>日通过了关于确定在柬埔寨王国内的外国人的难民地位和避难权利程序的二级法令。</w:t>
      </w:r>
    </w:p>
    <w:p w:rsidR="004775EF" w:rsidRPr="004775EF" w:rsidRDefault="004775EF" w:rsidP="006C4E88">
      <w:pPr>
        <w:pStyle w:val="H1GC"/>
        <w:rPr>
          <w:rFonts w:hint="eastAsia"/>
        </w:rPr>
      </w:pPr>
      <w:r w:rsidRPr="004775EF">
        <w:rPr>
          <w:rFonts w:hint="eastAsia"/>
        </w:rPr>
        <w:tab/>
        <w:t>C</w:t>
      </w:r>
      <w:r w:rsidRPr="004775EF">
        <w:t>.</w:t>
      </w:r>
      <w:r w:rsidRPr="004775EF">
        <w:rPr>
          <w:rFonts w:hint="eastAsia"/>
        </w:rPr>
        <w:tab/>
      </w:r>
      <w:r w:rsidRPr="004775EF">
        <w:rPr>
          <w:rFonts w:hint="eastAsia"/>
        </w:rPr>
        <w:t>主要关切的问题与建议</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将《公约》纳入国内法</w:t>
      </w:r>
    </w:p>
    <w:p w:rsidR="004775EF" w:rsidRPr="004775EF" w:rsidRDefault="004775EF" w:rsidP="004775EF">
      <w:pPr>
        <w:pStyle w:val="SingleTxtGC"/>
        <w:rPr>
          <w:rFonts w:hint="eastAsia"/>
        </w:rPr>
      </w:pPr>
      <w:r w:rsidRPr="004775EF">
        <w:rPr>
          <w:rFonts w:hint="eastAsia"/>
        </w:rPr>
        <w:t>10</w:t>
      </w:r>
      <w:r w:rsidRPr="004775EF">
        <w:t>.</w:t>
      </w:r>
      <w:r w:rsidRPr="004775EF">
        <w:rPr>
          <w:rFonts w:hint="eastAsia"/>
        </w:rPr>
        <w:t xml:space="preserve">  </w:t>
      </w:r>
      <w:r w:rsidRPr="004775EF">
        <w:rPr>
          <w:rFonts w:hint="eastAsia"/>
        </w:rPr>
        <w:t>委员会欢迎《宪法》第</w:t>
      </w:r>
      <w:r w:rsidRPr="004775EF">
        <w:rPr>
          <w:rFonts w:hint="eastAsia"/>
        </w:rPr>
        <w:t>31</w:t>
      </w:r>
      <w:r w:rsidRPr="004775EF">
        <w:rPr>
          <w:rFonts w:hint="eastAsia"/>
        </w:rPr>
        <w:t>条和宪法委员会</w:t>
      </w:r>
      <w:r w:rsidRPr="004775EF">
        <w:rPr>
          <w:rFonts w:hint="eastAsia"/>
        </w:rPr>
        <w:t>2007</w:t>
      </w:r>
      <w:r w:rsidRPr="004775EF">
        <w:rPr>
          <w:rFonts w:hint="eastAsia"/>
        </w:rPr>
        <w:t>年</w:t>
      </w:r>
      <w:r w:rsidRPr="004775EF">
        <w:rPr>
          <w:rFonts w:hint="eastAsia"/>
        </w:rPr>
        <w:t>7</w:t>
      </w:r>
      <w:r w:rsidRPr="004775EF">
        <w:rPr>
          <w:rFonts w:hint="eastAsia"/>
        </w:rPr>
        <w:t>月的决定</w:t>
      </w:r>
      <w:r w:rsidRPr="004775EF">
        <w:rPr>
          <w:rFonts w:hint="eastAsia"/>
        </w:rPr>
        <w:t>(</w:t>
      </w:r>
      <w:r w:rsidRPr="004775EF">
        <w:rPr>
          <w:rFonts w:hint="eastAsia"/>
        </w:rPr>
        <w:t>第</w:t>
      </w:r>
      <w:r w:rsidRPr="004775EF">
        <w:rPr>
          <w:rFonts w:hint="eastAsia"/>
        </w:rPr>
        <w:t>092/003/2007</w:t>
      </w:r>
      <w:r w:rsidRPr="004775EF">
        <w:rPr>
          <w:rFonts w:hint="eastAsia"/>
        </w:rPr>
        <w:t>号决定</w:t>
      </w:r>
      <w:r w:rsidRPr="004775EF">
        <w:rPr>
          <w:rFonts w:hint="eastAsia"/>
        </w:rPr>
        <w:t>)</w:t>
      </w:r>
      <w:r w:rsidRPr="004775EF">
        <w:rPr>
          <w:rFonts w:hint="eastAsia"/>
        </w:rPr>
        <w:t>保障国际条约是国内法的一部分并保障法院在解释法律和裁决案件时应考虑条约准则。然而，委员会遗憾没有任何资料说明在国内法院内采用《公约》的案件，因此委员会关注实际上，包括《公约》在内的国际公约并没有在缔约国的国家法庭、法院或者行政当局引用或者直接实施。在这方面，委员会关切地指出，没有对包括酷刑或者虐待在内的侵犯人权的行为进行有效补救。这减损了缔约国</w:t>
      </w:r>
      <w:r w:rsidR="0004059E">
        <w:rPr>
          <w:rFonts w:hint="eastAsia"/>
        </w:rPr>
        <w:t>履行其所批准的国际人权条约，包括本《公约》之下的各项义务的能力</w:t>
      </w:r>
      <w:r w:rsidR="0004059E" w:rsidRPr="004775EF">
        <w:rPr>
          <w:rFonts w:hint="eastAsia"/>
        </w:rPr>
        <w:t>。</w:t>
      </w:r>
      <w:r w:rsidRPr="004775EF">
        <w:rPr>
          <w:rFonts w:hint="eastAsia"/>
        </w:rPr>
        <w:t>(</w:t>
      </w:r>
      <w:r w:rsidRPr="004775EF">
        <w:rPr>
          <w:rFonts w:hint="eastAsia"/>
        </w:rPr>
        <w:t>第</w:t>
      </w:r>
      <w:r w:rsidRPr="004775EF">
        <w:rPr>
          <w:rFonts w:hint="eastAsia"/>
        </w:rPr>
        <w:t>2</w:t>
      </w:r>
      <w:r w:rsidRPr="004775EF">
        <w:rPr>
          <w:rFonts w:hint="eastAsia"/>
        </w:rPr>
        <w:t>和</w:t>
      </w:r>
      <w:r w:rsidRPr="004775EF">
        <w:rPr>
          <w:rFonts w:hint="eastAsia"/>
        </w:rPr>
        <w:t>4</w:t>
      </w:r>
      <w:r w:rsidRPr="004775EF">
        <w:rPr>
          <w:rFonts w:hint="eastAsia"/>
        </w:rPr>
        <w:t>和</w:t>
      </w:r>
      <w:r w:rsidRPr="004775EF">
        <w:rPr>
          <w:rFonts w:hint="eastAsia"/>
        </w:rPr>
        <w:t>10</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该采取所有适当措施确保在其国内法律秩序中充分实施《公约》的条款。这类措施应该包括为其国家官员、法律实施或其他有关官员，以及法官、检察官和律师进行包括《公约》在内的国际人道主义条约各项条款的广泛培训。委员会还请缔约国向委员会报告在这方面所取得的进展以及国家法庭、法院或行政当局落实《公约》所规定的</w:t>
      </w:r>
      <w:r w:rsidRPr="0004059E">
        <w:rPr>
          <w:rFonts w:eastAsia="SimHei" w:hint="eastAsia"/>
        </w:rPr>
        <w:t xml:space="preserve"> </w:t>
      </w:r>
      <w:r w:rsidRPr="0004059E">
        <w:rPr>
          <w:rFonts w:eastAsia="SimHei" w:hint="eastAsia"/>
        </w:rPr>
        <w:t>各项权利的决定。</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酷刑的定义和定罪</w:t>
      </w:r>
    </w:p>
    <w:p w:rsidR="004775EF" w:rsidRPr="004775EF" w:rsidRDefault="004775EF" w:rsidP="004775EF">
      <w:pPr>
        <w:pStyle w:val="SingleTxtGC"/>
        <w:rPr>
          <w:rFonts w:hint="eastAsia"/>
        </w:rPr>
      </w:pPr>
      <w:r w:rsidRPr="004775EF">
        <w:rPr>
          <w:rFonts w:hint="eastAsia"/>
        </w:rPr>
        <w:t>11</w:t>
      </w:r>
      <w:r w:rsidRPr="004775EF">
        <w:t>.</w:t>
      </w:r>
      <w:r w:rsidRPr="004775EF">
        <w:rPr>
          <w:rFonts w:hint="eastAsia"/>
        </w:rPr>
        <w:t xml:space="preserve">  </w:t>
      </w:r>
      <w:r w:rsidRPr="004775EF">
        <w:rPr>
          <w:rFonts w:hint="eastAsia"/>
        </w:rPr>
        <w:t>委员会注意到代表团的声明：缔约国在一般情况下将任何对个人造成伤害的行为都称为“酷刑”，并将“酷刑”定为犯罪行为。尽管注意到缔约国所提供的资料表明新的《刑法典》对犯酷刑罪、煽动施行酷刑、或任何官员在以官方身份行事时对施行酷刑或批准或默许都将予以惩罚，但委员会关注《刑法典》并没有载明酷刑的定义。委员会感到遗憾缔约国并没向其提供一份有关将酷刑以罪论处的条款的副本。</w:t>
      </w:r>
      <w:r w:rsidRPr="004775EF">
        <w:rPr>
          <w:rFonts w:hint="eastAsia"/>
        </w:rPr>
        <w:t>(</w:t>
      </w:r>
      <w:r w:rsidRPr="004775EF">
        <w:rPr>
          <w:rFonts w:hint="eastAsia"/>
        </w:rPr>
        <w:t>第</w:t>
      </w:r>
      <w:r w:rsidRPr="004775EF">
        <w:rPr>
          <w:rFonts w:hint="eastAsia"/>
        </w:rPr>
        <w:t>1</w:t>
      </w:r>
      <w:r w:rsidRPr="004775EF">
        <w:rPr>
          <w:rFonts w:hint="eastAsia"/>
        </w:rPr>
        <w:t>条和第</w:t>
      </w:r>
      <w:r w:rsidRPr="004775EF">
        <w:rPr>
          <w:rFonts w:hint="eastAsia"/>
        </w:rPr>
        <w:t>4</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该将酷刑的定义，包括《公约》所界定所有酷刑的因素纳入《宪法》、《刑法典》或其他相关的法规。这样的行为表明切实有力地认定酷刑是一种严重罪行，是侵犯人权行为和应与有罪不罚现象作斗争。委员会认为缔约国通过按照《公约》第</w:t>
      </w:r>
      <w:r w:rsidRPr="0004059E">
        <w:rPr>
          <w:rFonts w:eastAsia="SimHei" w:hint="eastAsia"/>
        </w:rPr>
        <w:t>1</w:t>
      </w:r>
      <w:r w:rsidRPr="0004059E">
        <w:rPr>
          <w:rFonts w:eastAsia="SimHei" w:hint="eastAsia"/>
        </w:rPr>
        <w:t>条和第</w:t>
      </w:r>
      <w:r w:rsidRPr="0004059E">
        <w:rPr>
          <w:rFonts w:eastAsia="SimHei" w:hint="eastAsia"/>
        </w:rPr>
        <w:t>4</w:t>
      </w:r>
      <w:r w:rsidRPr="0004059E">
        <w:rPr>
          <w:rFonts w:eastAsia="SimHei" w:hint="eastAsia"/>
        </w:rPr>
        <w:t>条对酷刑罪行定名和定义，将其区别于其他罪行，使包括肇事者、受害者和公众在内的每个人警觉酷刑罪行的特别严重性，增强了禁止酷刑的威慑效应，从而直接推进《公约》防止酷刑这一综合目标。委员会还要求缔约国按照对话中提出的请求，迅速向其提供新《刑法典》的案文。</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腐败</w:t>
      </w:r>
    </w:p>
    <w:p w:rsidR="004775EF" w:rsidRPr="004775EF" w:rsidRDefault="004775EF" w:rsidP="004775EF">
      <w:pPr>
        <w:pStyle w:val="SingleTxtGC"/>
        <w:rPr>
          <w:rFonts w:hint="eastAsia"/>
        </w:rPr>
      </w:pPr>
      <w:r w:rsidRPr="004775EF">
        <w:rPr>
          <w:rFonts w:hint="eastAsia"/>
        </w:rPr>
        <w:t>12</w:t>
      </w:r>
      <w:r w:rsidRPr="004775EF">
        <w:t>.</w:t>
      </w:r>
      <w:r w:rsidRPr="004775EF">
        <w:rPr>
          <w:rFonts w:hint="eastAsia"/>
        </w:rPr>
        <w:t xml:space="preserve">  </w:t>
      </w:r>
      <w:r w:rsidRPr="004775EF">
        <w:rPr>
          <w:rFonts w:hint="eastAsia"/>
        </w:rPr>
        <w:t>委员会对该国各处普遍一贯存在腐败的报告深表关注。委员会认为法治是保护《公约》所规定的各项权利的基石。委员会欢迎缔约国通过了新的《反腐败法》以及采取了其他措施，但委员会关切地注意到有报告称政治干预和腐败影响了司法机构和一些公共服务的运作，其中包括警察和其他执法服务。在这方面，委员会关注有报告称警官如迫使某人服罪便可得到晋升，而且特别奖励迫使服罪的警察站，相当于一种奖励制度；还有报告称警官因非正式安排或法外解决而获利。委员会还关注根据新的《反腐败法》设立的反腐败股尚未对受指控的腐败肇事者采取任何步骤，而且这个股尚未全面运行。</w:t>
      </w:r>
      <w:r w:rsidRPr="004775EF">
        <w:rPr>
          <w:rFonts w:hint="eastAsia"/>
        </w:rPr>
        <w:t>(</w:t>
      </w:r>
      <w:r w:rsidRPr="004775EF">
        <w:rPr>
          <w:rFonts w:hint="eastAsia"/>
        </w:rPr>
        <w:t>第</w:t>
      </w:r>
      <w:r w:rsidRPr="004775EF">
        <w:rPr>
          <w:rFonts w:hint="eastAsia"/>
        </w:rPr>
        <w:t>2</w:t>
      </w:r>
      <w:r w:rsidRPr="004775EF">
        <w:rPr>
          <w:rFonts w:hint="eastAsia"/>
        </w:rPr>
        <w:t>、</w:t>
      </w:r>
      <w:r w:rsidRPr="004775EF">
        <w:rPr>
          <w:rFonts w:hint="eastAsia"/>
        </w:rPr>
        <w:t>10</w:t>
      </w:r>
      <w:r w:rsidRPr="004775EF">
        <w:rPr>
          <w:rFonts w:hint="eastAsia"/>
        </w:rPr>
        <w:t>和</w:t>
      </w:r>
      <w:r w:rsidRPr="004775EF">
        <w:rPr>
          <w:rFonts w:hint="eastAsia"/>
        </w:rPr>
        <w:t>12</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腐败是实行法制和执行《公约》最为严重的障碍之一，缔约国应立即采取紧急措施在全国范围内杜绝腐败现象。这样的措施应该包括有效实施反腐败法规和立即启动应由独立成员组成的反腐败股。缔约国还应该提高其调查和起诉腐败案件的能力。缔约国应该建立一个保护见证人和举报人的方案以帮助确保保密性和保护投诉腐败现象者，并为确保该方案的有效运作调拨足够的资金。此外，缔约国应该对警察和其他执法官员、检察官和法官进行有关严格实施抗腐败法规及职业道德准则的培训和能力建设，并采用有效机制以确保公职人员在法律和实际中的行为的透明度。委员会请缔约方向其汇报在反腐败中所取得的进展和所遇到的困难。委员会还请缔约国提供有关因腐败指控而受到起诉和惩罚的官员人数，包括高级官员人数的资料。</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司法独立性</w:t>
      </w:r>
    </w:p>
    <w:p w:rsidR="004775EF" w:rsidRPr="004775EF" w:rsidRDefault="004775EF" w:rsidP="004775EF">
      <w:pPr>
        <w:pStyle w:val="SingleTxtGC"/>
        <w:rPr>
          <w:rFonts w:hint="eastAsia"/>
        </w:rPr>
      </w:pPr>
      <w:r w:rsidRPr="004775EF">
        <w:rPr>
          <w:rFonts w:hint="eastAsia"/>
        </w:rPr>
        <w:t>13</w:t>
      </w:r>
      <w:r w:rsidRPr="004775EF">
        <w:t>.</w:t>
      </w:r>
      <w:r w:rsidRPr="004775EF">
        <w:rPr>
          <w:rFonts w:hint="eastAsia"/>
        </w:rPr>
        <w:t xml:space="preserve">  </w:t>
      </w:r>
      <w:r w:rsidRPr="004775EF">
        <w:rPr>
          <w:rFonts w:hint="eastAsia"/>
        </w:rPr>
        <w:t>委员会重申严重关注司法、包括刑事司法制度，缺乏独立性和有效性。这影响了充分享有人权，例如禁止酷刑和其他残忍、不人道或有辱人格的待遇或处罚。委员会还关注，尚未颁布司法改革基本法。委员会进一步关注律师协会缺乏独立性、有关其规模的限制以及这些限制的条件。委员会遗憾缔约国没有对委员会提出的有关论述司法独立性的《反腐败法》条款的问题作出答复，并且没有提供任何案例，说明那些对司法施加和应允过度压力的人受到了调查、起诉和定罪。</w:t>
      </w:r>
      <w:r w:rsidRPr="004775EF">
        <w:rPr>
          <w:rFonts w:hint="eastAsia"/>
        </w:rPr>
        <w:t>(</w:t>
      </w:r>
      <w:r w:rsidRPr="004775EF">
        <w:rPr>
          <w:rFonts w:hint="eastAsia"/>
        </w:rPr>
        <w:t>第</w:t>
      </w:r>
      <w:r w:rsidRPr="004775EF">
        <w:rPr>
          <w:rFonts w:hint="eastAsia"/>
        </w:rPr>
        <w:t>2</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加紧努力建立和确保一个符合国际标准的完全独立与专业的司法，并确保其完全不受政治干预。这种努力应包括立即颁布所有有关的改革法律，主要为：《关于法院的组织和职责的组织法》、《治安法官最高委员会修正法》和《法官和检察官地位法》。缔约国还应确保那些对司法施加和应允过度压力者受到调查、起诉和定罪，并提供此种案件的样例。此外，缔约国应采取必要的步骤确保律师协会是独立、透明的并且允许其接受足够数量的律师加入。委员会进一步要求缔约国提供有关论述司法独立性的《反腐败法》的条款的资料。</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基本法律保障</w:t>
      </w:r>
    </w:p>
    <w:p w:rsidR="004775EF" w:rsidRPr="004775EF" w:rsidRDefault="004775EF" w:rsidP="004775EF">
      <w:pPr>
        <w:pStyle w:val="SingleTxtGC"/>
        <w:rPr>
          <w:rFonts w:hint="eastAsia"/>
        </w:rPr>
      </w:pPr>
      <w:r w:rsidRPr="004775EF">
        <w:rPr>
          <w:rFonts w:hint="eastAsia"/>
        </w:rPr>
        <w:t>14</w:t>
      </w:r>
      <w:r w:rsidRPr="004775EF">
        <w:t>.</w:t>
      </w:r>
      <w:r w:rsidRPr="004775EF">
        <w:rPr>
          <w:rFonts w:hint="eastAsia"/>
        </w:rPr>
        <w:t xml:space="preserve">  </w:t>
      </w:r>
      <w:r w:rsidRPr="004775EF">
        <w:rPr>
          <w:rFonts w:hint="eastAsia"/>
        </w:rPr>
        <w:t>委员会严肃关注缔约国实际上从所有被拘留者，包括青少年被拘留者和审前被拘留者，被拘留之时起，就没有向他们提供所有基本法律保障。这些保障包括有权立即得到一名律师，进行独立的医疗检查，最好由个人自己选择的医生进行独立的医疗检查，通知其家属、在其被拘留时通告其所拥有的权利，包括被指控的罪名，以及迅速得到法官的审查。委员会特别关注的是，《刑事诉讼法典》仅包括被拘留者在他或她被捕</w:t>
      </w:r>
      <w:r w:rsidRPr="004775EF">
        <w:rPr>
          <w:rFonts w:hint="eastAsia"/>
        </w:rPr>
        <w:t>24</w:t>
      </w:r>
      <w:r w:rsidRPr="004775EF">
        <w:rPr>
          <w:rFonts w:hint="eastAsia"/>
        </w:rPr>
        <w:t>小时之后咨询一名律师的权利，并关注据报告称，能否会见医生则完全由有关的执法或监狱官员说了算。委员会还关注在这个国家内只有数量极其有限的辩护律师，包括法律援助辩护律师，使得许多被告无法获得律师。委员会进一步关注有报告称被剥夺自由的人在没有注册登记的情况下长时期地被关押在警察拘留所，大量的警察设施和监狱实际上并不遵守关于被拘留者注册程序的条例。</w:t>
      </w:r>
      <w:r w:rsidRPr="004775EF">
        <w:rPr>
          <w:rFonts w:hint="eastAsia"/>
        </w:rPr>
        <w:t>(</w:t>
      </w:r>
      <w:r w:rsidRPr="004775EF">
        <w:rPr>
          <w:rFonts w:hint="eastAsia"/>
        </w:rPr>
        <w:t>第</w:t>
      </w:r>
      <w:r w:rsidRPr="004775EF">
        <w:rPr>
          <w:rFonts w:hint="eastAsia"/>
        </w:rPr>
        <w:t>2</w:t>
      </w:r>
      <w:r w:rsidRPr="004775EF">
        <w:rPr>
          <w:rFonts w:hint="eastAsia"/>
        </w:rPr>
        <w:t>条、</w:t>
      </w:r>
      <w:r w:rsidRPr="004775EF">
        <w:rPr>
          <w:rFonts w:hint="eastAsia"/>
        </w:rPr>
        <w:t>11</w:t>
      </w:r>
      <w:r w:rsidRPr="004775EF">
        <w:rPr>
          <w:rFonts w:hint="eastAsia"/>
        </w:rPr>
        <w:t>条和</w:t>
      </w:r>
      <w:r w:rsidRPr="004775EF">
        <w:rPr>
          <w:rFonts w:hint="eastAsia"/>
        </w:rPr>
        <w:t>12</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立即采取有效措施，确保所有被拘留者从其被拘留之时起就为其提供所有基本法律保障。为此目的，缔约国应修订《刑事诉讼法典》以保障被拘留者从其被剥夺自由的那刻起，在整个调查阶段，整个审讯和上诉过程中，均享有立即获得一名律师的权利，能够得到独立的医疗检查，最好由个人自行选择的医生进行独立的医疗检查，通知亲属，在拘留时通报其所拥有的权利，包括通报其受到的指控，并迅速得到法官审讯的权利。缔约国应作为紧急事项，在该国增加辩护律师的人数，包括法律援助辩护律师，并撤除不合理地阻止希望加入律师协会者的入会障碍。缔约国应确保被剥夺自由者立即得到注册登记，并确保定期视察警察与监狱设施的拘留记录，以确保这些警察和监狱设施是根据法律所确定的程序运作的。</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对酷刑和虐待行为的有罪不罚</w:t>
      </w:r>
    </w:p>
    <w:p w:rsidR="004775EF" w:rsidRPr="004775EF" w:rsidRDefault="004775EF" w:rsidP="004775EF">
      <w:pPr>
        <w:pStyle w:val="SingleTxtGC"/>
        <w:rPr>
          <w:rFonts w:hint="eastAsia"/>
        </w:rPr>
      </w:pPr>
      <w:r w:rsidRPr="004775EF">
        <w:rPr>
          <w:rFonts w:hint="eastAsia"/>
        </w:rPr>
        <w:t>15</w:t>
      </w:r>
      <w:r w:rsidRPr="004775EF">
        <w:t>.</w:t>
      </w:r>
      <w:r w:rsidRPr="004775EF">
        <w:rPr>
          <w:rFonts w:hint="eastAsia"/>
        </w:rPr>
        <w:t xml:space="preserve">  </w:t>
      </w:r>
      <w:r w:rsidRPr="004775EF">
        <w:rPr>
          <w:rFonts w:hint="eastAsia"/>
        </w:rPr>
        <w:t>委员会深切关注关于特别在警察站等拘留设施内对被拘留者施加酷刑和虐待的数量众多连续不断的指控。在这方面，委员会进一步关注大量的案件指控执法和教养所人员对拘留中的妇女施行性暴力。委员会还关注很少对这种指控进行调查和起诉，似乎存在着一种有罪不罚的气氛，结果对被控触犯《公约》所具体规定的行为的权威人士不采取任何有意义的纪律制裁行动或提出刑事诉讼。尽管注意到缔约国所提供的资料表明其国家法律，特别是《刑事诉讼法典》，并没有任何条款可在任何情况下用来作为开脱酷刑罪行的理由或手段，但委员会关注国内法规中没有明确禁止假借特殊情况为酷刑开脱罪责的条款</w:t>
      </w:r>
      <w:r w:rsidR="0004059E">
        <w:rPr>
          <w:rFonts w:hint="eastAsia"/>
        </w:rPr>
        <w:t>。</w:t>
      </w:r>
      <w:r w:rsidRPr="004775EF">
        <w:rPr>
          <w:rFonts w:hint="eastAsia"/>
        </w:rPr>
        <w:t>(</w:t>
      </w:r>
      <w:r w:rsidRPr="004775EF">
        <w:rPr>
          <w:rFonts w:hint="eastAsia"/>
        </w:rPr>
        <w:t>第</w:t>
      </w:r>
      <w:r w:rsidRPr="004775EF">
        <w:rPr>
          <w:rFonts w:hint="eastAsia"/>
        </w:rPr>
        <w:t>2</w:t>
      </w:r>
      <w:r w:rsidRPr="004775EF">
        <w:rPr>
          <w:rFonts w:hint="eastAsia"/>
        </w:rPr>
        <w:t>、</w:t>
      </w:r>
      <w:r w:rsidRPr="004775EF">
        <w:rPr>
          <w:rFonts w:hint="eastAsia"/>
        </w:rPr>
        <w:t>4</w:t>
      </w:r>
      <w:r w:rsidRPr="004775EF">
        <w:rPr>
          <w:rFonts w:hint="eastAsia"/>
        </w:rPr>
        <w:t>、</w:t>
      </w:r>
      <w:r w:rsidRPr="004775EF">
        <w:rPr>
          <w:rFonts w:hint="eastAsia"/>
        </w:rPr>
        <w:t>12</w:t>
      </w:r>
      <w:r w:rsidRPr="004775EF">
        <w:rPr>
          <w:rFonts w:hint="eastAsia"/>
        </w:rPr>
        <w:t>和</w:t>
      </w:r>
      <w:r w:rsidRPr="004775EF">
        <w:rPr>
          <w:rFonts w:hint="eastAsia"/>
        </w:rPr>
        <w:t>16</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缔约国应作为紧急事项，立即采取有效措施在全国范围内防止酷刑和虐待，包括拘留中的性暴力行为，方式可采取宣布一项在杜绝国家官员施行酷刑和虐待方面产生相当效果的政策，和监督和</w:t>
      </w:r>
      <w:r w:rsidRPr="0004059E">
        <w:rPr>
          <w:rFonts w:eastAsia="SimHei" w:hint="eastAsia"/>
        </w:rPr>
        <w:t>/</w:t>
      </w:r>
      <w:r w:rsidRPr="0004059E">
        <w:rPr>
          <w:rFonts w:eastAsia="SimHei" w:hint="eastAsia"/>
        </w:rPr>
        <w:t>或记录警察审讯过程。</w:t>
      </w:r>
    </w:p>
    <w:p w:rsidR="004775EF" w:rsidRPr="0004059E" w:rsidRDefault="004775EF" w:rsidP="0004059E">
      <w:pPr>
        <w:pStyle w:val="SingleTxtGC"/>
        <w:ind w:left="1565"/>
        <w:rPr>
          <w:rFonts w:eastAsia="SimHei" w:hint="eastAsia"/>
        </w:rPr>
      </w:pPr>
      <w:r w:rsidRPr="0004059E">
        <w:rPr>
          <w:rFonts w:eastAsia="SimHei" w:hint="eastAsia"/>
        </w:rPr>
        <w:t>缔约国应按照《公约》第</w:t>
      </w:r>
      <w:r w:rsidRPr="0004059E">
        <w:rPr>
          <w:rFonts w:eastAsia="SimHei" w:hint="eastAsia"/>
        </w:rPr>
        <w:t>4</w:t>
      </w:r>
      <w:r w:rsidRPr="0004059E">
        <w:rPr>
          <w:rFonts w:eastAsia="SimHei" w:hint="eastAsia"/>
        </w:rPr>
        <w:t>条的要求，确保及时、有效、公正地调查所有酷刑和虐待的指控，包括在拘留期间的性暴力行为的指控，并确保对实施罪行者提出诉讼、量刑定罪。缔约国应颁布一项规范对政府官员所实施的酷刑和虐待进行定罪的判决</w:t>
      </w:r>
      <w:r w:rsidRPr="0004059E">
        <w:rPr>
          <w:rFonts w:eastAsia="SimHei" w:hint="eastAsia"/>
        </w:rPr>
        <w:t xml:space="preserve"> </w:t>
      </w:r>
      <w:r w:rsidRPr="0004059E">
        <w:rPr>
          <w:rFonts w:eastAsia="SimHei" w:hint="eastAsia"/>
        </w:rPr>
        <w:t>分类表，以确保量刑判决确凿犯有此类罪行者。</w:t>
      </w:r>
    </w:p>
    <w:p w:rsidR="004775EF" w:rsidRPr="0004059E" w:rsidRDefault="004775EF" w:rsidP="0004059E">
      <w:pPr>
        <w:pStyle w:val="SingleTxtGC"/>
        <w:ind w:left="1565"/>
        <w:rPr>
          <w:rFonts w:eastAsia="SimHei" w:hint="eastAsia"/>
        </w:rPr>
      </w:pPr>
      <w:r w:rsidRPr="0004059E">
        <w:rPr>
          <w:rFonts w:eastAsia="SimHei" w:hint="eastAsia"/>
        </w:rPr>
        <w:t>缔约国应确保在其国内法规中包括明确禁止假借特殊情况为酷刑开脱罪责的条款。</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申诉及迅速、公正与有效的调查</w:t>
      </w:r>
    </w:p>
    <w:p w:rsidR="004775EF" w:rsidRPr="004775EF" w:rsidRDefault="004775EF" w:rsidP="004775EF">
      <w:pPr>
        <w:pStyle w:val="SingleTxtGC"/>
        <w:rPr>
          <w:rFonts w:hint="eastAsia"/>
        </w:rPr>
      </w:pPr>
      <w:r w:rsidRPr="004775EF">
        <w:rPr>
          <w:rFonts w:hint="eastAsia"/>
        </w:rPr>
        <w:t>16</w:t>
      </w:r>
      <w:r w:rsidRPr="004775EF">
        <w:t>.</w:t>
      </w:r>
      <w:r w:rsidRPr="004775EF">
        <w:rPr>
          <w:rFonts w:hint="eastAsia"/>
        </w:rPr>
        <w:t xml:space="preserve">  </w:t>
      </w:r>
      <w:r w:rsidRPr="004775EF">
        <w:rPr>
          <w:rFonts w:hint="eastAsia"/>
        </w:rPr>
        <w:t>委员会关注报告称，普遍存在由执法和监狱官员实施的酷刑和虐待，很少对此类案例进行调查，并且极少被定罪。委员会还关注没有具有权力受理和调查由警察或其他执法官员实施的酷刑与虐待申诉的独立民间监察机构。委员会遗憾缔约国没有提供详细的资料，包括统计数据，酷刑和虐待的申诉数目，刑事和纪律层次在内的所有诉讼程序结果及后果。此外，委员会关注没有有效的机制确保保护受害人与见证人。</w:t>
      </w:r>
      <w:r w:rsidRPr="004775EF">
        <w:rPr>
          <w:rFonts w:hint="eastAsia"/>
        </w:rPr>
        <w:t>(</w:t>
      </w:r>
      <w:r w:rsidRPr="004775EF">
        <w:rPr>
          <w:rFonts w:hint="eastAsia"/>
        </w:rPr>
        <w:t>第</w:t>
      </w:r>
      <w:r w:rsidRPr="004775EF">
        <w:rPr>
          <w:rFonts w:hint="eastAsia"/>
        </w:rPr>
        <w:t>1</w:t>
      </w:r>
      <w:r w:rsidRPr="004775EF">
        <w:rPr>
          <w:rFonts w:hint="eastAsia"/>
        </w:rPr>
        <w:t>、</w:t>
      </w:r>
      <w:r w:rsidRPr="004775EF">
        <w:rPr>
          <w:rFonts w:hint="eastAsia"/>
        </w:rPr>
        <w:t>2</w:t>
      </w:r>
      <w:r w:rsidRPr="004775EF">
        <w:rPr>
          <w:rFonts w:hint="eastAsia"/>
        </w:rPr>
        <w:t>、</w:t>
      </w:r>
      <w:r w:rsidRPr="004775EF">
        <w:rPr>
          <w:rFonts w:hint="eastAsia"/>
        </w:rPr>
        <w:t>4</w:t>
      </w:r>
      <w:r w:rsidRPr="004775EF">
        <w:rPr>
          <w:rFonts w:hint="eastAsia"/>
        </w:rPr>
        <w:t>、</w:t>
      </w:r>
      <w:r w:rsidRPr="004775EF">
        <w:rPr>
          <w:rFonts w:hint="eastAsia"/>
        </w:rPr>
        <w:t>12</w:t>
      </w:r>
      <w:r w:rsidRPr="004775EF">
        <w:rPr>
          <w:rFonts w:hint="eastAsia"/>
        </w:rPr>
        <w:t>、</w:t>
      </w:r>
      <w:r w:rsidRPr="004775EF">
        <w:rPr>
          <w:rFonts w:hint="eastAsia"/>
        </w:rPr>
        <w:t>13</w:t>
      </w:r>
      <w:r w:rsidRPr="004775EF">
        <w:rPr>
          <w:rFonts w:hint="eastAsia"/>
        </w:rPr>
        <w:t>和</w:t>
      </w:r>
      <w:r w:rsidRPr="004775EF">
        <w:rPr>
          <w:rFonts w:hint="eastAsia"/>
        </w:rPr>
        <w:t>16</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加强措施确保迅速、公正和有效地调查包括在警察站内对被判刑的囚犯和被拘留者施加酷刑和虐待的所有指控，将实施、命令或默许这类做法的执法官员与监狱官员绳之以法。缔约国应设立一个独立的执法申诉机制，并确保由一个独立的民间监督机构调查由执法官员所犯酷刑和虐待的申诉。就酷刑和虐待的初步案件而言，作为一项规则，在调查过程中应暂停或重新安排被控嫌疑人的职务，以避免他或她可能阻挠调查或继续从事任何已举报的不允许的违反《公约》的行动。</w:t>
      </w:r>
    </w:p>
    <w:p w:rsidR="004775EF" w:rsidRPr="0004059E" w:rsidRDefault="004775EF" w:rsidP="0004059E">
      <w:pPr>
        <w:pStyle w:val="SingleTxtGC"/>
        <w:ind w:left="1565"/>
        <w:rPr>
          <w:rFonts w:eastAsia="SimHei" w:hint="eastAsia"/>
        </w:rPr>
      </w:pPr>
      <w:r w:rsidRPr="0004059E">
        <w:rPr>
          <w:rFonts w:eastAsia="SimHei" w:hint="eastAsia"/>
        </w:rPr>
        <w:t>此外，缔约国应设立一个受害者和见证者保护方案，帮助确保保密性，保护那些敢于对酷刑行为进行举报或申诉者，并确保为其有效运作调拨足够的资金。</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冗长的审前拘留</w:t>
      </w:r>
    </w:p>
    <w:p w:rsidR="004775EF" w:rsidRPr="004775EF" w:rsidRDefault="004775EF" w:rsidP="004775EF">
      <w:pPr>
        <w:pStyle w:val="SingleTxtGC"/>
        <w:rPr>
          <w:rFonts w:hint="eastAsia"/>
        </w:rPr>
      </w:pPr>
      <w:r w:rsidRPr="004775EF">
        <w:rPr>
          <w:rFonts w:hint="eastAsia"/>
        </w:rPr>
        <w:t>17</w:t>
      </w:r>
      <w:r w:rsidRPr="004775EF">
        <w:t>.</w:t>
      </w:r>
      <w:r w:rsidRPr="004775EF">
        <w:rPr>
          <w:rFonts w:hint="eastAsia"/>
        </w:rPr>
        <w:t xml:space="preserve">  </w:t>
      </w:r>
      <w:r w:rsidRPr="004775EF">
        <w:rPr>
          <w:rFonts w:hint="eastAsia"/>
        </w:rPr>
        <w:t>委员会关注缔约国的刑事司法制度继续依赖监禁作为拖延等待审讯的被告不出庭方式，委员会关注，在莫须有的审前拘留拖延阶段，被拘留者很可能遭受到酷刑或其他虐待。</w:t>
      </w:r>
      <w:r w:rsidRPr="004775EF">
        <w:rPr>
          <w:rFonts w:hint="eastAsia"/>
        </w:rPr>
        <w:t>(</w:t>
      </w:r>
      <w:r w:rsidRPr="004775EF">
        <w:rPr>
          <w:rFonts w:hint="eastAsia"/>
        </w:rPr>
        <w:t>第</w:t>
      </w:r>
      <w:r w:rsidRPr="004775EF">
        <w:rPr>
          <w:rFonts w:hint="eastAsia"/>
        </w:rPr>
        <w:t>2</w:t>
      </w:r>
      <w:r w:rsidRPr="004775EF">
        <w:rPr>
          <w:rFonts w:hint="eastAsia"/>
        </w:rPr>
        <w:t>条和</w:t>
      </w:r>
      <w:r w:rsidRPr="004775EF">
        <w:rPr>
          <w:rFonts w:hint="eastAsia"/>
        </w:rPr>
        <w:t>11</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采取有效措施，确保其审前拘留政策符合国际标准，并确保按照《宪法》和《刑事诉讼法典》的要求，只能将审前拘留作为有时限的例外措施。为此目的，缔约国应重新考虑其采用监禁作为拖延等待审讯的被告不出庭的备选方式。并考虑对此类审前拘留采用替代措施；即审前假释。缔约国还应全面地实施和进一步制订允许非监禁措施的法律条款。</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监督和检查拘留场所</w:t>
      </w:r>
    </w:p>
    <w:p w:rsidR="004775EF" w:rsidRPr="004775EF" w:rsidRDefault="004775EF" w:rsidP="004775EF">
      <w:pPr>
        <w:pStyle w:val="SingleTxtGC"/>
        <w:rPr>
          <w:rFonts w:hint="eastAsia"/>
        </w:rPr>
      </w:pPr>
      <w:r w:rsidRPr="004775EF">
        <w:rPr>
          <w:rFonts w:hint="eastAsia"/>
        </w:rPr>
        <w:t>18</w:t>
      </w:r>
      <w:r w:rsidRPr="004775EF">
        <w:t>.</w:t>
      </w:r>
      <w:r w:rsidRPr="004775EF">
        <w:rPr>
          <w:rFonts w:hint="eastAsia"/>
        </w:rPr>
        <w:t xml:space="preserve">  </w:t>
      </w:r>
      <w:r w:rsidRPr="004775EF">
        <w:rPr>
          <w:rFonts w:hint="eastAsia"/>
        </w:rPr>
        <w:t>委员会感兴趣地注意到缔约国提供的资料，这些资料说明若干负责的机构有权利和权力定期对监狱进行检查。委员会还注意到缔约国所提供的资料表明还允许“有关”非政府组织查访监狱。然而，委员会关注缺少有关对下列所有拘留场所进行有效监督和检查的资料，这些拘留场所包括警察站、监狱以及社会事务中心，戒毒中心以及关押被剥夺自由者的其他场所。在这方面，委员会特别关注缔约国没有提供任何资料表明这些对监狱的访问是未经通知的还是受到控制的，也没有提供任何资料说明有关对这些查访结果采取的后续行动。</w:t>
      </w:r>
      <w:r w:rsidRPr="004775EF">
        <w:rPr>
          <w:rFonts w:hint="eastAsia"/>
        </w:rPr>
        <w:t>(</w:t>
      </w:r>
      <w:r w:rsidRPr="004775EF">
        <w:rPr>
          <w:rFonts w:hint="eastAsia"/>
        </w:rPr>
        <w:t>第</w:t>
      </w:r>
      <w:r w:rsidRPr="004775EF">
        <w:rPr>
          <w:rFonts w:hint="eastAsia"/>
        </w:rPr>
        <w:t>2</w:t>
      </w:r>
      <w:r w:rsidRPr="004775EF">
        <w:rPr>
          <w:rFonts w:hint="eastAsia"/>
        </w:rPr>
        <w:t>条、</w:t>
      </w:r>
      <w:r w:rsidRPr="004775EF">
        <w:rPr>
          <w:rFonts w:hint="eastAsia"/>
        </w:rPr>
        <w:t>11</w:t>
      </w:r>
      <w:r w:rsidRPr="004775EF">
        <w:rPr>
          <w:rFonts w:hint="eastAsia"/>
        </w:rPr>
        <w:t>和</w:t>
      </w:r>
      <w:r w:rsidRPr="004775EF">
        <w:rPr>
          <w:rFonts w:hint="eastAsia"/>
        </w:rPr>
        <w:t>16</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委员会呼吁缔约国设立一个全国性制度以便有效监督和检查所有拘留场所，包括警察站，监狱、社会事务中心，戒毒中心及其他关押可能被剥夺自由者的地方，并采取后续行动确保有效的监督。这一制度由包括“有关”非政府组织在内的独立的国家和国际监督者，进行定期和不经宣布的查访，从而防止酷刑和其他残忍、不人道或有辱人格的待遇或处罚。</w:t>
      </w:r>
    </w:p>
    <w:p w:rsidR="004775EF" w:rsidRPr="004775EF" w:rsidRDefault="000B6C72" w:rsidP="000B6C72">
      <w:pPr>
        <w:pStyle w:val="H23GC"/>
        <w:keepNext w:val="0"/>
        <w:rPr>
          <w:rFonts w:hint="eastAsia"/>
        </w:rPr>
      </w:pPr>
      <w:r>
        <w:br w:type="page"/>
      </w:r>
      <w:r w:rsidR="004775EF" w:rsidRPr="004775EF">
        <w:rPr>
          <w:rFonts w:hint="eastAsia"/>
        </w:rPr>
        <w:tab/>
      </w:r>
      <w:r w:rsidR="004775EF" w:rsidRPr="004775EF">
        <w:rPr>
          <w:rFonts w:hint="eastAsia"/>
        </w:rPr>
        <w:tab/>
      </w:r>
      <w:r w:rsidR="004775EF" w:rsidRPr="004775EF">
        <w:rPr>
          <w:rFonts w:hint="eastAsia"/>
        </w:rPr>
        <w:t>拘留条件</w:t>
      </w:r>
    </w:p>
    <w:p w:rsidR="004775EF" w:rsidRPr="004775EF" w:rsidRDefault="004775EF" w:rsidP="000B6C72">
      <w:pPr>
        <w:pStyle w:val="SingleTxtGC"/>
        <w:rPr>
          <w:rFonts w:hint="eastAsia"/>
        </w:rPr>
      </w:pPr>
      <w:r w:rsidRPr="004775EF">
        <w:rPr>
          <w:rFonts w:hint="eastAsia"/>
        </w:rPr>
        <w:t>19</w:t>
      </w:r>
      <w:r w:rsidRPr="004775EF">
        <w:t>.</w:t>
      </w:r>
      <w:r w:rsidRPr="004775EF">
        <w:rPr>
          <w:rFonts w:hint="eastAsia"/>
        </w:rPr>
        <w:t xml:space="preserve">  </w:t>
      </w:r>
      <w:r w:rsidRPr="004775EF">
        <w:rPr>
          <w:rFonts w:hint="eastAsia"/>
        </w:rPr>
        <w:t>委员会注意到缔约国采取了若干措施改进拘留条件，包括和国际伙伴一起制订了《监狱改革支持方案》、发布了有关囚犯配额和牢房设备的二级法令、制订了《监狱建造最低设计标准》草案，并建造了一些新监狱。然而，委员会关注，在关押被剥夺自由者的一些场所存在严重拥挤现象，对被拘留者的安全，身心健全和健康构成威胁。委员会还对不卫生的条件、不适当的食品与卫生照料的报告表示关注。委员会关切地指出囚犯人数持续上升，并关注没有可替代的非监禁形式的惩罚。此外，委员会严肃关注有关羁押期死亡的举报案件，但遗憾缔约国没有提供这方面的资料。委员会还严肃关注缔约国没有提供任何资料的指控：“囚犯自我管理委员会”在采取纪律行动时，有时对其他囚犯进行暴力施虐与虐待，而监狱总检察局对此熟视无睹或予以宽容。委员会还进一步关注，有时将男囚犯和女囚犯关押在一起，并由于女性监狱工作者人数有限，继续由男性监狱工作人员监督女性被拘留者。</w:t>
      </w:r>
      <w:r w:rsidRPr="004775EF">
        <w:rPr>
          <w:rFonts w:hint="eastAsia"/>
        </w:rPr>
        <w:t>(</w:t>
      </w:r>
      <w:r w:rsidRPr="004775EF">
        <w:rPr>
          <w:rFonts w:hint="eastAsia"/>
        </w:rPr>
        <w:t>第</w:t>
      </w:r>
      <w:r w:rsidRPr="004775EF">
        <w:rPr>
          <w:rFonts w:hint="eastAsia"/>
        </w:rPr>
        <w:t>1</w:t>
      </w:r>
      <w:r w:rsidRPr="004775EF">
        <w:rPr>
          <w:rFonts w:hint="eastAsia"/>
        </w:rPr>
        <w:t>、第</w:t>
      </w:r>
      <w:r w:rsidRPr="004775EF">
        <w:rPr>
          <w:rFonts w:hint="eastAsia"/>
        </w:rPr>
        <w:t>2</w:t>
      </w:r>
      <w:r w:rsidRPr="004775EF">
        <w:rPr>
          <w:rFonts w:hint="eastAsia"/>
        </w:rPr>
        <w:t>、第</w:t>
      </w:r>
      <w:r w:rsidRPr="004775EF">
        <w:rPr>
          <w:rFonts w:hint="eastAsia"/>
        </w:rPr>
        <w:t>4</w:t>
      </w:r>
      <w:r w:rsidRPr="004775EF">
        <w:rPr>
          <w:rFonts w:hint="eastAsia"/>
        </w:rPr>
        <w:t>、</w:t>
      </w:r>
      <w:r w:rsidRPr="004775EF">
        <w:rPr>
          <w:rFonts w:hint="eastAsia"/>
        </w:rPr>
        <w:t>11</w:t>
      </w:r>
      <w:r w:rsidRPr="004775EF">
        <w:rPr>
          <w:rFonts w:hint="eastAsia"/>
        </w:rPr>
        <w:t>和</w:t>
      </w:r>
      <w:r w:rsidRPr="004775EF">
        <w:rPr>
          <w:rFonts w:hint="eastAsia"/>
        </w:rPr>
        <w:t>16</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加紧努力有效减缓被剥夺自由者的关押场所，包括警察站和监狱，过份拥挤的情况，并改进此类场所的条件，包括卫生和食品供应方面的条件。为此目的，委员会建议缔约国实施替代监禁的措施，并为改进和翻新监狱及其他拘留设施的基础设施，保障调拨足够的预算。此外，缔约国应该明确地规定和规范“囚犯自我管理委员会”的职责和作用，并确保调查此类机构所犯的施虐和虐待案件，确保肇事者得到惩处。此外，责成警察总局的官员对无视或宽容此类行为负责，被控嫌疑者在调查过程中将遭到停职或者另派职务。委员会还要求提供有关</w:t>
      </w:r>
      <w:r w:rsidRPr="0004059E">
        <w:rPr>
          <w:rFonts w:eastAsia="SimHei"/>
        </w:rPr>
        <w:t>Kong La</w:t>
      </w:r>
      <w:r w:rsidRPr="0004059E">
        <w:rPr>
          <w:rFonts w:eastAsia="SimHei" w:hint="eastAsia"/>
        </w:rPr>
        <w:t>、</w:t>
      </w:r>
      <w:r w:rsidRPr="0004059E">
        <w:rPr>
          <w:rFonts w:eastAsia="SimHei"/>
        </w:rPr>
        <w:t>Heng Touch</w:t>
      </w:r>
      <w:r w:rsidRPr="0004059E">
        <w:rPr>
          <w:rFonts w:eastAsia="SimHei" w:hint="eastAsia"/>
        </w:rPr>
        <w:t>和</w:t>
      </w:r>
      <w:r w:rsidRPr="0004059E">
        <w:rPr>
          <w:rFonts w:eastAsia="SimHei"/>
        </w:rPr>
        <w:t>Mao Sok</w:t>
      </w:r>
      <w:r w:rsidRPr="0004059E">
        <w:rPr>
          <w:rFonts w:eastAsia="SimHei" w:hint="eastAsia"/>
        </w:rPr>
        <w:t>死亡情节的最近资料，以及有关这些案件的调查、起诉和定罪的资料。</w:t>
      </w:r>
    </w:p>
    <w:p w:rsidR="004775EF" w:rsidRPr="0004059E" w:rsidRDefault="004775EF" w:rsidP="0004059E">
      <w:pPr>
        <w:pStyle w:val="SingleTxtGC"/>
        <w:ind w:left="1565"/>
        <w:rPr>
          <w:rFonts w:eastAsia="SimHei" w:hint="eastAsia"/>
        </w:rPr>
      </w:pPr>
      <w:r w:rsidRPr="0004059E">
        <w:rPr>
          <w:rFonts w:eastAsia="SimHei" w:hint="eastAsia"/>
        </w:rPr>
        <w:t>缔约国还应审查，包括在警察站内，被拘留者的拘留与待遇的政策和程序，确保将女性被拘留者与男性被拘留者分开关押，确保由女性官员监管女性被拘留者，监督在拘留期间发生性暴力行为的事件并将其记录在案，向委员会提供按有关指标分类的上述数据。委员会还建议，缔约国考虑汇编一份有关囚犯人口情况的可靠和准确的文件，包括服刑期、所犯罪行和罪犯的</w:t>
      </w:r>
      <w:r w:rsidRPr="0004059E">
        <w:rPr>
          <w:rFonts w:eastAsia="SimHei" w:hint="eastAsia"/>
        </w:rPr>
        <w:t xml:space="preserve"> </w:t>
      </w:r>
      <w:r w:rsidRPr="0004059E">
        <w:rPr>
          <w:rFonts w:eastAsia="SimHei" w:hint="eastAsia"/>
        </w:rPr>
        <w:t>年龄等详细情况，以帮助通报刑事司法政策决定。</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社会事务中心</w:t>
      </w:r>
    </w:p>
    <w:p w:rsidR="004775EF" w:rsidRPr="004775EF" w:rsidRDefault="004775EF" w:rsidP="000B6C72">
      <w:pPr>
        <w:pStyle w:val="SingleTxtGC"/>
        <w:rPr>
          <w:rFonts w:hint="eastAsia"/>
        </w:rPr>
      </w:pPr>
      <w:r w:rsidRPr="004775EF">
        <w:rPr>
          <w:rFonts w:hint="eastAsia"/>
        </w:rPr>
        <w:t>20</w:t>
      </w:r>
      <w:r w:rsidRPr="004775EF">
        <w:t>.</w:t>
      </w:r>
      <w:r w:rsidRPr="004775EF">
        <w:rPr>
          <w:rFonts w:hint="eastAsia"/>
        </w:rPr>
        <w:t xml:space="preserve">  </w:t>
      </w:r>
      <w:r w:rsidRPr="004775EF">
        <w:rPr>
          <w:rFonts w:hint="eastAsia"/>
        </w:rPr>
        <w:t>委员会注意到由代表团提供的有关社会事务中心的资料和澄清材料，其中包括缔约国已经和儿童基金会和人权高专办柬埔寨国别办事处商定，评估该国各地社会事务中心和青年康复中心内有关儿童、妇女与脆弱者的转案、安置、管理、康复和融入方面的现有政策、程序和做法。然而，委员会严肃关注继续有报告称，执法官员在街头对包括性工作者、人口贩运受害者、吸毒者、无家可归者、乞丐和街头儿童和精神病患者在内的人进行违背其意愿，没有任何法律依据和司法手令的情况下进行围捕，并之后将他们扣押在社会事务中心。此外，委员会特别关注有指控表明，在</w:t>
      </w:r>
      <w:r w:rsidRPr="004775EF">
        <w:rPr>
          <w:rFonts w:hint="eastAsia"/>
        </w:rPr>
        <w:t>2006</w:t>
      </w:r>
      <w:r w:rsidRPr="004775EF">
        <w:rPr>
          <w:rFonts w:hint="eastAsia"/>
        </w:rPr>
        <w:t>年后期和</w:t>
      </w:r>
      <w:r w:rsidRPr="004775EF">
        <w:rPr>
          <w:rFonts w:hint="eastAsia"/>
        </w:rPr>
        <w:t>2008</w:t>
      </w:r>
      <w:r w:rsidRPr="004775EF">
        <w:rPr>
          <w:rFonts w:hint="eastAsia"/>
        </w:rPr>
        <w:t>年期间，在</w:t>
      </w:r>
      <w:r w:rsidRPr="004775EF">
        <w:t>Prey Speu</w:t>
      </w:r>
      <w:r w:rsidRPr="004775EF">
        <w:rPr>
          <w:rFonts w:hint="eastAsia"/>
        </w:rPr>
        <w:t>持续发生任意拘留和虐待的行为，其中包括酷刑、强奸、殴打、及举报的自杀事件，甚至有报告称，发生社会事务监管员杀害被拘留者的事件。委员会进一步关注，没有资料表明缔约国方面已对此类指控进行彻底调查采取任何行动。</w:t>
      </w:r>
      <w:r w:rsidRPr="004775EF">
        <w:rPr>
          <w:rFonts w:hint="eastAsia"/>
        </w:rPr>
        <w:t>(</w:t>
      </w:r>
      <w:r w:rsidRPr="004775EF">
        <w:rPr>
          <w:rFonts w:hint="eastAsia"/>
        </w:rPr>
        <w:t>第</w:t>
      </w:r>
      <w:r w:rsidRPr="004775EF">
        <w:rPr>
          <w:rFonts w:hint="eastAsia"/>
        </w:rPr>
        <w:t>2</w:t>
      </w:r>
      <w:r w:rsidRPr="004775EF">
        <w:rPr>
          <w:rFonts w:hint="eastAsia"/>
        </w:rPr>
        <w:t>条、</w:t>
      </w:r>
      <w:r w:rsidRPr="004775EF">
        <w:rPr>
          <w:rFonts w:hint="eastAsia"/>
        </w:rPr>
        <w:t>11</w:t>
      </w:r>
      <w:r w:rsidRPr="004775EF">
        <w:rPr>
          <w:rFonts w:hint="eastAsia"/>
        </w:rPr>
        <w:t>条和</w:t>
      </w:r>
      <w:r w:rsidRPr="004775EF">
        <w:rPr>
          <w:rFonts w:hint="eastAsia"/>
        </w:rPr>
        <w:t>16</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委员会促请缔约国全面杜绝特别在</w:t>
      </w:r>
      <w:r w:rsidRPr="0004059E">
        <w:rPr>
          <w:rFonts w:eastAsia="SimHei"/>
        </w:rPr>
        <w:t>Prey Speu</w:t>
      </w:r>
      <w:r w:rsidRPr="0004059E">
        <w:rPr>
          <w:rFonts w:eastAsia="SimHei" w:hint="eastAsia"/>
        </w:rPr>
        <w:t>等社会事务中心发生的任何形式的武断和非法拘留事件。缔约国应确保所有有关的政府部门尊重不得按政府所认为的社会地位并在没有法律依据或司法手令的情况下遭到任意拘留的权利。缔约国还应确保立即对参与任意拘留和虐待的官员</w:t>
      </w:r>
      <w:r w:rsidRPr="0004059E">
        <w:rPr>
          <w:rFonts w:eastAsia="SimHei" w:hint="eastAsia"/>
        </w:rPr>
        <w:t>/</w:t>
      </w:r>
      <w:r w:rsidRPr="0004059E">
        <w:rPr>
          <w:rFonts w:eastAsia="SimHei" w:hint="eastAsia"/>
        </w:rPr>
        <w:t>警卫和其他人士进行调查并就此类行为对他们进行起诉，还应向受害者提供补救。</w:t>
      </w:r>
    </w:p>
    <w:p w:rsidR="004775EF" w:rsidRPr="0004059E" w:rsidRDefault="004775EF" w:rsidP="0004059E">
      <w:pPr>
        <w:pStyle w:val="SingleTxtGC"/>
        <w:ind w:left="1565"/>
        <w:rPr>
          <w:rFonts w:eastAsia="SimHei" w:hint="eastAsia"/>
        </w:rPr>
      </w:pPr>
      <w:r w:rsidRPr="0004059E">
        <w:rPr>
          <w:rFonts w:eastAsia="SimHei" w:hint="eastAsia"/>
        </w:rPr>
        <w:t>缔约国应作为紧急事项对包括在</w:t>
      </w:r>
      <w:r w:rsidRPr="0004059E">
        <w:rPr>
          <w:rFonts w:eastAsia="SimHei" w:hint="eastAsia"/>
        </w:rPr>
        <w:t>2006</w:t>
      </w:r>
      <w:r w:rsidRPr="0004059E">
        <w:rPr>
          <w:rFonts w:eastAsia="SimHei" w:hint="eastAsia"/>
        </w:rPr>
        <w:t>年后期和</w:t>
      </w:r>
      <w:r w:rsidRPr="0004059E">
        <w:rPr>
          <w:rFonts w:eastAsia="SimHei" w:hint="eastAsia"/>
        </w:rPr>
        <w:t>2008</w:t>
      </w:r>
      <w:r w:rsidRPr="0004059E">
        <w:rPr>
          <w:rFonts w:eastAsia="SimHei" w:hint="eastAsia"/>
        </w:rPr>
        <w:t>年期间在</w:t>
      </w:r>
      <w:r w:rsidRPr="0004059E">
        <w:rPr>
          <w:rFonts w:eastAsia="SimHei"/>
        </w:rPr>
        <w:t>Prey Speu</w:t>
      </w:r>
      <w:r w:rsidRPr="0004059E">
        <w:rPr>
          <w:rFonts w:eastAsia="SimHei" w:hint="eastAsia"/>
        </w:rPr>
        <w:t>等发生的严重侵犯人权的指控，包括酷刑，进行独立调查。此外，委员会鼓励缔约国和有关伙伴进行合作，为包括生活和工作在街头的人在内的，处于不利地位的群体和脆弱群体寻找可持续与人道的替代方法，并向此类群体提供他们所需要的援助类型。</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包括强奸在内的性暴力行为</w:t>
      </w:r>
    </w:p>
    <w:p w:rsidR="004775EF" w:rsidRPr="004775EF" w:rsidRDefault="004775EF" w:rsidP="004775EF">
      <w:pPr>
        <w:pStyle w:val="SingleTxtGC"/>
        <w:rPr>
          <w:rFonts w:hint="eastAsia"/>
        </w:rPr>
      </w:pPr>
      <w:r w:rsidRPr="004775EF">
        <w:rPr>
          <w:rFonts w:hint="eastAsia"/>
        </w:rPr>
        <w:t>21</w:t>
      </w:r>
      <w:r w:rsidRPr="004775EF">
        <w:t>.</w:t>
      </w:r>
      <w:r w:rsidRPr="004775EF">
        <w:rPr>
          <w:rFonts w:hint="eastAsia"/>
        </w:rPr>
        <w:t xml:space="preserve">  </w:t>
      </w:r>
      <w:r w:rsidRPr="004775EF">
        <w:rPr>
          <w:rFonts w:hint="eastAsia"/>
        </w:rPr>
        <w:t>委员会严肃关注，根据缔约国《</w:t>
      </w:r>
      <w:r w:rsidRPr="004775EF">
        <w:rPr>
          <w:rFonts w:hint="eastAsia"/>
        </w:rPr>
        <w:t>2009</w:t>
      </w:r>
      <w:r w:rsidRPr="004775EF">
        <w:rPr>
          <w:rFonts w:hint="eastAsia"/>
        </w:rPr>
        <w:t>至</w:t>
      </w:r>
      <w:r w:rsidRPr="004775EF">
        <w:rPr>
          <w:rFonts w:hint="eastAsia"/>
        </w:rPr>
        <w:t>2013</w:t>
      </w:r>
      <w:r w:rsidRPr="004775EF">
        <w:rPr>
          <w:rFonts w:hint="eastAsia"/>
        </w:rPr>
        <w:t>年</w:t>
      </w:r>
      <w:r w:rsidRPr="004775EF">
        <w:t>Neary Rattanak</w:t>
      </w:r>
      <w:r w:rsidRPr="004775EF">
        <w:rPr>
          <w:rFonts w:hint="eastAsia"/>
        </w:rPr>
        <w:t xml:space="preserve"> III 5</w:t>
      </w:r>
      <w:r w:rsidRPr="004775EF">
        <w:rPr>
          <w:rFonts w:hint="eastAsia"/>
        </w:rPr>
        <w:t>年战略计划》，在柬埔寨，暴力侵害妇女的问题猖獗，事实表明至少某些形式的基于性别的暴力行为，特别是强奸的发生率不断上升。委员会还关注来自非政府来源的报告称，强奸举报的数量不断增加，包括对年幼女孩的强奸和轮奸数量不断上升，性暴力行为和虐待特别影响到穷人，此类暴力行为的受害者妇女与儿童诉诸司法的机遇有限，严重缺乏对此类受害者的医疗服务和心理支持。</w:t>
      </w:r>
      <w:r w:rsidRPr="004775EF">
        <w:rPr>
          <w:rFonts w:hint="eastAsia"/>
        </w:rPr>
        <w:t>(</w:t>
      </w:r>
      <w:r w:rsidRPr="004775EF">
        <w:rPr>
          <w:rFonts w:hint="eastAsia"/>
        </w:rPr>
        <w:t>第</w:t>
      </w:r>
      <w:r w:rsidRPr="004775EF">
        <w:rPr>
          <w:rFonts w:hint="eastAsia"/>
        </w:rPr>
        <w:t>1</w:t>
      </w:r>
      <w:r w:rsidRPr="004775EF">
        <w:rPr>
          <w:rFonts w:hint="eastAsia"/>
        </w:rPr>
        <w:t>、</w:t>
      </w:r>
      <w:r w:rsidRPr="004775EF">
        <w:rPr>
          <w:rFonts w:hint="eastAsia"/>
        </w:rPr>
        <w:t>2</w:t>
      </w:r>
      <w:r w:rsidRPr="004775EF">
        <w:rPr>
          <w:rFonts w:hint="eastAsia"/>
        </w:rPr>
        <w:t>、</w:t>
      </w:r>
      <w:r w:rsidRPr="004775EF">
        <w:rPr>
          <w:rFonts w:hint="eastAsia"/>
        </w:rPr>
        <w:t>4</w:t>
      </w:r>
      <w:r w:rsidRPr="004775EF">
        <w:rPr>
          <w:rFonts w:hint="eastAsia"/>
        </w:rPr>
        <w:t>、</w:t>
      </w:r>
      <w:r w:rsidRPr="004775EF">
        <w:rPr>
          <w:rFonts w:hint="eastAsia"/>
        </w:rPr>
        <w:t>11</w:t>
      </w:r>
      <w:r w:rsidRPr="004775EF">
        <w:rPr>
          <w:rFonts w:hint="eastAsia"/>
        </w:rPr>
        <w:t>、</w:t>
      </w:r>
      <w:r w:rsidRPr="004775EF">
        <w:rPr>
          <w:rFonts w:hint="eastAsia"/>
        </w:rPr>
        <w:t>13</w:t>
      </w:r>
      <w:r w:rsidRPr="004775EF">
        <w:rPr>
          <w:rFonts w:hint="eastAsia"/>
        </w:rPr>
        <w:t>和</w:t>
      </w:r>
      <w:r w:rsidRPr="004775EF">
        <w:rPr>
          <w:rFonts w:hint="eastAsia"/>
        </w:rPr>
        <w:t>16</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采取有效措施防止和杜绝对妇女与儿童的性暴力行为和施虐，包括强奸。为此目的，缔约国应为受理性暴力行为的申诉建立和加固一个有效机制，并对此类申诉进行调查，向受害者提供心理和医疗保护，并使她们能够得到补救，包括酌情给予赔偿和重新安置。委员会请缔约国提供有关强奸的投诉数量的统计数据以及有关对此类案件进行调查、起诉和定罪的资料。</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人口贩运</w:t>
      </w:r>
    </w:p>
    <w:p w:rsidR="004775EF" w:rsidRPr="004775EF" w:rsidRDefault="004775EF" w:rsidP="004775EF">
      <w:pPr>
        <w:pStyle w:val="SingleTxtGC"/>
        <w:rPr>
          <w:rFonts w:hint="eastAsia"/>
        </w:rPr>
      </w:pPr>
      <w:r w:rsidRPr="004775EF">
        <w:rPr>
          <w:rFonts w:hint="eastAsia"/>
        </w:rPr>
        <w:t>22</w:t>
      </w:r>
      <w:r w:rsidRPr="004775EF">
        <w:t>.</w:t>
      </w:r>
      <w:r w:rsidRPr="004775EF">
        <w:rPr>
          <w:rFonts w:hint="eastAsia"/>
        </w:rPr>
        <w:t xml:space="preserve">  </w:t>
      </w:r>
      <w:r w:rsidRPr="004775EF">
        <w:rPr>
          <w:rFonts w:hint="eastAsia"/>
        </w:rPr>
        <w:t>委员会欢迎代表团所提供的有关遣返和保护被贩运者的种种措施的资料：</w:t>
      </w:r>
      <w:r w:rsidRPr="004775EF">
        <w:rPr>
          <w:rFonts w:hint="eastAsia"/>
        </w:rPr>
        <w:t>2008</w:t>
      </w:r>
      <w:r w:rsidRPr="004775EF">
        <w:rPr>
          <w:rFonts w:hint="eastAsia"/>
        </w:rPr>
        <w:t>年通过了反人口贩运法规和《</w:t>
      </w:r>
      <w:r w:rsidRPr="004775EF">
        <w:rPr>
          <w:rFonts w:hint="eastAsia"/>
        </w:rPr>
        <w:t>2006</w:t>
      </w:r>
      <w:r w:rsidRPr="004775EF">
        <w:rPr>
          <w:rFonts w:hint="eastAsia"/>
        </w:rPr>
        <w:t>年至</w:t>
      </w:r>
      <w:r w:rsidRPr="004775EF">
        <w:rPr>
          <w:rFonts w:hint="eastAsia"/>
        </w:rPr>
        <w:t>2010</w:t>
      </w:r>
      <w:r w:rsidRPr="004775EF">
        <w:rPr>
          <w:rFonts w:hint="eastAsia"/>
        </w:rPr>
        <w:t>年关于人口贩运和为卖淫贩运人口的第二个国家计划》、内政部打击人口贩运和青少年保护司开展的各项活动以及为打击人口贩运实施的其他个立法、行政和警察措施。然而，委员会注意到，大量的妇女与儿童仍然为性剥削和强迫劳动之目的从该国，通过该国或者在国内被贩运。委员会还关注缔约国没有提供以下诸项的统计数据：投诉的数量、贩运人口肇事者的调查、起诉和定罪情况，也未提供有关为防止和杜绝此类现象采取的实际措施的资料，包括有关医疗、社会和康复措施的资料。</w:t>
      </w:r>
      <w:r w:rsidRPr="004775EF">
        <w:rPr>
          <w:rFonts w:hint="eastAsia"/>
        </w:rPr>
        <w:t>(</w:t>
      </w:r>
      <w:r w:rsidRPr="004775EF">
        <w:rPr>
          <w:rFonts w:hint="eastAsia"/>
        </w:rPr>
        <w:t>第</w:t>
      </w:r>
      <w:r w:rsidRPr="004775EF">
        <w:rPr>
          <w:rFonts w:hint="eastAsia"/>
        </w:rPr>
        <w:t>1</w:t>
      </w:r>
      <w:r w:rsidRPr="004775EF">
        <w:rPr>
          <w:rFonts w:hint="eastAsia"/>
        </w:rPr>
        <w:t>、第</w:t>
      </w:r>
      <w:r w:rsidRPr="004775EF">
        <w:rPr>
          <w:rFonts w:hint="eastAsia"/>
        </w:rPr>
        <w:t>2</w:t>
      </w:r>
      <w:r w:rsidRPr="004775EF">
        <w:rPr>
          <w:rFonts w:hint="eastAsia"/>
        </w:rPr>
        <w:t>、第</w:t>
      </w:r>
      <w:r w:rsidRPr="004775EF">
        <w:rPr>
          <w:rFonts w:hint="eastAsia"/>
        </w:rPr>
        <w:t>4</w:t>
      </w:r>
      <w:r w:rsidRPr="004775EF">
        <w:rPr>
          <w:rFonts w:hint="eastAsia"/>
        </w:rPr>
        <w:t>、第</w:t>
      </w:r>
      <w:r w:rsidRPr="004775EF">
        <w:rPr>
          <w:rFonts w:hint="eastAsia"/>
        </w:rPr>
        <w:t>12</w:t>
      </w:r>
      <w:r w:rsidRPr="004775EF">
        <w:rPr>
          <w:rFonts w:hint="eastAsia"/>
        </w:rPr>
        <w:t>和第</w:t>
      </w:r>
      <w:r w:rsidRPr="004775EF">
        <w:rPr>
          <w:rFonts w:hint="eastAsia"/>
        </w:rPr>
        <w:t>16</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加紧努力，防止和打击特别对妇女与儿童的人口贩运，包括实施反贩运法规，为受害者提供保护、并酌情确保他们能得到医疗、社会、康复和法律服务，以及酌情提供咨询服务。缔约国还应创造适当的条件得以使受害者能够行使其举报的权利。缔约国应对所有贩卖人口的指控进行立即、公正和有效的调查，并确保对被证实犯有此类罪行的人量刑惩处。</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被拘留儿童</w:t>
      </w:r>
    </w:p>
    <w:p w:rsidR="004775EF" w:rsidRPr="004775EF" w:rsidRDefault="004775EF" w:rsidP="004775EF">
      <w:pPr>
        <w:pStyle w:val="SingleTxtGC"/>
        <w:rPr>
          <w:rFonts w:hint="eastAsia"/>
        </w:rPr>
      </w:pPr>
      <w:r w:rsidRPr="004775EF">
        <w:rPr>
          <w:rFonts w:hint="eastAsia"/>
        </w:rPr>
        <w:t>23</w:t>
      </w:r>
      <w:r w:rsidRPr="004775EF">
        <w:t>.</w:t>
      </w:r>
      <w:r w:rsidRPr="004775EF">
        <w:rPr>
          <w:rFonts w:hint="eastAsia"/>
        </w:rPr>
        <w:t xml:space="preserve">  </w:t>
      </w:r>
      <w:r w:rsidRPr="004775EF">
        <w:rPr>
          <w:rFonts w:hint="eastAsia"/>
        </w:rPr>
        <w:t>委员会欢迎缔约国为改革其青少年司法所进行的种种努力，其中包括起草了青少年司法，并于</w:t>
      </w:r>
      <w:r w:rsidRPr="004775EF">
        <w:rPr>
          <w:rFonts w:hint="eastAsia"/>
        </w:rPr>
        <w:t>2006</w:t>
      </w:r>
      <w:r w:rsidRPr="004775EF">
        <w:rPr>
          <w:rFonts w:hint="eastAsia"/>
        </w:rPr>
        <w:t>年建立了一个关于儿童司法的部委间工作组。然而，委员会对大量儿童被拘留的报告表示关注，还对没有替代的监禁措施表示关注。委员会还关注在拘留设施内，儿童并不总是与成年人分开关押。</w:t>
      </w:r>
      <w:r w:rsidRPr="004775EF">
        <w:rPr>
          <w:rFonts w:hint="eastAsia"/>
        </w:rPr>
        <w:t>(</w:t>
      </w:r>
      <w:r w:rsidRPr="004775EF">
        <w:rPr>
          <w:rFonts w:hint="eastAsia"/>
        </w:rPr>
        <w:t>第</w:t>
      </w:r>
      <w:r w:rsidRPr="004775EF">
        <w:rPr>
          <w:rFonts w:hint="eastAsia"/>
        </w:rPr>
        <w:t>2</w:t>
      </w:r>
      <w:r w:rsidRPr="004775EF">
        <w:rPr>
          <w:rFonts w:hint="eastAsia"/>
        </w:rPr>
        <w:t>、</w:t>
      </w:r>
      <w:r w:rsidRPr="004775EF">
        <w:rPr>
          <w:rFonts w:hint="eastAsia"/>
        </w:rPr>
        <w:t>11</w:t>
      </w:r>
      <w:r w:rsidRPr="004775EF">
        <w:rPr>
          <w:rFonts w:hint="eastAsia"/>
        </w:rPr>
        <w:t>和</w:t>
      </w:r>
      <w:r w:rsidRPr="004775EF">
        <w:rPr>
          <w:rFonts w:hint="eastAsia"/>
        </w:rPr>
        <w:t>16</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作为紧急事项单独设立一个按照青少年具体需求、他们的地位和特殊要求调整的青少年司法制度。为此目的，缔约国应迅速制订青少年司法草案，并确保这一法律与国际标准相符合，并为法官、检察官和司法警察制定有助于青少年司法制度概念的相应准则与指令。缔约国应进一步采取一切必要措施，制定和实行一个全面的替代措施制度，以确保剥夺青少年自由仅作为最后办法，而且时间要尽可能短，并在适当条件之下采取这一办法。此外，缔约国还应采取必要措施确保</w:t>
      </w:r>
      <w:r w:rsidRPr="0004059E">
        <w:rPr>
          <w:rFonts w:eastAsia="SimHei" w:hint="eastAsia"/>
        </w:rPr>
        <w:t>18</w:t>
      </w:r>
      <w:r w:rsidRPr="0004059E">
        <w:rPr>
          <w:rFonts w:eastAsia="SimHei" w:hint="eastAsia"/>
        </w:rPr>
        <w:t>岁年龄以下者不得与成年人一起关押。</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难民，不驱回</w:t>
      </w:r>
    </w:p>
    <w:p w:rsidR="004775EF" w:rsidRPr="004775EF" w:rsidRDefault="004775EF" w:rsidP="004775EF">
      <w:pPr>
        <w:pStyle w:val="SingleTxtGC"/>
        <w:rPr>
          <w:rFonts w:hint="eastAsia"/>
        </w:rPr>
      </w:pPr>
      <w:r w:rsidRPr="004775EF">
        <w:rPr>
          <w:rFonts w:hint="eastAsia"/>
        </w:rPr>
        <w:t xml:space="preserve">24.  </w:t>
      </w:r>
      <w:r w:rsidRPr="004775EF">
        <w:rPr>
          <w:rFonts w:hint="eastAsia"/>
        </w:rPr>
        <w:t>委员会欢迎缔约国遵守</w:t>
      </w:r>
      <w:r w:rsidRPr="004775EF">
        <w:rPr>
          <w:rFonts w:hint="eastAsia"/>
        </w:rPr>
        <w:t>1951</w:t>
      </w:r>
      <w:r w:rsidRPr="004775EF">
        <w:rPr>
          <w:rFonts w:hint="eastAsia"/>
        </w:rPr>
        <w:t>年《关于难民地位的公约》，但委员会关注缔约国没有国内法规保障难民、寻求庇护者、包括需国际保护的无陪伴儿童等的权利。委员会还关注没有一条法律规定明确禁止将一个人驱逐、驱回或引渡到有确凿理由认为他或她在那里会遭到酷刑危险的国家。委员会还关注无数个人在驱逐、遣返或者驱逐出境时没有得到《公约》第</w:t>
      </w:r>
      <w:r w:rsidRPr="004775EF">
        <w:rPr>
          <w:rFonts w:hint="eastAsia"/>
        </w:rPr>
        <w:t>3</w:t>
      </w:r>
      <w:r w:rsidRPr="004775EF">
        <w:rPr>
          <w:rFonts w:hint="eastAsia"/>
        </w:rPr>
        <w:t>条所规定的所有保护。这样的例子包括不再居住在缔约国的</w:t>
      </w:r>
      <w:r w:rsidRPr="004775EF">
        <w:rPr>
          <w:rFonts w:hint="eastAsia"/>
        </w:rPr>
        <w:t>674</w:t>
      </w:r>
      <w:r w:rsidRPr="004775EF">
        <w:rPr>
          <w:rFonts w:hint="eastAsia"/>
        </w:rPr>
        <w:t>名蒙塔格纳德寻求庇护者和</w:t>
      </w:r>
      <w:r w:rsidRPr="004775EF">
        <w:rPr>
          <w:rFonts w:hint="eastAsia"/>
        </w:rPr>
        <w:t>2009</w:t>
      </w:r>
      <w:r w:rsidRPr="004775EF">
        <w:rPr>
          <w:rFonts w:hint="eastAsia"/>
        </w:rPr>
        <w:t>年</w:t>
      </w:r>
      <w:r w:rsidRPr="004775EF">
        <w:rPr>
          <w:rFonts w:hint="eastAsia"/>
        </w:rPr>
        <w:t>12</w:t>
      </w:r>
      <w:r w:rsidRPr="004775EF">
        <w:rPr>
          <w:rFonts w:hint="eastAsia"/>
        </w:rPr>
        <w:t>月</w:t>
      </w:r>
      <w:r w:rsidRPr="004775EF">
        <w:rPr>
          <w:rFonts w:hint="eastAsia"/>
        </w:rPr>
        <w:t>20</w:t>
      </w:r>
      <w:r w:rsidRPr="004775EF">
        <w:rPr>
          <w:rFonts w:hint="eastAsia"/>
        </w:rPr>
        <w:t>名维吾尔族寻求庇护者被强行遣返至中国，并且没有任何资料说明缔约国采取了任何解决他们地位的措施。</w:t>
      </w:r>
      <w:r w:rsidRPr="004775EF">
        <w:rPr>
          <w:rFonts w:hint="eastAsia"/>
        </w:rPr>
        <w:t>(</w:t>
      </w:r>
      <w:r w:rsidRPr="004775EF">
        <w:rPr>
          <w:rFonts w:hint="eastAsia"/>
        </w:rPr>
        <w:t>第</w:t>
      </w:r>
      <w:r w:rsidRPr="004775EF">
        <w:rPr>
          <w:rFonts w:hint="eastAsia"/>
        </w:rPr>
        <w:t>3</w:t>
      </w:r>
      <w:r w:rsidRPr="004775EF">
        <w:rPr>
          <w:rFonts w:hint="eastAsia"/>
        </w:rPr>
        <w:t>条、第</w:t>
      </w:r>
      <w:r w:rsidRPr="004775EF">
        <w:rPr>
          <w:rFonts w:hint="eastAsia"/>
        </w:rPr>
        <w:t>12</w:t>
      </w:r>
      <w:r w:rsidRPr="004775EF">
        <w:rPr>
          <w:rFonts w:hint="eastAsia"/>
        </w:rPr>
        <w:t>条和</w:t>
      </w:r>
      <w:r w:rsidRPr="004775EF">
        <w:rPr>
          <w:rFonts w:hint="eastAsia"/>
        </w:rPr>
        <w:t>13</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缔约国应应制定和通过保障难民和寻求庇护者，以及需要国际保护的无陪伴儿童的权利的国内法规。缔约国还应该为落实《公约》第</w:t>
      </w:r>
      <w:r w:rsidRPr="0004059E">
        <w:rPr>
          <w:rFonts w:eastAsia="SimHei" w:hint="eastAsia"/>
        </w:rPr>
        <w:t>3</w:t>
      </w:r>
      <w:r w:rsidRPr="0004059E">
        <w:rPr>
          <w:rFonts w:eastAsia="SimHei" w:hint="eastAsia"/>
        </w:rPr>
        <w:t>条，在国内法内制定和通过法律条款。缔约国在任何情况下都不得将一个人驱逐、遣返或引渡到一个有确凿理由认为他或她在那里会遭受酷刑或虐待危险的国家。委员会请缔约国确保对</w:t>
      </w:r>
      <w:r w:rsidRPr="0004059E">
        <w:rPr>
          <w:rFonts w:eastAsia="SimHei" w:hint="eastAsia"/>
        </w:rPr>
        <w:t>674</w:t>
      </w:r>
      <w:r w:rsidRPr="0004059E">
        <w:rPr>
          <w:rFonts w:eastAsia="SimHei" w:hint="eastAsia"/>
        </w:rPr>
        <w:t>名蒙塔格纳德和</w:t>
      </w:r>
      <w:r w:rsidRPr="0004059E">
        <w:rPr>
          <w:rFonts w:eastAsia="SimHei" w:hint="eastAsia"/>
        </w:rPr>
        <w:t>20</w:t>
      </w:r>
      <w:r w:rsidRPr="0004059E">
        <w:rPr>
          <w:rFonts w:eastAsia="SimHei" w:hint="eastAsia"/>
        </w:rPr>
        <w:t>名维吾尔族寻求庇护者的地位采取适当的后续行动，并请缔约国向委员会提供有关这些案情的资料。</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培训</w:t>
      </w:r>
    </w:p>
    <w:p w:rsidR="004775EF" w:rsidRPr="004775EF" w:rsidRDefault="004775EF" w:rsidP="004775EF">
      <w:pPr>
        <w:pStyle w:val="SingleTxtGC"/>
        <w:rPr>
          <w:rFonts w:hint="eastAsia"/>
        </w:rPr>
      </w:pPr>
      <w:r w:rsidRPr="004775EF">
        <w:rPr>
          <w:rFonts w:hint="eastAsia"/>
        </w:rPr>
        <w:t xml:space="preserve">25.  </w:t>
      </w:r>
      <w:r w:rsidRPr="004775EF">
        <w:rPr>
          <w:rFonts w:hint="eastAsia"/>
        </w:rPr>
        <w:t>委员会注意到缔约国报告中提供有关的资料表明其为执法人员，包括警察、司法警察、法官和检察官提供了有关人权的培训和提高认识的方案。然而，委员会遗憾没有为这些群组以及感化人员进行有关《公约》各项义务的有的放矢和切实可行培训的资料，如关于禁止酷刑、防止酷刑或调查所控酷刑案件、包括性暴力行为等的培训资料。委员会还遗憾没有有关为警察及相关官员进行见证人采访、见证人保护、法医方法和证据收集方面的培训资料。此外，委员会关注没有资料表明对所有有关人员，例如处理被拘留者的法医和医务人员进行有的放矢的培训：如对酷刑所致身心后遗症案例的记录归档，以及确保策应涉及健康与法律问题的方法。委员会进一步关注，没有资料表明是否职业道德准则也属此类培训的一部分，以及是否这也包括禁止酷刑等等。</w:t>
      </w:r>
      <w:r w:rsidRPr="004775EF">
        <w:rPr>
          <w:rFonts w:hint="eastAsia"/>
        </w:rPr>
        <w:t>(</w:t>
      </w:r>
      <w:r w:rsidRPr="004775EF">
        <w:rPr>
          <w:rFonts w:hint="eastAsia"/>
        </w:rPr>
        <w:t>第</w:t>
      </w:r>
      <w:r w:rsidRPr="004775EF">
        <w:rPr>
          <w:rFonts w:hint="eastAsia"/>
        </w:rPr>
        <w:t>10</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进一步制订和加强教育方案，包括与非政府组织进行合作制订和加强教育方案，以确保包括执法和教化人员在内的所有官员充分理解《公约》的条款，并且确保不姑息所举报的违法行为，包括性暴力案件，对这些案件进行调查，并对犯罪者进行起诉。此外，警官和其他有关官员应接受证人采访、证人保护、法医方式和证据收集等的培训，所有有关人员应该接受如何辨认酷刑与虐待迹象的培训，包括那些调查与记录这些案件的官员也应接受此类培训。此类培训应采用《关于有效调查和记录酷刑和其他残忍、不人道、有辱人格的待遇或处罚的手册》</w:t>
      </w:r>
      <w:r w:rsidRPr="0004059E">
        <w:rPr>
          <w:rFonts w:eastAsia="SimHei" w:hint="eastAsia"/>
        </w:rPr>
        <w:t>(</w:t>
      </w:r>
      <w:r w:rsidRPr="0004059E">
        <w:rPr>
          <w:rFonts w:eastAsia="SimHei" w:hint="eastAsia"/>
        </w:rPr>
        <w:t>《伊斯坦布尔议定书》</w:t>
      </w:r>
      <w:r w:rsidRPr="0004059E">
        <w:rPr>
          <w:rFonts w:eastAsia="SimHei" w:hint="eastAsia"/>
        </w:rPr>
        <w:t>)</w:t>
      </w:r>
      <w:r w:rsidRPr="0004059E">
        <w:rPr>
          <w:rFonts w:eastAsia="SimHei" w:hint="eastAsia"/>
        </w:rPr>
        <w:t>。此外缔约国应确保有关的职业道德准则和尊重此类准则重要性的内容为此类培训活动的一个组成部分。另外，缔约国还应对其培训</w:t>
      </w:r>
      <w:r w:rsidRPr="0004059E">
        <w:rPr>
          <w:rFonts w:eastAsia="SimHei" w:hint="eastAsia"/>
        </w:rPr>
        <w:t>/</w:t>
      </w:r>
      <w:r w:rsidRPr="0004059E">
        <w:rPr>
          <w:rFonts w:eastAsia="SimHei" w:hint="eastAsia"/>
        </w:rPr>
        <w:t>教育方案的效果和影响进行评估。</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补救，包括赔偿和康复</w:t>
      </w:r>
    </w:p>
    <w:p w:rsidR="004775EF" w:rsidRPr="004775EF" w:rsidRDefault="004775EF" w:rsidP="004775EF">
      <w:pPr>
        <w:pStyle w:val="SingleTxtGC"/>
        <w:rPr>
          <w:rFonts w:hint="eastAsia"/>
        </w:rPr>
      </w:pPr>
      <w:r w:rsidRPr="004775EF">
        <w:rPr>
          <w:rFonts w:hint="eastAsia"/>
        </w:rPr>
        <w:t xml:space="preserve">26.  </w:t>
      </w:r>
      <w:r w:rsidRPr="004775EF">
        <w:rPr>
          <w:rFonts w:hint="eastAsia"/>
        </w:rPr>
        <w:t>委员会注意到《宪法》第</w:t>
      </w:r>
      <w:r w:rsidRPr="004775EF">
        <w:rPr>
          <w:rFonts w:hint="eastAsia"/>
        </w:rPr>
        <w:t>39</w:t>
      </w:r>
      <w:r w:rsidRPr="004775EF">
        <w:rPr>
          <w:rFonts w:hint="eastAsia"/>
        </w:rPr>
        <w:t>条授权公民对国家机构、社会机构以及这些有关机构的工作人员所造成的损害提出申诉，但委员会关注没有任何有关向酷刑受害者给予公正与充分赔偿的资料与数据。委员会还关注没有任何关于向所有酷刑受害者提供治疗和社会康复服务，包括医疗和精神康复的资料。</w:t>
      </w:r>
      <w:r w:rsidRPr="004775EF">
        <w:rPr>
          <w:rFonts w:hint="eastAsia"/>
        </w:rPr>
        <w:t>(</w:t>
      </w:r>
      <w:r w:rsidRPr="004775EF">
        <w:rPr>
          <w:rFonts w:hint="eastAsia"/>
        </w:rPr>
        <w:t>第</w:t>
      </w:r>
      <w:r w:rsidRPr="004775EF">
        <w:rPr>
          <w:rFonts w:hint="eastAsia"/>
        </w:rPr>
        <w:t>14</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委员会强调缔约国有责任向酷刑受害者及其家属提供赔偿。为此目的，缔约国应加强努力向这些受害者提供补救，包括公平和充分的赔偿和尽可能彻底的康复。缔约国应进一步加强努力，特别在监禁期间和监禁之后向酷刑受害者提供更好的医疗和身心服务，确保他们能够得到有效和迅速的康复服务；为了加速将酷刑受害者从初级保健照料系统转诊至专门服务，在保健和社会福利专业人员中间提高他们对酷刑后果以及酷刑受害者康复需求的认识；根据所建议的国际标准，提高国家保健机构向酷刑受害者，包括他们的家属提供专门康复服务的能力，特别向他们提供精神健康方面的康复服务能力。</w:t>
      </w:r>
    </w:p>
    <w:p w:rsidR="004775EF" w:rsidRPr="004775EF" w:rsidRDefault="004775EF" w:rsidP="004775EF">
      <w:pPr>
        <w:pStyle w:val="SingleTxtGC"/>
        <w:rPr>
          <w:rFonts w:hint="eastAsia"/>
        </w:rPr>
      </w:pPr>
      <w:r w:rsidRPr="004775EF">
        <w:rPr>
          <w:rFonts w:hint="eastAsia"/>
        </w:rPr>
        <w:t xml:space="preserve">27.  </w:t>
      </w:r>
      <w:r w:rsidRPr="004775EF">
        <w:rPr>
          <w:rFonts w:hint="eastAsia"/>
        </w:rPr>
        <w:t>委员会关切地注意到，柬埔寨法院特别法庭的内部规则只提供道德和集体赔偿，不提供个人经济赔偿。委员会注意到设有一个受害者支持科，但委员会关注在柬埔寨法院特别法庭作证的那些人的康复和心理支持大部分是由非政府组织提供的，来自缔约国的支持极其有限。委员会感到遗憾的是，有关向红色高棉统治下的酷刑受害者提供治疗、社会康复服务，以及医疗和身心康复服务的资料极其有限。</w:t>
      </w:r>
      <w:r w:rsidRPr="004775EF">
        <w:rPr>
          <w:rFonts w:hint="eastAsia"/>
        </w:rPr>
        <w:t>(</w:t>
      </w:r>
      <w:r w:rsidRPr="004775EF">
        <w:rPr>
          <w:rFonts w:hint="eastAsia"/>
        </w:rPr>
        <w:t>第</w:t>
      </w:r>
      <w:r w:rsidRPr="004775EF">
        <w:rPr>
          <w:rFonts w:hint="eastAsia"/>
        </w:rPr>
        <w:t>14</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缔约国应加强努力，为红色高棉政权下的酷刑受害者提供补救，包括给予公平和充分的赔偿和尽可能彻底的康复。为此目的，柬埔寨法院特别法庭应修订其内部法规，以便使其向受害者提供的补偿符合《公约》第</w:t>
      </w:r>
      <w:r w:rsidRPr="0004059E">
        <w:rPr>
          <w:rFonts w:eastAsia="SimHei" w:hint="eastAsia"/>
        </w:rPr>
        <w:t>14</w:t>
      </w:r>
      <w:r w:rsidRPr="0004059E">
        <w:rPr>
          <w:rFonts w:eastAsia="SimHei" w:hint="eastAsia"/>
        </w:rPr>
        <w:t>条，包括酌情给予个人经济赔偿。此外，缔约国应提供有关由柬埔寨法院特别法庭下令给予酷刑受害者及其家属的补救和赔偿措施的资料。这项资料应包括所提出请求的数量、批准的数量、下令给予补偿的数量以及每个案件实际提供的数量。</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逼供</w:t>
      </w:r>
    </w:p>
    <w:p w:rsidR="004775EF" w:rsidRPr="004775EF" w:rsidRDefault="004775EF" w:rsidP="004775EF">
      <w:pPr>
        <w:pStyle w:val="SingleTxtGC"/>
        <w:rPr>
          <w:rFonts w:hint="eastAsia"/>
        </w:rPr>
      </w:pPr>
      <w:r w:rsidRPr="004775EF">
        <w:rPr>
          <w:rFonts w:hint="eastAsia"/>
        </w:rPr>
        <w:t xml:space="preserve">28.  </w:t>
      </w:r>
      <w:r w:rsidRPr="004775EF">
        <w:rPr>
          <w:rFonts w:hint="eastAsia"/>
        </w:rPr>
        <w:t>委员会关注有报告称在缔约国内法院广泛采信逼供的供词作为证据。委员会还关注没有提供有关任何官员因进行逼供而被起诉和惩罚的资料。</w:t>
      </w:r>
      <w:r w:rsidRPr="004775EF">
        <w:rPr>
          <w:rFonts w:hint="eastAsia"/>
        </w:rPr>
        <w:t>(</w:t>
      </w:r>
      <w:r w:rsidRPr="004775EF">
        <w:rPr>
          <w:rFonts w:hint="eastAsia"/>
        </w:rPr>
        <w:t>第</w:t>
      </w:r>
      <w:r w:rsidRPr="004775EF">
        <w:rPr>
          <w:rFonts w:hint="eastAsia"/>
        </w:rPr>
        <w:t>1</w:t>
      </w:r>
      <w:r w:rsidRPr="004775EF">
        <w:rPr>
          <w:rFonts w:hint="eastAsia"/>
        </w:rPr>
        <w:t>、第</w:t>
      </w:r>
      <w:r w:rsidRPr="004775EF">
        <w:rPr>
          <w:rFonts w:hint="eastAsia"/>
        </w:rPr>
        <w:t>2</w:t>
      </w:r>
      <w:r w:rsidRPr="004775EF">
        <w:rPr>
          <w:rFonts w:hint="eastAsia"/>
        </w:rPr>
        <w:t>、第</w:t>
      </w:r>
      <w:r w:rsidRPr="004775EF">
        <w:rPr>
          <w:rFonts w:hint="eastAsia"/>
        </w:rPr>
        <w:t>4</w:t>
      </w:r>
      <w:r w:rsidRPr="004775EF">
        <w:rPr>
          <w:rFonts w:hint="eastAsia"/>
        </w:rPr>
        <w:t>、第</w:t>
      </w:r>
      <w:r w:rsidRPr="004775EF">
        <w:rPr>
          <w:rFonts w:hint="eastAsia"/>
        </w:rPr>
        <w:t>10</w:t>
      </w:r>
      <w:r w:rsidRPr="004775EF">
        <w:rPr>
          <w:rFonts w:hint="eastAsia"/>
        </w:rPr>
        <w:t>和第</w:t>
      </w:r>
      <w:r w:rsidRPr="004775EF">
        <w:rPr>
          <w:rFonts w:hint="eastAsia"/>
        </w:rPr>
        <w:t>15</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缔约国应采取必要步骤确保法院按照《公约》第</w:t>
      </w:r>
      <w:r w:rsidRPr="0004059E">
        <w:rPr>
          <w:rFonts w:eastAsia="SimHei" w:hint="eastAsia"/>
        </w:rPr>
        <w:t>15</w:t>
      </w:r>
      <w:r w:rsidRPr="0004059E">
        <w:rPr>
          <w:rFonts w:eastAsia="SimHei" w:hint="eastAsia"/>
        </w:rPr>
        <w:t>条的规定，在任何案件中，均不得受理施加酷刑而获得的供词。委员会请缔约国坚决禁止在任何诉讼程序中受理施加酷刑而获取的证据，并请缔约国提供资料说明获取此类供认的官员是否受到起诉和惩罚，并列举因供认为逼迫所得而不受理案件的例子。缔约国应确保向执法官员、法官和律师提供有关确认和调查逼供的培训。</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国家人权机构</w:t>
      </w:r>
    </w:p>
    <w:p w:rsidR="004775EF" w:rsidRPr="004775EF" w:rsidRDefault="004775EF" w:rsidP="004775EF">
      <w:pPr>
        <w:pStyle w:val="SingleTxtGC"/>
        <w:rPr>
          <w:rFonts w:hint="eastAsia"/>
        </w:rPr>
      </w:pPr>
      <w:r w:rsidRPr="004775EF">
        <w:rPr>
          <w:rFonts w:hint="eastAsia"/>
        </w:rPr>
        <w:t xml:space="preserve">29.  </w:t>
      </w:r>
      <w:r w:rsidRPr="004775EF">
        <w:rPr>
          <w:rFonts w:hint="eastAsia"/>
        </w:rPr>
        <w:t>委员会关切地注意到，缔约国内没有一个符合《巴黎原则》</w:t>
      </w:r>
      <w:r w:rsidRPr="004775EF">
        <w:rPr>
          <w:rFonts w:hint="eastAsia"/>
        </w:rPr>
        <w:t>(</w:t>
      </w:r>
      <w:r w:rsidRPr="004775EF">
        <w:rPr>
          <w:rFonts w:hint="eastAsia"/>
        </w:rPr>
        <w:t>大会</w:t>
      </w:r>
      <w:r w:rsidRPr="004775EF">
        <w:rPr>
          <w:rFonts w:hint="eastAsia"/>
        </w:rPr>
        <w:t>1993</w:t>
      </w:r>
      <w:r w:rsidRPr="004775EF">
        <w:rPr>
          <w:rFonts w:hint="eastAsia"/>
        </w:rPr>
        <w:t>年</w:t>
      </w:r>
      <w:r w:rsidRPr="004775EF">
        <w:rPr>
          <w:rFonts w:hint="eastAsia"/>
        </w:rPr>
        <w:t>12</w:t>
      </w:r>
      <w:r w:rsidRPr="004775EF">
        <w:rPr>
          <w:rFonts w:hint="eastAsia"/>
        </w:rPr>
        <w:t>月</w:t>
      </w:r>
      <w:r w:rsidRPr="004775EF">
        <w:rPr>
          <w:rFonts w:hint="eastAsia"/>
        </w:rPr>
        <w:t>20</w:t>
      </w:r>
      <w:r w:rsidRPr="004775EF">
        <w:rPr>
          <w:rFonts w:hint="eastAsia"/>
        </w:rPr>
        <w:t>日第</w:t>
      </w:r>
      <w:r w:rsidRPr="004775EF">
        <w:rPr>
          <w:rFonts w:hint="eastAsia"/>
        </w:rPr>
        <w:t>48/134</w:t>
      </w:r>
      <w:r w:rsidRPr="004775EF">
        <w:rPr>
          <w:rFonts w:hint="eastAsia"/>
        </w:rPr>
        <w:t>号决议</w:t>
      </w:r>
      <w:r w:rsidRPr="004775EF">
        <w:rPr>
          <w:rFonts w:hint="eastAsia"/>
        </w:rPr>
        <w:t>)</w:t>
      </w:r>
      <w:r w:rsidRPr="004775EF">
        <w:rPr>
          <w:rFonts w:hint="eastAsia"/>
        </w:rPr>
        <w:t>的独立的国家人权机构。</w:t>
      </w:r>
      <w:r w:rsidRPr="004775EF">
        <w:rPr>
          <w:rFonts w:hint="eastAsia"/>
        </w:rPr>
        <w:t>(</w:t>
      </w:r>
      <w:r w:rsidRPr="004775EF">
        <w:rPr>
          <w:rFonts w:hint="eastAsia"/>
        </w:rPr>
        <w:t>第</w:t>
      </w:r>
      <w:r w:rsidRPr="004775EF">
        <w:rPr>
          <w:rFonts w:hint="eastAsia"/>
        </w:rPr>
        <w:t>2</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加速努力建立一个符合《巴黎原则》的独立的国家人权机构。委员会请缔约国确保授权设想的全国人权机构保护和促进《公约》的各项人权条款，并为该机构的独立运作提供足够的财政资源。在这方面，缔约国可从人权高专办柬埔寨国别办事处寻求技术援助。</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国家防范机制</w:t>
      </w:r>
    </w:p>
    <w:p w:rsidR="004775EF" w:rsidRPr="004775EF" w:rsidRDefault="004775EF" w:rsidP="004775EF">
      <w:pPr>
        <w:pStyle w:val="SingleTxtGC"/>
        <w:rPr>
          <w:rFonts w:hint="eastAsia"/>
        </w:rPr>
      </w:pPr>
      <w:r w:rsidRPr="004775EF">
        <w:rPr>
          <w:rFonts w:hint="eastAsia"/>
        </w:rPr>
        <w:t xml:space="preserve">30.  </w:t>
      </w:r>
      <w:r w:rsidRPr="004775EF">
        <w:rPr>
          <w:rFonts w:hint="eastAsia"/>
        </w:rPr>
        <w:t>委员会注意到，根据</w:t>
      </w:r>
      <w:r w:rsidRPr="004775EF">
        <w:rPr>
          <w:rFonts w:hint="eastAsia"/>
        </w:rPr>
        <w:t>2009</w:t>
      </w:r>
      <w:r w:rsidRPr="004775EF">
        <w:rPr>
          <w:rFonts w:hint="eastAsia"/>
        </w:rPr>
        <w:t>年</w:t>
      </w:r>
      <w:r w:rsidRPr="004775EF">
        <w:rPr>
          <w:rFonts w:hint="eastAsia"/>
        </w:rPr>
        <w:t>8</w:t>
      </w:r>
      <w:r w:rsidRPr="004775EF">
        <w:rPr>
          <w:rFonts w:hint="eastAsia"/>
        </w:rPr>
        <w:t>月的一项二级命令，创建了一个政府间委员会，作为设立国家防范机制的暂时机构。然而，委员会关切地注意到，政府间委员会由高级官员组成，并由副首相和内务部长作为主席，这不符合《任择议定书》的要求，特别在独立性方面不符合要求，而且缺乏民众社会的参与。委员会还关注代表团所提供的资料表明目前国家防范机制的职权并不规定进行不经宣布的查访。</w:t>
      </w:r>
      <w:r w:rsidRPr="004775EF">
        <w:rPr>
          <w:rFonts w:hint="eastAsia"/>
        </w:rPr>
        <w:t>(</w:t>
      </w:r>
      <w:r w:rsidRPr="004775EF">
        <w:rPr>
          <w:rFonts w:hint="eastAsia"/>
        </w:rPr>
        <w:t>第</w:t>
      </w:r>
      <w:r w:rsidRPr="004775EF">
        <w:rPr>
          <w:rFonts w:hint="eastAsia"/>
        </w:rPr>
        <w:t>2</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采取所有必要措施确保按照《公约》的《任择议定书》设立全国防范机制。为此目的，缔约国应确保按照《宪法修正案》或《组织法》创建全国防范机制，并且确保这一机制在体制与财务方面是独立的和专业的。缔约国还应确保建立全国防范机制的法律具体规定全国防范机制能够不经宣布地查访关押被剥夺自由或者可能被剥夺自由者的所有场所，并和此类人员进行私下采访，缔约国应确保该条法律规定透明的选择程序，以便向该机构委任独立的成员。</w:t>
      </w:r>
    </w:p>
    <w:p w:rsidR="004775EF" w:rsidRPr="0004059E" w:rsidRDefault="004775EF" w:rsidP="0004059E">
      <w:pPr>
        <w:pStyle w:val="SingleTxtGC"/>
        <w:ind w:left="1565"/>
        <w:rPr>
          <w:rFonts w:eastAsia="SimHei" w:hint="eastAsia"/>
        </w:rPr>
      </w:pPr>
      <w:r w:rsidRPr="0004059E">
        <w:rPr>
          <w:rFonts w:eastAsia="SimHei" w:hint="eastAsia"/>
        </w:rPr>
        <w:t>委员会鼓励缔约国考虑发布防止酷刑小组委员会</w:t>
      </w:r>
      <w:r w:rsidRPr="0004059E">
        <w:rPr>
          <w:rFonts w:eastAsia="SimHei" w:hint="eastAsia"/>
        </w:rPr>
        <w:t>2009</w:t>
      </w:r>
      <w:r w:rsidRPr="0004059E">
        <w:rPr>
          <w:rFonts w:eastAsia="SimHei" w:hint="eastAsia"/>
        </w:rPr>
        <w:t>年</w:t>
      </w:r>
      <w:r w:rsidRPr="0004059E">
        <w:rPr>
          <w:rFonts w:eastAsia="SimHei" w:hint="eastAsia"/>
        </w:rPr>
        <w:t>12</w:t>
      </w:r>
      <w:r w:rsidRPr="0004059E">
        <w:rPr>
          <w:rFonts w:eastAsia="SimHei" w:hint="eastAsia"/>
        </w:rPr>
        <w:t>月访问该国之后的报告。</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与民众社会的合作</w:t>
      </w:r>
    </w:p>
    <w:p w:rsidR="004775EF" w:rsidRPr="004775EF" w:rsidRDefault="004775EF" w:rsidP="004775EF">
      <w:pPr>
        <w:pStyle w:val="SingleTxtGC"/>
        <w:rPr>
          <w:rFonts w:hint="eastAsia"/>
        </w:rPr>
      </w:pPr>
      <w:r w:rsidRPr="004775EF">
        <w:rPr>
          <w:rFonts w:hint="eastAsia"/>
        </w:rPr>
        <w:t xml:space="preserve">31.  </w:t>
      </w:r>
      <w:r w:rsidRPr="004775EF">
        <w:rPr>
          <w:rFonts w:hint="eastAsia"/>
        </w:rPr>
        <w:t>委员会注意到缔约国强调与非政府组织结成伙伴开展工作，但委员会关注，没有提供任何资料表明，有关非政府组织的法律草案是否可能在某种程度上妨碍了民众社会监督小组，包括防止与杜绝酷刑和虐待的非政府组织的运作与活动，由此影响它们有效开展工作的能力。</w:t>
      </w:r>
      <w:r w:rsidRPr="004775EF">
        <w:rPr>
          <w:rFonts w:hint="eastAsia"/>
        </w:rPr>
        <w:t>(</w:t>
      </w:r>
      <w:r w:rsidRPr="004775EF">
        <w:rPr>
          <w:rFonts w:hint="eastAsia"/>
        </w:rPr>
        <w:t>第</w:t>
      </w:r>
      <w:r w:rsidRPr="004775EF">
        <w:rPr>
          <w:rFonts w:hint="eastAsia"/>
        </w:rPr>
        <w:t>2</w:t>
      </w:r>
      <w:r w:rsidRPr="004775EF">
        <w:rPr>
          <w:rFonts w:hint="eastAsia"/>
        </w:rPr>
        <w:t>条、</w:t>
      </w:r>
      <w:r w:rsidRPr="004775EF">
        <w:rPr>
          <w:rFonts w:hint="eastAsia"/>
        </w:rPr>
        <w:t>11</w:t>
      </w:r>
      <w:r w:rsidRPr="004775EF">
        <w:rPr>
          <w:rFonts w:hint="eastAsia"/>
        </w:rPr>
        <w:t>条、</w:t>
      </w:r>
      <w:r w:rsidRPr="004775EF">
        <w:rPr>
          <w:rFonts w:hint="eastAsia"/>
        </w:rPr>
        <w:t>12</w:t>
      </w:r>
      <w:r w:rsidRPr="004775EF">
        <w:rPr>
          <w:rFonts w:hint="eastAsia"/>
        </w:rPr>
        <w:t>条和</w:t>
      </w:r>
      <w:r w:rsidRPr="004775EF">
        <w:rPr>
          <w:rFonts w:hint="eastAsia"/>
        </w:rPr>
        <w:t>13</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确保民众社会组织，包括非政府组织，能够不受任何限制地建立其组织和开展工作，并确保这些组织能够独立于该国政府开展工作。特别是，委员会促请缔约国提供一个有利于非政府组织建立和积极参与促进《公约》实施的环境。</w:t>
      </w:r>
    </w:p>
    <w:p w:rsidR="004775EF" w:rsidRPr="004775EF" w:rsidRDefault="004775EF" w:rsidP="006C4E88">
      <w:pPr>
        <w:pStyle w:val="H23GC"/>
        <w:rPr>
          <w:rFonts w:hint="eastAsia"/>
        </w:rPr>
      </w:pPr>
      <w:r w:rsidRPr="004775EF">
        <w:rPr>
          <w:rFonts w:hint="eastAsia"/>
        </w:rPr>
        <w:tab/>
      </w:r>
      <w:r w:rsidRPr="004775EF">
        <w:rPr>
          <w:rFonts w:hint="eastAsia"/>
        </w:rPr>
        <w:tab/>
      </w:r>
      <w:r w:rsidRPr="004775EF">
        <w:rPr>
          <w:rFonts w:hint="eastAsia"/>
        </w:rPr>
        <w:t>数据收集</w:t>
      </w:r>
    </w:p>
    <w:p w:rsidR="004775EF" w:rsidRPr="004775EF" w:rsidRDefault="004775EF" w:rsidP="004775EF">
      <w:pPr>
        <w:pStyle w:val="SingleTxtGC"/>
        <w:rPr>
          <w:rFonts w:hint="eastAsia"/>
        </w:rPr>
      </w:pPr>
      <w:r w:rsidRPr="004775EF">
        <w:rPr>
          <w:rFonts w:hint="eastAsia"/>
        </w:rPr>
        <w:t xml:space="preserve">32.  </w:t>
      </w:r>
      <w:r w:rsidRPr="004775EF">
        <w:rPr>
          <w:rFonts w:hint="eastAsia"/>
        </w:rPr>
        <w:t>尽管委员会在缔约国汇报之前和与缔约国进行口头对话之前都曾请求提供具体统计资料，但委员会感到遗憾的是这种资料还没提供。没有有关执法和监狱工作人员施加酷刑和虐待的案件的申诉、调查、起诉和定罪的全面或分类数据，没有贩运人口、家庭和性暴力行为的全面或分类统计数据，严重妨碍了许多需要注意的施虐问题的确定。</w:t>
      </w:r>
      <w:r w:rsidRPr="004775EF">
        <w:rPr>
          <w:rFonts w:hint="eastAsia"/>
        </w:rPr>
        <w:t>(</w:t>
      </w:r>
      <w:r w:rsidRPr="004775EF">
        <w:rPr>
          <w:rFonts w:hint="eastAsia"/>
        </w:rPr>
        <w:t>第</w:t>
      </w:r>
      <w:r w:rsidRPr="004775EF">
        <w:rPr>
          <w:rFonts w:hint="eastAsia"/>
        </w:rPr>
        <w:t>2</w:t>
      </w:r>
      <w:r w:rsidRPr="004775EF">
        <w:rPr>
          <w:rFonts w:hint="eastAsia"/>
        </w:rPr>
        <w:t>、第</w:t>
      </w:r>
      <w:r w:rsidRPr="004775EF">
        <w:rPr>
          <w:rFonts w:hint="eastAsia"/>
        </w:rPr>
        <w:t>12</w:t>
      </w:r>
      <w:r w:rsidRPr="004775EF">
        <w:rPr>
          <w:rFonts w:hint="eastAsia"/>
        </w:rPr>
        <w:t>、第</w:t>
      </w:r>
      <w:r w:rsidRPr="004775EF">
        <w:rPr>
          <w:rFonts w:hint="eastAsia"/>
        </w:rPr>
        <w:t>13</w:t>
      </w:r>
      <w:r w:rsidRPr="004775EF">
        <w:rPr>
          <w:rFonts w:hint="eastAsia"/>
        </w:rPr>
        <w:t>和第</w:t>
      </w:r>
      <w:r w:rsidRPr="004775EF">
        <w:rPr>
          <w:rFonts w:hint="eastAsia"/>
        </w:rPr>
        <w:t>19</w:t>
      </w:r>
      <w:r w:rsidRPr="004775EF">
        <w:rPr>
          <w:rFonts w:hint="eastAsia"/>
        </w:rPr>
        <w:t>条</w:t>
      </w:r>
      <w:r w:rsidRPr="004775EF">
        <w:rPr>
          <w:rFonts w:hint="eastAsia"/>
        </w:rPr>
        <w:t>)</w:t>
      </w:r>
    </w:p>
    <w:p w:rsidR="004775EF" w:rsidRPr="0004059E" w:rsidRDefault="004775EF" w:rsidP="0004059E">
      <w:pPr>
        <w:pStyle w:val="SingleTxtGC"/>
        <w:ind w:left="1565"/>
        <w:rPr>
          <w:rFonts w:eastAsia="SimHei" w:hint="eastAsia"/>
        </w:rPr>
      </w:pPr>
      <w:r w:rsidRPr="0004059E">
        <w:rPr>
          <w:rFonts w:eastAsia="SimHei" w:hint="eastAsia"/>
        </w:rPr>
        <w:t>缔约国应当汇编有关在国家一级监督执行《公约》情况的、按性别、年龄和民族分类的统计数据，以及关于酷刑和虐待、贩卖人口、家庭与性暴力案件的申诉、调查、起诉和判决的资料，以及有关所有这些申诉和案件的结果的资料。缔约国应立即向委员会提供上述详细资料，包括自</w:t>
      </w:r>
      <w:r w:rsidRPr="0004059E">
        <w:rPr>
          <w:rFonts w:eastAsia="SimHei" w:hint="eastAsia"/>
        </w:rPr>
        <w:t>2003</w:t>
      </w:r>
      <w:r w:rsidRPr="0004059E">
        <w:rPr>
          <w:rFonts w:eastAsia="SimHei" w:hint="eastAsia"/>
        </w:rPr>
        <w:t>年审议缔约国上次报告以来提出的酷刑、骚扰及其它虐待的申诉的数量，以及出于此类申诉而进行的调查、起诉和定罪的数量。</w:t>
      </w:r>
    </w:p>
    <w:p w:rsidR="004775EF" w:rsidRPr="0004059E" w:rsidRDefault="004775EF" w:rsidP="004775EF">
      <w:pPr>
        <w:pStyle w:val="SingleTxtGC"/>
        <w:rPr>
          <w:rFonts w:eastAsia="SimHei" w:hint="eastAsia"/>
        </w:rPr>
      </w:pPr>
      <w:r w:rsidRPr="0004059E">
        <w:rPr>
          <w:rFonts w:eastAsia="SimHei" w:hint="eastAsia"/>
        </w:rPr>
        <w:t xml:space="preserve">33.  </w:t>
      </w:r>
      <w:r w:rsidRPr="0004059E">
        <w:rPr>
          <w:rFonts w:eastAsia="SimHei" w:hint="eastAsia"/>
        </w:rPr>
        <w:t>委员会建议缔约国考虑根据《公约》第</w:t>
      </w:r>
      <w:r w:rsidRPr="0004059E">
        <w:rPr>
          <w:rFonts w:eastAsia="SimHei" w:hint="eastAsia"/>
        </w:rPr>
        <w:t>21</w:t>
      </w:r>
      <w:r w:rsidRPr="0004059E">
        <w:rPr>
          <w:rFonts w:eastAsia="SimHei" w:hint="eastAsia"/>
        </w:rPr>
        <w:t>条和第</w:t>
      </w:r>
      <w:r w:rsidRPr="0004059E">
        <w:rPr>
          <w:rFonts w:eastAsia="SimHei" w:hint="eastAsia"/>
        </w:rPr>
        <w:t>22</w:t>
      </w:r>
      <w:r w:rsidRPr="0004059E">
        <w:rPr>
          <w:rFonts w:eastAsia="SimHei" w:hint="eastAsia"/>
        </w:rPr>
        <w:t>条发表声明。</w:t>
      </w:r>
    </w:p>
    <w:p w:rsidR="004775EF" w:rsidRPr="0004059E" w:rsidRDefault="004775EF" w:rsidP="004775EF">
      <w:pPr>
        <w:pStyle w:val="SingleTxtGC"/>
        <w:rPr>
          <w:rFonts w:eastAsia="SimHei" w:hint="eastAsia"/>
        </w:rPr>
      </w:pPr>
      <w:r w:rsidRPr="0004059E">
        <w:rPr>
          <w:rFonts w:eastAsia="SimHei" w:hint="eastAsia"/>
        </w:rPr>
        <w:t xml:space="preserve">34.  </w:t>
      </w:r>
      <w:r w:rsidRPr="0004059E">
        <w:rPr>
          <w:rFonts w:eastAsia="SimHei" w:hint="eastAsia"/>
        </w:rPr>
        <w:t>委员会请缔约国考虑批准其尚未成为其缔约国的联合国核心人权条约，即《保护所有移徙工人及其家庭成员权利公约》、《残疾人权利公约》和《保护所有人免遭强迫失踪国际公约》。</w:t>
      </w:r>
    </w:p>
    <w:p w:rsidR="004775EF" w:rsidRPr="0004059E" w:rsidRDefault="004775EF" w:rsidP="008837A6">
      <w:pPr>
        <w:pStyle w:val="SingleTxtGC"/>
        <w:rPr>
          <w:rFonts w:eastAsia="SimHei" w:hint="eastAsia"/>
        </w:rPr>
      </w:pPr>
      <w:r w:rsidRPr="0004059E">
        <w:rPr>
          <w:rFonts w:eastAsia="SimHei" w:hint="eastAsia"/>
        </w:rPr>
        <w:t xml:space="preserve">35.  </w:t>
      </w:r>
      <w:r w:rsidRPr="0004059E">
        <w:rPr>
          <w:rFonts w:eastAsia="SimHei" w:hint="eastAsia"/>
        </w:rPr>
        <w:t>委员会鼓励缔约国通过官方网站、媒体和非政府组织，以适当语言广泛宣传柬埔寨提交委员会的报告以及这些结论性意见。</w:t>
      </w:r>
    </w:p>
    <w:p w:rsidR="004775EF" w:rsidRPr="0004059E" w:rsidRDefault="004775EF" w:rsidP="004775EF">
      <w:pPr>
        <w:pStyle w:val="SingleTxtGC"/>
        <w:rPr>
          <w:rFonts w:eastAsia="SimHei" w:hint="eastAsia"/>
        </w:rPr>
      </w:pPr>
      <w:r w:rsidRPr="0004059E">
        <w:rPr>
          <w:rFonts w:eastAsia="SimHei" w:hint="eastAsia"/>
        </w:rPr>
        <w:t xml:space="preserve">36.  </w:t>
      </w:r>
      <w:r w:rsidRPr="0004059E">
        <w:rPr>
          <w:rFonts w:eastAsia="SimHei" w:hint="eastAsia"/>
        </w:rPr>
        <w:t>委员会请缔约国在一年内提供关于其对载于第</w:t>
      </w:r>
      <w:r w:rsidRPr="0004059E">
        <w:rPr>
          <w:rFonts w:eastAsia="SimHei" w:hint="eastAsia"/>
        </w:rPr>
        <w:t>12</w:t>
      </w:r>
      <w:r w:rsidRPr="0004059E">
        <w:rPr>
          <w:rFonts w:eastAsia="SimHei" w:hint="eastAsia"/>
        </w:rPr>
        <w:t>段、</w:t>
      </w:r>
      <w:r w:rsidRPr="0004059E">
        <w:rPr>
          <w:rFonts w:eastAsia="SimHei" w:hint="eastAsia"/>
        </w:rPr>
        <w:t>14</w:t>
      </w:r>
      <w:r w:rsidRPr="0004059E">
        <w:rPr>
          <w:rFonts w:eastAsia="SimHei" w:hint="eastAsia"/>
        </w:rPr>
        <w:t>段、</w:t>
      </w:r>
      <w:r w:rsidRPr="0004059E">
        <w:rPr>
          <w:rFonts w:eastAsia="SimHei" w:hint="eastAsia"/>
        </w:rPr>
        <w:t>16</w:t>
      </w:r>
      <w:r w:rsidRPr="0004059E">
        <w:rPr>
          <w:rFonts w:eastAsia="SimHei" w:hint="eastAsia"/>
        </w:rPr>
        <w:t>段、</w:t>
      </w:r>
      <w:r w:rsidRPr="0004059E">
        <w:rPr>
          <w:rFonts w:eastAsia="SimHei" w:hint="eastAsia"/>
        </w:rPr>
        <w:t>26</w:t>
      </w:r>
      <w:r w:rsidRPr="0004059E">
        <w:rPr>
          <w:rFonts w:eastAsia="SimHei" w:hint="eastAsia"/>
        </w:rPr>
        <w:t>段和</w:t>
      </w:r>
      <w:r w:rsidRPr="0004059E">
        <w:rPr>
          <w:rFonts w:eastAsia="SimHei" w:hint="eastAsia"/>
        </w:rPr>
        <w:t>27</w:t>
      </w:r>
      <w:r w:rsidRPr="0004059E">
        <w:rPr>
          <w:rFonts w:eastAsia="SimHei" w:hint="eastAsia"/>
        </w:rPr>
        <w:t>段内的委员会建议的答复资料。</w:t>
      </w:r>
    </w:p>
    <w:p w:rsidR="004775EF" w:rsidRPr="0004059E" w:rsidRDefault="004775EF" w:rsidP="004775EF">
      <w:pPr>
        <w:pStyle w:val="SingleTxtGC"/>
        <w:rPr>
          <w:rFonts w:eastAsia="SimHei" w:hint="eastAsia"/>
        </w:rPr>
      </w:pPr>
      <w:r w:rsidRPr="0004059E">
        <w:rPr>
          <w:rFonts w:eastAsia="SimHei" w:hint="eastAsia"/>
        </w:rPr>
        <w:t xml:space="preserve">37.  </w:t>
      </w:r>
      <w:r w:rsidRPr="0004059E">
        <w:rPr>
          <w:rFonts w:eastAsia="SimHei" w:hint="eastAsia"/>
        </w:rPr>
        <w:t>委员会请缔约国按照委员会的报告准则并遵守条约专要文件的篇幅以</w:t>
      </w:r>
      <w:r w:rsidRPr="0004059E">
        <w:rPr>
          <w:rFonts w:eastAsia="SimHei" w:hint="eastAsia"/>
        </w:rPr>
        <w:t>40</w:t>
      </w:r>
      <w:r w:rsidRPr="0004059E">
        <w:rPr>
          <w:rFonts w:eastAsia="SimHei" w:hint="eastAsia"/>
        </w:rPr>
        <w:t>页为限的要求，提交其下次定期报告。委员会还请缔约国按照人权条约机构委员会间会议核准的根据国际人权条约统一汇报准则</w:t>
      </w:r>
      <w:r w:rsidRPr="0004059E">
        <w:rPr>
          <w:rFonts w:eastAsia="SimHei" w:hint="eastAsia"/>
        </w:rPr>
        <w:t>(HRI/GEN.2/Rev.6)</w:t>
      </w:r>
      <w:r w:rsidRPr="0004059E">
        <w:rPr>
          <w:rFonts w:eastAsia="SimHei" w:hint="eastAsia"/>
        </w:rPr>
        <w:t>所载的共同核心文件的要求提交更新的共同核心文件，并遵守共同核心文件的篇幅以</w:t>
      </w:r>
      <w:r w:rsidRPr="0004059E">
        <w:rPr>
          <w:rFonts w:eastAsia="SimHei" w:hint="eastAsia"/>
        </w:rPr>
        <w:t>80</w:t>
      </w:r>
      <w:r w:rsidRPr="0004059E">
        <w:rPr>
          <w:rFonts w:eastAsia="SimHei" w:hint="eastAsia"/>
        </w:rPr>
        <w:t>页为限的要求。条约专要文件和共同核心文件一起组成缔约国《公约》之下的汇报义务。</w:t>
      </w:r>
    </w:p>
    <w:p w:rsidR="004775EF" w:rsidRDefault="004775EF" w:rsidP="004775EF">
      <w:pPr>
        <w:pStyle w:val="SingleTxtGC"/>
        <w:rPr>
          <w:rFonts w:eastAsia="SimHei" w:hint="eastAsia"/>
        </w:rPr>
      </w:pPr>
      <w:r w:rsidRPr="0004059E">
        <w:rPr>
          <w:rFonts w:eastAsia="SimHei" w:hint="eastAsia"/>
        </w:rPr>
        <w:t xml:space="preserve">38.  </w:t>
      </w:r>
      <w:r w:rsidRPr="0004059E">
        <w:rPr>
          <w:rFonts w:eastAsia="SimHei" w:hint="eastAsia"/>
        </w:rPr>
        <w:t>委员会请缔约国在</w:t>
      </w:r>
      <w:r w:rsidRPr="0004059E">
        <w:rPr>
          <w:rFonts w:eastAsia="SimHei" w:hint="eastAsia"/>
        </w:rPr>
        <w:t>2014</w:t>
      </w:r>
      <w:r w:rsidRPr="0004059E">
        <w:rPr>
          <w:rFonts w:eastAsia="SimHei" w:hint="eastAsia"/>
        </w:rPr>
        <w:t>年</w:t>
      </w:r>
      <w:r w:rsidRPr="0004059E">
        <w:rPr>
          <w:rFonts w:eastAsia="SimHei" w:hint="eastAsia"/>
        </w:rPr>
        <w:t>11</w:t>
      </w:r>
      <w:r w:rsidRPr="0004059E">
        <w:rPr>
          <w:rFonts w:eastAsia="SimHei" w:hint="eastAsia"/>
        </w:rPr>
        <w:t>月</w:t>
      </w:r>
      <w:r w:rsidRPr="0004059E">
        <w:rPr>
          <w:rFonts w:eastAsia="SimHei" w:hint="eastAsia"/>
        </w:rPr>
        <w:t>19</w:t>
      </w:r>
      <w:r w:rsidRPr="0004059E">
        <w:rPr>
          <w:rFonts w:eastAsia="SimHei" w:hint="eastAsia"/>
        </w:rPr>
        <w:t>日之前提交其第三次定期报告。</w:t>
      </w:r>
    </w:p>
    <w:p w:rsidR="008837A6" w:rsidRPr="0004059E" w:rsidRDefault="008837A6" w:rsidP="004775EF">
      <w:pPr>
        <w:pStyle w:val="SingleTxtGC"/>
        <w:rPr>
          <w:rFonts w:eastAsia="SimHei" w:hint="eastAsia"/>
        </w:rPr>
      </w:pPr>
    </w:p>
    <w:p w:rsidR="006C4E88" w:rsidRPr="002D6A9C" w:rsidRDefault="006C4E8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Pr="004775EF" w:rsidRDefault="00A879C2" w:rsidP="009502BD">
      <w:pPr>
        <w:pStyle w:val="SingleTxtGC"/>
      </w:pPr>
    </w:p>
    <w:sectPr w:rsidR="00A879C2" w:rsidRPr="004775E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7E2" w:rsidRPr="00EE3782" w:rsidRDefault="00A117E2"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A117E2" w:rsidRPr="00EE3782" w:rsidRDefault="00A117E2"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08E" w:rsidRPr="005B13AA" w:rsidRDefault="0002108E"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2A1283">
      <w:rPr>
        <w:rStyle w:val="PageNumber"/>
        <w:noProof/>
      </w:rPr>
      <w:t>12</w:t>
    </w:r>
    <w:r>
      <w:rPr>
        <w:rStyle w:val="PageNumber"/>
      </w:rPr>
      <w:fldChar w:fldCharType="end"/>
    </w:r>
    <w:r>
      <w:rPr>
        <w:rStyle w:val="PageNumber"/>
        <w:rFonts w:eastAsia="SimSun" w:hint="eastAsia"/>
        <w:lang w:eastAsia="zh-CN"/>
      </w:rPr>
      <w:tab/>
    </w:r>
    <w:r w:rsidRPr="005B13AA">
      <w:rPr>
        <w:rFonts w:eastAsia="SimSun"/>
        <w:lang w:val="en-US" w:eastAsia="zh-CN"/>
      </w:rPr>
      <w:t>GE.11-40377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08E" w:rsidRDefault="0002108E">
    <w:pPr>
      <w:pStyle w:val="Footer"/>
      <w:tabs>
        <w:tab w:val="right" w:pos="9639"/>
      </w:tabs>
    </w:pPr>
    <w:r w:rsidRPr="005B13AA">
      <w:rPr>
        <w:rFonts w:eastAsia="SimSun"/>
        <w:lang w:val="en-US" w:eastAsia="zh-CN"/>
      </w:rPr>
      <w:t>GE.11-40377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A1283">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08E" w:rsidRPr="00800F27" w:rsidRDefault="0002108E"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40377</w:t>
    </w:r>
    <w:r w:rsidRPr="00EE277A">
      <w:rPr>
        <w:rFonts w:eastAsia="SimSun"/>
        <w:sz w:val="20"/>
        <w:lang w:eastAsia="zh-CN"/>
      </w:rPr>
      <w:t xml:space="preserve"> (C)</w:t>
    </w:r>
    <w:r>
      <w:rPr>
        <w:rFonts w:eastAsia="SimSun"/>
        <w:sz w:val="20"/>
        <w:lang w:eastAsia="zh-CN"/>
      </w:rPr>
      <w:tab/>
    </w:r>
    <w:r>
      <w:rPr>
        <w:rFonts w:eastAsia="SimSun" w:hint="eastAsia"/>
        <w:sz w:val="20"/>
        <w:lang w:eastAsia="zh-CN"/>
      </w:rPr>
      <w:t>220211</w:t>
    </w:r>
    <w:r>
      <w:rPr>
        <w:rFonts w:eastAsia="SimSun"/>
        <w:sz w:val="20"/>
        <w:lang w:eastAsia="zh-CN"/>
      </w:rPr>
      <w:tab/>
    </w:r>
    <w:r>
      <w:rPr>
        <w:rFonts w:eastAsia="SimSun" w:hint="eastAsia"/>
        <w:sz w:val="20"/>
        <w:lang w:eastAsia="zh-CN"/>
      </w:rPr>
      <w:t>010311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7E2" w:rsidRPr="003126F9" w:rsidRDefault="00A117E2"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A117E2" w:rsidRPr="003126F9" w:rsidRDefault="00A117E2"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08E" w:rsidRPr="005B13AA" w:rsidRDefault="0002108E">
    <w:pPr>
      <w:pStyle w:val="Header"/>
    </w:pPr>
    <w:r w:rsidRPr="005B13AA">
      <w:t>CAT/C/KHM/CO/2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08E" w:rsidRPr="005B13AA" w:rsidRDefault="0002108E" w:rsidP="003843D8">
    <w:pPr>
      <w:pStyle w:val="Header"/>
      <w:jc w:val="right"/>
      <w:rPr>
        <w:rFonts w:hint="eastAsia"/>
        <w:lang w:eastAsia="zh-CN"/>
      </w:rPr>
    </w:pPr>
    <w:r w:rsidRPr="005B13AA">
      <w:rPr>
        <w:lang w:eastAsia="zh-CN"/>
      </w:rPr>
      <w:t>CAT/C/KHM/CO/2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08E" w:rsidRDefault="0002108E">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1D766442"/>
    <w:multiLevelType w:val="hybridMultilevel"/>
    <w:tmpl w:val="1060AE3C"/>
    <w:lvl w:ilvl="0" w:tplc="B1D6CB8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64806E5"/>
    <w:multiLevelType w:val="hybridMultilevel"/>
    <w:tmpl w:val="77881B58"/>
    <w:lvl w:ilvl="0" w:tplc="B1D6CB8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9"/>
  </w:num>
  <w:num w:numId="14">
    <w:abstractNumId w:val="12"/>
  </w:num>
  <w:num w:numId="15">
    <w:abstractNumId w:val="13"/>
  </w:num>
  <w:num w:numId="16">
    <w:abstractNumId w:val="23"/>
  </w:num>
  <w:num w:numId="17">
    <w:abstractNumId w:val="12"/>
  </w:num>
  <w:num w:numId="18">
    <w:abstractNumId w:val="23"/>
  </w:num>
  <w:num w:numId="19">
    <w:abstractNumId w:val="13"/>
  </w:num>
  <w:num w:numId="20">
    <w:abstractNumId w:val="20"/>
  </w:num>
  <w:num w:numId="21">
    <w:abstractNumId w:val="10"/>
  </w:num>
  <w:num w:numId="22">
    <w:abstractNumId w:val="17"/>
  </w:num>
  <w:num w:numId="23">
    <w:abstractNumId w:val="13"/>
  </w:num>
  <w:num w:numId="24">
    <w:abstractNumId w:val="22"/>
  </w:num>
  <w:num w:numId="25">
    <w:abstractNumId w:val="18"/>
  </w:num>
  <w:num w:numId="26">
    <w:abstractNumId w:val="16"/>
  </w:num>
  <w:num w:numId="27">
    <w:abstractNumId w:val="24"/>
  </w:num>
  <w:num w:numId="28">
    <w:abstractNumId w:val="22"/>
  </w:num>
  <w:num w:numId="29">
    <w:abstractNumId w:val="18"/>
  </w:num>
  <w:num w:numId="30">
    <w:abstractNumId w:val="16"/>
  </w:num>
  <w:num w:numId="31">
    <w:abstractNumId w:val="20"/>
  </w:num>
  <w:num w:numId="32">
    <w:abstractNumId w:val="10"/>
  </w:num>
  <w:num w:numId="33">
    <w:abstractNumId w:val="17"/>
  </w:num>
  <w:num w:numId="34">
    <w:abstractNumId w:val="24"/>
  </w:num>
  <w:num w:numId="35">
    <w:abstractNumId w:val="15"/>
  </w:num>
  <w:num w:numId="36">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75EF"/>
    <w:rsid w:val="000058EC"/>
    <w:rsid w:val="00006D56"/>
    <w:rsid w:val="0002108E"/>
    <w:rsid w:val="000275D7"/>
    <w:rsid w:val="00027608"/>
    <w:rsid w:val="0004059E"/>
    <w:rsid w:val="00055D21"/>
    <w:rsid w:val="00066D74"/>
    <w:rsid w:val="000725DD"/>
    <w:rsid w:val="00076F85"/>
    <w:rsid w:val="000A01D8"/>
    <w:rsid w:val="000A551A"/>
    <w:rsid w:val="000B6C72"/>
    <w:rsid w:val="000C1A2F"/>
    <w:rsid w:val="000C4087"/>
    <w:rsid w:val="000C6070"/>
    <w:rsid w:val="000D1566"/>
    <w:rsid w:val="000F00DC"/>
    <w:rsid w:val="001011BD"/>
    <w:rsid w:val="00101D18"/>
    <w:rsid w:val="0010791A"/>
    <w:rsid w:val="00122A56"/>
    <w:rsid w:val="001231E9"/>
    <w:rsid w:val="00137BEA"/>
    <w:rsid w:val="001520BA"/>
    <w:rsid w:val="0017111A"/>
    <w:rsid w:val="001A068C"/>
    <w:rsid w:val="001A6F68"/>
    <w:rsid w:val="001B2918"/>
    <w:rsid w:val="001B3BF6"/>
    <w:rsid w:val="001B7160"/>
    <w:rsid w:val="00252072"/>
    <w:rsid w:val="00296B09"/>
    <w:rsid w:val="002A1283"/>
    <w:rsid w:val="002B6A04"/>
    <w:rsid w:val="003126F9"/>
    <w:rsid w:val="00325EF5"/>
    <w:rsid w:val="003412AD"/>
    <w:rsid w:val="003517C6"/>
    <w:rsid w:val="00355A94"/>
    <w:rsid w:val="003613F6"/>
    <w:rsid w:val="00376C5B"/>
    <w:rsid w:val="003843D8"/>
    <w:rsid w:val="0038638B"/>
    <w:rsid w:val="00391902"/>
    <w:rsid w:val="00401C99"/>
    <w:rsid w:val="00471AFB"/>
    <w:rsid w:val="004775EF"/>
    <w:rsid w:val="00496FA9"/>
    <w:rsid w:val="004D3F9C"/>
    <w:rsid w:val="004D5556"/>
    <w:rsid w:val="00515BE0"/>
    <w:rsid w:val="00516C7C"/>
    <w:rsid w:val="005265A5"/>
    <w:rsid w:val="0053311A"/>
    <w:rsid w:val="00561C95"/>
    <w:rsid w:val="005B13AA"/>
    <w:rsid w:val="005F1AF4"/>
    <w:rsid w:val="00606650"/>
    <w:rsid w:val="00625FC4"/>
    <w:rsid w:val="00626C95"/>
    <w:rsid w:val="00634C3D"/>
    <w:rsid w:val="006625DC"/>
    <w:rsid w:val="0067026B"/>
    <w:rsid w:val="00673E9B"/>
    <w:rsid w:val="006C4E88"/>
    <w:rsid w:val="00711F06"/>
    <w:rsid w:val="00721E6D"/>
    <w:rsid w:val="00756374"/>
    <w:rsid w:val="0079383F"/>
    <w:rsid w:val="0079553A"/>
    <w:rsid w:val="007A32CB"/>
    <w:rsid w:val="007E208B"/>
    <w:rsid w:val="00800F27"/>
    <w:rsid w:val="0083376D"/>
    <w:rsid w:val="00865F9A"/>
    <w:rsid w:val="00873C25"/>
    <w:rsid w:val="008837A6"/>
    <w:rsid w:val="008D6116"/>
    <w:rsid w:val="008E7CA7"/>
    <w:rsid w:val="008F4B6E"/>
    <w:rsid w:val="008F5B7D"/>
    <w:rsid w:val="008F7133"/>
    <w:rsid w:val="00932EAB"/>
    <w:rsid w:val="009502BD"/>
    <w:rsid w:val="009A4D41"/>
    <w:rsid w:val="009B4331"/>
    <w:rsid w:val="00A02DA3"/>
    <w:rsid w:val="00A117E2"/>
    <w:rsid w:val="00A22F01"/>
    <w:rsid w:val="00A45F96"/>
    <w:rsid w:val="00A74043"/>
    <w:rsid w:val="00A77115"/>
    <w:rsid w:val="00A879C2"/>
    <w:rsid w:val="00AC7CE6"/>
    <w:rsid w:val="00AD10BC"/>
    <w:rsid w:val="00AE7259"/>
    <w:rsid w:val="00AF5F1E"/>
    <w:rsid w:val="00B45E24"/>
    <w:rsid w:val="00B474CC"/>
    <w:rsid w:val="00B63E11"/>
    <w:rsid w:val="00B76457"/>
    <w:rsid w:val="00B96E72"/>
    <w:rsid w:val="00B972B4"/>
    <w:rsid w:val="00BB5427"/>
    <w:rsid w:val="00BB5FDE"/>
    <w:rsid w:val="00BB6622"/>
    <w:rsid w:val="00C47AAF"/>
    <w:rsid w:val="00C56016"/>
    <w:rsid w:val="00C80338"/>
    <w:rsid w:val="00C917CC"/>
    <w:rsid w:val="00CB38D9"/>
    <w:rsid w:val="00CC6728"/>
    <w:rsid w:val="00D039EE"/>
    <w:rsid w:val="00D40281"/>
    <w:rsid w:val="00D70F4B"/>
    <w:rsid w:val="00D710CF"/>
    <w:rsid w:val="00D71651"/>
    <w:rsid w:val="00D75B05"/>
    <w:rsid w:val="00D83B4B"/>
    <w:rsid w:val="00DA506A"/>
    <w:rsid w:val="00DA658B"/>
    <w:rsid w:val="00DC0297"/>
    <w:rsid w:val="00E11F54"/>
    <w:rsid w:val="00E553B9"/>
    <w:rsid w:val="00EA2744"/>
    <w:rsid w:val="00EE195B"/>
    <w:rsid w:val="00EE3782"/>
    <w:rsid w:val="00F02747"/>
    <w:rsid w:val="00F03CC4"/>
    <w:rsid w:val="00F118F2"/>
    <w:rsid w:val="00F3417C"/>
    <w:rsid w:val="00F77050"/>
    <w:rsid w:val="00F82D07"/>
    <w:rsid w:val="00F85DFD"/>
    <w:rsid w:val="00F94C89"/>
    <w:rsid w:val="00FA2C35"/>
    <w:rsid w:val="00FC6DA6"/>
    <w:rsid w:val="00FD0260"/>
    <w:rsid w:val="00FD739A"/>
    <w:rsid w:val="00FE1E6B"/>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styleId="BalloonText">
    <w:name w:val="Balloon Text"/>
    <w:basedOn w:val="Normal"/>
    <w:semiHidden/>
    <w:rsid w:val="00D70F4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6277</Words>
  <Characters>6467</Characters>
  <Application>Microsoft Office Word</Application>
  <DocSecurity>4</DocSecurity>
  <Lines>230</Lines>
  <Paragraphs>117</Paragraphs>
  <ScaleCrop>false</ScaleCrop>
  <Company>CSD</Company>
  <LinksUpToDate>false</LinksUpToDate>
  <CharactersWithSpaces>12627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nie</cp:lastModifiedBy>
  <cp:revision>3</cp:revision>
  <cp:lastPrinted>2011-03-01T08:48:00Z</cp:lastPrinted>
  <dcterms:created xsi:type="dcterms:W3CDTF">2011-03-01T08:48:00Z</dcterms:created>
  <dcterms:modified xsi:type="dcterms:W3CDTF">2011-03-01T08:48:00Z</dcterms:modified>
</cp:coreProperties>
</file>