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35723972" w14:textId="77777777" w:rsidTr="005B51C4">
        <w:trPr>
          <w:trHeight w:hRule="exact" w:val="851"/>
        </w:trPr>
        <w:tc>
          <w:tcPr>
            <w:tcW w:w="1274" w:type="dxa"/>
            <w:tcBorders>
              <w:bottom w:val="single" w:sz="4" w:space="0" w:color="auto"/>
            </w:tcBorders>
            <w:shd w:val="clear" w:color="auto" w:fill="auto"/>
          </w:tcPr>
          <w:p w14:paraId="43B99059" w14:textId="77777777" w:rsidR="006B3E27" w:rsidRPr="00C175A6" w:rsidRDefault="006B3E27" w:rsidP="00E83583">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40E36E57"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700CC86F" w14:textId="5699C631" w:rsidR="006B3E27" w:rsidRPr="007047B1" w:rsidRDefault="007047B1" w:rsidP="007047B1">
            <w:pPr>
              <w:bidi w:val="0"/>
              <w:rPr>
                <w:szCs w:val="20"/>
              </w:rPr>
            </w:pPr>
            <w:r w:rsidRPr="00C926AE">
              <w:rPr>
                <w:sz w:val="40"/>
                <w:szCs w:val="20"/>
              </w:rPr>
              <w:t>CCPR</w:t>
            </w:r>
            <w:r w:rsidRPr="00C926AE">
              <w:rPr>
                <w:szCs w:val="20"/>
              </w:rPr>
              <w:t>/C/LSO/CO/</w:t>
            </w:r>
            <w:r w:rsidRPr="00B036D5">
              <w:rPr>
                <w:szCs w:val="20"/>
              </w:rPr>
              <w:t>2</w:t>
            </w:r>
          </w:p>
        </w:tc>
      </w:tr>
      <w:tr w:rsidR="006B3E27" w:rsidRPr="00C175A6" w14:paraId="1711B7BB" w14:textId="77777777" w:rsidTr="005B51C4">
        <w:trPr>
          <w:trHeight w:hRule="exact" w:val="2835"/>
        </w:trPr>
        <w:tc>
          <w:tcPr>
            <w:tcW w:w="1274" w:type="dxa"/>
            <w:tcBorders>
              <w:top w:val="single" w:sz="4" w:space="0" w:color="auto"/>
              <w:bottom w:val="single" w:sz="12" w:space="0" w:color="auto"/>
            </w:tcBorders>
            <w:shd w:val="clear" w:color="auto" w:fill="auto"/>
          </w:tcPr>
          <w:p w14:paraId="7A128C46"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3D367F44" wp14:editId="6EBD33AF">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349C4CAC" w14:textId="77777777" w:rsidR="006B3E27" w:rsidRPr="00B036D5" w:rsidRDefault="00ED7442" w:rsidP="00730446">
            <w:pPr>
              <w:spacing w:before="120" w:after="40" w:line="640" w:lineRule="exact"/>
              <w:ind w:left="57"/>
              <w:rPr>
                <w:b/>
                <w:bCs/>
                <w:sz w:val="46"/>
                <w:szCs w:val="46"/>
              </w:rPr>
            </w:pPr>
            <w:r w:rsidRPr="00B036D5">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285E79D8" w14:textId="483D1E1A" w:rsidR="00D21542" w:rsidRPr="00D21542" w:rsidRDefault="00D21542" w:rsidP="00D21542">
            <w:pPr>
              <w:bidi w:val="0"/>
              <w:spacing w:before="240"/>
              <w:jc w:val="left"/>
              <w:rPr>
                <w:rFonts w:eastAsia="Times New Roman" w:cs="Times New Roman"/>
                <w:szCs w:val="20"/>
                <w:lang w:val="en-GB"/>
              </w:rPr>
            </w:pPr>
            <w:r w:rsidRPr="00D21542">
              <w:rPr>
                <w:rFonts w:eastAsia="Times New Roman" w:cs="Times New Roman"/>
                <w:szCs w:val="20"/>
                <w:lang w:val="en-GB"/>
              </w:rPr>
              <w:t>Dist</w:t>
            </w:r>
            <w:r w:rsidR="00C926AE" w:rsidRPr="00D21542">
              <w:rPr>
                <w:rFonts w:eastAsia="Times New Roman" w:cs="Times New Roman"/>
                <w:szCs w:val="20"/>
                <w:lang w:val="en-GB"/>
              </w:rPr>
              <w:t>r.:</w:t>
            </w:r>
            <w:r w:rsidRPr="00D21542">
              <w:rPr>
                <w:rFonts w:eastAsia="Times New Roman" w:cs="Times New Roman"/>
                <w:szCs w:val="20"/>
                <w:lang w:val="en-GB"/>
              </w:rPr>
              <w:t xml:space="preserve"> General</w:t>
            </w:r>
          </w:p>
          <w:p w14:paraId="4B751A6D" w14:textId="77777777" w:rsidR="00D21542" w:rsidRPr="00D21542" w:rsidRDefault="00D21542" w:rsidP="00D21542">
            <w:pPr>
              <w:bidi w:val="0"/>
              <w:jc w:val="left"/>
              <w:rPr>
                <w:rFonts w:eastAsia="Times New Roman" w:cs="Times New Roman"/>
                <w:szCs w:val="20"/>
                <w:lang w:val="en-GB"/>
              </w:rPr>
            </w:pPr>
            <w:r w:rsidRPr="00D21542">
              <w:rPr>
                <w:rFonts w:eastAsia="Times New Roman" w:cs="Times New Roman"/>
                <w:szCs w:val="20"/>
                <w:lang w:val="en-GB"/>
              </w:rPr>
              <w:t>6 September 2023</w:t>
            </w:r>
          </w:p>
          <w:p w14:paraId="6683A1F6" w14:textId="116A6757" w:rsidR="00D21542" w:rsidRPr="00D21542" w:rsidRDefault="00D21542" w:rsidP="00D21542">
            <w:pPr>
              <w:bidi w:val="0"/>
              <w:jc w:val="left"/>
              <w:rPr>
                <w:rFonts w:eastAsia="Times New Roman" w:cs="Times New Roman"/>
                <w:szCs w:val="20"/>
                <w:lang w:val="en-GB"/>
              </w:rPr>
            </w:pPr>
            <w:r>
              <w:rPr>
                <w:rFonts w:eastAsia="Times New Roman" w:cs="Times New Roman"/>
                <w:szCs w:val="20"/>
                <w:lang w:val="en-GB"/>
              </w:rPr>
              <w:t>Arabic</w:t>
            </w:r>
          </w:p>
          <w:p w14:paraId="6B36240B" w14:textId="570B7D82" w:rsidR="007047B1" w:rsidRPr="00D21542" w:rsidRDefault="00D21542" w:rsidP="00D21542">
            <w:pPr>
              <w:bidi w:val="0"/>
              <w:spacing w:line="240" w:lineRule="exact"/>
              <w:jc w:val="left"/>
              <w:rPr>
                <w:szCs w:val="20"/>
                <w:lang w:val="en-GB"/>
              </w:rPr>
            </w:pPr>
            <w:r w:rsidRPr="00D21542">
              <w:rPr>
                <w:rFonts w:eastAsia="Times New Roman" w:cs="Times New Roman"/>
                <w:szCs w:val="20"/>
                <w:lang w:val="en-GB"/>
              </w:rPr>
              <w:t>Origina</w:t>
            </w:r>
            <w:r w:rsidR="00C926AE" w:rsidRPr="00C926AE">
              <w:rPr>
                <w:rFonts w:eastAsia="Times New Roman" w:cs="Times New Roman"/>
                <w:szCs w:val="20"/>
                <w:lang w:val="en-GB"/>
              </w:rPr>
              <w:t xml:space="preserve">l: </w:t>
            </w:r>
            <w:r w:rsidRPr="00D21542">
              <w:rPr>
                <w:rFonts w:eastAsia="Times New Roman" w:cs="Times New Roman"/>
                <w:szCs w:val="20"/>
                <w:lang w:val="en-GB"/>
              </w:rPr>
              <w:t>English</w:t>
            </w:r>
          </w:p>
        </w:tc>
      </w:tr>
    </w:tbl>
    <w:p w14:paraId="7F4AEBB9" w14:textId="77777777" w:rsidR="00D21542" w:rsidRPr="00B036D5" w:rsidRDefault="00D21542" w:rsidP="00D21542">
      <w:pPr>
        <w:pStyle w:val="SingleTxtGA"/>
        <w:spacing w:before="120"/>
        <w:ind w:left="0"/>
        <w:rPr>
          <w:b/>
          <w:bCs/>
          <w:sz w:val="26"/>
          <w:szCs w:val="26"/>
          <w:lang w:val="fr-CH"/>
        </w:rPr>
      </w:pPr>
      <w:r w:rsidRPr="00B036D5">
        <w:rPr>
          <w:b/>
          <w:bCs/>
          <w:sz w:val="26"/>
          <w:szCs w:val="26"/>
          <w:rtl/>
          <w:lang w:val="fr-CH"/>
        </w:rPr>
        <w:t>اللجنة المعنية بحقوق الإنسان</w:t>
      </w:r>
    </w:p>
    <w:p w14:paraId="784201B4" w14:textId="6D6459BB" w:rsidR="00D21542" w:rsidRPr="00B036D5" w:rsidRDefault="00D21542" w:rsidP="00D21542">
      <w:pPr>
        <w:pStyle w:val="HChGA"/>
      </w:pPr>
      <w:r w:rsidRPr="00B036D5">
        <w:rPr>
          <w:rtl/>
        </w:rPr>
        <w:tab/>
      </w:r>
      <w:r w:rsidRPr="00B036D5">
        <w:rPr>
          <w:rtl/>
        </w:rPr>
        <w:tab/>
        <w:t>الملاحظات الختامية بشأن التقرير الدوري الثاني لليسوتو</w:t>
      </w:r>
      <w:r w:rsidR="00C926AE" w:rsidRPr="00B036D5">
        <w:rPr>
          <w:rStyle w:val="FootnoteReference"/>
          <w:sz w:val="26"/>
          <w:szCs w:val="26"/>
          <w:vertAlign w:val="baseline"/>
          <w:rtl/>
        </w:rPr>
        <w:footnoteReference w:customMarkFollows="1" w:id="1"/>
        <w:t>*</w:t>
      </w:r>
    </w:p>
    <w:p w14:paraId="77E53D1B" w14:textId="2730F351" w:rsidR="00C926AE" w:rsidRPr="00C926AE" w:rsidRDefault="00D21542" w:rsidP="00730DB9">
      <w:pPr>
        <w:pStyle w:val="SingleTxtGA"/>
        <w:spacing w:line="340" w:lineRule="exact"/>
        <w:rPr>
          <w:lang w:val="fr-CH"/>
        </w:rPr>
      </w:pPr>
      <w:r w:rsidRPr="00B036D5">
        <w:rPr>
          <w:rtl/>
          <w:lang w:val="fr-CH"/>
        </w:rPr>
        <w:t>1</w:t>
      </w:r>
      <w:r w:rsidRPr="00D21542">
        <w:rPr>
          <w:rtl/>
          <w:lang w:val="fr-CH"/>
        </w:rPr>
        <w:t>-</w:t>
      </w:r>
      <w:r w:rsidRPr="00D21542">
        <w:rPr>
          <w:rtl/>
          <w:lang w:val="fr-CH"/>
        </w:rPr>
        <w:tab/>
        <w:t>نظرت اللجنة في التقرير الدوري الثاني لليسوتو</w:t>
      </w:r>
      <w:r w:rsidR="00C926AE">
        <w:rPr>
          <w:rStyle w:val="FootnoteReference"/>
          <w:rtl/>
          <w:lang w:val="fr-CH"/>
        </w:rPr>
        <w:t>(</w:t>
      </w:r>
      <w:r w:rsidR="00C926AE" w:rsidRPr="00B036D5">
        <w:rPr>
          <w:rStyle w:val="FootnoteReference"/>
          <w:lang w:val="en-US"/>
        </w:rPr>
        <w:footnoteReference w:id="2"/>
      </w:r>
      <w:r w:rsidR="00C926AE" w:rsidRPr="00C926AE">
        <w:rPr>
          <w:vertAlign w:val="superscript"/>
          <w:rtl/>
          <w:lang w:val="fr-CH"/>
        </w:rPr>
        <w:t>)</w:t>
      </w:r>
      <w:r>
        <w:rPr>
          <w:rtl/>
          <w:lang w:val="fr-CH"/>
        </w:rPr>
        <w:t xml:space="preserve"> </w:t>
      </w:r>
      <w:r w:rsidRPr="00D21542">
        <w:rPr>
          <w:rtl/>
          <w:lang w:val="fr-CH"/>
        </w:rPr>
        <w:t xml:space="preserve">في جلستيها </w:t>
      </w:r>
      <w:r w:rsidRPr="00B036D5">
        <w:rPr>
          <w:rtl/>
          <w:lang w:val="fr-CH"/>
        </w:rPr>
        <w:t>4015</w:t>
      </w:r>
      <w:r w:rsidRPr="00D21542">
        <w:rPr>
          <w:rtl/>
          <w:lang w:val="fr-CH"/>
        </w:rPr>
        <w:t xml:space="preserve"> و</w:t>
      </w:r>
      <w:r w:rsidRPr="00B036D5">
        <w:rPr>
          <w:rtl/>
          <w:lang w:val="fr-CH"/>
        </w:rPr>
        <w:t>4016</w:t>
      </w:r>
      <w:r w:rsidRPr="00D21542">
        <w:rPr>
          <w:rtl/>
          <w:lang w:val="fr-CH"/>
        </w:rPr>
        <w:t xml:space="preserve"> المعقودتين </w:t>
      </w:r>
      <w:r w:rsidRPr="00730DB9">
        <w:rPr>
          <w:spacing w:val="-2"/>
          <w:rtl/>
          <w:lang w:val="fr-CH"/>
        </w:rPr>
        <w:t>في</w:t>
      </w:r>
      <w:r w:rsidR="00C926AE" w:rsidRPr="00730DB9">
        <w:rPr>
          <w:rFonts w:hint="cs"/>
          <w:spacing w:val="-2"/>
          <w:rtl/>
          <w:lang w:val="fr-CH"/>
        </w:rPr>
        <w:t> </w:t>
      </w:r>
      <w:r w:rsidRPr="00B036D5">
        <w:rPr>
          <w:spacing w:val="-2"/>
          <w:rtl/>
          <w:lang w:val="fr-CH"/>
        </w:rPr>
        <w:t>11</w:t>
      </w:r>
      <w:r w:rsidRPr="00730DB9">
        <w:rPr>
          <w:spacing w:val="-2"/>
          <w:rtl/>
          <w:lang w:val="fr-CH"/>
        </w:rPr>
        <w:t xml:space="preserve"> و</w:t>
      </w:r>
      <w:r w:rsidRPr="00B036D5">
        <w:rPr>
          <w:spacing w:val="-2"/>
          <w:rtl/>
          <w:lang w:val="fr-CH"/>
        </w:rPr>
        <w:t>12</w:t>
      </w:r>
      <w:r w:rsidRPr="00730DB9">
        <w:rPr>
          <w:spacing w:val="-2"/>
          <w:rtl/>
          <w:lang w:val="fr-CH"/>
        </w:rPr>
        <w:t xml:space="preserve"> تموز/يوليه </w:t>
      </w:r>
      <w:r w:rsidRPr="00B036D5">
        <w:rPr>
          <w:spacing w:val="-2"/>
          <w:rtl/>
          <w:lang w:val="fr-CH"/>
        </w:rPr>
        <w:t>2023</w:t>
      </w:r>
      <w:r w:rsidR="00C926AE" w:rsidRPr="00730DB9">
        <w:rPr>
          <w:rStyle w:val="FootnoteReference"/>
          <w:spacing w:val="-2"/>
          <w:rtl/>
          <w:lang w:val="fr-CH"/>
        </w:rPr>
        <w:t>(</w:t>
      </w:r>
      <w:r w:rsidR="00C926AE" w:rsidRPr="00B036D5">
        <w:rPr>
          <w:rStyle w:val="FootnoteReference"/>
          <w:spacing w:val="-2"/>
          <w:lang w:val="en-US"/>
        </w:rPr>
        <w:footnoteReference w:id="3"/>
      </w:r>
      <w:r w:rsidR="00C926AE" w:rsidRPr="00730DB9">
        <w:rPr>
          <w:spacing w:val="-2"/>
          <w:vertAlign w:val="superscript"/>
          <w:rtl/>
          <w:lang w:val="fr-CH"/>
        </w:rPr>
        <w:t>)</w:t>
      </w:r>
      <w:r w:rsidR="00C926AE" w:rsidRPr="00730DB9">
        <w:rPr>
          <w:spacing w:val="-2"/>
          <w:rtl/>
          <w:lang w:val="fr-CH"/>
        </w:rPr>
        <w:t>.</w:t>
      </w:r>
      <w:r w:rsidR="00C926AE" w:rsidRPr="00730DB9">
        <w:rPr>
          <w:spacing w:val="-2"/>
          <w:rtl/>
          <w:lang w:val="fr-CH"/>
        </w:rPr>
        <w:t xml:space="preserve"> </w:t>
      </w:r>
      <w:r w:rsidRPr="00730DB9">
        <w:rPr>
          <w:spacing w:val="-2"/>
          <w:rtl/>
          <w:lang w:val="fr-CH"/>
        </w:rPr>
        <w:t xml:space="preserve">واعتمدت هذه الملاحظات الختامية في جلستها </w:t>
      </w:r>
      <w:r w:rsidRPr="00B036D5">
        <w:rPr>
          <w:spacing w:val="-2"/>
          <w:rtl/>
          <w:lang w:val="fr-CH"/>
        </w:rPr>
        <w:t>4031</w:t>
      </w:r>
      <w:r w:rsidRPr="00730DB9">
        <w:rPr>
          <w:spacing w:val="-2"/>
          <w:rtl/>
          <w:lang w:val="fr-CH"/>
        </w:rPr>
        <w:t>، المعقودة في</w:t>
      </w:r>
      <w:r w:rsidR="00C926AE" w:rsidRPr="00730DB9">
        <w:rPr>
          <w:rFonts w:hint="cs"/>
          <w:spacing w:val="-2"/>
          <w:rtl/>
          <w:lang w:val="fr-CH"/>
        </w:rPr>
        <w:t> </w:t>
      </w:r>
      <w:r w:rsidRPr="00B036D5">
        <w:rPr>
          <w:spacing w:val="-2"/>
          <w:rtl/>
          <w:lang w:val="fr-CH"/>
        </w:rPr>
        <w:t>21</w:t>
      </w:r>
      <w:r w:rsidRPr="00730DB9">
        <w:rPr>
          <w:spacing w:val="-2"/>
          <w:rtl/>
          <w:lang w:val="fr-CH"/>
        </w:rPr>
        <w:t xml:space="preserve"> </w:t>
      </w:r>
      <w:r w:rsidRPr="00D21542">
        <w:rPr>
          <w:rtl/>
          <w:lang w:val="fr-CH"/>
        </w:rPr>
        <w:t xml:space="preserve">تموز/يوليه </w:t>
      </w:r>
      <w:r w:rsidRPr="00B036D5">
        <w:rPr>
          <w:rtl/>
          <w:lang w:val="fr-CH"/>
        </w:rPr>
        <w:t>202</w:t>
      </w:r>
      <w:r w:rsidR="00C926AE" w:rsidRPr="00B036D5">
        <w:rPr>
          <w:rtl/>
          <w:lang w:val="fr-CH"/>
        </w:rPr>
        <w:t>3</w:t>
      </w:r>
      <w:r w:rsidR="00C926AE" w:rsidRPr="00C926AE">
        <w:rPr>
          <w:rtl/>
          <w:lang w:val="fr-CH"/>
        </w:rPr>
        <w:t>.</w:t>
      </w:r>
    </w:p>
    <w:p w14:paraId="75C4B015" w14:textId="30663BC1" w:rsidR="00D21542" w:rsidRPr="00B036D5" w:rsidRDefault="00D21542" w:rsidP="00730DB9">
      <w:pPr>
        <w:pStyle w:val="H1GA"/>
        <w:spacing w:before="200" w:after="200" w:line="380" w:lineRule="exact"/>
      </w:pPr>
      <w:r w:rsidRPr="00B036D5">
        <w:rPr>
          <w:rtl/>
        </w:rPr>
        <w:tab/>
      </w:r>
      <w:r w:rsidRPr="00B036D5">
        <w:rPr>
          <w:rtl/>
        </w:rPr>
        <w:t>ألف-</w:t>
      </w:r>
      <w:r w:rsidRPr="00B036D5">
        <w:rPr>
          <w:rtl/>
        </w:rPr>
        <w:tab/>
        <w:t>مقدمة</w:t>
      </w:r>
    </w:p>
    <w:p w14:paraId="15A3FC82" w14:textId="55E5F89A" w:rsidR="00D21542" w:rsidRPr="00D21542" w:rsidRDefault="00D21542" w:rsidP="00730DB9">
      <w:pPr>
        <w:pStyle w:val="SingleTxtGA"/>
        <w:spacing w:line="340" w:lineRule="exact"/>
        <w:rPr>
          <w:lang w:val="fr-CH"/>
        </w:rPr>
      </w:pPr>
      <w:r w:rsidRPr="00B036D5">
        <w:rPr>
          <w:rtl/>
          <w:lang w:val="fr-CH"/>
        </w:rPr>
        <w:t>2</w:t>
      </w:r>
      <w:r w:rsidRPr="00D21542">
        <w:rPr>
          <w:rtl/>
          <w:lang w:val="fr-CH"/>
        </w:rPr>
        <w:t>-</w:t>
      </w:r>
      <w:r w:rsidRPr="00D21542">
        <w:rPr>
          <w:rtl/>
          <w:lang w:val="fr-CH"/>
        </w:rPr>
        <w:tab/>
        <w:t xml:space="preserve">تعرب اللجنة عن امتنانها للدولة الطرف لقبولها الإجراء المبسّط لتقديم التقارير ولتقديم تقريرها الدوري الثاني رداً على قائمة المسائل المحالة قبل تقديم التقرير الذي أُعد في إطار هذا الإجراء، مع أنه تأخر لأكثر من </w:t>
      </w:r>
      <w:r w:rsidRPr="00B036D5">
        <w:rPr>
          <w:rtl/>
          <w:lang w:val="fr-CH"/>
        </w:rPr>
        <w:t>15</w:t>
      </w:r>
      <w:r w:rsidRPr="00D21542">
        <w:rPr>
          <w:rtl/>
          <w:lang w:val="fr-CH"/>
        </w:rPr>
        <w:t xml:space="preserve"> سنة</w:t>
      </w:r>
      <w:r w:rsidR="00C926AE">
        <w:rPr>
          <w:rStyle w:val="FootnoteReference"/>
          <w:rtl/>
          <w:lang w:val="fr-CH"/>
        </w:rPr>
        <w:t>(</w:t>
      </w:r>
      <w:r w:rsidR="00C926AE" w:rsidRPr="00B036D5">
        <w:rPr>
          <w:rStyle w:val="FootnoteReference"/>
          <w:lang w:val="en-US"/>
        </w:rPr>
        <w:footnoteReference w:id="4"/>
      </w:r>
      <w:r w:rsidR="00C926AE" w:rsidRPr="00C926AE">
        <w:rPr>
          <w:vertAlign w:val="superscript"/>
          <w:rtl/>
          <w:lang w:val="fr-CH"/>
        </w:rPr>
        <w:t>)</w:t>
      </w:r>
      <w:r w:rsidR="00C926AE" w:rsidRPr="00C926AE">
        <w:rPr>
          <w:rtl/>
          <w:lang w:val="fr-CH"/>
        </w:rPr>
        <w:t>.</w:t>
      </w:r>
      <w:r w:rsidR="00C926AE" w:rsidRPr="00C926AE">
        <w:rPr>
          <w:rtl/>
          <w:lang w:val="fr-CH"/>
        </w:rPr>
        <w:t xml:space="preserve"> </w:t>
      </w:r>
      <w:r w:rsidRPr="00D21542">
        <w:rPr>
          <w:rtl/>
          <w:lang w:val="fr-CH"/>
        </w:rPr>
        <w:t>وتعرب اللجنة عن تقديرها لفرصة تجديد حوارها البنَّاء مع وفد الدولة الطرف الرفيع المستوى بشـأن التدابير المتخذة خلال الفترة المشمولة بالتقرير من أجل تنفيذ أحكام العهد. وتوجّه اللجنة شكرها إلى الدولة الطرف على الردود الشفوية التي قدمها الوفد وعلى النهج الصريح والمعلومات التكميلية التي زُودت بها خطياً بعد الحوار.</w:t>
      </w:r>
    </w:p>
    <w:p w14:paraId="4F1AC9D6" w14:textId="2A430755" w:rsidR="00D21542" w:rsidRPr="00B036D5" w:rsidRDefault="00D21542" w:rsidP="00730DB9">
      <w:pPr>
        <w:pStyle w:val="H1GA"/>
        <w:spacing w:before="200" w:after="200" w:line="380" w:lineRule="exact"/>
      </w:pPr>
      <w:r w:rsidRPr="00B036D5">
        <w:rPr>
          <w:rtl/>
        </w:rPr>
        <w:tab/>
      </w:r>
      <w:r w:rsidRPr="00B036D5">
        <w:rPr>
          <w:rtl/>
        </w:rPr>
        <w:t>باء-</w:t>
      </w:r>
      <w:r w:rsidRPr="00B036D5">
        <w:rPr>
          <w:rtl/>
        </w:rPr>
        <w:tab/>
        <w:t>الجوانب الإيجابية</w:t>
      </w:r>
    </w:p>
    <w:p w14:paraId="33FD2FDD" w14:textId="77777777" w:rsidR="00D21542" w:rsidRDefault="00D21542" w:rsidP="00730DB9">
      <w:pPr>
        <w:pStyle w:val="SingleTxtGA"/>
        <w:spacing w:line="340" w:lineRule="exact"/>
        <w:rPr>
          <w:lang w:val="fr-CH"/>
        </w:rPr>
      </w:pPr>
      <w:r w:rsidRPr="00B036D5">
        <w:rPr>
          <w:rtl/>
          <w:lang w:val="fr-CH"/>
        </w:rPr>
        <w:t>3</w:t>
      </w:r>
      <w:r w:rsidRPr="00D21542">
        <w:rPr>
          <w:rtl/>
          <w:lang w:val="fr-CH"/>
        </w:rPr>
        <w:t>-</w:t>
      </w:r>
      <w:r w:rsidRPr="00D21542">
        <w:rPr>
          <w:rtl/>
          <w:lang w:val="fr-CH"/>
        </w:rPr>
        <w:tab/>
        <w:t xml:space="preserve">ترحّب اللجنة باعتماد الدولة الطرف التدابير التشريعية </w:t>
      </w:r>
      <w:proofErr w:type="spellStart"/>
      <w:r w:rsidRPr="00D21542">
        <w:rPr>
          <w:rtl/>
          <w:lang w:val="fr-CH"/>
        </w:rPr>
        <w:t>والسياساتية</w:t>
      </w:r>
      <w:proofErr w:type="spellEnd"/>
      <w:r w:rsidRPr="00D21542">
        <w:rPr>
          <w:rtl/>
          <w:lang w:val="fr-CH"/>
        </w:rPr>
        <w:t xml:space="preserve"> التالية: </w:t>
      </w:r>
    </w:p>
    <w:p w14:paraId="452CBB9C" w14:textId="77777777" w:rsidR="00D21542" w:rsidRDefault="00D21542" w:rsidP="00730DB9">
      <w:pPr>
        <w:pStyle w:val="SingleTxtGA"/>
        <w:spacing w:line="340" w:lineRule="exact"/>
        <w:rPr>
          <w:lang w:val="fr-CH"/>
        </w:rPr>
      </w:pPr>
      <w:r w:rsidRPr="00D21542">
        <w:rPr>
          <w:rtl/>
          <w:lang w:val="fr-CH"/>
        </w:rPr>
        <w:tab/>
        <w:t>(</w:t>
      </w:r>
      <w:r w:rsidRPr="00D21542">
        <w:rPr>
          <w:rtl/>
          <w:lang w:val="fr-CH"/>
        </w:rPr>
        <w:t>أ)</w:t>
      </w:r>
      <w:r w:rsidRPr="00D21542">
        <w:rPr>
          <w:rtl/>
          <w:lang w:val="fr-CH"/>
        </w:rPr>
        <w:tab/>
        <w:t xml:space="preserve">خطة العمل الوطنية للقضاء على عمل الأطفال، </w:t>
      </w:r>
      <w:r w:rsidRPr="00B036D5">
        <w:rPr>
          <w:rtl/>
          <w:lang w:val="fr-CH"/>
        </w:rPr>
        <w:t>2023</w:t>
      </w:r>
      <w:r w:rsidRPr="00D21542">
        <w:rPr>
          <w:rtl/>
          <w:lang w:val="fr-CH"/>
        </w:rPr>
        <w:t>-</w:t>
      </w:r>
      <w:r w:rsidRPr="00B036D5">
        <w:rPr>
          <w:rtl/>
          <w:lang w:val="fr-CH"/>
        </w:rPr>
        <w:t>2027</w:t>
      </w:r>
      <w:r w:rsidRPr="00D21542">
        <w:rPr>
          <w:rtl/>
          <w:lang w:val="fr-CH"/>
        </w:rPr>
        <w:t>؛</w:t>
      </w:r>
    </w:p>
    <w:p w14:paraId="082DDBBC" w14:textId="59A4822F" w:rsidR="00D21542" w:rsidRDefault="00D21542" w:rsidP="00730DB9">
      <w:pPr>
        <w:pStyle w:val="SingleTxtGA"/>
        <w:spacing w:line="340" w:lineRule="exact"/>
        <w:rPr>
          <w:lang w:val="fr-CH"/>
        </w:rPr>
      </w:pPr>
      <w:r w:rsidRPr="00D21542">
        <w:rPr>
          <w:rtl/>
          <w:lang w:val="fr-CH"/>
        </w:rPr>
        <w:tab/>
        <w:t>(</w:t>
      </w:r>
      <w:r w:rsidRPr="00D21542">
        <w:rPr>
          <w:rtl/>
          <w:lang w:val="fr-CH"/>
        </w:rPr>
        <w:t>ب)</w:t>
      </w:r>
      <w:r w:rsidRPr="00D21542">
        <w:rPr>
          <w:rtl/>
          <w:lang w:val="fr-CH"/>
        </w:rPr>
        <w:tab/>
        <w:t xml:space="preserve">قانون مكافحة العنف العائلي، في عام </w:t>
      </w:r>
      <w:r w:rsidRPr="00B036D5">
        <w:rPr>
          <w:rtl/>
          <w:lang w:val="fr-CH"/>
        </w:rPr>
        <w:t>2022</w:t>
      </w:r>
      <w:r w:rsidRPr="00D21542">
        <w:rPr>
          <w:rtl/>
          <w:lang w:val="fr-CH"/>
        </w:rPr>
        <w:t>؛</w:t>
      </w:r>
    </w:p>
    <w:p w14:paraId="61369748" w14:textId="172336E5" w:rsidR="00D21542" w:rsidRPr="00D21542" w:rsidRDefault="00D21542" w:rsidP="00730DB9">
      <w:pPr>
        <w:pStyle w:val="SingleTxtGA"/>
        <w:spacing w:line="340" w:lineRule="exact"/>
        <w:rPr>
          <w:spacing w:val="-4"/>
          <w:lang w:val="fr-CH"/>
        </w:rPr>
      </w:pPr>
      <w:r w:rsidRPr="00D21542">
        <w:rPr>
          <w:spacing w:val="-4"/>
          <w:rtl/>
          <w:lang w:val="fr-CH"/>
        </w:rPr>
        <w:tab/>
        <w:t>(</w:t>
      </w:r>
      <w:r w:rsidRPr="00D21542">
        <w:rPr>
          <w:spacing w:val="-4"/>
          <w:rtl/>
          <w:lang w:val="fr-CH"/>
        </w:rPr>
        <w:t>ج)</w:t>
      </w:r>
      <w:r w:rsidRPr="00D21542">
        <w:rPr>
          <w:spacing w:val="-4"/>
          <w:rtl/>
          <w:lang w:val="fr-CH"/>
        </w:rPr>
        <w:tab/>
        <w:t xml:space="preserve">قانون مواءمة حقوق الأرامل مع الأهلية القانونية للأشخاص المتزوجين، في عام </w:t>
      </w:r>
      <w:r w:rsidRPr="00B036D5">
        <w:rPr>
          <w:spacing w:val="-4"/>
          <w:rtl/>
          <w:lang w:val="fr-CH"/>
        </w:rPr>
        <w:t>2022</w:t>
      </w:r>
      <w:r w:rsidRPr="00D21542">
        <w:rPr>
          <w:spacing w:val="-4"/>
          <w:rtl/>
          <w:lang w:val="fr-CH"/>
        </w:rPr>
        <w:t>؛</w:t>
      </w:r>
    </w:p>
    <w:p w14:paraId="649C67CF" w14:textId="3CFD9F4C" w:rsidR="00D21542" w:rsidRDefault="00D21542" w:rsidP="00730DB9">
      <w:pPr>
        <w:pStyle w:val="SingleTxtGA"/>
        <w:spacing w:line="340" w:lineRule="exact"/>
        <w:rPr>
          <w:lang w:val="fr-CH"/>
        </w:rPr>
      </w:pPr>
      <w:r w:rsidRPr="00D21542">
        <w:rPr>
          <w:rtl/>
          <w:lang w:val="fr-CH"/>
        </w:rPr>
        <w:tab/>
        <w:t>(</w:t>
      </w:r>
      <w:r w:rsidRPr="00D21542">
        <w:rPr>
          <w:rtl/>
          <w:lang w:val="fr-CH"/>
        </w:rPr>
        <w:t>د)</w:t>
      </w:r>
      <w:r w:rsidRPr="00D21542">
        <w:rPr>
          <w:rtl/>
          <w:lang w:val="fr-CH"/>
        </w:rPr>
        <w:tab/>
        <w:t xml:space="preserve">قانون إنصاف الأشخاص ذوي الإعاقة، في عام </w:t>
      </w:r>
      <w:r w:rsidRPr="00B036D5">
        <w:rPr>
          <w:rtl/>
          <w:lang w:val="fr-CH"/>
        </w:rPr>
        <w:t>2021</w:t>
      </w:r>
      <w:r w:rsidRPr="00D21542">
        <w:rPr>
          <w:rtl/>
          <w:lang w:val="fr-CH"/>
        </w:rPr>
        <w:t>؛</w:t>
      </w:r>
    </w:p>
    <w:p w14:paraId="66915C48" w14:textId="68D4F19C" w:rsidR="00D21542" w:rsidRDefault="00D21542" w:rsidP="00730DB9">
      <w:pPr>
        <w:pStyle w:val="SingleTxtGA"/>
        <w:spacing w:line="340" w:lineRule="exact"/>
        <w:rPr>
          <w:lang w:val="fr-CH"/>
        </w:rPr>
      </w:pPr>
      <w:r>
        <w:rPr>
          <w:rtl/>
          <w:lang w:val="fr-CH"/>
        </w:rPr>
        <w:tab/>
        <w:t>(</w:t>
      </w:r>
      <w:r w:rsidRPr="00D21542">
        <w:rPr>
          <w:rtl/>
          <w:lang w:val="fr-CH"/>
        </w:rPr>
        <w:t>هـ)</w:t>
      </w:r>
      <w:r w:rsidRPr="00D21542">
        <w:rPr>
          <w:rtl/>
          <w:lang w:val="fr-CH"/>
        </w:rPr>
        <w:tab/>
        <w:t xml:space="preserve">تعديل قانون مكافحة الاتجار بالأشخاص، في عام </w:t>
      </w:r>
      <w:r w:rsidRPr="00B036D5">
        <w:rPr>
          <w:rtl/>
          <w:lang w:val="fr-CH"/>
        </w:rPr>
        <w:t>2021</w:t>
      </w:r>
      <w:r w:rsidRPr="00D21542">
        <w:rPr>
          <w:rtl/>
          <w:lang w:val="fr-CH"/>
        </w:rPr>
        <w:t>؛</w:t>
      </w:r>
    </w:p>
    <w:p w14:paraId="5F5B2BF1" w14:textId="77777777" w:rsidR="00D21542" w:rsidRDefault="00D21542" w:rsidP="00730DB9">
      <w:pPr>
        <w:pStyle w:val="SingleTxtGA"/>
        <w:spacing w:line="340" w:lineRule="exact"/>
        <w:rPr>
          <w:lang w:val="fr-CH"/>
        </w:rPr>
      </w:pPr>
      <w:r w:rsidRPr="00D21542">
        <w:rPr>
          <w:rtl/>
          <w:lang w:val="fr-CH"/>
        </w:rPr>
        <w:tab/>
        <w:t>(</w:t>
      </w:r>
      <w:r w:rsidRPr="00D21542">
        <w:rPr>
          <w:rtl/>
          <w:lang w:val="fr-CH"/>
        </w:rPr>
        <w:t>و)</w:t>
      </w:r>
      <w:r w:rsidRPr="00D21542">
        <w:rPr>
          <w:rtl/>
          <w:lang w:val="fr-CH"/>
        </w:rPr>
        <w:tab/>
        <w:t xml:space="preserve">قانون حماية الشهود، في عام </w:t>
      </w:r>
      <w:r w:rsidRPr="00B036D5">
        <w:rPr>
          <w:rtl/>
          <w:lang w:val="fr-CH"/>
        </w:rPr>
        <w:t>2021</w:t>
      </w:r>
      <w:r w:rsidRPr="00D21542">
        <w:rPr>
          <w:rtl/>
          <w:lang w:val="fr-CH"/>
        </w:rPr>
        <w:t>؛</w:t>
      </w:r>
    </w:p>
    <w:p w14:paraId="63009153" w14:textId="77777777" w:rsidR="00D21542" w:rsidRPr="00D21542" w:rsidRDefault="00D21542" w:rsidP="00730DB9">
      <w:pPr>
        <w:pStyle w:val="SingleTxtGA"/>
        <w:spacing w:line="340" w:lineRule="exact"/>
        <w:rPr>
          <w:spacing w:val="-4"/>
          <w:lang w:val="fr-CH"/>
        </w:rPr>
      </w:pPr>
      <w:r w:rsidRPr="00D21542">
        <w:rPr>
          <w:spacing w:val="-4"/>
          <w:rtl/>
          <w:lang w:val="fr-CH"/>
        </w:rPr>
        <w:tab/>
        <w:t>(</w:t>
      </w:r>
      <w:r w:rsidRPr="00D21542">
        <w:rPr>
          <w:spacing w:val="-4"/>
          <w:rtl/>
          <w:lang w:val="fr-CH"/>
        </w:rPr>
        <w:t>ز)</w:t>
      </w:r>
      <w:r w:rsidRPr="00D21542">
        <w:rPr>
          <w:spacing w:val="-4"/>
          <w:rtl/>
          <w:lang w:val="fr-CH"/>
        </w:rPr>
        <w:tab/>
        <w:t xml:space="preserve">الإطار الاستراتيجي وخطة العمل الوطنيان لمكافحة الاتجار بالأشخاص، </w:t>
      </w:r>
      <w:r w:rsidRPr="00B036D5">
        <w:rPr>
          <w:spacing w:val="-4"/>
          <w:rtl/>
          <w:lang w:val="fr-CH"/>
        </w:rPr>
        <w:t>2021</w:t>
      </w:r>
      <w:r w:rsidRPr="00D21542">
        <w:rPr>
          <w:spacing w:val="-4"/>
          <w:rtl/>
          <w:lang w:val="fr-CH"/>
        </w:rPr>
        <w:t>-</w:t>
      </w:r>
      <w:r w:rsidRPr="00B036D5">
        <w:rPr>
          <w:spacing w:val="-4"/>
          <w:rtl/>
          <w:lang w:val="fr-CH"/>
        </w:rPr>
        <w:t>2026</w:t>
      </w:r>
      <w:r w:rsidRPr="00D21542">
        <w:rPr>
          <w:spacing w:val="-4"/>
          <w:rtl/>
          <w:lang w:val="fr-CH"/>
        </w:rPr>
        <w:t>؛</w:t>
      </w:r>
    </w:p>
    <w:p w14:paraId="183EAF40" w14:textId="4C45E70E" w:rsidR="00D21542" w:rsidRDefault="00D21542" w:rsidP="00730DB9">
      <w:pPr>
        <w:pStyle w:val="SingleTxtGA"/>
        <w:spacing w:line="350" w:lineRule="exact"/>
        <w:rPr>
          <w:lang w:val="fr-CH"/>
        </w:rPr>
      </w:pPr>
      <w:r w:rsidRPr="00D21542">
        <w:rPr>
          <w:rtl/>
          <w:lang w:val="fr-CH"/>
        </w:rPr>
        <w:lastRenderedPageBreak/>
        <w:tab/>
        <w:t>(</w:t>
      </w:r>
      <w:r w:rsidRPr="00D21542">
        <w:rPr>
          <w:rtl/>
          <w:lang w:val="fr-CH"/>
        </w:rPr>
        <w:t>ح)</w:t>
      </w:r>
      <w:r w:rsidRPr="00D21542">
        <w:rPr>
          <w:rtl/>
          <w:lang w:val="fr-CH"/>
        </w:rPr>
        <w:tab/>
        <w:t xml:space="preserve">التوجيه رقم </w:t>
      </w:r>
      <w:r w:rsidRPr="00B036D5">
        <w:rPr>
          <w:rtl/>
          <w:lang w:val="fr-CH"/>
        </w:rPr>
        <w:t>2</w:t>
      </w:r>
      <w:r w:rsidRPr="00D21542">
        <w:rPr>
          <w:rtl/>
          <w:lang w:val="fr-CH"/>
        </w:rPr>
        <w:t xml:space="preserve"> المتعلق بممارسات المحاكم العليا، في عام </w:t>
      </w:r>
      <w:r w:rsidRPr="00B036D5">
        <w:rPr>
          <w:rtl/>
          <w:lang w:val="fr-CH"/>
        </w:rPr>
        <w:t>2021</w:t>
      </w:r>
      <w:r w:rsidRPr="00D21542">
        <w:rPr>
          <w:rtl/>
          <w:lang w:val="fr-CH"/>
        </w:rPr>
        <w:t>؛</w:t>
      </w:r>
    </w:p>
    <w:p w14:paraId="4634AEE0" w14:textId="4709D83A" w:rsidR="00D21542" w:rsidRDefault="00D21542" w:rsidP="00730DB9">
      <w:pPr>
        <w:pStyle w:val="SingleTxtGA"/>
        <w:spacing w:line="350" w:lineRule="exact"/>
        <w:rPr>
          <w:lang w:val="fr-CH"/>
        </w:rPr>
      </w:pPr>
      <w:r w:rsidRPr="00D21542">
        <w:rPr>
          <w:rtl/>
          <w:lang w:val="fr-CH"/>
        </w:rPr>
        <w:tab/>
        <w:t>(</w:t>
      </w:r>
      <w:r w:rsidRPr="00D21542">
        <w:rPr>
          <w:rtl/>
          <w:lang w:val="fr-CH"/>
        </w:rPr>
        <w:t>ط)</w:t>
      </w:r>
      <w:r w:rsidRPr="00D21542">
        <w:rPr>
          <w:rtl/>
          <w:lang w:val="fr-CH"/>
        </w:rPr>
        <w:tab/>
        <w:t>مشروع قانون حماية الأطفال ورفاههم (المعدل</w:t>
      </w:r>
      <w:r w:rsidR="00C926AE" w:rsidRPr="00C926AE">
        <w:rPr>
          <w:rtl/>
          <w:lang w:val="fr-CH"/>
        </w:rPr>
        <w:t xml:space="preserve">)، </w:t>
      </w:r>
      <w:r w:rsidRPr="00D21542">
        <w:rPr>
          <w:rtl/>
          <w:lang w:val="fr-CH"/>
        </w:rPr>
        <w:t xml:space="preserve">في عام </w:t>
      </w:r>
      <w:r w:rsidRPr="00B036D5">
        <w:rPr>
          <w:rtl/>
          <w:lang w:val="fr-CH"/>
        </w:rPr>
        <w:t>2021</w:t>
      </w:r>
      <w:r w:rsidRPr="00D21542">
        <w:rPr>
          <w:rtl/>
          <w:lang w:val="fr-CH"/>
        </w:rPr>
        <w:t>؛</w:t>
      </w:r>
    </w:p>
    <w:p w14:paraId="4F14ABC6" w14:textId="77777777" w:rsidR="00D21542" w:rsidRDefault="00D21542" w:rsidP="00730DB9">
      <w:pPr>
        <w:pStyle w:val="SingleTxtGA"/>
        <w:spacing w:line="350" w:lineRule="exact"/>
        <w:rPr>
          <w:lang w:val="fr-CH"/>
        </w:rPr>
      </w:pPr>
      <w:r w:rsidRPr="00D21542">
        <w:rPr>
          <w:rtl/>
          <w:lang w:val="fr-CH"/>
        </w:rPr>
        <w:tab/>
        <w:t>(</w:t>
      </w:r>
      <w:r w:rsidRPr="00D21542">
        <w:rPr>
          <w:rtl/>
          <w:lang w:val="fr-CH"/>
        </w:rPr>
        <w:t>ي)</w:t>
      </w:r>
      <w:r w:rsidRPr="00D21542">
        <w:rPr>
          <w:rtl/>
          <w:lang w:val="fr-CH"/>
        </w:rPr>
        <w:tab/>
        <w:t xml:space="preserve">سياسة المساواة بين الجنسين والتنمية، </w:t>
      </w:r>
      <w:r w:rsidRPr="00B036D5">
        <w:rPr>
          <w:rtl/>
          <w:lang w:val="fr-CH"/>
        </w:rPr>
        <w:t>2019</w:t>
      </w:r>
      <w:r w:rsidRPr="00D21542">
        <w:rPr>
          <w:rtl/>
          <w:lang w:val="fr-CH"/>
        </w:rPr>
        <w:t>-</w:t>
      </w:r>
      <w:r w:rsidRPr="00B036D5">
        <w:rPr>
          <w:rtl/>
          <w:lang w:val="fr-CH"/>
        </w:rPr>
        <w:t>2030</w:t>
      </w:r>
      <w:r w:rsidRPr="00D21542">
        <w:rPr>
          <w:rtl/>
          <w:lang w:val="fr-CH"/>
        </w:rPr>
        <w:t>؛</w:t>
      </w:r>
    </w:p>
    <w:p w14:paraId="248EC00D" w14:textId="30BDE7D1" w:rsidR="00D21542" w:rsidRPr="00D21542" w:rsidRDefault="00D21542" w:rsidP="00730DB9">
      <w:pPr>
        <w:pStyle w:val="SingleTxtGA"/>
        <w:spacing w:line="350" w:lineRule="exact"/>
        <w:rPr>
          <w:lang w:val="fr-CH"/>
        </w:rPr>
      </w:pPr>
      <w:r w:rsidRPr="00D21542">
        <w:rPr>
          <w:rtl/>
          <w:lang w:val="fr-CH"/>
        </w:rPr>
        <w:tab/>
        <w:t>(</w:t>
      </w:r>
      <w:r w:rsidRPr="00D21542">
        <w:rPr>
          <w:rtl/>
          <w:lang w:val="fr-CH"/>
        </w:rPr>
        <w:t>ك)</w:t>
      </w:r>
      <w:r w:rsidRPr="00D21542">
        <w:rPr>
          <w:rtl/>
          <w:lang w:val="fr-CH"/>
        </w:rPr>
        <w:tab/>
        <w:t xml:space="preserve">قانون التعديل الثامن للدستور، في عام </w:t>
      </w:r>
      <w:r w:rsidRPr="00B036D5">
        <w:rPr>
          <w:rtl/>
          <w:lang w:val="fr-CH"/>
        </w:rPr>
        <w:t>201</w:t>
      </w:r>
      <w:r w:rsidR="00C926AE" w:rsidRPr="00B036D5">
        <w:rPr>
          <w:rtl/>
          <w:lang w:val="fr-CH"/>
        </w:rPr>
        <w:t>8</w:t>
      </w:r>
      <w:r w:rsidR="00C926AE" w:rsidRPr="00C926AE">
        <w:rPr>
          <w:rtl/>
          <w:lang w:val="fr-CH"/>
        </w:rPr>
        <w:t>.</w:t>
      </w:r>
    </w:p>
    <w:p w14:paraId="6563B61A" w14:textId="5EC04640" w:rsidR="00D21542" w:rsidRDefault="00D21542" w:rsidP="00730DB9">
      <w:pPr>
        <w:pStyle w:val="SingleTxtGA"/>
        <w:spacing w:line="350" w:lineRule="exact"/>
        <w:rPr>
          <w:lang w:val="fr-CH"/>
        </w:rPr>
      </w:pPr>
      <w:r w:rsidRPr="00B036D5">
        <w:rPr>
          <w:rtl/>
          <w:lang w:val="fr-CH"/>
        </w:rPr>
        <w:t>4</w:t>
      </w:r>
      <w:r w:rsidRPr="00D21542">
        <w:rPr>
          <w:rtl/>
          <w:lang w:val="fr-CH"/>
        </w:rPr>
        <w:t>-</w:t>
      </w:r>
      <w:r w:rsidRPr="00D21542">
        <w:rPr>
          <w:rtl/>
          <w:lang w:val="fr-CH"/>
        </w:rPr>
        <w:tab/>
        <w:t>وترحب اللجنة أيض</w:t>
      </w:r>
      <w:r w:rsidR="00E53238">
        <w:rPr>
          <w:rtl/>
          <w:lang w:val="fr-CH"/>
        </w:rPr>
        <w:t xml:space="preserve">اً </w:t>
      </w:r>
      <w:r w:rsidRPr="00D21542">
        <w:rPr>
          <w:rtl/>
          <w:lang w:val="fr-CH"/>
        </w:rPr>
        <w:t>بالجهود التي تبذلها الدولة الطرف لتحسين إطارها المؤسسي والتنظيمي، ولا</w:t>
      </w:r>
      <w:r>
        <w:rPr>
          <w:rFonts w:hint="cs"/>
          <w:rtl/>
          <w:lang w:val="fr-CH"/>
        </w:rPr>
        <w:t> </w:t>
      </w:r>
      <w:r w:rsidRPr="00D21542">
        <w:rPr>
          <w:rtl/>
          <w:lang w:val="fr-CH"/>
        </w:rPr>
        <w:t>سيما عن طريق التصديق على الصكوك الدولية التالية أو الانضمام إليها:</w:t>
      </w:r>
    </w:p>
    <w:p w14:paraId="6C840AE3" w14:textId="1153DFD7" w:rsidR="00D21542" w:rsidRDefault="00D21542" w:rsidP="00730DB9">
      <w:pPr>
        <w:pStyle w:val="SingleTxtGA"/>
        <w:spacing w:line="350" w:lineRule="exact"/>
        <w:rPr>
          <w:lang w:val="fr-CH"/>
        </w:rPr>
      </w:pPr>
      <w:r w:rsidRPr="00D21542">
        <w:rPr>
          <w:rtl/>
          <w:lang w:val="fr-CH"/>
        </w:rPr>
        <w:tab/>
        <w:t>(</w:t>
      </w:r>
      <w:r w:rsidRPr="00D21542">
        <w:rPr>
          <w:rtl/>
          <w:lang w:val="fr-CH"/>
        </w:rPr>
        <w:t>أ)</w:t>
      </w:r>
      <w:r w:rsidRPr="00D21542">
        <w:rPr>
          <w:rtl/>
          <w:lang w:val="fr-CH"/>
        </w:rPr>
        <w:tab/>
        <w:t xml:space="preserve">الاتفاقية الدولية لحماية جميع الأشخاص من الاختفاء القسري، في </w:t>
      </w:r>
      <w:r w:rsidRPr="00B036D5">
        <w:rPr>
          <w:rtl/>
          <w:lang w:val="fr-CH"/>
        </w:rPr>
        <w:t>6</w:t>
      </w:r>
      <w:r w:rsidRPr="00D21542">
        <w:rPr>
          <w:rtl/>
          <w:lang w:val="fr-CH"/>
        </w:rPr>
        <w:t xml:space="preserve"> كانون الأول/</w:t>
      </w:r>
      <w:r w:rsidR="00E53238">
        <w:rPr>
          <w:rFonts w:hint="cs"/>
          <w:rtl/>
          <w:lang w:val="fr-CH"/>
        </w:rPr>
        <w:t xml:space="preserve"> </w:t>
      </w:r>
      <w:r w:rsidRPr="00D21542">
        <w:rPr>
          <w:rtl/>
          <w:lang w:val="fr-CH"/>
        </w:rPr>
        <w:t xml:space="preserve">ديسمبر </w:t>
      </w:r>
      <w:r w:rsidRPr="00B036D5">
        <w:rPr>
          <w:rtl/>
          <w:lang w:val="fr-CH"/>
        </w:rPr>
        <w:t>2013</w:t>
      </w:r>
      <w:r w:rsidRPr="00D21542">
        <w:rPr>
          <w:rtl/>
          <w:lang w:val="fr-CH"/>
        </w:rPr>
        <w:t>؛</w:t>
      </w:r>
    </w:p>
    <w:p w14:paraId="76E8C245" w14:textId="77777777" w:rsidR="00D21542" w:rsidRDefault="00D21542" w:rsidP="00730DB9">
      <w:pPr>
        <w:pStyle w:val="SingleTxtGA"/>
        <w:spacing w:line="350" w:lineRule="exact"/>
        <w:rPr>
          <w:lang w:val="fr-CH"/>
        </w:rPr>
      </w:pPr>
      <w:r w:rsidRPr="00D21542">
        <w:rPr>
          <w:rtl/>
          <w:lang w:val="fr-CH"/>
        </w:rPr>
        <w:tab/>
        <w:t>(</w:t>
      </w:r>
      <w:r w:rsidRPr="00D21542">
        <w:rPr>
          <w:rtl/>
          <w:lang w:val="fr-CH"/>
        </w:rPr>
        <w:t>ب)</w:t>
      </w:r>
      <w:r w:rsidRPr="00D21542">
        <w:rPr>
          <w:rtl/>
          <w:lang w:val="fr-CH"/>
        </w:rPr>
        <w:tab/>
        <w:t xml:space="preserve">اتفاقية حقوق الأشخاص ذوي الإعاقة، في </w:t>
      </w:r>
      <w:r w:rsidRPr="00B036D5">
        <w:rPr>
          <w:rtl/>
          <w:lang w:val="fr-CH"/>
        </w:rPr>
        <w:t>2</w:t>
      </w:r>
      <w:r w:rsidRPr="00D21542">
        <w:rPr>
          <w:rtl/>
          <w:lang w:val="fr-CH"/>
        </w:rPr>
        <w:t xml:space="preserve"> كانون الأول/ديسمبر </w:t>
      </w:r>
      <w:r w:rsidRPr="00B036D5">
        <w:rPr>
          <w:rtl/>
          <w:lang w:val="fr-CH"/>
        </w:rPr>
        <w:t>2008</w:t>
      </w:r>
      <w:r w:rsidRPr="00D21542">
        <w:rPr>
          <w:rtl/>
          <w:lang w:val="fr-CH"/>
        </w:rPr>
        <w:t xml:space="preserve">؛ </w:t>
      </w:r>
    </w:p>
    <w:p w14:paraId="4464134C" w14:textId="77777777" w:rsidR="00D21542" w:rsidRDefault="00D21542" w:rsidP="00730DB9">
      <w:pPr>
        <w:pStyle w:val="SingleTxtGA"/>
        <w:spacing w:line="350" w:lineRule="exact"/>
        <w:rPr>
          <w:lang w:val="fr-CH"/>
        </w:rPr>
      </w:pPr>
      <w:r w:rsidRPr="00D21542">
        <w:rPr>
          <w:rtl/>
          <w:lang w:val="fr-CH"/>
        </w:rPr>
        <w:tab/>
        <w:t>(</w:t>
      </w:r>
      <w:r w:rsidRPr="00D21542">
        <w:rPr>
          <w:rtl/>
          <w:lang w:val="fr-CH"/>
        </w:rPr>
        <w:t>ج)</w:t>
      </w:r>
      <w:r w:rsidRPr="00D21542">
        <w:rPr>
          <w:rtl/>
          <w:lang w:val="fr-CH"/>
        </w:rPr>
        <w:tab/>
        <w:t xml:space="preserve">الاتفاقية الدولية لحماية حقوق جميع العمال المهاجرين وأفراد أسرهم، في </w:t>
      </w:r>
      <w:r w:rsidRPr="00B036D5">
        <w:rPr>
          <w:rtl/>
          <w:lang w:val="fr-CH"/>
        </w:rPr>
        <w:t>16</w:t>
      </w:r>
      <w:r w:rsidRPr="00D21542">
        <w:rPr>
          <w:rtl/>
          <w:lang w:val="fr-CH"/>
        </w:rPr>
        <w:t xml:space="preserve"> أيلول/سبتمبر </w:t>
      </w:r>
      <w:r w:rsidRPr="00B036D5">
        <w:rPr>
          <w:rtl/>
          <w:lang w:val="fr-CH"/>
        </w:rPr>
        <w:t>2005</w:t>
      </w:r>
      <w:r w:rsidRPr="00D21542">
        <w:rPr>
          <w:rtl/>
          <w:lang w:val="fr-CH"/>
        </w:rPr>
        <w:t xml:space="preserve">؛ </w:t>
      </w:r>
    </w:p>
    <w:p w14:paraId="5A173505" w14:textId="77777777" w:rsidR="00D21542" w:rsidRDefault="00D21542" w:rsidP="00730DB9">
      <w:pPr>
        <w:pStyle w:val="SingleTxtGA"/>
        <w:spacing w:line="350" w:lineRule="exact"/>
        <w:rPr>
          <w:lang w:val="fr-CH"/>
        </w:rPr>
      </w:pPr>
      <w:r w:rsidRPr="00D21542">
        <w:rPr>
          <w:rtl/>
          <w:lang w:val="fr-CH"/>
        </w:rPr>
        <w:tab/>
        <w:t>(</w:t>
      </w:r>
      <w:r w:rsidRPr="00D21542">
        <w:rPr>
          <w:rtl/>
          <w:lang w:val="fr-CH"/>
        </w:rPr>
        <w:t>د)</w:t>
      </w:r>
      <w:r w:rsidRPr="00D21542">
        <w:rPr>
          <w:rtl/>
          <w:lang w:val="fr-CH"/>
        </w:rPr>
        <w:tab/>
        <w:t xml:space="preserve">البروتوكول الاختياري لاتفاقية القضاء على جميع أشكال التمييز ضد المرأة، في </w:t>
      </w:r>
      <w:r w:rsidRPr="00B036D5">
        <w:rPr>
          <w:rtl/>
          <w:lang w:val="fr-CH"/>
        </w:rPr>
        <w:t>24</w:t>
      </w:r>
      <w:r w:rsidRPr="00D21542">
        <w:rPr>
          <w:rtl/>
          <w:lang w:val="fr-CH"/>
        </w:rPr>
        <w:t xml:space="preserve"> أيلول/سبتمبر </w:t>
      </w:r>
      <w:r w:rsidRPr="00B036D5">
        <w:rPr>
          <w:rtl/>
          <w:lang w:val="fr-CH"/>
        </w:rPr>
        <w:t>2004</w:t>
      </w:r>
      <w:r w:rsidRPr="00D21542">
        <w:rPr>
          <w:rtl/>
          <w:lang w:val="fr-CH"/>
        </w:rPr>
        <w:t xml:space="preserve">؛ </w:t>
      </w:r>
    </w:p>
    <w:p w14:paraId="1F2D43F4" w14:textId="77777777" w:rsidR="00D21542" w:rsidRDefault="00D21542" w:rsidP="00730DB9">
      <w:pPr>
        <w:pStyle w:val="SingleTxtGA"/>
        <w:spacing w:line="350" w:lineRule="exact"/>
        <w:rPr>
          <w:lang w:val="fr-CH"/>
        </w:rPr>
      </w:pPr>
      <w:r w:rsidRPr="00730DB9">
        <w:rPr>
          <w:spacing w:val="-4"/>
          <w:rtl/>
          <w:lang w:val="fr-CH"/>
        </w:rPr>
        <w:tab/>
        <w:t>(</w:t>
      </w:r>
      <w:r w:rsidRPr="00730DB9">
        <w:rPr>
          <w:spacing w:val="-4"/>
          <w:rtl/>
          <w:lang w:val="fr-CH"/>
        </w:rPr>
        <w:t>هـ)</w:t>
      </w:r>
      <w:r w:rsidRPr="00730DB9">
        <w:rPr>
          <w:spacing w:val="-4"/>
          <w:rtl/>
          <w:lang w:val="fr-CH"/>
        </w:rPr>
        <w:tab/>
        <w:t>البروتوكول الاختياري لاتفاقية حقوق الطفل بشأن اشتراك الأطفال في المنازعات المسلحة</w:t>
      </w:r>
      <w:r w:rsidRPr="00D21542">
        <w:rPr>
          <w:rtl/>
          <w:lang w:val="fr-CH"/>
        </w:rPr>
        <w:t xml:space="preserve">، في </w:t>
      </w:r>
      <w:r w:rsidRPr="00B036D5">
        <w:rPr>
          <w:rtl/>
          <w:lang w:val="fr-CH"/>
        </w:rPr>
        <w:t>24</w:t>
      </w:r>
      <w:r w:rsidRPr="00D21542">
        <w:rPr>
          <w:rtl/>
          <w:lang w:val="fr-CH"/>
        </w:rPr>
        <w:t xml:space="preserve"> أيلول/سبتمبر </w:t>
      </w:r>
      <w:r w:rsidRPr="00B036D5">
        <w:rPr>
          <w:rtl/>
          <w:lang w:val="fr-CH"/>
        </w:rPr>
        <w:t>2003</w:t>
      </w:r>
      <w:r w:rsidRPr="00D21542">
        <w:rPr>
          <w:rtl/>
          <w:lang w:val="fr-CH"/>
        </w:rPr>
        <w:t xml:space="preserve">؛ </w:t>
      </w:r>
    </w:p>
    <w:p w14:paraId="7AB92E3F" w14:textId="77777777" w:rsidR="00D21542" w:rsidRDefault="00D21542" w:rsidP="00730DB9">
      <w:pPr>
        <w:pStyle w:val="SingleTxtGA"/>
        <w:spacing w:line="350" w:lineRule="exact"/>
        <w:rPr>
          <w:lang w:val="fr-CH"/>
        </w:rPr>
      </w:pPr>
      <w:r w:rsidRPr="00730DB9">
        <w:rPr>
          <w:spacing w:val="-4"/>
          <w:rtl/>
          <w:lang w:val="fr-CH"/>
        </w:rPr>
        <w:tab/>
        <w:t>(</w:t>
      </w:r>
      <w:r w:rsidRPr="00730DB9">
        <w:rPr>
          <w:spacing w:val="-4"/>
          <w:rtl/>
          <w:lang w:val="fr-CH"/>
        </w:rPr>
        <w:t>و)</w:t>
      </w:r>
      <w:r w:rsidRPr="00730DB9">
        <w:rPr>
          <w:spacing w:val="-4"/>
          <w:rtl/>
          <w:lang w:val="fr-CH"/>
        </w:rPr>
        <w:tab/>
        <w:t>البروتوكول الاختياري الملحق باتفاقية حقوق الطفل بشأن بيع الأطفال واستغلال الأطفال</w:t>
      </w:r>
      <w:r w:rsidRPr="00D21542">
        <w:rPr>
          <w:rtl/>
          <w:lang w:val="fr-CH"/>
        </w:rPr>
        <w:t xml:space="preserve"> في البغاء وفي المواد الإباحية، في </w:t>
      </w:r>
      <w:r w:rsidRPr="00B036D5">
        <w:rPr>
          <w:rtl/>
          <w:lang w:val="fr-CH"/>
        </w:rPr>
        <w:t>24</w:t>
      </w:r>
      <w:r w:rsidRPr="00D21542">
        <w:rPr>
          <w:rtl/>
          <w:lang w:val="fr-CH"/>
        </w:rPr>
        <w:t xml:space="preserve"> أيلول/سبتمبر </w:t>
      </w:r>
      <w:r w:rsidRPr="00B036D5">
        <w:rPr>
          <w:rtl/>
          <w:lang w:val="fr-CH"/>
        </w:rPr>
        <w:t>2003</w:t>
      </w:r>
      <w:r w:rsidRPr="00D21542">
        <w:rPr>
          <w:rtl/>
          <w:lang w:val="fr-CH"/>
        </w:rPr>
        <w:t>؛</w:t>
      </w:r>
    </w:p>
    <w:p w14:paraId="37ECFFF2" w14:textId="77777777" w:rsidR="00D21542" w:rsidRDefault="00D21542" w:rsidP="00730DB9">
      <w:pPr>
        <w:pStyle w:val="SingleTxtGA"/>
        <w:spacing w:line="350" w:lineRule="exact"/>
        <w:rPr>
          <w:lang w:val="fr-CH"/>
        </w:rPr>
      </w:pPr>
      <w:r w:rsidRPr="00730DB9">
        <w:rPr>
          <w:spacing w:val="-4"/>
          <w:rtl/>
          <w:lang w:val="fr-CH"/>
        </w:rPr>
        <w:tab/>
        <w:t>(</w:t>
      </w:r>
      <w:r w:rsidRPr="00730DB9">
        <w:rPr>
          <w:spacing w:val="-4"/>
          <w:rtl/>
          <w:lang w:val="fr-CH"/>
        </w:rPr>
        <w:t>ز)</w:t>
      </w:r>
      <w:r w:rsidRPr="00730DB9">
        <w:rPr>
          <w:spacing w:val="-4"/>
          <w:rtl/>
          <w:lang w:val="fr-CH"/>
        </w:rPr>
        <w:tab/>
        <w:t xml:space="preserve">البروتوكول الاختياري الملحق بالعهد الدولي الخاص بالحقوق المدنية والسياسية، في </w:t>
      </w:r>
      <w:r w:rsidRPr="00B036D5">
        <w:rPr>
          <w:rtl/>
          <w:lang w:val="fr-CH"/>
        </w:rPr>
        <w:t>6</w:t>
      </w:r>
      <w:r w:rsidRPr="00D21542">
        <w:rPr>
          <w:rtl/>
          <w:lang w:val="fr-CH"/>
        </w:rPr>
        <w:t xml:space="preserve"> أيلول/سبتمبر </w:t>
      </w:r>
      <w:r w:rsidRPr="00B036D5">
        <w:rPr>
          <w:rtl/>
          <w:lang w:val="fr-CH"/>
        </w:rPr>
        <w:t>2000</w:t>
      </w:r>
      <w:r w:rsidRPr="00D21542">
        <w:rPr>
          <w:rtl/>
          <w:lang w:val="fr-CH"/>
        </w:rPr>
        <w:t xml:space="preserve">؛ </w:t>
      </w:r>
    </w:p>
    <w:p w14:paraId="50BDEF6E" w14:textId="77777777" w:rsidR="00D21542" w:rsidRDefault="00D21542" w:rsidP="00730DB9">
      <w:pPr>
        <w:pStyle w:val="SingleTxtGA"/>
        <w:spacing w:line="350" w:lineRule="exact"/>
        <w:rPr>
          <w:lang w:val="fr-CH"/>
        </w:rPr>
      </w:pPr>
      <w:r w:rsidRPr="00D21542">
        <w:rPr>
          <w:rtl/>
          <w:lang w:val="fr-CH"/>
        </w:rPr>
        <w:tab/>
        <w:t>(</w:t>
      </w:r>
      <w:r w:rsidRPr="00D21542">
        <w:rPr>
          <w:rtl/>
          <w:lang w:val="fr-CH"/>
        </w:rPr>
        <w:t>ح)</w:t>
      </w:r>
      <w:r w:rsidRPr="00D21542">
        <w:rPr>
          <w:rtl/>
          <w:lang w:val="fr-CH"/>
        </w:rPr>
        <w:tab/>
        <w:t xml:space="preserve">اتفاقية منظمة العمل الدولية رقم </w:t>
      </w:r>
      <w:r w:rsidRPr="00B036D5">
        <w:rPr>
          <w:rtl/>
          <w:lang w:val="fr-CH"/>
        </w:rPr>
        <w:t>190</w:t>
      </w:r>
      <w:r w:rsidRPr="00D21542">
        <w:rPr>
          <w:rtl/>
          <w:lang w:val="fr-CH"/>
        </w:rPr>
        <w:t xml:space="preserve"> لعام </w:t>
      </w:r>
      <w:r w:rsidRPr="00B036D5">
        <w:rPr>
          <w:rtl/>
          <w:lang w:val="fr-CH"/>
        </w:rPr>
        <w:t>2019</w:t>
      </w:r>
      <w:r w:rsidRPr="00D21542">
        <w:rPr>
          <w:rtl/>
          <w:lang w:val="fr-CH"/>
        </w:rPr>
        <w:t xml:space="preserve"> بشأن العنف والتحرش، في </w:t>
      </w:r>
      <w:r w:rsidRPr="00B036D5">
        <w:rPr>
          <w:rtl/>
          <w:lang w:val="fr-CH"/>
        </w:rPr>
        <w:t>15</w:t>
      </w:r>
      <w:r w:rsidRPr="00D21542">
        <w:rPr>
          <w:rtl/>
          <w:lang w:val="fr-CH"/>
        </w:rPr>
        <w:t xml:space="preserve"> آذار/مارس </w:t>
      </w:r>
      <w:r w:rsidRPr="00B036D5">
        <w:rPr>
          <w:rtl/>
          <w:lang w:val="fr-CH"/>
        </w:rPr>
        <w:t>2023</w:t>
      </w:r>
      <w:r w:rsidRPr="00D21542">
        <w:rPr>
          <w:rtl/>
          <w:lang w:val="fr-CH"/>
        </w:rPr>
        <w:t>؛</w:t>
      </w:r>
    </w:p>
    <w:p w14:paraId="071EEFF4" w14:textId="77777777" w:rsidR="00D21542" w:rsidRDefault="00D21542" w:rsidP="00730DB9">
      <w:pPr>
        <w:pStyle w:val="SingleTxtGA"/>
        <w:spacing w:line="350" w:lineRule="exact"/>
        <w:rPr>
          <w:lang w:val="fr-CH"/>
        </w:rPr>
      </w:pPr>
      <w:r w:rsidRPr="00D21542">
        <w:rPr>
          <w:rtl/>
          <w:lang w:val="fr-CH"/>
        </w:rPr>
        <w:tab/>
        <w:t>(</w:t>
      </w:r>
      <w:r w:rsidRPr="00D21542">
        <w:rPr>
          <w:rtl/>
          <w:lang w:val="fr-CH"/>
        </w:rPr>
        <w:t>ط)</w:t>
      </w:r>
      <w:r w:rsidRPr="00D21542">
        <w:rPr>
          <w:rtl/>
          <w:lang w:val="fr-CH"/>
        </w:rPr>
        <w:tab/>
        <w:t xml:space="preserve">اتفاقية منظمة العمل الدولية رقم </w:t>
      </w:r>
      <w:r w:rsidRPr="00B036D5">
        <w:rPr>
          <w:rtl/>
          <w:lang w:val="fr-CH"/>
        </w:rPr>
        <w:t>182</w:t>
      </w:r>
      <w:r w:rsidRPr="00D21542">
        <w:rPr>
          <w:rtl/>
          <w:lang w:val="fr-CH"/>
        </w:rPr>
        <w:t xml:space="preserve"> لعام </w:t>
      </w:r>
      <w:r w:rsidRPr="00B036D5">
        <w:rPr>
          <w:rtl/>
          <w:lang w:val="fr-CH"/>
        </w:rPr>
        <w:t>1999</w:t>
      </w:r>
      <w:r w:rsidRPr="00D21542">
        <w:rPr>
          <w:rtl/>
          <w:lang w:val="fr-CH"/>
        </w:rPr>
        <w:t xml:space="preserve"> بشأن أسوأ أشكال عمل الأطفال، في </w:t>
      </w:r>
      <w:r w:rsidRPr="00B036D5">
        <w:rPr>
          <w:rtl/>
          <w:lang w:val="fr-CH"/>
        </w:rPr>
        <w:t>14</w:t>
      </w:r>
      <w:r w:rsidRPr="00D21542">
        <w:rPr>
          <w:rtl/>
          <w:lang w:val="fr-CH"/>
        </w:rPr>
        <w:t xml:space="preserve"> حزيران/</w:t>
      </w:r>
      <w:proofErr w:type="gramStart"/>
      <w:r w:rsidRPr="00D21542">
        <w:rPr>
          <w:rtl/>
          <w:lang w:val="fr-CH"/>
        </w:rPr>
        <w:t>يونيه</w:t>
      </w:r>
      <w:proofErr w:type="gramEnd"/>
      <w:r w:rsidRPr="00D21542">
        <w:rPr>
          <w:rtl/>
          <w:lang w:val="fr-CH"/>
        </w:rPr>
        <w:t xml:space="preserve"> </w:t>
      </w:r>
      <w:r w:rsidRPr="00B036D5">
        <w:rPr>
          <w:rtl/>
          <w:lang w:val="fr-CH"/>
        </w:rPr>
        <w:t>2001</w:t>
      </w:r>
      <w:r w:rsidRPr="00D21542">
        <w:rPr>
          <w:rtl/>
          <w:lang w:val="fr-CH"/>
        </w:rPr>
        <w:t>؛</w:t>
      </w:r>
    </w:p>
    <w:p w14:paraId="4A3C48F5" w14:textId="456367AE" w:rsidR="00D21542" w:rsidRPr="00D21542" w:rsidRDefault="00D21542" w:rsidP="00730DB9">
      <w:pPr>
        <w:pStyle w:val="SingleTxtGA"/>
        <w:spacing w:line="350" w:lineRule="exact"/>
        <w:rPr>
          <w:lang w:val="fr-CH"/>
        </w:rPr>
      </w:pPr>
      <w:r w:rsidRPr="00D21542">
        <w:rPr>
          <w:rtl/>
          <w:lang w:val="fr-CH"/>
        </w:rPr>
        <w:tab/>
        <w:t>(</w:t>
      </w:r>
      <w:r w:rsidRPr="00D21542">
        <w:rPr>
          <w:rtl/>
          <w:lang w:val="fr-CH"/>
        </w:rPr>
        <w:t>ي)</w:t>
      </w:r>
      <w:r w:rsidRPr="00D21542">
        <w:rPr>
          <w:rtl/>
          <w:lang w:val="fr-CH"/>
        </w:rPr>
        <w:tab/>
        <w:t xml:space="preserve">اتفاقية إلغاء العمل الجبري، </w:t>
      </w:r>
      <w:r w:rsidRPr="00B036D5">
        <w:rPr>
          <w:rtl/>
          <w:lang w:val="fr-CH"/>
        </w:rPr>
        <w:t>1957</w:t>
      </w:r>
      <w:r w:rsidRPr="00D21542">
        <w:rPr>
          <w:rtl/>
          <w:lang w:val="fr-CH"/>
        </w:rPr>
        <w:t xml:space="preserve"> (رقم </w:t>
      </w:r>
      <w:r w:rsidRPr="00B036D5">
        <w:rPr>
          <w:rtl/>
          <w:lang w:val="fr-CH"/>
        </w:rPr>
        <w:t>105</w:t>
      </w:r>
      <w:r w:rsidR="00C926AE" w:rsidRPr="00C926AE">
        <w:rPr>
          <w:rtl/>
          <w:lang w:val="fr-CH"/>
        </w:rPr>
        <w:t xml:space="preserve">)، </w:t>
      </w:r>
      <w:r w:rsidRPr="00D21542">
        <w:rPr>
          <w:rtl/>
          <w:lang w:val="fr-CH"/>
        </w:rPr>
        <w:t xml:space="preserve">الصادرة عن منظمة العمل الدولية، في </w:t>
      </w:r>
      <w:r w:rsidRPr="00B036D5">
        <w:rPr>
          <w:rtl/>
          <w:lang w:val="fr-CH"/>
        </w:rPr>
        <w:t>14</w:t>
      </w:r>
      <w:r w:rsidRPr="00D21542">
        <w:rPr>
          <w:rtl/>
          <w:lang w:val="fr-CH"/>
        </w:rPr>
        <w:t xml:space="preserve"> حزيران/</w:t>
      </w:r>
      <w:proofErr w:type="gramStart"/>
      <w:r w:rsidRPr="00D21542">
        <w:rPr>
          <w:rtl/>
          <w:lang w:val="fr-CH"/>
        </w:rPr>
        <w:t>يونيه</w:t>
      </w:r>
      <w:proofErr w:type="gramEnd"/>
      <w:r w:rsidRPr="00D21542">
        <w:rPr>
          <w:rtl/>
          <w:lang w:val="fr-CH"/>
        </w:rPr>
        <w:t xml:space="preserve"> </w:t>
      </w:r>
      <w:r w:rsidRPr="00B036D5">
        <w:rPr>
          <w:rtl/>
          <w:lang w:val="fr-CH"/>
        </w:rPr>
        <w:t>200</w:t>
      </w:r>
      <w:r w:rsidR="00C926AE" w:rsidRPr="00B036D5">
        <w:rPr>
          <w:rtl/>
          <w:lang w:val="fr-CH"/>
        </w:rPr>
        <w:t>1</w:t>
      </w:r>
      <w:r w:rsidR="00C926AE" w:rsidRPr="00C926AE">
        <w:rPr>
          <w:rtl/>
          <w:lang w:val="fr-CH"/>
        </w:rPr>
        <w:t xml:space="preserve">. </w:t>
      </w:r>
    </w:p>
    <w:p w14:paraId="05C7B16E" w14:textId="381179FA" w:rsidR="00D21542" w:rsidRPr="00B036D5" w:rsidRDefault="00D21542" w:rsidP="00730DB9">
      <w:pPr>
        <w:pStyle w:val="H1GA"/>
        <w:spacing w:before="200" w:after="200" w:line="380" w:lineRule="exact"/>
      </w:pPr>
      <w:r w:rsidRPr="00B036D5">
        <w:rPr>
          <w:rtl/>
        </w:rPr>
        <w:tab/>
      </w:r>
      <w:r w:rsidRPr="00B036D5">
        <w:rPr>
          <w:rtl/>
        </w:rPr>
        <w:t>جيم-</w:t>
      </w:r>
      <w:r w:rsidRPr="00B036D5">
        <w:rPr>
          <w:rtl/>
        </w:rPr>
        <w:tab/>
        <w:t>دواعي القلق الرئيسية والتوصيات</w:t>
      </w:r>
    </w:p>
    <w:p w14:paraId="58EE74F1" w14:textId="7395B70B" w:rsidR="00D21542" w:rsidRPr="00B036D5" w:rsidRDefault="00D21542" w:rsidP="00D21542">
      <w:pPr>
        <w:pStyle w:val="H23GA"/>
      </w:pPr>
      <w:r w:rsidRPr="00B036D5">
        <w:rPr>
          <w:rtl/>
        </w:rPr>
        <w:tab/>
      </w:r>
      <w:r w:rsidRPr="00B036D5">
        <w:rPr>
          <w:rtl/>
        </w:rPr>
        <w:tab/>
        <w:t>الإطار الدستوري والقانوني لتنفيذ العهد</w:t>
      </w:r>
    </w:p>
    <w:p w14:paraId="4F09334B" w14:textId="63A573DE" w:rsidR="00D21542" w:rsidRPr="00D21542" w:rsidRDefault="00D21542" w:rsidP="00730DB9">
      <w:pPr>
        <w:pStyle w:val="SingleTxtGA"/>
        <w:spacing w:line="350" w:lineRule="exact"/>
        <w:rPr>
          <w:lang w:val="fr-CH"/>
        </w:rPr>
      </w:pPr>
      <w:r w:rsidRPr="00B036D5">
        <w:rPr>
          <w:rtl/>
          <w:lang w:val="fr-CH"/>
        </w:rPr>
        <w:t>5</w:t>
      </w:r>
      <w:r w:rsidRPr="00D21542">
        <w:rPr>
          <w:rtl/>
          <w:lang w:val="fr-CH"/>
        </w:rPr>
        <w:t>-</w:t>
      </w:r>
      <w:r w:rsidRPr="00D21542">
        <w:rPr>
          <w:rtl/>
          <w:lang w:val="fr-CH"/>
        </w:rPr>
        <w:tab/>
        <w:t>يساور اللجنة القلق لأن العديد من الصكوك الدولية والإقليمية لحقوق الإنسان التي صدقت عليها الدولة الطرف لم تدمج بعد إدماج</w:t>
      </w:r>
      <w:r w:rsidR="00E53238">
        <w:rPr>
          <w:rtl/>
          <w:lang w:val="fr-CH"/>
        </w:rPr>
        <w:t xml:space="preserve">اً </w:t>
      </w:r>
      <w:r w:rsidRPr="00D21542">
        <w:rPr>
          <w:rtl/>
          <w:lang w:val="fr-CH"/>
        </w:rPr>
        <w:t>كامل</w:t>
      </w:r>
      <w:r w:rsidR="00E53238">
        <w:rPr>
          <w:rtl/>
          <w:lang w:val="fr-CH"/>
        </w:rPr>
        <w:t xml:space="preserve">اً </w:t>
      </w:r>
      <w:r w:rsidRPr="00D21542">
        <w:rPr>
          <w:rtl/>
          <w:lang w:val="fr-CH"/>
        </w:rPr>
        <w:t>في القانون المحلي، وبالتالي فهي لا تطبق بعد تطبيق</w:t>
      </w:r>
      <w:r w:rsidR="00E53238">
        <w:rPr>
          <w:rtl/>
          <w:lang w:val="fr-CH"/>
        </w:rPr>
        <w:t xml:space="preserve">اً </w:t>
      </w:r>
      <w:r w:rsidRPr="00D21542">
        <w:rPr>
          <w:rtl/>
          <w:lang w:val="fr-CH"/>
        </w:rPr>
        <w:t>كامل</w:t>
      </w:r>
      <w:r w:rsidR="00E53238">
        <w:rPr>
          <w:rtl/>
          <w:lang w:val="fr-CH"/>
        </w:rPr>
        <w:t xml:space="preserve">اً </w:t>
      </w:r>
      <w:r w:rsidRPr="00D21542">
        <w:rPr>
          <w:rtl/>
          <w:lang w:val="fr-CH"/>
        </w:rPr>
        <w:t xml:space="preserve">في المحاكم المحلية إلى أن يصدر قانون برلماني ينص على ذلك، ولأن التشريعات الوطنية تكون لها الأسبقية </w:t>
      </w:r>
      <w:r w:rsidRPr="00E53238">
        <w:rPr>
          <w:spacing w:val="-2"/>
          <w:rtl/>
          <w:lang w:val="fr-CH"/>
        </w:rPr>
        <w:t xml:space="preserve">في حالة المنازعات. ولا تزال اللجنة تشعر بالقلق إزاء مدى توافق بعض الأحكام الدستورية والقوانين العرفية </w:t>
      </w:r>
      <w:r w:rsidRPr="00E53238">
        <w:rPr>
          <w:spacing w:val="-4"/>
          <w:rtl/>
          <w:lang w:val="fr-CH"/>
        </w:rPr>
        <w:t>مع العهد، بسبب عدم دقة الصياغة والمصطلحات التي تسمح بتفسيرات تقييدية للقانون، بما في ذلك ما يتعلق</w:t>
      </w:r>
      <w:r w:rsidRPr="00D21542">
        <w:rPr>
          <w:rtl/>
          <w:lang w:val="fr-CH"/>
        </w:rPr>
        <w:t xml:space="preserve"> بحرية التنقل، وحرية التعبير، والتجمع السلمي، وحرية تكوين الجمعيات، وضمانات المحاكمة العادلة، وعدم التمييز، وعدم التقيد بالحقوق المنصوص عليها في العهد (المادة </w:t>
      </w:r>
      <w:r w:rsidR="00C926AE" w:rsidRPr="00B036D5">
        <w:rPr>
          <w:rtl/>
          <w:lang w:val="fr-CH"/>
        </w:rPr>
        <w:t>2</w:t>
      </w:r>
      <w:r w:rsidR="00C926AE" w:rsidRPr="00C926AE">
        <w:rPr>
          <w:rtl/>
          <w:lang w:val="fr-CH"/>
        </w:rPr>
        <w:t xml:space="preserve">). </w:t>
      </w:r>
    </w:p>
    <w:p w14:paraId="2F0193BF" w14:textId="519C2851" w:rsidR="00D21542" w:rsidRPr="00B036D5" w:rsidRDefault="00D21542" w:rsidP="00D21542">
      <w:pPr>
        <w:pStyle w:val="SingleTxtGA"/>
        <w:rPr>
          <w:rFonts w:hint="cs"/>
          <w:b/>
          <w:bCs/>
          <w:lang w:val="fr-CH"/>
        </w:rPr>
      </w:pPr>
      <w:r w:rsidRPr="00B036D5">
        <w:rPr>
          <w:rFonts w:hint="cs"/>
          <w:rtl/>
          <w:lang w:val="fr-CH"/>
        </w:rPr>
        <w:lastRenderedPageBreak/>
        <w:t>6</w:t>
      </w:r>
      <w:r w:rsidRPr="00D21542">
        <w:rPr>
          <w:rFonts w:hint="cs"/>
          <w:rtl/>
          <w:lang w:val="fr-CH"/>
        </w:rPr>
        <w:t>-</w:t>
      </w:r>
      <w:r w:rsidRPr="00D21542">
        <w:rPr>
          <w:rFonts w:hint="cs"/>
          <w:rtl/>
          <w:lang w:val="fr-CH"/>
        </w:rPr>
        <w:tab/>
      </w:r>
      <w:r w:rsidRPr="00B036D5">
        <w:rPr>
          <w:rFonts w:hint="cs"/>
          <w:b/>
          <w:bCs/>
          <w:rtl/>
          <w:lang w:val="fr-CH"/>
        </w:rPr>
        <w:t>ينبغي للدولة الطرف أن تدمج بالكامل في قانونها المحلي، من خلال التشريعات، جميع صكوك حقوق الإنسان الإقليمية والدولية التي صدقت عليها، وأن تكفل مواءمة جميع التشريعات الوطنية مواءمة تامة مع العهد. وينبغي لها أيض</w:t>
      </w:r>
      <w:r w:rsidR="00E53238" w:rsidRPr="00B036D5">
        <w:rPr>
          <w:rFonts w:hint="cs"/>
          <w:b/>
          <w:bCs/>
          <w:rtl/>
          <w:lang w:val="fr-CH"/>
        </w:rPr>
        <w:t xml:space="preserve">اً </w:t>
      </w:r>
      <w:r w:rsidRPr="00B036D5">
        <w:rPr>
          <w:rFonts w:hint="cs"/>
          <w:b/>
          <w:bCs/>
          <w:rtl/>
          <w:lang w:val="fr-CH"/>
        </w:rPr>
        <w:t>أن تكفل مشاركة منظمات المجتمع المدني مشاركة فعالة وهادفة ومستنيرة في تنفيذ العهد، وهذه الملاحظات الختامية، وجميع المبادرات المتعلقة بها، بما</w:t>
      </w:r>
      <w:r w:rsidR="00730DB9" w:rsidRPr="00B036D5">
        <w:rPr>
          <w:rFonts w:hint="eastAsia"/>
          <w:b/>
          <w:bCs/>
          <w:rtl/>
          <w:lang w:val="fr-CH"/>
        </w:rPr>
        <w:t> </w:t>
      </w:r>
      <w:r w:rsidRPr="00B036D5">
        <w:rPr>
          <w:rFonts w:hint="cs"/>
          <w:b/>
          <w:bCs/>
          <w:rtl/>
          <w:lang w:val="fr-CH"/>
        </w:rPr>
        <w:t>في ذلك نشرها.</w:t>
      </w:r>
    </w:p>
    <w:p w14:paraId="6A8DD582" w14:textId="6EC39DFD" w:rsidR="00D21542" w:rsidRPr="00B036D5" w:rsidRDefault="00D21542" w:rsidP="00D21542">
      <w:pPr>
        <w:pStyle w:val="H23GA"/>
      </w:pPr>
      <w:r w:rsidRPr="00B036D5">
        <w:rPr>
          <w:rtl/>
        </w:rPr>
        <w:tab/>
      </w:r>
      <w:r w:rsidRPr="00B036D5">
        <w:rPr>
          <w:rtl/>
        </w:rPr>
        <w:tab/>
        <w:t>الآلية الوطنية للتنفيذ والإبلاغ والمتابعة</w:t>
      </w:r>
    </w:p>
    <w:p w14:paraId="1D5A1520" w14:textId="0DE974ED" w:rsidR="00C926AE" w:rsidRPr="00C926AE" w:rsidRDefault="00D21542" w:rsidP="00D21542">
      <w:pPr>
        <w:pStyle w:val="SingleTxtGA"/>
        <w:rPr>
          <w:lang w:val="fr-CH"/>
        </w:rPr>
      </w:pPr>
      <w:r w:rsidRPr="00B036D5">
        <w:rPr>
          <w:rtl/>
          <w:lang w:val="fr-CH"/>
        </w:rPr>
        <w:t>7</w:t>
      </w:r>
      <w:r w:rsidRPr="00D21542">
        <w:rPr>
          <w:rtl/>
          <w:lang w:val="fr-CH"/>
        </w:rPr>
        <w:t>-</w:t>
      </w:r>
      <w:r w:rsidRPr="00D21542">
        <w:rPr>
          <w:rtl/>
          <w:lang w:val="fr-CH"/>
        </w:rPr>
        <w:tab/>
        <w:t xml:space="preserve">يساور اللجنة القلق لعدم تنظيم حملة ملائمة للتوعية بالعهد أو توصيات اللجنة أو البروتوكول الاختياري، بما في ذلك باللغات المحلية. وتأسف اللجنة لأن منظمات المجتمع المدني لم تشارك مشاركة كافية في هذه العملية. وترحب اللجنة بإنشاء آلية وطنية مشتركة بين الوزارات للتنفيذ والإبلاغ والمتابعة في عام </w:t>
      </w:r>
      <w:r w:rsidRPr="00B036D5">
        <w:rPr>
          <w:rtl/>
          <w:lang w:val="fr-CH"/>
        </w:rPr>
        <w:t>2022</w:t>
      </w:r>
      <w:r w:rsidRPr="00D21542">
        <w:rPr>
          <w:rtl/>
          <w:lang w:val="fr-CH"/>
        </w:rPr>
        <w:t>، لكنها تلاحظ بقلق أن هذه الآلية، وفق</w:t>
      </w:r>
      <w:r w:rsidR="00E53238">
        <w:rPr>
          <w:rtl/>
          <w:lang w:val="fr-CH"/>
        </w:rPr>
        <w:t xml:space="preserve">اً </w:t>
      </w:r>
      <w:r w:rsidRPr="00D21542">
        <w:rPr>
          <w:rtl/>
          <w:lang w:val="fr-CH"/>
        </w:rPr>
        <w:t xml:space="preserve">للتقارير، لا تتمتع بالموارد الكافية (المادة </w:t>
      </w:r>
      <w:r w:rsidR="00C926AE" w:rsidRPr="00B036D5">
        <w:rPr>
          <w:rtl/>
          <w:lang w:val="fr-CH"/>
        </w:rPr>
        <w:t>2</w:t>
      </w:r>
      <w:r w:rsidR="00C926AE" w:rsidRPr="00C926AE">
        <w:rPr>
          <w:rtl/>
          <w:lang w:val="fr-CH"/>
        </w:rPr>
        <w:t>).</w:t>
      </w:r>
    </w:p>
    <w:p w14:paraId="11B5460D" w14:textId="6190E8B2" w:rsidR="00D21542" w:rsidRPr="00B036D5" w:rsidRDefault="00D21542" w:rsidP="00D21542">
      <w:pPr>
        <w:pStyle w:val="SingleTxtGA"/>
        <w:rPr>
          <w:b/>
          <w:bCs/>
          <w:lang w:val="fr-CH"/>
        </w:rPr>
      </w:pPr>
      <w:r w:rsidRPr="00B036D5">
        <w:rPr>
          <w:rtl/>
          <w:lang w:val="fr-CH"/>
        </w:rPr>
        <w:t>8</w:t>
      </w:r>
      <w:r w:rsidRPr="00D21542">
        <w:rPr>
          <w:rtl/>
          <w:lang w:val="fr-CH"/>
        </w:rPr>
        <w:t>-</w:t>
      </w:r>
      <w:r w:rsidRPr="00D21542">
        <w:rPr>
          <w:rtl/>
          <w:lang w:val="fr-CH"/>
        </w:rPr>
        <w:tab/>
      </w:r>
      <w:r w:rsidRPr="00B036D5">
        <w:rPr>
          <w:b/>
          <w:bCs/>
          <w:rtl/>
          <w:lang w:val="fr-CH"/>
        </w:rPr>
        <w:t>ينبغي للدولة الطرف أن تعمل على إذكاء الوعي، بما في ذلك باللغات المحلية، بالعهد وتوصيات اللجنة والبروتوكول الاختياري، وأن تكفل تنفيذها تنفيذ</w:t>
      </w:r>
      <w:r w:rsidR="00E53238" w:rsidRPr="00B036D5">
        <w:rPr>
          <w:b/>
          <w:bCs/>
          <w:rtl/>
          <w:lang w:val="fr-CH"/>
        </w:rPr>
        <w:t xml:space="preserve">اً </w:t>
      </w:r>
      <w:r w:rsidRPr="00B036D5">
        <w:rPr>
          <w:b/>
          <w:bCs/>
          <w:rtl/>
          <w:lang w:val="fr-CH"/>
        </w:rPr>
        <w:t>فعال</w:t>
      </w:r>
      <w:r w:rsidR="00BD4A07" w:rsidRPr="00B036D5">
        <w:rPr>
          <w:b/>
          <w:bCs/>
          <w:rtl/>
          <w:lang w:val="fr-CH"/>
        </w:rPr>
        <w:t>اً،</w:t>
      </w:r>
      <w:r w:rsidRPr="00B036D5">
        <w:rPr>
          <w:b/>
          <w:bCs/>
          <w:rtl/>
          <w:lang w:val="fr-CH"/>
        </w:rPr>
        <w:t xml:space="preserve"> بالتنسيق الوثيق مع جميع منظمات المجتمع المدني. وتدعو اللجنة الدولة الطرف إلى النظر على وجه الخصوص في التعاون مع الجهات الفاعلة الإقليمية والمحلية في عملية النشر.</w:t>
      </w:r>
    </w:p>
    <w:p w14:paraId="724D1FBC" w14:textId="0F3BE330" w:rsidR="00D21542" w:rsidRPr="00B036D5" w:rsidRDefault="00D21542" w:rsidP="00D21542">
      <w:pPr>
        <w:pStyle w:val="H23GA"/>
      </w:pPr>
      <w:r w:rsidRPr="00B036D5">
        <w:rPr>
          <w:rtl/>
        </w:rPr>
        <w:tab/>
      </w:r>
      <w:r w:rsidRPr="00B036D5">
        <w:rPr>
          <w:rtl/>
        </w:rPr>
        <w:tab/>
        <w:t>المؤسسة الوطنية لحقوق الإنسان</w:t>
      </w:r>
    </w:p>
    <w:p w14:paraId="20CA211B" w14:textId="02DFEAA3" w:rsidR="00C926AE" w:rsidRPr="00C926AE" w:rsidRDefault="00D21542" w:rsidP="00D21542">
      <w:pPr>
        <w:pStyle w:val="SingleTxtGA"/>
        <w:rPr>
          <w:lang w:val="fr-CH"/>
        </w:rPr>
      </w:pPr>
      <w:r w:rsidRPr="00B036D5">
        <w:rPr>
          <w:rtl/>
          <w:lang w:val="fr-CH"/>
        </w:rPr>
        <w:t>9</w:t>
      </w:r>
      <w:r w:rsidRPr="00D21542">
        <w:rPr>
          <w:rtl/>
          <w:lang w:val="fr-CH"/>
        </w:rPr>
        <w:t>-</w:t>
      </w:r>
      <w:r w:rsidRPr="00D21542">
        <w:rPr>
          <w:rtl/>
          <w:lang w:val="fr-CH"/>
        </w:rPr>
        <w:tab/>
        <w:t xml:space="preserve">تلاحظ اللجنة استمرار عملية إنشاء لجنة لحقوق الإنسان منذ عام </w:t>
      </w:r>
      <w:r w:rsidRPr="00B036D5">
        <w:rPr>
          <w:rtl/>
          <w:lang w:val="fr-CH"/>
        </w:rPr>
        <w:t>201</w:t>
      </w:r>
      <w:r w:rsidR="00C926AE" w:rsidRPr="00B036D5">
        <w:rPr>
          <w:rtl/>
          <w:lang w:val="fr-CH"/>
        </w:rPr>
        <w:t>6</w:t>
      </w:r>
      <w:r w:rsidR="00C926AE" w:rsidRPr="00C926AE">
        <w:rPr>
          <w:rtl/>
          <w:lang w:val="fr-CH"/>
        </w:rPr>
        <w:t xml:space="preserve">. </w:t>
      </w:r>
      <w:r w:rsidRPr="00D21542">
        <w:rPr>
          <w:rtl/>
          <w:lang w:val="fr-CH"/>
        </w:rPr>
        <w:t>وتلاحظ اللجنة أيض</w:t>
      </w:r>
      <w:r w:rsidR="00E53238">
        <w:rPr>
          <w:rtl/>
          <w:lang w:val="fr-CH"/>
        </w:rPr>
        <w:t xml:space="preserve">اً </w:t>
      </w:r>
      <w:r w:rsidRPr="00D21542">
        <w:rPr>
          <w:rtl/>
          <w:lang w:val="fr-CH"/>
        </w:rPr>
        <w:t>أن قانون إنشاء هذه اللجنة قد أدرج في مشروع قانون لتعديل الدستور من أجل تضمينه لجنة حقوق الإنسان. وتأسف اللجنة لأن عملية إنشاء اللجنة استغرقت وقت</w:t>
      </w:r>
      <w:r w:rsidR="00E53238">
        <w:rPr>
          <w:rtl/>
          <w:lang w:val="fr-CH"/>
        </w:rPr>
        <w:t xml:space="preserve">اً </w:t>
      </w:r>
      <w:r w:rsidRPr="00D21542">
        <w:rPr>
          <w:rtl/>
          <w:lang w:val="fr-CH"/>
        </w:rPr>
        <w:t>طويل</w:t>
      </w:r>
      <w:r w:rsidR="00E53238">
        <w:rPr>
          <w:rtl/>
          <w:lang w:val="fr-CH"/>
        </w:rPr>
        <w:t xml:space="preserve">اً </w:t>
      </w:r>
      <w:r w:rsidRPr="00D21542">
        <w:rPr>
          <w:rtl/>
          <w:lang w:val="fr-CH"/>
        </w:rPr>
        <w:t xml:space="preserve">للغاية. ويساور اللجنة القلق لأن مكتب أمين المظالم لا يستطيع أداء مهامه بفعالية بسبب نقص الموارد (المادة </w:t>
      </w:r>
      <w:r w:rsidR="00C926AE" w:rsidRPr="00B036D5">
        <w:rPr>
          <w:rtl/>
          <w:lang w:val="fr-CH"/>
        </w:rPr>
        <w:t>2</w:t>
      </w:r>
      <w:r w:rsidR="00C926AE" w:rsidRPr="00C926AE">
        <w:rPr>
          <w:rtl/>
          <w:lang w:val="fr-CH"/>
        </w:rPr>
        <w:t>).</w:t>
      </w:r>
    </w:p>
    <w:p w14:paraId="63ABC314" w14:textId="078758D8" w:rsidR="00D21542" w:rsidRPr="00B036D5" w:rsidRDefault="00D21542" w:rsidP="00D21542">
      <w:pPr>
        <w:pStyle w:val="SingleTxtGA"/>
        <w:rPr>
          <w:b/>
          <w:bCs/>
          <w:lang w:val="fr-CH"/>
        </w:rPr>
      </w:pPr>
      <w:r w:rsidRPr="00B036D5">
        <w:rPr>
          <w:rtl/>
          <w:lang w:val="fr-CH"/>
        </w:rPr>
        <w:t>10</w:t>
      </w:r>
      <w:r w:rsidRPr="00D21542">
        <w:rPr>
          <w:rtl/>
          <w:lang w:val="fr-CH"/>
        </w:rPr>
        <w:t>-</w:t>
      </w:r>
      <w:r w:rsidRPr="00D21542">
        <w:rPr>
          <w:rtl/>
          <w:lang w:val="fr-CH"/>
        </w:rPr>
        <w:tab/>
      </w:r>
      <w:r w:rsidRPr="00B036D5">
        <w:rPr>
          <w:b/>
          <w:bCs/>
          <w:rtl/>
          <w:lang w:val="fr-CH"/>
        </w:rPr>
        <w:t>ينبغي للدولة الطرف أن تعجل بسن القانون المنشئ للجنة حقوق الإنسان وأن تكفل امتثالها التام للمبادئ المتعلقة بمركز المؤسسات الوطنية لتعزيز وحماية حقوق الإنسان (مبادئ باريس</w:t>
      </w:r>
      <w:r w:rsidR="00C926AE" w:rsidRPr="00B036D5">
        <w:rPr>
          <w:b/>
          <w:bCs/>
          <w:rtl/>
          <w:lang w:val="fr-CH"/>
        </w:rPr>
        <w:t xml:space="preserve">). </w:t>
      </w:r>
      <w:r w:rsidRPr="00B036D5">
        <w:rPr>
          <w:b/>
          <w:bCs/>
          <w:rtl/>
          <w:lang w:val="fr-CH"/>
        </w:rPr>
        <w:t>وينبغي للدولة الطرف أن توفر الموارد البشرية والمالية الكافية للجنة ولمكتب أمين المظالم حتى يتمكنا من أداء مهامهما بفعالية.</w:t>
      </w:r>
    </w:p>
    <w:p w14:paraId="4F67B7D2" w14:textId="77777777" w:rsidR="00D21542" w:rsidRPr="00B036D5" w:rsidRDefault="00D21542" w:rsidP="00D21542">
      <w:pPr>
        <w:pStyle w:val="H23GA"/>
      </w:pPr>
      <w:r w:rsidRPr="00B036D5">
        <w:rPr>
          <w:rtl/>
        </w:rPr>
        <w:tab/>
      </w:r>
      <w:r w:rsidRPr="00B036D5">
        <w:rPr>
          <w:rtl/>
        </w:rPr>
        <w:tab/>
        <w:t>تدابير مكافحة الفساد</w:t>
      </w:r>
    </w:p>
    <w:p w14:paraId="726411F5" w14:textId="13F15D3A" w:rsidR="00C926AE" w:rsidRPr="00C926AE" w:rsidRDefault="00D21542" w:rsidP="00D21542">
      <w:pPr>
        <w:pStyle w:val="SingleTxtGA"/>
        <w:rPr>
          <w:lang w:val="fr-CH"/>
        </w:rPr>
      </w:pPr>
      <w:r w:rsidRPr="00B036D5">
        <w:rPr>
          <w:rtl/>
          <w:lang w:val="fr-CH"/>
        </w:rPr>
        <w:t>11</w:t>
      </w:r>
      <w:r w:rsidRPr="00D21542">
        <w:rPr>
          <w:rtl/>
          <w:lang w:val="fr-CH"/>
        </w:rPr>
        <w:t>-</w:t>
      </w:r>
      <w:r w:rsidRPr="00D21542">
        <w:rPr>
          <w:rtl/>
          <w:lang w:val="fr-CH"/>
        </w:rPr>
        <w:tab/>
        <w:t>تحيط اللجنة علم</w:t>
      </w:r>
      <w:r w:rsidR="00E53238">
        <w:rPr>
          <w:rtl/>
          <w:lang w:val="fr-CH"/>
        </w:rPr>
        <w:t xml:space="preserve">اً </w:t>
      </w:r>
      <w:r w:rsidRPr="00D21542">
        <w:rPr>
          <w:rtl/>
          <w:lang w:val="fr-CH"/>
        </w:rPr>
        <w:t>بالجهود التي تبذلها الدولة الطرف لمكافحة الفساد، غير أنها تشعر بالقلق إزاء التقارير التي تشير إلى أن الإدارة المعنية بمكافحة الفساد والجرائم الاقتصادية لا تزال تفتقر إلى القدرة على التحقيق الفعال في قضايا الفساد ومقاضاة مرتكبيها، مما يقوض استقلالها العملي وقدرتها على مكافحة الفساد مكافحة كاملة، كما تواجه الإدارة قيود</w:t>
      </w:r>
      <w:r w:rsidR="00E53238">
        <w:rPr>
          <w:rtl/>
          <w:lang w:val="fr-CH"/>
        </w:rPr>
        <w:t xml:space="preserve">اً </w:t>
      </w:r>
      <w:r w:rsidRPr="00D21542">
        <w:rPr>
          <w:rtl/>
          <w:lang w:val="fr-CH"/>
        </w:rPr>
        <w:t xml:space="preserve">مالية كبيرة. وتلاحظ اللجنة أن مشروع قانون منع الفساد والجرائم الاقتصادية قد صيغ في عام </w:t>
      </w:r>
      <w:r w:rsidRPr="00B036D5">
        <w:rPr>
          <w:rtl/>
          <w:lang w:val="fr-CH"/>
        </w:rPr>
        <w:t>2019</w:t>
      </w:r>
      <w:r w:rsidRPr="00D21542">
        <w:rPr>
          <w:rtl/>
          <w:lang w:val="fr-CH"/>
        </w:rPr>
        <w:t xml:space="preserve">، بهدف التصدي للتحديات التي تواجه إدارة مكافحة الفساد (المادتان </w:t>
      </w:r>
      <w:r w:rsidRPr="00B036D5">
        <w:rPr>
          <w:rtl/>
          <w:lang w:val="fr-CH"/>
        </w:rPr>
        <w:t>2</w:t>
      </w:r>
      <w:r w:rsidRPr="00D21542">
        <w:rPr>
          <w:rtl/>
          <w:lang w:val="fr-CH"/>
        </w:rPr>
        <w:t xml:space="preserve"> و</w:t>
      </w:r>
      <w:r w:rsidRPr="00B036D5">
        <w:rPr>
          <w:rtl/>
          <w:lang w:val="fr-CH"/>
        </w:rPr>
        <w:t>2</w:t>
      </w:r>
      <w:r w:rsidR="00C926AE" w:rsidRPr="00B036D5">
        <w:rPr>
          <w:rtl/>
          <w:lang w:val="fr-CH"/>
        </w:rPr>
        <w:t>5</w:t>
      </w:r>
      <w:r w:rsidR="00C926AE" w:rsidRPr="00C926AE">
        <w:rPr>
          <w:rtl/>
          <w:lang w:val="fr-CH"/>
        </w:rPr>
        <w:t>).</w:t>
      </w:r>
    </w:p>
    <w:p w14:paraId="44E531EC" w14:textId="0411D7D9" w:rsidR="00D21542" w:rsidRPr="00B036D5" w:rsidRDefault="00D21542" w:rsidP="00D21542">
      <w:pPr>
        <w:pStyle w:val="SingleTxtGA"/>
        <w:rPr>
          <w:b/>
          <w:bCs/>
          <w:lang w:val="fr-CH"/>
        </w:rPr>
      </w:pPr>
      <w:r w:rsidRPr="00B036D5">
        <w:rPr>
          <w:rtl/>
          <w:lang w:val="fr-CH"/>
        </w:rPr>
        <w:t>12</w:t>
      </w:r>
      <w:r w:rsidRPr="00D21542">
        <w:rPr>
          <w:rtl/>
          <w:lang w:val="fr-CH"/>
        </w:rPr>
        <w:t>-</w:t>
      </w:r>
      <w:r w:rsidRPr="00D21542">
        <w:rPr>
          <w:rtl/>
          <w:lang w:val="fr-CH"/>
        </w:rPr>
        <w:tab/>
      </w:r>
      <w:r w:rsidRPr="00B036D5">
        <w:rPr>
          <w:b/>
          <w:bCs/>
          <w:rtl/>
          <w:lang w:val="fr-CH"/>
        </w:rPr>
        <w:t>ينبغي للدولة الطرف:</w:t>
      </w:r>
    </w:p>
    <w:p w14:paraId="481CD8BC" w14:textId="77777777" w:rsidR="00D21542" w:rsidRPr="00B036D5" w:rsidRDefault="00D21542" w:rsidP="00D21542">
      <w:pPr>
        <w:pStyle w:val="SingleTxtGA"/>
        <w:rPr>
          <w:b/>
          <w:bCs/>
          <w:lang w:val="fr-CH"/>
        </w:rPr>
      </w:pPr>
      <w:r w:rsidRPr="00D21542">
        <w:rPr>
          <w:rtl/>
          <w:lang w:val="fr-CH"/>
        </w:rPr>
        <w:tab/>
        <w:t>(</w:t>
      </w:r>
      <w:r w:rsidRPr="00D21542">
        <w:rPr>
          <w:rtl/>
          <w:lang w:val="fr-CH"/>
        </w:rPr>
        <w:t>أ)</w:t>
      </w:r>
      <w:r w:rsidRPr="00D21542">
        <w:rPr>
          <w:rtl/>
          <w:lang w:val="fr-CH"/>
        </w:rPr>
        <w:tab/>
      </w:r>
      <w:r w:rsidRPr="00B036D5">
        <w:rPr>
          <w:b/>
          <w:bCs/>
          <w:rtl/>
          <w:lang w:val="fr-CH"/>
        </w:rPr>
        <w:t>تكثيف جهودها لمنع الفساد والقضاء عليه على جميع المستويات، بما في ذلك من خلال التنفيذ الفعال للتدابير التشريعية والوقائية لمكافحة الفساد، بما في ذلك عن طريق اعتماد مشروع قانون منع الفساد والجرائم الاقتصادية، وتعزيز الحكم الرشيد والشفافية والمساءلة؛</w:t>
      </w:r>
    </w:p>
    <w:p w14:paraId="52345F5C" w14:textId="77777777" w:rsidR="00D21542" w:rsidRPr="00B036D5" w:rsidRDefault="00D21542" w:rsidP="00D21542">
      <w:pPr>
        <w:pStyle w:val="SingleTxtGA"/>
        <w:rPr>
          <w:b/>
          <w:bCs/>
          <w:lang w:val="fr-CH"/>
        </w:rPr>
      </w:pPr>
      <w:r w:rsidRPr="00D21542">
        <w:rPr>
          <w:rtl/>
          <w:lang w:val="fr-CH"/>
        </w:rPr>
        <w:lastRenderedPageBreak/>
        <w:tab/>
        <w:t>(</w:t>
      </w:r>
      <w:r w:rsidRPr="00D21542">
        <w:rPr>
          <w:rtl/>
          <w:lang w:val="fr-CH"/>
        </w:rPr>
        <w:t>ب)</w:t>
      </w:r>
      <w:r w:rsidRPr="00D21542">
        <w:rPr>
          <w:rtl/>
          <w:lang w:val="fr-CH"/>
        </w:rPr>
        <w:tab/>
      </w:r>
      <w:r w:rsidRPr="00B036D5">
        <w:rPr>
          <w:b/>
          <w:bCs/>
          <w:rtl/>
          <w:lang w:val="fr-CH"/>
        </w:rPr>
        <w:t>تعزيز قدرات الإدارة المعنية بمكافحة الفساد والجرائم الاقتصادية وكفالة استقلاليتها ومواردها المالية والبشرية؛</w:t>
      </w:r>
    </w:p>
    <w:p w14:paraId="342CBD5D" w14:textId="3E3B243D" w:rsidR="00D21542" w:rsidRPr="00B036D5" w:rsidRDefault="00D21542" w:rsidP="00D21542">
      <w:pPr>
        <w:pStyle w:val="SingleTxtGA"/>
        <w:rPr>
          <w:b/>
          <w:bCs/>
          <w:lang w:val="fr-CH"/>
        </w:rPr>
      </w:pPr>
      <w:r w:rsidRPr="00D21542">
        <w:rPr>
          <w:rtl/>
          <w:lang w:val="fr-CH"/>
        </w:rPr>
        <w:tab/>
        <w:t>(</w:t>
      </w:r>
      <w:r w:rsidRPr="00D21542">
        <w:rPr>
          <w:rtl/>
          <w:lang w:val="fr-CH"/>
        </w:rPr>
        <w:t>ج)</w:t>
      </w:r>
      <w:r w:rsidRPr="00D21542">
        <w:rPr>
          <w:rtl/>
          <w:lang w:val="fr-CH"/>
        </w:rPr>
        <w:tab/>
      </w:r>
      <w:r w:rsidRPr="00B036D5">
        <w:rPr>
          <w:rFonts w:ascii="Times New Roman Bold" w:hAnsi="Times New Roman Bold"/>
          <w:b/>
          <w:bCs/>
          <w:spacing w:val="-2"/>
          <w:rtl/>
          <w:lang w:val="fr-CH"/>
        </w:rPr>
        <w:t xml:space="preserve">ضمان النظر في جميع قضايا الفساد على وجه السرعة وعلى النحو الواجب ومعاقبة </w:t>
      </w:r>
      <w:r w:rsidRPr="00B036D5">
        <w:rPr>
          <w:b/>
          <w:bCs/>
          <w:rtl/>
          <w:lang w:val="fr-CH"/>
        </w:rPr>
        <w:t>الجناة بشكل مناسب.</w:t>
      </w:r>
    </w:p>
    <w:p w14:paraId="33697ADE" w14:textId="77777777" w:rsidR="00D21542" w:rsidRPr="00B036D5" w:rsidRDefault="00D21542" w:rsidP="00D21542">
      <w:pPr>
        <w:pStyle w:val="H23GA"/>
      </w:pPr>
      <w:r w:rsidRPr="00B036D5">
        <w:rPr>
          <w:rtl/>
        </w:rPr>
        <w:tab/>
      </w:r>
      <w:r w:rsidRPr="00B036D5">
        <w:rPr>
          <w:rtl/>
        </w:rPr>
        <w:tab/>
        <w:t>حالة الطوارئ والتدابير الأمنية</w:t>
      </w:r>
    </w:p>
    <w:p w14:paraId="709B6791" w14:textId="6E6816FB" w:rsidR="00D21542" w:rsidRPr="00D21542" w:rsidRDefault="00D21542" w:rsidP="00D21542">
      <w:pPr>
        <w:pStyle w:val="SingleTxtGA"/>
        <w:rPr>
          <w:lang w:val="fr-CH"/>
        </w:rPr>
      </w:pPr>
      <w:r w:rsidRPr="00B036D5">
        <w:rPr>
          <w:rtl/>
          <w:lang w:val="fr-CH"/>
        </w:rPr>
        <w:t>13</w:t>
      </w:r>
      <w:r w:rsidRPr="00D21542">
        <w:rPr>
          <w:rtl/>
          <w:lang w:val="fr-CH"/>
        </w:rPr>
        <w:t>-</w:t>
      </w:r>
      <w:r w:rsidRPr="00D21542">
        <w:rPr>
          <w:rtl/>
          <w:lang w:val="fr-CH"/>
        </w:rPr>
        <w:tab/>
        <w:t>لا تزال اللجنة تشعر بالقلق لأن حالات السماح بعدم التقيد بالحقوق، وفق</w:t>
      </w:r>
      <w:r w:rsidR="00E53238">
        <w:rPr>
          <w:rtl/>
          <w:lang w:val="fr-CH"/>
        </w:rPr>
        <w:t xml:space="preserve">اً </w:t>
      </w:r>
      <w:r w:rsidRPr="00D21542">
        <w:rPr>
          <w:rtl/>
          <w:lang w:val="fr-CH"/>
        </w:rPr>
        <w:t xml:space="preserve">للمادة </w:t>
      </w:r>
      <w:r w:rsidRPr="00B036D5">
        <w:rPr>
          <w:rtl/>
          <w:lang w:val="fr-CH"/>
        </w:rPr>
        <w:t>21</w:t>
      </w:r>
      <w:r w:rsidRPr="00D21542">
        <w:rPr>
          <w:rtl/>
          <w:lang w:val="fr-CH"/>
        </w:rPr>
        <w:t xml:space="preserve"> (</w:t>
      </w:r>
      <w:r w:rsidR="00C926AE" w:rsidRPr="00B036D5">
        <w:rPr>
          <w:rtl/>
          <w:lang w:val="fr-CH"/>
        </w:rPr>
        <w:t>1</w:t>
      </w:r>
      <w:r w:rsidR="00C926AE" w:rsidRPr="00C926AE">
        <w:rPr>
          <w:rtl/>
          <w:lang w:val="fr-CH"/>
        </w:rPr>
        <w:t xml:space="preserve">) </w:t>
      </w:r>
      <w:r w:rsidRPr="00D21542">
        <w:rPr>
          <w:rtl/>
          <w:lang w:val="fr-CH"/>
        </w:rPr>
        <w:t xml:space="preserve">من </w:t>
      </w:r>
      <w:r w:rsidRPr="00BD4A07">
        <w:rPr>
          <w:spacing w:val="-2"/>
          <w:rtl/>
          <w:lang w:val="fr-CH"/>
        </w:rPr>
        <w:t>الدستور، لا تفي فيما يبدو بالشروط الصارمة للاستثناءات المسموح بها وفق</w:t>
      </w:r>
      <w:r w:rsidR="00E53238" w:rsidRPr="00BD4A07">
        <w:rPr>
          <w:spacing w:val="-2"/>
          <w:rtl/>
          <w:lang w:val="fr-CH"/>
        </w:rPr>
        <w:t xml:space="preserve">اً </w:t>
      </w:r>
      <w:r w:rsidRPr="00BD4A07">
        <w:rPr>
          <w:spacing w:val="-2"/>
          <w:rtl/>
          <w:lang w:val="fr-CH"/>
        </w:rPr>
        <w:t xml:space="preserve">للمادة </w:t>
      </w:r>
      <w:r w:rsidRPr="00B036D5">
        <w:rPr>
          <w:spacing w:val="-2"/>
          <w:rtl/>
          <w:lang w:val="fr-CH"/>
        </w:rPr>
        <w:t>4</w:t>
      </w:r>
      <w:r w:rsidRPr="00BD4A07">
        <w:rPr>
          <w:spacing w:val="-2"/>
          <w:rtl/>
          <w:lang w:val="fr-CH"/>
        </w:rPr>
        <w:t xml:space="preserve"> من العهد، بما في ذلك</w:t>
      </w:r>
      <w:r w:rsidRPr="00D21542">
        <w:rPr>
          <w:rtl/>
          <w:lang w:val="fr-CH"/>
        </w:rPr>
        <w:t xml:space="preserve"> الضمانات الكافية فيما يتعلق بمبدأي عدم التمييز والتناسب. ويساور اللجنة القلق إزاء مسألة توافق قانون الأمن الداخلي (العام) لعام </w:t>
      </w:r>
      <w:r w:rsidRPr="00B036D5">
        <w:rPr>
          <w:rtl/>
          <w:lang w:val="fr-CH"/>
        </w:rPr>
        <w:t>1984</w:t>
      </w:r>
      <w:r w:rsidRPr="00D21542">
        <w:rPr>
          <w:rtl/>
          <w:lang w:val="fr-CH"/>
        </w:rPr>
        <w:t xml:space="preserve"> مع العهد، بما في ذلك السلطات التقديرية الممنوحة لرئيس الوزراء لتعليق حقوق الإنسان والحريات الأساسية المنصوص عليها في العهد. ويساور اللجنة القلق أيض</w:t>
      </w:r>
      <w:r w:rsidR="00BD4A07">
        <w:rPr>
          <w:rtl/>
          <w:lang w:val="fr-CH"/>
        </w:rPr>
        <w:t xml:space="preserve">اً </w:t>
      </w:r>
      <w:r w:rsidRPr="00D21542">
        <w:rPr>
          <w:rtl/>
          <w:lang w:val="fr-CH"/>
        </w:rPr>
        <w:t>إزاء ادعاءات التعذيب والاحتجاز التعسفي أثناء حالة الطوارئ المعلنة بموجب القانون أثناء جائحة مرض فيروس كورونا (كوفيد-</w:t>
      </w:r>
      <w:r w:rsidRPr="00B036D5">
        <w:rPr>
          <w:rtl/>
          <w:lang w:val="fr-CH"/>
        </w:rPr>
        <w:t>1</w:t>
      </w:r>
      <w:r w:rsidR="00C926AE" w:rsidRPr="00B036D5">
        <w:rPr>
          <w:rtl/>
          <w:lang w:val="fr-CH"/>
        </w:rPr>
        <w:t>9</w:t>
      </w:r>
      <w:r w:rsidR="00C926AE" w:rsidRPr="00C926AE">
        <w:rPr>
          <w:rtl/>
          <w:lang w:val="fr-CH"/>
        </w:rPr>
        <w:t xml:space="preserve">) </w:t>
      </w:r>
      <w:r w:rsidRPr="00D21542">
        <w:rPr>
          <w:rtl/>
          <w:lang w:val="fr-CH"/>
        </w:rPr>
        <w:t xml:space="preserve">(المادة </w:t>
      </w:r>
      <w:r w:rsidR="00C926AE" w:rsidRPr="00B036D5">
        <w:rPr>
          <w:rtl/>
          <w:lang w:val="fr-CH"/>
        </w:rPr>
        <w:t>4</w:t>
      </w:r>
      <w:r w:rsidR="00C926AE" w:rsidRPr="00C926AE">
        <w:rPr>
          <w:rtl/>
          <w:lang w:val="fr-CH"/>
        </w:rPr>
        <w:t>).</w:t>
      </w:r>
    </w:p>
    <w:p w14:paraId="14E12C7A" w14:textId="48F346F6" w:rsidR="00D21542" w:rsidRPr="00B036D5" w:rsidRDefault="00D21542" w:rsidP="00D21542">
      <w:pPr>
        <w:pStyle w:val="SingleTxtGA"/>
        <w:rPr>
          <w:b/>
          <w:bCs/>
          <w:lang w:val="fr-CH"/>
        </w:rPr>
      </w:pPr>
      <w:r w:rsidRPr="00B036D5">
        <w:rPr>
          <w:rtl/>
          <w:lang w:val="fr-CH"/>
        </w:rPr>
        <w:t>14</w:t>
      </w:r>
      <w:r w:rsidRPr="00D21542">
        <w:rPr>
          <w:rtl/>
          <w:lang w:val="fr-CH"/>
        </w:rPr>
        <w:t>-</w:t>
      </w:r>
      <w:r w:rsidRPr="00D21542">
        <w:rPr>
          <w:rtl/>
          <w:lang w:val="fr-CH"/>
        </w:rPr>
        <w:tab/>
      </w:r>
      <w:r w:rsidRPr="00B036D5">
        <w:rPr>
          <w:b/>
          <w:bCs/>
          <w:rtl/>
          <w:lang w:val="fr-CH"/>
        </w:rPr>
        <w:t xml:space="preserve">ينبغي للدولة الطرف أن تجعل تشريعاتها المحلية التي تنظم حالات الطوارئ متماشية مع المادة </w:t>
      </w:r>
      <w:r w:rsidRPr="00B036D5">
        <w:rPr>
          <w:rFonts w:ascii="Times New Roman Bold" w:hAnsi="Times New Roman Bold"/>
          <w:b/>
          <w:bCs/>
          <w:spacing w:val="-2"/>
          <w:rtl/>
          <w:lang w:val="fr-CH"/>
        </w:rPr>
        <w:t>4 من العهد، على النحو المفسر في تعليق اللجنة العام رقم 29(200</w:t>
      </w:r>
      <w:r w:rsidR="00C926AE" w:rsidRPr="00B036D5">
        <w:rPr>
          <w:rFonts w:ascii="Times New Roman Bold" w:hAnsi="Times New Roman Bold"/>
          <w:b/>
          <w:bCs/>
          <w:spacing w:val="-2"/>
          <w:rtl/>
          <w:lang w:val="fr-CH"/>
        </w:rPr>
        <w:t xml:space="preserve">1) </w:t>
      </w:r>
      <w:r w:rsidRPr="00B036D5">
        <w:rPr>
          <w:rFonts w:ascii="Times New Roman Bold" w:hAnsi="Times New Roman Bold"/>
          <w:b/>
          <w:bCs/>
          <w:spacing w:val="-2"/>
          <w:rtl/>
          <w:lang w:val="fr-CH"/>
        </w:rPr>
        <w:t>بشأن عدم التقيد بالعهد أثناء</w:t>
      </w:r>
      <w:r w:rsidRPr="00B036D5">
        <w:rPr>
          <w:b/>
          <w:bCs/>
          <w:rtl/>
          <w:lang w:val="fr-CH"/>
        </w:rPr>
        <w:t xml:space="preserve"> حالة الطوارئ، وبيان اللجنة بشأن حالات عدم التقيد بالعهد فيما يتعلق بجائحة كوفيد-19</w:t>
      </w:r>
      <w:r w:rsidR="00C926AE">
        <w:rPr>
          <w:rStyle w:val="FootnoteReference"/>
          <w:rtl/>
          <w:lang w:val="fr-CH"/>
        </w:rPr>
        <w:t>(</w:t>
      </w:r>
      <w:r w:rsidR="00C926AE" w:rsidRPr="00B036D5">
        <w:rPr>
          <w:rStyle w:val="FootnoteReference"/>
          <w:lang w:val="en-US"/>
        </w:rPr>
        <w:footnoteReference w:id="5"/>
      </w:r>
      <w:r w:rsidR="00C926AE" w:rsidRPr="00C926AE">
        <w:rPr>
          <w:vertAlign w:val="superscript"/>
          <w:rtl/>
          <w:lang w:val="fr-CH"/>
        </w:rPr>
        <w:t>)</w:t>
      </w:r>
      <w:r w:rsidR="00C926AE" w:rsidRPr="00B036D5">
        <w:rPr>
          <w:b/>
          <w:bCs/>
          <w:rtl/>
          <w:lang w:val="fr-CH"/>
        </w:rPr>
        <w:t>،</w:t>
      </w:r>
      <w:r w:rsidR="00C926AE" w:rsidRPr="00B036D5">
        <w:rPr>
          <w:b/>
          <w:bCs/>
          <w:rtl/>
          <w:lang w:val="fr-CH"/>
        </w:rPr>
        <w:t xml:space="preserve"> </w:t>
      </w:r>
      <w:r w:rsidRPr="00B036D5">
        <w:rPr>
          <w:b/>
          <w:bCs/>
          <w:rtl/>
          <w:lang w:val="fr-CH"/>
        </w:rPr>
        <w:t>ولا</w:t>
      </w:r>
      <w:r w:rsidR="00ED29B8" w:rsidRPr="00B036D5">
        <w:rPr>
          <w:rFonts w:hint="cs"/>
          <w:b/>
          <w:bCs/>
          <w:rtl/>
          <w:lang w:val="fr-CH"/>
        </w:rPr>
        <w:t> </w:t>
      </w:r>
      <w:r w:rsidRPr="00B036D5">
        <w:rPr>
          <w:b/>
          <w:bCs/>
          <w:rtl/>
          <w:lang w:val="fr-CH"/>
        </w:rPr>
        <w:t>سيما فيما يخص أحكام العهد التي لا يجوز تقييدها. وينبغي للدولة الطرف أيض</w:t>
      </w:r>
      <w:r w:rsidR="00BD4A07" w:rsidRPr="00B036D5">
        <w:rPr>
          <w:b/>
          <w:bCs/>
          <w:rtl/>
          <w:lang w:val="fr-CH"/>
        </w:rPr>
        <w:t xml:space="preserve">اً </w:t>
      </w:r>
      <w:r w:rsidRPr="00B036D5">
        <w:rPr>
          <w:b/>
          <w:bCs/>
          <w:rtl/>
          <w:lang w:val="fr-CH"/>
        </w:rPr>
        <w:t>أن تحقق في جميع الادعاءات المتعلقة بانتهاكات حقوق الإنسان التي ارتكبت أثناء الجائحة، وأن تقاضي مرتكبيها، وأن</w:t>
      </w:r>
      <w:r w:rsidR="00ED29B8" w:rsidRPr="00B036D5">
        <w:rPr>
          <w:rFonts w:hint="cs"/>
          <w:b/>
          <w:bCs/>
          <w:rtl/>
          <w:lang w:val="fr-CH"/>
        </w:rPr>
        <w:t> </w:t>
      </w:r>
      <w:r w:rsidRPr="00B036D5">
        <w:rPr>
          <w:b/>
          <w:bCs/>
          <w:rtl/>
          <w:lang w:val="fr-CH"/>
        </w:rPr>
        <w:t>تعاقبهم، إذا ثبتت إدانتهم، بعقوبات تتناسب وخطورة الجرائم، وأن توفر للضحايا تعويضات كاملة ووسائل للحماية.</w:t>
      </w:r>
    </w:p>
    <w:p w14:paraId="1D73EF1B" w14:textId="77777777" w:rsidR="00D21542" w:rsidRPr="00B036D5" w:rsidRDefault="00D21542" w:rsidP="00D21542">
      <w:pPr>
        <w:pStyle w:val="H23GA"/>
      </w:pPr>
      <w:r w:rsidRPr="00B036D5">
        <w:rPr>
          <w:rtl/>
        </w:rPr>
        <w:tab/>
      </w:r>
      <w:r w:rsidRPr="00B036D5">
        <w:rPr>
          <w:rtl/>
        </w:rPr>
        <w:tab/>
        <w:t xml:space="preserve">انتهاكات حقوق الإنسان والإفلات من العقاب في الماضي </w:t>
      </w:r>
    </w:p>
    <w:p w14:paraId="4C404842" w14:textId="3197933A" w:rsidR="00C926AE" w:rsidRPr="00730DB9" w:rsidRDefault="00D21542" w:rsidP="00D21542">
      <w:pPr>
        <w:pStyle w:val="SingleTxtGA"/>
        <w:rPr>
          <w:spacing w:val="-4"/>
          <w:lang w:val="fr-CH"/>
        </w:rPr>
      </w:pPr>
      <w:r w:rsidRPr="00B036D5">
        <w:rPr>
          <w:spacing w:val="-4"/>
          <w:rtl/>
          <w:lang w:val="fr-CH"/>
        </w:rPr>
        <w:t>15</w:t>
      </w:r>
      <w:r w:rsidRPr="00730DB9">
        <w:rPr>
          <w:spacing w:val="-4"/>
          <w:rtl/>
          <w:lang w:val="fr-CH"/>
        </w:rPr>
        <w:t>-</w:t>
      </w:r>
      <w:r w:rsidRPr="00730DB9">
        <w:rPr>
          <w:spacing w:val="-4"/>
          <w:rtl/>
          <w:lang w:val="fr-CH"/>
        </w:rPr>
        <w:tab/>
        <w:t xml:space="preserve">تلاحظ اللجنة بقلق عدم وجود معلومات بشأن إثبات الحقيقة والحق في التعويض لضحايا انتهاكات حقوق الإنسان التي وقعت في الماضي، بما في ذلك عمليات القتل التي وقعت في بوثا بوث في عام </w:t>
      </w:r>
      <w:r w:rsidRPr="00B036D5">
        <w:rPr>
          <w:spacing w:val="-4"/>
          <w:rtl/>
          <w:lang w:val="fr-CH"/>
        </w:rPr>
        <w:t>199</w:t>
      </w:r>
      <w:r w:rsidR="00C926AE" w:rsidRPr="00B036D5">
        <w:rPr>
          <w:spacing w:val="-4"/>
          <w:rtl/>
          <w:lang w:val="fr-CH"/>
        </w:rPr>
        <w:t>5</w:t>
      </w:r>
      <w:r w:rsidR="00C926AE" w:rsidRPr="00730DB9">
        <w:rPr>
          <w:spacing w:val="-4"/>
          <w:rtl/>
          <w:lang w:val="fr-CH"/>
        </w:rPr>
        <w:t xml:space="preserve">. </w:t>
      </w:r>
      <w:r w:rsidRPr="00730DB9">
        <w:rPr>
          <w:spacing w:val="-4"/>
          <w:rtl/>
          <w:lang w:val="fr-CH"/>
        </w:rPr>
        <w:t xml:space="preserve">ويساور اللجنة القلق إزاء ادعاءات عدم التحقيق والمساءلة فيما يتعلق بانتهاكات حقوق الإنسان، مما يؤدي إلى الإفلات من العقاب، وعدم إتاحة سبل انتصاف فعالة أو تعويض للضحايا (المواد </w:t>
      </w:r>
      <w:r w:rsidRPr="00B036D5">
        <w:rPr>
          <w:spacing w:val="-4"/>
          <w:rtl/>
          <w:lang w:val="fr-CH"/>
        </w:rPr>
        <w:t>2</w:t>
      </w:r>
      <w:r w:rsidRPr="00730DB9">
        <w:rPr>
          <w:spacing w:val="-4"/>
          <w:rtl/>
          <w:lang w:val="fr-CH"/>
        </w:rPr>
        <w:t xml:space="preserve"> و</w:t>
      </w:r>
      <w:r w:rsidRPr="00B036D5">
        <w:rPr>
          <w:spacing w:val="-4"/>
          <w:rtl/>
          <w:lang w:val="fr-CH"/>
        </w:rPr>
        <w:t>6</w:t>
      </w:r>
      <w:r w:rsidRPr="00730DB9">
        <w:rPr>
          <w:spacing w:val="-4"/>
          <w:rtl/>
          <w:lang w:val="fr-CH"/>
        </w:rPr>
        <w:t xml:space="preserve"> و</w:t>
      </w:r>
      <w:r w:rsidRPr="00B036D5">
        <w:rPr>
          <w:spacing w:val="-4"/>
          <w:rtl/>
          <w:lang w:val="fr-CH"/>
        </w:rPr>
        <w:t>7</w:t>
      </w:r>
      <w:r w:rsidRPr="00730DB9">
        <w:rPr>
          <w:spacing w:val="-4"/>
          <w:rtl/>
          <w:lang w:val="fr-CH"/>
        </w:rPr>
        <w:t xml:space="preserve"> و</w:t>
      </w:r>
      <w:r w:rsidRPr="00B036D5">
        <w:rPr>
          <w:spacing w:val="-4"/>
          <w:rtl/>
          <w:lang w:val="fr-CH"/>
        </w:rPr>
        <w:t>1</w:t>
      </w:r>
      <w:r w:rsidR="00C926AE" w:rsidRPr="00B036D5">
        <w:rPr>
          <w:spacing w:val="-4"/>
          <w:rtl/>
          <w:lang w:val="fr-CH"/>
        </w:rPr>
        <w:t>4</w:t>
      </w:r>
      <w:r w:rsidR="00C926AE" w:rsidRPr="00730DB9">
        <w:rPr>
          <w:spacing w:val="-4"/>
          <w:rtl/>
          <w:lang w:val="fr-CH"/>
        </w:rPr>
        <w:t>).</w:t>
      </w:r>
    </w:p>
    <w:p w14:paraId="791FBCBA" w14:textId="5920DAE0" w:rsidR="00D21542" w:rsidRPr="00B036D5" w:rsidRDefault="00D21542" w:rsidP="00D21542">
      <w:pPr>
        <w:pStyle w:val="SingleTxtGA"/>
        <w:rPr>
          <w:b/>
          <w:bCs/>
          <w:spacing w:val="-2"/>
          <w:lang w:val="fr-CH"/>
        </w:rPr>
      </w:pPr>
      <w:r w:rsidRPr="00B036D5">
        <w:rPr>
          <w:spacing w:val="-2"/>
          <w:rtl/>
          <w:lang w:val="fr-CH"/>
        </w:rPr>
        <w:t>16</w:t>
      </w:r>
      <w:r w:rsidRPr="00730DB9">
        <w:rPr>
          <w:spacing w:val="-2"/>
          <w:rtl/>
          <w:lang w:val="fr-CH"/>
        </w:rPr>
        <w:t>-</w:t>
      </w:r>
      <w:r w:rsidRPr="00730DB9">
        <w:rPr>
          <w:spacing w:val="-2"/>
          <w:rtl/>
          <w:lang w:val="fr-CH"/>
        </w:rPr>
        <w:tab/>
      </w:r>
      <w:r w:rsidRPr="00B036D5">
        <w:rPr>
          <w:b/>
          <w:bCs/>
          <w:spacing w:val="-2"/>
          <w:rtl/>
          <w:lang w:val="fr-CH"/>
        </w:rPr>
        <w:t xml:space="preserve">ينبغي للدولة الطرف أن تنظر في إرساء عملية للحقيقة والمصالحة تتماشى مع القانون الدولي من أجل التصدي لانتهاكات حقوق الإنسان التي وقعت في الماضي. وينبغي للدولة الطرف أن تتخذ جميع التدابير اللازمة للتحقيق في هذه الانتهاكات، ومحاسبة المسؤولين عنها، والتصدي للإفلات من العقاب، وتوفير سبل الانتصاف المناسبة للضحايا، وتعزيز بيئة يسودها السلام والمصالحة والديمقراطية. </w:t>
      </w:r>
    </w:p>
    <w:p w14:paraId="51981B10" w14:textId="77777777" w:rsidR="00D21542" w:rsidRPr="00B036D5" w:rsidRDefault="00D21542" w:rsidP="00D21542">
      <w:pPr>
        <w:pStyle w:val="H23GA"/>
      </w:pPr>
      <w:r w:rsidRPr="00B036D5">
        <w:rPr>
          <w:rtl/>
        </w:rPr>
        <w:tab/>
      </w:r>
      <w:r w:rsidRPr="00B036D5">
        <w:rPr>
          <w:rtl/>
        </w:rPr>
        <w:tab/>
        <w:t xml:space="preserve">عدم التمييز والمساواة بين الرجل والمرأة </w:t>
      </w:r>
    </w:p>
    <w:p w14:paraId="5A82B31B" w14:textId="7E7DEE83" w:rsidR="00C926AE" w:rsidRPr="00730DB9" w:rsidRDefault="00D21542" w:rsidP="00D21542">
      <w:pPr>
        <w:pStyle w:val="SingleTxtGA"/>
        <w:rPr>
          <w:spacing w:val="-4"/>
          <w:lang w:val="fr-CH"/>
        </w:rPr>
      </w:pPr>
      <w:r w:rsidRPr="00B036D5">
        <w:rPr>
          <w:spacing w:val="-4"/>
          <w:rtl/>
          <w:lang w:val="fr-CH"/>
        </w:rPr>
        <w:t>17</w:t>
      </w:r>
      <w:r w:rsidRPr="00730DB9">
        <w:rPr>
          <w:spacing w:val="-4"/>
          <w:rtl/>
          <w:lang w:val="fr-CH"/>
        </w:rPr>
        <w:t>-</w:t>
      </w:r>
      <w:r w:rsidRPr="00730DB9">
        <w:rPr>
          <w:spacing w:val="-4"/>
          <w:rtl/>
          <w:lang w:val="fr-CH"/>
        </w:rPr>
        <w:tab/>
        <w:t xml:space="preserve">ترحب اللجنة باعتماد تشريعات وسياسات للتصدي للتمييز ضد المرأة، ولا سيما فيما يتعلق بالحصول على الأراضي، لكنها لا تزال تشعر بالقلق إزاء المادة </w:t>
      </w:r>
      <w:r w:rsidRPr="00B036D5">
        <w:rPr>
          <w:spacing w:val="-4"/>
          <w:rtl/>
          <w:lang w:val="fr-CH"/>
        </w:rPr>
        <w:t>18</w:t>
      </w:r>
      <w:r w:rsidRPr="00730DB9">
        <w:rPr>
          <w:spacing w:val="-4"/>
          <w:rtl/>
          <w:lang w:val="fr-CH"/>
        </w:rPr>
        <w:t>(</w:t>
      </w:r>
      <w:r w:rsidRPr="00B036D5">
        <w:rPr>
          <w:spacing w:val="-4"/>
          <w:rtl/>
          <w:lang w:val="fr-CH"/>
        </w:rPr>
        <w:t>4</w:t>
      </w:r>
      <w:r w:rsidRPr="00730DB9">
        <w:rPr>
          <w:spacing w:val="-4"/>
          <w:rtl/>
          <w:lang w:val="fr-CH"/>
        </w:rPr>
        <w:t xml:space="preserve">)(ج) من الدستور، التي تسمح بتطبيق الأحكام التمييزية للقانون العرفي على النساء والفتيات، ولا سيما فيما يتعلق بالميراث والزواج والجنسية والحصول على الأرض وزعامة المجتمعات المحلية (قانون الزعامات، </w:t>
      </w:r>
      <w:r w:rsidRPr="00B036D5">
        <w:rPr>
          <w:spacing w:val="-4"/>
          <w:rtl/>
          <w:lang w:val="fr-CH"/>
        </w:rPr>
        <w:t>1968</w:t>
      </w:r>
      <w:r w:rsidRPr="00730DB9">
        <w:rPr>
          <w:spacing w:val="-4"/>
          <w:rtl/>
          <w:lang w:val="fr-CH"/>
        </w:rPr>
        <w:t xml:space="preserve">، المادة </w:t>
      </w:r>
      <w:r w:rsidRPr="00B036D5">
        <w:rPr>
          <w:spacing w:val="-4"/>
          <w:rtl/>
          <w:lang w:val="fr-CH"/>
        </w:rPr>
        <w:t>1</w:t>
      </w:r>
      <w:r w:rsidR="00C926AE" w:rsidRPr="00B036D5">
        <w:rPr>
          <w:spacing w:val="-4"/>
          <w:rtl/>
          <w:lang w:val="fr-CH"/>
        </w:rPr>
        <w:t>0</w:t>
      </w:r>
      <w:r w:rsidR="00C926AE" w:rsidRPr="00730DB9">
        <w:rPr>
          <w:spacing w:val="-4"/>
          <w:rtl/>
          <w:lang w:val="fr-CH"/>
        </w:rPr>
        <w:t xml:space="preserve">) </w:t>
      </w:r>
      <w:r w:rsidRPr="00730DB9">
        <w:rPr>
          <w:spacing w:val="-4"/>
          <w:rtl/>
          <w:lang w:val="fr-CH"/>
        </w:rPr>
        <w:t xml:space="preserve">(المواد </w:t>
      </w:r>
      <w:r w:rsidRPr="00B036D5">
        <w:rPr>
          <w:spacing w:val="-4"/>
          <w:rtl/>
          <w:lang w:val="fr-CH"/>
        </w:rPr>
        <w:t>2</w:t>
      </w:r>
      <w:r w:rsidRPr="00730DB9">
        <w:rPr>
          <w:spacing w:val="-4"/>
          <w:rtl/>
          <w:lang w:val="fr-CH"/>
        </w:rPr>
        <w:t xml:space="preserve"> و</w:t>
      </w:r>
      <w:r w:rsidRPr="00B036D5">
        <w:rPr>
          <w:spacing w:val="-4"/>
          <w:rtl/>
          <w:lang w:val="fr-CH"/>
        </w:rPr>
        <w:t>3</w:t>
      </w:r>
      <w:r w:rsidRPr="00730DB9">
        <w:rPr>
          <w:spacing w:val="-4"/>
          <w:rtl/>
          <w:lang w:val="fr-CH"/>
        </w:rPr>
        <w:t xml:space="preserve"> و</w:t>
      </w:r>
      <w:r w:rsidRPr="00B036D5">
        <w:rPr>
          <w:spacing w:val="-4"/>
          <w:rtl/>
          <w:lang w:val="fr-CH"/>
        </w:rPr>
        <w:t>25</w:t>
      </w:r>
      <w:r w:rsidRPr="00730DB9">
        <w:rPr>
          <w:spacing w:val="-4"/>
          <w:rtl/>
          <w:lang w:val="fr-CH"/>
        </w:rPr>
        <w:t xml:space="preserve"> و</w:t>
      </w:r>
      <w:r w:rsidRPr="00B036D5">
        <w:rPr>
          <w:spacing w:val="-4"/>
          <w:rtl/>
          <w:lang w:val="fr-CH"/>
        </w:rPr>
        <w:t>2</w:t>
      </w:r>
      <w:r w:rsidR="00C926AE" w:rsidRPr="00B036D5">
        <w:rPr>
          <w:spacing w:val="-4"/>
          <w:rtl/>
          <w:lang w:val="fr-CH"/>
        </w:rPr>
        <w:t>6</w:t>
      </w:r>
      <w:r w:rsidR="00C926AE" w:rsidRPr="00730DB9">
        <w:rPr>
          <w:spacing w:val="-4"/>
          <w:rtl/>
          <w:lang w:val="fr-CH"/>
        </w:rPr>
        <w:t>).</w:t>
      </w:r>
    </w:p>
    <w:p w14:paraId="1714E36F" w14:textId="37F62DE6" w:rsidR="00D21542" w:rsidRPr="00B036D5" w:rsidRDefault="00D21542" w:rsidP="00D21542">
      <w:pPr>
        <w:pStyle w:val="SingleTxtGA"/>
        <w:rPr>
          <w:b/>
          <w:bCs/>
          <w:lang w:val="fr-CH"/>
        </w:rPr>
      </w:pPr>
      <w:r w:rsidRPr="00B036D5">
        <w:rPr>
          <w:rtl/>
          <w:lang w:val="fr-CH"/>
        </w:rPr>
        <w:lastRenderedPageBreak/>
        <w:t>18</w:t>
      </w:r>
      <w:r w:rsidRPr="00D21542">
        <w:rPr>
          <w:rtl/>
          <w:lang w:val="fr-CH"/>
        </w:rPr>
        <w:t>-</w:t>
      </w:r>
      <w:r w:rsidRPr="00D21542">
        <w:rPr>
          <w:rtl/>
          <w:lang w:val="fr-CH"/>
        </w:rPr>
        <w:tab/>
      </w:r>
      <w:r w:rsidRPr="00B036D5">
        <w:rPr>
          <w:b/>
          <w:bCs/>
          <w:rtl/>
          <w:lang w:val="fr-CH"/>
        </w:rPr>
        <w:t>ينبغي للدولة الطرف:</w:t>
      </w:r>
    </w:p>
    <w:p w14:paraId="28855A57" w14:textId="38B77E85" w:rsidR="00D21542" w:rsidRPr="00B036D5" w:rsidRDefault="00D21542" w:rsidP="00D21542">
      <w:pPr>
        <w:pStyle w:val="SingleTxtGA"/>
        <w:rPr>
          <w:b/>
          <w:bCs/>
          <w:lang w:val="fr-CH"/>
        </w:rPr>
      </w:pPr>
      <w:r w:rsidRPr="00D21542">
        <w:rPr>
          <w:rtl/>
          <w:lang w:val="fr-CH"/>
        </w:rPr>
        <w:tab/>
        <w:t>(</w:t>
      </w:r>
      <w:r w:rsidRPr="00D21542">
        <w:rPr>
          <w:rtl/>
          <w:lang w:val="fr-CH"/>
        </w:rPr>
        <w:t>أ)</w:t>
      </w:r>
      <w:r w:rsidRPr="00D21542">
        <w:rPr>
          <w:rtl/>
          <w:lang w:val="fr-CH"/>
        </w:rPr>
        <w:tab/>
      </w:r>
      <w:r w:rsidRPr="00B036D5">
        <w:rPr>
          <w:b/>
          <w:bCs/>
          <w:rtl/>
          <w:lang w:val="fr-CH"/>
        </w:rPr>
        <w:t>النظر في تنقيح المادة 18(</w:t>
      </w:r>
      <w:r w:rsidR="00C926AE" w:rsidRPr="00B036D5">
        <w:rPr>
          <w:b/>
          <w:bCs/>
          <w:rtl/>
          <w:lang w:val="fr-CH"/>
        </w:rPr>
        <w:t>4)</w:t>
      </w:r>
      <w:r w:rsidRPr="00B036D5">
        <w:rPr>
          <w:b/>
          <w:bCs/>
          <w:rtl/>
          <w:lang w:val="fr-CH"/>
        </w:rPr>
        <w:t xml:space="preserve">(ج) من الدستور لضمان أن تكون أحكامها واضحة ولا لبس فيها ولا يمكن استخدامها كأساس للتمييز ضد المرأة؛ </w:t>
      </w:r>
    </w:p>
    <w:p w14:paraId="1CE19B2D" w14:textId="5E23C3E0" w:rsidR="00D21542" w:rsidRPr="00B036D5" w:rsidRDefault="00D21542" w:rsidP="00D21542">
      <w:pPr>
        <w:pStyle w:val="SingleTxtGA"/>
        <w:rPr>
          <w:b/>
          <w:bCs/>
          <w:spacing w:val="-5"/>
          <w:lang w:val="fr-CH"/>
        </w:rPr>
      </w:pPr>
      <w:r w:rsidRPr="00ED29B8">
        <w:rPr>
          <w:spacing w:val="-5"/>
          <w:rtl/>
          <w:lang w:val="fr-CH"/>
        </w:rPr>
        <w:tab/>
        <w:t>(</w:t>
      </w:r>
      <w:r w:rsidRPr="00ED29B8">
        <w:rPr>
          <w:spacing w:val="-5"/>
          <w:rtl/>
          <w:lang w:val="fr-CH"/>
        </w:rPr>
        <w:t>ب)</w:t>
      </w:r>
      <w:r w:rsidRPr="00ED29B8">
        <w:rPr>
          <w:spacing w:val="-5"/>
          <w:rtl/>
          <w:lang w:val="fr-CH"/>
        </w:rPr>
        <w:tab/>
      </w:r>
      <w:r w:rsidRPr="00B036D5">
        <w:rPr>
          <w:b/>
          <w:bCs/>
          <w:spacing w:val="-5"/>
          <w:rtl/>
          <w:lang w:val="fr-CH"/>
        </w:rPr>
        <w:t>ضمان عدم تطبيق القانون العرفي الذي لا يتوافق تمام</w:t>
      </w:r>
      <w:r w:rsidR="00BD4A07" w:rsidRPr="00B036D5">
        <w:rPr>
          <w:b/>
          <w:bCs/>
          <w:spacing w:val="-5"/>
          <w:rtl/>
          <w:lang w:val="fr-CH"/>
        </w:rPr>
        <w:t xml:space="preserve">اً </w:t>
      </w:r>
      <w:r w:rsidRPr="00B036D5">
        <w:rPr>
          <w:b/>
          <w:bCs/>
          <w:spacing w:val="-5"/>
          <w:rtl/>
          <w:lang w:val="fr-CH"/>
        </w:rPr>
        <w:t>مع أحكام العهد في تلك المسائل.</w:t>
      </w:r>
    </w:p>
    <w:p w14:paraId="23FF3A6B" w14:textId="2B9EFA19" w:rsidR="00C926AE" w:rsidRPr="00ED29B8" w:rsidRDefault="00D21542" w:rsidP="00D21542">
      <w:pPr>
        <w:pStyle w:val="SingleTxtGA"/>
        <w:rPr>
          <w:spacing w:val="-4"/>
          <w:lang w:val="fr-CH"/>
        </w:rPr>
      </w:pPr>
      <w:r w:rsidRPr="00B036D5">
        <w:rPr>
          <w:rtl/>
          <w:lang w:val="fr-CH"/>
        </w:rPr>
        <w:t>19</w:t>
      </w:r>
      <w:r w:rsidRPr="00D21542">
        <w:rPr>
          <w:rtl/>
          <w:lang w:val="fr-CH"/>
        </w:rPr>
        <w:t>-</w:t>
      </w:r>
      <w:r w:rsidRPr="00ED29B8">
        <w:rPr>
          <w:rtl/>
          <w:lang w:val="fr-CH"/>
        </w:rPr>
        <w:tab/>
        <w:t>ويساور اللجنة القلق إزاء التمييز القائم على نوع الجنس والميل الجنسي والإعاقة والتمييز ضد</w:t>
      </w:r>
      <w:r w:rsidRPr="00ED29B8">
        <w:rPr>
          <w:spacing w:val="-4"/>
          <w:rtl/>
          <w:lang w:val="fr-CH"/>
        </w:rPr>
        <w:t xml:space="preserve"> المسنات والمشتغلات بالجنس والمصابين بفيروس نقص المناعة البشرية وغيرهم. وتأسف اللجنة لأن الحكم الوارد في قانون الجرائم الجنسية لعام </w:t>
      </w:r>
      <w:r w:rsidRPr="00B036D5">
        <w:rPr>
          <w:spacing w:val="-4"/>
          <w:rtl/>
          <w:lang w:val="fr-CH"/>
        </w:rPr>
        <w:t>2003</w:t>
      </w:r>
      <w:r w:rsidRPr="00ED29B8">
        <w:rPr>
          <w:spacing w:val="-4"/>
          <w:rtl/>
          <w:lang w:val="fr-CH"/>
        </w:rPr>
        <w:t xml:space="preserve">، الذي يجرم اللواط، لم يُلغ صراحة بعد (المواد </w:t>
      </w:r>
      <w:r w:rsidRPr="00B036D5">
        <w:rPr>
          <w:spacing w:val="-4"/>
          <w:rtl/>
          <w:lang w:val="fr-CH"/>
        </w:rPr>
        <w:t>2</w:t>
      </w:r>
      <w:r w:rsidRPr="00ED29B8">
        <w:rPr>
          <w:spacing w:val="-4"/>
          <w:rtl/>
          <w:lang w:val="fr-CH"/>
        </w:rPr>
        <w:t xml:space="preserve"> و</w:t>
      </w:r>
      <w:r w:rsidRPr="00B036D5">
        <w:rPr>
          <w:spacing w:val="-4"/>
          <w:rtl/>
          <w:lang w:val="fr-CH"/>
        </w:rPr>
        <w:t>3</w:t>
      </w:r>
      <w:r w:rsidRPr="00ED29B8">
        <w:rPr>
          <w:spacing w:val="-4"/>
          <w:rtl/>
          <w:lang w:val="fr-CH"/>
        </w:rPr>
        <w:t xml:space="preserve"> و</w:t>
      </w:r>
      <w:r w:rsidRPr="00B036D5">
        <w:rPr>
          <w:spacing w:val="-4"/>
          <w:rtl/>
          <w:lang w:val="fr-CH"/>
        </w:rPr>
        <w:t>25</w:t>
      </w:r>
      <w:r w:rsidRPr="00ED29B8">
        <w:rPr>
          <w:spacing w:val="-4"/>
          <w:rtl/>
          <w:lang w:val="fr-CH"/>
        </w:rPr>
        <w:t xml:space="preserve"> و</w:t>
      </w:r>
      <w:r w:rsidRPr="00B036D5">
        <w:rPr>
          <w:spacing w:val="-4"/>
          <w:rtl/>
          <w:lang w:val="fr-CH"/>
        </w:rPr>
        <w:t>2</w:t>
      </w:r>
      <w:r w:rsidR="00C926AE" w:rsidRPr="00B036D5">
        <w:rPr>
          <w:spacing w:val="-4"/>
          <w:rtl/>
          <w:lang w:val="fr-CH"/>
        </w:rPr>
        <w:t>6</w:t>
      </w:r>
      <w:r w:rsidR="00C926AE" w:rsidRPr="00ED29B8">
        <w:rPr>
          <w:spacing w:val="-4"/>
          <w:rtl/>
          <w:lang w:val="fr-CH"/>
        </w:rPr>
        <w:t>).</w:t>
      </w:r>
    </w:p>
    <w:p w14:paraId="62D1A5D5" w14:textId="1170E906" w:rsidR="00D21542" w:rsidRPr="00B036D5" w:rsidRDefault="00D21542" w:rsidP="00D21542">
      <w:pPr>
        <w:pStyle w:val="SingleTxtGA"/>
        <w:rPr>
          <w:b/>
          <w:bCs/>
          <w:lang w:val="fr-CH"/>
        </w:rPr>
      </w:pPr>
      <w:r w:rsidRPr="00B036D5">
        <w:rPr>
          <w:rtl/>
          <w:lang w:val="fr-CH"/>
        </w:rPr>
        <w:t>20</w:t>
      </w:r>
      <w:r w:rsidRPr="00D21542">
        <w:rPr>
          <w:rtl/>
          <w:lang w:val="fr-CH"/>
        </w:rPr>
        <w:t>-</w:t>
      </w:r>
      <w:r w:rsidRPr="00D21542">
        <w:rPr>
          <w:rtl/>
          <w:lang w:val="fr-CH"/>
        </w:rPr>
        <w:tab/>
      </w:r>
      <w:r w:rsidRPr="00B036D5">
        <w:rPr>
          <w:b/>
          <w:bCs/>
          <w:rtl/>
          <w:lang w:val="fr-CH"/>
        </w:rPr>
        <w:t xml:space="preserve">ينبغي للدولة الطرف: </w:t>
      </w:r>
    </w:p>
    <w:p w14:paraId="616B9C10" w14:textId="77777777" w:rsidR="00D21542" w:rsidRPr="00B036D5" w:rsidRDefault="00D21542" w:rsidP="00D21542">
      <w:pPr>
        <w:pStyle w:val="SingleTxtGA"/>
        <w:rPr>
          <w:b/>
          <w:bCs/>
          <w:lang w:val="fr-CH"/>
        </w:rPr>
      </w:pPr>
      <w:r w:rsidRPr="00D21542">
        <w:rPr>
          <w:rtl/>
          <w:lang w:val="fr-CH"/>
        </w:rPr>
        <w:tab/>
        <w:t>(</w:t>
      </w:r>
      <w:r w:rsidRPr="00D21542">
        <w:rPr>
          <w:rtl/>
          <w:lang w:val="fr-CH"/>
        </w:rPr>
        <w:t>أ)</w:t>
      </w:r>
      <w:r w:rsidRPr="00D21542">
        <w:rPr>
          <w:rtl/>
          <w:lang w:val="fr-CH"/>
        </w:rPr>
        <w:tab/>
      </w:r>
      <w:r w:rsidRPr="00B036D5">
        <w:rPr>
          <w:b/>
          <w:bCs/>
          <w:rtl/>
          <w:lang w:val="fr-CH"/>
        </w:rPr>
        <w:t>مكافحة جميع أشكال الوصم والتمييز على أساس الميل الجنسي والهوية الجنسانية ونوع الجنس والإعاقة وضد المسنات والمشتغلات بالجنس والأشخاص المصابين بفيروس نقص المناعة البشرية، بما في ذلك عن طريق زيادة أنشطة التوعية وضمان التحقيق في أي عمل من أعمال التمييز والعنف، وتقديم الجناة إلى العدالة وإنصاف الضحايا؛</w:t>
      </w:r>
    </w:p>
    <w:p w14:paraId="6EF42656" w14:textId="7EB5214A" w:rsidR="00D21542" w:rsidRPr="00B036D5" w:rsidRDefault="00D21542" w:rsidP="00D21542">
      <w:pPr>
        <w:pStyle w:val="SingleTxtGA"/>
        <w:rPr>
          <w:b/>
          <w:bCs/>
          <w:lang w:val="fr-CH"/>
        </w:rPr>
      </w:pPr>
      <w:r w:rsidRPr="00D21542">
        <w:rPr>
          <w:rtl/>
          <w:lang w:val="fr-CH"/>
        </w:rPr>
        <w:tab/>
        <w:t>(</w:t>
      </w:r>
      <w:r w:rsidRPr="00D21542">
        <w:rPr>
          <w:rtl/>
          <w:lang w:val="fr-CH"/>
        </w:rPr>
        <w:t>ب)</w:t>
      </w:r>
      <w:r w:rsidRPr="00D21542">
        <w:rPr>
          <w:rtl/>
          <w:lang w:val="fr-CH"/>
        </w:rPr>
        <w:tab/>
      </w:r>
      <w:r w:rsidRPr="00B036D5">
        <w:rPr>
          <w:b/>
          <w:bCs/>
          <w:rtl/>
          <w:lang w:val="fr-CH"/>
        </w:rPr>
        <w:t>إلغاء الحكم المتعلق باللواط من قانون الجرائم الجنسية لعام 200</w:t>
      </w:r>
      <w:r w:rsidR="00C926AE" w:rsidRPr="00B036D5">
        <w:rPr>
          <w:b/>
          <w:bCs/>
          <w:rtl/>
          <w:lang w:val="fr-CH"/>
        </w:rPr>
        <w:t xml:space="preserve">3. </w:t>
      </w:r>
    </w:p>
    <w:p w14:paraId="276FA8AE" w14:textId="77777777" w:rsidR="00D21542" w:rsidRPr="00B036D5" w:rsidRDefault="00D21542" w:rsidP="00D21542">
      <w:pPr>
        <w:pStyle w:val="H23GA"/>
      </w:pPr>
      <w:r w:rsidRPr="00B036D5">
        <w:rPr>
          <w:rtl/>
        </w:rPr>
        <w:tab/>
      </w:r>
      <w:r w:rsidRPr="00B036D5">
        <w:rPr>
          <w:rtl/>
        </w:rPr>
        <w:tab/>
        <w:t xml:space="preserve">العنف ضد المرأة </w:t>
      </w:r>
    </w:p>
    <w:p w14:paraId="5097B5EC" w14:textId="3DA32B09" w:rsidR="00C926AE" w:rsidRPr="00C926AE" w:rsidRDefault="00D21542" w:rsidP="00D21542">
      <w:pPr>
        <w:pStyle w:val="SingleTxtGA"/>
        <w:rPr>
          <w:lang w:val="fr-CH"/>
        </w:rPr>
      </w:pPr>
      <w:r w:rsidRPr="00B036D5">
        <w:rPr>
          <w:rtl/>
          <w:lang w:val="fr-CH"/>
        </w:rPr>
        <w:t>21</w:t>
      </w:r>
      <w:r w:rsidRPr="00D21542">
        <w:rPr>
          <w:rtl/>
          <w:lang w:val="fr-CH"/>
        </w:rPr>
        <w:t>-</w:t>
      </w:r>
      <w:r w:rsidRPr="00D21542">
        <w:rPr>
          <w:rtl/>
          <w:lang w:val="fr-CH"/>
        </w:rPr>
        <w:tab/>
        <w:t>ترحب اللجنة بالتدابير التي اعتمدتها الدولة الطرف للتصدي للعنف ضد النساء والأطفال، غير</w:t>
      </w:r>
      <w:r w:rsidR="00BD4A07">
        <w:rPr>
          <w:rFonts w:hint="cs"/>
          <w:rtl/>
          <w:lang w:val="fr-CH"/>
        </w:rPr>
        <w:t> </w:t>
      </w:r>
      <w:r w:rsidRPr="00D21542">
        <w:rPr>
          <w:rtl/>
          <w:lang w:val="fr-CH"/>
        </w:rPr>
        <w:t>أنها تلاحظ بقلق بالغ ارتفاع مستوى العنف ضد النساء والفتيات، بما في ذلك الزيادة الكبيرة في عدد حالات العنف العائلي. وتلاحظ اللجنة بقلق أن الضحايا يترددون في الإبلاغ عن هذه الحوادث خوف</w:t>
      </w:r>
      <w:r w:rsidR="00BD4A07">
        <w:rPr>
          <w:rtl/>
          <w:lang w:val="fr-CH"/>
        </w:rPr>
        <w:t xml:space="preserve">اً </w:t>
      </w:r>
      <w:r w:rsidRPr="00D21542">
        <w:rPr>
          <w:rtl/>
          <w:lang w:val="fr-CH"/>
        </w:rPr>
        <w:t>من الوصم، من بين أسباب أخرى، وخوف</w:t>
      </w:r>
      <w:r w:rsidR="00BD4A07">
        <w:rPr>
          <w:rtl/>
          <w:lang w:val="fr-CH"/>
        </w:rPr>
        <w:t xml:space="preserve">اً </w:t>
      </w:r>
      <w:r w:rsidRPr="00D21542">
        <w:rPr>
          <w:rtl/>
          <w:lang w:val="fr-CH"/>
        </w:rPr>
        <w:t xml:space="preserve">من فقدان الدعم المالي في حالات العنف العائلي. وترحب اللجنة بإنشاء وحدة الشؤون الجنسانية وحماية الطفل ضمن دائرة شرطة الخيالة في ليسوتو، ولكنها تأسف لوجود مركز رعاية واحد فقط لتقديم المساعدة إلى الضحايا في البلد، ولعدم توفير المساعدة القانونية الكافية. ويساور اللجنة القلق إزاء التقارير المتعلقة بزواج الأطفال، غير أنها تلاحظ أن مشروع قانون حماية الأطفال ورفاههم (المعدل) لعام </w:t>
      </w:r>
      <w:r w:rsidRPr="00B036D5">
        <w:rPr>
          <w:rtl/>
          <w:lang w:val="fr-CH"/>
        </w:rPr>
        <w:t>2021</w:t>
      </w:r>
      <w:r w:rsidRPr="00D21542">
        <w:rPr>
          <w:rtl/>
          <w:lang w:val="fr-CH"/>
        </w:rPr>
        <w:t xml:space="preserve"> يهدف إلى تجريم زواج الأطفال (المواد </w:t>
      </w:r>
      <w:r w:rsidRPr="00B036D5">
        <w:rPr>
          <w:rtl/>
          <w:lang w:val="fr-CH"/>
        </w:rPr>
        <w:t>2</w:t>
      </w:r>
      <w:r w:rsidRPr="00D21542">
        <w:rPr>
          <w:rtl/>
          <w:lang w:val="fr-CH"/>
        </w:rPr>
        <w:t xml:space="preserve"> و</w:t>
      </w:r>
      <w:r w:rsidRPr="00B036D5">
        <w:rPr>
          <w:rtl/>
          <w:lang w:val="fr-CH"/>
        </w:rPr>
        <w:t>3</w:t>
      </w:r>
      <w:r w:rsidRPr="00D21542">
        <w:rPr>
          <w:rtl/>
          <w:lang w:val="fr-CH"/>
        </w:rPr>
        <w:t xml:space="preserve"> و</w:t>
      </w:r>
      <w:r w:rsidRPr="00B036D5">
        <w:rPr>
          <w:rtl/>
          <w:lang w:val="fr-CH"/>
        </w:rPr>
        <w:t>7</w:t>
      </w:r>
      <w:r w:rsidRPr="00D21542">
        <w:rPr>
          <w:rtl/>
          <w:lang w:val="fr-CH"/>
        </w:rPr>
        <w:t xml:space="preserve"> و</w:t>
      </w:r>
      <w:r w:rsidRPr="00B036D5">
        <w:rPr>
          <w:rtl/>
          <w:lang w:val="fr-CH"/>
        </w:rPr>
        <w:t>2</w:t>
      </w:r>
      <w:r w:rsidR="00C926AE" w:rsidRPr="00B036D5">
        <w:rPr>
          <w:rtl/>
          <w:lang w:val="fr-CH"/>
        </w:rPr>
        <w:t>6</w:t>
      </w:r>
      <w:r w:rsidR="00C926AE" w:rsidRPr="00C926AE">
        <w:rPr>
          <w:rtl/>
          <w:lang w:val="fr-CH"/>
        </w:rPr>
        <w:t>).</w:t>
      </w:r>
    </w:p>
    <w:p w14:paraId="6900FB1F" w14:textId="672B0A54" w:rsidR="00D21542" w:rsidRPr="00B036D5" w:rsidRDefault="00D21542" w:rsidP="00D21542">
      <w:pPr>
        <w:pStyle w:val="SingleTxtGA"/>
        <w:rPr>
          <w:b/>
          <w:bCs/>
          <w:lang w:val="fr-CH"/>
        </w:rPr>
      </w:pPr>
      <w:r w:rsidRPr="00B036D5">
        <w:rPr>
          <w:rtl/>
          <w:lang w:val="fr-CH"/>
        </w:rPr>
        <w:t>22</w:t>
      </w:r>
      <w:r w:rsidRPr="00D21542">
        <w:rPr>
          <w:rtl/>
          <w:lang w:val="fr-CH"/>
        </w:rPr>
        <w:t>-</w:t>
      </w:r>
      <w:r w:rsidRPr="00D21542">
        <w:rPr>
          <w:rtl/>
          <w:lang w:val="fr-CH"/>
        </w:rPr>
        <w:tab/>
      </w:r>
      <w:r w:rsidRPr="00B036D5">
        <w:rPr>
          <w:b/>
          <w:bCs/>
          <w:rtl/>
          <w:lang w:val="fr-CH"/>
        </w:rPr>
        <w:t xml:space="preserve">ينبغي للدولة الطرف تكثيف جهودها من أجل: </w:t>
      </w:r>
    </w:p>
    <w:p w14:paraId="1F339550" w14:textId="01F3732A" w:rsidR="00D21542" w:rsidRPr="00B036D5" w:rsidRDefault="00D21542" w:rsidP="00ED29B8">
      <w:pPr>
        <w:pStyle w:val="SingleTxtGA"/>
        <w:spacing w:line="350" w:lineRule="exact"/>
        <w:rPr>
          <w:b/>
          <w:bCs/>
          <w:lang w:val="fr-CH"/>
        </w:rPr>
      </w:pPr>
      <w:r w:rsidRPr="00D21542">
        <w:rPr>
          <w:rtl/>
          <w:lang w:val="fr-CH"/>
        </w:rPr>
        <w:tab/>
        <w:t>(</w:t>
      </w:r>
      <w:r w:rsidRPr="00D21542">
        <w:rPr>
          <w:rtl/>
          <w:lang w:val="fr-CH"/>
        </w:rPr>
        <w:t>أ)</w:t>
      </w:r>
      <w:r w:rsidRPr="00D21542">
        <w:rPr>
          <w:rtl/>
          <w:lang w:val="fr-CH"/>
        </w:rPr>
        <w:tab/>
      </w:r>
      <w:r w:rsidRPr="00B036D5">
        <w:rPr>
          <w:b/>
          <w:bCs/>
          <w:rtl/>
          <w:lang w:val="fr-CH"/>
        </w:rPr>
        <w:t>تشجيع الإبلاغ عن حالات العنف التي تستهدف النساء والفتيات، بما في ذلك عن طريق ضمان حصولهن على مختلف أشكال الإبلاغ والمعلومات عن حقوقهن وسبل الانتصاف المتاحة، واتخاذ تدابير لتوفير الدعم المالي للضحايا وتمكين المرأة اقتصادي</w:t>
      </w:r>
      <w:r w:rsidR="00BD4A07" w:rsidRPr="00B036D5">
        <w:rPr>
          <w:b/>
          <w:bCs/>
          <w:rtl/>
          <w:lang w:val="fr-CH"/>
        </w:rPr>
        <w:t>اً؛</w:t>
      </w:r>
    </w:p>
    <w:p w14:paraId="6C71970C" w14:textId="77777777" w:rsidR="00D21542" w:rsidRPr="00B036D5" w:rsidRDefault="00D21542" w:rsidP="00ED29B8">
      <w:pPr>
        <w:pStyle w:val="SingleTxtGA"/>
        <w:spacing w:line="350" w:lineRule="exact"/>
        <w:rPr>
          <w:b/>
          <w:bCs/>
          <w:lang w:val="fr-CH"/>
        </w:rPr>
      </w:pPr>
      <w:r w:rsidRPr="00D21542">
        <w:rPr>
          <w:rtl/>
          <w:lang w:val="fr-CH"/>
        </w:rPr>
        <w:tab/>
        <w:t>(</w:t>
      </w:r>
      <w:r w:rsidRPr="00D21542">
        <w:rPr>
          <w:rtl/>
          <w:lang w:val="fr-CH"/>
        </w:rPr>
        <w:t>ب)</w:t>
      </w:r>
      <w:r w:rsidRPr="00D21542">
        <w:rPr>
          <w:rtl/>
          <w:lang w:val="fr-CH"/>
        </w:rPr>
        <w:tab/>
      </w:r>
      <w:r w:rsidRPr="00B036D5">
        <w:rPr>
          <w:rFonts w:ascii="Times New Roman Bold" w:hAnsi="Times New Roman Bold"/>
          <w:b/>
          <w:bCs/>
          <w:spacing w:val="-2"/>
          <w:rtl/>
          <w:lang w:val="fr-CH"/>
        </w:rPr>
        <w:t xml:space="preserve">التحقيق في جميع ادعاءات العنف الذي يستهدف النساء، بما في ذلك العنف العائلي، ومقاضاة </w:t>
      </w:r>
      <w:r w:rsidRPr="00B036D5">
        <w:rPr>
          <w:b/>
          <w:bCs/>
          <w:rtl/>
          <w:lang w:val="fr-CH"/>
        </w:rPr>
        <w:t>الجناة ومعاقبتهم بعقوبات تتناسب وخطورة الجريمة إذا ثبتت إدانتهم، وجبر ضرر الضحايا جبراً كاملاً وتوفير سبل الحماية لهن؛</w:t>
      </w:r>
    </w:p>
    <w:p w14:paraId="229325F4" w14:textId="77777777" w:rsidR="00D21542" w:rsidRPr="00B036D5" w:rsidRDefault="00D21542" w:rsidP="00ED29B8">
      <w:pPr>
        <w:pStyle w:val="SingleTxtGA"/>
        <w:spacing w:line="350" w:lineRule="exact"/>
        <w:rPr>
          <w:b/>
          <w:bCs/>
          <w:lang w:val="fr-CH"/>
        </w:rPr>
      </w:pPr>
      <w:r w:rsidRPr="00D21542">
        <w:rPr>
          <w:rtl/>
          <w:lang w:val="fr-CH"/>
        </w:rPr>
        <w:tab/>
        <w:t>(</w:t>
      </w:r>
      <w:r w:rsidRPr="00D21542">
        <w:rPr>
          <w:rtl/>
          <w:lang w:val="fr-CH"/>
        </w:rPr>
        <w:t>ج)</w:t>
      </w:r>
      <w:r w:rsidRPr="00D21542">
        <w:rPr>
          <w:rtl/>
          <w:lang w:val="fr-CH"/>
        </w:rPr>
        <w:tab/>
      </w:r>
      <w:r w:rsidRPr="00B036D5">
        <w:rPr>
          <w:b/>
          <w:bCs/>
          <w:rtl/>
          <w:lang w:val="fr-CH"/>
        </w:rPr>
        <w:t xml:space="preserve">ضمان حصول ضباط الشرطة والمدعين العامين والقضاة على التدريب المناسب للتعامل بفعالية مع حالات العنف العائلي والجنسي وتنظيم حملات توعية لعامة الجمهور، تستهدف كل الفئات، بشأن التصدي للعنف ضد المرأة والعنف العائلي، بما في ذلك عن طريق مكافحة القوالب النمطية وتمكين المرأة، في المناطق الحضرية والريفية؛ </w:t>
      </w:r>
    </w:p>
    <w:p w14:paraId="6314CD2C" w14:textId="0223D33E" w:rsidR="00D21542" w:rsidRPr="00B036D5" w:rsidRDefault="00D21542" w:rsidP="00ED29B8">
      <w:pPr>
        <w:pStyle w:val="SingleTxtGA"/>
        <w:spacing w:line="350" w:lineRule="exact"/>
        <w:rPr>
          <w:b/>
          <w:bCs/>
          <w:lang w:val="fr-CH"/>
        </w:rPr>
      </w:pPr>
      <w:r w:rsidRPr="00D21542">
        <w:rPr>
          <w:rtl/>
          <w:lang w:val="fr-CH"/>
        </w:rPr>
        <w:tab/>
        <w:t>(</w:t>
      </w:r>
      <w:r w:rsidRPr="00D21542">
        <w:rPr>
          <w:rtl/>
          <w:lang w:val="fr-CH"/>
        </w:rPr>
        <w:t>د)</w:t>
      </w:r>
      <w:r w:rsidRPr="00D21542">
        <w:rPr>
          <w:rtl/>
          <w:lang w:val="fr-CH"/>
        </w:rPr>
        <w:tab/>
      </w:r>
      <w:r w:rsidRPr="00B036D5">
        <w:rPr>
          <w:b/>
          <w:bCs/>
          <w:rtl/>
          <w:lang w:val="fr-CH"/>
        </w:rPr>
        <w:t>زيادة عدد مراكز الإيواء في جميع أنحاء البلد وتوفير المساعدة القانونية المجانية الملائمة لجميع الأشخاص الذين يفتقرون إلى الموارد الكافية.</w:t>
      </w:r>
    </w:p>
    <w:p w14:paraId="300FF191" w14:textId="7A4BA4EC" w:rsidR="00D21542" w:rsidRPr="00B036D5" w:rsidRDefault="00D21542" w:rsidP="00D21542">
      <w:pPr>
        <w:pStyle w:val="H23GA"/>
      </w:pPr>
      <w:r w:rsidRPr="00B036D5">
        <w:rPr>
          <w:rtl/>
        </w:rPr>
        <w:lastRenderedPageBreak/>
        <w:tab/>
      </w:r>
      <w:r w:rsidRPr="00B036D5">
        <w:rPr>
          <w:rtl/>
        </w:rPr>
        <w:tab/>
        <w:t>إنهاء الحمل ووفيات الأمهات والحقوق الإنجابية</w:t>
      </w:r>
    </w:p>
    <w:p w14:paraId="5870ADA7" w14:textId="68FFF96E" w:rsidR="00C926AE" w:rsidRPr="00C926AE" w:rsidRDefault="00D21542" w:rsidP="00D21542">
      <w:pPr>
        <w:pStyle w:val="SingleTxtGA"/>
        <w:rPr>
          <w:lang w:val="fr-CH"/>
        </w:rPr>
      </w:pPr>
      <w:r w:rsidRPr="00B036D5">
        <w:rPr>
          <w:rtl/>
          <w:lang w:val="fr-CH"/>
        </w:rPr>
        <w:t>23</w:t>
      </w:r>
      <w:r w:rsidRPr="00D21542">
        <w:rPr>
          <w:rtl/>
          <w:lang w:val="fr-CH"/>
        </w:rPr>
        <w:t>-</w:t>
      </w:r>
      <w:r w:rsidRPr="00D21542">
        <w:rPr>
          <w:rtl/>
          <w:lang w:val="fr-CH"/>
        </w:rPr>
        <w:tab/>
        <w:t>تحيط اللجنة علم</w:t>
      </w:r>
      <w:r w:rsidR="00BD4A07">
        <w:rPr>
          <w:rtl/>
          <w:lang w:val="fr-CH"/>
        </w:rPr>
        <w:t xml:space="preserve">اً </w:t>
      </w:r>
      <w:r w:rsidRPr="00D21542">
        <w:rPr>
          <w:rtl/>
          <w:lang w:val="fr-CH"/>
        </w:rPr>
        <w:t>بالخطوات التي اتخذتها الدولة الطرف لتقييم مدى انتشار الإجهاض في الدولة الطرف والنظر في إمكانية إضفاء الطابع القانوني عليه. ومع ذلك، يساور اللجنة القلق إزاء ارتفاع أعداد النساء والفتيات اللائي يلجأن إلى عمليات إجهاض غير قانونية وغير مأمونة في عيادات خاصة أو</w:t>
      </w:r>
      <w:r w:rsidR="00BD4A07">
        <w:rPr>
          <w:rFonts w:hint="cs"/>
          <w:rtl/>
          <w:lang w:val="fr-CH"/>
        </w:rPr>
        <w:t> </w:t>
      </w:r>
      <w:r w:rsidRPr="00D21542">
        <w:rPr>
          <w:rtl/>
          <w:lang w:val="fr-CH"/>
        </w:rPr>
        <w:t>عن طريق ما يسمى "السوق السوداء"، مما يعرض حياتهن وصحتهن للخطر. ويساور اللجنة القلق أيض</w:t>
      </w:r>
      <w:r w:rsidR="00BD4A07">
        <w:rPr>
          <w:rtl/>
          <w:lang w:val="fr-CH"/>
        </w:rPr>
        <w:t xml:space="preserve">اً </w:t>
      </w:r>
      <w:r w:rsidRPr="00D21542">
        <w:rPr>
          <w:rtl/>
          <w:lang w:val="fr-CH"/>
        </w:rPr>
        <w:t xml:space="preserve">إزاء الأحكام القانونية التي تقضي باتهام الموظفين العاملين في عيادات الإجهاض الخاصة بارتكاب جريمة جنائية بسبب ممارستهم عمليات إجهاض غير قانونية. ويساور اللجنة القلق كذلك إزاء التقارير التي تفيد بارتفاع معدلات وفيات الأمهات والرضع وعدم إجراء الفحوص والتحصينات الكافية عقب الولادة للأمهات وأطفالهن المولودين خارج المستشفيات والعيادات العامة، ولا سيما في المناطق الريفية. ويساور اللجنة القلق إزاء التقارير الموثوقة عن حالات تعقيم قسري (المواد </w:t>
      </w:r>
      <w:r w:rsidRPr="00B036D5">
        <w:rPr>
          <w:rtl/>
          <w:lang w:val="fr-CH"/>
        </w:rPr>
        <w:t>2</w:t>
      </w:r>
      <w:r w:rsidRPr="00D21542">
        <w:rPr>
          <w:rtl/>
          <w:lang w:val="fr-CH"/>
        </w:rPr>
        <w:t xml:space="preserve"> و</w:t>
      </w:r>
      <w:r w:rsidRPr="00B036D5">
        <w:rPr>
          <w:rtl/>
          <w:lang w:val="fr-CH"/>
        </w:rPr>
        <w:t>3</w:t>
      </w:r>
      <w:r w:rsidRPr="00D21542">
        <w:rPr>
          <w:rtl/>
          <w:lang w:val="fr-CH"/>
        </w:rPr>
        <w:t xml:space="preserve"> و</w:t>
      </w:r>
      <w:r w:rsidRPr="00B036D5">
        <w:rPr>
          <w:rtl/>
          <w:lang w:val="fr-CH"/>
        </w:rPr>
        <w:t>6</w:t>
      </w:r>
      <w:r w:rsidRPr="00D21542">
        <w:rPr>
          <w:rtl/>
          <w:lang w:val="fr-CH"/>
        </w:rPr>
        <w:t xml:space="preserve"> و</w:t>
      </w:r>
      <w:r w:rsidR="00C926AE" w:rsidRPr="00B036D5">
        <w:rPr>
          <w:rtl/>
          <w:lang w:val="fr-CH"/>
        </w:rPr>
        <w:t>7</w:t>
      </w:r>
      <w:r w:rsidR="00C926AE" w:rsidRPr="00C926AE">
        <w:rPr>
          <w:rtl/>
          <w:lang w:val="fr-CH"/>
        </w:rPr>
        <w:t>).</w:t>
      </w:r>
    </w:p>
    <w:p w14:paraId="42892F7A" w14:textId="10D0DD8D" w:rsidR="00D21542" w:rsidRPr="00B036D5" w:rsidRDefault="00D21542" w:rsidP="00D21542">
      <w:pPr>
        <w:pStyle w:val="SingleTxtGA"/>
        <w:rPr>
          <w:b/>
          <w:bCs/>
          <w:lang w:val="fr-CH"/>
        </w:rPr>
      </w:pPr>
      <w:r w:rsidRPr="00B036D5">
        <w:rPr>
          <w:rtl/>
          <w:lang w:val="fr-CH"/>
        </w:rPr>
        <w:t>24</w:t>
      </w:r>
      <w:r w:rsidRPr="00D21542">
        <w:rPr>
          <w:rtl/>
          <w:lang w:val="fr-CH"/>
        </w:rPr>
        <w:t>-</w:t>
      </w:r>
      <w:r w:rsidRPr="00D21542">
        <w:rPr>
          <w:rtl/>
          <w:lang w:val="fr-CH"/>
        </w:rPr>
        <w:tab/>
      </w:r>
      <w:r w:rsidRPr="00B036D5">
        <w:rPr>
          <w:b/>
          <w:bCs/>
          <w:rtl/>
          <w:lang w:val="fr-CH"/>
        </w:rPr>
        <w:t>في ضوء الفقرة 8 من تعليق اللجنة العام رقم 36(201</w:t>
      </w:r>
      <w:r w:rsidR="00C926AE" w:rsidRPr="00B036D5">
        <w:rPr>
          <w:b/>
          <w:bCs/>
          <w:rtl/>
          <w:lang w:val="fr-CH"/>
        </w:rPr>
        <w:t xml:space="preserve">8) </w:t>
      </w:r>
      <w:r w:rsidRPr="00B036D5">
        <w:rPr>
          <w:b/>
          <w:bCs/>
          <w:rtl/>
          <w:lang w:val="fr-CH"/>
        </w:rPr>
        <w:t>بشأن الحق في الحياة، ينبغي للدولة الطرف:</w:t>
      </w:r>
    </w:p>
    <w:p w14:paraId="38D6B69A" w14:textId="44D963D8" w:rsidR="00D21542" w:rsidRPr="00B036D5" w:rsidRDefault="00D21542" w:rsidP="00D21542">
      <w:pPr>
        <w:pStyle w:val="SingleTxtGA"/>
        <w:rPr>
          <w:b/>
          <w:bCs/>
          <w:lang w:val="fr-CH"/>
        </w:rPr>
      </w:pPr>
      <w:r w:rsidRPr="00D21542">
        <w:rPr>
          <w:rtl/>
          <w:lang w:val="fr-CH"/>
        </w:rPr>
        <w:tab/>
        <w:t>(</w:t>
      </w:r>
      <w:r w:rsidRPr="00D21542">
        <w:rPr>
          <w:rtl/>
          <w:lang w:val="fr-CH"/>
        </w:rPr>
        <w:t>أ)</w:t>
      </w:r>
      <w:r w:rsidRPr="00D21542">
        <w:rPr>
          <w:rtl/>
          <w:lang w:val="fr-CH"/>
        </w:rPr>
        <w:tab/>
      </w:r>
      <w:r w:rsidRPr="00B036D5">
        <w:rPr>
          <w:b/>
          <w:bCs/>
          <w:rtl/>
          <w:lang w:val="fr-CH"/>
        </w:rPr>
        <w:t xml:space="preserve">تعديل تشريعاتها لضمان الوصول الآمن والقانوني والفعال إلى </w:t>
      </w:r>
      <w:proofErr w:type="gramStart"/>
      <w:r w:rsidRPr="00B036D5">
        <w:rPr>
          <w:b/>
          <w:bCs/>
          <w:rtl/>
          <w:lang w:val="fr-CH"/>
        </w:rPr>
        <w:t>الإجهاض،</w:t>
      </w:r>
      <w:r w:rsidR="00BD4A07" w:rsidRPr="00B036D5">
        <w:rPr>
          <w:rFonts w:hint="cs"/>
          <w:b/>
          <w:bCs/>
          <w:rtl/>
          <w:lang w:val="fr-CH"/>
        </w:rPr>
        <w:t xml:space="preserve">   </w:t>
      </w:r>
      <w:proofErr w:type="gramEnd"/>
      <w:r w:rsidR="00BD4A07" w:rsidRPr="00B036D5">
        <w:rPr>
          <w:rFonts w:hint="cs"/>
          <w:b/>
          <w:bCs/>
          <w:rtl/>
          <w:lang w:val="fr-CH"/>
        </w:rPr>
        <w:t xml:space="preserve">     </w:t>
      </w:r>
      <w:r w:rsidRPr="00B036D5">
        <w:rPr>
          <w:b/>
          <w:bCs/>
          <w:rtl/>
          <w:lang w:val="fr-CH"/>
        </w:rPr>
        <w:t xml:space="preserve"> بما في ذلك في المناطق الريفية والنائية، حيث تتعرض حياة وصحة النساء أو الفتيات الحوامل للخطر، أو حيث يتسبب إتمام الحمل في آلام أو معاناة شديدة للمرأة أو الفتاة، ولا سيما عندما يقع الحمل نتيجة اغتصاب أو زنا محارم، أو إذا كان بقاء الجنين على قيد الحياة مستبعداً؛ </w:t>
      </w:r>
    </w:p>
    <w:p w14:paraId="1542134D" w14:textId="18D86FAE" w:rsidR="00D21542" w:rsidRPr="00B036D5" w:rsidRDefault="00D21542" w:rsidP="00D21542">
      <w:pPr>
        <w:pStyle w:val="SingleTxtGA"/>
        <w:rPr>
          <w:b/>
          <w:bCs/>
          <w:lang w:val="fr-CH"/>
        </w:rPr>
      </w:pPr>
      <w:r w:rsidRPr="00D21542">
        <w:rPr>
          <w:rtl/>
          <w:lang w:val="fr-CH"/>
        </w:rPr>
        <w:tab/>
        <w:t>(</w:t>
      </w:r>
      <w:r w:rsidRPr="00D21542">
        <w:rPr>
          <w:rtl/>
          <w:lang w:val="fr-CH"/>
        </w:rPr>
        <w:t>ب)</w:t>
      </w:r>
      <w:r w:rsidRPr="00D21542">
        <w:rPr>
          <w:rtl/>
          <w:lang w:val="fr-CH"/>
        </w:rPr>
        <w:tab/>
      </w:r>
      <w:r w:rsidRPr="00B036D5">
        <w:rPr>
          <w:b/>
          <w:bCs/>
          <w:rtl/>
          <w:lang w:val="fr-CH"/>
        </w:rPr>
        <w:t>تعزيز الوصول غير التمييزي إلى خدمات الرعاية الصحية الجنسية والإنجابية، بما</w:t>
      </w:r>
      <w:r w:rsidR="00BD4A07" w:rsidRPr="00B036D5">
        <w:rPr>
          <w:rFonts w:hint="cs"/>
          <w:b/>
          <w:bCs/>
          <w:rtl/>
          <w:lang w:val="fr-CH"/>
        </w:rPr>
        <w:t> </w:t>
      </w:r>
      <w:r w:rsidRPr="00B036D5">
        <w:rPr>
          <w:b/>
          <w:bCs/>
          <w:rtl/>
          <w:lang w:val="fr-CH"/>
        </w:rPr>
        <w:t xml:space="preserve">في ذلك توفير وسائل منع الحمل وخدمات الرعاية الصحية الإنجابية بتكلفة معقولة، مع إيلاء اهتمام خاص للحد من معدلات الوفيات </w:t>
      </w:r>
      <w:proofErr w:type="spellStart"/>
      <w:r w:rsidRPr="00B036D5">
        <w:rPr>
          <w:b/>
          <w:bCs/>
          <w:rtl/>
          <w:lang w:val="fr-CH"/>
        </w:rPr>
        <w:t>النفاسية</w:t>
      </w:r>
      <w:proofErr w:type="spellEnd"/>
      <w:r w:rsidRPr="00B036D5">
        <w:rPr>
          <w:b/>
          <w:bCs/>
          <w:rtl/>
          <w:lang w:val="fr-CH"/>
        </w:rPr>
        <w:t xml:space="preserve"> ووفيات الرضع، وتوفير فحوصات ما بعد الولادة، </w:t>
      </w:r>
      <w:r w:rsidRPr="00B036D5">
        <w:rPr>
          <w:rFonts w:ascii="Times New Roman Bold" w:hAnsi="Times New Roman Bold"/>
          <w:b/>
          <w:bCs/>
          <w:spacing w:val="-2"/>
          <w:rtl/>
          <w:lang w:val="fr-CH"/>
        </w:rPr>
        <w:t>والتحصينات، والرعاية الصحية بعد الإجهاض، بما في ذلك في المناطق الريفية، وفرض الرقابة من جانب</w:t>
      </w:r>
      <w:r w:rsidRPr="00B036D5">
        <w:rPr>
          <w:b/>
          <w:bCs/>
          <w:rtl/>
          <w:lang w:val="fr-CH"/>
        </w:rPr>
        <w:t xml:space="preserve"> الدولة على العيادات الخاصة التي تجري فيها عمليات إجهاض غير قانونية وغير مأمونة؛</w:t>
      </w:r>
    </w:p>
    <w:p w14:paraId="27F5202A" w14:textId="77777777" w:rsidR="00D21542" w:rsidRPr="00B036D5" w:rsidRDefault="00D21542" w:rsidP="00D21542">
      <w:pPr>
        <w:pStyle w:val="SingleTxtGA"/>
        <w:rPr>
          <w:b/>
          <w:bCs/>
          <w:lang w:val="fr-CH"/>
        </w:rPr>
      </w:pPr>
      <w:r w:rsidRPr="00D21542">
        <w:rPr>
          <w:rtl/>
          <w:lang w:val="fr-CH"/>
        </w:rPr>
        <w:tab/>
        <w:t>(</w:t>
      </w:r>
      <w:r w:rsidRPr="00D21542">
        <w:rPr>
          <w:rtl/>
          <w:lang w:val="fr-CH"/>
        </w:rPr>
        <w:t>ج)</w:t>
      </w:r>
      <w:r w:rsidRPr="00D21542">
        <w:rPr>
          <w:rtl/>
          <w:lang w:val="fr-CH"/>
        </w:rPr>
        <w:tab/>
      </w:r>
      <w:r w:rsidRPr="00B036D5">
        <w:rPr>
          <w:b/>
          <w:bCs/>
          <w:rtl/>
          <w:lang w:val="fr-CH"/>
        </w:rPr>
        <w:t xml:space="preserve">ضمان إجراء تحقيق شامل في أي ادعاء بالتعقيم القسري، ومقاضاة الجناة، ومعاقبتهم إذا ثبتت إدانتهم، وتوفير سبل انتصاف وتعويض فعالة للضحايا؛ </w:t>
      </w:r>
    </w:p>
    <w:p w14:paraId="386344F5" w14:textId="01DFAFE5" w:rsidR="00D21542" w:rsidRPr="00B036D5" w:rsidRDefault="00D21542" w:rsidP="00D21542">
      <w:pPr>
        <w:pStyle w:val="SingleTxtGA"/>
        <w:rPr>
          <w:b/>
          <w:bCs/>
          <w:lang w:val="fr-CH"/>
        </w:rPr>
      </w:pPr>
      <w:r w:rsidRPr="00D21542">
        <w:rPr>
          <w:rtl/>
          <w:lang w:val="fr-CH"/>
        </w:rPr>
        <w:tab/>
        <w:t>(</w:t>
      </w:r>
      <w:r w:rsidRPr="00D21542">
        <w:rPr>
          <w:rtl/>
          <w:lang w:val="fr-CH"/>
        </w:rPr>
        <w:t>د)</w:t>
      </w:r>
      <w:r w:rsidRPr="00D21542">
        <w:rPr>
          <w:rtl/>
          <w:lang w:val="fr-CH"/>
        </w:rPr>
        <w:tab/>
      </w:r>
      <w:r w:rsidRPr="00B036D5">
        <w:rPr>
          <w:b/>
          <w:bCs/>
          <w:rtl/>
          <w:lang w:val="fr-CH"/>
        </w:rPr>
        <w:t>مواصلة وضع وتنفيذ برامج شاملة للتثقيف في مجال الصحة الجنسية والإنجابية، موجهة إلى النساء والرجال والمراهقين، بغية منع الحمل غير المقصود والمكافحة الفعالة لوصم النساء والفتيات اللاتي يلجأن إلى الإجهاض، بما في ذلك الوقاية من الأمراض المنقولة عن طريق الجنس.</w:t>
      </w:r>
    </w:p>
    <w:p w14:paraId="53593029" w14:textId="77777777" w:rsidR="00D21542" w:rsidRPr="00B036D5" w:rsidRDefault="00D21542" w:rsidP="00D21542">
      <w:pPr>
        <w:pStyle w:val="H23GA"/>
      </w:pPr>
      <w:r w:rsidRPr="00B036D5">
        <w:rPr>
          <w:rtl/>
        </w:rPr>
        <w:tab/>
      </w:r>
      <w:r w:rsidRPr="00B036D5">
        <w:rPr>
          <w:rtl/>
        </w:rPr>
        <w:tab/>
        <w:t xml:space="preserve">عقوبة الإعدام </w:t>
      </w:r>
    </w:p>
    <w:p w14:paraId="1F9987D6" w14:textId="7238BCD4" w:rsidR="00D21542" w:rsidRPr="00D21542" w:rsidRDefault="00D21542" w:rsidP="00D21542">
      <w:pPr>
        <w:pStyle w:val="SingleTxtGA"/>
        <w:rPr>
          <w:lang w:val="fr-CH"/>
        </w:rPr>
      </w:pPr>
      <w:r w:rsidRPr="00B036D5">
        <w:rPr>
          <w:rtl/>
          <w:lang w:val="fr-CH"/>
        </w:rPr>
        <w:t>25</w:t>
      </w:r>
      <w:r w:rsidRPr="00D21542">
        <w:rPr>
          <w:rtl/>
          <w:lang w:val="fr-CH"/>
        </w:rPr>
        <w:t>-</w:t>
      </w:r>
      <w:r w:rsidRPr="00D21542">
        <w:rPr>
          <w:rtl/>
          <w:lang w:val="fr-CH"/>
        </w:rPr>
        <w:tab/>
        <w:t>تحيط اللجنة علم</w:t>
      </w:r>
      <w:r w:rsidR="00BD4A07">
        <w:rPr>
          <w:rtl/>
          <w:lang w:val="fr-CH"/>
        </w:rPr>
        <w:t xml:space="preserve">اً </w:t>
      </w:r>
      <w:r w:rsidRPr="00D21542">
        <w:rPr>
          <w:rtl/>
          <w:lang w:val="fr-CH"/>
        </w:rPr>
        <w:t xml:space="preserve">بأن الدولة لم تنفذ أي حكم بالإعدام منذ عام </w:t>
      </w:r>
      <w:r w:rsidRPr="00B036D5">
        <w:rPr>
          <w:rtl/>
          <w:lang w:val="fr-CH"/>
        </w:rPr>
        <w:t>1995</w:t>
      </w:r>
      <w:r w:rsidRPr="00D21542">
        <w:rPr>
          <w:rtl/>
          <w:lang w:val="fr-CH"/>
        </w:rPr>
        <w:t xml:space="preserve"> وأن المحكوم عليهم بالإعدام تخفف عقوباتهم إلى السجن المؤبد أو يحكم عليهم بالسجن لفترات طويلة من قِبل محكمة الاستئناف. بيد أنها تأسف لأن الدولة الطرف لا تزال تحتفظ بعقوبة الإعدام ولم تتخذ أي تدابير لإلغاء الأحكام القانونية المتعلقة بفرضها. وتأسف اللجنة كذلك لأن الدولة الطرف لم تصدق بعد على البروتوكول الاختياري الثاني الملحق بالعهد والهادف إلى إلغاء عقوبة الإعدام. وتأسف لعدم وجود معلومات عن التدابير المتخذة لحشد الدعم من أجل إلغاء عقوبة الإعدام، وعن التدابير الرامية إلى تمكين المدانين بارتكاب جرائم يعاقب عليها بالإعدام من الطعن في إداناتهم وفي الأحكام الصادرة بحقهم على أساس أدلة براءة مكتشفة حديث</w:t>
      </w:r>
      <w:r w:rsidR="00BD4A07">
        <w:rPr>
          <w:rtl/>
          <w:lang w:val="fr-CH"/>
        </w:rPr>
        <w:t xml:space="preserve">اً </w:t>
      </w:r>
      <w:r w:rsidRPr="00D21542">
        <w:rPr>
          <w:rtl/>
          <w:lang w:val="fr-CH"/>
        </w:rPr>
        <w:t xml:space="preserve">والحصول على سبل انتصاف مناسبة (المادة </w:t>
      </w:r>
      <w:r w:rsidR="00C926AE" w:rsidRPr="00B036D5">
        <w:rPr>
          <w:rtl/>
          <w:lang w:val="fr-CH"/>
        </w:rPr>
        <w:t>6</w:t>
      </w:r>
      <w:r w:rsidR="00C926AE" w:rsidRPr="00C926AE">
        <w:rPr>
          <w:rtl/>
          <w:lang w:val="fr-CH"/>
        </w:rPr>
        <w:t xml:space="preserve">). </w:t>
      </w:r>
    </w:p>
    <w:p w14:paraId="25D9B373" w14:textId="1EF123F1" w:rsidR="00D21542" w:rsidRPr="00B036D5" w:rsidRDefault="00D21542" w:rsidP="00ED29B8">
      <w:pPr>
        <w:pStyle w:val="SingleTxtGA"/>
        <w:spacing w:line="346" w:lineRule="exact"/>
        <w:rPr>
          <w:b/>
          <w:bCs/>
          <w:lang w:val="fr-CH"/>
        </w:rPr>
      </w:pPr>
      <w:r w:rsidRPr="00B036D5">
        <w:rPr>
          <w:rtl/>
          <w:lang w:val="fr-CH"/>
        </w:rPr>
        <w:lastRenderedPageBreak/>
        <w:t>26</w:t>
      </w:r>
      <w:r w:rsidRPr="00D21542">
        <w:rPr>
          <w:rtl/>
          <w:lang w:val="fr-CH"/>
        </w:rPr>
        <w:t>-</w:t>
      </w:r>
      <w:r w:rsidRPr="00D21542">
        <w:rPr>
          <w:rtl/>
          <w:lang w:val="fr-CH"/>
        </w:rPr>
        <w:tab/>
      </w:r>
      <w:r w:rsidRPr="00B036D5">
        <w:rPr>
          <w:b/>
          <w:bCs/>
          <w:rtl/>
          <w:lang w:val="fr-CH"/>
        </w:rPr>
        <w:t>وفقاً لتعليق اللجنة العام رقم 36(201</w:t>
      </w:r>
      <w:r w:rsidR="00C926AE" w:rsidRPr="00B036D5">
        <w:rPr>
          <w:b/>
          <w:bCs/>
          <w:rtl/>
          <w:lang w:val="fr-CH"/>
        </w:rPr>
        <w:t xml:space="preserve">8) </w:t>
      </w:r>
      <w:r w:rsidRPr="00B036D5">
        <w:rPr>
          <w:b/>
          <w:bCs/>
          <w:rtl/>
          <w:lang w:val="fr-CH"/>
        </w:rPr>
        <w:t xml:space="preserve">الذي أكدت فيه من جديد أنه ينبغي للدول الأطراف التي لم تلغ عقوبة الإعدام تماماً أن تتخذ تدابير نهائية من أجل الإلغاء التام لهذه العقوبة، بحكم الواقع والقانون، ينبغي للدولة الطرف أن تنظر فيما يلي: </w:t>
      </w:r>
    </w:p>
    <w:p w14:paraId="61ED38F3" w14:textId="77777777" w:rsidR="00D21542" w:rsidRPr="00B036D5" w:rsidRDefault="00D21542" w:rsidP="00ED29B8">
      <w:pPr>
        <w:pStyle w:val="SingleTxtGA"/>
        <w:spacing w:line="346" w:lineRule="exact"/>
        <w:rPr>
          <w:b/>
          <w:bCs/>
          <w:lang w:val="fr-CH"/>
        </w:rPr>
      </w:pPr>
      <w:r w:rsidRPr="00D21542">
        <w:rPr>
          <w:rtl/>
          <w:lang w:val="fr-CH"/>
        </w:rPr>
        <w:tab/>
        <w:t>(</w:t>
      </w:r>
      <w:r w:rsidRPr="00D21542">
        <w:rPr>
          <w:rtl/>
          <w:lang w:val="fr-CH"/>
        </w:rPr>
        <w:t>أ)</w:t>
      </w:r>
      <w:r w:rsidRPr="00D21542">
        <w:rPr>
          <w:rtl/>
          <w:lang w:val="fr-CH"/>
        </w:rPr>
        <w:tab/>
      </w:r>
      <w:r w:rsidRPr="00B036D5">
        <w:rPr>
          <w:b/>
          <w:bCs/>
          <w:rtl/>
          <w:lang w:val="fr-CH"/>
        </w:rPr>
        <w:t xml:space="preserve">فرض وقف اختياري بحكم القانون على عقوبة الإعدام بهدف إلغائها؛ </w:t>
      </w:r>
    </w:p>
    <w:p w14:paraId="231A478C" w14:textId="389EA99A" w:rsidR="00D21542" w:rsidRPr="00B036D5" w:rsidRDefault="00D21542" w:rsidP="00ED29B8">
      <w:pPr>
        <w:pStyle w:val="SingleTxtGA"/>
        <w:spacing w:line="346" w:lineRule="exact"/>
        <w:rPr>
          <w:b/>
          <w:bCs/>
          <w:lang w:val="fr-CH"/>
        </w:rPr>
      </w:pPr>
      <w:r w:rsidRPr="00D21542">
        <w:rPr>
          <w:rtl/>
          <w:lang w:val="fr-CH"/>
        </w:rPr>
        <w:tab/>
        <w:t>(</w:t>
      </w:r>
      <w:r w:rsidRPr="00D21542">
        <w:rPr>
          <w:rtl/>
          <w:lang w:val="fr-CH"/>
        </w:rPr>
        <w:t>ب)</w:t>
      </w:r>
      <w:r w:rsidRPr="00D21542">
        <w:rPr>
          <w:rtl/>
          <w:lang w:val="fr-CH"/>
        </w:rPr>
        <w:tab/>
      </w:r>
      <w:r w:rsidRPr="00B036D5">
        <w:rPr>
          <w:b/>
          <w:bCs/>
          <w:rtl/>
          <w:lang w:val="fr-CH"/>
        </w:rPr>
        <w:t>الانضمام إلى البروتوكول الاختياري الثاني الملحق بالعهد والهادف إلى إلغاء عقوبة الإعدام، وتنقيح تشريعاتها، في غضون ذلك، لجعلها متوافقة مع المادة 6(</w:t>
      </w:r>
      <w:r w:rsidR="00C926AE" w:rsidRPr="00B036D5">
        <w:rPr>
          <w:b/>
          <w:bCs/>
          <w:rtl/>
          <w:lang w:val="fr-CH"/>
        </w:rPr>
        <w:t xml:space="preserve">2) </w:t>
      </w:r>
      <w:r w:rsidRPr="00B036D5">
        <w:rPr>
          <w:b/>
          <w:bCs/>
          <w:rtl/>
          <w:lang w:val="fr-CH"/>
        </w:rPr>
        <w:t xml:space="preserve">من العهد، التي تحظر الفرض الإلزامي لعقوبة الإعدام وتحصر فرض هذه العقوبة على مرتكبي أشد الجرائم خطورة، التي يُفهم أنها جرائم بالغة الخطورة تتمثل في القتل العمد؛ </w:t>
      </w:r>
    </w:p>
    <w:p w14:paraId="0C586FE9" w14:textId="77777777" w:rsidR="00D21542" w:rsidRPr="00B036D5" w:rsidRDefault="00D21542" w:rsidP="00ED29B8">
      <w:pPr>
        <w:pStyle w:val="SingleTxtGA"/>
        <w:spacing w:line="346" w:lineRule="exact"/>
        <w:rPr>
          <w:b/>
          <w:bCs/>
          <w:lang w:val="fr-CH"/>
        </w:rPr>
      </w:pPr>
      <w:r w:rsidRPr="00D21542">
        <w:rPr>
          <w:rtl/>
          <w:lang w:val="fr-CH"/>
        </w:rPr>
        <w:tab/>
        <w:t>(</w:t>
      </w:r>
      <w:r w:rsidRPr="00D21542">
        <w:rPr>
          <w:rtl/>
          <w:lang w:val="fr-CH"/>
        </w:rPr>
        <w:t>ج)</w:t>
      </w:r>
      <w:r w:rsidRPr="00D21542">
        <w:rPr>
          <w:rtl/>
          <w:lang w:val="fr-CH"/>
        </w:rPr>
        <w:tab/>
      </w:r>
      <w:r w:rsidRPr="00B036D5">
        <w:rPr>
          <w:b/>
          <w:bCs/>
          <w:rtl/>
          <w:lang w:val="fr-CH"/>
        </w:rPr>
        <w:t>تنفيذ تدابير فعالة للتوعية من أجل تعبئة الرأي العام لدعم إلغاء عقوبة الإعدام؛</w:t>
      </w:r>
    </w:p>
    <w:p w14:paraId="095316B6" w14:textId="115E7C92" w:rsidR="00D21542" w:rsidRPr="00B036D5" w:rsidRDefault="00D21542" w:rsidP="00ED29B8">
      <w:pPr>
        <w:pStyle w:val="SingleTxtGA"/>
        <w:spacing w:line="346" w:lineRule="exact"/>
        <w:rPr>
          <w:b/>
          <w:bCs/>
          <w:lang w:val="fr-CH"/>
        </w:rPr>
      </w:pPr>
      <w:r w:rsidRPr="00D21542">
        <w:rPr>
          <w:rtl/>
          <w:lang w:val="fr-CH"/>
        </w:rPr>
        <w:tab/>
        <w:t>(</w:t>
      </w:r>
      <w:r w:rsidRPr="00D21542">
        <w:rPr>
          <w:rtl/>
          <w:lang w:val="fr-CH"/>
        </w:rPr>
        <w:t>د)</w:t>
      </w:r>
      <w:r w:rsidRPr="00D21542">
        <w:rPr>
          <w:rtl/>
          <w:lang w:val="fr-CH"/>
        </w:rPr>
        <w:tab/>
      </w:r>
      <w:r w:rsidRPr="00B036D5">
        <w:rPr>
          <w:b/>
          <w:bCs/>
          <w:rtl/>
          <w:lang w:val="fr-CH"/>
        </w:rPr>
        <w:t>توفير الإجراءات المناسبة لتمكين الأفراد المدانين بجرائم خطيرة، بمن فيهم المحكوم عليهم بالإعدام أو السجن المؤبد، من التماس مراجعة إداناتهم والأحكام الصادرة بحقهم على أساس أدلة البراءة المكتشفة حديث</w:t>
      </w:r>
      <w:r w:rsidR="00BD4A07" w:rsidRPr="00B036D5">
        <w:rPr>
          <w:b/>
          <w:bCs/>
          <w:rtl/>
          <w:lang w:val="fr-CH"/>
        </w:rPr>
        <w:t>اً.</w:t>
      </w:r>
    </w:p>
    <w:p w14:paraId="539B0C59" w14:textId="77777777" w:rsidR="00D21542" w:rsidRPr="00B036D5" w:rsidRDefault="00D21542" w:rsidP="00D21542">
      <w:pPr>
        <w:pStyle w:val="H23GA"/>
      </w:pPr>
      <w:r w:rsidRPr="00B036D5">
        <w:rPr>
          <w:rtl/>
        </w:rPr>
        <w:tab/>
      </w:r>
      <w:r w:rsidRPr="00B036D5">
        <w:rPr>
          <w:rtl/>
        </w:rPr>
        <w:tab/>
        <w:t>الاستخدام المفرط للقوة وحرية التجمع</w:t>
      </w:r>
    </w:p>
    <w:p w14:paraId="42FE3B1D" w14:textId="722862F5" w:rsidR="00C926AE" w:rsidRPr="00C926AE" w:rsidRDefault="00D21542" w:rsidP="00ED29B8">
      <w:pPr>
        <w:pStyle w:val="SingleTxtGA"/>
        <w:spacing w:line="346" w:lineRule="exact"/>
        <w:rPr>
          <w:lang w:val="fr-CH"/>
        </w:rPr>
      </w:pPr>
      <w:r w:rsidRPr="00B036D5">
        <w:rPr>
          <w:rtl/>
          <w:lang w:val="fr-CH"/>
        </w:rPr>
        <w:t>27</w:t>
      </w:r>
      <w:r w:rsidRPr="00D21542">
        <w:rPr>
          <w:rtl/>
          <w:lang w:val="fr-CH"/>
        </w:rPr>
        <w:t>-</w:t>
      </w:r>
      <w:r w:rsidRPr="00D21542">
        <w:rPr>
          <w:rtl/>
          <w:lang w:val="fr-CH"/>
        </w:rPr>
        <w:tab/>
        <w:t xml:space="preserve">يساور اللجنة القلق إزاء التقارير التي تفيد بوقوع وفيات وإصابات إثر استخدام الذخيرة الحية والقوة المفرطة من جانب الشرطة في تفريق المظاهرات، مثلما حدث عند مقتل الطالب </w:t>
      </w:r>
      <w:proofErr w:type="spellStart"/>
      <w:r w:rsidRPr="00D21542">
        <w:rPr>
          <w:rtl/>
          <w:lang w:val="fr-CH"/>
        </w:rPr>
        <w:t>كوبانو</w:t>
      </w:r>
      <w:proofErr w:type="spellEnd"/>
      <w:r w:rsidRPr="00D21542">
        <w:rPr>
          <w:rtl/>
          <w:lang w:val="fr-CH"/>
        </w:rPr>
        <w:t xml:space="preserve"> </w:t>
      </w:r>
      <w:proofErr w:type="spellStart"/>
      <w:r w:rsidRPr="00D21542">
        <w:rPr>
          <w:rtl/>
          <w:lang w:val="fr-CH"/>
        </w:rPr>
        <w:t>ماكوتوان</w:t>
      </w:r>
      <w:proofErr w:type="spellEnd"/>
      <w:r w:rsidRPr="00D21542">
        <w:rPr>
          <w:rtl/>
          <w:lang w:val="fr-CH"/>
        </w:rPr>
        <w:t xml:space="preserve">، الذي أُصيب بنيران شرطة الخيالة في ليسوتو خلال مظاهرة طلابية في جامعة ليسوتو الوطنية في حزيران/يونيه </w:t>
      </w:r>
      <w:r w:rsidRPr="00B036D5">
        <w:rPr>
          <w:rtl/>
          <w:lang w:val="fr-CH"/>
        </w:rPr>
        <w:t>2022</w:t>
      </w:r>
      <w:r w:rsidRPr="00D21542">
        <w:rPr>
          <w:rtl/>
          <w:lang w:val="fr-CH"/>
        </w:rPr>
        <w:t>،</w:t>
      </w:r>
      <w:r>
        <w:rPr>
          <w:rtl/>
          <w:lang w:val="fr-CH"/>
        </w:rPr>
        <w:t xml:space="preserve"> </w:t>
      </w:r>
      <w:r w:rsidRPr="00D21542">
        <w:rPr>
          <w:rtl/>
          <w:lang w:val="fr-CH"/>
        </w:rPr>
        <w:t xml:space="preserve">وأصيب ستة طلاب آخرين بجروح خطيرة، وعامل مصنع النسيج، </w:t>
      </w:r>
      <w:proofErr w:type="spellStart"/>
      <w:r w:rsidRPr="00D21542">
        <w:rPr>
          <w:rtl/>
          <w:lang w:val="fr-CH"/>
        </w:rPr>
        <w:t>موتسيليسي</w:t>
      </w:r>
      <w:proofErr w:type="spellEnd"/>
      <w:r w:rsidRPr="00D21542">
        <w:rPr>
          <w:rtl/>
          <w:lang w:val="fr-CH"/>
        </w:rPr>
        <w:t xml:space="preserve"> </w:t>
      </w:r>
      <w:proofErr w:type="spellStart"/>
      <w:r w:rsidRPr="00D21542">
        <w:rPr>
          <w:rtl/>
          <w:lang w:val="fr-CH"/>
        </w:rPr>
        <w:t>ماناس</w:t>
      </w:r>
      <w:proofErr w:type="spellEnd"/>
      <w:r w:rsidRPr="00D21542">
        <w:rPr>
          <w:rtl/>
          <w:lang w:val="fr-CH"/>
        </w:rPr>
        <w:t xml:space="preserve">، الذي أصيب بالرصاص في عام </w:t>
      </w:r>
      <w:r w:rsidRPr="00B036D5">
        <w:rPr>
          <w:rtl/>
          <w:lang w:val="fr-CH"/>
        </w:rPr>
        <w:t>2021</w:t>
      </w:r>
      <w:r w:rsidRPr="00D21542">
        <w:rPr>
          <w:rtl/>
          <w:lang w:val="fr-CH"/>
        </w:rPr>
        <w:t xml:space="preserve"> خلال احتجاجات، بالإضافة إلى حالات أخرى استخدمت فيها القوة المفرطة، مثلما حدث في مقتل </w:t>
      </w:r>
      <w:proofErr w:type="spellStart"/>
      <w:r w:rsidRPr="00D21542">
        <w:rPr>
          <w:rtl/>
          <w:lang w:val="fr-CH"/>
        </w:rPr>
        <w:t>توميلو</w:t>
      </w:r>
      <w:proofErr w:type="spellEnd"/>
      <w:r w:rsidRPr="00D21542">
        <w:rPr>
          <w:rtl/>
          <w:lang w:val="fr-CH"/>
        </w:rPr>
        <w:t xml:space="preserve"> </w:t>
      </w:r>
      <w:proofErr w:type="spellStart"/>
      <w:r w:rsidRPr="00D21542">
        <w:rPr>
          <w:rtl/>
          <w:lang w:val="fr-CH"/>
        </w:rPr>
        <w:t>موهلومي</w:t>
      </w:r>
      <w:proofErr w:type="spellEnd"/>
      <w:r w:rsidRPr="00D21542">
        <w:rPr>
          <w:rtl/>
          <w:lang w:val="fr-CH"/>
        </w:rPr>
        <w:t xml:space="preserve">، وهو طالب أطلق عليه الرصاص في حرم جامعة ليسوتو في عام </w:t>
      </w:r>
      <w:r w:rsidRPr="00B036D5">
        <w:rPr>
          <w:rtl/>
          <w:lang w:val="fr-CH"/>
        </w:rPr>
        <w:t>201</w:t>
      </w:r>
      <w:r w:rsidR="00C926AE" w:rsidRPr="00B036D5">
        <w:rPr>
          <w:rtl/>
          <w:lang w:val="fr-CH"/>
        </w:rPr>
        <w:t>7</w:t>
      </w:r>
      <w:r w:rsidR="00C926AE" w:rsidRPr="00C926AE">
        <w:rPr>
          <w:rtl/>
          <w:lang w:val="fr-CH"/>
        </w:rPr>
        <w:t xml:space="preserve">. </w:t>
      </w:r>
      <w:r w:rsidRPr="00D21542">
        <w:rPr>
          <w:rtl/>
          <w:lang w:val="fr-CH"/>
        </w:rPr>
        <w:t>ويساور اللجنة القلق إزاء عدم إجراء تحقيقات ومحاكمات فعالة في حالات الاستخدام المفرط للقوة. وتحيط اللجنة علم</w:t>
      </w:r>
      <w:r w:rsidR="00BD4A07">
        <w:rPr>
          <w:rtl/>
          <w:lang w:val="fr-CH"/>
        </w:rPr>
        <w:t xml:space="preserve">اً </w:t>
      </w:r>
      <w:r w:rsidRPr="00D21542">
        <w:rPr>
          <w:rtl/>
          <w:lang w:val="fr-CH"/>
        </w:rPr>
        <w:t xml:space="preserve">بأن الهيئة المعنية بالشكاوى المتعلقة بالشرطة تحقق في سلوك الشرطة، لكنها غير مستقلة عن الشرطة ولا تحقق إلا في الحالات التي يوافق عليها وزير الشرطة، الذي لا يُلزم بتقديم أسباب للموافقة أو عدمها (المواد </w:t>
      </w:r>
      <w:r w:rsidRPr="00B036D5">
        <w:rPr>
          <w:rtl/>
          <w:lang w:val="fr-CH"/>
        </w:rPr>
        <w:t>6</w:t>
      </w:r>
      <w:r w:rsidRPr="00D21542">
        <w:rPr>
          <w:rtl/>
          <w:lang w:val="fr-CH"/>
        </w:rPr>
        <w:t xml:space="preserve"> و</w:t>
      </w:r>
      <w:r w:rsidRPr="00B036D5">
        <w:rPr>
          <w:rtl/>
          <w:lang w:val="fr-CH"/>
        </w:rPr>
        <w:t>7</w:t>
      </w:r>
      <w:r w:rsidRPr="00D21542">
        <w:rPr>
          <w:rtl/>
          <w:lang w:val="fr-CH"/>
        </w:rPr>
        <w:t xml:space="preserve"> و</w:t>
      </w:r>
      <w:r w:rsidRPr="00B036D5">
        <w:rPr>
          <w:rtl/>
          <w:lang w:val="fr-CH"/>
        </w:rPr>
        <w:t>9</w:t>
      </w:r>
      <w:r w:rsidRPr="00D21542">
        <w:rPr>
          <w:rtl/>
          <w:lang w:val="fr-CH"/>
        </w:rPr>
        <w:t xml:space="preserve"> و</w:t>
      </w:r>
      <w:r w:rsidRPr="00B036D5">
        <w:rPr>
          <w:rtl/>
          <w:lang w:val="fr-CH"/>
        </w:rPr>
        <w:t>21</w:t>
      </w:r>
      <w:r w:rsidRPr="00D21542">
        <w:rPr>
          <w:rtl/>
          <w:lang w:val="fr-CH"/>
        </w:rPr>
        <w:t xml:space="preserve"> و</w:t>
      </w:r>
      <w:r w:rsidRPr="00B036D5">
        <w:rPr>
          <w:rtl/>
          <w:lang w:val="fr-CH"/>
        </w:rPr>
        <w:t>2</w:t>
      </w:r>
      <w:r w:rsidR="00C926AE" w:rsidRPr="00B036D5">
        <w:rPr>
          <w:rtl/>
          <w:lang w:val="fr-CH"/>
        </w:rPr>
        <w:t>2</w:t>
      </w:r>
      <w:r w:rsidR="00C926AE" w:rsidRPr="00C926AE">
        <w:rPr>
          <w:rtl/>
          <w:lang w:val="fr-CH"/>
        </w:rPr>
        <w:t>).</w:t>
      </w:r>
    </w:p>
    <w:p w14:paraId="2951B6AE" w14:textId="2E2EB083" w:rsidR="00D21542" w:rsidRPr="00B036D5" w:rsidRDefault="00D21542" w:rsidP="00ED29B8">
      <w:pPr>
        <w:pStyle w:val="SingleTxtGA"/>
        <w:spacing w:line="346" w:lineRule="exact"/>
        <w:rPr>
          <w:b/>
          <w:bCs/>
          <w:lang w:val="fr-CH"/>
        </w:rPr>
      </w:pPr>
      <w:r w:rsidRPr="00B036D5">
        <w:rPr>
          <w:rtl/>
          <w:lang w:val="fr-CH"/>
        </w:rPr>
        <w:t>28</w:t>
      </w:r>
      <w:r w:rsidRPr="00D21542">
        <w:rPr>
          <w:rtl/>
          <w:lang w:val="fr-CH"/>
        </w:rPr>
        <w:t>-</w:t>
      </w:r>
      <w:r w:rsidRPr="00D21542">
        <w:rPr>
          <w:rtl/>
          <w:lang w:val="fr-CH"/>
        </w:rPr>
        <w:tab/>
      </w:r>
      <w:r w:rsidRPr="00B036D5">
        <w:rPr>
          <w:b/>
          <w:bCs/>
          <w:rtl/>
          <w:lang w:val="fr-CH"/>
        </w:rPr>
        <w:t xml:space="preserve">ينبغي للدولة الطرف: </w:t>
      </w:r>
    </w:p>
    <w:p w14:paraId="62B72948" w14:textId="6050B53B" w:rsidR="00D21542" w:rsidRPr="00B036D5" w:rsidRDefault="00D21542" w:rsidP="00ED29B8">
      <w:pPr>
        <w:pStyle w:val="SingleTxtGA"/>
        <w:spacing w:line="346" w:lineRule="exact"/>
        <w:rPr>
          <w:b/>
          <w:bCs/>
          <w:lang w:val="fr-CH"/>
        </w:rPr>
      </w:pPr>
      <w:r w:rsidRPr="00D21542">
        <w:rPr>
          <w:rtl/>
          <w:lang w:val="fr-CH"/>
        </w:rPr>
        <w:tab/>
        <w:t>(</w:t>
      </w:r>
      <w:r w:rsidRPr="00D21542">
        <w:rPr>
          <w:rtl/>
          <w:lang w:val="fr-CH"/>
        </w:rPr>
        <w:t>أ)</w:t>
      </w:r>
      <w:r w:rsidRPr="00D21542">
        <w:rPr>
          <w:rtl/>
          <w:lang w:val="fr-CH"/>
        </w:rPr>
        <w:tab/>
      </w:r>
      <w:r w:rsidRPr="00B036D5">
        <w:rPr>
          <w:b/>
          <w:bCs/>
          <w:rtl/>
          <w:lang w:val="fr-CH"/>
        </w:rPr>
        <w:t>منع إفراط موظفي إنفاذ القانون في استخدام القوة ووضع حد له، بسبل منها توفير</w:t>
      </w:r>
      <w:r w:rsidR="00B036D5" w:rsidRPr="00B036D5">
        <w:rPr>
          <w:rFonts w:hint="cs"/>
          <w:b/>
          <w:bCs/>
          <w:rtl/>
          <w:lang w:val="fr-CH"/>
        </w:rPr>
        <w:t> </w:t>
      </w:r>
      <w:r w:rsidRPr="00B036D5">
        <w:rPr>
          <w:b/>
          <w:bCs/>
          <w:rtl/>
          <w:lang w:val="fr-CH"/>
        </w:rPr>
        <w:t>التدريب المناسب، بما يتماشى مع التعليق العام للجنة المعنية بحقوق الإنسان رقم 37(202</w:t>
      </w:r>
      <w:r w:rsidR="00C926AE" w:rsidRPr="00B036D5">
        <w:rPr>
          <w:b/>
          <w:bCs/>
          <w:rtl/>
          <w:lang w:val="fr-CH"/>
        </w:rPr>
        <w:t xml:space="preserve">0) </w:t>
      </w:r>
      <w:r w:rsidRPr="00B036D5">
        <w:rPr>
          <w:b/>
          <w:bCs/>
          <w:rtl/>
          <w:lang w:val="fr-CH"/>
        </w:rPr>
        <w:t>بشأن الحق في التجمع السلمي، والمبادئ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 وصياغة مبادئ توجيهية مكتوبة بشأن استخدام القوة استناد</w:t>
      </w:r>
      <w:r w:rsidR="00BD4A07" w:rsidRPr="00B036D5">
        <w:rPr>
          <w:b/>
          <w:bCs/>
          <w:rtl/>
          <w:lang w:val="fr-CH"/>
        </w:rPr>
        <w:t xml:space="preserve">اً </w:t>
      </w:r>
      <w:r w:rsidRPr="00B036D5">
        <w:rPr>
          <w:b/>
          <w:bCs/>
          <w:rtl/>
          <w:lang w:val="fr-CH"/>
        </w:rPr>
        <w:t>إلى تلك المعايير الدولية، ومواصلة تدريس مناهج حقوق الإنسان في جميع مؤسسات التدريب الخاصة بقطاع الأمن؛</w:t>
      </w:r>
    </w:p>
    <w:p w14:paraId="52FADA27" w14:textId="77777777" w:rsidR="00D21542" w:rsidRPr="00B036D5" w:rsidRDefault="00D21542" w:rsidP="00ED29B8">
      <w:pPr>
        <w:pStyle w:val="SingleTxtGA"/>
        <w:spacing w:line="346" w:lineRule="exact"/>
        <w:rPr>
          <w:b/>
          <w:bCs/>
          <w:lang w:val="fr-CH"/>
        </w:rPr>
      </w:pPr>
      <w:r w:rsidRPr="00D21542">
        <w:rPr>
          <w:rtl/>
          <w:lang w:val="fr-CH"/>
        </w:rPr>
        <w:tab/>
        <w:t>(</w:t>
      </w:r>
      <w:r w:rsidRPr="00D21542">
        <w:rPr>
          <w:rtl/>
          <w:lang w:val="fr-CH"/>
        </w:rPr>
        <w:t>ب)</w:t>
      </w:r>
      <w:r w:rsidRPr="00D21542">
        <w:rPr>
          <w:rtl/>
          <w:lang w:val="fr-CH"/>
        </w:rPr>
        <w:tab/>
      </w:r>
      <w:r w:rsidRPr="00B036D5">
        <w:rPr>
          <w:b/>
          <w:bCs/>
          <w:rtl/>
          <w:lang w:val="fr-CH"/>
        </w:rPr>
        <w:t>ضمان التحقيق الفوري والشامل والنزيه في مزاعم الاستخدام المفرط للقوة أثناء التجمعات السلمية، بما في ذلك الإضرابات العمالية والمظاهرات الطلابية، وملاحقة المسؤولين المزعومين، ومعاقبتهم بشكل مناسب إذا ثبتت إدانتهم، وحصول الضحايا على الإنصاف؛</w:t>
      </w:r>
    </w:p>
    <w:p w14:paraId="262A0597" w14:textId="18E04BBE" w:rsidR="00D21542" w:rsidRPr="00B036D5" w:rsidRDefault="00D21542" w:rsidP="00ED29B8">
      <w:pPr>
        <w:pStyle w:val="SingleTxtGA"/>
        <w:spacing w:line="346" w:lineRule="exact"/>
        <w:rPr>
          <w:b/>
          <w:bCs/>
          <w:lang w:val="fr-CH"/>
        </w:rPr>
      </w:pPr>
      <w:r w:rsidRPr="00D21542">
        <w:rPr>
          <w:rtl/>
          <w:lang w:val="fr-CH"/>
        </w:rPr>
        <w:tab/>
        <w:t>(</w:t>
      </w:r>
      <w:r w:rsidRPr="00D21542">
        <w:rPr>
          <w:rtl/>
          <w:lang w:val="fr-CH"/>
        </w:rPr>
        <w:t>ج)</w:t>
      </w:r>
      <w:r w:rsidRPr="00D21542">
        <w:rPr>
          <w:rtl/>
          <w:lang w:val="fr-CH"/>
        </w:rPr>
        <w:tab/>
      </w:r>
      <w:r w:rsidRPr="00B036D5">
        <w:rPr>
          <w:b/>
          <w:bCs/>
          <w:rtl/>
          <w:lang w:val="fr-CH"/>
        </w:rPr>
        <w:t>زيادة التوعية بوجود وولاية الهيئة المعنية بالشكاوى المتعلقة بالشرطة، وضمان استقلالها عن الشرطة، وتوفير الموارد البشرية والمالية الكافية لعملها، وتيسير وصول الضحايا إليها، وضمان نشر نتائجها علن</w:t>
      </w:r>
      <w:r w:rsidR="00BD4A07" w:rsidRPr="00B036D5">
        <w:rPr>
          <w:b/>
          <w:bCs/>
          <w:rtl/>
          <w:lang w:val="fr-CH"/>
        </w:rPr>
        <w:t xml:space="preserve">اً </w:t>
      </w:r>
      <w:r w:rsidRPr="00B036D5">
        <w:rPr>
          <w:b/>
          <w:bCs/>
          <w:rtl/>
          <w:lang w:val="fr-CH"/>
        </w:rPr>
        <w:t>وإحالة قضاياها إلى المدعين العامين مباشرة.</w:t>
      </w:r>
    </w:p>
    <w:p w14:paraId="35254148" w14:textId="77777777" w:rsidR="00D21542" w:rsidRPr="00B036D5" w:rsidRDefault="00D21542" w:rsidP="00D21542">
      <w:pPr>
        <w:pStyle w:val="H23GA"/>
      </w:pPr>
      <w:r w:rsidRPr="00B036D5">
        <w:rPr>
          <w:rtl/>
        </w:rPr>
        <w:lastRenderedPageBreak/>
        <w:tab/>
      </w:r>
      <w:r w:rsidRPr="00B036D5">
        <w:rPr>
          <w:rtl/>
        </w:rPr>
        <w:tab/>
        <w:t>حالات الإعدام خارج نطاق القانون وحالات الاختفاء القسري</w:t>
      </w:r>
    </w:p>
    <w:p w14:paraId="0DC73AD3" w14:textId="2AE8B5BC" w:rsidR="00C926AE" w:rsidRPr="00C926AE" w:rsidRDefault="00D21542" w:rsidP="00D21542">
      <w:pPr>
        <w:pStyle w:val="SingleTxtGA"/>
        <w:rPr>
          <w:lang w:val="fr-CH"/>
        </w:rPr>
      </w:pPr>
      <w:r w:rsidRPr="00B036D5">
        <w:rPr>
          <w:rtl/>
          <w:lang w:val="fr-CH"/>
        </w:rPr>
        <w:t>29</w:t>
      </w:r>
      <w:r w:rsidRPr="00D21542">
        <w:rPr>
          <w:rtl/>
          <w:lang w:val="fr-CH"/>
        </w:rPr>
        <w:t>-</w:t>
      </w:r>
      <w:r w:rsidRPr="00D21542">
        <w:rPr>
          <w:rtl/>
          <w:lang w:val="fr-CH"/>
        </w:rPr>
        <w:tab/>
        <w:t xml:space="preserve">يساور اللجنة القلق إزاء نمط حالات الإعدام خارج نطاق القضاء وحالات الاختفاء القسري التي تورطت فيها قوات الأمن وقوة دفاع ليسوتو ودائرة شرطة الخيالة في ليسوتو. وفي هذا الصدد، يساور </w:t>
      </w:r>
      <w:r w:rsidRPr="00ED29B8">
        <w:rPr>
          <w:spacing w:val="-3"/>
          <w:rtl/>
          <w:lang w:val="fr-CH"/>
        </w:rPr>
        <w:t xml:space="preserve">اللجنة القلق إزاء حالات </w:t>
      </w:r>
      <w:proofErr w:type="spellStart"/>
      <w:r w:rsidRPr="00ED29B8">
        <w:rPr>
          <w:spacing w:val="-3"/>
          <w:rtl/>
          <w:lang w:val="fr-CH"/>
        </w:rPr>
        <w:t>ثيلينغوان</w:t>
      </w:r>
      <w:proofErr w:type="spellEnd"/>
      <w:r w:rsidRPr="00ED29B8">
        <w:rPr>
          <w:spacing w:val="-3"/>
          <w:rtl/>
          <w:lang w:val="fr-CH"/>
        </w:rPr>
        <w:t xml:space="preserve"> موتا (</w:t>
      </w:r>
      <w:r w:rsidRPr="00B036D5">
        <w:rPr>
          <w:spacing w:val="-3"/>
          <w:rtl/>
          <w:lang w:val="fr-CH"/>
        </w:rPr>
        <w:t>2017</w:t>
      </w:r>
      <w:r w:rsidR="00C926AE" w:rsidRPr="00ED29B8">
        <w:rPr>
          <w:spacing w:val="-3"/>
          <w:rtl/>
          <w:lang w:val="fr-CH"/>
        </w:rPr>
        <w:t xml:space="preserve">)، </w:t>
      </w:r>
      <w:proofErr w:type="spellStart"/>
      <w:r w:rsidRPr="00ED29B8">
        <w:rPr>
          <w:spacing w:val="-3"/>
          <w:rtl/>
          <w:lang w:val="fr-CH"/>
        </w:rPr>
        <w:t>ومامولبوهينغ</w:t>
      </w:r>
      <w:proofErr w:type="spellEnd"/>
      <w:r w:rsidRPr="00ED29B8">
        <w:rPr>
          <w:spacing w:val="-3"/>
          <w:rtl/>
          <w:lang w:val="fr-CH"/>
        </w:rPr>
        <w:t xml:space="preserve"> </w:t>
      </w:r>
      <w:proofErr w:type="spellStart"/>
      <w:r w:rsidRPr="00ED29B8">
        <w:rPr>
          <w:spacing w:val="-3"/>
          <w:rtl/>
          <w:lang w:val="fr-CH"/>
        </w:rPr>
        <w:t>بيسيلي</w:t>
      </w:r>
      <w:proofErr w:type="spellEnd"/>
      <w:r w:rsidRPr="00ED29B8">
        <w:rPr>
          <w:spacing w:val="-3"/>
          <w:rtl/>
          <w:lang w:val="fr-CH"/>
        </w:rPr>
        <w:t xml:space="preserve"> (</w:t>
      </w:r>
      <w:r w:rsidRPr="00B036D5">
        <w:rPr>
          <w:spacing w:val="-3"/>
          <w:rtl/>
          <w:lang w:val="fr-CH"/>
        </w:rPr>
        <w:t>2016</w:t>
      </w:r>
      <w:r w:rsidR="00C926AE" w:rsidRPr="00ED29B8">
        <w:rPr>
          <w:spacing w:val="-3"/>
          <w:rtl/>
          <w:lang w:val="fr-CH"/>
        </w:rPr>
        <w:t xml:space="preserve">)، </w:t>
      </w:r>
      <w:proofErr w:type="spellStart"/>
      <w:r w:rsidRPr="00ED29B8">
        <w:rPr>
          <w:spacing w:val="-3"/>
          <w:rtl/>
          <w:lang w:val="fr-CH"/>
        </w:rPr>
        <w:t>وتوميلو</w:t>
      </w:r>
      <w:proofErr w:type="spellEnd"/>
      <w:r w:rsidRPr="00ED29B8">
        <w:rPr>
          <w:spacing w:val="-3"/>
          <w:rtl/>
          <w:lang w:val="fr-CH"/>
        </w:rPr>
        <w:t xml:space="preserve"> </w:t>
      </w:r>
      <w:proofErr w:type="spellStart"/>
      <w:r w:rsidRPr="00ED29B8">
        <w:rPr>
          <w:spacing w:val="-3"/>
          <w:rtl/>
          <w:lang w:val="fr-CH"/>
        </w:rPr>
        <w:t>موهلومي</w:t>
      </w:r>
      <w:proofErr w:type="spellEnd"/>
      <w:r w:rsidRPr="00ED29B8">
        <w:rPr>
          <w:spacing w:val="-3"/>
          <w:rtl/>
          <w:lang w:val="fr-CH"/>
        </w:rPr>
        <w:t xml:space="preserve"> (</w:t>
      </w:r>
      <w:r w:rsidRPr="00B036D5">
        <w:rPr>
          <w:spacing w:val="-3"/>
          <w:rtl/>
          <w:lang w:val="fr-CH"/>
        </w:rPr>
        <w:t>2017</w:t>
      </w:r>
      <w:r w:rsidR="00C926AE" w:rsidRPr="00ED29B8">
        <w:rPr>
          <w:spacing w:val="-3"/>
          <w:rtl/>
          <w:lang w:val="fr-CH"/>
        </w:rPr>
        <w:t>)،</w:t>
      </w:r>
      <w:r w:rsidR="00C926AE" w:rsidRPr="00C926AE">
        <w:rPr>
          <w:rtl/>
          <w:lang w:val="fr-CH"/>
        </w:rPr>
        <w:t xml:space="preserve"> </w:t>
      </w:r>
      <w:proofErr w:type="spellStart"/>
      <w:r w:rsidRPr="00ED29B8">
        <w:rPr>
          <w:spacing w:val="-3"/>
          <w:rtl/>
          <w:lang w:val="fr-CH"/>
        </w:rPr>
        <w:t>وخوثاتسو</w:t>
      </w:r>
      <w:proofErr w:type="spellEnd"/>
      <w:r w:rsidRPr="00ED29B8">
        <w:rPr>
          <w:spacing w:val="-3"/>
          <w:rtl/>
          <w:lang w:val="fr-CH"/>
        </w:rPr>
        <w:t xml:space="preserve"> </w:t>
      </w:r>
      <w:proofErr w:type="spellStart"/>
      <w:r w:rsidRPr="00ED29B8">
        <w:rPr>
          <w:spacing w:val="-3"/>
          <w:rtl/>
          <w:lang w:val="fr-CH"/>
        </w:rPr>
        <w:t>ماكيبينيان</w:t>
      </w:r>
      <w:proofErr w:type="spellEnd"/>
      <w:r w:rsidRPr="00ED29B8">
        <w:rPr>
          <w:spacing w:val="-3"/>
          <w:rtl/>
          <w:lang w:val="fr-CH"/>
        </w:rPr>
        <w:t xml:space="preserve"> (</w:t>
      </w:r>
      <w:r w:rsidRPr="00B036D5">
        <w:rPr>
          <w:spacing w:val="-3"/>
          <w:rtl/>
          <w:lang w:val="fr-CH"/>
        </w:rPr>
        <w:t>2016</w:t>
      </w:r>
      <w:r w:rsidR="00C926AE" w:rsidRPr="00ED29B8">
        <w:rPr>
          <w:spacing w:val="-3"/>
          <w:rtl/>
          <w:lang w:val="fr-CH"/>
        </w:rPr>
        <w:t xml:space="preserve">)، </w:t>
      </w:r>
      <w:proofErr w:type="spellStart"/>
      <w:r w:rsidRPr="00ED29B8">
        <w:rPr>
          <w:spacing w:val="-3"/>
          <w:rtl/>
          <w:lang w:val="fr-CH"/>
        </w:rPr>
        <w:t>وباسيكا</w:t>
      </w:r>
      <w:proofErr w:type="spellEnd"/>
      <w:r w:rsidRPr="00ED29B8">
        <w:rPr>
          <w:spacing w:val="-3"/>
          <w:rtl/>
          <w:lang w:val="fr-CH"/>
        </w:rPr>
        <w:t xml:space="preserve"> </w:t>
      </w:r>
      <w:proofErr w:type="spellStart"/>
      <w:r w:rsidRPr="00ED29B8">
        <w:rPr>
          <w:spacing w:val="-3"/>
          <w:rtl/>
          <w:lang w:val="fr-CH"/>
        </w:rPr>
        <w:t>باكيلا</w:t>
      </w:r>
      <w:proofErr w:type="spellEnd"/>
      <w:r w:rsidRPr="00ED29B8">
        <w:rPr>
          <w:spacing w:val="-3"/>
          <w:rtl/>
          <w:lang w:val="fr-CH"/>
        </w:rPr>
        <w:t xml:space="preserve"> (</w:t>
      </w:r>
      <w:r w:rsidRPr="00B036D5">
        <w:rPr>
          <w:spacing w:val="-3"/>
          <w:rtl/>
          <w:lang w:val="fr-CH"/>
        </w:rPr>
        <w:t>2016</w:t>
      </w:r>
      <w:r w:rsidR="00C926AE" w:rsidRPr="00ED29B8">
        <w:rPr>
          <w:spacing w:val="-3"/>
          <w:rtl/>
          <w:lang w:val="fr-CH"/>
        </w:rPr>
        <w:t xml:space="preserve">)، </w:t>
      </w:r>
      <w:proofErr w:type="spellStart"/>
      <w:r w:rsidRPr="00ED29B8">
        <w:rPr>
          <w:spacing w:val="-3"/>
          <w:rtl/>
          <w:lang w:val="fr-CH"/>
        </w:rPr>
        <w:t>وليكولي</w:t>
      </w:r>
      <w:proofErr w:type="spellEnd"/>
      <w:r w:rsidRPr="00ED29B8">
        <w:rPr>
          <w:spacing w:val="-3"/>
          <w:rtl/>
          <w:lang w:val="fr-CH"/>
        </w:rPr>
        <w:t xml:space="preserve"> </w:t>
      </w:r>
      <w:proofErr w:type="spellStart"/>
      <w:r w:rsidRPr="00ED29B8">
        <w:rPr>
          <w:spacing w:val="-3"/>
          <w:rtl/>
          <w:lang w:val="fr-CH"/>
        </w:rPr>
        <w:t>نوكو</w:t>
      </w:r>
      <w:proofErr w:type="spellEnd"/>
      <w:r w:rsidRPr="00ED29B8">
        <w:rPr>
          <w:spacing w:val="-3"/>
          <w:rtl/>
          <w:lang w:val="fr-CH"/>
        </w:rPr>
        <w:t xml:space="preserve"> (</w:t>
      </w:r>
      <w:r w:rsidRPr="00B036D5">
        <w:rPr>
          <w:spacing w:val="-3"/>
          <w:rtl/>
          <w:lang w:val="fr-CH"/>
        </w:rPr>
        <w:t>2016</w:t>
      </w:r>
      <w:r w:rsidR="00C926AE" w:rsidRPr="00ED29B8">
        <w:rPr>
          <w:spacing w:val="-3"/>
          <w:rtl/>
          <w:lang w:val="fr-CH"/>
        </w:rPr>
        <w:t xml:space="preserve">)، </w:t>
      </w:r>
      <w:r w:rsidRPr="00ED29B8">
        <w:rPr>
          <w:spacing w:val="-3"/>
          <w:rtl/>
          <w:lang w:val="fr-CH"/>
        </w:rPr>
        <w:t>فضل</w:t>
      </w:r>
      <w:r w:rsidR="00BD4A07">
        <w:rPr>
          <w:spacing w:val="-3"/>
          <w:rtl/>
          <w:lang w:val="fr-CH"/>
        </w:rPr>
        <w:t xml:space="preserve">اً </w:t>
      </w:r>
      <w:r w:rsidRPr="00ED29B8">
        <w:rPr>
          <w:spacing w:val="-3"/>
          <w:rtl/>
          <w:lang w:val="fr-CH"/>
        </w:rPr>
        <w:t>عن القضايا المتعلقة</w:t>
      </w:r>
      <w:r w:rsidRPr="00D21542">
        <w:rPr>
          <w:rtl/>
          <w:lang w:val="fr-CH"/>
        </w:rPr>
        <w:t xml:space="preserve"> </w:t>
      </w:r>
      <w:proofErr w:type="spellStart"/>
      <w:r w:rsidRPr="00D21542">
        <w:rPr>
          <w:rtl/>
          <w:lang w:val="fr-CH"/>
        </w:rPr>
        <w:t>بتسيليسو</w:t>
      </w:r>
      <w:proofErr w:type="spellEnd"/>
      <w:r w:rsidRPr="00D21542">
        <w:rPr>
          <w:rtl/>
          <w:lang w:val="fr-CH"/>
        </w:rPr>
        <w:t xml:space="preserve"> </w:t>
      </w:r>
      <w:proofErr w:type="spellStart"/>
      <w:r w:rsidRPr="00D21542">
        <w:rPr>
          <w:rtl/>
          <w:lang w:val="fr-CH"/>
        </w:rPr>
        <w:t>سيكونييلا</w:t>
      </w:r>
      <w:proofErr w:type="spellEnd"/>
      <w:r w:rsidRPr="00D21542">
        <w:rPr>
          <w:rtl/>
          <w:lang w:val="fr-CH"/>
        </w:rPr>
        <w:t xml:space="preserve"> (</w:t>
      </w:r>
      <w:r w:rsidRPr="00B036D5">
        <w:rPr>
          <w:rtl/>
          <w:lang w:val="fr-CH"/>
        </w:rPr>
        <w:t>2021</w:t>
      </w:r>
      <w:r w:rsidR="00C926AE" w:rsidRPr="00C926AE">
        <w:rPr>
          <w:rtl/>
          <w:lang w:val="fr-CH"/>
        </w:rPr>
        <w:t xml:space="preserve">)، </w:t>
      </w:r>
      <w:r w:rsidRPr="00D21542">
        <w:rPr>
          <w:rtl/>
          <w:lang w:val="fr-CH"/>
        </w:rPr>
        <w:t xml:space="preserve">وبيبي </w:t>
      </w:r>
      <w:proofErr w:type="spellStart"/>
      <w:r w:rsidRPr="00D21542">
        <w:rPr>
          <w:rtl/>
          <w:lang w:val="fr-CH"/>
        </w:rPr>
        <w:t>موهاجان</w:t>
      </w:r>
      <w:proofErr w:type="spellEnd"/>
      <w:r w:rsidRPr="00D21542">
        <w:rPr>
          <w:rtl/>
          <w:lang w:val="fr-CH"/>
        </w:rPr>
        <w:t xml:space="preserve"> (</w:t>
      </w:r>
      <w:r w:rsidRPr="00B036D5">
        <w:rPr>
          <w:rtl/>
          <w:lang w:val="fr-CH"/>
        </w:rPr>
        <w:t>2022</w:t>
      </w:r>
      <w:r w:rsidR="00C926AE" w:rsidRPr="00C926AE">
        <w:rPr>
          <w:rtl/>
          <w:lang w:val="fr-CH"/>
        </w:rPr>
        <w:t xml:space="preserve">)، </w:t>
      </w:r>
      <w:proofErr w:type="spellStart"/>
      <w:r w:rsidRPr="00D21542">
        <w:rPr>
          <w:rtl/>
          <w:lang w:val="fr-CH"/>
        </w:rPr>
        <w:t>وكوبانو</w:t>
      </w:r>
      <w:proofErr w:type="spellEnd"/>
      <w:r w:rsidRPr="00D21542">
        <w:rPr>
          <w:rtl/>
          <w:lang w:val="fr-CH"/>
        </w:rPr>
        <w:t xml:space="preserve"> </w:t>
      </w:r>
      <w:proofErr w:type="spellStart"/>
      <w:r w:rsidRPr="00D21542">
        <w:rPr>
          <w:rtl/>
          <w:lang w:val="fr-CH"/>
        </w:rPr>
        <w:t>ماكوتوان</w:t>
      </w:r>
      <w:proofErr w:type="spellEnd"/>
      <w:r w:rsidRPr="00D21542">
        <w:rPr>
          <w:rtl/>
          <w:lang w:val="fr-CH"/>
        </w:rPr>
        <w:t xml:space="preserve"> (</w:t>
      </w:r>
      <w:r w:rsidRPr="00B036D5">
        <w:rPr>
          <w:rtl/>
          <w:lang w:val="fr-CH"/>
        </w:rPr>
        <w:t>2022</w:t>
      </w:r>
      <w:r w:rsidR="00C926AE" w:rsidRPr="00C926AE">
        <w:rPr>
          <w:rtl/>
          <w:lang w:val="fr-CH"/>
        </w:rPr>
        <w:t xml:space="preserve">)، </w:t>
      </w:r>
      <w:r w:rsidRPr="00D21542">
        <w:rPr>
          <w:rtl/>
          <w:lang w:val="fr-CH"/>
        </w:rPr>
        <w:t xml:space="preserve">بما في ذلك التقارير التي تفيد بعدم مساءلة أفراد قوات الأمن المتدخلة (المواد </w:t>
      </w:r>
      <w:r w:rsidRPr="00B036D5">
        <w:rPr>
          <w:rtl/>
          <w:lang w:val="fr-CH"/>
        </w:rPr>
        <w:t>6</w:t>
      </w:r>
      <w:r w:rsidRPr="00D21542">
        <w:rPr>
          <w:rtl/>
          <w:lang w:val="fr-CH"/>
        </w:rPr>
        <w:t xml:space="preserve"> و</w:t>
      </w:r>
      <w:r w:rsidRPr="00B036D5">
        <w:rPr>
          <w:rtl/>
          <w:lang w:val="fr-CH"/>
        </w:rPr>
        <w:t>7</w:t>
      </w:r>
      <w:r w:rsidRPr="00D21542">
        <w:rPr>
          <w:rtl/>
          <w:lang w:val="fr-CH"/>
        </w:rPr>
        <w:t xml:space="preserve"> و</w:t>
      </w:r>
      <w:r w:rsidRPr="00B036D5">
        <w:rPr>
          <w:rtl/>
          <w:lang w:val="fr-CH"/>
        </w:rPr>
        <w:t>9</w:t>
      </w:r>
      <w:r w:rsidRPr="00D21542">
        <w:rPr>
          <w:rtl/>
          <w:lang w:val="fr-CH"/>
        </w:rPr>
        <w:t xml:space="preserve"> و</w:t>
      </w:r>
      <w:r w:rsidRPr="00B036D5">
        <w:rPr>
          <w:rtl/>
          <w:lang w:val="fr-CH"/>
        </w:rPr>
        <w:t>14</w:t>
      </w:r>
      <w:r w:rsidRPr="00D21542">
        <w:rPr>
          <w:rtl/>
          <w:lang w:val="fr-CH"/>
        </w:rPr>
        <w:t xml:space="preserve"> و</w:t>
      </w:r>
      <w:r w:rsidRPr="00B036D5">
        <w:rPr>
          <w:rtl/>
          <w:lang w:val="fr-CH"/>
        </w:rPr>
        <w:t>1</w:t>
      </w:r>
      <w:r w:rsidR="00C926AE" w:rsidRPr="00B036D5">
        <w:rPr>
          <w:rtl/>
          <w:lang w:val="fr-CH"/>
        </w:rPr>
        <w:t>6</w:t>
      </w:r>
      <w:r w:rsidR="00C926AE" w:rsidRPr="00C926AE">
        <w:rPr>
          <w:rtl/>
          <w:lang w:val="fr-CH"/>
        </w:rPr>
        <w:t>)</w:t>
      </w:r>
    </w:p>
    <w:p w14:paraId="2C91E6D5" w14:textId="2F287A75" w:rsidR="00D21542" w:rsidRPr="00B036D5" w:rsidRDefault="00D21542" w:rsidP="00D21542">
      <w:pPr>
        <w:pStyle w:val="SingleTxtGA"/>
        <w:rPr>
          <w:b/>
          <w:bCs/>
          <w:lang w:val="fr-CH"/>
        </w:rPr>
      </w:pPr>
      <w:r w:rsidRPr="00B036D5">
        <w:rPr>
          <w:rtl/>
          <w:lang w:val="fr-CH"/>
        </w:rPr>
        <w:t>30</w:t>
      </w:r>
      <w:r w:rsidRPr="00D21542">
        <w:rPr>
          <w:rtl/>
          <w:lang w:val="fr-CH"/>
        </w:rPr>
        <w:t>-</w:t>
      </w:r>
      <w:r w:rsidRPr="00D21542">
        <w:rPr>
          <w:rtl/>
          <w:lang w:val="fr-CH"/>
        </w:rPr>
        <w:tab/>
      </w:r>
      <w:r w:rsidRPr="00B036D5">
        <w:rPr>
          <w:b/>
          <w:bCs/>
          <w:rtl/>
          <w:lang w:val="fr-CH"/>
        </w:rPr>
        <w:t xml:space="preserve">ينبغي للدولة الطرف أن تتخذ تدابير عاجلة لإجراء تحقيق فوري وشامل في حالات القتل خارج نطاق القضاء أو الاختفاء القسري المبلغ عنها، وأن تكفل مقاضاة الجناة ومعاقبتهم بعقوبات تتناسب وخطورة الجريمة، وأن تكفل حصول الضحايا على الجبر الكامل، بما في ذلك التعويضات المناسبة. </w:t>
      </w:r>
    </w:p>
    <w:p w14:paraId="74513A0A" w14:textId="5110550F" w:rsidR="00D21542" w:rsidRPr="00B036D5" w:rsidRDefault="00D21542" w:rsidP="00D21542">
      <w:pPr>
        <w:pStyle w:val="H23GA"/>
      </w:pPr>
      <w:r w:rsidRPr="00B036D5">
        <w:rPr>
          <w:rtl/>
        </w:rPr>
        <w:tab/>
      </w:r>
      <w:r w:rsidRPr="00B036D5">
        <w:rPr>
          <w:rtl/>
        </w:rPr>
        <w:tab/>
        <w:t xml:space="preserve">حظر تعرض الأشخاص المسلوبة حريتهم للتعذيب وغيره من ضروب </w:t>
      </w:r>
      <w:proofErr w:type="gramStart"/>
      <w:r w:rsidRPr="00B036D5">
        <w:rPr>
          <w:rtl/>
        </w:rPr>
        <w:t>المعاملة</w:t>
      </w:r>
      <w:proofErr w:type="gramEnd"/>
      <w:r w:rsidRPr="00B036D5">
        <w:rPr>
          <w:rtl/>
        </w:rPr>
        <w:t xml:space="preserve"> أو العقوبة القاسية أو</w:t>
      </w:r>
      <w:r w:rsidR="00ED29B8" w:rsidRPr="00B036D5">
        <w:rPr>
          <w:rFonts w:hint="cs"/>
          <w:rtl/>
        </w:rPr>
        <w:t> </w:t>
      </w:r>
      <w:r w:rsidRPr="00B036D5">
        <w:rPr>
          <w:rtl/>
        </w:rPr>
        <w:t>اللاإنسانية أو المهينة</w:t>
      </w:r>
    </w:p>
    <w:p w14:paraId="1B18EB1E" w14:textId="5511CDCE" w:rsidR="00C926AE" w:rsidRPr="00C926AE" w:rsidRDefault="00D21542" w:rsidP="00D21542">
      <w:pPr>
        <w:pStyle w:val="SingleTxtGA"/>
        <w:rPr>
          <w:lang w:val="fr-CH"/>
        </w:rPr>
      </w:pPr>
      <w:r w:rsidRPr="00B036D5">
        <w:rPr>
          <w:rtl/>
          <w:lang w:val="fr-CH"/>
        </w:rPr>
        <w:t>31</w:t>
      </w:r>
      <w:r w:rsidRPr="00D21542">
        <w:rPr>
          <w:rtl/>
          <w:lang w:val="fr-CH"/>
        </w:rPr>
        <w:t>-</w:t>
      </w:r>
      <w:r w:rsidRPr="00D21542">
        <w:rPr>
          <w:rtl/>
          <w:lang w:val="fr-CH"/>
        </w:rPr>
        <w:tab/>
        <w:t>بينما يحظر الدستور التعذيب وإساءة المعاملة، فإن اللجنة لا تزال تشعر بالقلق إزاء عدم وجود تشريع محدد لمكافحة التعذيب يتضمن تعريف</w:t>
      </w:r>
      <w:r w:rsidR="00BD4A07">
        <w:rPr>
          <w:rtl/>
          <w:lang w:val="fr-CH"/>
        </w:rPr>
        <w:t xml:space="preserve">اً </w:t>
      </w:r>
      <w:r w:rsidRPr="00D21542">
        <w:rPr>
          <w:rtl/>
          <w:lang w:val="fr-CH"/>
        </w:rPr>
        <w:t>صريح</w:t>
      </w:r>
      <w:r w:rsidR="00BD4A07">
        <w:rPr>
          <w:rtl/>
          <w:lang w:val="fr-CH"/>
        </w:rPr>
        <w:t xml:space="preserve">اً </w:t>
      </w:r>
      <w:r w:rsidRPr="00D21542">
        <w:rPr>
          <w:rtl/>
          <w:lang w:val="fr-CH"/>
        </w:rPr>
        <w:t xml:space="preserve">للتعذيب وغيره من ضروب المعاملة السيئة ويجرمه، </w:t>
      </w:r>
      <w:r w:rsidRPr="00B036D5">
        <w:rPr>
          <w:spacing w:val="-2"/>
          <w:rtl/>
          <w:lang w:val="fr-CH"/>
        </w:rPr>
        <w:t>وإزاء عدم تحديد هذا المصطلح بعد في الاجتهادات القضائية للمحاكم. ويساور اللجنة القلق أيض</w:t>
      </w:r>
      <w:r w:rsidR="00BD4A07" w:rsidRPr="00B036D5">
        <w:rPr>
          <w:spacing w:val="-2"/>
          <w:rtl/>
          <w:lang w:val="fr-CH"/>
        </w:rPr>
        <w:t xml:space="preserve">اً </w:t>
      </w:r>
      <w:r w:rsidRPr="00B036D5">
        <w:rPr>
          <w:spacing w:val="-2"/>
          <w:rtl/>
          <w:lang w:val="fr-CH"/>
        </w:rPr>
        <w:t>فيما</w:t>
      </w:r>
      <w:r w:rsidR="00BD4A07" w:rsidRPr="00B036D5">
        <w:rPr>
          <w:rFonts w:hint="cs"/>
          <w:spacing w:val="-2"/>
          <w:rtl/>
          <w:lang w:val="fr-CH"/>
        </w:rPr>
        <w:t> </w:t>
      </w:r>
      <w:r w:rsidRPr="00B036D5">
        <w:rPr>
          <w:spacing w:val="-2"/>
          <w:rtl/>
          <w:lang w:val="fr-CH"/>
        </w:rPr>
        <w:t>يتعلق</w:t>
      </w:r>
      <w:r w:rsidRPr="00D21542">
        <w:rPr>
          <w:rtl/>
          <w:lang w:val="fr-CH"/>
        </w:rPr>
        <w:t xml:space="preserve"> بتوافق المادة </w:t>
      </w:r>
      <w:r w:rsidRPr="00B036D5">
        <w:rPr>
          <w:rtl/>
          <w:lang w:val="fr-CH"/>
        </w:rPr>
        <w:t>32</w:t>
      </w:r>
      <w:r w:rsidRPr="00D21542">
        <w:rPr>
          <w:rtl/>
          <w:lang w:val="fr-CH"/>
        </w:rPr>
        <w:t xml:space="preserve"> من قانون العقوبات لعام </w:t>
      </w:r>
      <w:r w:rsidRPr="00B036D5">
        <w:rPr>
          <w:rtl/>
          <w:lang w:val="fr-CH"/>
        </w:rPr>
        <w:t>2010</w:t>
      </w:r>
      <w:r w:rsidRPr="00D21542">
        <w:rPr>
          <w:rtl/>
          <w:lang w:val="fr-CH"/>
        </w:rPr>
        <w:t xml:space="preserve"> مع العهد، ولا سيما عدم وجود معايير واضحة للموظفين المكلفين بإنفاذ القوانين بشأن استخدام "القوة المعقولة" (المواد </w:t>
      </w:r>
      <w:r w:rsidRPr="00B036D5">
        <w:rPr>
          <w:rtl/>
          <w:lang w:val="fr-CH"/>
        </w:rPr>
        <w:t>6</w:t>
      </w:r>
      <w:r w:rsidRPr="00D21542">
        <w:rPr>
          <w:rtl/>
          <w:lang w:val="fr-CH"/>
        </w:rPr>
        <w:t xml:space="preserve"> و</w:t>
      </w:r>
      <w:r w:rsidRPr="00B036D5">
        <w:rPr>
          <w:rtl/>
          <w:lang w:val="fr-CH"/>
        </w:rPr>
        <w:t>7</w:t>
      </w:r>
      <w:r w:rsidRPr="00D21542">
        <w:rPr>
          <w:rtl/>
          <w:lang w:val="fr-CH"/>
        </w:rPr>
        <w:t xml:space="preserve"> و</w:t>
      </w:r>
      <w:r w:rsidRPr="00B036D5">
        <w:rPr>
          <w:rtl/>
          <w:lang w:val="fr-CH"/>
        </w:rPr>
        <w:t>10</w:t>
      </w:r>
      <w:r w:rsidRPr="00D21542">
        <w:rPr>
          <w:rtl/>
          <w:lang w:val="fr-CH"/>
        </w:rPr>
        <w:t xml:space="preserve"> و</w:t>
      </w:r>
      <w:r w:rsidRPr="00B036D5">
        <w:rPr>
          <w:rtl/>
          <w:lang w:val="fr-CH"/>
        </w:rPr>
        <w:t>2</w:t>
      </w:r>
      <w:r w:rsidR="00C926AE" w:rsidRPr="00B036D5">
        <w:rPr>
          <w:rtl/>
          <w:lang w:val="fr-CH"/>
        </w:rPr>
        <w:t>4</w:t>
      </w:r>
      <w:r w:rsidR="00C926AE" w:rsidRPr="00C926AE">
        <w:rPr>
          <w:rtl/>
          <w:lang w:val="fr-CH"/>
        </w:rPr>
        <w:t>).</w:t>
      </w:r>
    </w:p>
    <w:p w14:paraId="1CF131CA" w14:textId="2600A708" w:rsidR="00D21542" w:rsidRPr="00B036D5" w:rsidRDefault="00D21542" w:rsidP="00D21542">
      <w:pPr>
        <w:pStyle w:val="SingleTxtGA"/>
        <w:rPr>
          <w:b/>
          <w:bCs/>
          <w:lang w:val="fr-CH"/>
        </w:rPr>
      </w:pPr>
      <w:r w:rsidRPr="00B036D5">
        <w:rPr>
          <w:rtl/>
          <w:lang w:val="fr-CH"/>
        </w:rPr>
        <w:t>32</w:t>
      </w:r>
      <w:r w:rsidRPr="00D21542">
        <w:rPr>
          <w:rtl/>
          <w:lang w:val="fr-CH"/>
        </w:rPr>
        <w:t>-</w:t>
      </w:r>
      <w:r w:rsidRPr="00D21542">
        <w:rPr>
          <w:rtl/>
          <w:lang w:val="fr-CH"/>
        </w:rPr>
        <w:tab/>
      </w:r>
      <w:r w:rsidRPr="00B036D5">
        <w:rPr>
          <w:b/>
          <w:bCs/>
          <w:rtl/>
          <w:lang w:val="fr-CH"/>
        </w:rPr>
        <w:t>ينبغي للدولة الطرف أن تتخذ التدابير العاجلة اللازمة للقضاء على التعذيب وإساءة المعاملة، بما في ذلك عن طريق ما يلي:</w:t>
      </w:r>
    </w:p>
    <w:p w14:paraId="00AD1740" w14:textId="4B53EC46" w:rsidR="00D21542" w:rsidRPr="00B036D5" w:rsidRDefault="00D21542" w:rsidP="00D21542">
      <w:pPr>
        <w:pStyle w:val="SingleTxtGA"/>
        <w:rPr>
          <w:b/>
          <w:bCs/>
          <w:lang w:val="fr-CH"/>
        </w:rPr>
      </w:pPr>
      <w:r w:rsidRPr="00D21542">
        <w:rPr>
          <w:rtl/>
          <w:lang w:val="fr-CH"/>
        </w:rPr>
        <w:tab/>
        <w:t>(</w:t>
      </w:r>
      <w:r w:rsidRPr="00D21542">
        <w:rPr>
          <w:rtl/>
          <w:lang w:val="fr-CH"/>
        </w:rPr>
        <w:t>أ)</w:t>
      </w:r>
      <w:r w:rsidRPr="00D21542">
        <w:rPr>
          <w:rtl/>
          <w:lang w:val="fr-CH"/>
        </w:rPr>
        <w:tab/>
      </w:r>
      <w:r w:rsidRPr="00B036D5">
        <w:rPr>
          <w:b/>
          <w:bCs/>
          <w:rtl/>
          <w:lang w:val="fr-CH"/>
        </w:rPr>
        <w:t xml:space="preserve">التعجيل باعتماد تشريعات تعرّف التعذيب، بما في ذلك تنقيح المادة 32 من قانون العقوبات لضمان امتثالها التام للمادة 1 من اتفاقية مناهضة التعذيب وغيره من ضروب </w:t>
      </w:r>
      <w:proofErr w:type="gramStart"/>
      <w:r w:rsidRPr="00B036D5">
        <w:rPr>
          <w:b/>
          <w:bCs/>
          <w:rtl/>
          <w:lang w:val="fr-CH"/>
        </w:rPr>
        <w:t>المعاملة</w:t>
      </w:r>
      <w:proofErr w:type="gramEnd"/>
      <w:r w:rsidRPr="00B036D5">
        <w:rPr>
          <w:b/>
          <w:bCs/>
          <w:rtl/>
          <w:lang w:val="fr-CH"/>
        </w:rPr>
        <w:t xml:space="preserve"> أو</w:t>
      </w:r>
      <w:r w:rsidR="00ED29B8" w:rsidRPr="00B036D5">
        <w:rPr>
          <w:rFonts w:hint="cs"/>
          <w:b/>
          <w:bCs/>
          <w:rtl/>
          <w:lang w:val="fr-CH"/>
        </w:rPr>
        <w:t> </w:t>
      </w:r>
      <w:r w:rsidRPr="00B036D5">
        <w:rPr>
          <w:b/>
          <w:bCs/>
          <w:rtl/>
          <w:lang w:val="fr-CH"/>
        </w:rPr>
        <w:t xml:space="preserve">العقوبة القاسية أو اللاإنسانية أو المهينة وتوافقها مع المادة 7 من العهد؛ </w:t>
      </w:r>
    </w:p>
    <w:p w14:paraId="3BA9CF16" w14:textId="0B61959F" w:rsidR="00D21542" w:rsidRPr="00B036D5" w:rsidRDefault="00D21542" w:rsidP="00D21542">
      <w:pPr>
        <w:pStyle w:val="SingleTxtGA"/>
        <w:rPr>
          <w:b/>
          <w:bCs/>
          <w:lang w:val="fr-CH"/>
        </w:rPr>
      </w:pPr>
      <w:r w:rsidRPr="00D21542">
        <w:rPr>
          <w:rtl/>
          <w:lang w:val="fr-CH"/>
        </w:rPr>
        <w:tab/>
        <w:t>(</w:t>
      </w:r>
      <w:r w:rsidRPr="00D21542">
        <w:rPr>
          <w:rtl/>
          <w:lang w:val="fr-CH"/>
        </w:rPr>
        <w:t>ب)</w:t>
      </w:r>
      <w:r w:rsidRPr="00D21542">
        <w:rPr>
          <w:rtl/>
          <w:lang w:val="fr-CH"/>
        </w:rPr>
        <w:tab/>
      </w:r>
      <w:r w:rsidRPr="00B036D5">
        <w:rPr>
          <w:b/>
          <w:bCs/>
          <w:rtl/>
          <w:lang w:val="fr-CH"/>
        </w:rPr>
        <w:t xml:space="preserve">النظر في التصديق على البروتوكول الاختياري لاتفاقية مناهضة التعذيب وغيره من ضروب </w:t>
      </w:r>
      <w:proofErr w:type="gramStart"/>
      <w:r w:rsidRPr="00B036D5">
        <w:rPr>
          <w:b/>
          <w:bCs/>
          <w:rtl/>
          <w:lang w:val="fr-CH"/>
        </w:rPr>
        <w:t>المعاملة</w:t>
      </w:r>
      <w:proofErr w:type="gramEnd"/>
      <w:r w:rsidRPr="00B036D5">
        <w:rPr>
          <w:b/>
          <w:bCs/>
          <w:rtl/>
          <w:lang w:val="fr-CH"/>
        </w:rPr>
        <w:t xml:space="preserve"> أو العقوبة القاسية أو اللاإنسانية أو المهينة. </w:t>
      </w:r>
    </w:p>
    <w:p w14:paraId="548ED14D" w14:textId="4E33C445" w:rsidR="00C926AE" w:rsidRPr="00C926AE" w:rsidRDefault="00D21542" w:rsidP="00D21542">
      <w:pPr>
        <w:pStyle w:val="SingleTxtGA"/>
        <w:rPr>
          <w:lang w:val="fr-CH"/>
        </w:rPr>
      </w:pPr>
      <w:r w:rsidRPr="00B036D5">
        <w:rPr>
          <w:rtl/>
          <w:lang w:val="fr-CH"/>
        </w:rPr>
        <w:t>33</w:t>
      </w:r>
      <w:r w:rsidRPr="00D21542">
        <w:rPr>
          <w:rtl/>
          <w:lang w:val="fr-CH"/>
        </w:rPr>
        <w:t>-</w:t>
      </w:r>
      <w:r w:rsidRPr="00D21542">
        <w:rPr>
          <w:rtl/>
          <w:lang w:val="fr-CH"/>
        </w:rPr>
        <w:tab/>
        <w:t>ويساور اللجنة القلق إزاء التقارير التي تشير إلى وقوع حوادث خطيرة ومتصاعدة وفق</w:t>
      </w:r>
      <w:r w:rsidR="00BD4A07">
        <w:rPr>
          <w:rtl/>
          <w:lang w:val="fr-CH"/>
        </w:rPr>
        <w:t xml:space="preserve">اً </w:t>
      </w:r>
      <w:r w:rsidRPr="00D21542">
        <w:rPr>
          <w:rtl/>
          <w:lang w:val="fr-CH"/>
        </w:rPr>
        <w:t>للادعاءات المتعلقة بممارسة التعذيب وسوء المعاملة ووحشية الشرطة في السنوات الأخيرة، دون مساءلة. وتحيط اللجنة علم</w:t>
      </w:r>
      <w:r w:rsidR="00BD4A07">
        <w:rPr>
          <w:rtl/>
          <w:lang w:val="fr-CH"/>
        </w:rPr>
        <w:t xml:space="preserve">اً </w:t>
      </w:r>
      <w:r w:rsidRPr="00D21542">
        <w:rPr>
          <w:rtl/>
          <w:lang w:val="fr-CH"/>
        </w:rPr>
        <w:t xml:space="preserve">مع القلق بالمعلومات المتعلقة بادعاءات تعرض </w:t>
      </w:r>
      <w:r w:rsidRPr="00B036D5">
        <w:rPr>
          <w:rtl/>
          <w:lang w:val="fr-CH"/>
        </w:rPr>
        <w:t>35</w:t>
      </w:r>
      <w:r w:rsidRPr="00D21542">
        <w:rPr>
          <w:rtl/>
          <w:lang w:val="fr-CH"/>
        </w:rPr>
        <w:t xml:space="preserve"> شخص</w:t>
      </w:r>
      <w:r w:rsidR="00BD4A07">
        <w:rPr>
          <w:rtl/>
          <w:lang w:val="fr-CH"/>
        </w:rPr>
        <w:t xml:space="preserve">اً </w:t>
      </w:r>
      <w:r w:rsidRPr="00D21542">
        <w:rPr>
          <w:rtl/>
          <w:lang w:val="fr-CH"/>
        </w:rPr>
        <w:t>للتعذيب (</w:t>
      </w:r>
      <w:r w:rsidRPr="00B036D5">
        <w:rPr>
          <w:rtl/>
          <w:lang w:val="fr-CH"/>
        </w:rPr>
        <w:t>16</w:t>
      </w:r>
      <w:r w:rsidRPr="00D21542">
        <w:rPr>
          <w:rtl/>
          <w:lang w:val="fr-CH"/>
        </w:rPr>
        <w:t xml:space="preserve"> امرأة و</w:t>
      </w:r>
      <w:r w:rsidRPr="00B036D5">
        <w:rPr>
          <w:rtl/>
          <w:lang w:val="fr-CH"/>
        </w:rPr>
        <w:t>19</w:t>
      </w:r>
      <w:r w:rsidRPr="00D21542">
        <w:rPr>
          <w:rtl/>
          <w:lang w:val="fr-CH"/>
        </w:rPr>
        <w:t xml:space="preserve"> رجلا</w:t>
      </w:r>
      <w:r w:rsidR="00ED29B8">
        <w:rPr>
          <w:rFonts w:hint="cs"/>
          <w:rtl/>
          <w:lang w:val="fr-CH"/>
        </w:rPr>
        <w:t>ً</w:t>
      </w:r>
      <w:r w:rsidRPr="00D21542">
        <w:rPr>
          <w:rtl/>
          <w:lang w:val="fr-CH"/>
        </w:rPr>
        <w:t xml:space="preserve">) على أيدي أفراد الشرطة، عقب اعتقالهم أثناء احتجاجهم على انقطاع التيار الكهربائي في </w:t>
      </w:r>
      <w:proofErr w:type="spellStart"/>
      <w:r w:rsidRPr="00D21542">
        <w:rPr>
          <w:rtl/>
          <w:lang w:val="fr-CH"/>
        </w:rPr>
        <w:t>ليسلينغ</w:t>
      </w:r>
      <w:proofErr w:type="spellEnd"/>
      <w:r w:rsidRPr="00D21542">
        <w:rPr>
          <w:rtl/>
          <w:lang w:val="fr-CH"/>
        </w:rPr>
        <w:t>، مقاطعة ثابا-</w:t>
      </w:r>
      <w:proofErr w:type="spellStart"/>
      <w:r w:rsidRPr="00D21542">
        <w:rPr>
          <w:rtl/>
          <w:lang w:val="fr-CH"/>
        </w:rPr>
        <w:t>تسيكا</w:t>
      </w:r>
      <w:proofErr w:type="spellEnd"/>
      <w:r w:rsidRPr="00D21542">
        <w:rPr>
          <w:rtl/>
          <w:lang w:val="fr-CH"/>
        </w:rPr>
        <w:t xml:space="preserve">، في عام </w:t>
      </w:r>
      <w:r w:rsidRPr="00B036D5">
        <w:rPr>
          <w:rtl/>
          <w:lang w:val="fr-CH"/>
        </w:rPr>
        <w:t>202</w:t>
      </w:r>
      <w:r w:rsidR="00C926AE" w:rsidRPr="00B036D5">
        <w:rPr>
          <w:rtl/>
          <w:lang w:val="fr-CH"/>
        </w:rPr>
        <w:t>2</w:t>
      </w:r>
      <w:r w:rsidR="00C926AE" w:rsidRPr="00C926AE">
        <w:rPr>
          <w:rtl/>
          <w:lang w:val="fr-CH"/>
        </w:rPr>
        <w:t>.</w:t>
      </w:r>
    </w:p>
    <w:p w14:paraId="077D1AED" w14:textId="0600559C" w:rsidR="00D21542" w:rsidRPr="00B036D5" w:rsidRDefault="00D21542" w:rsidP="00D21542">
      <w:pPr>
        <w:pStyle w:val="SingleTxtGA"/>
        <w:rPr>
          <w:b/>
          <w:bCs/>
          <w:lang w:val="fr-CH"/>
        </w:rPr>
      </w:pPr>
      <w:r w:rsidRPr="00B036D5">
        <w:rPr>
          <w:rtl/>
          <w:lang w:val="fr-CH"/>
        </w:rPr>
        <w:t>34</w:t>
      </w:r>
      <w:r w:rsidRPr="00D21542">
        <w:rPr>
          <w:rtl/>
          <w:lang w:val="fr-CH"/>
        </w:rPr>
        <w:t>-</w:t>
      </w:r>
      <w:r w:rsidRPr="00D21542">
        <w:rPr>
          <w:rtl/>
          <w:lang w:val="fr-CH"/>
        </w:rPr>
        <w:tab/>
      </w:r>
      <w:r w:rsidRPr="00B036D5">
        <w:rPr>
          <w:b/>
          <w:bCs/>
          <w:rtl/>
          <w:lang w:val="fr-CH"/>
        </w:rPr>
        <w:t>ينبغي للدولة الطرف:</w:t>
      </w:r>
    </w:p>
    <w:p w14:paraId="301FAB7F" w14:textId="0AA3C7C9" w:rsidR="00D21542" w:rsidRPr="00B036D5" w:rsidRDefault="00D21542" w:rsidP="00D21542">
      <w:pPr>
        <w:pStyle w:val="SingleTxtGA"/>
        <w:rPr>
          <w:b/>
          <w:bCs/>
          <w:lang w:val="fr-CH"/>
        </w:rPr>
      </w:pPr>
      <w:r w:rsidRPr="00D21542">
        <w:rPr>
          <w:rtl/>
          <w:lang w:val="fr-CH"/>
        </w:rPr>
        <w:tab/>
        <w:t>(</w:t>
      </w:r>
      <w:r w:rsidRPr="00D21542">
        <w:rPr>
          <w:rtl/>
          <w:lang w:val="fr-CH"/>
        </w:rPr>
        <w:t>أ)</w:t>
      </w:r>
      <w:r w:rsidRPr="00D21542">
        <w:rPr>
          <w:rtl/>
          <w:lang w:val="fr-CH"/>
        </w:rPr>
        <w:tab/>
      </w:r>
      <w:r w:rsidRPr="00B036D5">
        <w:rPr>
          <w:rFonts w:ascii="Times New Roman Bold" w:hAnsi="Times New Roman Bold"/>
          <w:b/>
          <w:bCs/>
          <w:spacing w:val="-4"/>
          <w:rtl/>
          <w:lang w:val="fr-CH"/>
        </w:rPr>
        <w:t>إجراء تحقيقات فورية وشاملة ومستقلة ونزيهة في جميع مزاعم التعذيب وسوء المعاملة</w:t>
      </w:r>
      <w:r w:rsidRPr="00B036D5">
        <w:rPr>
          <w:b/>
          <w:bCs/>
          <w:rtl/>
          <w:lang w:val="fr-CH"/>
        </w:rPr>
        <w:t xml:space="preserve">، بما يتماشى مع دليل التقصي والتوثيق الفعالين للتعذيب وغيره من ضروب </w:t>
      </w:r>
      <w:proofErr w:type="gramStart"/>
      <w:r w:rsidRPr="00B036D5">
        <w:rPr>
          <w:b/>
          <w:bCs/>
          <w:rtl/>
          <w:lang w:val="fr-CH"/>
        </w:rPr>
        <w:t>المعاملة</w:t>
      </w:r>
      <w:proofErr w:type="gramEnd"/>
      <w:r w:rsidRPr="00B036D5">
        <w:rPr>
          <w:b/>
          <w:bCs/>
          <w:rtl/>
          <w:lang w:val="fr-CH"/>
        </w:rPr>
        <w:t xml:space="preserve"> أو العقوبة القاسية أو اللاإنسانية أو المهينة (بروتوكول اسطنبول</w:t>
      </w:r>
      <w:r w:rsidR="00C926AE" w:rsidRPr="00B036D5">
        <w:rPr>
          <w:b/>
          <w:bCs/>
          <w:rtl/>
          <w:lang w:val="fr-CH"/>
        </w:rPr>
        <w:t xml:space="preserve">)، </w:t>
      </w:r>
      <w:r w:rsidRPr="00B036D5">
        <w:rPr>
          <w:b/>
          <w:bCs/>
          <w:rtl/>
          <w:lang w:val="fr-CH"/>
        </w:rPr>
        <w:t>وضمان مقاضاة الجناة، ومعاقبتهم بشكل مناسب في حالة إدانتهم، وحصول الضحايا على الجبر الكامل؛</w:t>
      </w:r>
    </w:p>
    <w:p w14:paraId="50AC061F" w14:textId="77777777" w:rsidR="00D21542" w:rsidRPr="00B036D5" w:rsidRDefault="00D21542" w:rsidP="00D21542">
      <w:pPr>
        <w:pStyle w:val="SingleTxtGA"/>
        <w:rPr>
          <w:b/>
          <w:bCs/>
          <w:lang w:val="fr-CH"/>
        </w:rPr>
      </w:pPr>
      <w:r w:rsidRPr="00D21542">
        <w:rPr>
          <w:rtl/>
          <w:lang w:val="fr-CH"/>
        </w:rPr>
        <w:lastRenderedPageBreak/>
        <w:tab/>
        <w:t>(</w:t>
      </w:r>
      <w:r w:rsidRPr="00D21542">
        <w:rPr>
          <w:rtl/>
          <w:lang w:val="fr-CH"/>
        </w:rPr>
        <w:t>ب)</w:t>
      </w:r>
      <w:r w:rsidRPr="00D21542">
        <w:rPr>
          <w:rtl/>
          <w:lang w:val="fr-CH"/>
        </w:rPr>
        <w:tab/>
      </w:r>
      <w:r w:rsidRPr="00B036D5">
        <w:rPr>
          <w:b/>
          <w:bCs/>
          <w:rtl/>
          <w:lang w:val="fr-CH"/>
        </w:rPr>
        <w:t>توفير برامج تدريب فعالة للمسؤولين عن إنفاذ القانون وأعضاء السلطة القضائية والمدعين العامين وموظفي السجون تشتمل على المعايير الدولية، مثل مبادئ إجراء المقابلات الفعّالة في سياق التحقيقات وجمع المعلومات، وتوفير برامج لتوعية المحتجزين بمنع التعذيب وسوء المعاملة؛</w:t>
      </w:r>
    </w:p>
    <w:p w14:paraId="395FD127" w14:textId="7273C5F9" w:rsidR="00D21542" w:rsidRPr="00B036D5" w:rsidRDefault="00D21542" w:rsidP="00D21542">
      <w:pPr>
        <w:pStyle w:val="SingleTxtGA"/>
        <w:rPr>
          <w:b/>
          <w:bCs/>
          <w:lang w:val="fr-CH"/>
        </w:rPr>
      </w:pPr>
      <w:r w:rsidRPr="00D21542">
        <w:rPr>
          <w:rtl/>
          <w:lang w:val="fr-CH"/>
        </w:rPr>
        <w:tab/>
        <w:t>(</w:t>
      </w:r>
      <w:r w:rsidRPr="00D21542">
        <w:rPr>
          <w:rtl/>
          <w:lang w:val="fr-CH"/>
        </w:rPr>
        <w:t>ج)</w:t>
      </w:r>
      <w:r w:rsidRPr="00D21542">
        <w:rPr>
          <w:rtl/>
          <w:lang w:val="fr-CH"/>
        </w:rPr>
        <w:tab/>
      </w:r>
      <w:r w:rsidRPr="00B036D5">
        <w:rPr>
          <w:b/>
          <w:bCs/>
          <w:rtl/>
          <w:lang w:val="fr-CH"/>
        </w:rPr>
        <w:t xml:space="preserve">النظر في إنشاء آلية وطنية لمنع التعذيب وآلية مستقلة ذات ولاية مباشرة للتحقيق في جميع ادعاءات التعذيب وغيره من ضروب </w:t>
      </w:r>
      <w:proofErr w:type="gramStart"/>
      <w:r w:rsidRPr="00B036D5">
        <w:rPr>
          <w:b/>
          <w:bCs/>
          <w:rtl/>
          <w:lang w:val="fr-CH"/>
        </w:rPr>
        <w:t>المعاملة</w:t>
      </w:r>
      <w:proofErr w:type="gramEnd"/>
      <w:r w:rsidRPr="00B036D5">
        <w:rPr>
          <w:b/>
          <w:bCs/>
          <w:rtl/>
          <w:lang w:val="fr-CH"/>
        </w:rPr>
        <w:t xml:space="preserve"> أو العقوبة القاسية أو اللاإنسانية أو المهينة و/أو تزويد هيئة الشكاوى المتعلقة بالشرطة بالدعم اللازم لإنجاز هذه المهمة. </w:t>
      </w:r>
    </w:p>
    <w:p w14:paraId="2BE7A527" w14:textId="391B576A" w:rsidR="00D21542" w:rsidRPr="00B036D5" w:rsidRDefault="00D21542" w:rsidP="00D21542">
      <w:pPr>
        <w:pStyle w:val="H23GA"/>
      </w:pPr>
      <w:r w:rsidRPr="00B036D5">
        <w:rPr>
          <w:rtl/>
        </w:rPr>
        <w:tab/>
      </w:r>
      <w:r w:rsidRPr="00B036D5">
        <w:rPr>
          <w:rtl/>
        </w:rPr>
        <w:tab/>
        <w:t>العقوبة البدنية</w:t>
      </w:r>
    </w:p>
    <w:p w14:paraId="1250C0A8" w14:textId="4C8F3964" w:rsidR="00C926AE" w:rsidRPr="00C926AE" w:rsidRDefault="00D21542" w:rsidP="00ED29B8">
      <w:pPr>
        <w:pStyle w:val="SingleTxtGA"/>
        <w:spacing w:line="350" w:lineRule="exact"/>
        <w:rPr>
          <w:lang w:val="fr-CH"/>
        </w:rPr>
      </w:pPr>
      <w:r w:rsidRPr="00B036D5">
        <w:rPr>
          <w:rtl/>
          <w:lang w:val="fr-CH"/>
        </w:rPr>
        <w:t>35</w:t>
      </w:r>
      <w:r w:rsidRPr="00D21542">
        <w:rPr>
          <w:rtl/>
          <w:lang w:val="fr-CH"/>
        </w:rPr>
        <w:t>-</w:t>
      </w:r>
      <w:r w:rsidRPr="00D21542">
        <w:rPr>
          <w:rtl/>
          <w:lang w:val="fr-CH"/>
        </w:rPr>
        <w:tab/>
        <w:t xml:space="preserve">لا تزال اللجنة تشعر بالقلق إزاء استمرار السماح بممارسة العقوبة البدنية لمعاقبة كل من البالغين في النظام الجنائي، والأطفال، بما في ذلك في المنزل، وإزاء عدم وجود تشريع يحظر هذه العقوبة صراحة في جميع الأماكن. وفي هذا الصدد، يساور اللجنة القلق بوجه خاص إزاء المادة </w:t>
      </w:r>
      <w:r w:rsidRPr="00B036D5">
        <w:rPr>
          <w:rtl/>
          <w:lang w:val="fr-CH"/>
        </w:rPr>
        <w:t>16</w:t>
      </w:r>
      <w:r w:rsidRPr="00D21542">
        <w:rPr>
          <w:rtl/>
          <w:lang w:val="fr-CH"/>
        </w:rPr>
        <w:t>(</w:t>
      </w:r>
      <w:r w:rsidR="00C926AE" w:rsidRPr="00B036D5">
        <w:rPr>
          <w:rtl/>
          <w:lang w:val="fr-CH"/>
        </w:rPr>
        <w:t>2</w:t>
      </w:r>
      <w:r w:rsidR="00C926AE" w:rsidRPr="00C926AE">
        <w:rPr>
          <w:rtl/>
          <w:lang w:val="fr-CH"/>
        </w:rPr>
        <w:t xml:space="preserve">) </w:t>
      </w:r>
      <w:r w:rsidRPr="00D21542">
        <w:rPr>
          <w:rtl/>
          <w:lang w:val="fr-CH"/>
        </w:rPr>
        <w:t xml:space="preserve">من قانون حماية الأطفال ورفاههم لعام </w:t>
      </w:r>
      <w:r w:rsidRPr="00B036D5">
        <w:rPr>
          <w:rtl/>
          <w:lang w:val="fr-CH"/>
        </w:rPr>
        <w:t>2011</w:t>
      </w:r>
      <w:r w:rsidRPr="00D21542">
        <w:rPr>
          <w:rtl/>
          <w:lang w:val="fr-CH"/>
        </w:rPr>
        <w:t xml:space="preserve"> والمادة </w:t>
      </w:r>
      <w:r w:rsidRPr="00B036D5">
        <w:rPr>
          <w:rtl/>
          <w:lang w:val="fr-CH"/>
        </w:rPr>
        <w:t>32</w:t>
      </w:r>
      <w:r w:rsidRPr="00D21542">
        <w:rPr>
          <w:rtl/>
          <w:lang w:val="fr-CH"/>
        </w:rPr>
        <w:t xml:space="preserve"> من قانون العقوبات لعام </w:t>
      </w:r>
      <w:r w:rsidRPr="00B036D5">
        <w:rPr>
          <w:rtl/>
          <w:lang w:val="fr-CH"/>
        </w:rPr>
        <w:t>2010</w:t>
      </w:r>
      <w:r w:rsidRPr="00D21542">
        <w:rPr>
          <w:rtl/>
          <w:lang w:val="fr-CH"/>
        </w:rPr>
        <w:t xml:space="preserve"> (المادتان </w:t>
      </w:r>
      <w:r w:rsidRPr="00B036D5">
        <w:rPr>
          <w:rtl/>
          <w:lang w:val="fr-CH"/>
        </w:rPr>
        <w:t>7</w:t>
      </w:r>
      <w:r w:rsidRPr="00D21542">
        <w:rPr>
          <w:rtl/>
          <w:lang w:val="fr-CH"/>
        </w:rPr>
        <w:t xml:space="preserve"> و</w:t>
      </w:r>
      <w:r w:rsidRPr="00B036D5">
        <w:rPr>
          <w:rtl/>
          <w:lang w:val="fr-CH"/>
        </w:rPr>
        <w:t>2</w:t>
      </w:r>
      <w:r w:rsidR="00C926AE" w:rsidRPr="00B036D5">
        <w:rPr>
          <w:rtl/>
          <w:lang w:val="fr-CH"/>
        </w:rPr>
        <w:t>4</w:t>
      </w:r>
      <w:r w:rsidR="00C926AE" w:rsidRPr="00C926AE">
        <w:rPr>
          <w:rtl/>
          <w:lang w:val="fr-CH"/>
        </w:rPr>
        <w:t>).</w:t>
      </w:r>
    </w:p>
    <w:p w14:paraId="452AFC23" w14:textId="3EFB968B" w:rsidR="00D21542" w:rsidRPr="00B036D5" w:rsidRDefault="00D21542" w:rsidP="00ED29B8">
      <w:pPr>
        <w:pStyle w:val="SingleTxtGA"/>
        <w:spacing w:line="350" w:lineRule="exact"/>
        <w:rPr>
          <w:b/>
          <w:bCs/>
          <w:lang w:val="fr-CH"/>
        </w:rPr>
      </w:pPr>
      <w:r w:rsidRPr="00B036D5">
        <w:rPr>
          <w:rtl/>
          <w:lang w:val="fr-CH"/>
        </w:rPr>
        <w:t>36</w:t>
      </w:r>
      <w:r w:rsidRPr="00D21542">
        <w:rPr>
          <w:rtl/>
          <w:lang w:val="fr-CH"/>
        </w:rPr>
        <w:t>-</w:t>
      </w:r>
      <w:r w:rsidRPr="00D21542">
        <w:rPr>
          <w:rtl/>
          <w:lang w:val="fr-CH"/>
        </w:rPr>
        <w:tab/>
      </w:r>
      <w:r w:rsidRPr="00B036D5">
        <w:rPr>
          <w:b/>
          <w:bCs/>
          <w:rtl/>
          <w:lang w:val="fr-CH"/>
        </w:rPr>
        <w:t>ينبغي للدولة الطرف:</w:t>
      </w:r>
    </w:p>
    <w:p w14:paraId="7275B36B" w14:textId="3D90AFE7" w:rsidR="00D21542" w:rsidRPr="00B036D5" w:rsidRDefault="00D21542" w:rsidP="00ED29B8">
      <w:pPr>
        <w:pStyle w:val="SingleTxtGA"/>
        <w:spacing w:line="350" w:lineRule="exact"/>
        <w:rPr>
          <w:b/>
          <w:bCs/>
          <w:lang w:val="fr-CH"/>
        </w:rPr>
      </w:pPr>
      <w:r w:rsidRPr="00D21542">
        <w:rPr>
          <w:rtl/>
          <w:lang w:val="fr-CH"/>
        </w:rPr>
        <w:tab/>
        <w:t>(</w:t>
      </w:r>
      <w:r w:rsidRPr="00D21542">
        <w:rPr>
          <w:rtl/>
          <w:lang w:val="fr-CH"/>
        </w:rPr>
        <w:t>أ)</w:t>
      </w:r>
      <w:r w:rsidRPr="00D21542">
        <w:rPr>
          <w:rtl/>
          <w:lang w:val="fr-CH"/>
        </w:rPr>
        <w:tab/>
      </w:r>
      <w:r w:rsidRPr="00B036D5">
        <w:rPr>
          <w:b/>
          <w:bCs/>
          <w:rtl/>
          <w:lang w:val="fr-CH"/>
        </w:rPr>
        <w:t>إلغاء التشريعات التي تسمح بالعقاب البدني وسن تشريعات تحظر صراحة وبوضوح جميع أشكال العقاب البدني للأطفال والكبار في جميع الأوساط، وتشجيع أشكال تأديب غير عنيفة بديل</w:t>
      </w:r>
      <w:r w:rsidR="00BD4A07" w:rsidRPr="00B036D5">
        <w:rPr>
          <w:b/>
          <w:bCs/>
          <w:rtl/>
          <w:lang w:val="fr-CH"/>
        </w:rPr>
        <w:t xml:space="preserve">اً </w:t>
      </w:r>
      <w:r w:rsidRPr="00B036D5">
        <w:rPr>
          <w:b/>
          <w:bCs/>
          <w:rtl/>
          <w:lang w:val="fr-CH"/>
        </w:rPr>
        <w:t>للعقاب البدني؛</w:t>
      </w:r>
    </w:p>
    <w:p w14:paraId="5A2EC975" w14:textId="2870F1CE" w:rsidR="00D21542" w:rsidRPr="00B036D5" w:rsidRDefault="00D21542" w:rsidP="00ED29B8">
      <w:pPr>
        <w:pStyle w:val="SingleTxtGA"/>
        <w:spacing w:line="350" w:lineRule="exact"/>
        <w:rPr>
          <w:b/>
          <w:bCs/>
          <w:lang w:val="fr-CH"/>
        </w:rPr>
      </w:pPr>
      <w:r w:rsidRPr="00D21542">
        <w:rPr>
          <w:rtl/>
          <w:lang w:val="fr-CH"/>
        </w:rPr>
        <w:tab/>
        <w:t>(</w:t>
      </w:r>
      <w:r w:rsidRPr="00D21542">
        <w:rPr>
          <w:rtl/>
          <w:lang w:val="fr-CH"/>
        </w:rPr>
        <w:t>ب)</w:t>
      </w:r>
      <w:r w:rsidRPr="00D21542">
        <w:rPr>
          <w:rtl/>
          <w:lang w:val="fr-CH"/>
        </w:rPr>
        <w:tab/>
      </w:r>
      <w:r w:rsidRPr="00B036D5">
        <w:rPr>
          <w:b/>
          <w:bCs/>
          <w:rtl/>
          <w:lang w:val="fr-CH"/>
        </w:rPr>
        <w:t xml:space="preserve">تنظيم حملات توعية بالآثار الضارة للعقاب البدني. </w:t>
      </w:r>
    </w:p>
    <w:p w14:paraId="4FF37A13" w14:textId="77777777" w:rsidR="00D21542" w:rsidRPr="00B036D5" w:rsidRDefault="00D21542" w:rsidP="00D21542">
      <w:pPr>
        <w:pStyle w:val="H23GA"/>
      </w:pPr>
      <w:r w:rsidRPr="00B036D5">
        <w:rPr>
          <w:rtl/>
        </w:rPr>
        <w:tab/>
      </w:r>
      <w:r w:rsidRPr="00B036D5">
        <w:rPr>
          <w:rtl/>
        </w:rPr>
        <w:tab/>
        <w:t>ظروف الاحتجاز</w:t>
      </w:r>
    </w:p>
    <w:p w14:paraId="4A9F0C4F" w14:textId="236279D5" w:rsidR="00D21542" w:rsidRPr="00D21542" w:rsidRDefault="00D21542" w:rsidP="00ED29B8">
      <w:pPr>
        <w:pStyle w:val="SingleTxtGA"/>
        <w:spacing w:line="350" w:lineRule="exact"/>
        <w:rPr>
          <w:lang w:val="fr-CH"/>
        </w:rPr>
      </w:pPr>
      <w:r w:rsidRPr="00B036D5">
        <w:rPr>
          <w:rtl/>
          <w:lang w:val="fr-CH"/>
        </w:rPr>
        <w:t>37</w:t>
      </w:r>
      <w:r w:rsidRPr="00D21542">
        <w:rPr>
          <w:rtl/>
          <w:lang w:val="fr-CH"/>
        </w:rPr>
        <w:t>-</w:t>
      </w:r>
      <w:r w:rsidRPr="00D21542">
        <w:rPr>
          <w:rtl/>
          <w:lang w:val="fr-CH"/>
        </w:rPr>
        <w:tab/>
        <w:t>تحيط اللجنة علم</w:t>
      </w:r>
      <w:r w:rsidR="00BD4A07">
        <w:rPr>
          <w:rtl/>
          <w:lang w:val="fr-CH"/>
        </w:rPr>
        <w:t xml:space="preserve">اً </w:t>
      </w:r>
      <w:r w:rsidRPr="00D21542">
        <w:rPr>
          <w:rtl/>
          <w:lang w:val="fr-CH"/>
        </w:rPr>
        <w:t>بالمعلومات التي قدمتها الدولة الطرف بشأن قلة الأموال اللازمة لنظام السجون، لكنها تشعر بالقلق إزاء الظروف القاسية والمهددة للحياة في السجون، والتي تشمل الاكتظاظ، وعنف السجناء، والاعتداء البدني من قِبل الضباط، وعدم الحصول على الرعاية الطبية الكافية والغذاء وسوء الظروف الصحية. وتحيط اللجنة علم</w:t>
      </w:r>
      <w:r w:rsidR="00BD4A07">
        <w:rPr>
          <w:rtl/>
          <w:lang w:val="fr-CH"/>
        </w:rPr>
        <w:t xml:space="preserve">اً </w:t>
      </w:r>
      <w:r w:rsidRPr="00D21542">
        <w:rPr>
          <w:rtl/>
          <w:lang w:val="fr-CH"/>
        </w:rPr>
        <w:t xml:space="preserve">بسعي دائرة الإصلاحيات في ليسوتو إلى تحسين معاملة السجناء وإعادة تأهيلهم وإعادة إدماجهم، على الرغم من شح مواردها، ويشمل ذلك إنشاء وحدة قانونية ومعنية بحقوق الإنسان تكون مفتوحة لعمليات التفتيش الخارجي (المادتان </w:t>
      </w:r>
      <w:r w:rsidRPr="00B036D5">
        <w:rPr>
          <w:rtl/>
          <w:lang w:val="fr-CH"/>
        </w:rPr>
        <w:t>9</w:t>
      </w:r>
      <w:r w:rsidRPr="00D21542">
        <w:rPr>
          <w:rtl/>
          <w:lang w:val="fr-CH"/>
        </w:rPr>
        <w:t xml:space="preserve"> و</w:t>
      </w:r>
      <w:r w:rsidRPr="00B036D5">
        <w:rPr>
          <w:rtl/>
          <w:lang w:val="fr-CH"/>
        </w:rPr>
        <w:t>1</w:t>
      </w:r>
      <w:r w:rsidR="00C926AE" w:rsidRPr="00B036D5">
        <w:rPr>
          <w:rtl/>
          <w:lang w:val="fr-CH"/>
        </w:rPr>
        <w:t>0</w:t>
      </w:r>
      <w:r w:rsidR="00C926AE" w:rsidRPr="00C926AE">
        <w:rPr>
          <w:rtl/>
          <w:lang w:val="fr-CH"/>
        </w:rPr>
        <w:t xml:space="preserve">). </w:t>
      </w:r>
    </w:p>
    <w:p w14:paraId="6588F6D5" w14:textId="77777777" w:rsidR="00D21542" w:rsidRPr="00B036D5" w:rsidRDefault="00D21542" w:rsidP="00ED29B8">
      <w:pPr>
        <w:pStyle w:val="SingleTxtGA"/>
        <w:spacing w:line="350" w:lineRule="exact"/>
        <w:rPr>
          <w:b/>
          <w:bCs/>
          <w:lang w:val="fr-CH"/>
        </w:rPr>
      </w:pPr>
      <w:r w:rsidRPr="00B036D5">
        <w:rPr>
          <w:rtl/>
          <w:lang w:val="fr-CH"/>
        </w:rPr>
        <w:t>38</w:t>
      </w:r>
      <w:r w:rsidRPr="00D21542">
        <w:rPr>
          <w:rtl/>
          <w:lang w:val="fr-CH"/>
        </w:rPr>
        <w:t>-</w:t>
      </w:r>
      <w:r w:rsidRPr="00D21542">
        <w:rPr>
          <w:rtl/>
          <w:lang w:val="fr-CH"/>
        </w:rPr>
        <w:tab/>
      </w:r>
      <w:r w:rsidRPr="00B036D5">
        <w:rPr>
          <w:b/>
          <w:bCs/>
          <w:rtl/>
          <w:lang w:val="fr-CH"/>
        </w:rPr>
        <w:t>ينبغي للدولة الطرف:</w:t>
      </w:r>
    </w:p>
    <w:p w14:paraId="0F70F933" w14:textId="2C93944D" w:rsidR="00C926AE" w:rsidRPr="00B036D5" w:rsidRDefault="00D21542" w:rsidP="00ED29B8">
      <w:pPr>
        <w:pStyle w:val="SingleTxtGA"/>
        <w:spacing w:line="350" w:lineRule="exact"/>
        <w:rPr>
          <w:b/>
          <w:bCs/>
          <w:lang w:val="fr-CH"/>
        </w:rPr>
      </w:pPr>
      <w:r w:rsidRPr="00D21542">
        <w:rPr>
          <w:rtl/>
          <w:lang w:val="fr-CH"/>
        </w:rPr>
        <w:tab/>
        <w:t>(</w:t>
      </w:r>
      <w:r w:rsidRPr="00D21542">
        <w:rPr>
          <w:rtl/>
          <w:lang w:val="fr-CH"/>
        </w:rPr>
        <w:t>أ)</w:t>
      </w:r>
      <w:r w:rsidRPr="00D21542">
        <w:rPr>
          <w:rtl/>
          <w:lang w:val="fr-CH"/>
        </w:rPr>
        <w:tab/>
      </w:r>
      <w:r w:rsidRPr="00B036D5">
        <w:rPr>
          <w:b/>
          <w:bCs/>
          <w:rtl/>
          <w:lang w:val="fr-CH"/>
        </w:rPr>
        <w:t>اتخاذ تدابير عاجلة لتحسين ظروف الاحتجاز وضمان امتثالها لمعايير حقوق الإنسان الدولية ذات الصلة، بما في ذلك قواعد الأمم المتحدة النموذجية الدنيا لمعاملة السجناء (قواعد</w:t>
      </w:r>
      <w:r w:rsidR="00F03261" w:rsidRPr="00B036D5">
        <w:rPr>
          <w:rFonts w:hint="cs"/>
          <w:b/>
          <w:bCs/>
          <w:rtl/>
          <w:lang w:val="fr-CH"/>
        </w:rPr>
        <w:t> </w:t>
      </w:r>
      <w:r w:rsidRPr="00B036D5">
        <w:rPr>
          <w:b/>
          <w:bCs/>
          <w:rtl/>
          <w:lang w:val="fr-CH"/>
        </w:rPr>
        <w:t>نيلسون مانديلا</w:t>
      </w:r>
      <w:r w:rsidR="00C926AE" w:rsidRPr="00B036D5">
        <w:rPr>
          <w:b/>
          <w:bCs/>
          <w:rtl/>
          <w:lang w:val="fr-CH"/>
        </w:rPr>
        <w:t>)؛</w:t>
      </w:r>
    </w:p>
    <w:p w14:paraId="7EC5EEF8" w14:textId="7C14C8E1" w:rsidR="00D21542" w:rsidRPr="00B036D5" w:rsidRDefault="00D21542" w:rsidP="00ED29B8">
      <w:pPr>
        <w:pStyle w:val="SingleTxtGA"/>
        <w:spacing w:line="350" w:lineRule="exact"/>
        <w:rPr>
          <w:b/>
          <w:bCs/>
          <w:lang w:val="fr-CH"/>
        </w:rPr>
      </w:pPr>
      <w:r w:rsidRPr="00D21542">
        <w:rPr>
          <w:rtl/>
          <w:lang w:val="fr-CH"/>
        </w:rPr>
        <w:tab/>
        <w:t>(</w:t>
      </w:r>
      <w:r w:rsidRPr="00D21542">
        <w:rPr>
          <w:rtl/>
          <w:lang w:val="fr-CH"/>
        </w:rPr>
        <w:t>ب)</w:t>
      </w:r>
      <w:r w:rsidRPr="00D21542">
        <w:rPr>
          <w:rtl/>
          <w:lang w:val="fr-CH"/>
        </w:rPr>
        <w:tab/>
      </w:r>
      <w:r w:rsidRPr="00B036D5">
        <w:rPr>
          <w:b/>
          <w:bCs/>
          <w:rtl/>
          <w:lang w:val="fr-CH"/>
        </w:rPr>
        <w:t xml:space="preserve">الحد من اكتظاظ السجون، لا سيما بتطبيق تدابير غير </w:t>
      </w:r>
      <w:proofErr w:type="spellStart"/>
      <w:r w:rsidRPr="00B036D5">
        <w:rPr>
          <w:b/>
          <w:bCs/>
          <w:rtl/>
          <w:lang w:val="fr-CH"/>
        </w:rPr>
        <w:t>احتجازية</w:t>
      </w:r>
      <w:proofErr w:type="spellEnd"/>
      <w:r w:rsidRPr="00B036D5">
        <w:rPr>
          <w:b/>
          <w:bCs/>
          <w:rtl/>
          <w:lang w:val="fr-CH"/>
        </w:rPr>
        <w:t xml:space="preserve"> على نطاق أوسع كبديل للسجن؛</w:t>
      </w:r>
    </w:p>
    <w:p w14:paraId="03C543CD" w14:textId="60A49A61" w:rsidR="00D21542" w:rsidRPr="00B036D5" w:rsidRDefault="00D21542" w:rsidP="00ED29B8">
      <w:pPr>
        <w:pStyle w:val="SingleTxtGA"/>
        <w:spacing w:line="350" w:lineRule="exact"/>
        <w:rPr>
          <w:b/>
          <w:bCs/>
          <w:lang w:val="fr-CH"/>
        </w:rPr>
      </w:pPr>
      <w:r w:rsidRPr="00D21542">
        <w:rPr>
          <w:rtl/>
          <w:lang w:val="fr-CH"/>
        </w:rPr>
        <w:tab/>
        <w:t>(</w:t>
      </w:r>
      <w:r w:rsidRPr="00D21542">
        <w:rPr>
          <w:rtl/>
          <w:lang w:val="fr-CH"/>
        </w:rPr>
        <w:t>ج)</w:t>
      </w:r>
      <w:r w:rsidRPr="00D21542">
        <w:rPr>
          <w:rtl/>
          <w:lang w:val="fr-CH"/>
        </w:rPr>
        <w:tab/>
      </w:r>
      <w:r w:rsidRPr="00B036D5">
        <w:rPr>
          <w:b/>
          <w:bCs/>
          <w:rtl/>
          <w:lang w:val="fr-CH"/>
        </w:rPr>
        <w:t>النظر في زيادة الموارد المالية المخصصة لنظام السجون، من أجل تحسين ظروف الاحتجاز، بما في ذلك تحسين فرص الحصول على الرعاية الطبية، وزيادة قدرة دائرة إصلاحيات ليسوتو ووحدتها القانونية والمعنية بحقوق الإنسان، فضل</w:t>
      </w:r>
      <w:r w:rsidR="00BD4A07" w:rsidRPr="00B036D5">
        <w:rPr>
          <w:b/>
          <w:bCs/>
          <w:rtl/>
          <w:lang w:val="fr-CH"/>
        </w:rPr>
        <w:t xml:space="preserve">اً </w:t>
      </w:r>
      <w:r w:rsidRPr="00B036D5">
        <w:rPr>
          <w:b/>
          <w:bCs/>
          <w:rtl/>
          <w:lang w:val="fr-CH"/>
        </w:rPr>
        <w:t>عن مكتب أمين المظالم؛</w:t>
      </w:r>
    </w:p>
    <w:p w14:paraId="418B4674" w14:textId="41C6C5CC" w:rsidR="00D21542" w:rsidRPr="00B036D5" w:rsidRDefault="00D21542" w:rsidP="00ED29B8">
      <w:pPr>
        <w:pStyle w:val="SingleTxtGA"/>
        <w:spacing w:line="350" w:lineRule="exact"/>
        <w:rPr>
          <w:b/>
          <w:bCs/>
          <w:lang w:val="fr-CH"/>
        </w:rPr>
      </w:pPr>
      <w:r w:rsidRPr="00D21542">
        <w:rPr>
          <w:rtl/>
          <w:lang w:val="fr-CH"/>
        </w:rPr>
        <w:tab/>
        <w:t>(</w:t>
      </w:r>
      <w:r w:rsidRPr="00D21542">
        <w:rPr>
          <w:rtl/>
          <w:lang w:val="fr-CH"/>
        </w:rPr>
        <w:t>د)</w:t>
      </w:r>
      <w:r w:rsidRPr="00D21542">
        <w:rPr>
          <w:rtl/>
          <w:lang w:val="fr-CH"/>
        </w:rPr>
        <w:tab/>
      </w:r>
      <w:r w:rsidRPr="00B036D5">
        <w:rPr>
          <w:b/>
          <w:bCs/>
          <w:rtl/>
          <w:lang w:val="fr-CH"/>
        </w:rPr>
        <w:t xml:space="preserve">تسهيل بقاء جميع أماكن الاحتجاز مفتوحة للرصد والتفتيش بصورة مستقلة وفعالة ومنتظمة من قبل الهيئات الوطنية والإقليمية والدولية، دون إشعار مسبق ودون مراقبة، و/أو النظر في إنشاء آلية رصد مستقلة مكلفة بتفتيش جميع أماكن الاحتجاز. </w:t>
      </w:r>
    </w:p>
    <w:p w14:paraId="171AAE7A" w14:textId="134578A5" w:rsidR="00D21542" w:rsidRPr="00B036D5" w:rsidRDefault="00D21542" w:rsidP="00D21542">
      <w:pPr>
        <w:pStyle w:val="H23GA"/>
      </w:pPr>
      <w:r w:rsidRPr="00B036D5">
        <w:rPr>
          <w:rtl/>
        </w:rPr>
        <w:lastRenderedPageBreak/>
        <w:tab/>
      </w:r>
      <w:r w:rsidRPr="00B036D5">
        <w:rPr>
          <w:rtl/>
        </w:rPr>
        <w:tab/>
        <w:t>الاتجار بالأشخاص والقضاء على الرق والاستعباد</w:t>
      </w:r>
    </w:p>
    <w:p w14:paraId="131C6C38" w14:textId="530821E6" w:rsidR="00C926AE" w:rsidRPr="00C926AE" w:rsidRDefault="00D21542" w:rsidP="00D21542">
      <w:pPr>
        <w:pStyle w:val="SingleTxtGA"/>
        <w:rPr>
          <w:lang w:val="fr-CH"/>
        </w:rPr>
      </w:pPr>
      <w:r w:rsidRPr="00B036D5">
        <w:rPr>
          <w:rtl/>
          <w:lang w:val="fr-CH"/>
        </w:rPr>
        <w:t>39</w:t>
      </w:r>
      <w:r w:rsidRPr="00D21542">
        <w:rPr>
          <w:rtl/>
          <w:lang w:val="fr-CH"/>
        </w:rPr>
        <w:t>-</w:t>
      </w:r>
      <w:r w:rsidRPr="00D21542">
        <w:rPr>
          <w:rtl/>
          <w:lang w:val="fr-CH"/>
        </w:rPr>
        <w:tab/>
        <w:t xml:space="preserve">تلاحظ اللجنة الجهود التي تبذلها الدولة الطرف لمكافحة الاتجار بالأشخاص، مثل تجريم جميع أشكال الاتجار وإطلاق خطة عمل وطنية في عام </w:t>
      </w:r>
      <w:r w:rsidRPr="00B036D5">
        <w:rPr>
          <w:rtl/>
          <w:lang w:val="fr-CH"/>
        </w:rPr>
        <w:t>2022</w:t>
      </w:r>
      <w:r w:rsidRPr="00D21542">
        <w:rPr>
          <w:rtl/>
          <w:lang w:val="fr-CH"/>
        </w:rPr>
        <w:t>، لكنها تشعر بالقلق إزاء التقارير التي تشير إلى تراكم التحقيقات القضائية في حالات الاتجار. وتلاحظ اللجنة بقلق أيض</w:t>
      </w:r>
      <w:r w:rsidR="00BD4A07">
        <w:rPr>
          <w:rtl/>
          <w:lang w:val="fr-CH"/>
        </w:rPr>
        <w:t xml:space="preserve">اً </w:t>
      </w:r>
      <w:r w:rsidRPr="00D21542">
        <w:rPr>
          <w:rtl/>
          <w:lang w:val="fr-CH"/>
        </w:rPr>
        <w:t xml:space="preserve">أن الدولة الطرف لا تزال تعتمد على منظمة غير حكومية واحدة لتوفير جميع الخدمات لضحايا الاتجار وأن عدد أماكن إيواء الضحايا غير كاف (المواد </w:t>
      </w:r>
      <w:r w:rsidRPr="00B036D5">
        <w:rPr>
          <w:rtl/>
          <w:lang w:val="fr-CH"/>
        </w:rPr>
        <w:t>6</w:t>
      </w:r>
      <w:r w:rsidRPr="00D21542">
        <w:rPr>
          <w:rtl/>
          <w:lang w:val="fr-CH"/>
        </w:rPr>
        <w:t xml:space="preserve"> و</w:t>
      </w:r>
      <w:r w:rsidRPr="00B036D5">
        <w:rPr>
          <w:rtl/>
          <w:lang w:val="fr-CH"/>
        </w:rPr>
        <w:t>7</w:t>
      </w:r>
      <w:r w:rsidRPr="00D21542">
        <w:rPr>
          <w:rtl/>
          <w:lang w:val="fr-CH"/>
        </w:rPr>
        <w:t xml:space="preserve"> و</w:t>
      </w:r>
      <w:r w:rsidRPr="00B036D5">
        <w:rPr>
          <w:rtl/>
          <w:lang w:val="fr-CH"/>
        </w:rPr>
        <w:t>8</w:t>
      </w:r>
      <w:r w:rsidRPr="00D21542">
        <w:rPr>
          <w:rtl/>
          <w:lang w:val="fr-CH"/>
        </w:rPr>
        <w:t xml:space="preserve"> و</w:t>
      </w:r>
      <w:r w:rsidRPr="00B036D5">
        <w:rPr>
          <w:rtl/>
          <w:lang w:val="fr-CH"/>
        </w:rPr>
        <w:t>2</w:t>
      </w:r>
      <w:r w:rsidR="00C926AE" w:rsidRPr="00B036D5">
        <w:rPr>
          <w:rtl/>
          <w:lang w:val="fr-CH"/>
        </w:rPr>
        <w:t>4</w:t>
      </w:r>
      <w:r w:rsidR="00C926AE" w:rsidRPr="00C926AE">
        <w:rPr>
          <w:rtl/>
          <w:lang w:val="fr-CH"/>
        </w:rPr>
        <w:t>).</w:t>
      </w:r>
    </w:p>
    <w:p w14:paraId="4991BC83" w14:textId="447069A0" w:rsidR="00D21542" w:rsidRPr="00B036D5" w:rsidRDefault="00D21542" w:rsidP="00D21542">
      <w:pPr>
        <w:pStyle w:val="SingleTxtGA"/>
        <w:rPr>
          <w:b/>
          <w:bCs/>
          <w:lang w:val="fr-CH"/>
        </w:rPr>
      </w:pPr>
      <w:r w:rsidRPr="00B036D5">
        <w:rPr>
          <w:rtl/>
          <w:lang w:val="fr-CH"/>
        </w:rPr>
        <w:t>40</w:t>
      </w:r>
      <w:r w:rsidRPr="00D21542">
        <w:rPr>
          <w:rtl/>
          <w:lang w:val="fr-CH"/>
        </w:rPr>
        <w:t>-</w:t>
      </w:r>
      <w:r w:rsidRPr="00D21542">
        <w:rPr>
          <w:rtl/>
          <w:lang w:val="fr-CH"/>
        </w:rPr>
        <w:tab/>
      </w:r>
      <w:r w:rsidRPr="00B036D5">
        <w:rPr>
          <w:b/>
          <w:bCs/>
          <w:rtl/>
          <w:lang w:val="fr-CH"/>
        </w:rPr>
        <w:t>ينبغي للدولة الطرف أن تعزز جهودها الرامية إلى منع الاتجار بالأشخاص ومكافحته بصورة فعالة، بوسائل منها ما يلي:</w:t>
      </w:r>
    </w:p>
    <w:p w14:paraId="2E989EC7" w14:textId="34AD05F2" w:rsidR="00D21542" w:rsidRPr="00B036D5" w:rsidRDefault="00D21542" w:rsidP="00D21542">
      <w:pPr>
        <w:pStyle w:val="SingleTxtGA"/>
        <w:rPr>
          <w:b/>
          <w:bCs/>
          <w:lang w:val="fr-CH"/>
        </w:rPr>
      </w:pPr>
      <w:r w:rsidRPr="00D21542">
        <w:rPr>
          <w:rtl/>
          <w:lang w:val="fr-CH"/>
        </w:rPr>
        <w:tab/>
        <w:t>(</w:t>
      </w:r>
      <w:r w:rsidRPr="00D21542">
        <w:rPr>
          <w:rtl/>
          <w:lang w:val="fr-CH"/>
        </w:rPr>
        <w:t>أ)</w:t>
      </w:r>
      <w:r w:rsidRPr="00D21542">
        <w:rPr>
          <w:rtl/>
          <w:lang w:val="fr-CH"/>
        </w:rPr>
        <w:tab/>
      </w:r>
      <w:r w:rsidRPr="00B036D5">
        <w:rPr>
          <w:b/>
          <w:bCs/>
          <w:rtl/>
          <w:lang w:val="fr-CH"/>
        </w:rPr>
        <w:t>النظر في إعطاء الأولوية في الميزانية السنوية للموارد المخصصة لزيادة القدرة على التحقيق في حالات الاتجار، وتقديم الجناة إلى العدالة ومعاقبتهم، وتوفير المزيد من الموارد لوحدة مكافحة الاتجار ومراقبة المهاجرين؛</w:t>
      </w:r>
    </w:p>
    <w:p w14:paraId="0A126BA1" w14:textId="6CC9E2B0" w:rsidR="00D21542" w:rsidRPr="00B036D5" w:rsidRDefault="00D21542" w:rsidP="00D21542">
      <w:pPr>
        <w:pStyle w:val="SingleTxtGA"/>
        <w:rPr>
          <w:b/>
          <w:bCs/>
          <w:lang w:val="fr-CH"/>
        </w:rPr>
      </w:pPr>
      <w:r w:rsidRPr="00D21542">
        <w:rPr>
          <w:rtl/>
          <w:lang w:val="fr-CH"/>
        </w:rPr>
        <w:tab/>
        <w:t>(</w:t>
      </w:r>
      <w:r w:rsidRPr="00D21542">
        <w:rPr>
          <w:rtl/>
          <w:lang w:val="fr-CH"/>
        </w:rPr>
        <w:t>ب)</w:t>
      </w:r>
      <w:r w:rsidRPr="00D21542">
        <w:rPr>
          <w:rtl/>
          <w:lang w:val="fr-CH"/>
        </w:rPr>
        <w:tab/>
      </w:r>
      <w:r w:rsidRPr="00B036D5">
        <w:rPr>
          <w:rFonts w:ascii="Times New Roman Bold" w:hAnsi="Times New Roman Bold"/>
          <w:b/>
          <w:bCs/>
          <w:spacing w:val="-4"/>
          <w:rtl/>
          <w:lang w:val="fr-CH"/>
        </w:rPr>
        <w:t xml:space="preserve">تعزيز تدابيرها الرامية إلى حماية ضحايا الاتجار بالأشخاص، ولا سيما النساء والأطفال، </w:t>
      </w:r>
      <w:r w:rsidRPr="00B036D5">
        <w:rPr>
          <w:b/>
          <w:bCs/>
          <w:rtl/>
          <w:lang w:val="fr-CH"/>
        </w:rPr>
        <w:t>بوسائل منها تحسين تحديد هوية الضحايا بصورة سليمة، والجبر الكامل للضرر، بما يشمل إعادة التأهيل والتعويض المناسب، والتمكين من الوصول إلى وسائل فعالة للحماية والمساعدة، بما في ذلك مراكز الإيواء.</w:t>
      </w:r>
    </w:p>
    <w:p w14:paraId="7FB7BEA6" w14:textId="77777777" w:rsidR="00D21542" w:rsidRPr="00B036D5" w:rsidRDefault="00D21542" w:rsidP="00D21542">
      <w:pPr>
        <w:pStyle w:val="H23GA"/>
      </w:pPr>
      <w:r w:rsidRPr="00B036D5">
        <w:rPr>
          <w:rtl/>
        </w:rPr>
        <w:tab/>
      </w:r>
      <w:r w:rsidRPr="00B036D5">
        <w:rPr>
          <w:rtl/>
        </w:rPr>
        <w:tab/>
        <w:t>عمل الأطفال</w:t>
      </w:r>
    </w:p>
    <w:p w14:paraId="59DCAE97" w14:textId="3ECCD0EB" w:rsidR="00C926AE" w:rsidRPr="00C926AE" w:rsidRDefault="00D21542" w:rsidP="00D21542">
      <w:pPr>
        <w:pStyle w:val="SingleTxtGA"/>
        <w:rPr>
          <w:lang w:val="fr-CH"/>
        </w:rPr>
      </w:pPr>
      <w:r w:rsidRPr="00B036D5">
        <w:rPr>
          <w:rtl/>
          <w:lang w:val="fr-CH"/>
        </w:rPr>
        <w:t>41</w:t>
      </w:r>
      <w:r w:rsidRPr="00D21542">
        <w:rPr>
          <w:rtl/>
          <w:lang w:val="fr-CH"/>
        </w:rPr>
        <w:t>-</w:t>
      </w:r>
      <w:r w:rsidRPr="00D21542">
        <w:rPr>
          <w:rtl/>
          <w:lang w:val="fr-CH"/>
        </w:rPr>
        <w:tab/>
        <w:t>تحيط اللجنة علم</w:t>
      </w:r>
      <w:r w:rsidR="00BD4A07">
        <w:rPr>
          <w:rtl/>
          <w:lang w:val="fr-CH"/>
        </w:rPr>
        <w:t xml:space="preserve">اً </w:t>
      </w:r>
      <w:r w:rsidRPr="00D21542">
        <w:rPr>
          <w:rtl/>
          <w:lang w:val="fr-CH"/>
        </w:rPr>
        <w:t>بالتدابير التي اعتمدتها الدولة الطرف لمكافحة أسوأ أشكال عمل الأطفال، لكنها تشعر بالقلق إزاء التقارير التي تشير إلى أن هذه الممارسة لا تزال قائمة، بما في ذلك في قطاع رعي الماشية، علاوة على الاستغلال الجنسي لأغراض تجارية. ويساورها القلق أيض</w:t>
      </w:r>
      <w:r w:rsidR="00BD4A07">
        <w:rPr>
          <w:rtl/>
          <w:lang w:val="fr-CH"/>
        </w:rPr>
        <w:t xml:space="preserve">اً </w:t>
      </w:r>
      <w:r w:rsidRPr="00D21542">
        <w:rPr>
          <w:rtl/>
          <w:lang w:val="fr-CH"/>
        </w:rPr>
        <w:t>إزاء التقارير التي</w:t>
      </w:r>
      <w:r w:rsidR="00F03261">
        <w:rPr>
          <w:rFonts w:hint="cs"/>
          <w:rtl/>
          <w:lang w:val="fr-CH"/>
        </w:rPr>
        <w:t> </w:t>
      </w:r>
      <w:r w:rsidRPr="00D21542">
        <w:rPr>
          <w:rtl/>
          <w:lang w:val="fr-CH"/>
        </w:rPr>
        <w:t>تفيد بأن الأطفال العاملين في المنازل لا تشملهم الحماية التي توفرها قوانين العمل الأساسية (المواد</w:t>
      </w:r>
      <w:r w:rsidR="00F03261">
        <w:rPr>
          <w:rFonts w:hint="cs"/>
          <w:rtl/>
          <w:lang w:val="fr-CH"/>
        </w:rPr>
        <w:t> </w:t>
      </w:r>
      <w:r w:rsidRPr="00B036D5">
        <w:rPr>
          <w:rtl/>
          <w:lang w:val="fr-CH"/>
        </w:rPr>
        <w:t>7</w:t>
      </w:r>
      <w:r w:rsidRPr="00D21542">
        <w:rPr>
          <w:rtl/>
          <w:lang w:val="fr-CH"/>
        </w:rPr>
        <w:t xml:space="preserve"> و</w:t>
      </w:r>
      <w:r w:rsidRPr="00B036D5">
        <w:rPr>
          <w:rtl/>
          <w:lang w:val="fr-CH"/>
        </w:rPr>
        <w:t>8</w:t>
      </w:r>
      <w:r w:rsidRPr="00D21542">
        <w:rPr>
          <w:rtl/>
          <w:lang w:val="fr-CH"/>
        </w:rPr>
        <w:t xml:space="preserve"> و</w:t>
      </w:r>
      <w:r w:rsidRPr="00B036D5">
        <w:rPr>
          <w:rtl/>
          <w:lang w:val="fr-CH"/>
        </w:rPr>
        <w:t>2</w:t>
      </w:r>
      <w:r w:rsidR="00C926AE" w:rsidRPr="00B036D5">
        <w:rPr>
          <w:rtl/>
          <w:lang w:val="fr-CH"/>
        </w:rPr>
        <w:t>4</w:t>
      </w:r>
      <w:r w:rsidR="00C926AE" w:rsidRPr="00C926AE">
        <w:rPr>
          <w:rtl/>
          <w:lang w:val="fr-CH"/>
        </w:rPr>
        <w:t>).</w:t>
      </w:r>
    </w:p>
    <w:p w14:paraId="4861F2E7" w14:textId="6255CA64" w:rsidR="00D21542" w:rsidRPr="00B036D5" w:rsidRDefault="00D21542" w:rsidP="00D21542">
      <w:pPr>
        <w:pStyle w:val="SingleTxtGA"/>
        <w:rPr>
          <w:b/>
          <w:bCs/>
          <w:lang w:val="fr-CH"/>
        </w:rPr>
      </w:pPr>
      <w:r w:rsidRPr="00B036D5">
        <w:rPr>
          <w:rtl/>
          <w:lang w:val="fr-CH"/>
        </w:rPr>
        <w:t>42</w:t>
      </w:r>
      <w:r w:rsidRPr="00D21542">
        <w:rPr>
          <w:rtl/>
          <w:lang w:val="fr-CH"/>
        </w:rPr>
        <w:t>-</w:t>
      </w:r>
      <w:r w:rsidRPr="00D21542">
        <w:rPr>
          <w:rtl/>
          <w:lang w:val="fr-CH"/>
        </w:rPr>
        <w:tab/>
      </w:r>
      <w:r w:rsidRPr="00B036D5">
        <w:rPr>
          <w:b/>
          <w:bCs/>
          <w:rtl/>
          <w:lang w:val="fr-CH"/>
        </w:rPr>
        <w:t>ينبغي للدولة الطرف أن تكثف جهودها للقضاء على السخرة وجميع أشكال عمل الأطفال، ولا</w:t>
      </w:r>
      <w:r w:rsidR="00BD4A07" w:rsidRPr="00B036D5">
        <w:rPr>
          <w:rFonts w:hint="cs"/>
          <w:b/>
          <w:bCs/>
          <w:rtl/>
          <w:lang w:val="fr-CH"/>
        </w:rPr>
        <w:t> </w:t>
      </w:r>
      <w:r w:rsidRPr="00B036D5">
        <w:rPr>
          <w:b/>
          <w:bCs/>
          <w:rtl/>
          <w:lang w:val="fr-CH"/>
        </w:rPr>
        <w:t>سيما الاستغلال الجنسي لأغراض تجارية ورعي الماشية والخدمة المنزلية، بما في ذلك عن طريق زيادة عمليات تفتيش أماكن العمل وإنشاء آلية لتقديم الشكاوى تكون فعالة وميسورة وملائمة للأطفال ومتاحة في جميع أنحاء البلد، بما في ذلك في المناطق الريفية والنائية. وينبغي لها أيض</w:t>
      </w:r>
      <w:r w:rsidR="00BD4A07" w:rsidRPr="00B036D5">
        <w:rPr>
          <w:b/>
          <w:bCs/>
          <w:rtl/>
          <w:lang w:val="fr-CH"/>
        </w:rPr>
        <w:t xml:space="preserve">اً </w:t>
      </w:r>
      <w:r w:rsidRPr="00B036D5">
        <w:rPr>
          <w:b/>
          <w:bCs/>
          <w:rtl/>
          <w:lang w:val="fr-CH"/>
        </w:rPr>
        <w:t>أن تكفل اتخاذ تدابير هادفة لحماية الأطفال وإعادة تأهيلهم داخل مجتمعاتهم المحلية.</w:t>
      </w:r>
    </w:p>
    <w:p w14:paraId="70B051CB" w14:textId="77777777" w:rsidR="00D21542" w:rsidRPr="00B036D5" w:rsidRDefault="00D21542" w:rsidP="00D21542">
      <w:pPr>
        <w:pStyle w:val="H23GA"/>
      </w:pPr>
      <w:r w:rsidRPr="00B036D5">
        <w:rPr>
          <w:rtl/>
        </w:rPr>
        <w:tab/>
      </w:r>
      <w:r w:rsidRPr="00B036D5">
        <w:rPr>
          <w:rtl/>
        </w:rPr>
        <w:tab/>
        <w:t>حرية الشخص وأمنه</w:t>
      </w:r>
    </w:p>
    <w:p w14:paraId="62DFA346" w14:textId="6CD18E0A" w:rsidR="00C926AE" w:rsidRPr="00C926AE" w:rsidRDefault="00D21542" w:rsidP="00D21542">
      <w:pPr>
        <w:pStyle w:val="SingleTxtGA"/>
        <w:rPr>
          <w:lang w:val="fr-CH"/>
        </w:rPr>
      </w:pPr>
      <w:r w:rsidRPr="00B036D5">
        <w:rPr>
          <w:rtl/>
          <w:lang w:val="fr-CH"/>
        </w:rPr>
        <w:t>43</w:t>
      </w:r>
      <w:r w:rsidRPr="00D21542">
        <w:rPr>
          <w:rtl/>
          <w:lang w:val="fr-CH"/>
        </w:rPr>
        <w:t>-</w:t>
      </w:r>
      <w:r w:rsidRPr="00D21542">
        <w:rPr>
          <w:rtl/>
          <w:lang w:val="fr-CH"/>
        </w:rPr>
        <w:tab/>
        <w:t>تحيط اللجنة علم</w:t>
      </w:r>
      <w:r w:rsidR="00BD4A07">
        <w:rPr>
          <w:rtl/>
          <w:lang w:val="fr-CH"/>
        </w:rPr>
        <w:t xml:space="preserve">اً </w:t>
      </w:r>
      <w:r w:rsidRPr="00D21542">
        <w:rPr>
          <w:rtl/>
          <w:lang w:val="fr-CH"/>
        </w:rPr>
        <w:t>بالدورات التدريبية التي نظمت للموظفين المكلفين بإنفاذ القوانين من أجل القضاء على الاعتقال التعسفي، لكنها تشعر بالقلق إزاء الثقافة السائدة في مؤسسات إنفاذ القانون المتمثلة في إلقاء القبض على المشتبه فيهم من أجل إجراء تحقيقات، بدل</w:t>
      </w:r>
      <w:r w:rsidR="00BD4A07">
        <w:rPr>
          <w:rtl/>
          <w:lang w:val="fr-CH"/>
        </w:rPr>
        <w:t xml:space="preserve">اً </w:t>
      </w:r>
      <w:r w:rsidRPr="00D21542">
        <w:rPr>
          <w:rtl/>
          <w:lang w:val="fr-CH"/>
        </w:rPr>
        <w:t>من إلقاء القبض عليهم بعد إجراء التحقيقات اللازمة. ويساور اللجنة القلق أيض</w:t>
      </w:r>
      <w:r w:rsidR="00BD4A07">
        <w:rPr>
          <w:rtl/>
          <w:lang w:val="fr-CH"/>
        </w:rPr>
        <w:t xml:space="preserve">اً </w:t>
      </w:r>
      <w:r w:rsidRPr="00D21542">
        <w:rPr>
          <w:rtl/>
          <w:lang w:val="fr-CH"/>
        </w:rPr>
        <w:t>إزاء التقارير الموثوقة التي تفيد بتمديد فترات الاحتجاز السابق للمحاكمة إلى عدة أشهر، بسبب نقص الموظفين القضائيين وعدم توفر محامين. وتلاحظ اللجنة أن ضباط الشرطة برتبة مفتش فما فوق يمكنهم تفتيش الأفراد أو المنازل دون أمر قضائي، ويساورها القلق</w:t>
      </w:r>
      <w:r w:rsidR="00F03261">
        <w:rPr>
          <w:rFonts w:hint="cs"/>
          <w:rtl/>
          <w:lang w:val="fr-CH"/>
        </w:rPr>
        <w:t> </w:t>
      </w:r>
      <w:r w:rsidRPr="00D21542">
        <w:rPr>
          <w:rtl/>
          <w:lang w:val="fr-CH"/>
        </w:rPr>
        <w:t xml:space="preserve">لأن ممارسة هذه السلطات دون إذن قضائي مسبق أو مراجعة لاحقة قد تتعارض مع أحكام العهد (المادتان </w:t>
      </w:r>
      <w:r w:rsidRPr="00B036D5">
        <w:rPr>
          <w:rtl/>
          <w:lang w:val="fr-CH"/>
        </w:rPr>
        <w:t>9</w:t>
      </w:r>
      <w:r w:rsidRPr="00D21542">
        <w:rPr>
          <w:rtl/>
          <w:lang w:val="fr-CH"/>
        </w:rPr>
        <w:t xml:space="preserve"> و</w:t>
      </w:r>
      <w:r w:rsidRPr="00B036D5">
        <w:rPr>
          <w:rtl/>
          <w:lang w:val="fr-CH"/>
        </w:rPr>
        <w:t>1</w:t>
      </w:r>
      <w:r w:rsidR="00C926AE" w:rsidRPr="00B036D5">
        <w:rPr>
          <w:rtl/>
          <w:lang w:val="fr-CH"/>
        </w:rPr>
        <w:t>7</w:t>
      </w:r>
      <w:r w:rsidR="00C926AE" w:rsidRPr="00C926AE">
        <w:rPr>
          <w:rtl/>
          <w:lang w:val="fr-CH"/>
        </w:rPr>
        <w:t>).</w:t>
      </w:r>
    </w:p>
    <w:p w14:paraId="4E86DB6D" w14:textId="38879144" w:rsidR="00D21542" w:rsidRPr="00B036D5" w:rsidRDefault="00D21542" w:rsidP="00D21542">
      <w:pPr>
        <w:pStyle w:val="SingleTxtGA"/>
        <w:rPr>
          <w:b/>
          <w:bCs/>
          <w:lang w:val="fr-CH"/>
        </w:rPr>
      </w:pPr>
      <w:r w:rsidRPr="00B036D5">
        <w:rPr>
          <w:rtl/>
          <w:lang w:val="fr-CH"/>
        </w:rPr>
        <w:lastRenderedPageBreak/>
        <w:t>44</w:t>
      </w:r>
      <w:r w:rsidRPr="00D21542">
        <w:rPr>
          <w:rtl/>
          <w:lang w:val="fr-CH"/>
        </w:rPr>
        <w:t>-</w:t>
      </w:r>
      <w:r w:rsidRPr="00D21542">
        <w:rPr>
          <w:rtl/>
          <w:lang w:val="fr-CH"/>
        </w:rPr>
        <w:tab/>
      </w:r>
      <w:r w:rsidRPr="00B036D5">
        <w:rPr>
          <w:b/>
          <w:bCs/>
          <w:rtl/>
          <w:lang w:val="fr-CH"/>
        </w:rPr>
        <w:t>ينبغي للدولة الطرف:</w:t>
      </w:r>
    </w:p>
    <w:p w14:paraId="4FDF4512" w14:textId="0565152F" w:rsidR="00D21542" w:rsidRPr="00B036D5" w:rsidRDefault="00D21542" w:rsidP="00D21542">
      <w:pPr>
        <w:pStyle w:val="SingleTxtGA"/>
        <w:rPr>
          <w:b/>
          <w:bCs/>
          <w:lang w:val="fr-CH"/>
        </w:rPr>
      </w:pPr>
      <w:r w:rsidRPr="00D21542">
        <w:rPr>
          <w:rtl/>
          <w:lang w:val="fr-CH"/>
        </w:rPr>
        <w:tab/>
        <w:t>(</w:t>
      </w:r>
      <w:r w:rsidRPr="00D21542">
        <w:rPr>
          <w:rtl/>
          <w:lang w:val="fr-CH"/>
        </w:rPr>
        <w:t>أ)</w:t>
      </w:r>
      <w:r w:rsidRPr="00D21542">
        <w:rPr>
          <w:rtl/>
          <w:lang w:val="fr-CH"/>
        </w:rPr>
        <w:tab/>
      </w:r>
      <w:r w:rsidRPr="00B036D5">
        <w:rPr>
          <w:rFonts w:ascii="Times New Roman Bold" w:hAnsi="Times New Roman Bold"/>
          <w:b/>
          <w:bCs/>
          <w:spacing w:val="-2"/>
          <w:rtl/>
          <w:lang w:val="fr-CH"/>
        </w:rPr>
        <w:t>ضمان اعتقال المشتبه بهم عقب إجراء تحقيقات شاملة وفعالة ونزيهة و/أو في حالة وجود اشتباه</w:t>
      </w:r>
      <w:r w:rsidRPr="00B036D5">
        <w:rPr>
          <w:b/>
          <w:bCs/>
          <w:rtl/>
          <w:lang w:val="fr-CH"/>
        </w:rPr>
        <w:t xml:space="preserve"> معقول وتوفير الضمانات المناسبة، بما في ذلك الإشراف القضائي؛</w:t>
      </w:r>
    </w:p>
    <w:p w14:paraId="75BF0329" w14:textId="00833F61" w:rsidR="00C926AE" w:rsidRPr="00B036D5" w:rsidRDefault="00D21542" w:rsidP="00D21542">
      <w:pPr>
        <w:pStyle w:val="SingleTxtGA"/>
        <w:rPr>
          <w:b/>
          <w:bCs/>
          <w:lang w:val="fr-CH"/>
        </w:rPr>
      </w:pPr>
      <w:r w:rsidRPr="00D21542">
        <w:rPr>
          <w:rtl/>
          <w:lang w:val="fr-CH"/>
        </w:rPr>
        <w:tab/>
        <w:t>(</w:t>
      </w:r>
      <w:r w:rsidRPr="00D21542">
        <w:rPr>
          <w:rtl/>
          <w:lang w:val="fr-CH"/>
        </w:rPr>
        <w:t>ب)</w:t>
      </w:r>
      <w:r w:rsidRPr="00D21542">
        <w:rPr>
          <w:rtl/>
          <w:lang w:val="fr-CH"/>
        </w:rPr>
        <w:tab/>
      </w:r>
      <w:r w:rsidRPr="00B036D5">
        <w:rPr>
          <w:b/>
          <w:bCs/>
          <w:rtl/>
          <w:lang w:val="fr-CH"/>
        </w:rPr>
        <w:t xml:space="preserve">ضمان عدم استخدام الاحتجاز السابق للمحاكمة إلا كتدبير استثنائي ولفترة زمنية محدودة، وزيادة استخدام التدابير البديلة للاحتجاز السابق للمحاكمة، على النحو المنصوص عليه في قواعد الأمم المتحدة النموذجية الدنيا للتدابير غير </w:t>
      </w:r>
      <w:proofErr w:type="spellStart"/>
      <w:r w:rsidRPr="00B036D5">
        <w:rPr>
          <w:b/>
          <w:bCs/>
          <w:rtl/>
          <w:lang w:val="fr-CH"/>
        </w:rPr>
        <w:t>الاحتجازية</w:t>
      </w:r>
      <w:proofErr w:type="spellEnd"/>
      <w:r w:rsidRPr="00B036D5">
        <w:rPr>
          <w:b/>
          <w:bCs/>
          <w:rtl/>
          <w:lang w:val="fr-CH"/>
        </w:rPr>
        <w:t xml:space="preserve"> (قواعد طوكيو</w:t>
      </w:r>
      <w:r w:rsidR="00C926AE" w:rsidRPr="00B036D5">
        <w:rPr>
          <w:b/>
          <w:bCs/>
          <w:rtl/>
          <w:lang w:val="fr-CH"/>
        </w:rPr>
        <w:t>)؛</w:t>
      </w:r>
    </w:p>
    <w:p w14:paraId="32839E34" w14:textId="2ECC02F0" w:rsidR="00D21542" w:rsidRPr="00B036D5" w:rsidRDefault="00D21542" w:rsidP="00D21542">
      <w:pPr>
        <w:pStyle w:val="SingleTxtGA"/>
        <w:rPr>
          <w:b/>
          <w:bCs/>
          <w:lang w:val="fr-CH"/>
        </w:rPr>
      </w:pPr>
      <w:r w:rsidRPr="00D21542">
        <w:rPr>
          <w:rtl/>
          <w:lang w:val="fr-CH"/>
        </w:rPr>
        <w:tab/>
        <w:t>(</w:t>
      </w:r>
      <w:r w:rsidRPr="00D21542">
        <w:rPr>
          <w:rtl/>
          <w:lang w:val="fr-CH"/>
        </w:rPr>
        <w:t>ج)</w:t>
      </w:r>
      <w:r w:rsidRPr="00D21542">
        <w:rPr>
          <w:rtl/>
          <w:lang w:val="fr-CH"/>
        </w:rPr>
        <w:tab/>
      </w:r>
      <w:r w:rsidRPr="00B036D5">
        <w:rPr>
          <w:rFonts w:ascii="Times New Roman Bold" w:hAnsi="Times New Roman Bold"/>
          <w:b/>
          <w:bCs/>
          <w:spacing w:val="-2"/>
          <w:rtl/>
          <w:lang w:val="fr-CH"/>
        </w:rPr>
        <w:t>ضمان إجراء عمليات تفتيش الأفراد والمنازل بإذن قضائي مسبق وإخضاعها للمراقبة</w:t>
      </w:r>
      <w:r w:rsidRPr="00B036D5">
        <w:rPr>
          <w:b/>
          <w:bCs/>
          <w:rtl/>
          <w:lang w:val="fr-CH"/>
        </w:rPr>
        <w:t xml:space="preserve"> والمراجعة القضائيتين، وامتثال أي عملية تفتيش لمبادئ الشرعية والتناسب والضرورة، وفق</w:t>
      </w:r>
      <w:r w:rsidR="00BD4A07" w:rsidRPr="00B036D5">
        <w:rPr>
          <w:b/>
          <w:bCs/>
          <w:rtl/>
          <w:lang w:val="fr-CH"/>
        </w:rPr>
        <w:t xml:space="preserve">اً </w:t>
      </w:r>
      <w:r w:rsidRPr="00B036D5">
        <w:rPr>
          <w:b/>
          <w:bCs/>
          <w:rtl/>
          <w:lang w:val="fr-CH"/>
        </w:rPr>
        <w:t>للعهد، وضمان إتاحة الوصول إلى سبل انتصاف فعالة في حالات الانتهاكات.</w:t>
      </w:r>
    </w:p>
    <w:p w14:paraId="7E58F6DF" w14:textId="6B320E1B" w:rsidR="00D21542" w:rsidRPr="00B036D5" w:rsidRDefault="00D21542" w:rsidP="00D21542">
      <w:pPr>
        <w:pStyle w:val="H23GA"/>
      </w:pPr>
      <w:r w:rsidRPr="00B036D5">
        <w:rPr>
          <w:rtl/>
        </w:rPr>
        <w:tab/>
      </w:r>
      <w:r w:rsidRPr="00B036D5">
        <w:rPr>
          <w:rtl/>
        </w:rPr>
        <w:tab/>
        <w:t>إقامة العدل</w:t>
      </w:r>
    </w:p>
    <w:p w14:paraId="18586FB5" w14:textId="5E604E5E" w:rsidR="00C926AE" w:rsidRPr="00C926AE" w:rsidRDefault="00D21542" w:rsidP="00D21542">
      <w:pPr>
        <w:pStyle w:val="SingleTxtGA"/>
        <w:rPr>
          <w:lang w:val="fr-CH"/>
        </w:rPr>
      </w:pPr>
      <w:r w:rsidRPr="00B036D5">
        <w:rPr>
          <w:rtl/>
          <w:lang w:val="fr-CH"/>
        </w:rPr>
        <w:t>45</w:t>
      </w:r>
      <w:r w:rsidRPr="00D21542">
        <w:rPr>
          <w:rtl/>
          <w:lang w:val="fr-CH"/>
        </w:rPr>
        <w:t>-</w:t>
      </w:r>
      <w:r w:rsidRPr="00D21542">
        <w:rPr>
          <w:rtl/>
          <w:lang w:val="fr-CH"/>
        </w:rPr>
        <w:tab/>
        <w:t xml:space="preserve">يساور اللجنة القلق لأنه على الرغم من الجهود المبذولة لتحسين أداء إقامة العدل، مثل سن قانون إدارة السلطة القضائية لعام </w:t>
      </w:r>
      <w:r w:rsidRPr="00B036D5">
        <w:rPr>
          <w:rtl/>
          <w:lang w:val="fr-CH"/>
        </w:rPr>
        <w:t>2011</w:t>
      </w:r>
      <w:r w:rsidRPr="00D21542">
        <w:rPr>
          <w:rtl/>
          <w:lang w:val="fr-CH"/>
        </w:rPr>
        <w:t>، فإن هناك تقارير موثوقة تشير إلى الأثر السلبي لشح الموارد والنقص المزمن في الموارد المخصصة للنظام القضائي، مما يضر باستقلال ونزاهة القضاة والمؤسسة ككل. وتلاحظ اللجنة بقلق الافتقار إلى القضاة والمدعين العامين المهرة في البلد، واستخدام قضاة ومدعين عامين أجانب فيما يسمى بالقضايا "البارزة"، والتأخيرات الكبيرة في إقامة العدل وإصدار الأحكام، وتراكم القضايا، ولا سيما القضايا المعروضة على المحكمة العليا ومحكمة الاستئناف، وقلة عدد المهنيين المؤهلين،</w:t>
      </w:r>
      <w:r>
        <w:rPr>
          <w:rtl/>
          <w:lang w:val="fr-CH"/>
        </w:rPr>
        <w:t xml:space="preserve"> </w:t>
      </w:r>
      <w:r w:rsidRPr="00D21542">
        <w:rPr>
          <w:rtl/>
          <w:lang w:val="fr-CH"/>
        </w:rPr>
        <w:t>مثلما هو الحال في مجالات المقذوفات والطب الشرعي، وادعاءات سوء السلوك في الأماكن العامة وقضايا الفساد في أوساط المسؤولين القضائيين. ويساور اللجنة القلق أيض</w:t>
      </w:r>
      <w:r w:rsidR="00BD4A07">
        <w:rPr>
          <w:rtl/>
          <w:lang w:val="fr-CH"/>
        </w:rPr>
        <w:t xml:space="preserve">اً </w:t>
      </w:r>
      <w:r w:rsidRPr="00D21542">
        <w:rPr>
          <w:rtl/>
          <w:lang w:val="fr-CH"/>
        </w:rPr>
        <w:t xml:space="preserve">إزاء شروط الخدمة، </w:t>
      </w:r>
      <w:r w:rsidRPr="00BD4A07">
        <w:rPr>
          <w:spacing w:val="-2"/>
          <w:rtl/>
          <w:lang w:val="fr-CH"/>
        </w:rPr>
        <w:t>بما</w:t>
      </w:r>
      <w:r w:rsidR="00BD4A07" w:rsidRPr="00BD4A07">
        <w:rPr>
          <w:rFonts w:hint="cs"/>
          <w:spacing w:val="-2"/>
          <w:rtl/>
          <w:lang w:val="fr-CH"/>
        </w:rPr>
        <w:t> </w:t>
      </w:r>
      <w:r w:rsidRPr="00BD4A07">
        <w:rPr>
          <w:spacing w:val="-2"/>
          <w:rtl/>
          <w:lang w:val="fr-CH"/>
        </w:rPr>
        <w:t>في ذلك تدني مرتبات القضاة والمدعين العامين، التي يبدو أنها تشكل عقبة أمام تعيين موظفين قانونيين</w:t>
      </w:r>
      <w:r w:rsidRPr="00D21542">
        <w:rPr>
          <w:rtl/>
          <w:lang w:val="fr-CH"/>
        </w:rPr>
        <w:t xml:space="preserve"> مهرة في سلك القضاء أو دائرة الادعاء العام (المادة </w:t>
      </w:r>
      <w:r w:rsidRPr="00B036D5">
        <w:rPr>
          <w:rtl/>
          <w:lang w:val="fr-CH"/>
        </w:rPr>
        <w:t>1</w:t>
      </w:r>
      <w:r w:rsidR="00C926AE" w:rsidRPr="00B036D5">
        <w:rPr>
          <w:rtl/>
          <w:lang w:val="fr-CH"/>
        </w:rPr>
        <w:t>4</w:t>
      </w:r>
      <w:r w:rsidR="00C926AE" w:rsidRPr="00C926AE">
        <w:rPr>
          <w:rtl/>
          <w:lang w:val="fr-CH"/>
        </w:rPr>
        <w:t>).</w:t>
      </w:r>
    </w:p>
    <w:p w14:paraId="1EF131E0" w14:textId="11EA6061" w:rsidR="00D21542" w:rsidRPr="00B036D5" w:rsidRDefault="00D21542" w:rsidP="00D21542">
      <w:pPr>
        <w:pStyle w:val="SingleTxtGA"/>
        <w:rPr>
          <w:b/>
          <w:bCs/>
          <w:lang w:val="fr-CH"/>
        </w:rPr>
      </w:pPr>
      <w:r w:rsidRPr="00B036D5">
        <w:rPr>
          <w:rtl/>
          <w:lang w:val="fr-CH"/>
        </w:rPr>
        <w:t>46</w:t>
      </w:r>
      <w:r w:rsidRPr="00D21542">
        <w:rPr>
          <w:rtl/>
          <w:lang w:val="fr-CH"/>
        </w:rPr>
        <w:t>-</w:t>
      </w:r>
      <w:r w:rsidRPr="00D21542">
        <w:rPr>
          <w:rtl/>
          <w:lang w:val="fr-CH"/>
        </w:rPr>
        <w:tab/>
      </w:r>
      <w:r w:rsidRPr="00B036D5">
        <w:rPr>
          <w:b/>
          <w:bCs/>
          <w:rtl/>
          <w:lang w:val="fr-CH"/>
        </w:rPr>
        <w:t>ينبغي للدولة الطرف أن تكثف تدابيرها الرامية إلى إصلاح إقامة العدل، وينبغي لها بوجه</w:t>
      </w:r>
      <w:r w:rsidR="00BD4A07" w:rsidRPr="00B036D5">
        <w:rPr>
          <w:rFonts w:hint="cs"/>
          <w:b/>
          <w:bCs/>
          <w:rtl/>
          <w:lang w:val="fr-CH"/>
        </w:rPr>
        <w:t> </w:t>
      </w:r>
      <w:r w:rsidRPr="00B036D5">
        <w:rPr>
          <w:b/>
          <w:bCs/>
          <w:rtl/>
          <w:lang w:val="fr-CH"/>
        </w:rPr>
        <w:t>خاص:</w:t>
      </w:r>
    </w:p>
    <w:p w14:paraId="1FA80FD6" w14:textId="77777777" w:rsidR="00D21542" w:rsidRPr="00B036D5" w:rsidRDefault="00D21542" w:rsidP="00D21542">
      <w:pPr>
        <w:pStyle w:val="SingleTxtGA"/>
        <w:rPr>
          <w:b/>
          <w:bCs/>
          <w:lang w:val="fr-CH"/>
        </w:rPr>
      </w:pPr>
      <w:r w:rsidRPr="00D21542">
        <w:rPr>
          <w:rtl/>
          <w:lang w:val="fr-CH"/>
        </w:rPr>
        <w:tab/>
        <w:t>(</w:t>
      </w:r>
      <w:r w:rsidRPr="00D21542">
        <w:rPr>
          <w:rtl/>
          <w:lang w:val="fr-CH"/>
        </w:rPr>
        <w:t>أ)</w:t>
      </w:r>
      <w:r w:rsidRPr="00D21542">
        <w:rPr>
          <w:rtl/>
          <w:lang w:val="fr-CH"/>
        </w:rPr>
        <w:tab/>
      </w:r>
      <w:r w:rsidRPr="00B036D5">
        <w:rPr>
          <w:b/>
          <w:bCs/>
          <w:rtl/>
          <w:lang w:val="fr-CH"/>
        </w:rPr>
        <w:t>النظر في إعطاء الأولوية لزيادة الميزانية الوطنية المخصصة لإقامة العدل، من أجل توفير الموارد البشرية والمالية الكافية ودعم فعالية الأداء وسرعته، بما في ذلك عن طريق تحسين الوصول إلى العدالة عن طريق توفير المساعدة القانونية الكافية، والحد من حالات التأخير الكبير في إقامة العدل، ومعالجة شؤون القضاء، وإصدار الأحكام؛</w:t>
      </w:r>
    </w:p>
    <w:p w14:paraId="68FEC778" w14:textId="0D745717" w:rsidR="00D21542" w:rsidRPr="00B036D5" w:rsidRDefault="00D21542" w:rsidP="00D21542">
      <w:pPr>
        <w:pStyle w:val="SingleTxtGA"/>
        <w:rPr>
          <w:b/>
          <w:bCs/>
          <w:lang w:val="fr-CH"/>
        </w:rPr>
      </w:pPr>
      <w:r w:rsidRPr="00D21542">
        <w:rPr>
          <w:rtl/>
          <w:lang w:val="fr-CH"/>
        </w:rPr>
        <w:tab/>
        <w:t>(</w:t>
      </w:r>
      <w:r w:rsidRPr="00D21542">
        <w:rPr>
          <w:rtl/>
          <w:lang w:val="fr-CH"/>
        </w:rPr>
        <w:t>ب)</w:t>
      </w:r>
      <w:r w:rsidRPr="00D21542">
        <w:rPr>
          <w:rtl/>
          <w:lang w:val="fr-CH"/>
        </w:rPr>
        <w:tab/>
      </w:r>
      <w:r w:rsidRPr="00B036D5">
        <w:rPr>
          <w:rFonts w:ascii="Times New Roman Bold" w:hAnsi="Times New Roman Bold"/>
          <w:b/>
          <w:bCs/>
          <w:spacing w:val="-4"/>
          <w:rtl/>
          <w:lang w:val="fr-CH"/>
        </w:rPr>
        <w:t>دعم تعيين القضاة والمدعين العامين وغيرهم من الموظفين القضائيين المؤهلين لضمان</w:t>
      </w:r>
      <w:r w:rsidRPr="00B036D5">
        <w:rPr>
          <w:b/>
          <w:bCs/>
          <w:rtl/>
          <w:lang w:val="fr-CH"/>
        </w:rPr>
        <w:t xml:space="preserve"> إقامة العدل بصورة سليمة في جميع أنحاء البلد، بما في ذلك عن طريق تحسين شروط خدمتهم.</w:t>
      </w:r>
    </w:p>
    <w:p w14:paraId="11374620" w14:textId="77777777" w:rsidR="00D21542" w:rsidRPr="00B036D5" w:rsidRDefault="00D21542" w:rsidP="00D21542">
      <w:pPr>
        <w:pStyle w:val="H23GA"/>
      </w:pPr>
      <w:r w:rsidRPr="00B036D5">
        <w:rPr>
          <w:rtl/>
        </w:rPr>
        <w:tab/>
      </w:r>
      <w:r w:rsidRPr="00B036D5">
        <w:rPr>
          <w:rtl/>
        </w:rPr>
        <w:tab/>
        <w:t>استقلال السلطة القضائية</w:t>
      </w:r>
    </w:p>
    <w:p w14:paraId="2756CCB8" w14:textId="0536E901" w:rsidR="00C926AE" w:rsidRPr="00C926AE" w:rsidRDefault="00D21542" w:rsidP="00D21542">
      <w:pPr>
        <w:pStyle w:val="SingleTxtGA"/>
        <w:rPr>
          <w:lang w:val="fr-CH"/>
        </w:rPr>
      </w:pPr>
      <w:r w:rsidRPr="00B036D5">
        <w:rPr>
          <w:rtl/>
          <w:lang w:val="fr-CH"/>
        </w:rPr>
        <w:t>47</w:t>
      </w:r>
      <w:r w:rsidRPr="00D21542">
        <w:rPr>
          <w:rtl/>
          <w:lang w:val="fr-CH"/>
        </w:rPr>
        <w:t>-</w:t>
      </w:r>
      <w:r w:rsidRPr="00D21542">
        <w:rPr>
          <w:rtl/>
          <w:lang w:val="fr-CH"/>
        </w:rPr>
        <w:tab/>
        <w:t>يساور اللجنة القلق إزاء دور السلطة التنفيذية في تعيين بعض أعضاء السلطة القضائية، مثل رئيس القضاة ورئيس محكمة الاستئناف، اللذين يُعينا بناء على توصية من رئيس الوزراء، وإزاء تشكيل لجنة الخدمات القضائية، المسؤولة عن تعيين جميع الموظفين القضائيين من جميع الفئات، والتي لا يتمتع القضاة فيها بالأغلبية. ويساور اللجنة القلق أيض</w:t>
      </w:r>
      <w:r w:rsidR="00BD4A07">
        <w:rPr>
          <w:rtl/>
          <w:lang w:val="fr-CH"/>
        </w:rPr>
        <w:t xml:space="preserve">اً </w:t>
      </w:r>
      <w:r w:rsidRPr="00D21542">
        <w:rPr>
          <w:rtl/>
          <w:lang w:val="fr-CH"/>
        </w:rPr>
        <w:t>إزاء الادعاءات التي تفيد بأن القضايا البارزة والسياسية كثير</w:t>
      </w:r>
      <w:r w:rsidR="00BD4A07">
        <w:rPr>
          <w:rtl/>
          <w:lang w:val="fr-CH"/>
        </w:rPr>
        <w:t xml:space="preserve">اً </w:t>
      </w:r>
      <w:r w:rsidRPr="00D21542">
        <w:rPr>
          <w:rtl/>
          <w:lang w:val="fr-CH"/>
        </w:rPr>
        <w:t xml:space="preserve">ما يُبت فيها بعد تأخير كبير أو بتحيز، وأن الموظفين القانونيين، بمن فيهم القضاة والمحامون، يتعرضون للتخويف في هذه الحالات (المادة </w:t>
      </w:r>
      <w:r w:rsidRPr="00B036D5">
        <w:rPr>
          <w:rtl/>
          <w:lang w:val="fr-CH"/>
        </w:rPr>
        <w:t>1</w:t>
      </w:r>
      <w:r w:rsidR="00C926AE" w:rsidRPr="00B036D5">
        <w:rPr>
          <w:rtl/>
          <w:lang w:val="fr-CH"/>
        </w:rPr>
        <w:t>4</w:t>
      </w:r>
      <w:r w:rsidR="00C926AE" w:rsidRPr="00C926AE">
        <w:rPr>
          <w:rtl/>
          <w:lang w:val="fr-CH"/>
        </w:rPr>
        <w:t>).</w:t>
      </w:r>
    </w:p>
    <w:p w14:paraId="36B073CC" w14:textId="627F3E6A" w:rsidR="00D21542" w:rsidRPr="00B036D5" w:rsidRDefault="00D21542" w:rsidP="00D21542">
      <w:pPr>
        <w:pStyle w:val="SingleTxtGA"/>
        <w:rPr>
          <w:b/>
          <w:bCs/>
          <w:lang w:val="fr-CH"/>
        </w:rPr>
      </w:pPr>
      <w:r w:rsidRPr="00B036D5">
        <w:rPr>
          <w:rtl/>
          <w:lang w:val="fr-CH"/>
        </w:rPr>
        <w:lastRenderedPageBreak/>
        <w:t>48</w:t>
      </w:r>
      <w:r w:rsidRPr="00D21542">
        <w:rPr>
          <w:rtl/>
          <w:lang w:val="fr-CH"/>
        </w:rPr>
        <w:t>-</w:t>
      </w:r>
      <w:r w:rsidRPr="00D21542">
        <w:rPr>
          <w:rtl/>
          <w:lang w:val="fr-CH"/>
        </w:rPr>
        <w:tab/>
      </w:r>
      <w:r w:rsidRPr="00B036D5">
        <w:rPr>
          <w:b/>
          <w:bCs/>
          <w:rtl/>
          <w:lang w:val="fr-CH"/>
        </w:rPr>
        <w:t>ينبغي للدولة الطرف:</w:t>
      </w:r>
    </w:p>
    <w:p w14:paraId="1DE0CE4E" w14:textId="77777777" w:rsidR="00D21542" w:rsidRPr="00B036D5" w:rsidRDefault="00D21542" w:rsidP="00D21542">
      <w:pPr>
        <w:pStyle w:val="SingleTxtGA"/>
        <w:rPr>
          <w:b/>
          <w:bCs/>
          <w:lang w:val="fr-CH"/>
        </w:rPr>
      </w:pPr>
      <w:r w:rsidRPr="00D21542">
        <w:rPr>
          <w:rtl/>
          <w:lang w:val="fr-CH"/>
        </w:rPr>
        <w:tab/>
        <w:t>(</w:t>
      </w:r>
      <w:r w:rsidRPr="00D21542">
        <w:rPr>
          <w:rtl/>
          <w:lang w:val="fr-CH"/>
        </w:rPr>
        <w:t>أ)</w:t>
      </w:r>
      <w:r w:rsidRPr="00D21542">
        <w:rPr>
          <w:rtl/>
          <w:lang w:val="fr-CH"/>
        </w:rPr>
        <w:tab/>
      </w:r>
      <w:r w:rsidRPr="00B036D5">
        <w:rPr>
          <w:rFonts w:ascii="Times New Roman Bold" w:hAnsi="Times New Roman Bold"/>
          <w:b/>
          <w:bCs/>
          <w:spacing w:val="-2"/>
          <w:rtl/>
          <w:lang w:val="fr-CH"/>
        </w:rPr>
        <w:t>ضمان أن تكون إجراءات اختيار القضاة والمدعين العامين وتعيينهم وترقيتهم ونقلهم</w:t>
      </w:r>
      <w:r w:rsidRPr="00B036D5">
        <w:rPr>
          <w:b/>
          <w:bCs/>
          <w:rtl/>
          <w:lang w:val="fr-CH"/>
        </w:rPr>
        <w:t xml:space="preserve"> وعزلهم شفافة ونزيهة وتمتثل للعهد والمعايير الدولية ذات الصلة، بما في ذلك المبادئ التوجيهية للأمم المتحدة، من قبيل المبادئ الأساسية المتعلقة باستقلال السلطة القضائية والمبادئ التوجيهية المتعلقة بدور أعضاء النيابة العامة؛ </w:t>
      </w:r>
    </w:p>
    <w:p w14:paraId="59180821" w14:textId="77777777" w:rsidR="00D21542" w:rsidRPr="00B036D5" w:rsidRDefault="00D21542" w:rsidP="00D21542">
      <w:pPr>
        <w:pStyle w:val="SingleTxtGA"/>
        <w:rPr>
          <w:b/>
          <w:bCs/>
          <w:lang w:val="fr-CH"/>
        </w:rPr>
      </w:pPr>
      <w:r w:rsidRPr="00D21542">
        <w:rPr>
          <w:rtl/>
          <w:lang w:val="fr-CH"/>
        </w:rPr>
        <w:tab/>
        <w:t>(</w:t>
      </w:r>
      <w:r w:rsidRPr="00D21542">
        <w:rPr>
          <w:rtl/>
          <w:lang w:val="fr-CH"/>
        </w:rPr>
        <w:t>ب)</w:t>
      </w:r>
      <w:r w:rsidRPr="00D21542">
        <w:rPr>
          <w:rtl/>
          <w:lang w:val="fr-CH"/>
        </w:rPr>
        <w:tab/>
      </w:r>
      <w:r w:rsidRPr="00B036D5">
        <w:rPr>
          <w:b/>
          <w:bCs/>
          <w:rtl/>
          <w:lang w:val="fr-CH"/>
        </w:rPr>
        <w:t>ضمان أن يتولى الكيان المسؤول عن الإجراءات المذكورة أعلاه، وهو مفوضية الخدمة القضائية، توسيع نطاق تشكيل عضويتها لتشمل أعضاء السلطة القضائية، وكفالة قدرتها على أداء وظائفها بشكل مستقل ومحايد دون أي تدخل سياسي لا مبرر له؛</w:t>
      </w:r>
    </w:p>
    <w:p w14:paraId="3A41FFF9" w14:textId="77777777" w:rsidR="00D21542" w:rsidRPr="00B036D5" w:rsidRDefault="00D21542" w:rsidP="00D21542">
      <w:pPr>
        <w:pStyle w:val="SingleTxtGA"/>
        <w:rPr>
          <w:b/>
          <w:bCs/>
          <w:lang w:val="fr-CH"/>
        </w:rPr>
      </w:pPr>
      <w:r w:rsidRPr="00D21542">
        <w:rPr>
          <w:rtl/>
          <w:lang w:val="fr-CH"/>
        </w:rPr>
        <w:tab/>
        <w:t>(</w:t>
      </w:r>
      <w:r w:rsidRPr="00D21542">
        <w:rPr>
          <w:rtl/>
          <w:lang w:val="fr-CH"/>
        </w:rPr>
        <w:t>ج)</w:t>
      </w:r>
      <w:r w:rsidRPr="00D21542">
        <w:rPr>
          <w:rtl/>
          <w:lang w:val="fr-CH"/>
        </w:rPr>
        <w:tab/>
      </w:r>
      <w:r w:rsidRPr="00B036D5">
        <w:rPr>
          <w:b/>
          <w:bCs/>
          <w:rtl/>
          <w:lang w:val="fr-CH"/>
        </w:rPr>
        <w:t xml:space="preserve">تعزيز استقلال القضاء، ووضع حد لكل أشكال تدخل فروع السلطة الأخرى في تعيين موظفي السلطة القضائية وعملها، ووضع حد لكل أشكال التدخل في عمل المحامين؛ </w:t>
      </w:r>
    </w:p>
    <w:p w14:paraId="47FFF0C7" w14:textId="1105C5A8" w:rsidR="00D21542" w:rsidRPr="00B036D5" w:rsidRDefault="00D21542" w:rsidP="00D21542">
      <w:pPr>
        <w:pStyle w:val="SingleTxtGA"/>
        <w:rPr>
          <w:b/>
          <w:bCs/>
          <w:lang w:val="fr-CH"/>
        </w:rPr>
      </w:pPr>
      <w:r w:rsidRPr="00D21542">
        <w:rPr>
          <w:rtl/>
          <w:lang w:val="fr-CH"/>
        </w:rPr>
        <w:tab/>
        <w:t>(</w:t>
      </w:r>
      <w:r w:rsidRPr="00D21542">
        <w:rPr>
          <w:rtl/>
          <w:lang w:val="fr-CH"/>
        </w:rPr>
        <w:t>د)</w:t>
      </w:r>
      <w:r w:rsidRPr="00D21542">
        <w:rPr>
          <w:rtl/>
          <w:lang w:val="fr-CH"/>
        </w:rPr>
        <w:tab/>
      </w:r>
      <w:r w:rsidRPr="00B036D5">
        <w:rPr>
          <w:b/>
          <w:bCs/>
          <w:rtl/>
          <w:lang w:val="fr-CH"/>
        </w:rPr>
        <w:t>ضمان إجراء تحقيقات فورية وشاملة ومستقلة ونزيهة في جميع التقارير المتعلقة بالتدخلات غير المبررة وفساد أعضاء السلطة القضائية، وملاحقة الأشخاص المسؤولين ومعاقبتهم.</w:t>
      </w:r>
    </w:p>
    <w:p w14:paraId="40C4DBD5" w14:textId="77777777" w:rsidR="00D21542" w:rsidRPr="00B036D5" w:rsidRDefault="00D21542" w:rsidP="00D21542">
      <w:pPr>
        <w:pStyle w:val="H23GA"/>
      </w:pPr>
      <w:r w:rsidRPr="00B036D5">
        <w:rPr>
          <w:rtl/>
        </w:rPr>
        <w:tab/>
      </w:r>
      <w:r w:rsidRPr="00B036D5">
        <w:rPr>
          <w:rtl/>
        </w:rPr>
        <w:tab/>
        <w:t xml:space="preserve">الحق في الخصوصية </w:t>
      </w:r>
    </w:p>
    <w:p w14:paraId="5B32568A" w14:textId="5D046895" w:rsidR="00D21542" w:rsidRPr="00D21542" w:rsidRDefault="00D21542" w:rsidP="00D21542">
      <w:pPr>
        <w:pStyle w:val="SingleTxtGA"/>
        <w:rPr>
          <w:lang w:val="fr-CH"/>
        </w:rPr>
      </w:pPr>
      <w:r w:rsidRPr="00B036D5">
        <w:rPr>
          <w:rtl/>
          <w:lang w:val="fr-CH"/>
        </w:rPr>
        <w:t>49</w:t>
      </w:r>
      <w:r w:rsidRPr="00D21542">
        <w:rPr>
          <w:rtl/>
          <w:lang w:val="fr-CH"/>
        </w:rPr>
        <w:t>-</w:t>
      </w:r>
      <w:r w:rsidRPr="00D21542">
        <w:rPr>
          <w:rtl/>
          <w:lang w:val="fr-CH"/>
        </w:rPr>
        <w:tab/>
        <w:t xml:space="preserve">تأسف اللجنة لأن لجنة حماية البيانات المنشأة بموجب قانون حماية البيانات لعام </w:t>
      </w:r>
      <w:r w:rsidRPr="00B036D5">
        <w:rPr>
          <w:rtl/>
          <w:lang w:val="fr-CH"/>
        </w:rPr>
        <w:t>2011</w:t>
      </w:r>
      <w:r w:rsidRPr="00D21542">
        <w:rPr>
          <w:rtl/>
          <w:lang w:val="fr-CH"/>
        </w:rPr>
        <w:t xml:space="preserve"> لم تبدأ عملها بعد. وتأسف اللجنة لعدم وجود معلومات مفصلة عن الضمانات القانونية، مثل الإشراف القضائي على أنشطة المراقبة التي يضطلع بها جهاز الأمن الوطني وغيره من الهيئات الأمنية (المادة </w:t>
      </w:r>
      <w:r w:rsidRPr="00B036D5">
        <w:rPr>
          <w:rtl/>
          <w:lang w:val="fr-CH"/>
        </w:rPr>
        <w:t>1</w:t>
      </w:r>
      <w:r w:rsidR="00C926AE" w:rsidRPr="00B036D5">
        <w:rPr>
          <w:rtl/>
          <w:lang w:val="fr-CH"/>
        </w:rPr>
        <w:t>7</w:t>
      </w:r>
      <w:r w:rsidR="00C926AE" w:rsidRPr="00C926AE">
        <w:rPr>
          <w:rtl/>
          <w:lang w:val="fr-CH"/>
        </w:rPr>
        <w:t xml:space="preserve">). </w:t>
      </w:r>
    </w:p>
    <w:p w14:paraId="3399A8B3" w14:textId="67801478" w:rsidR="00D21542" w:rsidRPr="00B036D5" w:rsidRDefault="00D21542" w:rsidP="00D21542">
      <w:pPr>
        <w:pStyle w:val="SingleTxtGA"/>
        <w:rPr>
          <w:b/>
          <w:bCs/>
          <w:lang w:val="fr-CH"/>
        </w:rPr>
      </w:pPr>
      <w:r w:rsidRPr="00B036D5">
        <w:rPr>
          <w:rtl/>
          <w:lang w:val="fr-CH"/>
        </w:rPr>
        <w:t>50</w:t>
      </w:r>
      <w:r w:rsidRPr="00D21542">
        <w:rPr>
          <w:rtl/>
          <w:lang w:val="fr-CH"/>
        </w:rPr>
        <w:t>-</w:t>
      </w:r>
      <w:r w:rsidRPr="00D21542">
        <w:rPr>
          <w:rtl/>
          <w:lang w:val="fr-CH"/>
        </w:rPr>
        <w:tab/>
      </w:r>
      <w:r w:rsidRPr="00B036D5">
        <w:rPr>
          <w:b/>
          <w:bCs/>
          <w:rtl/>
          <w:lang w:val="fr-CH"/>
        </w:rPr>
        <w:t>ينبغي للدولة الطرف:</w:t>
      </w:r>
    </w:p>
    <w:p w14:paraId="5F682BE8" w14:textId="379E3861" w:rsidR="00D21542" w:rsidRPr="00B036D5" w:rsidRDefault="00D21542" w:rsidP="00D21542">
      <w:pPr>
        <w:pStyle w:val="SingleTxtGA"/>
        <w:rPr>
          <w:b/>
          <w:bCs/>
          <w:lang w:val="fr-CH"/>
        </w:rPr>
      </w:pPr>
      <w:r w:rsidRPr="00D21542">
        <w:rPr>
          <w:rtl/>
          <w:lang w:val="fr-CH"/>
        </w:rPr>
        <w:tab/>
        <w:t>(</w:t>
      </w:r>
      <w:r w:rsidRPr="00D21542">
        <w:rPr>
          <w:rtl/>
          <w:lang w:val="fr-CH"/>
        </w:rPr>
        <w:t>أ)</w:t>
      </w:r>
      <w:r w:rsidRPr="00D21542">
        <w:rPr>
          <w:rtl/>
          <w:lang w:val="fr-CH"/>
        </w:rPr>
        <w:tab/>
      </w:r>
      <w:r w:rsidRPr="00B036D5">
        <w:rPr>
          <w:b/>
          <w:bCs/>
          <w:rtl/>
          <w:lang w:val="fr-CH"/>
        </w:rPr>
        <w:t>توفير الموارد البشرية والمالية اللازمة لعمل لجنة حماية البيانات لكي تتمكن من ضمان حماية الحق في الخصوصية بطريقة مستقلة بالفعل؛</w:t>
      </w:r>
    </w:p>
    <w:p w14:paraId="605A56FA" w14:textId="4BE5B396" w:rsidR="00D21542" w:rsidRPr="00B036D5" w:rsidRDefault="00D21542" w:rsidP="00D21542">
      <w:pPr>
        <w:pStyle w:val="SingleTxtGA"/>
        <w:rPr>
          <w:b/>
          <w:bCs/>
          <w:lang w:val="fr-CH"/>
        </w:rPr>
      </w:pPr>
      <w:r w:rsidRPr="00D21542">
        <w:rPr>
          <w:rtl/>
          <w:lang w:val="fr-CH"/>
        </w:rPr>
        <w:tab/>
        <w:t>(</w:t>
      </w:r>
      <w:r w:rsidRPr="00D21542">
        <w:rPr>
          <w:rtl/>
          <w:lang w:val="fr-CH"/>
        </w:rPr>
        <w:t>ب)</w:t>
      </w:r>
      <w:r w:rsidRPr="00D21542">
        <w:rPr>
          <w:rtl/>
          <w:lang w:val="fr-CH"/>
        </w:rPr>
        <w:tab/>
      </w:r>
      <w:r w:rsidRPr="00B036D5">
        <w:rPr>
          <w:b/>
          <w:bCs/>
          <w:rtl/>
          <w:lang w:val="fr-CH"/>
        </w:rPr>
        <w:t>ضمان أن يمتثل أي نشاط مراقبة لمبادئ الشرعية والتناسب والضرورة، بما يتفق تمام</w:t>
      </w:r>
      <w:r w:rsidR="00BD4A07" w:rsidRPr="00B036D5">
        <w:rPr>
          <w:b/>
          <w:bCs/>
          <w:rtl/>
          <w:lang w:val="fr-CH"/>
        </w:rPr>
        <w:t xml:space="preserve">اً </w:t>
      </w:r>
      <w:r w:rsidRPr="00B036D5">
        <w:rPr>
          <w:b/>
          <w:bCs/>
          <w:rtl/>
          <w:lang w:val="fr-CH"/>
        </w:rPr>
        <w:t>مع العهد، ولا سيما المادة 17، وأن تخضع أنشطة المراقبة لآليات رقابة قضائية فعالة، وضمان الوصول إلى سبل انتصاف فعالة عند حدوث تجاوزات.</w:t>
      </w:r>
    </w:p>
    <w:p w14:paraId="04C7ACDC" w14:textId="77777777" w:rsidR="00D21542" w:rsidRPr="00B036D5" w:rsidRDefault="00D21542" w:rsidP="00D21542">
      <w:pPr>
        <w:pStyle w:val="H23GA"/>
      </w:pPr>
      <w:r w:rsidRPr="00B036D5">
        <w:rPr>
          <w:rtl/>
        </w:rPr>
        <w:tab/>
      </w:r>
      <w:r w:rsidRPr="00B036D5">
        <w:rPr>
          <w:rtl/>
        </w:rPr>
        <w:tab/>
        <w:t xml:space="preserve">حرية التعبير </w:t>
      </w:r>
    </w:p>
    <w:p w14:paraId="14AE3FF6" w14:textId="0ECFB132" w:rsidR="00C926AE" w:rsidRPr="00F03261" w:rsidRDefault="00D21542" w:rsidP="00D21542">
      <w:pPr>
        <w:pStyle w:val="SingleTxtGA"/>
        <w:rPr>
          <w:spacing w:val="-2"/>
          <w:lang w:val="fr-CH"/>
        </w:rPr>
      </w:pPr>
      <w:r w:rsidRPr="00B036D5">
        <w:rPr>
          <w:spacing w:val="-2"/>
          <w:rtl/>
          <w:lang w:val="fr-CH"/>
        </w:rPr>
        <w:t>51</w:t>
      </w:r>
      <w:r w:rsidRPr="00F03261">
        <w:rPr>
          <w:spacing w:val="-2"/>
          <w:rtl/>
          <w:lang w:val="fr-CH"/>
        </w:rPr>
        <w:t>-</w:t>
      </w:r>
      <w:r w:rsidRPr="00F03261">
        <w:rPr>
          <w:spacing w:val="-2"/>
          <w:rtl/>
          <w:lang w:val="fr-CH"/>
        </w:rPr>
        <w:tab/>
        <w:t xml:space="preserve">لا تزال اللجنة تشعر بالقلق إزاء عدم وجود معلومات بشأن قانون المطبوعات والنشر لعام </w:t>
      </w:r>
      <w:r w:rsidRPr="00B036D5">
        <w:rPr>
          <w:spacing w:val="-2"/>
          <w:rtl/>
          <w:lang w:val="fr-CH"/>
        </w:rPr>
        <w:t>1967</w:t>
      </w:r>
      <w:r w:rsidRPr="00F03261">
        <w:rPr>
          <w:spacing w:val="-2"/>
          <w:rtl/>
          <w:lang w:val="fr-CH"/>
        </w:rPr>
        <w:t>، ولا سيما الأسس التي يسمح بها برفض طلب الحصول على شهادة تسجيل للصحف وطريقة الطعن في الرفض. وتحيط اللجنة علم</w:t>
      </w:r>
      <w:r w:rsidR="00BD4A07">
        <w:rPr>
          <w:spacing w:val="-2"/>
          <w:rtl/>
          <w:lang w:val="fr-CH"/>
        </w:rPr>
        <w:t xml:space="preserve">اً </w:t>
      </w:r>
      <w:r w:rsidRPr="00F03261">
        <w:rPr>
          <w:spacing w:val="-2"/>
          <w:rtl/>
          <w:lang w:val="fr-CH"/>
        </w:rPr>
        <w:t xml:space="preserve">بالمعلومات المتعلقة بهيئة الاتصالات في ليسوتو، المنشأة بموجب قانون الاتصالات لعام </w:t>
      </w:r>
      <w:r w:rsidRPr="00B036D5">
        <w:rPr>
          <w:spacing w:val="-2"/>
          <w:rtl/>
          <w:lang w:val="fr-CH"/>
        </w:rPr>
        <w:t>2012</w:t>
      </w:r>
      <w:r w:rsidRPr="00F03261">
        <w:rPr>
          <w:spacing w:val="-2"/>
          <w:rtl/>
          <w:lang w:val="fr-CH"/>
        </w:rPr>
        <w:t>، وبأنها مسؤولة عن تنظيم قطاع الاتصالات في البلد، بما في ذلك منح تراخيص تقديم خدمات الاتصالات وتعليقها وإلغائها. وتلاحظ اللجنة مع القلق أن السلطة التنفيذية تُعيّن جميع أعضاء مجلس هيئة الاتصالات، مما يؤدي، إلى جانب التعديلات التي أدخلت على قانون هيئة الاتصالات لعام</w:t>
      </w:r>
      <w:r w:rsidR="00F03261" w:rsidRPr="00F03261">
        <w:rPr>
          <w:rFonts w:hint="cs"/>
          <w:spacing w:val="-2"/>
          <w:rtl/>
          <w:lang w:val="fr-CH"/>
        </w:rPr>
        <w:t> </w:t>
      </w:r>
      <w:r w:rsidRPr="00B036D5">
        <w:rPr>
          <w:spacing w:val="-2"/>
          <w:rtl/>
          <w:lang w:val="fr-CH"/>
        </w:rPr>
        <w:t>2000</w:t>
      </w:r>
      <w:r w:rsidRPr="00F03261">
        <w:rPr>
          <w:spacing w:val="-2"/>
          <w:rtl/>
          <w:lang w:val="fr-CH"/>
        </w:rPr>
        <w:t>، إلى تقويض استقلال الهيئة. ويساور اللجنة القلق أيض</w:t>
      </w:r>
      <w:r w:rsidR="00BD4A07">
        <w:rPr>
          <w:spacing w:val="-2"/>
          <w:rtl/>
          <w:lang w:val="fr-CH"/>
        </w:rPr>
        <w:t xml:space="preserve">اً </w:t>
      </w:r>
      <w:r w:rsidRPr="00F03261">
        <w:rPr>
          <w:spacing w:val="-2"/>
          <w:rtl/>
          <w:lang w:val="fr-CH"/>
        </w:rPr>
        <w:t xml:space="preserve">إزاء التقارير المقلقة التي تفيد بوقوع اعتداءات على الصحفيين، مما قد يقوض حرية التعبير بشكل خطير. وفي هذا الصدد، تلاحظ اللجنة بقلق مقتل </w:t>
      </w:r>
      <w:proofErr w:type="spellStart"/>
      <w:r w:rsidRPr="00F03261">
        <w:rPr>
          <w:spacing w:val="-2"/>
          <w:rtl/>
          <w:lang w:val="fr-CH"/>
        </w:rPr>
        <w:t>راليكونيلو</w:t>
      </w:r>
      <w:proofErr w:type="spellEnd"/>
      <w:r w:rsidRPr="00F03261">
        <w:rPr>
          <w:spacing w:val="-2"/>
          <w:rtl/>
          <w:lang w:val="fr-CH"/>
        </w:rPr>
        <w:t xml:space="preserve"> جوكي في أيار/مايو </w:t>
      </w:r>
      <w:r w:rsidRPr="00B036D5">
        <w:rPr>
          <w:spacing w:val="-2"/>
          <w:rtl/>
          <w:lang w:val="fr-CH"/>
        </w:rPr>
        <w:t>2023</w:t>
      </w:r>
      <w:r w:rsidRPr="00F03261">
        <w:rPr>
          <w:spacing w:val="-2"/>
          <w:rtl/>
          <w:lang w:val="fr-CH"/>
        </w:rPr>
        <w:t xml:space="preserve">، الذي زُعم أنه تلقى تهديدات بالقتل بسبب عمله، وتلاحظ سلسلة حوادث العنف ضد الصحفيين في تشرين الثاني/نوفمبر </w:t>
      </w:r>
      <w:r w:rsidRPr="00B036D5">
        <w:rPr>
          <w:spacing w:val="-2"/>
          <w:rtl/>
          <w:lang w:val="fr-CH"/>
        </w:rPr>
        <w:t>202</w:t>
      </w:r>
      <w:r w:rsidR="00C926AE" w:rsidRPr="00B036D5">
        <w:rPr>
          <w:spacing w:val="-2"/>
          <w:rtl/>
          <w:lang w:val="fr-CH"/>
        </w:rPr>
        <w:t>1</w:t>
      </w:r>
      <w:r w:rsidR="00C926AE" w:rsidRPr="00F03261">
        <w:rPr>
          <w:spacing w:val="-2"/>
          <w:rtl/>
          <w:lang w:val="fr-CH"/>
        </w:rPr>
        <w:t xml:space="preserve">. </w:t>
      </w:r>
      <w:r w:rsidRPr="00F03261">
        <w:rPr>
          <w:spacing w:val="-2"/>
          <w:rtl/>
          <w:lang w:val="fr-CH"/>
        </w:rPr>
        <w:t>وفي تلك الحوادث، ووفق</w:t>
      </w:r>
      <w:r w:rsidR="00BD4A07">
        <w:rPr>
          <w:spacing w:val="-2"/>
          <w:rtl/>
          <w:lang w:val="fr-CH"/>
        </w:rPr>
        <w:t xml:space="preserve">اً </w:t>
      </w:r>
      <w:r w:rsidRPr="00F03261">
        <w:rPr>
          <w:spacing w:val="-2"/>
          <w:rtl/>
          <w:lang w:val="fr-CH"/>
        </w:rPr>
        <w:t xml:space="preserve">للتقارير، استُهدف </w:t>
      </w:r>
      <w:r w:rsidRPr="00F03261">
        <w:rPr>
          <w:spacing w:val="-5"/>
          <w:rtl/>
          <w:lang w:val="fr-CH"/>
        </w:rPr>
        <w:t>الصحفيون أو أفراد أسرهم، بما في ذلك من قِبل الشرطة، وتضمنت التقارير ادعاءات تتعلق بتعرضهم</w:t>
      </w:r>
      <w:r w:rsidRPr="00F03261">
        <w:rPr>
          <w:spacing w:val="-2"/>
          <w:rtl/>
          <w:lang w:val="fr-CH"/>
        </w:rPr>
        <w:t xml:space="preserve"> لاعتداءات وهجمات، وتعرضوا في بعض الحالات، إلى تهديدات بإلغاء تراخيص البث الإذاعي (المادتان </w:t>
      </w:r>
      <w:r w:rsidRPr="00B036D5">
        <w:rPr>
          <w:spacing w:val="-2"/>
          <w:rtl/>
          <w:lang w:val="fr-CH"/>
        </w:rPr>
        <w:t>2</w:t>
      </w:r>
      <w:r w:rsidRPr="00F03261">
        <w:rPr>
          <w:spacing w:val="-2"/>
          <w:rtl/>
          <w:lang w:val="fr-CH"/>
        </w:rPr>
        <w:t xml:space="preserve"> و</w:t>
      </w:r>
      <w:r w:rsidRPr="00B036D5">
        <w:rPr>
          <w:spacing w:val="-2"/>
          <w:rtl/>
          <w:lang w:val="fr-CH"/>
        </w:rPr>
        <w:t>1</w:t>
      </w:r>
      <w:r w:rsidR="00C926AE" w:rsidRPr="00B036D5">
        <w:rPr>
          <w:spacing w:val="-2"/>
          <w:rtl/>
          <w:lang w:val="fr-CH"/>
        </w:rPr>
        <w:t>9</w:t>
      </w:r>
      <w:r w:rsidR="00C926AE" w:rsidRPr="00F03261">
        <w:rPr>
          <w:spacing w:val="-2"/>
          <w:rtl/>
          <w:lang w:val="fr-CH"/>
        </w:rPr>
        <w:t>).</w:t>
      </w:r>
    </w:p>
    <w:p w14:paraId="665171D7" w14:textId="46274CDF" w:rsidR="00D21542" w:rsidRPr="00B036D5" w:rsidRDefault="00D21542" w:rsidP="00D21542">
      <w:pPr>
        <w:pStyle w:val="SingleTxtGA"/>
        <w:rPr>
          <w:b/>
          <w:bCs/>
          <w:lang w:val="fr-CH"/>
        </w:rPr>
      </w:pPr>
      <w:r w:rsidRPr="00B036D5">
        <w:rPr>
          <w:rtl/>
          <w:lang w:val="fr-CH"/>
        </w:rPr>
        <w:lastRenderedPageBreak/>
        <w:t>52</w:t>
      </w:r>
      <w:r w:rsidRPr="00D21542">
        <w:rPr>
          <w:rtl/>
          <w:lang w:val="fr-CH"/>
        </w:rPr>
        <w:t>-</w:t>
      </w:r>
      <w:r w:rsidRPr="00D21542">
        <w:rPr>
          <w:rtl/>
          <w:lang w:val="fr-CH"/>
        </w:rPr>
        <w:tab/>
      </w:r>
      <w:r w:rsidRPr="00B036D5">
        <w:rPr>
          <w:b/>
          <w:bCs/>
          <w:rtl/>
          <w:lang w:val="fr-CH"/>
        </w:rPr>
        <w:t>ينبغي للدولة الطرف أن تتخذ التدابير اللازمة لضمان تمتع الجميع تمتع</w:t>
      </w:r>
      <w:r w:rsidR="00BD4A07" w:rsidRPr="00B036D5">
        <w:rPr>
          <w:b/>
          <w:bCs/>
          <w:rtl/>
          <w:lang w:val="fr-CH"/>
        </w:rPr>
        <w:t xml:space="preserve">اً </w:t>
      </w:r>
      <w:r w:rsidRPr="00B036D5">
        <w:rPr>
          <w:b/>
          <w:bCs/>
          <w:rtl/>
          <w:lang w:val="fr-CH"/>
        </w:rPr>
        <w:t>كامل</w:t>
      </w:r>
      <w:r w:rsidR="00BD4A07" w:rsidRPr="00B036D5">
        <w:rPr>
          <w:b/>
          <w:bCs/>
          <w:rtl/>
          <w:lang w:val="fr-CH"/>
        </w:rPr>
        <w:t xml:space="preserve">اً </w:t>
      </w:r>
      <w:r w:rsidRPr="00B036D5">
        <w:rPr>
          <w:b/>
          <w:bCs/>
          <w:rtl/>
          <w:lang w:val="fr-CH"/>
        </w:rPr>
        <w:t>بحرية التعبير، مع مراعاة تعليق اللجنة العام رقم 34(201</w:t>
      </w:r>
      <w:r w:rsidR="00C926AE" w:rsidRPr="00B036D5">
        <w:rPr>
          <w:b/>
          <w:bCs/>
          <w:rtl/>
          <w:lang w:val="fr-CH"/>
        </w:rPr>
        <w:t xml:space="preserve">1) </w:t>
      </w:r>
      <w:r w:rsidRPr="00B036D5">
        <w:rPr>
          <w:b/>
          <w:bCs/>
          <w:rtl/>
          <w:lang w:val="fr-CH"/>
        </w:rPr>
        <w:t>بشأن حرية الرأي والتعبير. وتحث اللجنة الدولة الطرف بصفة خاصة على ما يلي:</w:t>
      </w:r>
    </w:p>
    <w:p w14:paraId="7B8FE6DC" w14:textId="1B343DDD" w:rsidR="00D21542" w:rsidRPr="00B036D5" w:rsidRDefault="00D21542" w:rsidP="00D21542">
      <w:pPr>
        <w:pStyle w:val="SingleTxtGA"/>
        <w:rPr>
          <w:b/>
          <w:bCs/>
          <w:lang w:val="fr-CH"/>
        </w:rPr>
      </w:pPr>
      <w:r w:rsidRPr="00D21542">
        <w:rPr>
          <w:rtl/>
          <w:lang w:val="fr-CH"/>
        </w:rPr>
        <w:tab/>
        <w:t>(</w:t>
      </w:r>
      <w:r w:rsidRPr="00D21542">
        <w:rPr>
          <w:rtl/>
          <w:lang w:val="fr-CH"/>
        </w:rPr>
        <w:t>أ)</w:t>
      </w:r>
      <w:r w:rsidRPr="00D21542">
        <w:rPr>
          <w:rtl/>
          <w:lang w:val="fr-CH"/>
        </w:rPr>
        <w:tab/>
      </w:r>
      <w:r w:rsidRPr="00B036D5">
        <w:rPr>
          <w:b/>
          <w:bCs/>
          <w:rtl/>
          <w:lang w:val="fr-CH"/>
        </w:rPr>
        <w:t>ضمان امتثال تشريعاتها المتعلقة بحرية التعبير، بما في ذلك قانون الطباعة والنشر لعام 1967، وقانون الاتصالات لعام 2012، وقانون هيئة الاتصالات لعام 2000، لأحكام المادة 19 من العهد وتعليق اللجنة العام رقم 34(2011</w:t>
      </w:r>
      <w:r w:rsidR="00C926AE" w:rsidRPr="00B036D5">
        <w:rPr>
          <w:b/>
          <w:bCs/>
          <w:rtl/>
          <w:lang w:val="fr-CH"/>
        </w:rPr>
        <w:t xml:space="preserve">)، </w:t>
      </w:r>
      <w:r w:rsidRPr="00B036D5">
        <w:rPr>
          <w:b/>
          <w:bCs/>
          <w:rtl/>
          <w:lang w:val="fr-CH"/>
        </w:rPr>
        <w:t>وضمان عمل هيئة الاتصالات في ليسوتو بصورة محايدة ومستقلة؛</w:t>
      </w:r>
    </w:p>
    <w:p w14:paraId="13004491" w14:textId="77777777" w:rsidR="00D21542" w:rsidRPr="00B036D5" w:rsidRDefault="00D21542" w:rsidP="00D21542">
      <w:pPr>
        <w:pStyle w:val="SingleTxtGA"/>
        <w:rPr>
          <w:b/>
          <w:bCs/>
          <w:lang w:val="fr-CH"/>
        </w:rPr>
      </w:pPr>
      <w:r w:rsidRPr="00D21542">
        <w:rPr>
          <w:rtl/>
          <w:lang w:val="fr-CH"/>
        </w:rPr>
        <w:tab/>
        <w:t>(</w:t>
      </w:r>
      <w:r w:rsidRPr="00D21542">
        <w:rPr>
          <w:rtl/>
          <w:lang w:val="fr-CH"/>
        </w:rPr>
        <w:t>ب)</w:t>
      </w:r>
      <w:r w:rsidRPr="00D21542">
        <w:rPr>
          <w:rtl/>
          <w:lang w:val="fr-CH"/>
        </w:rPr>
        <w:tab/>
      </w:r>
      <w:r w:rsidRPr="00B036D5">
        <w:rPr>
          <w:b/>
          <w:bCs/>
          <w:rtl/>
          <w:lang w:val="fr-CH"/>
        </w:rPr>
        <w:t>منع المضايقة والترهيب والعنف ضد الصحفيين والعاملين في وسائل الإعلام ومكافحة ذلك بفعالية، لضمان حريتهم في أداء عملهم دون خوف من التعرض لعنف أو انتقام؛</w:t>
      </w:r>
    </w:p>
    <w:p w14:paraId="2FB876C2" w14:textId="6CBCD682" w:rsidR="00D21542" w:rsidRPr="00B036D5" w:rsidRDefault="00D21542" w:rsidP="00D21542">
      <w:pPr>
        <w:pStyle w:val="SingleTxtGA"/>
        <w:rPr>
          <w:b/>
          <w:bCs/>
          <w:lang w:val="fr-CH"/>
        </w:rPr>
      </w:pPr>
      <w:r w:rsidRPr="00D21542">
        <w:rPr>
          <w:rtl/>
          <w:lang w:val="fr-CH"/>
        </w:rPr>
        <w:tab/>
        <w:t>(</w:t>
      </w:r>
      <w:r w:rsidRPr="00D21542">
        <w:rPr>
          <w:rtl/>
          <w:lang w:val="fr-CH"/>
        </w:rPr>
        <w:t>ج)</w:t>
      </w:r>
      <w:r w:rsidRPr="00D21542">
        <w:rPr>
          <w:rtl/>
          <w:lang w:val="fr-CH"/>
        </w:rPr>
        <w:tab/>
      </w:r>
      <w:r w:rsidRPr="00B036D5">
        <w:rPr>
          <w:b/>
          <w:bCs/>
          <w:rtl/>
          <w:lang w:val="fr-CH"/>
        </w:rPr>
        <w:t xml:space="preserve">إجراء تحقيقات فورية وفعالة ونزيهة في مزاعم التهديدات أو العنف ضد الصحفيين والعاملين في وسائل الإعلام، وتقديم الجناة إلى العدالة وتوفير سبل الانتصاف الفعالة </w:t>
      </w:r>
      <w:proofErr w:type="gramStart"/>
      <w:r w:rsidRPr="00B036D5">
        <w:rPr>
          <w:b/>
          <w:bCs/>
          <w:rtl/>
          <w:lang w:val="fr-CH"/>
        </w:rPr>
        <w:t>للضحايا،</w:t>
      </w:r>
      <w:r w:rsidR="00F03261" w:rsidRPr="00B036D5">
        <w:rPr>
          <w:rFonts w:hint="cs"/>
          <w:b/>
          <w:bCs/>
          <w:rtl/>
          <w:lang w:val="fr-CH"/>
        </w:rPr>
        <w:t xml:space="preserve">   </w:t>
      </w:r>
      <w:proofErr w:type="gramEnd"/>
      <w:r w:rsidR="00F03261" w:rsidRPr="00B036D5">
        <w:rPr>
          <w:rFonts w:hint="cs"/>
          <w:b/>
          <w:bCs/>
          <w:rtl/>
          <w:lang w:val="fr-CH"/>
        </w:rPr>
        <w:t xml:space="preserve">    </w:t>
      </w:r>
      <w:r w:rsidRPr="00B036D5">
        <w:rPr>
          <w:b/>
          <w:bCs/>
          <w:rtl/>
          <w:lang w:val="fr-CH"/>
        </w:rPr>
        <w:t xml:space="preserve"> بما في ذلك التعويض.</w:t>
      </w:r>
    </w:p>
    <w:p w14:paraId="52B0C4FF" w14:textId="77777777" w:rsidR="00D21542" w:rsidRPr="00B036D5" w:rsidRDefault="00D21542" w:rsidP="00D21542">
      <w:pPr>
        <w:pStyle w:val="H23GA"/>
      </w:pPr>
      <w:r w:rsidRPr="00B036D5">
        <w:rPr>
          <w:rtl/>
        </w:rPr>
        <w:tab/>
      </w:r>
      <w:r w:rsidRPr="00B036D5">
        <w:rPr>
          <w:rtl/>
        </w:rPr>
        <w:tab/>
        <w:t xml:space="preserve">المشاركة في الحياة العامة </w:t>
      </w:r>
    </w:p>
    <w:p w14:paraId="06173F3D" w14:textId="0F1A73FD" w:rsidR="00C926AE" w:rsidRPr="00C926AE" w:rsidRDefault="00D21542" w:rsidP="00D21542">
      <w:pPr>
        <w:pStyle w:val="SingleTxtGA"/>
        <w:rPr>
          <w:lang w:val="fr-CH"/>
        </w:rPr>
      </w:pPr>
      <w:r w:rsidRPr="00B036D5">
        <w:rPr>
          <w:rtl/>
          <w:lang w:val="fr-CH"/>
        </w:rPr>
        <w:t>53</w:t>
      </w:r>
      <w:r w:rsidRPr="00D21542">
        <w:rPr>
          <w:rtl/>
          <w:lang w:val="fr-CH"/>
        </w:rPr>
        <w:t>-</w:t>
      </w:r>
      <w:r w:rsidRPr="00D21542">
        <w:rPr>
          <w:rtl/>
          <w:lang w:val="fr-CH"/>
        </w:rPr>
        <w:tab/>
      </w:r>
      <w:r w:rsidRPr="00F03261">
        <w:rPr>
          <w:spacing w:val="-4"/>
          <w:rtl/>
          <w:lang w:val="fr-CH"/>
        </w:rPr>
        <w:t>تلاحظ اللجنة أن الحكومة أطلقت عملية حوار واستقرار وطنيين من أجل تعزيز نظام حقوق الإنسان</w:t>
      </w:r>
      <w:r w:rsidRPr="00D21542">
        <w:rPr>
          <w:rtl/>
          <w:lang w:val="fr-CH"/>
        </w:rPr>
        <w:t xml:space="preserve"> وضمان وجود مؤسسات تتسم بالكفاءة والشفافية والمساءلة، سعياً إلى التصدي لانعدام الاستقرار السياسي الذي ابتلي به البلد في السنوات الأخيرة. وتلاحظ اللجنة أن عملية الإصلاح أدت إلى مجموعة إصلاحات صيغت وجُمعت الآن في قانون التعديل الحادي عشر للدستور لعام </w:t>
      </w:r>
      <w:r w:rsidRPr="00B036D5">
        <w:rPr>
          <w:rtl/>
          <w:lang w:val="fr-CH"/>
        </w:rPr>
        <w:t>2022</w:t>
      </w:r>
      <w:r w:rsidRPr="00D21542">
        <w:rPr>
          <w:rtl/>
          <w:lang w:val="fr-CH"/>
        </w:rPr>
        <w:t xml:space="preserve">، المشار إليه باسم مشروع القانون الشامل. بيد أن اللجنة تأسف لأن </w:t>
      </w:r>
      <w:proofErr w:type="gramStart"/>
      <w:r w:rsidRPr="00D21542">
        <w:rPr>
          <w:rtl/>
          <w:lang w:val="fr-CH"/>
        </w:rPr>
        <w:t>البرلمان</w:t>
      </w:r>
      <w:proofErr w:type="gramEnd"/>
      <w:r w:rsidRPr="00D21542">
        <w:rPr>
          <w:rtl/>
          <w:lang w:val="fr-CH"/>
        </w:rPr>
        <w:t xml:space="preserve"> لم يوافق بعد على الإصلاحات (المادتان </w:t>
      </w:r>
      <w:r w:rsidRPr="00B036D5">
        <w:rPr>
          <w:rtl/>
          <w:lang w:val="fr-CH"/>
        </w:rPr>
        <w:t>19</w:t>
      </w:r>
      <w:r w:rsidRPr="00D21542">
        <w:rPr>
          <w:rtl/>
          <w:lang w:val="fr-CH"/>
        </w:rPr>
        <w:t xml:space="preserve"> و</w:t>
      </w:r>
      <w:r w:rsidRPr="00B036D5">
        <w:rPr>
          <w:rtl/>
          <w:lang w:val="fr-CH"/>
        </w:rPr>
        <w:t>2</w:t>
      </w:r>
      <w:r w:rsidR="00C926AE" w:rsidRPr="00B036D5">
        <w:rPr>
          <w:rtl/>
          <w:lang w:val="fr-CH"/>
        </w:rPr>
        <w:t>5</w:t>
      </w:r>
      <w:r w:rsidR="00C926AE" w:rsidRPr="00C926AE">
        <w:rPr>
          <w:rtl/>
          <w:lang w:val="fr-CH"/>
        </w:rPr>
        <w:t>).</w:t>
      </w:r>
    </w:p>
    <w:p w14:paraId="39E8D53C" w14:textId="237E2EB7" w:rsidR="00D21542" w:rsidRPr="00B036D5" w:rsidRDefault="00D21542" w:rsidP="00D21542">
      <w:pPr>
        <w:pStyle w:val="SingleTxtGA"/>
        <w:rPr>
          <w:b/>
          <w:bCs/>
          <w:lang w:val="fr-CH"/>
        </w:rPr>
      </w:pPr>
      <w:r w:rsidRPr="00B036D5">
        <w:rPr>
          <w:rtl/>
          <w:lang w:val="fr-CH"/>
        </w:rPr>
        <w:t>54</w:t>
      </w:r>
      <w:r w:rsidRPr="00D21542">
        <w:rPr>
          <w:rtl/>
          <w:lang w:val="fr-CH"/>
        </w:rPr>
        <w:t>-</w:t>
      </w:r>
      <w:r w:rsidRPr="00D21542">
        <w:rPr>
          <w:rtl/>
          <w:lang w:val="fr-CH"/>
        </w:rPr>
        <w:tab/>
      </w:r>
      <w:r w:rsidRPr="00B036D5">
        <w:rPr>
          <w:b/>
          <w:bCs/>
          <w:rtl/>
          <w:lang w:val="fr-CH"/>
        </w:rPr>
        <w:t>ينبغي للدولة الطرف أن تعجل بعملية الإصلاح التي تضطلع بها، بمشاركة نشطة من الجهات الفاعلة في المجتمع المدني، وأن توائم التشريعات والسياسات والمؤسسات الناتجة عن ذلك مع مبادئ العهد وأحكامه.</w:t>
      </w:r>
    </w:p>
    <w:p w14:paraId="344938C9" w14:textId="3AD2F521" w:rsidR="00D21542" w:rsidRPr="00F03261" w:rsidRDefault="00D21542" w:rsidP="00D21542">
      <w:pPr>
        <w:pStyle w:val="SingleTxtGA"/>
        <w:rPr>
          <w:spacing w:val="-4"/>
          <w:lang w:val="fr-CH"/>
        </w:rPr>
      </w:pPr>
      <w:r w:rsidRPr="00B036D5">
        <w:rPr>
          <w:spacing w:val="-4"/>
          <w:rtl/>
          <w:lang w:val="fr-CH"/>
        </w:rPr>
        <w:t>55</w:t>
      </w:r>
      <w:r w:rsidRPr="00F03261">
        <w:rPr>
          <w:spacing w:val="-4"/>
          <w:rtl/>
          <w:lang w:val="fr-CH"/>
        </w:rPr>
        <w:t>-</w:t>
      </w:r>
      <w:r w:rsidRPr="00F03261">
        <w:rPr>
          <w:spacing w:val="-4"/>
          <w:rtl/>
          <w:lang w:val="fr-CH"/>
        </w:rPr>
        <w:tab/>
        <w:t>وتحيط اللجنة علم</w:t>
      </w:r>
      <w:r w:rsidR="00BD4A07">
        <w:rPr>
          <w:spacing w:val="-4"/>
          <w:rtl/>
          <w:lang w:val="fr-CH"/>
        </w:rPr>
        <w:t xml:space="preserve">اً </w:t>
      </w:r>
      <w:r w:rsidRPr="00F03261">
        <w:rPr>
          <w:spacing w:val="-4"/>
          <w:rtl/>
          <w:lang w:val="fr-CH"/>
        </w:rPr>
        <w:t>بالجهود المبذولة لتعزيز وضمان المساءلة والشفافية، لكنها تأسف لأن الدولة الطرف لم تعتمد بعد تشريع</w:t>
      </w:r>
      <w:r w:rsidR="00BD4A07">
        <w:rPr>
          <w:spacing w:val="-4"/>
          <w:rtl/>
          <w:lang w:val="fr-CH"/>
        </w:rPr>
        <w:t xml:space="preserve">اً </w:t>
      </w:r>
      <w:r w:rsidRPr="00F03261">
        <w:rPr>
          <w:spacing w:val="-4"/>
          <w:rtl/>
          <w:lang w:val="fr-CH"/>
        </w:rPr>
        <w:t>محدد</w:t>
      </w:r>
      <w:r w:rsidR="00BD4A07">
        <w:rPr>
          <w:spacing w:val="-4"/>
          <w:rtl/>
          <w:lang w:val="fr-CH"/>
        </w:rPr>
        <w:t xml:space="preserve">اً </w:t>
      </w:r>
      <w:r w:rsidRPr="00F03261">
        <w:rPr>
          <w:spacing w:val="-4"/>
          <w:rtl/>
          <w:lang w:val="fr-CH"/>
        </w:rPr>
        <w:t>يكفل لمواطنيها ووسائط الإعلام الحق في الحصول على المعلومات المتعلقة باتخاذ القرارات الحكومية من أجل ضمان شفافية العمليات الحكومية والمساءلة بشأنها. وتحيط اللجنة علم</w:t>
      </w:r>
      <w:r w:rsidR="00BD4A07">
        <w:rPr>
          <w:spacing w:val="-4"/>
          <w:rtl/>
          <w:lang w:val="fr-CH"/>
        </w:rPr>
        <w:t xml:space="preserve">اً </w:t>
      </w:r>
      <w:r w:rsidRPr="00F03261">
        <w:rPr>
          <w:spacing w:val="-4"/>
          <w:rtl/>
          <w:lang w:val="fr-CH"/>
        </w:rPr>
        <w:t>بأنه يجري إعداد إطار تشريعي لهذه المسألة، وهو مشروع قانون بشأن تلقي المعلومات والوصول إليها.</w:t>
      </w:r>
    </w:p>
    <w:p w14:paraId="781456A0" w14:textId="77777777" w:rsidR="00D21542" w:rsidRPr="00B036D5" w:rsidRDefault="00D21542" w:rsidP="00D21542">
      <w:pPr>
        <w:pStyle w:val="SingleTxtGA"/>
        <w:rPr>
          <w:b/>
          <w:bCs/>
          <w:lang w:val="fr-CH"/>
        </w:rPr>
      </w:pPr>
      <w:r w:rsidRPr="00B036D5">
        <w:rPr>
          <w:rtl/>
          <w:lang w:val="fr-CH"/>
        </w:rPr>
        <w:t>56</w:t>
      </w:r>
      <w:r w:rsidRPr="00D21542">
        <w:rPr>
          <w:rtl/>
          <w:lang w:val="fr-CH"/>
        </w:rPr>
        <w:t>-</w:t>
      </w:r>
      <w:r w:rsidRPr="00D21542">
        <w:rPr>
          <w:rtl/>
          <w:lang w:val="fr-CH"/>
        </w:rPr>
        <w:tab/>
      </w:r>
      <w:r w:rsidRPr="00B036D5">
        <w:rPr>
          <w:b/>
          <w:bCs/>
          <w:rtl/>
          <w:lang w:val="fr-CH"/>
        </w:rPr>
        <w:t>ينبغي للدولة الطرف أن تكفل الشفافية والوصول الفوري والفعال إلى المعلومات العامة التي تحتفظ بها الهيئات الحكومية، بما في ذلك عن طريق وضع إطار تشريعي مناسب بالتشاور مع المجتمع المدني؛ وفي هذا الصدد، ينبغي لها أن تنظر في وضع جدول زمني مؤقت لتقديم مشروع قانون بشأن تلقي المعلومات والوصول إليها واعتماده في نهاية المطاف.</w:t>
      </w:r>
    </w:p>
    <w:p w14:paraId="3F4C2FA3" w14:textId="4A12B3E0" w:rsidR="00D21542" w:rsidRPr="00B036D5" w:rsidRDefault="00D21542" w:rsidP="00D21542">
      <w:pPr>
        <w:pStyle w:val="H1GA"/>
      </w:pPr>
      <w:r w:rsidRPr="00B036D5">
        <w:rPr>
          <w:rtl/>
        </w:rPr>
        <w:tab/>
      </w:r>
      <w:r w:rsidRPr="00B036D5">
        <w:rPr>
          <w:rtl/>
        </w:rPr>
        <w:t>دال-</w:t>
      </w:r>
      <w:r w:rsidRPr="00B036D5">
        <w:rPr>
          <w:rtl/>
        </w:rPr>
        <w:tab/>
        <w:t>النشر والمتابعة</w:t>
      </w:r>
    </w:p>
    <w:p w14:paraId="68CC4F43" w14:textId="56E431B9" w:rsidR="00D21542" w:rsidRPr="00B036D5" w:rsidRDefault="00D21542" w:rsidP="00D21542">
      <w:pPr>
        <w:pStyle w:val="SingleTxtGA"/>
        <w:rPr>
          <w:b/>
          <w:bCs/>
          <w:lang w:val="fr-CH"/>
        </w:rPr>
      </w:pPr>
      <w:r w:rsidRPr="00B036D5">
        <w:rPr>
          <w:rtl/>
          <w:lang w:val="fr-CH"/>
        </w:rPr>
        <w:t>57</w:t>
      </w:r>
      <w:r w:rsidRPr="00D21542">
        <w:rPr>
          <w:rtl/>
          <w:lang w:val="fr-CH"/>
        </w:rPr>
        <w:t>-</w:t>
      </w:r>
      <w:r w:rsidRPr="00D21542">
        <w:rPr>
          <w:rtl/>
          <w:lang w:val="fr-CH"/>
        </w:rPr>
        <w:tab/>
      </w:r>
      <w:r w:rsidRPr="00B036D5">
        <w:rPr>
          <w:rFonts w:ascii="Times New Roman Bold" w:hAnsi="Times New Roman Bold"/>
          <w:b/>
          <w:bCs/>
          <w:spacing w:val="-4"/>
          <w:rtl/>
          <w:lang w:val="fr-CH"/>
        </w:rPr>
        <w:t>ينبغي للدولة الطرف أن تنشر، على نطاق واسع، العهد وبروتوكوليه الاختياريين وتقريرها</w:t>
      </w:r>
      <w:r w:rsidR="00F03261" w:rsidRPr="00B036D5">
        <w:rPr>
          <w:rFonts w:ascii="Times New Roman Bold" w:hAnsi="Times New Roman Bold" w:hint="cs"/>
          <w:b/>
          <w:bCs/>
          <w:spacing w:val="-4"/>
          <w:rtl/>
          <w:lang w:val="fr-CH"/>
        </w:rPr>
        <w:t> </w:t>
      </w:r>
      <w:r w:rsidRPr="00B036D5">
        <w:rPr>
          <w:rFonts w:ascii="Times New Roman Bold" w:hAnsi="Times New Roman Bold"/>
          <w:b/>
          <w:bCs/>
          <w:spacing w:val="-4"/>
          <w:rtl/>
          <w:lang w:val="fr-CH"/>
        </w:rPr>
        <w:t>الدوري</w:t>
      </w:r>
      <w:r w:rsidRPr="00B036D5">
        <w:rPr>
          <w:b/>
          <w:bCs/>
          <w:rtl/>
          <w:lang w:val="fr-CH"/>
        </w:rPr>
        <w:t xml:space="preserve"> الثاني وهذه الملاحظات الختامية، بهدف توعية السلطات القضائية والتشريعية والإدارية والمجتمع المدني والمنظمات غير الحكومية العاملة في البلد وعامة الجمهور بالحقوق المكرّسة في العهد. وينبغي للدولة الطرف أن تكفل ترجمة التقرير الدوري وهذه الملاحظات الختامية إلى اللغات الرسمية الأخرى للدولة الطرف.</w:t>
      </w:r>
    </w:p>
    <w:p w14:paraId="0109AF63" w14:textId="0B546179" w:rsidR="00D21542" w:rsidRPr="00B036D5" w:rsidRDefault="00D21542" w:rsidP="00D21542">
      <w:pPr>
        <w:pStyle w:val="SingleTxtGA"/>
        <w:rPr>
          <w:b/>
          <w:bCs/>
          <w:lang w:val="fr-CH"/>
        </w:rPr>
      </w:pPr>
      <w:r w:rsidRPr="00B036D5">
        <w:rPr>
          <w:rtl/>
          <w:lang w:val="fr-CH"/>
        </w:rPr>
        <w:lastRenderedPageBreak/>
        <w:t>58</w:t>
      </w:r>
      <w:r w:rsidRPr="00D21542">
        <w:rPr>
          <w:rtl/>
          <w:lang w:val="fr-CH"/>
        </w:rPr>
        <w:t>-</w:t>
      </w:r>
      <w:r w:rsidRPr="00D21542">
        <w:rPr>
          <w:rtl/>
          <w:lang w:val="fr-CH"/>
        </w:rPr>
        <w:tab/>
      </w:r>
      <w:r w:rsidRPr="00B036D5">
        <w:rPr>
          <w:b/>
          <w:bCs/>
          <w:rtl/>
          <w:lang w:val="fr-CH"/>
        </w:rPr>
        <w:t>ووفقا</w:t>
      </w:r>
      <w:r w:rsidR="00F03261" w:rsidRPr="00B036D5">
        <w:rPr>
          <w:rFonts w:hint="cs"/>
          <w:b/>
          <w:bCs/>
          <w:rtl/>
          <w:lang w:val="fr-CH"/>
        </w:rPr>
        <w:t>ً</w:t>
      </w:r>
      <w:r w:rsidRPr="00B036D5">
        <w:rPr>
          <w:b/>
          <w:bCs/>
          <w:rtl/>
          <w:lang w:val="fr-CH"/>
        </w:rPr>
        <w:t xml:space="preserve"> للفقرة 1 من المادة 75 من النظام الداخلي للجنة، يتعين على الدولة الطرف أن تقدم، بحلول 27 تموز/يوليه 2026، معلومات عن تنفيذ التوصيات التي قدمتها اللجنة في الفقرات 10 (المؤسسة الوطنية لحقوق الإنسان) و28 (الاستخدام المفرط للقوة وحرية التجمع) و32 (حظر التعذيب </w:t>
      </w:r>
      <w:r w:rsidRPr="00B036D5">
        <w:rPr>
          <w:rFonts w:ascii="Times New Roman Bold" w:hAnsi="Times New Roman Bold"/>
          <w:b/>
          <w:bCs/>
          <w:spacing w:val="-2"/>
          <w:rtl/>
          <w:lang w:val="fr-CH"/>
        </w:rPr>
        <w:t xml:space="preserve">وغيره من ضروب </w:t>
      </w:r>
      <w:proofErr w:type="gramStart"/>
      <w:r w:rsidRPr="00B036D5">
        <w:rPr>
          <w:rFonts w:ascii="Times New Roman Bold" w:hAnsi="Times New Roman Bold"/>
          <w:b/>
          <w:bCs/>
          <w:spacing w:val="-2"/>
          <w:rtl/>
          <w:lang w:val="fr-CH"/>
        </w:rPr>
        <w:t>المعاملة</w:t>
      </w:r>
      <w:proofErr w:type="gramEnd"/>
      <w:r w:rsidRPr="00B036D5">
        <w:rPr>
          <w:rFonts w:ascii="Times New Roman Bold" w:hAnsi="Times New Roman Bold"/>
          <w:b/>
          <w:bCs/>
          <w:spacing w:val="-2"/>
          <w:rtl/>
          <w:lang w:val="fr-CH"/>
        </w:rPr>
        <w:t xml:space="preserve"> أو العقوبة القاسية أو اللاإنسانية أو المهينة، ومعاملة الأشخاص المحرومين</w:t>
      </w:r>
      <w:r w:rsidRPr="00B036D5">
        <w:rPr>
          <w:b/>
          <w:bCs/>
          <w:rtl/>
          <w:lang w:val="fr-CH"/>
        </w:rPr>
        <w:t xml:space="preserve"> من حريتهم) أعلاه.</w:t>
      </w:r>
    </w:p>
    <w:p w14:paraId="48856A46" w14:textId="6E411554" w:rsidR="00C926AE" w:rsidRPr="00B036D5" w:rsidRDefault="00D21542" w:rsidP="00D21542">
      <w:pPr>
        <w:pStyle w:val="SingleTxtGA"/>
        <w:rPr>
          <w:b/>
          <w:bCs/>
          <w:lang w:val="fr-CH"/>
        </w:rPr>
      </w:pPr>
      <w:r w:rsidRPr="00B036D5">
        <w:rPr>
          <w:rtl/>
          <w:lang w:val="fr-CH"/>
        </w:rPr>
        <w:t>59</w:t>
      </w:r>
      <w:r w:rsidRPr="00D21542">
        <w:rPr>
          <w:rtl/>
          <w:lang w:val="fr-CH"/>
        </w:rPr>
        <w:t>-</w:t>
      </w:r>
      <w:r w:rsidRPr="00D21542">
        <w:rPr>
          <w:rtl/>
          <w:lang w:val="fr-CH"/>
        </w:rPr>
        <w:tab/>
      </w:r>
      <w:r w:rsidRPr="00B036D5">
        <w:rPr>
          <w:rFonts w:ascii="Times New Roman Bold" w:hAnsi="Times New Roman Bold"/>
          <w:b/>
          <w:bCs/>
          <w:spacing w:val="-2"/>
          <w:rtl/>
          <w:lang w:val="fr-CH"/>
        </w:rPr>
        <w:t>ووفقاً للدورة المتوقعة لاستعراضات اللجنة، ستتلقى الدولة الطرف في عام 2029 قائمة المسائل</w:t>
      </w:r>
      <w:r w:rsidRPr="00B036D5">
        <w:rPr>
          <w:b/>
          <w:bCs/>
          <w:rtl/>
          <w:lang w:val="fr-CH"/>
        </w:rPr>
        <w:t xml:space="preserve"> </w:t>
      </w:r>
      <w:r w:rsidRPr="00B036D5">
        <w:rPr>
          <w:rFonts w:ascii="Times New Roman Bold" w:hAnsi="Times New Roman Bold"/>
          <w:b/>
          <w:bCs/>
          <w:spacing w:val="-4"/>
          <w:rtl/>
          <w:lang w:val="fr-CH"/>
        </w:rPr>
        <w:t>التي تحددها اللجنة قبل تقديم التقرير، ويُتوقع منها أن تقدم ردودها عليها في غضون سنة واحدة، وستشكل</w:t>
      </w:r>
      <w:r w:rsidRPr="00B036D5">
        <w:rPr>
          <w:b/>
          <w:bCs/>
          <w:rtl/>
          <w:lang w:val="fr-CH"/>
        </w:rPr>
        <w:t xml:space="preserve"> هذه الردود تقريرها الدوري الثالث. وتطلب اللجنة أيضاً إلى الدولة الطرف أن تتشاور على نطاق واسع، في سياق إعداد التقرير، مع المجتمع المدني والمنظمات غير الحكومية العاملة في البلد. ووفقاً لقرار الجمعية العامة 68</w:t>
      </w:r>
      <w:r w:rsidR="007249CA" w:rsidRPr="00B036D5">
        <w:rPr>
          <w:rFonts w:hint="cs"/>
          <w:b/>
          <w:bCs/>
          <w:rtl/>
          <w:lang w:val="fr-CH"/>
        </w:rPr>
        <w:t>/</w:t>
      </w:r>
      <w:r w:rsidR="007249CA" w:rsidRPr="00B036D5">
        <w:rPr>
          <w:b/>
          <w:bCs/>
          <w:rtl/>
          <w:lang w:val="fr-CH"/>
        </w:rPr>
        <w:t>268</w:t>
      </w:r>
      <w:r w:rsidRPr="00B036D5">
        <w:rPr>
          <w:b/>
          <w:bCs/>
          <w:rtl/>
          <w:lang w:val="fr-CH"/>
        </w:rPr>
        <w:t>، فإن الحد الأقصى لعدد الكلمات التي يتألف منها التقرير هو 200 21 كلمة. وستُعقد جلسة التحاور البناء المقبلة مع الدولة الطرف في جنيف في عام 203</w:t>
      </w:r>
      <w:r w:rsidR="00C926AE" w:rsidRPr="00B036D5">
        <w:rPr>
          <w:b/>
          <w:bCs/>
          <w:rtl/>
          <w:lang w:val="fr-CH"/>
        </w:rPr>
        <w:t>1.</w:t>
      </w:r>
    </w:p>
    <w:p w14:paraId="0066A587" w14:textId="414AD9A5" w:rsidR="00D21542" w:rsidRPr="00D21542" w:rsidRDefault="00D21542" w:rsidP="00D21542">
      <w:pPr>
        <w:pStyle w:val="SingleTxtGA"/>
        <w:jc w:val="center"/>
        <w:rPr>
          <w:rFonts w:hint="cs"/>
          <w:u w:val="single"/>
          <w:rtl/>
        </w:rPr>
      </w:pPr>
      <w:r>
        <w:rPr>
          <w:u w:val="single"/>
          <w:rtl/>
        </w:rPr>
        <w:tab/>
      </w:r>
      <w:r>
        <w:rPr>
          <w:u w:val="single"/>
          <w:rtl/>
        </w:rPr>
        <w:tab/>
      </w:r>
      <w:r>
        <w:rPr>
          <w:u w:val="single"/>
          <w:rtl/>
        </w:rPr>
        <w:tab/>
      </w:r>
    </w:p>
    <w:sectPr w:rsidR="00D21542" w:rsidRPr="00D21542" w:rsidSect="007047B1">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5EAC7" w14:textId="77777777" w:rsidR="00755CF7" w:rsidRPr="002901D9" w:rsidRDefault="00755CF7" w:rsidP="00DC4D4B">
      <w:pPr>
        <w:spacing w:after="60" w:line="240" w:lineRule="auto"/>
        <w:ind w:left="57"/>
        <w:rPr>
          <w:i/>
          <w:iCs/>
        </w:rPr>
      </w:pPr>
      <w:r>
        <w:rPr>
          <w:rFonts w:hint="cs"/>
          <w:i/>
          <w:iCs/>
          <w:rtl/>
        </w:rPr>
        <w:t>الحواشي</w:t>
      </w:r>
    </w:p>
  </w:endnote>
  <w:endnote w:type="continuationSeparator" w:id="0">
    <w:p w14:paraId="6DF55A12" w14:textId="77777777" w:rsidR="00755CF7" w:rsidRDefault="00755CF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9AB14" w14:textId="45C9A435" w:rsidR="00E83583" w:rsidRPr="00E83583" w:rsidRDefault="00E83583" w:rsidP="00E83583">
    <w:pPr>
      <w:pStyle w:val="Footer"/>
      <w:tabs>
        <w:tab w:val="right" w:pos="9638"/>
      </w:tabs>
      <w:rPr>
        <w:b/>
        <w:sz w:val="18"/>
        <w:lang w:val="en-US"/>
      </w:rPr>
    </w:pPr>
    <w:r>
      <w:rPr>
        <w:lang w:val="en-US"/>
      </w:rPr>
      <w:t>GE.23-15081</w:t>
    </w:r>
    <w:r>
      <w:rPr>
        <w:lang w:val="en-US"/>
      </w:rPr>
      <w:tab/>
    </w:r>
    <w:r w:rsidRPr="00E83583">
      <w:rPr>
        <w:b/>
        <w:sz w:val="18"/>
        <w:lang w:val="en-US"/>
      </w:rPr>
      <w:fldChar w:fldCharType="begin"/>
    </w:r>
    <w:r w:rsidRPr="00E83583">
      <w:rPr>
        <w:b/>
        <w:sz w:val="18"/>
        <w:lang w:val="en-US"/>
      </w:rPr>
      <w:instrText xml:space="preserve"> PAGE  \* MERGEFORMAT </w:instrText>
    </w:r>
    <w:r w:rsidRPr="00E83583">
      <w:rPr>
        <w:b/>
        <w:sz w:val="18"/>
        <w:lang w:val="en-US"/>
      </w:rPr>
      <w:fldChar w:fldCharType="separate"/>
    </w:r>
    <w:r w:rsidRPr="00E83583">
      <w:rPr>
        <w:b/>
        <w:noProof/>
        <w:sz w:val="18"/>
        <w:lang w:val="en-US"/>
      </w:rPr>
      <w:t>2</w:t>
    </w:r>
    <w:r w:rsidRPr="00E8358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39BAA" w14:textId="395F5C25" w:rsidR="006959B0" w:rsidRPr="00E83583" w:rsidRDefault="00E83583" w:rsidP="00E8358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GE.23-15081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71F0" w14:textId="710FD8C0" w:rsidR="00DE50B1" w:rsidRPr="00E83583" w:rsidRDefault="00E83583" w:rsidP="00E83583">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6B2B5CC8" wp14:editId="5107816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23-15081 (A)</w:t>
    </w:r>
    <w:r>
      <w:rPr>
        <w:noProof/>
        <w:sz w:val="20"/>
        <w:lang w:val="en-US"/>
      </w:rPr>
      <w:drawing>
        <wp:anchor distT="0" distB="0" distL="114300" distR="114300" simplePos="0" relativeHeight="251659264" behindDoc="0" locked="0" layoutInCell="1" allowOverlap="1" wp14:anchorId="25088E5E" wp14:editId="0C316012">
          <wp:simplePos x="0" y="0"/>
          <wp:positionH relativeFrom="margin">
            <wp:posOffset>0</wp:posOffset>
          </wp:positionH>
          <wp:positionV relativeFrom="margin">
            <wp:posOffset>8891905</wp:posOffset>
          </wp:positionV>
          <wp:extent cx="561975" cy="561975"/>
          <wp:effectExtent l="0" t="0" r="9525" b="9525"/>
          <wp:wrapNone/>
          <wp:docPr id="32394722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94722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4B490" w14:textId="77777777" w:rsidR="00755CF7" w:rsidRPr="008A49D2" w:rsidRDefault="00755CF7"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7766804" w14:textId="77777777" w:rsidR="00755CF7" w:rsidRDefault="00755CF7" w:rsidP="00656392">
      <w:pPr>
        <w:spacing w:line="240" w:lineRule="auto"/>
      </w:pPr>
      <w:r>
        <w:continuationSeparator/>
      </w:r>
    </w:p>
  </w:footnote>
  <w:footnote w:id="1">
    <w:p w14:paraId="3DD33AEB" w14:textId="5B2B3F1E" w:rsidR="00C926AE" w:rsidRPr="00C926AE" w:rsidRDefault="00C926AE" w:rsidP="00730DB9">
      <w:pPr>
        <w:pStyle w:val="FootnoteText1"/>
        <w:spacing w:line="260" w:lineRule="exact"/>
        <w:rPr>
          <w:rFonts w:hint="cs"/>
          <w:rtl/>
        </w:rPr>
      </w:pPr>
      <w:r>
        <w:rPr>
          <w:rtl/>
        </w:rPr>
        <w:t>*</w:t>
      </w:r>
      <w:r>
        <w:rPr>
          <w:rtl/>
        </w:rPr>
        <w:tab/>
      </w:r>
      <w:r w:rsidRPr="00C926AE">
        <w:rPr>
          <w:rtl/>
        </w:rPr>
        <w:t xml:space="preserve">اعتمدته اللجنة في دورتها </w:t>
      </w:r>
      <w:r w:rsidRPr="00B036D5">
        <w:rPr>
          <w:rtl/>
        </w:rPr>
        <w:t>138</w:t>
      </w:r>
      <w:r w:rsidRPr="00C926AE">
        <w:rPr>
          <w:rtl/>
        </w:rPr>
        <w:t xml:space="preserve"> (</w:t>
      </w:r>
      <w:r w:rsidRPr="00B036D5">
        <w:rPr>
          <w:rtl/>
        </w:rPr>
        <w:t>26</w:t>
      </w:r>
      <w:r w:rsidRPr="00C926AE">
        <w:rPr>
          <w:rtl/>
        </w:rPr>
        <w:t xml:space="preserve"> حزيران/</w:t>
      </w:r>
      <w:proofErr w:type="gramStart"/>
      <w:r w:rsidRPr="00C926AE">
        <w:rPr>
          <w:rtl/>
        </w:rPr>
        <w:t>يونيه</w:t>
      </w:r>
      <w:proofErr w:type="gramEnd"/>
      <w:r w:rsidRPr="00C926AE">
        <w:rPr>
          <w:rtl/>
        </w:rPr>
        <w:t xml:space="preserve"> - </w:t>
      </w:r>
      <w:r w:rsidRPr="00B036D5">
        <w:rPr>
          <w:rtl/>
        </w:rPr>
        <w:t>26</w:t>
      </w:r>
      <w:r w:rsidRPr="00C926AE">
        <w:rPr>
          <w:rtl/>
        </w:rPr>
        <w:t xml:space="preserve"> تموز/يوليه </w:t>
      </w:r>
      <w:r w:rsidRPr="00B036D5">
        <w:rPr>
          <w:rtl/>
        </w:rPr>
        <w:t>2023</w:t>
      </w:r>
      <w:r w:rsidRPr="00C926AE">
        <w:rPr>
          <w:rtl/>
        </w:rPr>
        <w:t>)</w:t>
      </w:r>
      <w:r w:rsidRPr="00C926AE">
        <w:rPr>
          <w:rtl/>
        </w:rPr>
        <w:t xml:space="preserve">. </w:t>
      </w:r>
    </w:p>
  </w:footnote>
  <w:footnote w:id="2">
    <w:p w14:paraId="1FBC7331" w14:textId="77777777" w:rsidR="00C926AE" w:rsidRPr="00C926AE" w:rsidRDefault="00C926AE" w:rsidP="00730DB9">
      <w:pPr>
        <w:pStyle w:val="FootnoteText1"/>
        <w:spacing w:line="260" w:lineRule="exact"/>
        <w:rPr>
          <w:rFonts w:hint="cs"/>
        </w:rPr>
      </w:pPr>
      <w:r w:rsidRPr="00C926AE">
        <w:rPr>
          <w:rtl/>
        </w:rPr>
        <w:t>(</w:t>
      </w:r>
      <w:r w:rsidRPr="00B036D5">
        <w:rPr>
          <w:rStyle w:val="FootnoteReference"/>
          <w:vertAlign w:val="baseline"/>
        </w:rPr>
        <w:footnoteRef/>
      </w:r>
      <w:r w:rsidRPr="00C926AE">
        <w:rPr>
          <w:rtl/>
        </w:rPr>
        <w:t>)</w:t>
      </w:r>
      <w:r>
        <w:rPr>
          <w:rtl/>
        </w:rPr>
        <w:tab/>
      </w:r>
      <w:hyperlink r:id="rId1" w:history="1">
        <w:r w:rsidRPr="00C926AE">
          <w:rPr>
            <w:rStyle w:val="Hyperlink"/>
          </w:rPr>
          <w:t>CCPR/C/LSO/</w:t>
        </w:r>
        <w:r w:rsidRPr="00B036D5">
          <w:rPr>
            <w:rStyle w:val="Hyperlink"/>
          </w:rPr>
          <w:t>2</w:t>
        </w:r>
      </w:hyperlink>
      <w:r w:rsidRPr="00C926AE">
        <w:rPr>
          <w:rtl/>
        </w:rPr>
        <w:t xml:space="preserve">. </w:t>
      </w:r>
    </w:p>
  </w:footnote>
  <w:footnote w:id="3">
    <w:p w14:paraId="3DE76183" w14:textId="77777777" w:rsidR="00C926AE" w:rsidRPr="00C926AE" w:rsidRDefault="00C926AE" w:rsidP="00730DB9">
      <w:pPr>
        <w:pStyle w:val="FootnoteText1"/>
        <w:spacing w:line="260" w:lineRule="exact"/>
        <w:rPr>
          <w:rFonts w:hint="cs"/>
        </w:rPr>
      </w:pPr>
      <w:r w:rsidRPr="00C926AE">
        <w:rPr>
          <w:rtl/>
        </w:rPr>
        <w:t>(</w:t>
      </w:r>
      <w:r w:rsidRPr="00B036D5">
        <w:rPr>
          <w:rStyle w:val="FootnoteReference"/>
          <w:vertAlign w:val="baseline"/>
        </w:rPr>
        <w:footnoteRef/>
      </w:r>
      <w:r w:rsidRPr="00C926AE">
        <w:rPr>
          <w:rtl/>
        </w:rPr>
        <w:t>)</w:t>
      </w:r>
      <w:r>
        <w:rPr>
          <w:rtl/>
        </w:rPr>
        <w:tab/>
      </w:r>
      <w:r w:rsidRPr="00C926AE">
        <w:rPr>
          <w:rtl/>
        </w:rPr>
        <w:t xml:space="preserve">انظر </w:t>
      </w:r>
      <w:hyperlink r:id="rId2" w:history="1">
        <w:r w:rsidRPr="00C926AE">
          <w:rPr>
            <w:rStyle w:val="Hyperlink"/>
          </w:rPr>
          <w:t>CCPR/C/SR.</w:t>
        </w:r>
        <w:r w:rsidRPr="00B036D5">
          <w:rPr>
            <w:rStyle w:val="Hyperlink"/>
          </w:rPr>
          <w:t>4015</w:t>
        </w:r>
      </w:hyperlink>
      <w:r w:rsidRPr="00C926AE">
        <w:rPr>
          <w:rtl/>
        </w:rPr>
        <w:t xml:space="preserve"> و</w:t>
      </w:r>
      <w:hyperlink r:id="rId3" w:history="1">
        <w:r w:rsidRPr="00C926AE">
          <w:rPr>
            <w:rStyle w:val="Hyperlink"/>
          </w:rPr>
          <w:t>CCPR/C/SR.</w:t>
        </w:r>
        <w:r w:rsidRPr="00B036D5">
          <w:rPr>
            <w:rStyle w:val="Hyperlink"/>
          </w:rPr>
          <w:t>4016</w:t>
        </w:r>
      </w:hyperlink>
      <w:r w:rsidRPr="00C926AE">
        <w:rPr>
          <w:rtl/>
        </w:rPr>
        <w:t xml:space="preserve">. </w:t>
      </w:r>
    </w:p>
  </w:footnote>
  <w:footnote w:id="4">
    <w:p w14:paraId="727F0A47" w14:textId="77777777" w:rsidR="00C926AE" w:rsidRPr="00C926AE" w:rsidRDefault="00C926AE" w:rsidP="00730DB9">
      <w:pPr>
        <w:pStyle w:val="FootnoteText1"/>
        <w:spacing w:line="260" w:lineRule="exact"/>
        <w:rPr>
          <w:rFonts w:hint="cs"/>
        </w:rPr>
      </w:pPr>
      <w:r w:rsidRPr="00C926AE">
        <w:rPr>
          <w:rtl/>
        </w:rPr>
        <w:t>(</w:t>
      </w:r>
      <w:r w:rsidRPr="00B036D5">
        <w:rPr>
          <w:rStyle w:val="FootnoteReference"/>
          <w:vertAlign w:val="baseline"/>
        </w:rPr>
        <w:footnoteRef/>
      </w:r>
      <w:r w:rsidRPr="00C926AE">
        <w:rPr>
          <w:rtl/>
        </w:rPr>
        <w:t>)</w:t>
      </w:r>
      <w:r>
        <w:rPr>
          <w:rtl/>
        </w:rPr>
        <w:tab/>
      </w:r>
      <w:hyperlink r:id="rId4" w:history="1">
        <w:r w:rsidRPr="00C926AE">
          <w:rPr>
            <w:rStyle w:val="Hyperlink"/>
          </w:rPr>
          <w:t>CCPR/C/LSO/QPR/</w:t>
        </w:r>
        <w:r w:rsidRPr="00B036D5">
          <w:rPr>
            <w:rStyle w:val="Hyperlink"/>
          </w:rPr>
          <w:t>2</w:t>
        </w:r>
      </w:hyperlink>
      <w:r w:rsidRPr="00C926AE">
        <w:rPr>
          <w:rtl/>
        </w:rPr>
        <w:t xml:space="preserve">. </w:t>
      </w:r>
    </w:p>
  </w:footnote>
  <w:footnote w:id="5">
    <w:p w14:paraId="2F1DBB18" w14:textId="77777777" w:rsidR="00C926AE" w:rsidRPr="00C926AE" w:rsidRDefault="00C926AE" w:rsidP="00C926AE">
      <w:pPr>
        <w:pStyle w:val="FootnoteText1"/>
        <w:rPr>
          <w:rFonts w:hint="cs"/>
        </w:rPr>
      </w:pPr>
      <w:r w:rsidRPr="00C926AE">
        <w:rPr>
          <w:rtl/>
        </w:rPr>
        <w:t>(</w:t>
      </w:r>
      <w:r w:rsidRPr="00B036D5">
        <w:rPr>
          <w:rStyle w:val="FootnoteReference"/>
          <w:vertAlign w:val="baseline"/>
        </w:rPr>
        <w:footnoteRef/>
      </w:r>
      <w:r w:rsidRPr="00C926AE">
        <w:rPr>
          <w:rtl/>
        </w:rPr>
        <w:t>)</w:t>
      </w:r>
      <w:r>
        <w:rPr>
          <w:rtl/>
        </w:rPr>
        <w:tab/>
      </w:r>
      <w:hyperlink r:id="rId5" w:history="1">
        <w:r w:rsidRPr="00C926AE">
          <w:rPr>
            <w:rStyle w:val="Hyperlink"/>
          </w:rPr>
          <w:t>CCPR/C/</w:t>
        </w:r>
        <w:r w:rsidRPr="00B036D5">
          <w:rPr>
            <w:rStyle w:val="Hyperlink"/>
          </w:rPr>
          <w:t>128</w:t>
        </w:r>
        <w:r w:rsidRPr="00C926AE">
          <w:rPr>
            <w:rStyle w:val="Hyperlink"/>
          </w:rPr>
          <w:t>/</w:t>
        </w:r>
        <w:r w:rsidRPr="00B036D5">
          <w:rPr>
            <w:rStyle w:val="Hyperlink"/>
          </w:rPr>
          <w:t>2</w:t>
        </w:r>
      </w:hyperlink>
      <w:r w:rsidRPr="00C926AE">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42DBA" w14:textId="469F7618" w:rsidR="00E83583" w:rsidRPr="00E83583" w:rsidRDefault="00E83583" w:rsidP="00E8358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CCPR/C/LSO/CO/2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5F1C7" w14:textId="5E6F28B4" w:rsidR="00E83583" w:rsidRPr="00E83583" w:rsidRDefault="00E83583" w:rsidP="00E8358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CCPR/C/LSO/CO/2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79316053">
    <w:abstractNumId w:val="15"/>
  </w:num>
  <w:num w:numId="2" w16cid:durableId="275601044">
    <w:abstractNumId w:val="12"/>
  </w:num>
  <w:num w:numId="3" w16cid:durableId="1192956414">
    <w:abstractNumId w:val="2"/>
  </w:num>
  <w:num w:numId="4" w16cid:durableId="1830125164">
    <w:abstractNumId w:val="11"/>
  </w:num>
  <w:num w:numId="5" w16cid:durableId="478109295">
    <w:abstractNumId w:val="8"/>
  </w:num>
  <w:num w:numId="6" w16cid:durableId="1236936182">
    <w:abstractNumId w:val="5"/>
  </w:num>
  <w:num w:numId="7" w16cid:durableId="1840463149">
    <w:abstractNumId w:val="17"/>
  </w:num>
  <w:num w:numId="8" w16cid:durableId="1650011794">
    <w:abstractNumId w:val="2"/>
  </w:num>
  <w:num w:numId="9" w16cid:durableId="1346438633">
    <w:abstractNumId w:val="11"/>
  </w:num>
  <w:num w:numId="10" w16cid:durableId="1565601295">
    <w:abstractNumId w:val="5"/>
  </w:num>
  <w:num w:numId="11" w16cid:durableId="792478156">
    <w:abstractNumId w:val="17"/>
  </w:num>
  <w:num w:numId="12" w16cid:durableId="1957516992">
    <w:abstractNumId w:val="2"/>
  </w:num>
  <w:num w:numId="13" w16cid:durableId="1173644097">
    <w:abstractNumId w:val="11"/>
  </w:num>
  <w:num w:numId="14" w16cid:durableId="176233481">
    <w:abstractNumId w:val="8"/>
  </w:num>
  <w:num w:numId="15" w16cid:durableId="1428577575">
    <w:abstractNumId w:val="5"/>
  </w:num>
  <w:num w:numId="16" w16cid:durableId="1418482388">
    <w:abstractNumId w:val="17"/>
  </w:num>
  <w:num w:numId="17" w16cid:durableId="2064786613">
    <w:abstractNumId w:val="4"/>
  </w:num>
  <w:num w:numId="18" w16cid:durableId="913663669">
    <w:abstractNumId w:val="3"/>
  </w:num>
  <w:num w:numId="19" w16cid:durableId="161092316">
    <w:abstractNumId w:val="16"/>
  </w:num>
  <w:num w:numId="20" w16cid:durableId="1252395396">
    <w:abstractNumId w:val="13"/>
  </w:num>
  <w:num w:numId="21" w16cid:durableId="869226640">
    <w:abstractNumId w:val="1"/>
  </w:num>
  <w:num w:numId="22" w16cid:durableId="1096756713">
    <w:abstractNumId w:val="14"/>
  </w:num>
  <w:num w:numId="23" w16cid:durableId="2060860314">
    <w:abstractNumId w:val="0"/>
  </w:num>
  <w:num w:numId="24" w16cid:durableId="23293628">
    <w:abstractNumId w:val="9"/>
  </w:num>
  <w:num w:numId="25" w16cid:durableId="637077026">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12940040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1669087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85515086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3257877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307663386">
    <w:abstractNumId w:val="7"/>
  </w:num>
  <w:num w:numId="31" w16cid:durableId="202911760">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311198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CF7"/>
    <w:rsid w:val="000076D5"/>
    <w:rsid w:val="00043663"/>
    <w:rsid w:val="000437B8"/>
    <w:rsid w:val="000505CF"/>
    <w:rsid w:val="000D701C"/>
    <w:rsid w:val="000E2A71"/>
    <w:rsid w:val="00145577"/>
    <w:rsid w:val="00160263"/>
    <w:rsid w:val="00181F96"/>
    <w:rsid w:val="001872B1"/>
    <w:rsid w:val="001A1371"/>
    <w:rsid w:val="001B043F"/>
    <w:rsid w:val="001B346A"/>
    <w:rsid w:val="001E1CAD"/>
    <w:rsid w:val="001E290D"/>
    <w:rsid w:val="002144FA"/>
    <w:rsid w:val="0023469A"/>
    <w:rsid w:val="00243C8A"/>
    <w:rsid w:val="00267A0E"/>
    <w:rsid w:val="002901D9"/>
    <w:rsid w:val="002976C2"/>
    <w:rsid w:val="002D0CA9"/>
    <w:rsid w:val="003068BC"/>
    <w:rsid w:val="003260FF"/>
    <w:rsid w:val="00343D95"/>
    <w:rsid w:val="00363A18"/>
    <w:rsid w:val="00374341"/>
    <w:rsid w:val="003B4237"/>
    <w:rsid w:val="003D1062"/>
    <w:rsid w:val="00402051"/>
    <w:rsid w:val="00420D7B"/>
    <w:rsid w:val="00450B21"/>
    <w:rsid w:val="00453B63"/>
    <w:rsid w:val="00455780"/>
    <w:rsid w:val="0046323F"/>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7047B1"/>
    <w:rsid w:val="00717FB3"/>
    <w:rsid w:val="007249CA"/>
    <w:rsid w:val="00730446"/>
    <w:rsid w:val="00730DB9"/>
    <w:rsid w:val="00733704"/>
    <w:rsid w:val="00755CF7"/>
    <w:rsid w:val="0078071A"/>
    <w:rsid w:val="00787022"/>
    <w:rsid w:val="00787E1E"/>
    <w:rsid w:val="00852A9A"/>
    <w:rsid w:val="008A49D2"/>
    <w:rsid w:val="008F49E1"/>
    <w:rsid w:val="0090370F"/>
    <w:rsid w:val="009077C3"/>
    <w:rsid w:val="009269D2"/>
    <w:rsid w:val="00942135"/>
    <w:rsid w:val="009521B0"/>
    <w:rsid w:val="00957437"/>
    <w:rsid w:val="00977710"/>
    <w:rsid w:val="00982139"/>
    <w:rsid w:val="009867A8"/>
    <w:rsid w:val="00991F44"/>
    <w:rsid w:val="00996849"/>
    <w:rsid w:val="009A0CFB"/>
    <w:rsid w:val="009A7E9F"/>
    <w:rsid w:val="009C17EC"/>
    <w:rsid w:val="009E5018"/>
    <w:rsid w:val="00A03700"/>
    <w:rsid w:val="00A053F2"/>
    <w:rsid w:val="00A12B37"/>
    <w:rsid w:val="00A54828"/>
    <w:rsid w:val="00A97E1F"/>
    <w:rsid w:val="00AB512E"/>
    <w:rsid w:val="00AB6758"/>
    <w:rsid w:val="00AB727F"/>
    <w:rsid w:val="00B036D5"/>
    <w:rsid w:val="00B13763"/>
    <w:rsid w:val="00B477A4"/>
    <w:rsid w:val="00B54045"/>
    <w:rsid w:val="00B63ADD"/>
    <w:rsid w:val="00BB09A0"/>
    <w:rsid w:val="00BD4A07"/>
    <w:rsid w:val="00C175A6"/>
    <w:rsid w:val="00C41DCF"/>
    <w:rsid w:val="00C42AF7"/>
    <w:rsid w:val="00C438D7"/>
    <w:rsid w:val="00C62C20"/>
    <w:rsid w:val="00C81B50"/>
    <w:rsid w:val="00C902EF"/>
    <w:rsid w:val="00C926AE"/>
    <w:rsid w:val="00CB0011"/>
    <w:rsid w:val="00CB6622"/>
    <w:rsid w:val="00CD1801"/>
    <w:rsid w:val="00CF56F9"/>
    <w:rsid w:val="00CF65C6"/>
    <w:rsid w:val="00D00A89"/>
    <w:rsid w:val="00D10EF1"/>
    <w:rsid w:val="00D21542"/>
    <w:rsid w:val="00D42810"/>
    <w:rsid w:val="00D60DD5"/>
    <w:rsid w:val="00D914A7"/>
    <w:rsid w:val="00DC4D4B"/>
    <w:rsid w:val="00DD13C3"/>
    <w:rsid w:val="00DD596E"/>
    <w:rsid w:val="00DD621E"/>
    <w:rsid w:val="00DE50B1"/>
    <w:rsid w:val="00DF0138"/>
    <w:rsid w:val="00DF0575"/>
    <w:rsid w:val="00E2228E"/>
    <w:rsid w:val="00E53238"/>
    <w:rsid w:val="00E70E04"/>
    <w:rsid w:val="00E77E6C"/>
    <w:rsid w:val="00E83583"/>
    <w:rsid w:val="00E83ED5"/>
    <w:rsid w:val="00EC05A7"/>
    <w:rsid w:val="00EC4B6B"/>
    <w:rsid w:val="00EC68A5"/>
    <w:rsid w:val="00ED29B8"/>
    <w:rsid w:val="00ED7442"/>
    <w:rsid w:val="00EF1EE5"/>
    <w:rsid w:val="00EF5C43"/>
    <w:rsid w:val="00F03261"/>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B0D365"/>
  <w15:docId w15:val="{7E7DB3B7-83A4-4C99-BFE1-1768CCE4F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styleId="FootnoteText">
    <w:name w:val="footnote text"/>
    <w:basedOn w:val="Normal"/>
    <w:link w:val="FootnoteTextChar"/>
    <w:semiHidden/>
    <w:unhideWhenUsed/>
    <w:qFormat/>
    <w:rsid w:val="00C926AE"/>
    <w:pPr>
      <w:spacing w:line="240" w:lineRule="auto"/>
    </w:pPr>
    <w:rPr>
      <w:szCs w:val="20"/>
    </w:rPr>
  </w:style>
  <w:style w:type="character" w:customStyle="1" w:styleId="FootnoteTextChar">
    <w:name w:val="Footnote Text Char"/>
    <w:basedOn w:val="DefaultParagraphFont"/>
    <w:link w:val="FootnoteText"/>
    <w:semiHidden/>
    <w:rsid w:val="00C926AE"/>
    <w:rPr>
      <w:rFonts w:ascii="Times New Roman" w:eastAsia="PMingLiU" w:hAnsi="Times New Roman" w:cs="Simplified Arabic"/>
      <w:lang w:eastAsia="en-US"/>
    </w:rPr>
  </w:style>
  <w:style w:type="character" w:styleId="FootnoteReference">
    <w:name w:val="footnote reference"/>
    <w:basedOn w:val="DefaultParagraphFont"/>
    <w:semiHidden/>
    <w:unhideWhenUsed/>
    <w:qFormat/>
    <w:rsid w:val="00C926AE"/>
    <w:rPr>
      <w:vertAlign w:val="superscript"/>
    </w:rPr>
  </w:style>
  <w:style w:type="character" w:styleId="UnresolvedMention">
    <w:name w:val="Unresolved Mention"/>
    <w:basedOn w:val="DefaultParagraphFont"/>
    <w:uiPriority w:val="99"/>
    <w:semiHidden/>
    <w:unhideWhenUsed/>
    <w:rsid w:val="00C926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CPR/C/SR.4016" TargetMode="External"/><Relationship Id="rId2" Type="http://schemas.openxmlformats.org/officeDocument/2006/relationships/hyperlink" Target="https://undocs.org/ar/CCPR/C/SR.4015" TargetMode="External"/><Relationship Id="rId1" Type="http://schemas.openxmlformats.org/officeDocument/2006/relationships/hyperlink" Target="https://undocs.org/ar/CCPR/C/LSO/2" TargetMode="External"/><Relationship Id="rId5" Type="http://schemas.openxmlformats.org/officeDocument/2006/relationships/hyperlink" Target="https://undocs.org/ar/CCPR/C/128/2" TargetMode="External"/><Relationship Id="rId4" Type="http://schemas.openxmlformats.org/officeDocument/2006/relationships/hyperlink" Target="https://undocs.org/ar/CCPR/C/LSO/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14</Pages>
  <Words>4072</Words>
  <Characters>29850</Characters>
  <Application>Microsoft Office Word</Application>
  <DocSecurity>0</DocSecurity>
  <Lines>3731</Lines>
  <Paragraphs>2261</Paragraphs>
  <ScaleCrop>false</ScaleCrop>
  <HeadingPairs>
    <vt:vector size="2" baseType="variant">
      <vt:variant>
        <vt:lpstr>Title</vt:lpstr>
      </vt:variant>
      <vt:variant>
        <vt:i4>1</vt:i4>
      </vt:variant>
    </vt:vector>
  </HeadingPairs>
  <TitlesOfParts>
    <vt:vector size="1" baseType="lpstr">
      <vt:lpstr>CCPR/C/LSO/CO/2</vt:lpstr>
    </vt:vector>
  </TitlesOfParts>
  <Company>DCM</Company>
  <LinksUpToDate>false</LinksUpToDate>
  <CharactersWithSpaces>31661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CCPR/C/LSO/CO/2</dc:title>
  <dc:subject>GE.2315081(A)</dc:subject>
  <dc:creator>Gamal MAHMOUD - </dc:creator>
  <cp:keywords>GE.(A)</cp:keywords>
  <dc:description>_x000d_
_x000d_
Arabic_x000d_
</dc:description>
  <cp:lastModifiedBy>Gamal Mohamed Abdelhamid Mahmoud</cp:lastModifiedBy>
  <cp:revision>2</cp:revision>
  <dcterms:created xsi:type="dcterms:W3CDTF">2023-10-02T17:16:00Z</dcterms:created>
  <dcterms:modified xsi:type="dcterms:W3CDTF">2023-10-02T17:16:00Z</dcterms:modified>
  <cp:category>Finale</cp:category>
</cp:coreProperties>
</file>