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325" w:rsidRDefault="00AA3325" w:rsidP="00AA3325">
      <w:pPr>
        <w:spacing w:line="240" w:lineRule="auto"/>
        <w:rPr>
          <w:sz w:val="6"/>
        </w:rPr>
        <w:sectPr w:rsidR="00AA3325" w:rsidSect="00AA332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53750E" w:rsidRDefault="0053750E" w:rsidP="0053750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53750E" w:rsidRDefault="0053750E" w:rsidP="0053750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53750E" w:rsidRDefault="0053750E" w:rsidP="0053750E">
      <w:r>
        <w:t>Trente-septième session</w:t>
      </w:r>
    </w:p>
    <w:p w:rsidR="0053750E" w:rsidRDefault="0053750E" w:rsidP="0053750E">
      <w:r>
        <w:t>15 janvier-2 février 2007</w:t>
      </w:r>
    </w:p>
    <w:p w:rsidR="0053750E" w:rsidRPr="008F5EAB" w:rsidRDefault="0053750E" w:rsidP="0053750E">
      <w:pPr>
        <w:spacing w:line="120" w:lineRule="exact"/>
        <w:rPr>
          <w:sz w:val="10"/>
        </w:rPr>
      </w:pPr>
    </w:p>
    <w:p w:rsidR="0053750E" w:rsidRPr="008F5EAB" w:rsidRDefault="0053750E" w:rsidP="0053750E">
      <w:pPr>
        <w:spacing w:line="120" w:lineRule="exact"/>
        <w:rPr>
          <w:sz w:val="10"/>
        </w:rPr>
      </w:pPr>
    </w:p>
    <w:p w:rsidR="0053750E" w:rsidRPr="008F5EAB" w:rsidRDefault="0053750E" w:rsidP="0053750E">
      <w:pPr>
        <w:spacing w:line="120" w:lineRule="exact"/>
        <w:rPr>
          <w:sz w:val="10"/>
        </w:rPr>
      </w:pPr>
    </w:p>
    <w:p w:rsidR="004B023C" w:rsidRPr="004B023C" w:rsidRDefault="004B023C" w:rsidP="004B023C">
      <w:pPr>
        <w:framePr w:w="9792" w:h="432" w:hSpace="141" w:wrap="around" w:hAnchor="page" w:x="1210" w:yAlign="bottom"/>
        <w:spacing w:line="240" w:lineRule="auto"/>
        <w:rPr>
          <w:sz w:val="10"/>
        </w:rPr>
      </w:pPr>
    </w:p>
    <w:p w:rsidR="004B023C" w:rsidRPr="004B023C" w:rsidRDefault="004B023C" w:rsidP="004B023C">
      <w:pPr>
        <w:framePr w:w="9792" w:h="432" w:hSpace="141" w:wrap="around" w:hAnchor="page" w:x="1210" w:yAlign="bottom"/>
        <w:spacing w:line="240" w:lineRule="auto"/>
        <w:rPr>
          <w:sz w:val="6"/>
        </w:rPr>
      </w:pPr>
      <w:r w:rsidRPr="004B023C">
        <w:rPr>
          <w:noProof/>
          <w:w w:val="100"/>
          <w:sz w:val="6"/>
          <w:lang w:val="fr-FR" w:eastAsia="fr-FR"/>
        </w:rPr>
        <w:pict>
          <v:line id="_x0000_s1026" style="position:absolute;z-index:1;mso-position-horizontal-relative:page" from="108pt,-1pt" to="180pt,-1pt" strokeweight=".25pt">
            <w10:wrap anchorx="page"/>
          </v:line>
        </w:pict>
      </w:r>
    </w:p>
    <w:p w:rsidR="004B023C" w:rsidRPr="004B023C" w:rsidRDefault="004B023C" w:rsidP="004B023C">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 xml:space="preserve">Les numéros de pages indiqués dans la présente liste de questions </w:t>
      </w:r>
      <w:r w:rsidR="00057C11">
        <w:rPr>
          <w:sz w:val="17"/>
        </w:rPr>
        <w:t xml:space="preserve">sont ceux de </w:t>
      </w:r>
      <w:r>
        <w:rPr>
          <w:sz w:val="17"/>
        </w:rPr>
        <w:t>la version anglaise du rapport.</w:t>
      </w:r>
    </w:p>
    <w:p w:rsidR="0053750E" w:rsidRDefault="0053750E" w:rsidP="0053750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Liste de questions suscitées par les rapports périodiques</w:t>
      </w:r>
      <w:r w:rsidRPr="008F5EAB">
        <w:rPr>
          <w:b w:val="0"/>
          <w:sz w:val="20"/>
        </w:rPr>
        <w:t>*</w:t>
      </w:r>
    </w:p>
    <w:p w:rsidR="0053750E" w:rsidRPr="008F5EAB" w:rsidRDefault="0053750E" w:rsidP="0053750E">
      <w:pPr>
        <w:pStyle w:val="SingleTxt"/>
        <w:spacing w:after="0" w:line="120" w:lineRule="exact"/>
        <w:rPr>
          <w:sz w:val="10"/>
        </w:rPr>
      </w:pPr>
    </w:p>
    <w:p w:rsidR="0053750E" w:rsidRPr="0053750E" w:rsidRDefault="0053750E" w:rsidP="0053750E">
      <w:pPr>
        <w:pStyle w:val="SingleTxt"/>
        <w:spacing w:after="0" w:line="120" w:lineRule="exact"/>
        <w:rPr>
          <w:sz w:val="10"/>
        </w:rPr>
      </w:pPr>
    </w:p>
    <w:p w:rsidR="0053750E" w:rsidRDefault="0053750E" w:rsidP="005375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Pologne</w:t>
      </w:r>
    </w:p>
    <w:p w:rsidR="0053750E" w:rsidRPr="00E43720" w:rsidRDefault="0053750E" w:rsidP="0053750E">
      <w:pPr>
        <w:pStyle w:val="SingleTxt"/>
        <w:spacing w:after="0" w:line="120" w:lineRule="exact"/>
        <w:rPr>
          <w:sz w:val="10"/>
        </w:rPr>
      </w:pPr>
    </w:p>
    <w:p w:rsidR="0053750E" w:rsidRPr="00E43720" w:rsidRDefault="0053750E" w:rsidP="0053750E">
      <w:pPr>
        <w:pStyle w:val="SingleTxt"/>
        <w:spacing w:after="0" w:line="120" w:lineRule="exact"/>
        <w:rPr>
          <w:sz w:val="10"/>
        </w:rPr>
      </w:pPr>
    </w:p>
    <w:p w:rsidR="0053750E" w:rsidRDefault="0053750E" w:rsidP="0053750E">
      <w:pPr>
        <w:pStyle w:val="SingleTxt"/>
        <w:numPr>
          <w:ilvl w:val="0"/>
          <w:numId w:val="1"/>
        </w:numPr>
      </w:pPr>
      <w:r>
        <w:t>Le groupe de travail présession a examiné le rapport unique valant quatrième et cinquième rapports périodiques (CEDAW/C/POL/4-5) et le sixième rapport périodique de la Pologne (CEDAW/C/POL/6).</w:t>
      </w:r>
    </w:p>
    <w:p w:rsidR="0053750E" w:rsidRPr="00E43720" w:rsidRDefault="0053750E" w:rsidP="0053750E">
      <w:pPr>
        <w:pStyle w:val="SingleTxt"/>
        <w:spacing w:after="0" w:line="120" w:lineRule="exact"/>
        <w:rPr>
          <w:sz w:val="10"/>
        </w:rPr>
      </w:pPr>
    </w:p>
    <w:p w:rsidR="0053750E" w:rsidRDefault="0053750E" w:rsidP="00537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53750E" w:rsidRPr="00E43720" w:rsidRDefault="0053750E" w:rsidP="0053750E">
      <w:pPr>
        <w:pStyle w:val="SingleTxt"/>
        <w:spacing w:after="0" w:line="120" w:lineRule="exact"/>
        <w:rPr>
          <w:sz w:val="10"/>
        </w:rPr>
      </w:pPr>
    </w:p>
    <w:p w:rsidR="0053750E" w:rsidRDefault="00B61C8C" w:rsidP="0053750E">
      <w:pPr>
        <w:pStyle w:val="SingleTxt"/>
        <w:numPr>
          <w:ilvl w:val="0"/>
          <w:numId w:val="1"/>
        </w:numPr>
      </w:pPr>
      <w:r>
        <w:t xml:space="preserve">Veuillez </w:t>
      </w:r>
      <w:r w:rsidR="0053750E">
        <w:t>communiqu</w:t>
      </w:r>
      <w:r>
        <w:t>er</w:t>
      </w:r>
      <w:r w:rsidR="0053750E">
        <w:t xml:space="preserve"> des informations sur le processus d’établissement du rapport unique, valant quatrième et cinquième rapports périodiques, et du sixième rapport périodique. Ces renseignements devraient indiquer les services et organismes gouvernementaux </w:t>
      </w:r>
      <w:r>
        <w:t xml:space="preserve">qui ont </w:t>
      </w:r>
      <w:r w:rsidR="0053750E">
        <w:t xml:space="preserve">participé audit processus ainsi que la nature et la portée de leur participation, si des consultations ont eu lieu avec </w:t>
      </w:r>
      <w:r w:rsidR="000351F7">
        <w:t>les</w:t>
      </w:r>
      <w:r w:rsidR="0053750E">
        <w:t xml:space="preserve"> organisations non gouvernementales, et si le rapport a été soumis au Parlement. </w:t>
      </w:r>
    </w:p>
    <w:p w:rsidR="0053750E" w:rsidRPr="00E43720" w:rsidRDefault="0053750E" w:rsidP="0053750E">
      <w:pPr>
        <w:pStyle w:val="SingleTxt"/>
        <w:spacing w:after="0" w:line="120" w:lineRule="exact"/>
        <w:rPr>
          <w:sz w:val="10"/>
        </w:rPr>
      </w:pPr>
    </w:p>
    <w:p w:rsidR="0053750E" w:rsidRDefault="0053750E" w:rsidP="00537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législation et mécanisme national</w:t>
      </w:r>
    </w:p>
    <w:p w:rsidR="0053750E" w:rsidRPr="00E43720" w:rsidRDefault="0053750E" w:rsidP="0053750E">
      <w:pPr>
        <w:pStyle w:val="SingleTxt"/>
        <w:spacing w:after="0" w:line="120" w:lineRule="exact"/>
        <w:rPr>
          <w:sz w:val="10"/>
        </w:rPr>
      </w:pPr>
    </w:p>
    <w:p w:rsidR="0053750E" w:rsidRDefault="0053750E" w:rsidP="0053750E">
      <w:pPr>
        <w:pStyle w:val="SingleTxt"/>
        <w:numPr>
          <w:ilvl w:val="0"/>
          <w:numId w:val="1"/>
        </w:numPr>
      </w:pPr>
      <w:r>
        <w:t xml:space="preserve">Conformément au paragraphe </w:t>
      </w:r>
      <w:r w:rsidR="00B61C8C">
        <w:t>5</w:t>
      </w:r>
      <w:r w:rsidR="00316ED9">
        <w:t>4</w:t>
      </w:r>
      <w:r>
        <w:t xml:space="preserve"> du rapport unique valant quatrième et cinquième rapports périodiques, l’article 91 de la Constitution de 1997 dispose qu</w:t>
      </w:r>
      <w:r w:rsidR="00B61C8C">
        <w:t>’</w:t>
      </w:r>
      <w:r>
        <w:t xml:space="preserve">« un accord international ratifié constitue une partie intégrante de l’ordre juridique national et est directement applicable ». Veuillez donner des précisions sur toutes affaires portées devant les tribunaux dans lesquelles la Convention </w:t>
      </w:r>
      <w:r w:rsidR="00B61C8C">
        <w:t>a été invoquée ou mentionnée</w:t>
      </w:r>
      <w:r>
        <w:t>.</w:t>
      </w:r>
    </w:p>
    <w:p w:rsidR="0053750E" w:rsidRDefault="0053750E" w:rsidP="00AA3325">
      <w:pPr>
        <w:pStyle w:val="SingleTxt"/>
        <w:numPr>
          <w:ilvl w:val="0"/>
          <w:numId w:val="1"/>
        </w:numPr>
      </w:pPr>
      <w:r>
        <w:t xml:space="preserve">Les rapports donnent une vue d’ensemble des </w:t>
      </w:r>
      <w:r w:rsidR="00B61C8C">
        <w:t xml:space="preserve">modifications </w:t>
      </w:r>
      <w:r>
        <w:t>apporté</w:t>
      </w:r>
      <w:r w:rsidR="00B61C8C">
        <w:t>e</w:t>
      </w:r>
      <w:r>
        <w:t>s à la loi durant la période 1990-2002. Toutefois, il n’y est fait aucune mention de programmes de formation judiciaires ou autres qui garantiraient, par l’intermédiaire de</w:t>
      </w:r>
      <w:r w:rsidR="00B61C8C">
        <w:t>s</w:t>
      </w:r>
      <w:r>
        <w:t xml:space="preserve"> tribunaux nationaux compétents et d’autres organismes publics, la protection effective des femmes contre </w:t>
      </w:r>
      <w:commentRangeStart w:id="1"/>
      <w:r>
        <w:t>tout</w:t>
      </w:r>
      <w:commentRangeEnd w:id="1"/>
      <w:r w:rsidR="00E471EE">
        <w:rPr>
          <w:rStyle w:val="CommentReference"/>
        </w:rPr>
        <w:commentReference w:id="1"/>
      </w:r>
      <w:r>
        <w:t xml:space="preserve"> acte de discrimination, comme l’exige l’article 2 c) de la Convention. Veuillez donner des exemples à titre illustratif de ce type de programmes de formation. </w:t>
      </w:r>
    </w:p>
    <w:p w:rsidR="0053750E" w:rsidRDefault="0053750E" w:rsidP="0053750E">
      <w:pPr>
        <w:pStyle w:val="SingleTxt"/>
        <w:numPr>
          <w:ilvl w:val="0"/>
          <w:numId w:val="1"/>
        </w:numPr>
      </w:pPr>
      <w:r>
        <w:t>Il est indiqué dans le rapport que le Commissaire à la protection des droits civils (ombudsman) est intervenu à de nombreuses reprises dans des affaires relatives à l’égalité des sexes et à la discrimination. Veuillez fournir des statistiques sur le nombre d’affaires de ce type (CEDAW/C/POL/4-5, par. 65 et CEDAW/C/</w:t>
      </w:r>
      <w:r w:rsidR="00BB3A3A">
        <w:br/>
      </w:r>
      <w:r>
        <w:t>POL/6, par 36).</w:t>
      </w:r>
    </w:p>
    <w:p w:rsidR="0053750E" w:rsidRDefault="0053750E" w:rsidP="0053750E">
      <w:pPr>
        <w:pStyle w:val="SingleTxt"/>
        <w:numPr>
          <w:ilvl w:val="0"/>
          <w:numId w:val="1"/>
        </w:numPr>
      </w:pPr>
      <w:r>
        <w:t xml:space="preserve">D’autres organes créés en vertu d’instruments internationaux se sont déclarés inquiets de la discrimination </w:t>
      </w:r>
      <w:r w:rsidR="00BB3A3A">
        <w:t xml:space="preserve">persistante </w:t>
      </w:r>
      <w:r w:rsidR="00B61C8C">
        <w:t>dont fait l’</w:t>
      </w:r>
      <w:r w:rsidR="000351F7">
        <w:t>objet</w:t>
      </w:r>
      <w:r w:rsidR="00B61C8C">
        <w:t xml:space="preserve"> </w:t>
      </w:r>
      <w:r>
        <w:t>la population rom sur le territoire polonais (voir CRC/15/Ad</w:t>
      </w:r>
      <w:r w:rsidR="00BB3A3A">
        <w:t>d</w:t>
      </w:r>
      <w:r>
        <w:t>.194, E/C.12/1/Ad</w:t>
      </w:r>
      <w:r w:rsidR="00BB3A3A">
        <w:t>d</w:t>
      </w:r>
      <w:r>
        <w:t xml:space="preserve">.82, et CCPR/CO/82/POL). Veuillez fournir des données statistiques sur la situation des femmes roms et indiquer quelles sont les mesures spéciales prises pour empêcher la discrimination à leur égard dans l’emploi, l’éducation, la santé, le logement, et dans d’autres domaines. </w:t>
      </w:r>
    </w:p>
    <w:p w:rsidR="0053750E" w:rsidRDefault="0053750E" w:rsidP="0053750E">
      <w:pPr>
        <w:pStyle w:val="SingleTxt"/>
        <w:numPr>
          <w:ilvl w:val="0"/>
          <w:numId w:val="1"/>
        </w:numPr>
      </w:pPr>
      <w:r>
        <w:t>Le</w:t>
      </w:r>
      <w:r w:rsidR="00B61C8C">
        <w:t>s</w:t>
      </w:r>
      <w:r>
        <w:t xml:space="preserve"> rapport</w:t>
      </w:r>
      <w:r w:rsidR="00B61C8C">
        <w:t>s</w:t>
      </w:r>
      <w:r>
        <w:t xml:space="preserve"> décri</w:t>
      </w:r>
      <w:r w:rsidR="00B61C8C">
        <w:t>ven</w:t>
      </w:r>
      <w:r>
        <w:t>t en détail les efforts faits par le Groupe parlementaire des femmes pour proposer un projet de loi sur l’égalité de statut des hommes et des femmes (CEDAW/C/POL/6, par. 38 à 41).</w:t>
      </w:r>
      <w:r w:rsidR="00B61C8C">
        <w:t xml:space="preserve"> </w:t>
      </w:r>
      <w:r>
        <w:t xml:space="preserve">Veuillez fournir des informations actualisées sur l’adoption d’une nouvelle loi et l’établissement d’un mécanisme national </w:t>
      </w:r>
      <w:r w:rsidR="00B61C8C">
        <w:t xml:space="preserve">pour </w:t>
      </w:r>
      <w:r>
        <w:t xml:space="preserve"> l’égalité de statut entre les hommes et les femmes.</w:t>
      </w:r>
    </w:p>
    <w:p w:rsidR="0053750E" w:rsidRDefault="0053750E" w:rsidP="0053750E">
      <w:pPr>
        <w:pStyle w:val="SingleTxt"/>
        <w:numPr>
          <w:ilvl w:val="0"/>
          <w:numId w:val="2"/>
        </w:numPr>
      </w:pPr>
      <w:r>
        <w:t xml:space="preserve">Il est indiqué dans le sixième rapport qu’à la suite de la création du Bureau de la Représentante spéciale du Gouvernement pour l’égalité de l’homme et de la femme, les compétences du Bureau ont été élargies le 25 juin 2002, </w:t>
      </w:r>
      <w:r w:rsidR="00B61C8C">
        <w:t xml:space="preserve">date à partir de laquelle il </w:t>
      </w:r>
      <w:r>
        <w:t xml:space="preserve">a également été chargé de la lutte contre la discrimination fondée sur la race, l’origine ethnique, la religion, l’âge et l’orientation sexuelle (par. 46). Veuillez indiquer </w:t>
      </w:r>
      <w:r w:rsidR="00B61C8C">
        <w:t xml:space="preserve">quel est le dispositif </w:t>
      </w:r>
      <w:r w:rsidR="00316ED9">
        <w:t xml:space="preserve">en place </w:t>
      </w:r>
      <w:r w:rsidR="00B61C8C">
        <w:t>pour éviter</w:t>
      </w:r>
      <w:r>
        <w:t xml:space="preserve"> </w:t>
      </w:r>
      <w:r w:rsidR="00B61C8C">
        <w:t xml:space="preserve">que </w:t>
      </w:r>
      <w:r>
        <w:t xml:space="preserve">l’élargissement de </w:t>
      </w:r>
      <w:r w:rsidR="00B61C8C">
        <w:t xml:space="preserve">ce mandat n’aboutisse à </w:t>
      </w:r>
      <w:r>
        <w:t xml:space="preserve">un affaiblissement des </w:t>
      </w:r>
      <w:r w:rsidR="00B61C8C">
        <w:t xml:space="preserve">actions menées </w:t>
      </w:r>
      <w:r>
        <w:t xml:space="preserve">pour éliminer la discrimination à l’égard des femmes. Veuillez fournir des renseignements </w:t>
      </w:r>
      <w:r w:rsidR="00B61C8C">
        <w:t>actualisés</w:t>
      </w:r>
      <w:r>
        <w:t xml:space="preserve"> </w:t>
      </w:r>
      <w:r w:rsidR="00BB3A3A">
        <w:t xml:space="preserve">supplémentaires </w:t>
      </w:r>
      <w:r>
        <w:t>sur les activités du Bureau de la Représentante spéciale du Gouvernement pour l’égalité de l’homme et de la femme.</w:t>
      </w:r>
    </w:p>
    <w:p w:rsidR="0053750E" w:rsidRDefault="0053750E" w:rsidP="0053750E">
      <w:pPr>
        <w:pStyle w:val="SingleTxt"/>
        <w:numPr>
          <w:ilvl w:val="0"/>
          <w:numId w:val="2"/>
        </w:numPr>
      </w:pPr>
      <w:r>
        <w:t>Veuillez apporter des précisions sur les résultats du projet mis en œuvre sous les auspices de l’UE intitulé « Renforcement des politiques promouvant l’égalité de traitement des femmes et des hommes » (CEDAW/C/POL/6, par. 52), en indiquant les lacunes dans les statistiques nationales qui ont été identifiées et les progrès accomplis pour les combler.</w:t>
      </w:r>
    </w:p>
    <w:p w:rsidR="0053750E" w:rsidRPr="00AF306E" w:rsidRDefault="0053750E" w:rsidP="0053750E">
      <w:pPr>
        <w:pStyle w:val="SingleTxt"/>
        <w:spacing w:after="0" w:line="120" w:lineRule="exact"/>
        <w:rPr>
          <w:sz w:val="10"/>
        </w:rPr>
      </w:pPr>
    </w:p>
    <w:p w:rsidR="0053750E" w:rsidRDefault="0053750E" w:rsidP="00537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Rôles stéréotypés des hommes et des femmes</w:t>
      </w:r>
    </w:p>
    <w:p w:rsidR="0053750E" w:rsidRPr="00AF306E" w:rsidRDefault="0053750E" w:rsidP="0053750E">
      <w:pPr>
        <w:pStyle w:val="SingleTxt"/>
        <w:spacing w:after="0" w:line="120" w:lineRule="exact"/>
        <w:rPr>
          <w:sz w:val="10"/>
        </w:rPr>
      </w:pPr>
    </w:p>
    <w:p w:rsidR="0053750E" w:rsidRDefault="0053750E" w:rsidP="0053750E">
      <w:pPr>
        <w:pStyle w:val="SingleTxt"/>
        <w:numPr>
          <w:ilvl w:val="0"/>
          <w:numId w:val="2"/>
        </w:numPr>
      </w:pPr>
      <w:r>
        <w:t xml:space="preserve">Le rapport reconnaît que les stéréotypes sont « profondément ancrés dans les esprits » en Pologne (CEDAW/C/POL/4-5, par. 88) et qu’ils se manifestent de nombreuses façons. Les paragraphes 56 à 58 du sixième rapport périodique décrivent certaines des initiatives prises par la Représentante spéciale du Gouvernement pour l’égalité de l’homme et de la femme depuis 2001 pour s’attaquer à ces stéréotypes. Veuillez donner des précisions sur l’effet de ces initiatives et énumérer les politiques concrètes élaborées pour promouvoir le partage des responsabilités entre les hommes et les femmes dans la famille et la société, et leur </w:t>
      </w:r>
      <w:r w:rsidR="00B61C8C">
        <w:t>effet</w:t>
      </w:r>
      <w:r>
        <w:t>.</w:t>
      </w:r>
    </w:p>
    <w:p w:rsidR="0053750E" w:rsidRPr="00AF306E" w:rsidRDefault="0053750E" w:rsidP="0053750E">
      <w:pPr>
        <w:pStyle w:val="SingleTxt"/>
        <w:spacing w:after="0" w:line="120" w:lineRule="exact"/>
        <w:rPr>
          <w:sz w:val="10"/>
        </w:rPr>
      </w:pPr>
    </w:p>
    <w:p w:rsidR="0053750E" w:rsidRDefault="0053750E" w:rsidP="00B61C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la pauvreté</w:t>
      </w:r>
    </w:p>
    <w:p w:rsidR="0053750E" w:rsidRPr="0053750E" w:rsidRDefault="0053750E" w:rsidP="00B61C8C">
      <w:pPr>
        <w:pStyle w:val="SingleTxt"/>
        <w:keepNext/>
        <w:keepLines/>
        <w:spacing w:after="0" w:line="120" w:lineRule="exact"/>
        <w:rPr>
          <w:sz w:val="10"/>
        </w:rPr>
      </w:pPr>
    </w:p>
    <w:p w:rsidR="0053750E" w:rsidRDefault="0053750E" w:rsidP="00B61C8C">
      <w:pPr>
        <w:pStyle w:val="SingleTxt"/>
        <w:keepNext/>
        <w:keepLines/>
        <w:numPr>
          <w:ilvl w:val="0"/>
          <w:numId w:val="3"/>
        </w:numPr>
      </w:pPr>
      <w:r>
        <w:t xml:space="preserve">Les rapports font à plusieurs reprises référence à l’augmentation des taux de la pauvreté et à la détérioration des conditions de vie résultant de la transformation économique. Veuillez fournir des données actuelles, ventilées par sexe, et indiquez </w:t>
      </w:r>
      <w:r w:rsidR="00B61C8C">
        <w:t>d</w:t>
      </w:r>
      <w:r>
        <w:t>es tendances concern</w:t>
      </w:r>
      <w:r w:rsidR="00B61C8C">
        <w:t>ant</w:t>
      </w:r>
      <w:r>
        <w:t xml:space="preserve"> le pourcentage de la population polonaise vivant dans </w:t>
      </w:r>
      <w:r w:rsidR="00BB3A3A">
        <w:t xml:space="preserve">la pauvreté dans </w:t>
      </w:r>
      <w:r>
        <w:t>les zone</w:t>
      </w:r>
      <w:r w:rsidR="00BB3A3A">
        <w:t>s</w:t>
      </w:r>
      <w:r>
        <w:t xml:space="preserve"> urbaines et rurales et le nombre de femmes chefs de famille vivant dans la pauvreté.</w:t>
      </w:r>
    </w:p>
    <w:p w:rsidR="0053750E" w:rsidRDefault="0053750E" w:rsidP="0053750E">
      <w:pPr>
        <w:pStyle w:val="SingleTxt"/>
        <w:numPr>
          <w:ilvl w:val="0"/>
          <w:numId w:val="3"/>
        </w:numPr>
      </w:pPr>
      <w:r>
        <w:t xml:space="preserve">Il est indiqué dans le paragraphe 266 du rapport unique valant quatrième et cinquième rapports périodiques, qu’en 1999, la pauvreté était particulièrement alarmante dans les zones rurales, 12 % des ménages des zones rurales </w:t>
      </w:r>
      <w:r w:rsidR="00B61C8C">
        <w:t>vi</w:t>
      </w:r>
      <w:r>
        <w:t xml:space="preserve">vant au dessous du seuil de pauvreté, par rapport à 3,7 % des ménages urbains. Étant donné que les femmes sont plus vulnérables face au chômage que les hommes (CEDAW/C/POL/4-5, par. 15 et CEDAW/C/POL/6, par. 4) et qu’elles perçoivent des retraites inférieures, veuillez décrire les politiques et mesures prises pour améliorer la situation sociale des femmes vivant </w:t>
      </w:r>
      <w:r w:rsidR="00B61C8C">
        <w:t xml:space="preserve">dans des </w:t>
      </w:r>
      <w:r>
        <w:t>zones rurales, en particulier des femmes âgées, et leur effet.</w:t>
      </w:r>
    </w:p>
    <w:p w:rsidR="0053750E" w:rsidRPr="0072610A" w:rsidRDefault="0053750E" w:rsidP="0053750E">
      <w:pPr>
        <w:pStyle w:val="SingleTxt"/>
        <w:tabs>
          <w:tab w:val="clear" w:pos="1742"/>
        </w:tabs>
        <w:spacing w:after="0" w:line="120" w:lineRule="exact"/>
        <w:rPr>
          <w:sz w:val="10"/>
        </w:rPr>
      </w:pPr>
    </w:p>
    <w:p w:rsidR="0053750E" w:rsidRDefault="0053750E" w:rsidP="00537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w:t>
      </w:r>
      <w:r w:rsidR="00B61C8C">
        <w:t xml:space="preserve">à l’égard des </w:t>
      </w:r>
      <w:r>
        <w:t>femmes</w:t>
      </w:r>
    </w:p>
    <w:p w:rsidR="0053750E" w:rsidRPr="0072610A" w:rsidRDefault="0053750E" w:rsidP="0053750E">
      <w:pPr>
        <w:pStyle w:val="SingleTxt"/>
        <w:tabs>
          <w:tab w:val="clear" w:pos="1742"/>
        </w:tabs>
        <w:spacing w:after="0" w:line="120" w:lineRule="exact"/>
        <w:rPr>
          <w:sz w:val="10"/>
        </w:rPr>
      </w:pPr>
    </w:p>
    <w:p w:rsidR="0053750E" w:rsidRDefault="0053750E" w:rsidP="0053750E">
      <w:pPr>
        <w:pStyle w:val="SingleTxt"/>
        <w:numPr>
          <w:ilvl w:val="0"/>
          <w:numId w:val="3"/>
        </w:numPr>
      </w:pPr>
      <w:r>
        <w:t xml:space="preserve">Le Rapporteur spécial sur la violence à l’égard des femmes, ses causes et ses conséquences a indiqué qu’il n’existait pas en Pologne de législation </w:t>
      </w:r>
      <w:r w:rsidR="009C21A2">
        <w:t>globale</w:t>
      </w:r>
      <w:r>
        <w:t xml:space="preserve"> concernant la violence familiale (E/C.4/2003/75/Add.1, par. 2036). Il est indiqué dans le paragraphe 65 du sixième rapport périodique que « le Gouvernement prévoyait en 2004 d’incorporer, dans le droit polonais, des dispositions qui prévoyaient l’expulsion des auteurs de violences et qui leur interdisaient de s’approcher des victimes ou témoins de violence ». Veuillez fournir des informations sur les progrès accomplis en ce qui concerne l’élaboration des dispositions législatives et d’autres mesures destinées à protéger les femmes, notamment contre la violence familiale. </w:t>
      </w:r>
    </w:p>
    <w:p w:rsidR="0053750E" w:rsidRDefault="0053750E" w:rsidP="0053750E">
      <w:pPr>
        <w:pStyle w:val="SingleTxt"/>
        <w:numPr>
          <w:ilvl w:val="0"/>
          <w:numId w:val="3"/>
        </w:numPr>
      </w:pPr>
      <w:r>
        <w:t>Dans son rapport (E/CN.4/2003/75/Add.1), l</w:t>
      </w:r>
      <w:r w:rsidR="009C21A2">
        <w:t>e</w:t>
      </w:r>
      <w:r>
        <w:t xml:space="preserve"> Rapporteu</w:t>
      </w:r>
      <w:r w:rsidR="009C21A2">
        <w:t>r</w:t>
      </w:r>
      <w:r>
        <w:t xml:space="preserve"> spécial sur la violence à l’égard des femmes, ses causes et ses conséquences a indiqué que les habitants des zones rurales en particulier n’avaient pas suffisamment accès aux procédures juridiques.</w:t>
      </w:r>
      <w:r w:rsidR="009C21A2">
        <w:t xml:space="preserve"> </w:t>
      </w:r>
      <w:r>
        <w:t xml:space="preserve">Veuillez décrire les mesures concrètes prises pour encourager les femmes à signaler </w:t>
      </w:r>
      <w:r w:rsidR="009C21A2">
        <w:t>d</w:t>
      </w:r>
      <w:r>
        <w:t>es cas de violence et faciliter leur accès aux procédures juridiques, en particulier dans les zones rurales, et l’effet de ces mesures.</w:t>
      </w:r>
    </w:p>
    <w:p w:rsidR="0053750E" w:rsidRDefault="0053750E" w:rsidP="0053750E">
      <w:pPr>
        <w:pStyle w:val="SingleTxt"/>
        <w:numPr>
          <w:ilvl w:val="0"/>
          <w:numId w:val="4"/>
        </w:numPr>
      </w:pPr>
      <w:r>
        <w:t xml:space="preserve">Il est indiqué dans le paragraphe 109 du </w:t>
      </w:r>
      <w:r w:rsidR="009C21A2">
        <w:t xml:space="preserve">rapport unique valant </w:t>
      </w:r>
      <w:r>
        <w:t xml:space="preserve">quatrième et cinquième rapports périodiques que sur les 120 centres d’accueil </w:t>
      </w:r>
      <w:r w:rsidR="009C21A2">
        <w:t>pour</w:t>
      </w:r>
      <w:r>
        <w:t xml:space="preserve"> les mères seules, les sans</w:t>
      </w:r>
      <w:r w:rsidR="00BB3A3A">
        <w:t>-</w:t>
      </w:r>
      <w:r>
        <w:t xml:space="preserve">logis, les femmes et les enfants, seuls huit proposaient aux victimes de violence familiale une aide spécialisée. Il est également indiqué dans le même paragraphe que </w:t>
      </w:r>
      <w:r w:rsidR="009C21A2">
        <w:t xml:space="preserve">sur </w:t>
      </w:r>
      <w:r>
        <w:t xml:space="preserve">les 49 provinces que compte le pays, </w:t>
      </w:r>
      <w:r w:rsidR="009C21A2">
        <w:t>seul</w:t>
      </w:r>
      <w:r w:rsidR="00316ED9">
        <w:t>e</w:t>
      </w:r>
      <w:r w:rsidR="009C21A2">
        <w:t xml:space="preserve">s </w:t>
      </w:r>
      <w:r>
        <w:t xml:space="preserve">33 </w:t>
      </w:r>
      <w:r w:rsidR="009C21A2">
        <w:t xml:space="preserve">avaient </w:t>
      </w:r>
      <w:r>
        <w:t xml:space="preserve">des centres ouverts aux femmes et aux enfants qui fuyaient la violence d’un mari ou d’un père. </w:t>
      </w:r>
      <w:r w:rsidR="009C21A2">
        <w:t xml:space="preserve">Y-a-t-il davantage de centres </w:t>
      </w:r>
      <w:r>
        <w:t xml:space="preserve">d’accueil </w:t>
      </w:r>
      <w:r w:rsidR="009C21A2">
        <w:t>et l</w:t>
      </w:r>
      <w:r>
        <w:t>es services offerts aux victimes de la violence familiale</w:t>
      </w:r>
      <w:r w:rsidR="009C21A2">
        <w:t xml:space="preserve"> ont-ils été améliorés</w:t>
      </w:r>
      <w:r>
        <w:t>?</w:t>
      </w:r>
    </w:p>
    <w:p w:rsidR="0053750E" w:rsidRPr="00B6745A" w:rsidRDefault="0053750E" w:rsidP="0053750E">
      <w:pPr>
        <w:pStyle w:val="SingleTxt"/>
        <w:spacing w:after="0" w:line="120" w:lineRule="exact"/>
        <w:rPr>
          <w:sz w:val="10"/>
        </w:rPr>
      </w:pPr>
    </w:p>
    <w:p w:rsidR="0053750E" w:rsidRDefault="0053750E" w:rsidP="00537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 la prostitution</w:t>
      </w:r>
    </w:p>
    <w:p w:rsidR="0053750E" w:rsidRPr="00B6745A" w:rsidRDefault="0053750E" w:rsidP="0053750E">
      <w:pPr>
        <w:pStyle w:val="SingleTxt"/>
        <w:spacing w:after="0" w:line="120" w:lineRule="exact"/>
        <w:rPr>
          <w:sz w:val="10"/>
        </w:rPr>
      </w:pPr>
    </w:p>
    <w:p w:rsidR="0053750E" w:rsidRDefault="0053750E" w:rsidP="0053750E">
      <w:pPr>
        <w:pStyle w:val="SingleTxt"/>
        <w:numPr>
          <w:ilvl w:val="0"/>
          <w:numId w:val="4"/>
        </w:numPr>
      </w:pPr>
      <w:r>
        <w:t xml:space="preserve">Le Rapporteur spécial sur la violence à l’égard des femmes, ses causes et ses conséquences, a indiqué que le nombre de femmes faisant l’objet d’une traite à l’extérieur de la Pologne chaque année était estimé à 10 000 </w:t>
      </w:r>
      <w:r w:rsidR="00BB3A3A">
        <w:t xml:space="preserve">(E/CN.4/2003/75/Add.1, </w:t>
      </w:r>
      <w:r>
        <w:t>par.</w:t>
      </w:r>
      <w:r w:rsidR="00BB3A3A">
        <w:t> </w:t>
      </w:r>
      <w:r>
        <w:t xml:space="preserve">2044). D’après les informations fournies au paragraphe 84 du sixième rapport périodique, le Plan </w:t>
      </w:r>
      <w:r w:rsidRPr="00B6745A">
        <w:t>d’action</w:t>
      </w:r>
      <w:r>
        <w:t xml:space="preserve"> national pour la prévention et l’élimination de la traite des êtres humains adopté en 2003 </w:t>
      </w:r>
      <w:r w:rsidR="009C21A2">
        <w:t xml:space="preserve">paraît être axé </w:t>
      </w:r>
      <w:r>
        <w:t xml:space="preserve">sur les activités relatives </w:t>
      </w:r>
      <w:r w:rsidR="00316ED9">
        <w:t>à</w:t>
      </w:r>
      <w:r>
        <w:t xml:space="preserve"> l’élimination de la traite et sur l’amélioration des services destinés aux victimes. Veuillez donner des précisions sur les activités menées par le Gouvernement, notamment en matière de sensibilisation du public, pour empêcher la traite.</w:t>
      </w:r>
    </w:p>
    <w:p w:rsidR="0053750E" w:rsidRDefault="0053750E" w:rsidP="0053750E">
      <w:pPr>
        <w:pStyle w:val="SingleTxt"/>
        <w:numPr>
          <w:ilvl w:val="0"/>
          <w:numId w:val="4"/>
        </w:numPr>
        <w:rPr>
          <w:lang w:val="fr-FR"/>
        </w:rPr>
      </w:pPr>
      <w:r>
        <w:t xml:space="preserve">Le Rapporteur spécial sur la violence à l’égard des femmes, ses causes et ses conséquences, s’est déclaré préoccupé par la </w:t>
      </w:r>
      <w:r w:rsidR="009C21A2">
        <w:t xml:space="preserve">prise en charge des </w:t>
      </w:r>
      <w:r>
        <w:t xml:space="preserve">prostituées immigrées illégales en invoquant des pratiques d’expulsion et le fait que la police </w:t>
      </w:r>
      <w:r w:rsidR="009C21A2">
        <w:t>ne</w:t>
      </w:r>
      <w:r>
        <w:t xml:space="preserve"> sache</w:t>
      </w:r>
      <w:r w:rsidR="009C21A2">
        <w:t xml:space="preserve"> pas </w:t>
      </w:r>
      <w:r>
        <w:t>que les prostituées immigrées illégales peuvent être des victimes de la traite.</w:t>
      </w:r>
      <w:r w:rsidR="009C21A2">
        <w:t xml:space="preserve"> </w:t>
      </w:r>
      <w:r>
        <w:rPr>
          <w:lang w:val="fr-FR"/>
        </w:rPr>
        <w:t xml:space="preserve">Veuillez décrire </w:t>
      </w:r>
      <w:r w:rsidR="009C21A2">
        <w:rPr>
          <w:lang w:val="fr-FR"/>
        </w:rPr>
        <w:t>les</w:t>
      </w:r>
      <w:r>
        <w:rPr>
          <w:lang w:val="fr-FR"/>
        </w:rPr>
        <w:t xml:space="preserve"> amélioration</w:t>
      </w:r>
      <w:r w:rsidR="009C21A2">
        <w:rPr>
          <w:lang w:val="fr-FR"/>
        </w:rPr>
        <w:t>s</w:t>
      </w:r>
      <w:r>
        <w:rPr>
          <w:lang w:val="fr-FR"/>
        </w:rPr>
        <w:t xml:space="preserve"> apportée</w:t>
      </w:r>
      <w:r w:rsidR="009C21A2">
        <w:rPr>
          <w:lang w:val="fr-FR"/>
        </w:rPr>
        <w:t>s</w:t>
      </w:r>
      <w:r>
        <w:rPr>
          <w:lang w:val="fr-FR"/>
        </w:rPr>
        <w:t xml:space="preserve"> dans la prise en charge des prostituées immigrées illégales et </w:t>
      </w:r>
      <w:r w:rsidR="009C21A2">
        <w:rPr>
          <w:lang w:val="fr-FR"/>
        </w:rPr>
        <w:t xml:space="preserve">toute activité de </w:t>
      </w:r>
      <w:r>
        <w:rPr>
          <w:lang w:val="fr-FR"/>
        </w:rPr>
        <w:t>formation de</w:t>
      </w:r>
      <w:r w:rsidR="009C21A2">
        <w:rPr>
          <w:lang w:val="fr-FR"/>
        </w:rPr>
        <w:t xml:space="preserve">stinée à </w:t>
      </w:r>
      <w:r>
        <w:rPr>
          <w:lang w:val="fr-FR"/>
        </w:rPr>
        <w:t xml:space="preserve">la police en </w:t>
      </w:r>
      <w:r w:rsidR="009C21A2">
        <w:rPr>
          <w:lang w:val="fr-FR"/>
        </w:rPr>
        <w:t>la matière</w:t>
      </w:r>
      <w:r>
        <w:rPr>
          <w:lang w:val="fr-FR"/>
        </w:rPr>
        <w:t>.</w:t>
      </w:r>
    </w:p>
    <w:p w:rsidR="0053750E" w:rsidRPr="00256784" w:rsidRDefault="0053750E" w:rsidP="0053750E">
      <w:pPr>
        <w:pStyle w:val="SingleTxt"/>
        <w:spacing w:after="0" w:line="120" w:lineRule="exact"/>
        <w:rPr>
          <w:sz w:val="10"/>
          <w:lang w:val="fr-FR"/>
        </w:rPr>
      </w:pPr>
    </w:p>
    <w:p w:rsidR="0053750E" w:rsidRDefault="0053750E" w:rsidP="00537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Les femmes dans la prise de décisions et les </w:t>
      </w:r>
      <w:r w:rsidR="0065611C">
        <w:rPr>
          <w:lang w:val="fr-FR"/>
        </w:rPr>
        <w:t>activités économiques</w:t>
      </w:r>
    </w:p>
    <w:p w:rsidR="0053750E" w:rsidRPr="00256784" w:rsidRDefault="0053750E" w:rsidP="0053750E">
      <w:pPr>
        <w:pStyle w:val="SingleTxt"/>
        <w:spacing w:after="0" w:line="120" w:lineRule="exact"/>
        <w:rPr>
          <w:sz w:val="10"/>
          <w:lang w:val="fr-FR"/>
        </w:rPr>
      </w:pPr>
    </w:p>
    <w:p w:rsidR="0053750E" w:rsidRDefault="0053750E" w:rsidP="0053750E">
      <w:pPr>
        <w:pStyle w:val="SingleTxt"/>
        <w:numPr>
          <w:ilvl w:val="0"/>
          <w:numId w:val="5"/>
        </w:numPr>
        <w:rPr>
          <w:lang w:val="fr-FR"/>
        </w:rPr>
      </w:pPr>
      <w:r>
        <w:rPr>
          <w:lang w:val="fr-FR"/>
        </w:rPr>
        <w:t xml:space="preserve">Les rapports indiquent que des progrès, bien que lents, ont été accomplis en ce qui concerne la participation pleine </w:t>
      </w:r>
      <w:r w:rsidR="0065611C">
        <w:rPr>
          <w:lang w:val="fr-FR"/>
        </w:rPr>
        <w:t>et</w:t>
      </w:r>
      <w:r>
        <w:rPr>
          <w:lang w:val="fr-FR"/>
        </w:rPr>
        <w:t xml:space="preserve"> sur </w:t>
      </w:r>
      <w:r w:rsidR="0065611C">
        <w:rPr>
          <w:lang w:val="fr-FR"/>
        </w:rPr>
        <w:t>un pied d</w:t>
      </w:r>
      <w:r>
        <w:rPr>
          <w:lang w:val="fr-FR"/>
        </w:rPr>
        <w:t xml:space="preserve">’égalité des femmes à la vie publique et à la prise de décisions. Veuillez décrire les activités menées par le Gouvernement pour améliorer la participation des femmes à la prise de décisions, en particulier aux niveaux national et local, en ce qui concerne l’application de mesures temporaires spéciales conformément au paragraphe 1 de l’article 4 de la Convention et </w:t>
      </w:r>
      <w:r w:rsidR="0065611C">
        <w:rPr>
          <w:lang w:val="fr-FR"/>
        </w:rPr>
        <w:t>à</w:t>
      </w:r>
      <w:r>
        <w:rPr>
          <w:lang w:val="fr-FR"/>
        </w:rPr>
        <w:t xml:space="preserve"> la recommandation générale 25 du Comité.</w:t>
      </w:r>
    </w:p>
    <w:p w:rsidR="0053750E" w:rsidRDefault="0053750E" w:rsidP="0053750E">
      <w:pPr>
        <w:pStyle w:val="SingleTxt"/>
        <w:numPr>
          <w:ilvl w:val="0"/>
          <w:numId w:val="5"/>
        </w:numPr>
        <w:rPr>
          <w:lang w:val="fr-FR"/>
        </w:rPr>
      </w:pPr>
      <w:r>
        <w:rPr>
          <w:lang w:val="fr-FR"/>
        </w:rPr>
        <w:t>D’après le rapport, les femmes hésitent souvent à créer leur entreprise en raison du manque de contacts nécessaires, d’esprit d’entreprise et de confiance en elles dû à leur éducation traditionnelle (CEDAW/C/POL.6, par. 210). Le Gouvernement a-t-il l’intention de mener une politique active pour encourager et faciliter l’esprit d’entreprise chez les femmes?</w:t>
      </w:r>
    </w:p>
    <w:p w:rsidR="0053750E" w:rsidRPr="00256784" w:rsidRDefault="0053750E" w:rsidP="0053750E">
      <w:pPr>
        <w:pStyle w:val="SingleTxt"/>
        <w:spacing w:after="0" w:line="120" w:lineRule="exact"/>
        <w:rPr>
          <w:sz w:val="10"/>
          <w:lang w:val="fr-FR"/>
        </w:rPr>
      </w:pPr>
    </w:p>
    <w:p w:rsidR="0053750E" w:rsidRDefault="0053750E" w:rsidP="00537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rsidR="0053750E" w:rsidRPr="00256784" w:rsidRDefault="0053750E" w:rsidP="0053750E">
      <w:pPr>
        <w:pStyle w:val="SingleTxt"/>
        <w:spacing w:after="0" w:line="120" w:lineRule="exact"/>
        <w:rPr>
          <w:sz w:val="10"/>
          <w:lang w:val="fr-FR"/>
        </w:rPr>
      </w:pPr>
    </w:p>
    <w:p w:rsidR="0053750E" w:rsidRPr="00256784" w:rsidRDefault="0053750E" w:rsidP="0053750E">
      <w:pPr>
        <w:pStyle w:val="SingleTxt"/>
        <w:numPr>
          <w:ilvl w:val="0"/>
          <w:numId w:val="5"/>
        </w:numPr>
        <w:rPr>
          <w:lang w:val="fr-FR"/>
        </w:rPr>
      </w:pPr>
      <w:r>
        <w:rPr>
          <w:lang w:val="fr-FR"/>
        </w:rPr>
        <w:t xml:space="preserve">Il est indiqué dans l’article 119 du sixième rapport périodique que, selon des experts indépendants, tous les manuels scolaires utilisés en Pologne après 1999 étaient conformes aux principes de l’égalité et du partenariat entre les sexes. </w:t>
      </w:r>
      <w:r w:rsidR="0065611C">
        <w:rPr>
          <w:lang w:val="fr-FR"/>
        </w:rPr>
        <w:t>Si tel est le cas</w:t>
      </w:r>
      <w:r>
        <w:rPr>
          <w:lang w:val="fr-FR"/>
        </w:rPr>
        <w:t xml:space="preserve">, veuillez expliquer la raison pour laquelle l’un des objectifs de la phase </w:t>
      </w:r>
      <w:r w:rsidR="0065611C">
        <w:rPr>
          <w:lang w:val="fr-FR"/>
        </w:rPr>
        <w:t xml:space="preserve">II </w:t>
      </w:r>
      <w:r>
        <w:rPr>
          <w:lang w:val="fr-FR"/>
        </w:rPr>
        <w:t xml:space="preserve">du Plan d’action national en faveur de la femme (2003-2005) </w:t>
      </w:r>
      <w:r w:rsidR="0065611C">
        <w:rPr>
          <w:lang w:val="fr-FR"/>
        </w:rPr>
        <w:t xml:space="preserve">était </w:t>
      </w:r>
      <w:r>
        <w:rPr>
          <w:lang w:val="fr-FR"/>
        </w:rPr>
        <w:t>d’introduire les « principes d’égalité entre les sexes dans les programmes d’études, les manuels scolaires et les matériels didactiques à tous les niveaux de l’enseignement » (CEDAW/C/POL/6, par. 130).</w:t>
      </w:r>
    </w:p>
    <w:p w:rsidR="004B023C" w:rsidRPr="00113F9A" w:rsidRDefault="004B023C" w:rsidP="004B023C">
      <w:pPr>
        <w:pStyle w:val="SingleTxt"/>
        <w:numPr>
          <w:ilvl w:val="0"/>
          <w:numId w:val="5"/>
        </w:numPr>
      </w:pPr>
      <w:r>
        <w:rPr>
          <w:lang w:val="fr-FR"/>
        </w:rPr>
        <w:t xml:space="preserve">Veuillez fournir des données illustrant l’incidence du programme pilote gouvernemental d’aide à la communauté rom dans la région de Malopolskie </w:t>
      </w:r>
      <w:r w:rsidR="0065611C">
        <w:rPr>
          <w:lang w:val="fr-FR"/>
        </w:rPr>
        <w:t xml:space="preserve">durant </w:t>
      </w:r>
      <w:r>
        <w:rPr>
          <w:lang w:val="fr-FR"/>
        </w:rPr>
        <w:t>la période 2001-2003 sur les taux d’abandon scolaire des enfants roms, en particulier les filles. Veuillez également fournir des données statistiques détaillées sur l’éducation des filles roms.</w:t>
      </w:r>
    </w:p>
    <w:p w:rsidR="004B023C" w:rsidRPr="00113F9A" w:rsidRDefault="004B023C" w:rsidP="004B023C">
      <w:pPr>
        <w:pStyle w:val="SingleTxt"/>
        <w:spacing w:after="0" w:line="120" w:lineRule="exact"/>
        <w:rPr>
          <w:sz w:val="10"/>
        </w:rPr>
      </w:pPr>
    </w:p>
    <w:p w:rsidR="004B023C" w:rsidRDefault="004B023C" w:rsidP="004B02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conciliation des activités professionnelles et familiales</w:t>
      </w:r>
    </w:p>
    <w:p w:rsidR="004B023C" w:rsidRPr="00113F9A" w:rsidRDefault="004B023C" w:rsidP="004B023C">
      <w:pPr>
        <w:pStyle w:val="SingleTxt"/>
        <w:spacing w:after="0" w:line="120" w:lineRule="exact"/>
        <w:rPr>
          <w:sz w:val="10"/>
        </w:rPr>
      </w:pPr>
    </w:p>
    <w:p w:rsidR="004B023C" w:rsidRDefault="004B023C" w:rsidP="004B023C">
      <w:pPr>
        <w:pStyle w:val="SingleTxt"/>
        <w:numPr>
          <w:ilvl w:val="0"/>
          <w:numId w:val="5"/>
        </w:numPr>
      </w:pPr>
      <w:r>
        <w:t>Il est indiqué dans le rapport que l’écart de rémunération entre les hommes et les femmes persiste malgré l’existence d’une législation interdisant la discrimination salariale fondée sur le sexe, les femmes gagnant en moyenne 20 % de moins que les hommes. Quelles sont les mesures concrètes prises par le Gouvernement pour faire respecter la législation et quel est l</w:t>
      </w:r>
      <w:r w:rsidR="0065611C">
        <w:t>eur effet</w:t>
      </w:r>
      <w:r>
        <w:t>?</w:t>
      </w:r>
    </w:p>
    <w:p w:rsidR="004B023C" w:rsidRDefault="004B023C" w:rsidP="004B023C">
      <w:pPr>
        <w:pStyle w:val="SingleTxt"/>
        <w:numPr>
          <w:ilvl w:val="0"/>
          <w:numId w:val="5"/>
        </w:numPr>
      </w:pPr>
      <w:r>
        <w:t xml:space="preserve">Le fait que le congé pris pour </w:t>
      </w:r>
      <w:r w:rsidR="0065611C">
        <w:t xml:space="preserve">élever les enfants soit considéré </w:t>
      </w:r>
      <w:r>
        <w:t xml:space="preserve">comme une période non subordonnée </w:t>
      </w:r>
      <w:r w:rsidR="0065611C">
        <w:t xml:space="preserve">au </w:t>
      </w:r>
      <w:r>
        <w:t>versement de cotisations de retraite</w:t>
      </w:r>
      <w:r w:rsidR="0065611C">
        <w:t>,</w:t>
      </w:r>
      <w:r>
        <w:t xml:space="preserve"> et l</w:t>
      </w:r>
      <w:r w:rsidR="0065611C">
        <w:t xml:space="preserve">es âges de la retraite </w:t>
      </w:r>
      <w:r>
        <w:t>différen</w:t>
      </w:r>
      <w:r w:rsidR="0065611C">
        <w:t>ts</w:t>
      </w:r>
      <w:r>
        <w:t xml:space="preserve"> pour les femmes et les hommes signifient que les femmes perçoivent des retraites inférieures à celles des hommes. D’après le rapport, le nouveau système de retraite adopté en 1998 désavantage certaines femmes encore plus que le précédent (CEDAW/C/POL/6, par. 157). Le nouveau système établit aussi une discrimination à l’égard des hommes, car il tient compte de l’espérance de vie à l’âge de la retraite </w:t>
      </w:r>
      <w:r w:rsidR="0065611C">
        <w:t>qui est moins élevée pour les hommes que</w:t>
      </w:r>
      <w:r>
        <w:t xml:space="preserve"> pour les femmes. Veuillez indiquer si le Gouvernement a l’intention de revoir le système de retraite pour garantir l’égalité des droits et de traitement des femmes et des enfants.</w:t>
      </w:r>
    </w:p>
    <w:p w:rsidR="004B023C" w:rsidRDefault="004B023C" w:rsidP="004B023C">
      <w:pPr>
        <w:pStyle w:val="SingleTxt"/>
        <w:numPr>
          <w:ilvl w:val="0"/>
          <w:numId w:val="5"/>
        </w:numPr>
      </w:pPr>
      <w:r>
        <w:t xml:space="preserve">D’après le rapport, les jardins d’enfants et les crèches </w:t>
      </w:r>
      <w:r w:rsidR="0065611C">
        <w:t>existants</w:t>
      </w:r>
      <w:r>
        <w:t xml:space="preserve"> ne sont pas exploités au maximum de leur</w:t>
      </w:r>
      <w:r w:rsidR="0065611C">
        <w:t>s</w:t>
      </w:r>
      <w:r>
        <w:t xml:space="preserve"> possibilité</w:t>
      </w:r>
      <w:r w:rsidR="0065611C">
        <w:t>s</w:t>
      </w:r>
      <w:r>
        <w:t xml:space="preserve"> en raison de leurs coûts prohibitifs (CEDAW/C/POL/4-5, par. 194). Dans le même temps, la plupart des femmes qui ont créé leur entreprise l’ont ensuite quittée car elles ne pouvaient pas concilier carrière et tâches ménagères (CEDAW/C/POL/4-5, par. 249). Veuillez fournir des informations sur les mesures prises pour rendre les crèches et les jardins d’enfants plus accessibles et </w:t>
      </w:r>
      <w:r w:rsidR="0065611C">
        <w:t xml:space="preserve">financièrement </w:t>
      </w:r>
      <w:r>
        <w:t>abordables, ainsi que sur d’autres mesures prises pour aider les parents à concilier vie professionnelle et responsabilité</w:t>
      </w:r>
      <w:r w:rsidR="0065611C">
        <w:t>s</w:t>
      </w:r>
      <w:r>
        <w:t xml:space="preserve"> familiale</w:t>
      </w:r>
      <w:r w:rsidR="0065611C">
        <w:t>s</w:t>
      </w:r>
      <w:r>
        <w:t>.</w:t>
      </w:r>
    </w:p>
    <w:p w:rsidR="00316ED9" w:rsidRPr="00316ED9" w:rsidRDefault="00316ED9" w:rsidP="00316ED9">
      <w:pPr>
        <w:pStyle w:val="SingleTxt"/>
        <w:spacing w:after="0" w:line="120" w:lineRule="exact"/>
        <w:rPr>
          <w:sz w:val="10"/>
        </w:rPr>
      </w:pPr>
    </w:p>
    <w:p w:rsidR="001D612A" w:rsidRDefault="001D612A" w:rsidP="001D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soins de santé</w:t>
      </w:r>
    </w:p>
    <w:p w:rsidR="001D612A" w:rsidRPr="005D3087" w:rsidRDefault="001D612A" w:rsidP="001D612A">
      <w:pPr>
        <w:pStyle w:val="SingleTxt"/>
        <w:spacing w:after="0" w:line="120" w:lineRule="exact"/>
        <w:rPr>
          <w:sz w:val="10"/>
        </w:rPr>
      </w:pPr>
    </w:p>
    <w:p w:rsidR="001D612A" w:rsidRDefault="001D612A" w:rsidP="001D612A">
      <w:pPr>
        <w:pStyle w:val="SingleTxt"/>
        <w:numPr>
          <w:ilvl w:val="0"/>
          <w:numId w:val="7"/>
        </w:numPr>
      </w:pPr>
      <w:r>
        <w:t xml:space="preserve">Le rapport indique que l’accès déjà limité à l’avortement en Pologne est rendu encore plus compliqué par le fait que le personnel médical a le droit de refuser de pratiquer un avortement pour des raisons morales, ce qui peut mettre en danger la vie des femmes enceintes voulant avorter. Le sixième rapport périodique montre qu’il existe un taux de fausses couches extrêmement élevé, comme cela est indiqué dans le tableau A.12.2 (par. 190). Le Comité des droits de l’homme, dans ses observations finales de 2004, s’est dit inquiet de l’impossibilité d’avorter dans la pratique même si la loi autorise l’avortement, par exemple, en cas de grossesse résultant d’un viol, et de l’absence d’information sur l’utilisation de la clause d’objection de conscience par les médecins qui refusent de pratiquer les avortements légaux. Le Comité regrette en outre l’absence d’information sur l’ampleur des avortements illégaux et leurs conséquences pour les femmes concernées. Veuillez donner des précisions sur la position du Gouvernement sur cette question et fournir toute information concernant les modifications envisagées pour améliorer l’accès des femmes aux services de santé en matière de procréation, conformément à la recommandation générale 24 du Comité sur l’article 12 de la Convention. </w:t>
      </w:r>
    </w:p>
    <w:p w:rsidR="001D612A" w:rsidRDefault="001D612A" w:rsidP="001D612A">
      <w:pPr>
        <w:pStyle w:val="SingleTxt"/>
        <w:numPr>
          <w:ilvl w:val="0"/>
          <w:numId w:val="7"/>
        </w:numPr>
      </w:pPr>
      <w:r>
        <w:t xml:space="preserve">Les femmes rurales ont un accès inégal aux soins de santé car il y a moins d’établissements médicaux dans les zones rurales (CEDAW/C/POL/4-5, par. 211). Veuillez décrire les mesures prises par le Gouvernement pour améliorer l’accès des femmes rurales aux soins de santé. </w:t>
      </w:r>
    </w:p>
    <w:p w:rsidR="001D612A" w:rsidRPr="005D3087" w:rsidRDefault="001D612A" w:rsidP="001D612A">
      <w:pPr>
        <w:pStyle w:val="SingleTxt"/>
        <w:spacing w:after="0" w:line="120" w:lineRule="exact"/>
        <w:rPr>
          <w:sz w:val="10"/>
        </w:rPr>
      </w:pPr>
    </w:p>
    <w:p w:rsidR="001D612A" w:rsidRDefault="001D612A" w:rsidP="001D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Protocole facultatif</w:t>
      </w:r>
    </w:p>
    <w:p w:rsidR="001D612A" w:rsidRPr="005D3087" w:rsidRDefault="001D612A" w:rsidP="001D612A">
      <w:pPr>
        <w:pStyle w:val="SingleTxt"/>
        <w:spacing w:after="0" w:line="120" w:lineRule="exact"/>
        <w:rPr>
          <w:sz w:val="10"/>
        </w:rPr>
      </w:pPr>
    </w:p>
    <w:p w:rsidR="001D612A" w:rsidRDefault="001D612A" w:rsidP="001D612A">
      <w:pPr>
        <w:pStyle w:val="SingleTxt"/>
        <w:numPr>
          <w:ilvl w:val="0"/>
          <w:numId w:val="7"/>
        </w:numPr>
      </w:pPr>
      <w:r>
        <w:t>Veuillez fournir des informations sur les mesures prises afin de faire largement connaître le Protocole facultatif se rapportant à la Convention, que la Pologne a ratifié le 22 décembre 2003.</w:t>
      </w:r>
    </w:p>
    <w:p w:rsidR="001D612A" w:rsidRPr="00BE3666" w:rsidRDefault="001D612A" w:rsidP="001D612A">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1D612A" w:rsidRPr="00BE3666" w:rsidSect="00AA3325">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7T16:27:00Z" w:initials="Start">
    <w:p w:rsidR="00E471EE" w:rsidRPr="00E471EE" w:rsidRDefault="000F11AA">
      <w:pPr>
        <w:pStyle w:val="CommentText"/>
        <w:rPr>
          <w:lang w:val="en-CA"/>
        </w:rPr>
      </w:pPr>
      <w:r>
        <w:fldChar w:fldCharType="begin"/>
      </w:r>
      <w:r w:rsidRPr="0053750E">
        <w:rPr>
          <w:rStyle w:val="CommentReference"/>
          <w:lang w:val="en-CA"/>
        </w:rPr>
        <w:instrText xml:space="preserve"> </w:instrText>
      </w:r>
      <w:r w:rsidRPr="0053750E">
        <w:rPr>
          <w:lang w:val="en-CA"/>
        </w:rPr>
        <w:instrText>PAGE \# "'Page: '#'</w:instrText>
      </w:r>
      <w:r w:rsidRPr="0053750E">
        <w:rPr>
          <w:lang w:val="en-CA"/>
        </w:rPr>
        <w:br/>
        <w:instrText>'"</w:instrText>
      </w:r>
      <w:r w:rsidRPr="0053750E">
        <w:rPr>
          <w:rStyle w:val="CommentReference"/>
          <w:lang w:val="en-CA"/>
        </w:rPr>
        <w:instrText xml:space="preserve"> </w:instrText>
      </w:r>
      <w:r>
        <w:fldChar w:fldCharType="end"/>
      </w:r>
      <w:r>
        <w:rPr>
          <w:rStyle w:val="CommentReference"/>
        </w:rPr>
        <w:annotationRef/>
      </w:r>
      <w:r w:rsidR="00E471EE" w:rsidRPr="00E471EE">
        <w:rPr>
          <w:lang w:val="en-CA"/>
        </w:rPr>
        <w:t>&lt;&lt;ODS JOB NO&gt;&gt;N0646810F&lt;&lt;ODS JOB NO&gt;&gt;</w:t>
      </w:r>
    </w:p>
    <w:p w:rsidR="00E471EE" w:rsidRDefault="00E471EE">
      <w:pPr>
        <w:pStyle w:val="CommentText"/>
      </w:pPr>
      <w:r>
        <w:t>&lt;&lt;ODS DOC SYMBOL1&gt;&gt;CEDAW/C/POL/Q/6&lt;&lt;ODS DOC SYMBOL1&gt;&gt;</w:t>
      </w:r>
    </w:p>
    <w:p w:rsidR="000F11AA" w:rsidRDefault="00E471EE">
      <w:pPr>
        <w:pStyle w:val="CommentText"/>
      </w:pPr>
      <w:r>
        <w:t>&lt;&lt;ODS DOC SYMBOL2&gt;&gt;&lt;&lt;ODS DOC SYMBOL2&gt;&gt;</w:t>
      </w:r>
    </w:p>
  </w:comment>
  <w:comment w:id="1" w:author="Sandra.Linden" w:date="2006-09-07T16:28:00Z" w:initials="SL">
    <w:p w:rsidR="00E471EE" w:rsidRDefault="00E471EE">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B24" w:rsidRPr="006563A2" w:rsidRDefault="00B52B24" w:rsidP="00AA3325">
      <w:pPr>
        <w:rPr>
          <w:sz w:val="14"/>
        </w:rPr>
      </w:pPr>
      <w:r>
        <w:separator/>
      </w:r>
    </w:p>
  </w:endnote>
  <w:endnote w:type="continuationSeparator" w:id="0">
    <w:p w:rsidR="00B52B24" w:rsidRPr="006563A2" w:rsidRDefault="00B52B24" w:rsidP="00AA3325">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F11AA">
      <w:tblPrEx>
        <w:tblCellMar>
          <w:top w:w="0" w:type="dxa"/>
          <w:bottom w:w="0" w:type="dxa"/>
        </w:tblCellMar>
      </w:tblPrEx>
      <w:tc>
        <w:tcPr>
          <w:tcW w:w="4995" w:type="dxa"/>
          <w:shd w:val="clear" w:color="auto" w:fill="auto"/>
          <w:vAlign w:val="bottom"/>
        </w:tcPr>
        <w:p w:rsidR="000F11AA" w:rsidRPr="00AA3325" w:rsidRDefault="000F11AA" w:rsidP="00AA3325">
          <w:pPr>
            <w:pStyle w:val="Footer"/>
          </w:pPr>
          <w:r>
            <w:fldChar w:fldCharType="begin"/>
          </w:r>
          <w:r>
            <w:instrText xml:space="preserve"> PAGE  \* MERGEFORMAT </w:instrText>
          </w:r>
          <w:r>
            <w:fldChar w:fldCharType="separate"/>
          </w:r>
          <w:r w:rsidR="00903B20">
            <w:t>4</w:t>
          </w:r>
          <w:r>
            <w:fldChar w:fldCharType="end"/>
          </w:r>
        </w:p>
      </w:tc>
      <w:tc>
        <w:tcPr>
          <w:tcW w:w="4995" w:type="dxa"/>
          <w:shd w:val="clear" w:color="auto" w:fill="auto"/>
          <w:vAlign w:val="bottom"/>
        </w:tcPr>
        <w:p w:rsidR="000F11AA" w:rsidRPr="00AA3325" w:rsidRDefault="000F11AA" w:rsidP="00AA332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B3A3A">
            <w:rPr>
              <w:b w:val="0"/>
              <w:sz w:val="14"/>
            </w:rPr>
            <w:t>06-46810</w:t>
          </w:r>
          <w:r>
            <w:rPr>
              <w:b w:val="0"/>
              <w:sz w:val="14"/>
            </w:rPr>
            <w:fldChar w:fldCharType="end"/>
          </w:r>
        </w:p>
      </w:tc>
    </w:tr>
  </w:tbl>
  <w:p w:rsidR="000F11AA" w:rsidRPr="00AA3325" w:rsidRDefault="000F11AA" w:rsidP="00AA33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F11AA">
      <w:tblPrEx>
        <w:tblCellMar>
          <w:top w:w="0" w:type="dxa"/>
          <w:bottom w:w="0" w:type="dxa"/>
        </w:tblCellMar>
      </w:tblPrEx>
      <w:tc>
        <w:tcPr>
          <w:tcW w:w="4995" w:type="dxa"/>
          <w:shd w:val="clear" w:color="auto" w:fill="auto"/>
          <w:vAlign w:val="bottom"/>
        </w:tcPr>
        <w:p w:rsidR="000F11AA" w:rsidRPr="00AA3325" w:rsidRDefault="000F11AA" w:rsidP="00AA3325">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BB3A3A">
            <w:rPr>
              <w:b w:val="0"/>
              <w:sz w:val="14"/>
            </w:rPr>
            <w:t>06-46810</w:t>
          </w:r>
          <w:r>
            <w:rPr>
              <w:b w:val="0"/>
              <w:sz w:val="14"/>
            </w:rPr>
            <w:fldChar w:fldCharType="end"/>
          </w:r>
        </w:p>
      </w:tc>
      <w:tc>
        <w:tcPr>
          <w:tcW w:w="4995" w:type="dxa"/>
          <w:shd w:val="clear" w:color="auto" w:fill="auto"/>
          <w:vAlign w:val="bottom"/>
        </w:tcPr>
        <w:p w:rsidR="000F11AA" w:rsidRPr="00AA3325" w:rsidRDefault="000F11AA" w:rsidP="00AA3325">
          <w:pPr>
            <w:pStyle w:val="Footer"/>
            <w:jc w:val="right"/>
          </w:pPr>
          <w:r>
            <w:fldChar w:fldCharType="begin"/>
          </w:r>
          <w:r>
            <w:instrText xml:space="preserve"> PAGE  \* MERGEFORMAT </w:instrText>
          </w:r>
          <w:r>
            <w:fldChar w:fldCharType="separate"/>
          </w:r>
          <w:r w:rsidR="00903B20">
            <w:t>5</w:t>
          </w:r>
          <w:r>
            <w:fldChar w:fldCharType="end"/>
          </w:r>
        </w:p>
      </w:tc>
    </w:tr>
  </w:tbl>
  <w:p w:rsidR="000F11AA" w:rsidRPr="00AA3325" w:rsidRDefault="000F11AA" w:rsidP="00AA33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1AA" w:rsidRDefault="000F11AA">
    <w:pPr>
      <w:pStyle w:val="Footer"/>
    </w:pPr>
  </w:p>
  <w:p w:rsidR="000F11AA" w:rsidRDefault="000F11AA" w:rsidP="00AA332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B3A3A">
      <w:rPr>
        <w:b w:val="0"/>
        <w:sz w:val="20"/>
      </w:rPr>
      <w:t>06-46810 (F)</w:t>
    </w:r>
    <w:r>
      <w:rPr>
        <w:b w:val="0"/>
        <w:sz w:val="20"/>
      </w:rPr>
      <w:fldChar w:fldCharType="end"/>
    </w:r>
    <w:r>
      <w:rPr>
        <w:b w:val="0"/>
        <w:sz w:val="20"/>
      </w:rPr>
      <w:t xml:space="preserve">    0</w:t>
    </w:r>
    <w:r w:rsidR="00E471EE">
      <w:rPr>
        <w:b w:val="0"/>
        <w:sz w:val="20"/>
      </w:rPr>
      <w:t>5</w:t>
    </w:r>
    <w:r>
      <w:rPr>
        <w:b w:val="0"/>
        <w:sz w:val="20"/>
      </w:rPr>
      <w:t>0906    070906</w:t>
    </w:r>
  </w:p>
  <w:p w:rsidR="000F11AA" w:rsidRPr="00AA3325" w:rsidRDefault="000F11AA" w:rsidP="00AA332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B3A3A">
      <w:rPr>
        <w:rFonts w:ascii="Barcode 3 of 9 by request" w:hAnsi="Barcode 3 of 9 by request"/>
        <w:b w:val="0"/>
        <w:spacing w:val="0"/>
        <w:w w:val="100"/>
        <w:sz w:val="24"/>
      </w:rPr>
      <w:t>*0646810*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B24" w:rsidRPr="006563A2" w:rsidRDefault="00B52B24" w:rsidP="00AA3325">
      <w:pPr>
        <w:rPr>
          <w:sz w:val="14"/>
        </w:rPr>
      </w:pPr>
      <w:r>
        <w:separator/>
      </w:r>
    </w:p>
  </w:footnote>
  <w:footnote w:type="continuationSeparator" w:id="0">
    <w:p w:rsidR="00B52B24" w:rsidRPr="006563A2" w:rsidRDefault="00B52B24" w:rsidP="00AA3325">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471EE">
      <w:tblPrEx>
        <w:tblCellMar>
          <w:top w:w="0" w:type="dxa"/>
          <w:bottom w:w="0" w:type="dxa"/>
        </w:tblCellMar>
      </w:tblPrEx>
      <w:trPr>
        <w:trHeight w:hRule="exact" w:val="864"/>
      </w:trPr>
      <w:tc>
        <w:tcPr>
          <w:tcW w:w="4838" w:type="dxa"/>
          <w:shd w:val="clear" w:color="auto" w:fill="auto"/>
          <w:vAlign w:val="bottom"/>
        </w:tcPr>
        <w:p w:rsidR="00E471EE" w:rsidRPr="00E471EE" w:rsidRDefault="00E471EE" w:rsidP="00E471EE">
          <w:pPr>
            <w:pStyle w:val="Header"/>
            <w:spacing w:after="80"/>
            <w:rPr>
              <w:b/>
            </w:rPr>
          </w:pPr>
          <w:r>
            <w:rPr>
              <w:b/>
            </w:rPr>
            <w:fldChar w:fldCharType="begin"/>
          </w:r>
          <w:r>
            <w:rPr>
              <w:b/>
            </w:rPr>
            <w:instrText xml:space="preserve"> DOCVARIABLE "sss1" \* MERGEFORMAT </w:instrText>
          </w:r>
          <w:r>
            <w:rPr>
              <w:b/>
            </w:rPr>
            <w:fldChar w:fldCharType="separate"/>
          </w:r>
          <w:r w:rsidR="00BB3A3A">
            <w:rPr>
              <w:b/>
            </w:rPr>
            <w:t>CEDAW/C/POL/Q/6</w:t>
          </w:r>
          <w:r>
            <w:rPr>
              <w:b/>
            </w:rPr>
            <w:fldChar w:fldCharType="end"/>
          </w:r>
        </w:p>
      </w:tc>
      <w:tc>
        <w:tcPr>
          <w:tcW w:w="4995" w:type="dxa"/>
          <w:shd w:val="clear" w:color="auto" w:fill="auto"/>
          <w:vAlign w:val="bottom"/>
        </w:tcPr>
        <w:p w:rsidR="00E471EE" w:rsidRDefault="00E471EE" w:rsidP="00E471EE">
          <w:pPr>
            <w:pStyle w:val="Header"/>
          </w:pPr>
        </w:p>
      </w:tc>
    </w:tr>
  </w:tbl>
  <w:p w:rsidR="000F11AA" w:rsidRPr="00E471EE" w:rsidRDefault="000F11AA" w:rsidP="00E471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471EE">
      <w:tblPrEx>
        <w:tblCellMar>
          <w:top w:w="0" w:type="dxa"/>
          <w:bottom w:w="0" w:type="dxa"/>
        </w:tblCellMar>
      </w:tblPrEx>
      <w:trPr>
        <w:trHeight w:hRule="exact" w:val="864"/>
      </w:trPr>
      <w:tc>
        <w:tcPr>
          <w:tcW w:w="4838" w:type="dxa"/>
          <w:shd w:val="clear" w:color="auto" w:fill="auto"/>
          <w:vAlign w:val="bottom"/>
        </w:tcPr>
        <w:p w:rsidR="00E471EE" w:rsidRDefault="00E471EE" w:rsidP="00E471EE">
          <w:pPr>
            <w:pStyle w:val="Header"/>
          </w:pPr>
        </w:p>
      </w:tc>
      <w:tc>
        <w:tcPr>
          <w:tcW w:w="4995" w:type="dxa"/>
          <w:shd w:val="clear" w:color="auto" w:fill="auto"/>
          <w:vAlign w:val="bottom"/>
        </w:tcPr>
        <w:p w:rsidR="00E471EE" w:rsidRPr="00E471EE" w:rsidRDefault="00E471EE" w:rsidP="00E471EE">
          <w:pPr>
            <w:pStyle w:val="Header"/>
            <w:spacing w:after="80"/>
            <w:jc w:val="right"/>
            <w:rPr>
              <w:b/>
            </w:rPr>
          </w:pPr>
          <w:r>
            <w:rPr>
              <w:b/>
            </w:rPr>
            <w:fldChar w:fldCharType="begin"/>
          </w:r>
          <w:r>
            <w:rPr>
              <w:b/>
            </w:rPr>
            <w:instrText xml:space="preserve"> DOCVARIABLE "sss1" \* MERGEFORMAT </w:instrText>
          </w:r>
          <w:r>
            <w:rPr>
              <w:b/>
            </w:rPr>
            <w:fldChar w:fldCharType="separate"/>
          </w:r>
          <w:r w:rsidR="00BB3A3A">
            <w:rPr>
              <w:b/>
            </w:rPr>
            <w:t>CEDAW/C/POL/Q/6</w:t>
          </w:r>
          <w:r>
            <w:rPr>
              <w:b/>
            </w:rPr>
            <w:fldChar w:fldCharType="end"/>
          </w:r>
        </w:p>
      </w:tc>
    </w:tr>
  </w:tbl>
  <w:p w:rsidR="000F11AA" w:rsidRPr="00E471EE" w:rsidRDefault="000F11AA" w:rsidP="00E471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F11A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F11AA" w:rsidRDefault="000F11AA" w:rsidP="00AA3325">
          <w:pPr>
            <w:pStyle w:val="Header"/>
            <w:spacing w:after="120"/>
          </w:pPr>
        </w:p>
      </w:tc>
      <w:tc>
        <w:tcPr>
          <w:tcW w:w="1872" w:type="dxa"/>
          <w:tcBorders>
            <w:bottom w:val="single" w:sz="4" w:space="0" w:color="auto"/>
          </w:tcBorders>
          <w:shd w:val="clear" w:color="auto" w:fill="auto"/>
          <w:vAlign w:val="bottom"/>
        </w:tcPr>
        <w:p w:rsidR="000F11AA" w:rsidRPr="00AA3325" w:rsidRDefault="000F11AA" w:rsidP="00AA3325">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0F11AA" w:rsidRDefault="000F11AA" w:rsidP="00AA3325">
          <w:pPr>
            <w:pStyle w:val="Header"/>
            <w:spacing w:after="120"/>
          </w:pPr>
        </w:p>
      </w:tc>
      <w:tc>
        <w:tcPr>
          <w:tcW w:w="6523" w:type="dxa"/>
          <w:gridSpan w:val="3"/>
          <w:tcBorders>
            <w:bottom w:val="single" w:sz="4" w:space="0" w:color="auto"/>
          </w:tcBorders>
          <w:shd w:val="clear" w:color="auto" w:fill="auto"/>
          <w:vAlign w:val="bottom"/>
        </w:tcPr>
        <w:p w:rsidR="000F11AA" w:rsidRPr="00E471EE" w:rsidRDefault="00E471EE" w:rsidP="00E471EE">
          <w:pPr>
            <w:spacing w:after="80" w:line="240" w:lineRule="auto"/>
            <w:jc w:val="right"/>
            <w:rPr>
              <w:position w:val="-4"/>
            </w:rPr>
          </w:pPr>
          <w:r>
            <w:rPr>
              <w:position w:val="-4"/>
              <w:sz w:val="40"/>
            </w:rPr>
            <w:t>CEDAW</w:t>
          </w:r>
          <w:r>
            <w:rPr>
              <w:position w:val="-4"/>
            </w:rPr>
            <w:t>/C/POL/Q/6</w:t>
          </w:r>
        </w:p>
      </w:tc>
    </w:tr>
    <w:tr w:rsidR="000F11AA" w:rsidRPr="00AA332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F11AA" w:rsidRDefault="000F11AA" w:rsidP="00AA332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F11AA" w:rsidRPr="00AA3325" w:rsidRDefault="000F11AA" w:rsidP="00AA3325">
          <w:pPr>
            <w:pStyle w:val="Header"/>
            <w:spacing w:before="880"/>
            <w:ind w:left="-72"/>
          </w:pPr>
        </w:p>
      </w:tc>
      <w:tc>
        <w:tcPr>
          <w:tcW w:w="5227" w:type="dxa"/>
          <w:gridSpan w:val="3"/>
          <w:tcBorders>
            <w:top w:val="single" w:sz="4" w:space="0" w:color="auto"/>
            <w:bottom w:val="single" w:sz="12" w:space="0" w:color="auto"/>
          </w:tcBorders>
          <w:shd w:val="clear" w:color="auto" w:fill="auto"/>
        </w:tcPr>
        <w:p w:rsidR="000F11AA" w:rsidRPr="00AA3325" w:rsidRDefault="000F11AA" w:rsidP="00AA332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F11AA" w:rsidRPr="0053750E" w:rsidRDefault="000F11AA" w:rsidP="00AA332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F11AA" w:rsidRDefault="000F11AA" w:rsidP="00AA3325">
          <w:pPr>
            <w:spacing w:before="240"/>
          </w:pPr>
          <w:r>
            <w:t>Distr. générale</w:t>
          </w:r>
        </w:p>
        <w:p w:rsidR="000F11AA" w:rsidRDefault="000F11AA" w:rsidP="00AA3325">
          <w:r>
            <w:t>8 août 2006</w:t>
          </w:r>
        </w:p>
        <w:p w:rsidR="000F11AA" w:rsidRDefault="000F11AA" w:rsidP="00AA3325">
          <w:r>
            <w:t>Français</w:t>
          </w:r>
        </w:p>
        <w:p w:rsidR="000F11AA" w:rsidRPr="00AA3325" w:rsidRDefault="000F11AA" w:rsidP="00AA3325">
          <w:r>
            <w:t>Original : anglais</w:t>
          </w:r>
        </w:p>
      </w:tc>
    </w:tr>
  </w:tbl>
  <w:p w:rsidR="000F11AA" w:rsidRPr="0053750E" w:rsidRDefault="000F11AA" w:rsidP="00AA332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2282"/>
    <w:multiLevelType w:val="singleLevel"/>
    <w:tmpl w:val="8DFA56C4"/>
    <w:lvl w:ilvl="0">
      <w:start w:val="11"/>
      <w:numFmt w:val="decimal"/>
      <w:lvlRestart w:val="0"/>
      <w:lvlText w:val="%1."/>
      <w:lvlJc w:val="left"/>
      <w:pPr>
        <w:tabs>
          <w:tab w:val="num" w:pos="1742"/>
        </w:tabs>
        <w:ind w:left="1267" w:firstLine="0"/>
      </w:pPr>
      <w:rPr>
        <w:w w:val="100"/>
      </w:rPr>
    </w:lvl>
  </w:abstractNum>
  <w:abstractNum w:abstractNumId="1">
    <w:nsid w:val="136F4880"/>
    <w:multiLevelType w:val="singleLevel"/>
    <w:tmpl w:val="BB3EC954"/>
    <w:lvl w:ilvl="0">
      <w:start w:val="18"/>
      <w:numFmt w:val="decimal"/>
      <w:lvlRestart w:val="0"/>
      <w:lvlText w:val="%1."/>
      <w:lvlJc w:val="left"/>
      <w:pPr>
        <w:tabs>
          <w:tab w:val="num" w:pos="1742"/>
        </w:tabs>
        <w:ind w:left="1267" w:firstLine="0"/>
      </w:pPr>
      <w:rPr>
        <w:rFonts w:hint="default"/>
        <w:w w:val="100"/>
      </w:rPr>
    </w:lvl>
  </w:abstractNum>
  <w:abstractNum w:abstractNumId="2">
    <w:nsid w:val="26D20459"/>
    <w:multiLevelType w:val="singleLevel"/>
    <w:tmpl w:val="B3BE2D24"/>
    <w:lvl w:ilvl="0">
      <w:start w:val="21"/>
      <w:numFmt w:val="decimal"/>
      <w:lvlRestart w:val="0"/>
      <w:lvlText w:val="%1."/>
      <w:lvlJc w:val="left"/>
      <w:pPr>
        <w:tabs>
          <w:tab w:val="num" w:pos="1742"/>
        </w:tabs>
        <w:ind w:left="1267" w:firstLine="0"/>
      </w:pPr>
      <w:rPr>
        <w:rFonts w:hint="default"/>
        <w:w w:val="100"/>
      </w:rPr>
    </w:lvl>
  </w:abstractNum>
  <w:abstractNum w:abstractNumId="3">
    <w:nsid w:val="33091D1E"/>
    <w:multiLevelType w:val="singleLevel"/>
    <w:tmpl w:val="BB149136"/>
    <w:lvl w:ilvl="0">
      <w:start w:val="15"/>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4">
    <w:nsid w:val="42D47E78"/>
    <w:multiLevelType w:val="singleLevel"/>
    <w:tmpl w:val="D7D0EEC4"/>
    <w:lvl w:ilvl="0">
      <w:start w:val="25"/>
      <w:numFmt w:val="decimal"/>
      <w:lvlRestart w:val="0"/>
      <w:lvlText w:val="%1."/>
      <w:lvlJc w:val="left"/>
      <w:pPr>
        <w:tabs>
          <w:tab w:val="num" w:pos="1742"/>
        </w:tabs>
        <w:ind w:left="1267" w:firstLine="0"/>
      </w:pPr>
      <w:rPr>
        <w:w w:val="100"/>
      </w:rPr>
    </w:lvl>
  </w:abstractNum>
  <w:abstractNum w:abstractNumId="5">
    <w:nsid w:val="5F306F0E"/>
    <w:multiLevelType w:val="singleLevel"/>
    <w:tmpl w:val="9EBE7130"/>
    <w:lvl w:ilvl="0">
      <w:start w:val="8"/>
      <w:numFmt w:val="decimal"/>
      <w:lvlRestart w:val="0"/>
      <w:lvlText w:val="%1."/>
      <w:lvlJc w:val="left"/>
      <w:pPr>
        <w:tabs>
          <w:tab w:val="num" w:pos="1742"/>
        </w:tabs>
        <w:ind w:left="1267" w:firstLine="0"/>
      </w:pPr>
      <w:rPr>
        <w:rFonts w:hint="default"/>
        <w:w w:val="100"/>
      </w:rPr>
    </w:lvl>
  </w:abstractNum>
  <w:abstractNum w:abstractNumId="6">
    <w:nsid w:val="72492CBD"/>
    <w:multiLevelType w:val="singleLevel"/>
    <w:tmpl w:val="B9D23956"/>
    <w:lvl w:ilvl="0">
      <w:start w:val="1"/>
      <w:numFmt w:val="decimal"/>
      <w:lvlRestart w:val="0"/>
      <w:lvlText w:val="%1."/>
      <w:lvlJc w:val="left"/>
      <w:pPr>
        <w:tabs>
          <w:tab w:val="num" w:pos="1742"/>
        </w:tabs>
        <w:ind w:left="1267" w:firstLine="0"/>
      </w:pPr>
      <w:rPr>
        <w:w w:val="100"/>
      </w:rPr>
    </w:lvl>
  </w:abstractNum>
  <w:num w:numId="1">
    <w:abstractNumId w:val="6"/>
  </w:num>
  <w:num w:numId="2">
    <w:abstractNumId w:val="5"/>
  </w:num>
  <w:num w:numId="3">
    <w:abstractNumId w:val="0"/>
  </w:num>
  <w:num w:numId="4">
    <w:abstractNumId w:val="3"/>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10*"/>
    <w:docVar w:name="CreationDt" w:val="07/09/2006 08:40:07"/>
    <w:docVar w:name="DocCategory" w:val="Doc"/>
    <w:docVar w:name="DocType" w:val="Final"/>
    <w:docVar w:name="FooterJN" w:val="06-46810"/>
    <w:docVar w:name="jobn" w:val="06-46810 (F)"/>
    <w:docVar w:name="jobnDT" w:val="06-46810 (F)   070906"/>
    <w:docVar w:name="jobnDTDT" w:val="06-46810 (F)   070906   070906"/>
    <w:docVar w:name="JobNo" w:val="0646810F"/>
    <w:docVar w:name="OandT" w:val="CM"/>
    <w:docVar w:name="sss1" w:val="CEDAW/C/POL/Q/6"/>
    <w:docVar w:name="sss2" w:val="-"/>
    <w:docVar w:name="Symbol1" w:val="CEDAW/C/POL/Q/6"/>
    <w:docVar w:name="Symbol2" w:val="-"/>
  </w:docVars>
  <w:rsids>
    <w:rsidRoot w:val="00D9559A"/>
    <w:rsid w:val="00002445"/>
    <w:rsid w:val="000351F7"/>
    <w:rsid w:val="00055923"/>
    <w:rsid w:val="00057C11"/>
    <w:rsid w:val="00071BBF"/>
    <w:rsid w:val="000B1C46"/>
    <w:rsid w:val="000C78F4"/>
    <w:rsid w:val="000F11AA"/>
    <w:rsid w:val="001D5298"/>
    <w:rsid w:val="001D612A"/>
    <w:rsid w:val="00227EFF"/>
    <w:rsid w:val="00240AE5"/>
    <w:rsid w:val="00260CFC"/>
    <w:rsid w:val="00282223"/>
    <w:rsid w:val="00284A1E"/>
    <w:rsid w:val="002F3821"/>
    <w:rsid w:val="0031111A"/>
    <w:rsid w:val="00316ED9"/>
    <w:rsid w:val="003234D8"/>
    <w:rsid w:val="0032503C"/>
    <w:rsid w:val="003B567E"/>
    <w:rsid w:val="003D4038"/>
    <w:rsid w:val="00424821"/>
    <w:rsid w:val="00463BA3"/>
    <w:rsid w:val="00482F1C"/>
    <w:rsid w:val="004B023C"/>
    <w:rsid w:val="0053750E"/>
    <w:rsid w:val="00556043"/>
    <w:rsid w:val="00570034"/>
    <w:rsid w:val="00585EB4"/>
    <w:rsid w:val="005E1FA2"/>
    <w:rsid w:val="005F3FE9"/>
    <w:rsid w:val="00605D82"/>
    <w:rsid w:val="0065611C"/>
    <w:rsid w:val="006E40BC"/>
    <w:rsid w:val="006F4266"/>
    <w:rsid w:val="00781C3B"/>
    <w:rsid w:val="007A10E6"/>
    <w:rsid w:val="007C346D"/>
    <w:rsid w:val="0086763B"/>
    <w:rsid w:val="00903B20"/>
    <w:rsid w:val="009121F6"/>
    <w:rsid w:val="009123FC"/>
    <w:rsid w:val="009278D2"/>
    <w:rsid w:val="009C21A2"/>
    <w:rsid w:val="009D3462"/>
    <w:rsid w:val="00A34ACE"/>
    <w:rsid w:val="00A47D27"/>
    <w:rsid w:val="00A8254D"/>
    <w:rsid w:val="00AA3325"/>
    <w:rsid w:val="00B146E8"/>
    <w:rsid w:val="00B3035A"/>
    <w:rsid w:val="00B52B24"/>
    <w:rsid w:val="00B61C8C"/>
    <w:rsid w:val="00BB3A3A"/>
    <w:rsid w:val="00D9559A"/>
    <w:rsid w:val="00DA09CD"/>
    <w:rsid w:val="00E471EE"/>
    <w:rsid w:val="00E535AD"/>
    <w:rsid w:val="00E733A6"/>
    <w:rsid w:val="00EA7E4B"/>
    <w:rsid w:val="00EB370B"/>
    <w:rsid w:val="00F16F90"/>
    <w:rsid w:val="00F632EC"/>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6E40BC"/>
    <w:pPr>
      <w:tabs>
        <w:tab w:val="right" w:pos="418"/>
      </w:tabs>
      <w:suppressAutoHyphens/>
      <w:spacing w:after="80" w:line="240" w:lineRule="auto"/>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A3325"/>
  </w:style>
  <w:style w:type="paragraph" w:styleId="CommentSubject">
    <w:name w:val="annotation subject"/>
    <w:basedOn w:val="CommentText"/>
    <w:next w:val="CommentText"/>
    <w:semiHidden/>
    <w:rsid w:val="00AA3325"/>
    <w:rPr>
      <w:b/>
      <w:bCs/>
    </w:rPr>
  </w:style>
  <w:style w:type="paragraph" w:styleId="BalloonText">
    <w:name w:val="Balloon Text"/>
    <w:basedOn w:val="Normal"/>
    <w:semiHidden/>
    <w:rsid w:val="00E471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6</Pages>
  <Words>2302</Words>
  <Characters>12663</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Charlotte Maître</dc:creator>
  <cp:keywords/>
  <dc:description/>
  <cp:lastModifiedBy>Sandra.Linden</cp:lastModifiedBy>
  <cp:revision>16</cp:revision>
  <cp:lastPrinted>2006-09-07T08:31:00Z</cp:lastPrinted>
  <dcterms:created xsi:type="dcterms:W3CDTF">2006-09-07T07:39:00Z</dcterms:created>
  <dcterms:modified xsi:type="dcterms:W3CDTF">2006-09-07T15:32:00Z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0646810</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CM</vt:lpwstr>
  </property>
  <property fmtid="{D5CDD505-2E9C-101B-9397-08002B2CF9AE}" pid="8" name="Symbol1">
    <vt:lpwstr>CEDAW/C/POL/Q/6</vt:lpwstr>
  </property>
</Properties>
</file>