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0" w:type="auto"/>
        <w:tblInd w:w="793" w:type="dxa"/>
        <w:tblLayout w:type="fixed"/>
        <w:tblCellMar>
          <w:left w:w="793" w:type="dxa"/>
          <w:right w:w="793" w:type="dxa"/>
        </w:tblCellMar>
        <w:tblLook w:val="0000" w:firstRow="0" w:lastRow="0" w:firstColumn="0" w:lastColumn="0" w:noHBand="0" w:noVBand="0"/>
      </w:tblPr>
      <w:tblGrid>
        <w:gridCol w:w="4734"/>
        <w:gridCol w:w="2091"/>
        <w:gridCol w:w="2643"/>
        <w:gridCol w:w="127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825" w:type="dxa"/>
            <w:gridSpan w:val="2"/>
          </w:tcPr>
          <w:p w:rsidR="00000000" w:rsidRDefault="00000000">
            <w:pPr>
              <w:pStyle w:val="Heading2"/>
              <w:ind w:left="0" w:firstLine="0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noProof/>
                <w:snapToGrid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86.4pt;margin-top:1in;width:86.4pt;height:42.65pt;z-index:3;mso-position-horizontal-relative:page;mso-position-vertical-relative:page" o:allowincell="f" filled="f" stroked="f">
                  <v:textbox inset="0">
                    <w:txbxContent>
                      <w:p w:rsidR="00000000" w:rsidRDefault="00000000">
                        <w:pPr>
                          <w:pStyle w:val="BodyText"/>
                        </w:pPr>
                        <w:r>
                          <w:t>NATIONS UNIES</w:t>
                        </w:r>
                      </w:p>
                    </w:txbxContent>
                  </v:textbox>
                  <w10:wrap anchorx="page" anchory="page"/>
                </v:shape>
              </w:pict>
            </w:r>
          </w:p>
        </w:tc>
        <w:tc>
          <w:tcPr>
            <w:tcW w:w="3915" w:type="dxa"/>
            <w:gridSpan w:val="2"/>
          </w:tcPr>
          <w:p w:rsidR="00000000" w:rsidRDefault="00000000">
            <w:pPr>
              <w:pStyle w:val="Heading1"/>
              <w:tabs>
                <w:tab w:val="clear" w:pos="3195"/>
              </w:tabs>
              <w:ind w:left="-481" w:right="392" w:hanging="39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CRC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272" w:type="dxa"/>
        </w:trPr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  <w:tc>
          <w:tcPr>
            <w:tcW w:w="4734" w:type="dxa"/>
            <w:gridSpan w:val="2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</w:tr>
    </w:tbl>
    <w:p w:rsidR="00000000" w:rsidRDefault="00000000">
      <w:pPr>
        <w:tabs>
          <w:tab w:val="right" w:pos="3195"/>
        </w:tabs>
        <w:ind w:right="228" w:hanging="1"/>
        <w:rPr>
          <w:rFonts w:ascii="Courier New" w:hAnsi="Courier New"/>
          <w:sz w:val="20"/>
        </w:rPr>
      </w:pPr>
      <w:r>
        <w:rPr>
          <w:noProof/>
        </w:rPr>
        <w:pict>
          <v:rect id="_x0000_s1026" style="position:absolute;margin-left:86.4pt;margin-top:0;width:467.7pt;height:.95pt;z-index:-3;mso-position-horizontal-relative:pag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4534"/>
        <w:gridCol w:w="34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30" w:type="dxa"/>
          </w:tcPr>
          <w:bookmarkStart w:id="0" w:name="_MON_992768308"/>
          <w:bookmarkStart w:id="1" w:name="_MON_992768431"/>
          <w:bookmarkEnd w:id="0"/>
          <w:bookmarkEnd w:id="1"/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5865219" r:id="rId8"/>
              </w:obje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right="228"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-6pt;margin-top:103.8pt;width:467.7pt;height:4.25pt;z-index:-2;mso-position-horizontal-relative:margin;mso-position-vertical-relative:page" fillcolor="black" stroked="f" strokeweight="0">
                  <v:fill color2="black"/>
                  <w10:wrap anchorx="margin" anchory="page"/>
                  <w10:anchorlock/>
                </v:rect>
              </w:pict>
            </w:r>
          </w:p>
        </w:tc>
        <w:tc>
          <w:tcPr>
            <w:tcW w:w="45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right="228" w:hanging="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32"/>
              </w:rPr>
              <w:t>Convention relative aux droits de l'enfant</w:t>
            </w:r>
          </w:p>
        </w:tc>
        <w:tc>
          <w:tcPr>
            <w:tcW w:w="3402" w:type="dxa"/>
          </w:tcPr>
          <w:p w:rsidR="00000000" w:rsidRDefault="00000000">
            <w:pPr>
              <w:tabs>
                <w:tab w:val="right" w:pos="3195"/>
              </w:tabs>
              <w:ind w:right="227"/>
            </w:pPr>
            <w:r>
              <w:t>Distr.</w:t>
            </w:r>
          </w:p>
          <w:p w:rsidR="00000000" w:rsidRDefault="00000000">
            <w:pPr>
              <w:tabs>
                <w:tab w:val="right" w:pos="3195"/>
              </w:tabs>
              <w:ind w:right="227"/>
            </w:pPr>
            <w:r>
              <w:t>GÉNÉRALE</w:t>
            </w:r>
          </w:p>
          <w:p w:rsidR="00000000" w:rsidRDefault="00000000">
            <w:pPr>
              <w:tabs>
                <w:tab w:val="right" w:pos="3195"/>
              </w:tabs>
              <w:ind w:right="227"/>
            </w:pPr>
          </w:p>
          <w:p w:rsidR="00000000" w:rsidRDefault="00000000">
            <w:pPr>
              <w:tabs>
                <w:tab w:val="right" w:pos="3195"/>
              </w:tabs>
              <w:ind w:right="227"/>
              <w:rPr>
                <w:b/>
                <w:bCs/>
                <w:vertAlign w:val="superscript"/>
              </w:rPr>
            </w:pPr>
            <w:r>
              <w:t>CRC/C/SR.971</w:t>
            </w:r>
            <w:r>
              <w:rPr>
                <w:b/>
                <w:bCs/>
                <w:vertAlign w:val="superscript"/>
              </w:rPr>
              <w:t>*</w:t>
            </w:r>
          </w:p>
          <w:p w:rsidR="00000000" w:rsidRDefault="00000000">
            <w:pPr>
              <w:tabs>
                <w:tab w:val="right" w:pos="3195"/>
              </w:tabs>
              <w:ind w:right="227"/>
            </w:pPr>
            <w:r>
              <w:t>24 juin 2004</w:t>
            </w:r>
          </w:p>
          <w:p w:rsidR="00000000" w:rsidRDefault="00000000">
            <w:pPr>
              <w:tabs>
                <w:tab w:val="right" w:pos="3195"/>
              </w:tabs>
              <w:ind w:right="227"/>
            </w:pPr>
          </w:p>
          <w:p w:rsidR="00000000" w:rsidRDefault="00000000">
            <w:pPr>
              <w:tabs>
                <w:tab w:val="right" w:pos="3195"/>
              </w:tabs>
              <w:ind w:right="227"/>
            </w:pPr>
            <w:r>
              <w:t>Original: FRANÇAIS</w:t>
            </w:r>
          </w:p>
          <w:p w:rsidR="00000000" w:rsidRDefault="00000000">
            <w:pPr>
              <w:tabs>
                <w:tab w:val="right" w:pos="3195"/>
              </w:tabs>
              <w:ind w:right="227"/>
            </w:pPr>
          </w:p>
        </w:tc>
      </w:tr>
    </w:tbl>
    <w:p w:rsidR="00000000" w:rsidRDefault="00000000">
      <w:pPr>
        <w:spacing w:before="120" w:after="200"/>
        <w:jc w:val="center"/>
      </w:pPr>
      <w:r>
        <w:t>COMITÉ DES DROITS DE L’ENFANT</w:t>
      </w:r>
    </w:p>
    <w:p w:rsidR="00000000" w:rsidRDefault="00000000">
      <w:pPr>
        <w:spacing w:after="200"/>
        <w:jc w:val="center"/>
      </w:pPr>
      <w:r>
        <w:t>Trente-sixième session</w:t>
      </w:r>
    </w:p>
    <w:p w:rsidR="00000000" w:rsidRDefault="00000000">
      <w:pPr>
        <w:spacing w:after="200"/>
        <w:jc w:val="center"/>
      </w:pPr>
      <w:r>
        <w:t>COMPTE RENDU ANALYTIQUE DE LA DEUXIÈME PARTIE (PUBLIQUE)</w:t>
      </w:r>
      <w:r>
        <w:rPr>
          <w:b/>
          <w:bCs/>
          <w:vertAlign w:val="superscript"/>
        </w:rPr>
        <w:t>**</w:t>
      </w:r>
      <w:r>
        <w:rPr>
          <w:b/>
          <w:bCs/>
          <w:vertAlign w:val="superscript"/>
        </w:rPr>
        <w:br/>
      </w:r>
      <w:r>
        <w:t>DE LA 971</w:t>
      </w:r>
      <w:r>
        <w:rPr>
          <w:vertAlign w:val="superscript"/>
        </w:rPr>
        <w:t>e</w:t>
      </w:r>
      <w:r>
        <w:t xml:space="preserve"> SÉANCE</w:t>
      </w:r>
    </w:p>
    <w:p w:rsidR="00000000" w:rsidRDefault="00000000">
      <w:pPr>
        <w:spacing w:after="200"/>
        <w:jc w:val="center"/>
      </w:pPr>
      <w:r>
        <w:t>tenue au Palais Wilson, à Genève,</w:t>
      </w:r>
      <w:r>
        <w:br/>
        <w:t>le vendredi 4 juin 2004, à 10 heures</w:t>
      </w:r>
    </w:p>
    <w:p w:rsidR="00000000" w:rsidRDefault="00000000">
      <w:pPr>
        <w:spacing w:after="200"/>
        <w:jc w:val="center"/>
      </w:pPr>
      <w:r>
        <w:rPr>
          <w:u w:val="single"/>
        </w:rPr>
        <w:t>Président</w:t>
      </w:r>
      <w:r>
        <w:t>: M. DOEK</w:t>
      </w:r>
    </w:p>
    <w:p w:rsidR="00000000" w:rsidRDefault="00000000">
      <w:pPr>
        <w:spacing w:after="200"/>
        <w:jc w:val="center"/>
      </w:pPr>
      <w:r>
        <w:t>SOMMAIRE</w:t>
      </w:r>
    </w:p>
    <w:p w:rsidR="00000000" w:rsidRDefault="00000000">
      <w:pPr>
        <w:spacing w:after="200"/>
      </w:pPr>
      <w:r>
        <w:t>ADOPTION DU RAPPORT DU COMITÉ SUR SA TRENTE-SIXIÈME SESSION</w:t>
      </w:r>
    </w:p>
    <w:p w:rsidR="00000000" w:rsidRDefault="00000000">
      <w:pPr>
        <w:spacing w:after="200"/>
      </w:pPr>
      <w:r>
        <w:t>CLÔTURE DE LA SESSION</w:t>
      </w:r>
    </w:p>
    <w:p w:rsidR="00000000" w:rsidRDefault="00000000">
      <w:pPr>
        <w:spacing w:after="200"/>
      </w:pPr>
      <w:r>
        <w:br/>
        <w:t>_______________</w:t>
      </w:r>
    </w:p>
    <w:p w:rsidR="00000000" w:rsidRDefault="00000000">
      <w:pPr>
        <w:spacing w:after="240"/>
      </w:pPr>
      <w:r>
        <w:tab/>
      </w:r>
      <w:r>
        <w:rPr>
          <w:b/>
          <w:bCs/>
          <w:vertAlign w:val="superscript"/>
        </w:rPr>
        <w:t xml:space="preserve">* </w:t>
      </w:r>
      <w:r>
        <w:t>Il n’a pas été établi de compte rendu analytique pour les 969</w:t>
      </w:r>
      <w:r>
        <w:rPr>
          <w:vertAlign w:val="superscript"/>
        </w:rPr>
        <w:t>e</w:t>
      </w:r>
      <w:r>
        <w:t xml:space="preserve"> et 970</w:t>
      </w:r>
      <w:r>
        <w:rPr>
          <w:vertAlign w:val="superscript"/>
        </w:rPr>
        <w:t>e</w:t>
      </w:r>
      <w:r>
        <w:t xml:space="preserve"> séances.</w:t>
      </w:r>
    </w:p>
    <w:p w:rsidR="00000000" w:rsidRDefault="00000000">
      <w:pPr>
        <w:spacing w:after="240"/>
      </w:pPr>
      <w:r>
        <w:tab/>
      </w:r>
      <w:r>
        <w:rPr>
          <w:b/>
          <w:bCs/>
          <w:vertAlign w:val="superscript"/>
        </w:rPr>
        <w:t>**</w:t>
      </w:r>
      <w:r>
        <w:t>Il n’a pas été établi de compte rendu analytique pour la première partie (privée) de la séance.</w:t>
      </w:r>
    </w:p>
    <w:p w:rsidR="00000000" w:rsidRDefault="00000000">
      <w:pPr>
        <w:spacing w:after="240"/>
        <w:jc w:val="center"/>
        <w:rPr>
          <w:i/>
          <w:iCs/>
        </w:rPr>
      </w:pPr>
      <w:r>
        <w:br w:type="page"/>
      </w:r>
      <w:r>
        <w:rPr>
          <w:i/>
          <w:iCs/>
        </w:rPr>
        <w:t>La deuxième partie (publique) de la séance est ouverte à 11 h 20.</w:t>
      </w:r>
    </w:p>
    <w:p w:rsidR="00000000" w:rsidRDefault="00000000">
      <w:pPr>
        <w:spacing w:after="240"/>
      </w:pPr>
      <w:r>
        <w:t xml:space="preserve">ADOPTION DU RAPPORT DU COMITÉ SUR SA </w:t>
      </w:r>
      <w:r>
        <w:rPr>
          <w:caps/>
        </w:rPr>
        <w:t>trente-sixième</w:t>
      </w:r>
      <w:r>
        <w:t xml:space="preserve"> SESSION (CRC/C/140)</w:t>
      </w:r>
    </w:p>
    <w:p w:rsidR="00000000" w:rsidRDefault="00000000">
      <w:pPr>
        <w:spacing w:after="240"/>
      </w:pPr>
      <w:r>
        <w:t>1.</w:t>
      </w:r>
      <w:r>
        <w:tab/>
        <w:t xml:space="preserve">Le </w:t>
      </w:r>
      <w:r>
        <w:rPr>
          <w:u w:val="single"/>
        </w:rPr>
        <w:t>PRÉSIDENT</w:t>
      </w:r>
      <w:r>
        <w:t xml:space="preserve"> invite les membres du Comité à examiner les chapitres I (Questions d’organisation et questions diverses), III (Coopération avec d’autres organes de l’ONU et autres institutions intéressées), IV (Future journée de débat général), V (Journée de débat général), VI (Méthodes de travail), VII (Observations générales) et VIII (Projet d’ordre du jour provisoire de la trente-septième session).</w:t>
      </w:r>
    </w:p>
    <w:p w:rsidR="00000000" w:rsidRDefault="00000000">
      <w:pPr>
        <w:spacing w:after="240"/>
        <w:rPr>
          <w:i/>
          <w:iCs/>
        </w:rPr>
      </w:pPr>
      <w:r>
        <w:t>2.</w:t>
      </w:r>
      <w:r>
        <w:tab/>
      </w:r>
      <w:r>
        <w:rPr>
          <w:i/>
          <w:iCs/>
        </w:rPr>
        <w:t>Les chapitres I ,III, IV, V, VI, VII et VIII sont adoptés.</w:t>
      </w:r>
    </w:p>
    <w:p w:rsidR="00000000" w:rsidRDefault="00000000">
      <w:pPr>
        <w:spacing w:after="240"/>
      </w:pPr>
      <w:r>
        <w:t>3.</w:t>
      </w:r>
      <w:r>
        <w:tab/>
        <w:t xml:space="preserve">Le </w:t>
      </w:r>
      <w:r>
        <w:rPr>
          <w:u w:val="single"/>
        </w:rPr>
        <w:t>PRÉSIDENT</w:t>
      </w:r>
      <w:r>
        <w:t xml:space="preserve"> invite le Rapporteur à présenter la section B du chapitre II, intitulée «Examen des rapports présentés par les États parties en application de l’article 44 de la Convention», contenant les observations finales du Comité sur les rapports d’</w:t>
      </w:r>
      <w:proofErr w:type="spellStart"/>
      <w:r>
        <w:t>El</w:t>
      </w:r>
      <w:proofErr w:type="spellEnd"/>
      <w:r>
        <w:t xml:space="preserve"> Salvador, du Panama, du Rwanda, du Libéria, de la France, de Sao </w:t>
      </w:r>
      <w:proofErr w:type="spellStart"/>
      <w:r>
        <w:t>Tomé-et-Principe</w:t>
      </w:r>
      <w:proofErr w:type="spellEnd"/>
      <w:r>
        <w:t>, du Myanmar, de la Dominique et de la République populaire démocratique de Corée.</w:t>
      </w:r>
    </w:p>
    <w:p w:rsidR="00000000" w:rsidRDefault="00000000">
      <w:pPr>
        <w:spacing w:after="240"/>
      </w:pPr>
      <w:r>
        <w:t>4.</w:t>
      </w:r>
      <w:r>
        <w:tab/>
      </w:r>
      <w:r>
        <w:rPr>
          <w:u w:val="single"/>
        </w:rPr>
        <w:t>M</w:t>
      </w:r>
      <w:r>
        <w:rPr>
          <w:u w:val="single"/>
          <w:vertAlign w:val="superscript"/>
        </w:rPr>
        <w:t>me</w:t>
      </w:r>
      <w:r>
        <w:rPr>
          <w:u w:val="single"/>
        </w:rPr>
        <w:t xml:space="preserve"> KHATTAB</w:t>
      </w:r>
      <w:r>
        <w:t xml:space="preserve"> (Rapporteur) présente dans leurs grandes lignes les observations finales du Comité sur les rapports d’</w:t>
      </w:r>
      <w:proofErr w:type="spellStart"/>
      <w:r>
        <w:t>El</w:t>
      </w:r>
      <w:proofErr w:type="spellEnd"/>
      <w:r>
        <w:t xml:space="preserve"> Salvador, du Panama, du Rwanda, du Libéria et de la France. </w:t>
      </w:r>
    </w:p>
    <w:p w:rsidR="00000000" w:rsidRDefault="00000000">
      <w:pPr>
        <w:spacing w:after="240"/>
      </w:pPr>
      <w:r>
        <w:rPr>
          <w:u w:val="single"/>
        </w:rPr>
        <w:t xml:space="preserve">Observations finales du Comité des droits de l’enfant: </w:t>
      </w:r>
      <w:proofErr w:type="spellStart"/>
      <w:r>
        <w:rPr>
          <w:u w:val="single"/>
        </w:rPr>
        <w:t>El</w:t>
      </w:r>
      <w:proofErr w:type="spellEnd"/>
      <w:r>
        <w:rPr>
          <w:u w:val="single"/>
        </w:rPr>
        <w:t xml:space="preserve"> Salvador</w:t>
      </w:r>
      <w:r>
        <w:t xml:space="preserve"> (CRC/C/15/Add.232)</w:t>
      </w:r>
    </w:p>
    <w:p w:rsidR="00000000" w:rsidRDefault="00000000">
      <w:pPr>
        <w:spacing w:after="240"/>
      </w:pPr>
      <w:r>
        <w:t>5.</w:t>
      </w:r>
      <w:r>
        <w:tab/>
      </w:r>
      <w:r>
        <w:rPr>
          <w:i/>
          <w:iCs/>
        </w:rPr>
        <w:t>Les observations finales concernant le deuxième rapport périodique d’</w:t>
      </w:r>
      <w:proofErr w:type="spellStart"/>
      <w:r>
        <w:rPr>
          <w:i/>
          <w:iCs/>
        </w:rPr>
        <w:t>El</w:t>
      </w:r>
      <w:proofErr w:type="spellEnd"/>
      <w:r>
        <w:rPr>
          <w:i/>
          <w:iCs/>
        </w:rPr>
        <w:t xml:space="preserve"> Salvador sont adoptées</w:t>
      </w:r>
      <w:r>
        <w:t>.</w:t>
      </w:r>
    </w:p>
    <w:p w:rsidR="00000000" w:rsidRDefault="00000000">
      <w:pPr>
        <w:spacing w:after="240"/>
      </w:pPr>
      <w:r>
        <w:rPr>
          <w:u w:val="single"/>
        </w:rPr>
        <w:t>Observations finales du Comité des droits de l’enfant: Panama</w:t>
      </w:r>
      <w:r>
        <w:t xml:space="preserve"> (CRC/C/15/Add.233)</w:t>
      </w:r>
    </w:p>
    <w:p w:rsidR="00000000" w:rsidRDefault="00000000">
      <w:pPr>
        <w:spacing w:after="240"/>
      </w:pPr>
      <w:r>
        <w:t>6.</w:t>
      </w:r>
      <w:r>
        <w:tab/>
      </w:r>
      <w:r>
        <w:rPr>
          <w:i/>
          <w:iCs/>
        </w:rPr>
        <w:t>Les observations finales concernant le deuxième rapport périodique du Panama sont adoptées</w:t>
      </w:r>
      <w:r>
        <w:t>.</w:t>
      </w:r>
    </w:p>
    <w:p w:rsidR="00000000" w:rsidRDefault="00000000">
      <w:pPr>
        <w:spacing w:after="240"/>
      </w:pPr>
      <w:r>
        <w:rPr>
          <w:u w:val="single"/>
        </w:rPr>
        <w:t>Observations finales du Comité des droits de l’enfant: Rwanda</w:t>
      </w:r>
      <w:r>
        <w:t xml:space="preserve"> (CRC/C/15/Add.234)</w:t>
      </w:r>
    </w:p>
    <w:p w:rsidR="00000000" w:rsidRDefault="00000000">
      <w:pPr>
        <w:spacing w:after="240"/>
        <w:rPr>
          <w:i/>
          <w:iCs/>
        </w:rPr>
      </w:pPr>
      <w:r>
        <w:t>7.</w:t>
      </w:r>
      <w:r>
        <w:tab/>
      </w:r>
      <w:r>
        <w:rPr>
          <w:i/>
          <w:iCs/>
        </w:rPr>
        <w:t>Les observations finales concernant le deuxième rapport périodique du Rwanda sont adoptées.</w:t>
      </w:r>
    </w:p>
    <w:p w:rsidR="00000000" w:rsidRDefault="00000000">
      <w:pPr>
        <w:spacing w:after="240"/>
      </w:pPr>
      <w:r>
        <w:rPr>
          <w:u w:val="single"/>
        </w:rPr>
        <w:t>Observations finales du Comité des droits de l’enfant: Libéria</w:t>
      </w:r>
      <w:r>
        <w:t xml:space="preserve"> (CRC/C/15/Add.236)</w:t>
      </w:r>
    </w:p>
    <w:p w:rsidR="00000000" w:rsidRDefault="00000000">
      <w:pPr>
        <w:spacing w:after="240"/>
      </w:pPr>
      <w:r>
        <w:t>8.</w:t>
      </w:r>
      <w:r>
        <w:tab/>
      </w:r>
      <w:r>
        <w:rPr>
          <w:i/>
          <w:iCs/>
        </w:rPr>
        <w:t>Les observations finales concernant le rapport initial du Libéria sont adoptées</w:t>
      </w:r>
      <w:r>
        <w:t>.</w:t>
      </w:r>
    </w:p>
    <w:p w:rsidR="00000000" w:rsidRDefault="00000000">
      <w:pPr>
        <w:spacing w:after="240"/>
      </w:pPr>
      <w:r>
        <w:rPr>
          <w:u w:val="single"/>
        </w:rPr>
        <w:t>Observations finales du Comité des droits de l’enfant: France</w:t>
      </w:r>
      <w:r>
        <w:t xml:space="preserve"> (CRC/C/15/Add.240)</w:t>
      </w:r>
    </w:p>
    <w:p w:rsidR="00000000" w:rsidRDefault="00000000">
      <w:pPr>
        <w:spacing w:after="240"/>
      </w:pPr>
      <w:r>
        <w:t>9.</w:t>
      </w:r>
      <w:r>
        <w:tab/>
      </w:r>
      <w:r>
        <w:rPr>
          <w:i/>
          <w:iCs/>
        </w:rPr>
        <w:t>Les observations finales concernant le deuxième rapport périodique de la France sont adoptées</w:t>
      </w:r>
      <w:r>
        <w:t>.</w:t>
      </w:r>
    </w:p>
    <w:p w:rsidR="00000000" w:rsidRDefault="00000000">
      <w:pPr>
        <w:spacing w:after="240"/>
      </w:pPr>
      <w:r>
        <w:t>10.</w:t>
      </w:r>
      <w:r>
        <w:tab/>
        <w:t xml:space="preserve">Le </w:t>
      </w:r>
      <w:r>
        <w:rPr>
          <w:u w:val="single"/>
        </w:rPr>
        <w:t>PRÉSIDENT</w:t>
      </w:r>
      <w:r>
        <w:t xml:space="preserve"> présente dans leurs grandes lignes les observations finales du Comité sur les rapports de Sao </w:t>
      </w:r>
      <w:proofErr w:type="spellStart"/>
      <w:r>
        <w:t>Tomé-et-Principe</w:t>
      </w:r>
      <w:proofErr w:type="spellEnd"/>
      <w:r>
        <w:t xml:space="preserve">, du Myanmar, de la Dominique et de la République populaire démocratique de Corée. </w:t>
      </w:r>
    </w:p>
    <w:p w:rsidR="00000000" w:rsidRDefault="00000000">
      <w:pPr>
        <w:spacing w:after="240"/>
      </w:pPr>
      <w:r>
        <w:rPr>
          <w:u w:val="single"/>
        </w:rPr>
        <w:t xml:space="preserve">Observations finales du Comité des droits de l’enfant: Sao </w:t>
      </w:r>
      <w:proofErr w:type="spellStart"/>
      <w:r>
        <w:rPr>
          <w:u w:val="single"/>
        </w:rPr>
        <w:t>Tomé-et-Principe</w:t>
      </w:r>
      <w:proofErr w:type="spellEnd"/>
      <w:r>
        <w:t xml:space="preserve"> (CRC/C/15/Add.235)</w:t>
      </w:r>
    </w:p>
    <w:p w:rsidR="00000000" w:rsidRDefault="00000000">
      <w:pPr>
        <w:spacing w:after="240"/>
      </w:pPr>
      <w:r>
        <w:t>11</w:t>
      </w:r>
      <w:r>
        <w:rPr>
          <w:i/>
          <w:iCs/>
        </w:rPr>
        <w:t>.</w:t>
      </w:r>
      <w:r>
        <w:rPr>
          <w:i/>
          <w:iCs/>
        </w:rPr>
        <w:tab/>
        <w:t xml:space="preserve"> Les observations finales concernant le rapport initial de Sao </w:t>
      </w:r>
      <w:proofErr w:type="spellStart"/>
      <w:r>
        <w:rPr>
          <w:i/>
          <w:iCs/>
        </w:rPr>
        <w:t>Tomé-et-Principe</w:t>
      </w:r>
      <w:proofErr w:type="spellEnd"/>
      <w:r>
        <w:rPr>
          <w:i/>
          <w:iCs/>
        </w:rPr>
        <w:t xml:space="preserve"> sont adoptées</w:t>
      </w:r>
      <w:r>
        <w:t>.</w:t>
      </w:r>
    </w:p>
    <w:p w:rsidR="00000000" w:rsidRDefault="00000000">
      <w:pPr>
        <w:spacing w:after="240"/>
      </w:pPr>
      <w:r>
        <w:rPr>
          <w:u w:val="single"/>
        </w:rPr>
        <w:t>Observations finales du Comité des droits de l’enfant: Myanmar</w:t>
      </w:r>
      <w:r>
        <w:t xml:space="preserve"> (CRC/C/15/Add.237)</w:t>
      </w:r>
    </w:p>
    <w:p w:rsidR="00000000" w:rsidRDefault="00000000">
      <w:pPr>
        <w:spacing w:after="240"/>
      </w:pPr>
      <w:r>
        <w:t>12.</w:t>
      </w:r>
      <w:r>
        <w:tab/>
        <w:t>Les observations finales concernant le deuxième rapport périodique du Myanmar sont adoptées.</w:t>
      </w:r>
    </w:p>
    <w:p w:rsidR="00000000" w:rsidRDefault="00000000">
      <w:pPr>
        <w:spacing w:after="240"/>
      </w:pPr>
      <w:r>
        <w:rPr>
          <w:u w:val="single"/>
        </w:rPr>
        <w:t>Observations finales du Comité des droits de l’enfant: Dominique</w:t>
      </w:r>
      <w:r>
        <w:t xml:space="preserve"> (CRC/C/15/Add.238)</w:t>
      </w:r>
    </w:p>
    <w:p w:rsidR="00000000" w:rsidRDefault="00000000">
      <w:pPr>
        <w:spacing w:after="240"/>
      </w:pPr>
      <w:r>
        <w:t>13.</w:t>
      </w:r>
      <w:r>
        <w:tab/>
        <w:t>Les observations finales concernant le rapport initial de la Dominique sont adoptées.</w:t>
      </w:r>
    </w:p>
    <w:p w:rsidR="00000000" w:rsidRDefault="00000000">
      <w:pPr>
        <w:spacing w:after="240"/>
      </w:pPr>
      <w:r>
        <w:rPr>
          <w:u w:val="single"/>
        </w:rPr>
        <w:t>Observations finales du Comité des droits de l’enfant: République populaire démocratique de Corée</w:t>
      </w:r>
      <w:r>
        <w:t xml:space="preserve"> (CRC/C/15/</w:t>
      </w:r>
      <w:proofErr w:type="spellStart"/>
      <w:r>
        <w:t>Add</w:t>
      </w:r>
      <w:proofErr w:type="spellEnd"/>
      <w:r>
        <w:t>. 239)</w:t>
      </w:r>
    </w:p>
    <w:p w:rsidR="00000000" w:rsidRDefault="00000000">
      <w:pPr>
        <w:spacing w:after="240"/>
      </w:pPr>
      <w:r>
        <w:t>14</w:t>
      </w:r>
      <w:r>
        <w:rPr>
          <w:i/>
          <w:iCs/>
        </w:rPr>
        <w:t>.</w:t>
      </w:r>
      <w:r>
        <w:tab/>
        <w:t>Les observations finales concernant le deuxième rapport périodique de la République populaire démocratique de Corée sont adoptées.</w:t>
      </w:r>
    </w:p>
    <w:p w:rsidR="00000000" w:rsidRDefault="00000000">
      <w:pPr>
        <w:spacing w:after="240"/>
      </w:pPr>
      <w:r>
        <w:t>15.</w:t>
      </w:r>
      <w:r>
        <w:tab/>
        <w:t xml:space="preserve">Le </w:t>
      </w:r>
      <w:r>
        <w:rPr>
          <w:u w:val="single"/>
        </w:rPr>
        <w:t>PRÉSIDENT</w:t>
      </w:r>
      <w:r>
        <w:t xml:space="preserve"> indique que le Comité a ainsi adopté l’ensemble de son rapport sur sa trente-sixième session.</w:t>
      </w:r>
    </w:p>
    <w:p w:rsidR="00000000" w:rsidRDefault="00000000">
      <w:pPr>
        <w:spacing w:after="240"/>
      </w:pPr>
      <w:r>
        <w:t>CLÔTURE DE LA SESSION</w:t>
      </w:r>
    </w:p>
    <w:p w:rsidR="00000000" w:rsidRDefault="00000000">
      <w:pPr>
        <w:spacing w:after="240"/>
      </w:pPr>
      <w:r>
        <w:t>16.</w:t>
      </w:r>
      <w:r>
        <w:tab/>
        <w:t xml:space="preserve">Le </w:t>
      </w:r>
      <w:r>
        <w:rPr>
          <w:u w:val="single"/>
        </w:rPr>
        <w:t>PRÉSIDENT</w:t>
      </w:r>
      <w:r>
        <w:t xml:space="preserve"> remercie tous ceux qui ont contribué au succès de la trente-sixième session du Comité.</w:t>
      </w:r>
    </w:p>
    <w:p w:rsidR="00000000" w:rsidRDefault="00000000">
      <w:pPr>
        <w:spacing w:after="240"/>
        <w:jc w:val="center"/>
      </w:pPr>
      <w:r>
        <w:rPr>
          <w:i/>
          <w:iCs/>
        </w:rPr>
        <w:t>La séance est levée à 12 h 30.</w:t>
      </w:r>
    </w:p>
    <w:p w:rsidR="00000000" w:rsidRDefault="00000000">
      <w:pPr>
        <w:spacing w:after="240"/>
        <w:jc w:val="center"/>
        <w:rPr>
          <w:i/>
          <w:iCs/>
        </w:rPr>
      </w:pPr>
      <w:r>
        <w:rPr>
          <w:i/>
          <w:iCs/>
        </w:rPr>
        <w:t>-----</w:t>
      </w:r>
    </w:p>
    <w:sectPr w:rsidR="00000000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clear" w:pos="4320"/>
        <w:tab w:val="clear" w:pos="8640"/>
      </w:tabs>
    </w:pPr>
    <w:r>
      <w:t>_______________</w:t>
    </w:r>
  </w:p>
  <w:p w:rsidR="00000000" w:rsidRDefault="00000000">
    <w:pPr>
      <w:pStyle w:val="Footer"/>
      <w:tabs>
        <w:tab w:val="clear" w:pos="4320"/>
        <w:tab w:val="clear" w:pos="8640"/>
      </w:tabs>
      <w:spacing w:before="120"/>
    </w:pPr>
    <w:r>
      <w:tab/>
      <w:t>Le présent compte rendu est sujet à rectifications.</w:t>
    </w:r>
  </w:p>
  <w:p w:rsidR="00000000" w:rsidRDefault="00000000">
    <w:pPr>
      <w:pStyle w:val="Footer"/>
      <w:tabs>
        <w:tab w:val="clear" w:pos="4320"/>
        <w:tab w:val="clear" w:pos="8640"/>
      </w:tabs>
    </w:pPr>
  </w:p>
  <w:p w:rsidR="00000000" w:rsidRDefault="00000000">
    <w:pPr>
      <w:pStyle w:val="Footer"/>
      <w:tabs>
        <w:tab w:val="clear" w:pos="4320"/>
        <w:tab w:val="clear" w:pos="8640"/>
      </w:tabs>
    </w:pPr>
    <w:r>
      <w:tab/>
      <w:t xml:space="preserve">Les rectifications doivent être rédigées dans l’une des langues de travail. Elles doivent être présentées dans un mémorandum et être également incorporées à un exemplaire du compte rendu. Il convient de les adresser, </w:t>
    </w:r>
    <w:r>
      <w:rPr>
        <w:u w:val="single"/>
      </w:rPr>
      <w:t>une semaine au plus tard à compter de la date du présent document</w:t>
    </w:r>
    <w:r>
      <w:t>, à la Section d’édition des documents officiels, bureau E.4108, Palais des Nations, Genève.</w:t>
    </w:r>
  </w:p>
  <w:p w:rsidR="00000000" w:rsidRDefault="00000000">
    <w:pPr>
      <w:pStyle w:val="Footer"/>
      <w:tabs>
        <w:tab w:val="clear" w:pos="4320"/>
        <w:tab w:val="clear" w:pos="8640"/>
      </w:tabs>
    </w:pPr>
  </w:p>
  <w:p w:rsidR="00000000" w:rsidRDefault="00000000">
    <w:pPr>
      <w:pStyle w:val="Footer"/>
      <w:tabs>
        <w:tab w:val="clear" w:pos="4320"/>
        <w:tab w:val="clear" w:pos="8640"/>
      </w:tabs>
    </w:pPr>
    <w:r>
      <w:tab/>
      <w:t>Les rectifications aux comptes rendus des séances publiques du Comité seront groupées dans un rectificatif unique qui sera publié peu après la session.</w:t>
    </w:r>
  </w:p>
  <w:p w:rsidR="00000000" w:rsidRDefault="00000000">
    <w:pPr>
      <w:pStyle w:val="Footer"/>
      <w:tabs>
        <w:tab w:val="clear" w:pos="4320"/>
        <w:tab w:val="clear" w:pos="8640"/>
      </w:tabs>
    </w:pPr>
  </w:p>
  <w:p w:rsidR="00000000" w:rsidRDefault="00000000">
    <w:pPr>
      <w:pStyle w:val="Footer"/>
    </w:pPr>
    <w:r>
      <w:t>GE.04</w:t>
    </w:r>
    <w:r>
      <w:noBreakHyphen/>
      <w:t>42054  (F)    070604    240604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de-CH"/>
      </w:rPr>
    </w:pPr>
    <w:r>
      <w:rPr>
        <w:lang w:val="de-CH"/>
      </w:rPr>
      <w:t>CRC/C/SR.971</w:t>
    </w:r>
  </w:p>
  <w:p w:rsidR="00000000" w:rsidRDefault="00000000">
    <w:pPr>
      <w:pStyle w:val="Header"/>
      <w:rPr>
        <w:rStyle w:val="PageNumber"/>
      </w:rPr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320"/>
        <w:tab w:val="clear" w:pos="8640"/>
        <w:tab w:val="left" w:pos="7680"/>
      </w:tabs>
      <w:rPr>
        <w:lang w:val="de-CH"/>
      </w:rPr>
    </w:pPr>
    <w:r>
      <w:tab/>
    </w:r>
    <w:r>
      <w:rPr>
        <w:lang w:val="de-CH"/>
      </w:rPr>
      <w:t>CRC/C/SR.971</w:t>
    </w:r>
  </w:p>
  <w:p w:rsidR="00000000" w:rsidRDefault="00000000">
    <w:pPr>
      <w:pStyle w:val="Header"/>
      <w:tabs>
        <w:tab w:val="clear" w:pos="4320"/>
        <w:tab w:val="clear" w:pos="8640"/>
        <w:tab w:val="left" w:pos="7680"/>
      </w:tabs>
      <w:rPr>
        <w:rStyle w:val="PageNumber"/>
      </w:rPr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  <w:r>
      <w:t xml:space="preserve"> </w:t>
    </w:r>
  </w:p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fr-FR" w:vendorID="9" w:dllVersion="512" w:checkStyle="1"/>
  <w:proofState w:spelling="clean"/>
  <w:attachedTemplate r:id="rId1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3195"/>
      </w:tabs>
      <w:spacing w:after="58"/>
      <w:ind w:firstLine="1561"/>
      <w:outlineLvl w:val="0"/>
    </w:pPr>
    <w:rPr>
      <w:rFonts w:ascii="Times New Roman Gras" w:hAnsi="Times New Roman Gras"/>
      <w:b/>
      <w:snapToGrid w:val="0"/>
      <w:sz w:val="72"/>
    </w:rPr>
  </w:style>
  <w:style w:type="paragraph" w:styleId="Heading2">
    <w:name w:val="heading 2"/>
    <w:basedOn w:val="Normal"/>
    <w:next w:val="Normal"/>
    <w:qFormat/>
    <w:pPr>
      <w:keepNext/>
      <w:spacing w:after="58"/>
      <w:ind w:left="-651" w:firstLine="142"/>
      <w:outlineLvl w:val="1"/>
    </w:pPr>
    <w:rPr>
      <w:rFonts w:ascii="Times New Roman Gras" w:hAnsi="Times New Roman Gras"/>
      <w:b/>
      <w:snapToGrid w:val="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44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46"/>
      </w:numPr>
      <w:tabs>
        <w:tab w:val="clear" w:pos="927"/>
      </w:tabs>
      <w:ind w:left="1712" w:hanging="465"/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customStyle="1" w:styleId="Style1">
    <w:name w:val="Style1"/>
    <w:basedOn w:val="Normal"/>
    <w:pPr>
      <w:tabs>
        <w:tab w:val="left" w:pos="567"/>
      </w:tabs>
    </w:pPr>
  </w:style>
  <w:style w:type="paragraph" w:styleId="BodyText">
    <w:name w:val="Body Text"/>
    <w:basedOn w:val="Normal"/>
    <w:semiHidden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2000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40</TotalTime>
  <Pages>3</Pages>
  <Words>588</Words>
  <Characters>3400</Characters>
  <Application>Microsoft Office Word</Application>
  <DocSecurity>4</DocSecurity>
  <Lines>87</Lines>
  <Paragraphs>48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CRC/C/SR.971</vt:lpstr>
    </vt:vector>
  </TitlesOfParts>
  <Company>ONU</Company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CRC/C/SR.971</dc:title>
  <dc:subject/>
  <dc:creator>Avix</dc:creator>
  <cp:keywords/>
  <dc:description/>
  <cp:lastModifiedBy>CSD</cp:lastModifiedBy>
  <cp:revision>3</cp:revision>
  <cp:lastPrinted>2004-06-24T15:29:00Z</cp:lastPrinted>
  <dcterms:created xsi:type="dcterms:W3CDTF">2004-06-24T14:53:00Z</dcterms:created>
  <dcterms:modified xsi:type="dcterms:W3CDTF">2004-06-24T15:33:00Z</dcterms:modified>
</cp:coreProperties>
</file>