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542F43">
        <w:trPr>
          <w:trHeight w:hRule="exact" w:val="851"/>
        </w:trPr>
        <w:tc>
          <w:tcPr>
            <w:tcW w:w="1280" w:type="dxa"/>
            <w:tcBorders>
              <w:bottom w:val="single" w:sz="12" w:space="0" w:color="auto"/>
            </w:tcBorders>
          </w:tcPr>
          <w:p w:rsidR="00542F43" w:rsidRDefault="00542F43"/>
        </w:tc>
        <w:tc>
          <w:tcPr>
            <w:tcW w:w="2273" w:type="dxa"/>
            <w:tcBorders>
              <w:bottom w:val="single" w:sz="12" w:space="0" w:color="auto"/>
            </w:tcBorders>
            <w:vAlign w:val="bottom"/>
          </w:tcPr>
          <w:p w:rsidR="00542F43" w:rsidRPr="00BD33EE" w:rsidRDefault="00542F43">
            <w:pPr>
              <w:spacing w:after="80" w:line="300" w:lineRule="exact"/>
              <w:rPr>
                <w:sz w:val="28"/>
              </w:rPr>
            </w:pPr>
            <w:r w:rsidRPr="00BD33EE">
              <w:rPr>
                <w:sz w:val="28"/>
              </w:rPr>
              <w:t>Na</w:t>
            </w:r>
            <w:r>
              <w:rPr>
                <w:sz w:val="28"/>
              </w:rPr>
              <w:t>tions</w:t>
            </w:r>
            <w:r w:rsidRPr="00BD33EE">
              <w:rPr>
                <w:sz w:val="28"/>
              </w:rPr>
              <w:t xml:space="preserve"> Uni</w:t>
            </w:r>
            <w:r>
              <w:rPr>
                <w:sz w:val="28"/>
              </w:rPr>
              <w:t>es</w:t>
            </w:r>
          </w:p>
        </w:tc>
        <w:tc>
          <w:tcPr>
            <w:tcW w:w="6086" w:type="dxa"/>
            <w:gridSpan w:val="2"/>
            <w:tcBorders>
              <w:bottom w:val="single" w:sz="12" w:space="0" w:color="auto"/>
            </w:tcBorders>
            <w:vAlign w:val="bottom"/>
          </w:tcPr>
          <w:p w:rsidR="00542F43" w:rsidRDefault="00542F43">
            <w:pPr>
              <w:spacing w:after="20"/>
              <w:jc w:val="right"/>
            </w:pPr>
            <w:r>
              <w:rPr>
                <w:sz w:val="40"/>
              </w:rPr>
              <w:t>CRC</w:t>
            </w:r>
            <w:r>
              <w:t>/C/AGO/2-4</w:t>
            </w:r>
          </w:p>
        </w:tc>
      </w:tr>
      <w:tr w:rsidR="00542F43">
        <w:trPr>
          <w:trHeight w:hRule="exact" w:val="2835"/>
        </w:trPr>
        <w:tc>
          <w:tcPr>
            <w:tcW w:w="1280" w:type="dxa"/>
            <w:tcBorders>
              <w:top w:val="single" w:sz="12" w:space="0" w:color="auto"/>
              <w:bottom w:val="single" w:sz="12" w:space="0" w:color="auto"/>
            </w:tcBorders>
          </w:tcPr>
          <w:p w:rsidR="00542F43" w:rsidRDefault="00542F4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542F43" w:rsidRDefault="00542F43">
            <w:pPr>
              <w:spacing w:before="120" w:line="440" w:lineRule="exact"/>
              <w:rPr>
                <w:b/>
                <w:sz w:val="40"/>
                <w:szCs w:val="40"/>
                <w:lang w:val="fr-FR"/>
              </w:rPr>
            </w:pPr>
            <w:r>
              <w:rPr>
                <w:b/>
                <w:sz w:val="40"/>
                <w:szCs w:val="40"/>
                <w:lang w:val="fr-FR"/>
              </w:rPr>
              <w:t>Convention relative</w:t>
            </w:r>
          </w:p>
          <w:p w:rsidR="00542F43" w:rsidRDefault="00542F43">
            <w:pPr>
              <w:spacing w:before="120" w:line="440" w:lineRule="exact"/>
              <w:rPr>
                <w:b/>
                <w:sz w:val="40"/>
                <w:szCs w:val="40"/>
                <w:lang w:val="fr-FR"/>
              </w:rPr>
            </w:pPr>
            <w:r>
              <w:rPr>
                <w:b/>
                <w:sz w:val="40"/>
                <w:szCs w:val="40"/>
                <w:lang w:val="fr-FR"/>
              </w:rPr>
              <w:t xml:space="preserve">aux droits de l’enfant </w:t>
            </w:r>
          </w:p>
        </w:tc>
        <w:tc>
          <w:tcPr>
            <w:tcW w:w="2819" w:type="dxa"/>
            <w:tcBorders>
              <w:top w:val="single" w:sz="12" w:space="0" w:color="auto"/>
              <w:bottom w:val="single" w:sz="12" w:space="0" w:color="auto"/>
            </w:tcBorders>
          </w:tcPr>
          <w:p w:rsidR="00542F43" w:rsidRDefault="00542F43">
            <w:pPr>
              <w:spacing w:before="240"/>
              <w:rPr>
                <w:lang w:val="fr-FR"/>
              </w:rPr>
            </w:pPr>
            <w:r>
              <w:rPr>
                <w:lang w:val="fr-FR"/>
              </w:rPr>
              <w:t>Distr. générale</w:t>
            </w:r>
          </w:p>
          <w:p w:rsidR="00542F43" w:rsidRDefault="00542F43">
            <w:pPr>
              <w:rPr>
                <w:lang w:val="fr-FR"/>
              </w:rPr>
            </w:pPr>
            <w:r>
              <w:rPr>
                <w:lang w:val="fr-FR"/>
              </w:rPr>
              <w:t>24 juillet 2010</w:t>
            </w:r>
          </w:p>
          <w:p w:rsidR="00542F43" w:rsidRDefault="00542F43">
            <w:pPr>
              <w:rPr>
                <w:lang w:val="fr-FR"/>
              </w:rPr>
            </w:pPr>
            <w:r>
              <w:rPr>
                <w:lang w:val="fr-FR"/>
              </w:rPr>
              <w:t>Français</w:t>
            </w:r>
          </w:p>
          <w:p w:rsidR="00542F43" w:rsidRDefault="00542F43">
            <w:pPr>
              <w:rPr>
                <w:lang w:val="fr-FR"/>
              </w:rPr>
            </w:pPr>
            <w:r>
              <w:rPr>
                <w:lang w:val="fr-FR"/>
              </w:rPr>
              <w:t>Original: anglais</w:t>
            </w:r>
          </w:p>
        </w:tc>
      </w:tr>
    </w:tbl>
    <w:p w:rsidR="00542F43" w:rsidRDefault="00542F43">
      <w:pPr>
        <w:tabs>
          <w:tab w:val="left" w:pos="0"/>
        </w:tabs>
        <w:spacing w:before="120" w:after="240"/>
        <w:rPr>
          <w:b/>
          <w:sz w:val="24"/>
          <w:szCs w:val="24"/>
          <w:lang w:val="fr-FR"/>
        </w:rPr>
      </w:pPr>
      <w:r>
        <w:rPr>
          <w:b/>
          <w:sz w:val="24"/>
          <w:szCs w:val="24"/>
          <w:lang w:val="fr-FR"/>
        </w:rPr>
        <w:t>Comité des droits de l’enfant</w:t>
      </w:r>
    </w:p>
    <w:p w:rsidR="00542F43" w:rsidRDefault="00542F43">
      <w:pPr>
        <w:tabs>
          <w:tab w:val="left" w:pos="0"/>
        </w:tabs>
        <w:spacing w:before="240" w:after="240" w:line="300" w:lineRule="exact"/>
        <w:ind w:left="1134" w:right="1134"/>
        <w:rPr>
          <w:b/>
          <w:sz w:val="34"/>
          <w:szCs w:val="34"/>
          <w:lang w:val="fr-FR"/>
        </w:rPr>
      </w:pPr>
      <w:r>
        <w:rPr>
          <w:b/>
          <w:sz w:val="34"/>
          <w:szCs w:val="34"/>
          <w:lang w:val="fr-FR"/>
        </w:rPr>
        <w:t>Examen des rapports présentés par les États parties en application de l’article 44 de la Convention</w:t>
      </w:r>
    </w:p>
    <w:p w:rsidR="00542F43" w:rsidRDefault="00542F43">
      <w:pPr>
        <w:pStyle w:val="BodyText2"/>
        <w:spacing w:before="360" w:after="240" w:line="300" w:lineRule="exact"/>
        <w:ind w:left="1134" w:right="1134"/>
        <w:rPr>
          <w:b/>
          <w:sz w:val="28"/>
          <w:szCs w:val="28"/>
          <w:lang w:val="fr-FR"/>
        </w:rPr>
      </w:pPr>
      <w:r>
        <w:rPr>
          <w:b/>
          <w:sz w:val="28"/>
          <w:szCs w:val="28"/>
          <w:lang w:val="fr-FR"/>
        </w:rPr>
        <w:t>Deuxième, troisième et quatrième rapports périodiques des États parties présentés en un seul document devant être soumis en 2008</w:t>
      </w:r>
    </w:p>
    <w:p w:rsidR="00542F43" w:rsidRDefault="00542F43">
      <w:pPr>
        <w:tabs>
          <w:tab w:val="left" w:pos="0"/>
        </w:tabs>
        <w:spacing w:before="240" w:after="240" w:line="360" w:lineRule="exact"/>
        <w:ind w:left="1134" w:right="1134"/>
        <w:rPr>
          <w:b/>
          <w:sz w:val="34"/>
          <w:szCs w:val="34"/>
          <w:lang w:val="fr-FR"/>
        </w:rPr>
      </w:pPr>
      <w:r>
        <w:rPr>
          <w:b/>
          <w:sz w:val="34"/>
          <w:szCs w:val="34"/>
          <w:lang w:val="fr-FR"/>
        </w:rPr>
        <w:t>Angola</w:t>
      </w:r>
      <w:r>
        <w:rPr>
          <w:rStyle w:val="FootnoteReference"/>
          <w:b/>
          <w:sz w:val="20"/>
          <w:szCs w:val="34"/>
          <w:vertAlign w:val="baseline"/>
          <w:lang w:val="fr-FR"/>
        </w:rPr>
        <w:footnoteReference w:customMarkFollows="1" w:id="1"/>
        <w:t>*</w:t>
      </w:r>
    </w:p>
    <w:p w:rsidR="00542F43" w:rsidRDefault="00542F43">
      <w:pPr>
        <w:tabs>
          <w:tab w:val="left" w:pos="0"/>
        </w:tabs>
        <w:spacing w:after="120"/>
        <w:ind w:left="1134" w:right="1134"/>
        <w:jc w:val="right"/>
        <w:rPr>
          <w:lang w:val="fr-FR"/>
        </w:rPr>
      </w:pPr>
      <w:r>
        <w:rPr>
          <w:lang w:val="fr-FR"/>
        </w:rPr>
        <w:t>[9 juillet 2008]</w:t>
      </w:r>
    </w:p>
    <w:p w:rsidR="00542F43" w:rsidRDefault="00542F43">
      <w:pPr>
        <w:rPr>
          <w:lang w:val="fr-FR"/>
        </w:rPr>
      </w:pPr>
    </w:p>
    <w:p w:rsidR="00542F43" w:rsidRDefault="00542F43">
      <w:pPr>
        <w:spacing w:after="120"/>
        <w:rPr>
          <w:sz w:val="28"/>
          <w:lang w:val="fr-FR"/>
        </w:rPr>
      </w:pPr>
      <w:r>
        <w:rPr>
          <w:lang w:val="fr-FR"/>
        </w:rPr>
        <w:br w:type="page"/>
      </w:r>
      <w:r>
        <w:rPr>
          <w:sz w:val="28"/>
          <w:lang w:val="fr-FR"/>
        </w:rPr>
        <w:t>Table des matières</w:t>
      </w:r>
    </w:p>
    <w:p w:rsidR="00542F43" w:rsidRDefault="00542F43">
      <w:pPr>
        <w:tabs>
          <w:tab w:val="right" w:pos="8929"/>
          <w:tab w:val="right" w:pos="9638"/>
        </w:tabs>
        <w:spacing w:after="120"/>
        <w:ind w:left="283"/>
        <w:rPr>
          <w:i/>
          <w:sz w:val="18"/>
          <w:lang w:val="fr-FR"/>
        </w:rPr>
      </w:pPr>
      <w:r>
        <w:rPr>
          <w:i/>
          <w:sz w:val="18"/>
          <w:lang w:val="fr-FR"/>
        </w:rPr>
        <w:tab/>
        <w:t xml:space="preserve">   Paragraphes</w:t>
      </w:r>
      <w:r>
        <w:rPr>
          <w:i/>
          <w:sz w:val="18"/>
          <w:lang w:val="fr-FR"/>
        </w:rPr>
        <w:tab/>
        <w:t>Page</w:t>
      </w:r>
    </w:p>
    <w:p w:rsidR="00542F43" w:rsidRDefault="00542F43">
      <w:pPr>
        <w:tabs>
          <w:tab w:val="right" w:pos="850"/>
          <w:tab w:val="left" w:pos="1134"/>
          <w:tab w:val="left" w:pos="1559"/>
          <w:tab w:val="left" w:pos="1984"/>
          <w:tab w:val="left" w:leader="dot" w:pos="9000"/>
          <w:tab w:val="right" w:pos="9638"/>
        </w:tabs>
        <w:spacing w:after="120"/>
        <w:rPr>
          <w:lang w:val="fr-FR"/>
        </w:rPr>
      </w:pPr>
      <w:r>
        <w:rPr>
          <w:lang w:val="fr-FR"/>
        </w:rPr>
        <w:tab/>
      </w:r>
      <w:r>
        <w:rPr>
          <w:lang w:val="fr-FR"/>
        </w:rPr>
        <w:tab/>
        <w:t xml:space="preserve">Sigles et abréviations </w:t>
      </w:r>
      <w:r>
        <w:rPr>
          <w:lang w:val="fr-FR"/>
        </w:rPr>
        <w:tab/>
      </w:r>
      <w:r>
        <w:rPr>
          <w:lang w:val="fr-FR"/>
        </w:rPr>
        <w:tab/>
        <w:t>4</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t>Introduction</w:t>
      </w:r>
      <w:r>
        <w:rPr>
          <w:lang w:val="fr-FR"/>
        </w:rPr>
        <w:tab/>
      </w:r>
      <w:r>
        <w:rPr>
          <w:lang w:val="fr-FR"/>
        </w:rPr>
        <w:tab/>
        <w:t>1–12</w:t>
      </w:r>
      <w:r>
        <w:rPr>
          <w:lang w:val="fr-FR"/>
        </w:rPr>
        <w:tab/>
        <w:t>5</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t>II.</w:t>
      </w:r>
      <w:r>
        <w:rPr>
          <w:lang w:val="fr-FR"/>
        </w:rPr>
        <w:tab/>
        <w:t>Mesures d’application générale</w:t>
      </w:r>
      <w:r>
        <w:rPr>
          <w:lang w:val="fr-FR"/>
        </w:rPr>
        <w:tab/>
      </w:r>
      <w:r>
        <w:rPr>
          <w:lang w:val="fr-FR"/>
        </w:rPr>
        <w:tab/>
        <w:t>13–70</w:t>
      </w:r>
      <w:r>
        <w:rPr>
          <w:lang w:val="fr-FR"/>
        </w:rPr>
        <w:tab/>
        <w:t>7</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La législation nationale et la Convention relative aux droits de l’enfant</w:t>
      </w:r>
      <w:r>
        <w:rPr>
          <w:lang w:val="fr-FR"/>
        </w:rPr>
        <w:tab/>
      </w:r>
      <w:r>
        <w:rPr>
          <w:lang w:val="fr-FR"/>
        </w:rPr>
        <w:tab/>
        <w:t>13–27</w:t>
      </w:r>
      <w:r>
        <w:rPr>
          <w:lang w:val="fr-FR"/>
        </w:rPr>
        <w:tab/>
        <w:t>7</w:t>
      </w:r>
    </w:p>
    <w:p w:rsidR="00542F43" w:rsidRDefault="00542F43">
      <w:pPr>
        <w:tabs>
          <w:tab w:val="right" w:pos="850"/>
          <w:tab w:val="left" w:pos="1134"/>
          <w:tab w:val="left" w:pos="1559"/>
          <w:tab w:val="left" w:pos="1984"/>
          <w:tab w:val="left" w:leader="dot" w:pos="7654"/>
          <w:tab w:val="right" w:pos="8929"/>
          <w:tab w:val="right" w:pos="9638"/>
        </w:tabs>
        <w:rPr>
          <w:lang w:val="fr-FR"/>
        </w:rPr>
      </w:pPr>
      <w:r>
        <w:rPr>
          <w:lang w:val="fr-FR"/>
        </w:rPr>
        <w:tab/>
      </w:r>
      <w:r>
        <w:rPr>
          <w:lang w:val="fr-FR"/>
        </w:rPr>
        <w:tab/>
        <w:t>B.</w:t>
      </w:r>
      <w:r>
        <w:rPr>
          <w:lang w:val="fr-FR"/>
        </w:rPr>
        <w:tab/>
        <w:t xml:space="preserve">Les mécanismes de coordination de l’application de la Convention aux </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 xml:space="preserve">niveaux national, provincial, municipal et local </w:t>
      </w:r>
      <w:r>
        <w:rPr>
          <w:lang w:val="fr-FR"/>
        </w:rPr>
        <w:tab/>
      </w:r>
      <w:r>
        <w:rPr>
          <w:lang w:val="fr-FR"/>
        </w:rPr>
        <w:tab/>
        <w:t>28-41</w:t>
      </w:r>
      <w:r>
        <w:rPr>
          <w:lang w:val="fr-FR"/>
        </w:rPr>
        <w:tab/>
        <w:t>9</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t xml:space="preserve">Ressources budgétaires et fonds destinés aux enfants </w:t>
      </w:r>
      <w:r>
        <w:rPr>
          <w:lang w:val="fr-FR"/>
        </w:rPr>
        <w:tab/>
      </w:r>
      <w:r>
        <w:rPr>
          <w:lang w:val="fr-FR"/>
        </w:rPr>
        <w:tab/>
        <w:t>42-57</w:t>
      </w:r>
      <w:r>
        <w:rPr>
          <w:lang w:val="fr-FR"/>
        </w:rPr>
        <w:tab/>
        <w:t>12</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t xml:space="preserve">Plan national d’action </w:t>
      </w:r>
      <w:r>
        <w:rPr>
          <w:lang w:val="fr-FR"/>
        </w:rPr>
        <w:tab/>
      </w:r>
      <w:r>
        <w:rPr>
          <w:lang w:val="fr-FR"/>
        </w:rPr>
        <w:tab/>
        <w:t>58</w:t>
      </w:r>
      <w:r>
        <w:rPr>
          <w:lang w:val="fr-FR"/>
        </w:rPr>
        <w:tab/>
        <w:t>15</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E.</w:t>
      </w:r>
      <w:r>
        <w:rPr>
          <w:lang w:val="fr-FR"/>
        </w:rPr>
        <w:tab/>
        <w:t xml:space="preserve">Recueil des renseignements </w:t>
      </w:r>
      <w:r>
        <w:rPr>
          <w:lang w:val="fr-FR"/>
        </w:rPr>
        <w:tab/>
      </w:r>
      <w:r>
        <w:rPr>
          <w:lang w:val="fr-FR"/>
        </w:rPr>
        <w:tab/>
        <w:t>59-70</w:t>
      </w:r>
      <w:r>
        <w:rPr>
          <w:lang w:val="fr-FR"/>
        </w:rPr>
        <w:tab/>
        <w:t>20</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t>III.</w:t>
      </w:r>
      <w:r>
        <w:rPr>
          <w:lang w:val="fr-FR"/>
        </w:rPr>
        <w:tab/>
        <w:t xml:space="preserve">Définition de l’enfant </w:t>
      </w:r>
      <w:r>
        <w:rPr>
          <w:lang w:val="fr-FR"/>
        </w:rPr>
        <w:tab/>
      </w:r>
      <w:r>
        <w:rPr>
          <w:lang w:val="fr-FR"/>
        </w:rPr>
        <w:tab/>
        <w:t>71-74</w:t>
      </w:r>
      <w:r>
        <w:rPr>
          <w:lang w:val="fr-FR"/>
        </w:rPr>
        <w:tab/>
        <w:t>21</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t>IV.</w:t>
      </w:r>
      <w:r>
        <w:rPr>
          <w:lang w:val="fr-FR"/>
        </w:rPr>
        <w:tab/>
        <w:t xml:space="preserve">Principes généraux </w:t>
      </w:r>
      <w:r>
        <w:rPr>
          <w:lang w:val="fr-FR"/>
        </w:rPr>
        <w:tab/>
      </w:r>
      <w:r>
        <w:rPr>
          <w:lang w:val="fr-FR"/>
        </w:rPr>
        <w:tab/>
        <w:t>75-100</w:t>
      </w:r>
      <w:r>
        <w:rPr>
          <w:lang w:val="fr-FR"/>
        </w:rPr>
        <w:tab/>
        <w:t>22</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 xml:space="preserve">Non-discrimination </w:t>
      </w:r>
      <w:r>
        <w:rPr>
          <w:lang w:val="fr-FR"/>
        </w:rPr>
        <w:tab/>
      </w:r>
      <w:r>
        <w:rPr>
          <w:lang w:val="fr-FR"/>
        </w:rPr>
        <w:tab/>
        <w:t>75-79</w:t>
      </w:r>
      <w:r>
        <w:rPr>
          <w:lang w:val="fr-FR"/>
        </w:rPr>
        <w:tab/>
        <w:t>22</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 xml:space="preserve">Intérêt supérieur de l’enfant </w:t>
      </w:r>
      <w:r>
        <w:rPr>
          <w:lang w:val="fr-FR"/>
        </w:rPr>
        <w:tab/>
      </w:r>
      <w:r>
        <w:rPr>
          <w:lang w:val="fr-FR"/>
        </w:rPr>
        <w:tab/>
        <w:t>80-85</w:t>
      </w:r>
      <w:r>
        <w:rPr>
          <w:lang w:val="fr-FR"/>
        </w:rPr>
        <w:tab/>
        <w:t>22</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t xml:space="preserve">Droit à la vie, à la survie et au développement </w:t>
      </w:r>
      <w:r>
        <w:rPr>
          <w:lang w:val="fr-FR"/>
        </w:rPr>
        <w:tab/>
      </w:r>
      <w:r>
        <w:rPr>
          <w:lang w:val="fr-FR"/>
        </w:rPr>
        <w:tab/>
        <w:t>86-89</w:t>
      </w:r>
      <w:r>
        <w:rPr>
          <w:lang w:val="fr-FR"/>
        </w:rPr>
        <w:tab/>
        <w:t>23</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t xml:space="preserve">Respect des opinions de l’enfant </w:t>
      </w:r>
      <w:r>
        <w:rPr>
          <w:lang w:val="fr-FR"/>
        </w:rPr>
        <w:tab/>
      </w:r>
      <w:r>
        <w:rPr>
          <w:lang w:val="fr-FR"/>
        </w:rPr>
        <w:tab/>
        <w:t>90-100</w:t>
      </w:r>
      <w:r>
        <w:rPr>
          <w:lang w:val="fr-FR"/>
        </w:rPr>
        <w:tab/>
        <w:t>23</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t>V.</w:t>
      </w:r>
      <w:r>
        <w:rPr>
          <w:lang w:val="fr-FR"/>
        </w:rPr>
        <w:tab/>
        <w:t xml:space="preserve">Libertés et droits civils </w:t>
      </w:r>
      <w:r>
        <w:rPr>
          <w:lang w:val="fr-FR"/>
        </w:rPr>
        <w:tab/>
      </w:r>
      <w:r>
        <w:rPr>
          <w:lang w:val="fr-FR"/>
        </w:rPr>
        <w:tab/>
        <w:t>101-144</w:t>
      </w:r>
      <w:r>
        <w:rPr>
          <w:lang w:val="fr-FR"/>
        </w:rPr>
        <w:tab/>
        <w:t>25</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 xml:space="preserve">Nom et nationalité </w:t>
      </w:r>
      <w:r>
        <w:rPr>
          <w:lang w:val="fr-FR"/>
        </w:rPr>
        <w:tab/>
      </w:r>
      <w:r>
        <w:rPr>
          <w:lang w:val="fr-FR"/>
        </w:rPr>
        <w:tab/>
        <w:t>101-113</w:t>
      </w:r>
      <w:r>
        <w:rPr>
          <w:lang w:val="fr-FR"/>
        </w:rPr>
        <w:tab/>
        <w:t>25</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 xml:space="preserve">Préservation de l’identité </w:t>
      </w:r>
      <w:r>
        <w:rPr>
          <w:lang w:val="fr-FR"/>
        </w:rPr>
        <w:tab/>
      </w:r>
      <w:r>
        <w:rPr>
          <w:lang w:val="fr-FR"/>
        </w:rPr>
        <w:tab/>
        <w:t>114-115</w:t>
      </w:r>
      <w:r>
        <w:rPr>
          <w:lang w:val="fr-FR"/>
        </w:rPr>
        <w:tab/>
        <w:t>27</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t xml:space="preserve">Liberté d’expression </w:t>
      </w:r>
      <w:r>
        <w:rPr>
          <w:lang w:val="fr-FR"/>
        </w:rPr>
        <w:tab/>
      </w:r>
      <w:r>
        <w:rPr>
          <w:lang w:val="fr-FR"/>
        </w:rPr>
        <w:tab/>
        <w:t>116-120</w:t>
      </w:r>
      <w:r>
        <w:rPr>
          <w:lang w:val="fr-FR"/>
        </w:rPr>
        <w:tab/>
        <w:t>27</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t xml:space="preserve">Liberté de pensée, de conscience et de religion </w:t>
      </w:r>
      <w:r>
        <w:rPr>
          <w:lang w:val="fr-FR"/>
        </w:rPr>
        <w:tab/>
      </w:r>
      <w:r>
        <w:rPr>
          <w:lang w:val="fr-FR"/>
        </w:rPr>
        <w:tab/>
        <w:t>121.-125</w:t>
      </w:r>
      <w:r>
        <w:rPr>
          <w:lang w:val="fr-FR"/>
        </w:rPr>
        <w:tab/>
        <w:t>28</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E.</w:t>
      </w:r>
      <w:r>
        <w:rPr>
          <w:lang w:val="fr-FR"/>
        </w:rPr>
        <w:tab/>
        <w:t xml:space="preserve">Liberté d’association et de réunion pacifique </w:t>
      </w:r>
      <w:r>
        <w:rPr>
          <w:lang w:val="fr-FR"/>
        </w:rPr>
        <w:tab/>
      </w:r>
      <w:r>
        <w:rPr>
          <w:lang w:val="fr-FR"/>
        </w:rPr>
        <w:tab/>
        <w:t>126-127</w:t>
      </w:r>
      <w:r>
        <w:rPr>
          <w:lang w:val="fr-FR"/>
        </w:rPr>
        <w:tab/>
        <w:t>28</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F.</w:t>
      </w:r>
      <w:r>
        <w:rPr>
          <w:lang w:val="fr-FR"/>
        </w:rPr>
        <w:tab/>
        <w:t xml:space="preserve">Protection de la vie privée </w:t>
      </w:r>
      <w:r>
        <w:rPr>
          <w:lang w:val="fr-FR"/>
        </w:rPr>
        <w:tab/>
      </w:r>
      <w:r>
        <w:rPr>
          <w:lang w:val="fr-FR"/>
        </w:rPr>
        <w:tab/>
        <w:t>128-129</w:t>
      </w:r>
      <w:r>
        <w:rPr>
          <w:lang w:val="fr-FR"/>
        </w:rPr>
        <w:tab/>
        <w:t>29</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G.</w:t>
      </w:r>
      <w:r>
        <w:rPr>
          <w:lang w:val="fr-FR"/>
        </w:rPr>
        <w:tab/>
        <w:t xml:space="preserve">Accès à une information appropriée </w:t>
      </w:r>
      <w:r>
        <w:rPr>
          <w:lang w:val="fr-FR"/>
        </w:rPr>
        <w:tab/>
      </w:r>
      <w:r>
        <w:rPr>
          <w:lang w:val="fr-FR"/>
        </w:rPr>
        <w:tab/>
        <w:t>130-131</w:t>
      </w:r>
      <w:r>
        <w:rPr>
          <w:lang w:val="fr-FR"/>
        </w:rPr>
        <w:tab/>
        <w:t>29</w:t>
      </w:r>
    </w:p>
    <w:p w:rsidR="00542F43" w:rsidRDefault="00542F43">
      <w:pPr>
        <w:tabs>
          <w:tab w:val="right" w:pos="850"/>
          <w:tab w:val="left" w:pos="1134"/>
          <w:tab w:val="left" w:pos="1559"/>
          <w:tab w:val="left" w:pos="1984"/>
          <w:tab w:val="left" w:leader="dot" w:pos="7654"/>
          <w:tab w:val="right" w:pos="8929"/>
          <w:tab w:val="right" w:pos="9638"/>
        </w:tabs>
        <w:rPr>
          <w:lang w:val="fr-FR"/>
        </w:rPr>
      </w:pPr>
      <w:r>
        <w:rPr>
          <w:lang w:val="fr-FR"/>
        </w:rPr>
        <w:tab/>
      </w:r>
      <w:r>
        <w:rPr>
          <w:lang w:val="fr-FR"/>
        </w:rPr>
        <w:tab/>
        <w:t>H.</w:t>
      </w:r>
      <w:r>
        <w:rPr>
          <w:lang w:val="fr-FR"/>
        </w:rPr>
        <w:tab/>
        <w:t xml:space="preserve">Droit de ne pas être soumis à la torture et autres peines ou traitements </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 xml:space="preserve">cruels, inhumains et dégradants </w:t>
      </w:r>
      <w:r>
        <w:rPr>
          <w:lang w:val="fr-FR"/>
        </w:rPr>
        <w:tab/>
      </w:r>
      <w:r>
        <w:rPr>
          <w:lang w:val="fr-FR"/>
        </w:rPr>
        <w:tab/>
        <w:t>132-144</w:t>
      </w:r>
      <w:r>
        <w:rPr>
          <w:lang w:val="fr-FR"/>
        </w:rPr>
        <w:tab/>
        <w:t>29</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t>VI.</w:t>
      </w:r>
      <w:r>
        <w:rPr>
          <w:lang w:val="fr-FR"/>
        </w:rPr>
        <w:tab/>
        <w:t xml:space="preserve">Milieu familial et protection de remplacement </w:t>
      </w:r>
      <w:r>
        <w:rPr>
          <w:lang w:val="fr-FR"/>
        </w:rPr>
        <w:tab/>
      </w:r>
      <w:r>
        <w:rPr>
          <w:lang w:val="fr-FR"/>
        </w:rPr>
        <w:tab/>
        <w:t>145-191</w:t>
      </w:r>
      <w:r>
        <w:rPr>
          <w:lang w:val="fr-FR"/>
        </w:rPr>
        <w:tab/>
        <w:t>31</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 xml:space="preserve">Orientation parentale </w:t>
      </w:r>
      <w:r>
        <w:rPr>
          <w:lang w:val="fr-FR"/>
        </w:rPr>
        <w:tab/>
      </w:r>
      <w:r>
        <w:rPr>
          <w:lang w:val="fr-FR"/>
        </w:rPr>
        <w:tab/>
        <w:t>145-146</w:t>
      </w:r>
      <w:r>
        <w:rPr>
          <w:lang w:val="fr-FR"/>
        </w:rPr>
        <w:tab/>
        <w:t>31</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 xml:space="preserve">Responsabilités parentales </w:t>
      </w:r>
      <w:r>
        <w:rPr>
          <w:lang w:val="fr-FR"/>
        </w:rPr>
        <w:tab/>
      </w:r>
      <w:r>
        <w:rPr>
          <w:lang w:val="fr-FR"/>
        </w:rPr>
        <w:tab/>
        <w:t>147-151</w:t>
      </w:r>
      <w:r>
        <w:rPr>
          <w:lang w:val="fr-FR"/>
        </w:rPr>
        <w:tab/>
        <w:t>32</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t xml:space="preserve">Séparation d’avec les parents </w:t>
      </w:r>
      <w:r>
        <w:rPr>
          <w:lang w:val="fr-FR"/>
        </w:rPr>
        <w:tab/>
      </w:r>
      <w:r>
        <w:rPr>
          <w:lang w:val="fr-FR"/>
        </w:rPr>
        <w:tab/>
        <w:t>152-155</w:t>
      </w:r>
      <w:r>
        <w:rPr>
          <w:lang w:val="fr-FR"/>
        </w:rPr>
        <w:tab/>
        <w:t>32</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t xml:space="preserve">Enfants privés de leur environnement familial </w:t>
      </w:r>
      <w:r>
        <w:rPr>
          <w:lang w:val="fr-FR"/>
        </w:rPr>
        <w:tab/>
      </w:r>
      <w:r>
        <w:rPr>
          <w:lang w:val="fr-FR"/>
        </w:rPr>
        <w:tab/>
        <w:t>156-157</w:t>
      </w:r>
      <w:r>
        <w:rPr>
          <w:lang w:val="fr-FR"/>
        </w:rPr>
        <w:tab/>
        <w:t>33</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E.</w:t>
      </w:r>
      <w:r>
        <w:rPr>
          <w:lang w:val="fr-FR"/>
        </w:rPr>
        <w:tab/>
        <w:t xml:space="preserve">Réunification familiale </w:t>
      </w:r>
      <w:r>
        <w:rPr>
          <w:lang w:val="fr-FR"/>
        </w:rPr>
        <w:tab/>
      </w:r>
      <w:r>
        <w:rPr>
          <w:lang w:val="fr-FR"/>
        </w:rPr>
        <w:tab/>
        <w:t>158-165</w:t>
      </w:r>
      <w:r>
        <w:rPr>
          <w:lang w:val="fr-FR"/>
        </w:rPr>
        <w:tab/>
        <w:t>33</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F.</w:t>
      </w:r>
      <w:r>
        <w:rPr>
          <w:lang w:val="fr-FR"/>
        </w:rPr>
        <w:tab/>
        <w:t xml:space="preserve">Déplacement et non-retour illicites </w:t>
      </w:r>
      <w:r>
        <w:rPr>
          <w:lang w:val="fr-FR"/>
        </w:rPr>
        <w:tab/>
      </w:r>
      <w:r>
        <w:rPr>
          <w:lang w:val="fr-FR"/>
        </w:rPr>
        <w:tab/>
        <w:t>166-175</w:t>
      </w:r>
      <w:r>
        <w:rPr>
          <w:lang w:val="fr-FR"/>
        </w:rPr>
        <w:tab/>
        <w:t>34</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G.</w:t>
      </w:r>
      <w:r>
        <w:rPr>
          <w:lang w:val="fr-FR"/>
        </w:rPr>
        <w:tab/>
        <w:t xml:space="preserve">Entretien de l’enfant </w:t>
      </w:r>
      <w:r>
        <w:rPr>
          <w:lang w:val="fr-FR"/>
        </w:rPr>
        <w:tab/>
      </w:r>
      <w:r>
        <w:rPr>
          <w:lang w:val="fr-FR"/>
        </w:rPr>
        <w:tab/>
        <w:t>176-179</w:t>
      </w:r>
      <w:r>
        <w:rPr>
          <w:lang w:val="fr-FR"/>
        </w:rPr>
        <w:tab/>
        <w:t>36</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H.</w:t>
      </w:r>
      <w:r>
        <w:rPr>
          <w:lang w:val="fr-FR"/>
        </w:rPr>
        <w:tab/>
        <w:t xml:space="preserve">Maltraitance et négligence </w:t>
      </w:r>
      <w:r>
        <w:rPr>
          <w:lang w:val="fr-FR"/>
        </w:rPr>
        <w:tab/>
      </w:r>
      <w:r>
        <w:rPr>
          <w:lang w:val="fr-FR"/>
        </w:rPr>
        <w:tab/>
        <w:t>180-189</w:t>
      </w:r>
      <w:r>
        <w:rPr>
          <w:lang w:val="fr-FR"/>
        </w:rPr>
        <w:tab/>
        <w:t>37</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I.</w:t>
      </w:r>
      <w:r>
        <w:rPr>
          <w:lang w:val="fr-FR"/>
        </w:rPr>
        <w:tab/>
        <w:t xml:space="preserve">Examen périodique du placement </w:t>
      </w:r>
      <w:r>
        <w:rPr>
          <w:lang w:val="fr-FR"/>
        </w:rPr>
        <w:tab/>
      </w:r>
      <w:r>
        <w:rPr>
          <w:lang w:val="fr-FR"/>
        </w:rPr>
        <w:tab/>
        <w:t>190-191</w:t>
      </w:r>
      <w:r>
        <w:rPr>
          <w:lang w:val="fr-FR"/>
        </w:rPr>
        <w:tab/>
        <w:t>40</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t>VII.</w:t>
      </w:r>
      <w:r>
        <w:rPr>
          <w:lang w:val="fr-FR"/>
        </w:rPr>
        <w:tab/>
        <w:t xml:space="preserve">Santé et bien-être </w:t>
      </w:r>
      <w:r>
        <w:rPr>
          <w:lang w:val="fr-FR"/>
        </w:rPr>
        <w:tab/>
      </w:r>
      <w:r>
        <w:rPr>
          <w:lang w:val="fr-FR"/>
        </w:rPr>
        <w:tab/>
        <w:t>192-305</w:t>
      </w:r>
      <w:r>
        <w:rPr>
          <w:lang w:val="fr-FR"/>
        </w:rPr>
        <w:tab/>
        <w:t>40</w:t>
      </w:r>
    </w:p>
    <w:p w:rsidR="00542F43" w:rsidRDefault="00542F43">
      <w:pPr>
        <w:numPr>
          <w:ilvl w:val="0"/>
          <w:numId w:val="18"/>
        </w:numPr>
        <w:tabs>
          <w:tab w:val="right" w:pos="850"/>
          <w:tab w:val="left" w:pos="1134"/>
          <w:tab w:val="left" w:pos="1984"/>
          <w:tab w:val="left" w:leader="dot" w:pos="7654"/>
          <w:tab w:val="right" w:pos="8929"/>
          <w:tab w:val="right" w:pos="9638"/>
        </w:tabs>
        <w:spacing w:after="120"/>
        <w:rPr>
          <w:lang w:val="fr-FR"/>
        </w:rPr>
      </w:pPr>
      <w:r>
        <w:rPr>
          <w:lang w:val="fr-FR"/>
        </w:rPr>
        <w:t xml:space="preserve">Le système national de santé </w:t>
      </w:r>
      <w:r>
        <w:rPr>
          <w:lang w:val="fr-FR"/>
        </w:rPr>
        <w:tab/>
      </w:r>
      <w:r>
        <w:rPr>
          <w:lang w:val="fr-FR"/>
        </w:rPr>
        <w:tab/>
        <w:t>192-203</w:t>
      </w:r>
      <w:r>
        <w:rPr>
          <w:lang w:val="fr-FR"/>
        </w:rPr>
        <w:tab/>
        <w:t>40</w:t>
      </w:r>
    </w:p>
    <w:p w:rsidR="00542F43" w:rsidRDefault="00542F43">
      <w:pPr>
        <w:numPr>
          <w:ilvl w:val="0"/>
          <w:numId w:val="18"/>
        </w:numPr>
        <w:tabs>
          <w:tab w:val="right" w:pos="850"/>
          <w:tab w:val="left" w:pos="1134"/>
          <w:tab w:val="left" w:pos="1984"/>
          <w:tab w:val="left" w:leader="dot" w:pos="7654"/>
          <w:tab w:val="right" w:pos="8929"/>
          <w:tab w:val="right" w:pos="9638"/>
        </w:tabs>
        <w:spacing w:after="120"/>
        <w:rPr>
          <w:lang w:val="fr-FR"/>
        </w:rPr>
      </w:pPr>
      <w:r>
        <w:rPr>
          <w:lang w:val="fr-FR"/>
        </w:rPr>
        <w:t xml:space="preserve">Dépenses publiques de santé </w:t>
      </w:r>
      <w:r>
        <w:rPr>
          <w:lang w:val="fr-FR"/>
        </w:rPr>
        <w:tab/>
      </w:r>
      <w:r>
        <w:rPr>
          <w:lang w:val="fr-FR"/>
        </w:rPr>
        <w:tab/>
        <w:t>204-207</w:t>
      </w:r>
      <w:r>
        <w:rPr>
          <w:lang w:val="fr-FR"/>
        </w:rPr>
        <w:tab/>
        <w:t>43</w:t>
      </w:r>
    </w:p>
    <w:p w:rsidR="00542F43" w:rsidRDefault="00542F43">
      <w:pPr>
        <w:numPr>
          <w:ilvl w:val="0"/>
          <w:numId w:val="18"/>
        </w:numPr>
        <w:tabs>
          <w:tab w:val="right" w:pos="850"/>
          <w:tab w:val="left" w:pos="1134"/>
          <w:tab w:val="left" w:pos="1984"/>
          <w:tab w:val="left" w:leader="dot" w:pos="7654"/>
          <w:tab w:val="right" w:pos="8929"/>
          <w:tab w:val="right" w:pos="9638"/>
        </w:tabs>
        <w:spacing w:after="120"/>
        <w:rPr>
          <w:lang w:val="fr-FR"/>
        </w:rPr>
      </w:pPr>
      <w:r>
        <w:rPr>
          <w:lang w:val="fr-FR"/>
        </w:rPr>
        <w:t xml:space="preserve">Services de santé et d’assistance </w:t>
      </w:r>
      <w:r>
        <w:rPr>
          <w:lang w:val="fr-FR"/>
        </w:rPr>
        <w:tab/>
      </w:r>
      <w:r>
        <w:rPr>
          <w:lang w:val="fr-FR"/>
        </w:rPr>
        <w:tab/>
        <w:t>208-213</w:t>
      </w:r>
      <w:r>
        <w:rPr>
          <w:lang w:val="fr-FR"/>
        </w:rPr>
        <w:tab/>
        <w:t>44</w:t>
      </w:r>
    </w:p>
    <w:p w:rsidR="00542F43" w:rsidRDefault="00542F43">
      <w:pPr>
        <w:numPr>
          <w:ilvl w:val="0"/>
          <w:numId w:val="18"/>
        </w:numPr>
        <w:tabs>
          <w:tab w:val="right" w:pos="850"/>
          <w:tab w:val="left" w:pos="1134"/>
          <w:tab w:val="left" w:pos="1984"/>
          <w:tab w:val="left" w:leader="dot" w:pos="7654"/>
          <w:tab w:val="right" w:pos="8929"/>
          <w:tab w:val="right" w:pos="9638"/>
        </w:tabs>
        <w:spacing w:after="120"/>
        <w:rPr>
          <w:lang w:val="fr-FR"/>
        </w:rPr>
      </w:pPr>
      <w:r>
        <w:rPr>
          <w:lang w:val="fr-FR"/>
        </w:rPr>
        <w:t xml:space="preserve">Santé des enfants (mortalité des enfants âgés de moins de cinq ans) </w:t>
      </w:r>
      <w:r>
        <w:rPr>
          <w:lang w:val="fr-FR"/>
        </w:rPr>
        <w:tab/>
      </w:r>
      <w:r>
        <w:rPr>
          <w:lang w:val="fr-FR"/>
        </w:rPr>
        <w:tab/>
        <w:t>214-234</w:t>
      </w:r>
      <w:r>
        <w:rPr>
          <w:lang w:val="fr-FR"/>
        </w:rPr>
        <w:tab/>
        <w:t>45</w:t>
      </w:r>
    </w:p>
    <w:p w:rsidR="00542F43" w:rsidRDefault="00542F43">
      <w:pPr>
        <w:numPr>
          <w:ilvl w:val="0"/>
          <w:numId w:val="18"/>
        </w:numPr>
        <w:tabs>
          <w:tab w:val="right" w:pos="850"/>
          <w:tab w:val="left" w:pos="1134"/>
          <w:tab w:val="left" w:pos="1984"/>
          <w:tab w:val="left" w:leader="dot" w:pos="7654"/>
          <w:tab w:val="right" w:pos="8929"/>
          <w:tab w:val="right" w:pos="9638"/>
        </w:tabs>
        <w:spacing w:after="120"/>
        <w:rPr>
          <w:lang w:val="fr-FR"/>
        </w:rPr>
      </w:pPr>
      <w:r>
        <w:rPr>
          <w:lang w:val="fr-FR"/>
        </w:rPr>
        <w:t xml:space="preserve">Nutrition et allaitement maternel </w:t>
      </w:r>
      <w:r>
        <w:rPr>
          <w:lang w:val="fr-FR"/>
        </w:rPr>
        <w:tab/>
      </w:r>
      <w:r>
        <w:rPr>
          <w:lang w:val="fr-FR"/>
        </w:rPr>
        <w:tab/>
        <w:t>235-243</w:t>
      </w:r>
      <w:r>
        <w:rPr>
          <w:lang w:val="fr-FR"/>
        </w:rPr>
        <w:tab/>
        <w:t>50</w:t>
      </w:r>
    </w:p>
    <w:p w:rsidR="00542F43" w:rsidRDefault="00542F43">
      <w:pPr>
        <w:numPr>
          <w:ilvl w:val="0"/>
          <w:numId w:val="18"/>
        </w:numPr>
        <w:tabs>
          <w:tab w:val="right" w:pos="850"/>
          <w:tab w:val="left" w:pos="1134"/>
          <w:tab w:val="left" w:pos="1984"/>
          <w:tab w:val="left" w:leader="dot" w:pos="7654"/>
          <w:tab w:val="right" w:pos="8929"/>
          <w:tab w:val="right" w:pos="9638"/>
        </w:tabs>
        <w:spacing w:after="120"/>
        <w:rPr>
          <w:lang w:val="fr-FR"/>
        </w:rPr>
      </w:pPr>
      <w:r>
        <w:rPr>
          <w:lang w:val="fr-FR"/>
        </w:rPr>
        <w:t xml:space="preserve">Vaccination </w:t>
      </w:r>
      <w:r>
        <w:rPr>
          <w:lang w:val="fr-FR"/>
        </w:rPr>
        <w:tab/>
      </w:r>
      <w:r>
        <w:rPr>
          <w:lang w:val="fr-FR"/>
        </w:rPr>
        <w:tab/>
        <w:t>244-254</w:t>
      </w:r>
      <w:r>
        <w:rPr>
          <w:lang w:val="fr-FR"/>
        </w:rPr>
        <w:tab/>
        <w:t>52</w:t>
      </w:r>
    </w:p>
    <w:p w:rsidR="00542F43" w:rsidRDefault="00542F43">
      <w:pPr>
        <w:numPr>
          <w:ilvl w:val="0"/>
          <w:numId w:val="18"/>
        </w:numPr>
        <w:tabs>
          <w:tab w:val="right" w:pos="850"/>
          <w:tab w:val="left" w:pos="1134"/>
          <w:tab w:val="left" w:pos="1984"/>
          <w:tab w:val="left" w:leader="dot" w:pos="7654"/>
          <w:tab w:val="right" w:pos="8929"/>
          <w:tab w:val="right" w:pos="9638"/>
        </w:tabs>
        <w:spacing w:after="120"/>
        <w:rPr>
          <w:lang w:val="fr-FR"/>
        </w:rPr>
      </w:pPr>
      <w:r>
        <w:rPr>
          <w:lang w:val="fr-FR"/>
        </w:rPr>
        <w:t xml:space="preserve">Enfants ayant des besoins spéciaux </w:t>
      </w:r>
      <w:r>
        <w:rPr>
          <w:lang w:val="fr-FR"/>
        </w:rPr>
        <w:tab/>
      </w:r>
      <w:r>
        <w:rPr>
          <w:lang w:val="fr-FR"/>
        </w:rPr>
        <w:tab/>
        <w:t>255-258</w:t>
      </w:r>
      <w:r>
        <w:rPr>
          <w:lang w:val="fr-FR"/>
        </w:rPr>
        <w:tab/>
        <w:t>57</w:t>
      </w:r>
    </w:p>
    <w:p w:rsidR="00542F43" w:rsidRDefault="00542F43">
      <w:pPr>
        <w:numPr>
          <w:ilvl w:val="0"/>
          <w:numId w:val="18"/>
        </w:numPr>
        <w:tabs>
          <w:tab w:val="right" w:pos="850"/>
          <w:tab w:val="left" w:pos="1134"/>
          <w:tab w:val="left" w:pos="1984"/>
          <w:tab w:val="left" w:leader="dot" w:pos="7654"/>
          <w:tab w:val="right" w:pos="8929"/>
          <w:tab w:val="right" w:pos="9638"/>
        </w:tabs>
        <w:spacing w:after="120"/>
        <w:rPr>
          <w:lang w:val="fr-FR"/>
        </w:rPr>
      </w:pPr>
      <w:r>
        <w:rPr>
          <w:lang w:val="fr-FR"/>
        </w:rPr>
        <w:t>Plan stratégique national de lutte contre le VIH/sida</w:t>
      </w:r>
      <w:r>
        <w:rPr>
          <w:lang w:val="fr-FR"/>
        </w:rPr>
        <w:tab/>
      </w:r>
      <w:r>
        <w:rPr>
          <w:lang w:val="fr-FR"/>
        </w:rPr>
        <w:tab/>
        <w:t>259-264</w:t>
      </w:r>
      <w:r>
        <w:rPr>
          <w:lang w:val="fr-FR"/>
        </w:rPr>
        <w:tab/>
        <w:t>58</w:t>
      </w:r>
    </w:p>
    <w:p w:rsidR="00542F43" w:rsidRDefault="00542F43">
      <w:pPr>
        <w:numPr>
          <w:ilvl w:val="0"/>
          <w:numId w:val="18"/>
        </w:numPr>
        <w:tabs>
          <w:tab w:val="right" w:pos="850"/>
          <w:tab w:val="left" w:pos="1134"/>
          <w:tab w:val="left" w:pos="1984"/>
          <w:tab w:val="left" w:leader="dot" w:pos="7654"/>
          <w:tab w:val="right" w:pos="8929"/>
          <w:tab w:val="right" w:pos="9638"/>
        </w:tabs>
        <w:spacing w:after="120"/>
        <w:rPr>
          <w:lang w:val="fr-FR"/>
        </w:rPr>
      </w:pPr>
      <w:r>
        <w:rPr>
          <w:lang w:val="fr-FR"/>
        </w:rPr>
        <w:t xml:space="preserve">Sécurité sociale et garde d’enfants (services et infrastructures) </w:t>
      </w:r>
      <w:r>
        <w:rPr>
          <w:lang w:val="fr-FR"/>
        </w:rPr>
        <w:tab/>
      </w:r>
      <w:r>
        <w:rPr>
          <w:lang w:val="fr-FR"/>
        </w:rPr>
        <w:tab/>
        <w:t>265-267</w:t>
      </w:r>
      <w:r>
        <w:rPr>
          <w:lang w:val="fr-FR"/>
        </w:rPr>
        <w:tab/>
        <w:t>59</w:t>
      </w:r>
    </w:p>
    <w:p w:rsidR="00542F43" w:rsidRDefault="00542F43">
      <w:pPr>
        <w:numPr>
          <w:ilvl w:val="0"/>
          <w:numId w:val="18"/>
        </w:numPr>
        <w:tabs>
          <w:tab w:val="right" w:pos="850"/>
          <w:tab w:val="left" w:pos="1134"/>
          <w:tab w:val="left" w:pos="1984"/>
          <w:tab w:val="left" w:leader="dot" w:pos="7654"/>
          <w:tab w:val="right" w:pos="8929"/>
          <w:tab w:val="right" w:pos="9638"/>
        </w:tabs>
        <w:spacing w:after="120"/>
        <w:rPr>
          <w:lang w:val="fr-FR"/>
        </w:rPr>
      </w:pPr>
      <w:r>
        <w:rPr>
          <w:lang w:val="fr-FR"/>
        </w:rPr>
        <w:t xml:space="preserve">Niveau de vie </w:t>
      </w:r>
      <w:r>
        <w:rPr>
          <w:lang w:val="fr-FR"/>
        </w:rPr>
        <w:tab/>
      </w:r>
      <w:r>
        <w:rPr>
          <w:lang w:val="fr-FR"/>
        </w:rPr>
        <w:tab/>
        <w:t>268-284</w:t>
      </w:r>
      <w:r>
        <w:rPr>
          <w:lang w:val="fr-FR"/>
        </w:rPr>
        <w:tab/>
        <w:t>60</w:t>
      </w:r>
    </w:p>
    <w:p w:rsidR="00542F43" w:rsidRDefault="00542F43">
      <w:pPr>
        <w:numPr>
          <w:ilvl w:val="0"/>
          <w:numId w:val="18"/>
        </w:numPr>
        <w:tabs>
          <w:tab w:val="right" w:pos="850"/>
          <w:tab w:val="left" w:pos="1134"/>
          <w:tab w:val="left" w:pos="1984"/>
          <w:tab w:val="left" w:leader="dot" w:pos="7654"/>
          <w:tab w:val="right" w:pos="8929"/>
          <w:tab w:val="right" w:pos="9638"/>
        </w:tabs>
        <w:spacing w:after="120"/>
        <w:rPr>
          <w:lang w:val="fr-FR"/>
        </w:rPr>
      </w:pPr>
      <w:r>
        <w:rPr>
          <w:lang w:val="fr-FR"/>
        </w:rPr>
        <w:t xml:space="preserve">Eau et hygiène environnementale </w:t>
      </w:r>
      <w:r>
        <w:rPr>
          <w:lang w:val="fr-FR"/>
        </w:rPr>
        <w:tab/>
      </w:r>
      <w:r>
        <w:rPr>
          <w:lang w:val="fr-FR"/>
        </w:rPr>
        <w:tab/>
        <w:t>285-305</w:t>
      </w:r>
      <w:r>
        <w:rPr>
          <w:lang w:val="fr-FR"/>
        </w:rPr>
        <w:tab/>
        <w:t>62</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t>VIII.</w:t>
      </w:r>
      <w:r>
        <w:rPr>
          <w:lang w:val="fr-FR"/>
        </w:rPr>
        <w:tab/>
        <w:t xml:space="preserve">Éducation, loisirs et activités culturelles </w:t>
      </w:r>
      <w:r>
        <w:rPr>
          <w:lang w:val="fr-FR"/>
        </w:rPr>
        <w:tab/>
      </w:r>
      <w:r>
        <w:rPr>
          <w:lang w:val="fr-FR"/>
        </w:rPr>
        <w:tab/>
        <w:t>306-365</w:t>
      </w:r>
      <w:r>
        <w:rPr>
          <w:lang w:val="fr-FR"/>
        </w:rPr>
        <w:tab/>
        <w:t>67</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 xml:space="preserve">Éducation, formation professionnelle et orientation pédagogique </w:t>
      </w:r>
      <w:r>
        <w:rPr>
          <w:lang w:val="fr-FR"/>
        </w:rPr>
        <w:tab/>
      </w:r>
      <w:r>
        <w:rPr>
          <w:lang w:val="fr-FR"/>
        </w:rPr>
        <w:tab/>
        <w:t>306-358</w:t>
      </w:r>
      <w:r>
        <w:rPr>
          <w:lang w:val="fr-FR"/>
        </w:rPr>
        <w:tab/>
        <w:t>67</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 xml:space="preserve">Loisirs et activités récréatives et culturelles </w:t>
      </w:r>
      <w:r>
        <w:rPr>
          <w:lang w:val="fr-FR"/>
        </w:rPr>
        <w:tab/>
      </w:r>
      <w:r>
        <w:rPr>
          <w:lang w:val="fr-FR"/>
        </w:rPr>
        <w:tab/>
        <w:t>359-365</w:t>
      </w:r>
      <w:r>
        <w:rPr>
          <w:lang w:val="fr-FR"/>
        </w:rPr>
        <w:tab/>
        <w:t>79</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t>IX.</w:t>
      </w:r>
      <w:r>
        <w:rPr>
          <w:lang w:val="fr-FR"/>
        </w:rPr>
        <w:tab/>
        <w:t xml:space="preserve">Protection sociale </w:t>
      </w:r>
      <w:r>
        <w:rPr>
          <w:lang w:val="fr-FR"/>
        </w:rPr>
        <w:tab/>
      </w:r>
      <w:r>
        <w:rPr>
          <w:lang w:val="fr-FR"/>
        </w:rPr>
        <w:tab/>
        <w:t>366-437</w:t>
      </w:r>
      <w:r>
        <w:rPr>
          <w:lang w:val="fr-FR"/>
        </w:rPr>
        <w:tab/>
        <w:t>81</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A. </w:t>
      </w:r>
      <w:r>
        <w:rPr>
          <w:lang w:val="fr-FR"/>
        </w:rPr>
        <w:tab/>
        <w:t xml:space="preserve">Enfants à risque </w:t>
      </w:r>
      <w:r>
        <w:rPr>
          <w:lang w:val="fr-FR"/>
        </w:rPr>
        <w:tab/>
      </w:r>
      <w:r>
        <w:rPr>
          <w:lang w:val="fr-FR"/>
        </w:rPr>
        <w:tab/>
        <w:t>367-382</w:t>
      </w:r>
      <w:r>
        <w:rPr>
          <w:lang w:val="fr-FR"/>
        </w:rPr>
        <w:tab/>
        <w:t>81</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 xml:space="preserve">Enfants en conflit avec la loi </w:t>
      </w:r>
      <w:r>
        <w:rPr>
          <w:lang w:val="fr-FR"/>
        </w:rPr>
        <w:tab/>
      </w:r>
      <w:r>
        <w:rPr>
          <w:lang w:val="fr-FR"/>
        </w:rPr>
        <w:tab/>
        <w:t>383-396</w:t>
      </w:r>
      <w:r>
        <w:rPr>
          <w:lang w:val="fr-FR"/>
        </w:rPr>
        <w:tab/>
        <w:t>84</w:t>
      </w:r>
    </w:p>
    <w:p w:rsidR="00542F43" w:rsidRDefault="00542F43">
      <w:pPr>
        <w:tabs>
          <w:tab w:val="right" w:pos="850"/>
          <w:tab w:val="left" w:pos="1134"/>
          <w:tab w:val="left" w:pos="1559"/>
          <w:tab w:val="left" w:pos="1984"/>
          <w:tab w:val="left" w:leader="dot" w:pos="7654"/>
          <w:tab w:val="right" w:pos="8929"/>
          <w:tab w:val="right" w:pos="9638"/>
        </w:tabs>
        <w:spacing w:after="120"/>
        <w:rPr>
          <w:lang w:val="pt-BR"/>
        </w:rPr>
      </w:pPr>
      <w:r>
        <w:rPr>
          <w:lang w:val="fr-FR"/>
        </w:rPr>
        <w:tab/>
      </w:r>
      <w:r>
        <w:rPr>
          <w:lang w:val="fr-FR"/>
        </w:rPr>
        <w:tab/>
      </w:r>
      <w:r>
        <w:rPr>
          <w:lang w:val="pt-BR"/>
        </w:rPr>
        <w:t>C.</w:t>
      </w:r>
      <w:r>
        <w:rPr>
          <w:lang w:val="pt-BR"/>
        </w:rPr>
        <w:tab/>
        <w:t xml:space="preserve">Enfants des rues </w:t>
      </w:r>
      <w:r>
        <w:rPr>
          <w:lang w:val="pt-BR"/>
        </w:rPr>
        <w:tab/>
      </w:r>
      <w:r>
        <w:rPr>
          <w:lang w:val="pt-BR"/>
        </w:rPr>
        <w:tab/>
        <w:t>397-401</w:t>
      </w:r>
      <w:r>
        <w:rPr>
          <w:lang w:val="pt-BR"/>
        </w:rPr>
        <w:tab/>
        <w:t>86</w:t>
      </w:r>
    </w:p>
    <w:p w:rsidR="00542F43" w:rsidRDefault="00542F43">
      <w:pPr>
        <w:tabs>
          <w:tab w:val="right" w:pos="850"/>
          <w:tab w:val="left" w:pos="1134"/>
          <w:tab w:val="left" w:pos="1559"/>
          <w:tab w:val="left" w:pos="1984"/>
          <w:tab w:val="left" w:leader="dot" w:pos="7654"/>
          <w:tab w:val="right" w:pos="8929"/>
          <w:tab w:val="right" w:pos="9638"/>
        </w:tabs>
        <w:spacing w:after="120"/>
        <w:rPr>
          <w:lang w:val="pt-BR"/>
        </w:rPr>
      </w:pPr>
      <w:r>
        <w:rPr>
          <w:lang w:val="pt-BR"/>
        </w:rPr>
        <w:tab/>
      </w:r>
      <w:r>
        <w:rPr>
          <w:lang w:val="pt-BR"/>
        </w:rPr>
        <w:tab/>
        <w:t>D.</w:t>
      </w:r>
      <w:r>
        <w:rPr>
          <w:lang w:val="pt-BR"/>
        </w:rPr>
        <w:tab/>
        <w:t xml:space="preserve">Espaços amigos da criança </w:t>
      </w:r>
      <w:r>
        <w:rPr>
          <w:lang w:val="pt-BR"/>
        </w:rPr>
        <w:tab/>
      </w:r>
      <w:r>
        <w:rPr>
          <w:lang w:val="pt-BR"/>
        </w:rPr>
        <w:tab/>
        <w:t>402-403</w:t>
      </w:r>
      <w:r>
        <w:rPr>
          <w:lang w:val="pt-BR"/>
        </w:rPr>
        <w:tab/>
        <w:t>86</w:t>
      </w:r>
    </w:p>
    <w:p w:rsidR="00542F43" w:rsidRDefault="00542F43">
      <w:pPr>
        <w:tabs>
          <w:tab w:val="right" w:pos="850"/>
          <w:tab w:val="left" w:pos="1134"/>
          <w:tab w:val="left" w:pos="1559"/>
          <w:tab w:val="left" w:pos="1984"/>
          <w:tab w:val="left" w:leader="dot" w:pos="7654"/>
          <w:tab w:val="right" w:pos="8929"/>
          <w:tab w:val="right" w:pos="9638"/>
        </w:tabs>
        <w:spacing w:after="120"/>
        <w:rPr>
          <w:lang w:val="pt-BR"/>
        </w:rPr>
      </w:pPr>
      <w:r>
        <w:rPr>
          <w:lang w:val="pt-BR"/>
        </w:rPr>
        <w:tab/>
      </w:r>
      <w:r>
        <w:rPr>
          <w:lang w:val="pt-BR"/>
        </w:rPr>
        <w:tab/>
        <w:t>E.</w:t>
      </w:r>
      <w:r>
        <w:rPr>
          <w:lang w:val="fr-FR"/>
        </w:rPr>
        <w:tab/>
        <w:t>Traite</w:t>
      </w:r>
      <w:r>
        <w:rPr>
          <w:lang w:val="pt-BR"/>
        </w:rPr>
        <w:t xml:space="preserve"> dês enfants </w:t>
      </w:r>
      <w:r>
        <w:rPr>
          <w:lang w:val="pt-BR"/>
        </w:rPr>
        <w:tab/>
      </w:r>
      <w:r>
        <w:rPr>
          <w:lang w:val="pt-BR"/>
        </w:rPr>
        <w:tab/>
        <w:t>404-410</w:t>
      </w:r>
      <w:r>
        <w:rPr>
          <w:lang w:val="pt-BR"/>
        </w:rPr>
        <w:tab/>
        <w:t>87</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pt-BR"/>
        </w:rPr>
        <w:tab/>
      </w:r>
      <w:r>
        <w:rPr>
          <w:lang w:val="pt-BR"/>
        </w:rPr>
        <w:tab/>
      </w:r>
      <w:r>
        <w:rPr>
          <w:lang w:val="fr-FR"/>
        </w:rPr>
        <w:t>F.</w:t>
      </w:r>
      <w:r>
        <w:rPr>
          <w:lang w:val="fr-FR"/>
        </w:rPr>
        <w:tab/>
        <w:t xml:space="preserve">Violences dirigées contre des enfants </w:t>
      </w:r>
      <w:r>
        <w:rPr>
          <w:lang w:val="fr-FR"/>
        </w:rPr>
        <w:tab/>
      </w:r>
      <w:r>
        <w:rPr>
          <w:lang w:val="fr-FR"/>
        </w:rPr>
        <w:tab/>
        <w:t>411-433</w:t>
      </w:r>
      <w:r>
        <w:rPr>
          <w:lang w:val="fr-FR"/>
        </w:rPr>
        <w:tab/>
        <w:t>87</w:t>
      </w:r>
    </w:p>
    <w:p w:rsidR="00542F43" w:rsidRDefault="00542F4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G.</w:t>
      </w:r>
      <w:r>
        <w:rPr>
          <w:lang w:val="fr-FR"/>
        </w:rPr>
        <w:tab/>
        <w:t xml:space="preserve">Consommation de stupéfiants </w:t>
      </w:r>
      <w:r>
        <w:rPr>
          <w:lang w:val="fr-FR"/>
        </w:rPr>
        <w:tab/>
      </w:r>
      <w:r>
        <w:rPr>
          <w:lang w:val="fr-FR"/>
        </w:rPr>
        <w:tab/>
        <w:t>434-437</w:t>
      </w:r>
      <w:r>
        <w:rPr>
          <w:lang w:val="fr-FR"/>
        </w:rPr>
        <w:tab/>
        <w:t>91</w:t>
      </w:r>
    </w:p>
    <w:p w:rsidR="00542F43" w:rsidRDefault="00542F43">
      <w:pPr>
        <w:pStyle w:val="Heading3"/>
        <w:spacing w:before="0" w:after="120"/>
        <w:ind w:right="1134"/>
        <w:rPr>
          <w:rFonts w:ascii="Times New Roman" w:hAnsi="Times New Roman" w:cs="Times New Roman"/>
          <w:b w:val="0"/>
          <w:sz w:val="20"/>
          <w:szCs w:val="20"/>
          <w:lang w:val="fr-FR"/>
        </w:rPr>
      </w:pPr>
      <w:r>
        <w:rPr>
          <w:rFonts w:ascii="Times New Roman" w:hAnsi="Times New Roman" w:cs="Times New Roman"/>
          <w:b w:val="0"/>
          <w:sz w:val="20"/>
          <w:szCs w:val="20"/>
          <w:lang w:val="fr-FR"/>
        </w:rPr>
        <w:t>Annexes</w:t>
      </w:r>
    </w:p>
    <w:p w:rsidR="00542F43" w:rsidRDefault="00542F43">
      <w:pPr>
        <w:tabs>
          <w:tab w:val="left" w:pos="567"/>
          <w:tab w:val="left" w:pos="1134"/>
          <w:tab w:val="left" w:pos="1700"/>
          <w:tab w:val="right" w:leader="dot" w:pos="9000"/>
          <w:tab w:val="right" w:pos="9639"/>
        </w:tabs>
        <w:spacing w:after="120"/>
        <w:ind w:right="1134"/>
        <w:rPr>
          <w:lang w:val="fr-FR"/>
        </w:rPr>
      </w:pPr>
      <w:r>
        <w:rPr>
          <w:lang w:val="fr-FR"/>
        </w:rPr>
        <w:tab/>
        <w:t>Annexe 1</w:t>
      </w:r>
      <w:r>
        <w:rPr>
          <w:lang w:val="fr-FR"/>
        </w:rPr>
        <w:tab/>
        <w:t xml:space="preserve">Liste des participants à la procédure de préparation du rapport </w:t>
      </w:r>
      <w:r>
        <w:rPr>
          <w:lang w:val="fr-FR"/>
        </w:rPr>
        <w:tab/>
      </w:r>
      <w:r>
        <w:rPr>
          <w:lang w:val="fr-FR"/>
        </w:rPr>
        <w:tab/>
        <w:t>92</w:t>
      </w:r>
    </w:p>
    <w:p w:rsidR="00542F43" w:rsidRDefault="00542F43">
      <w:pPr>
        <w:tabs>
          <w:tab w:val="left" w:pos="567"/>
          <w:tab w:val="left" w:pos="1134"/>
          <w:tab w:val="left" w:pos="1700"/>
          <w:tab w:val="right" w:leader="dot" w:pos="9000"/>
          <w:tab w:val="right" w:pos="9639"/>
        </w:tabs>
        <w:spacing w:after="120"/>
        <w:ind w:right="1134"/>
        <w:rPr>
          <w:lang w:val="fr-FR"/>
        </w:rPr>
      </w:pPr>
      <w:r>
        <w:rPr>
          <w:lang w:val="fr-FR"/>
        </w:rPr>
        <w:tab/>
        <w:t>Annexe 2</w:t>
      </w:r>
      <w:r>
        <w:rPr>
          <w:lang w:val="fr-FR"/>
        </w:rPr>
        <w:tab/>
        <w:t xml:space="preserve">La voix de l’enfant </w:t>
      </w:r>
      <w:r>
        <w:rPr>
          <w:lang w:val="fr-FR"/>
        </w:rPr>
        <w:tab/>
      </w:r>
      <w:r>
        <w:rPr>
          <w:lang w:val="fr-FR"/>
        </w:rPr>
        <w:tab/>
        <w:t>94</w:t>
      </w:r>
      <w:r>
        <w:rPr>
          <w:lang w:val="fr-FR"/>
        </w:rPr>
        <w:tab/>
      </w:r>
    </w:p>
    <w:p w:rsidR="00542F43" w:rsidRDefault="00542F43">
      <w:pPr>
        <w:tabs>
          <w:tab w:val="left" w:pos="567"/>
          <w:tab w:val="left" w:pos="1134"/>
          <w:tab w:val="left" w:pos="1700"/>
          <w:tab w:val="right" w:leader="dot" w:pos="9000"/>
          <w:tab w:val="right" w:pos="9639"/>
        </w:tabs>
        <w:spacing w:after="120"/>
        <w:ind w:right="1134"/>
        <w:rPr>
          <w:lang w:val="fr-FR"/>
        </w:rPr>
      </w:pPr>
      <w:r>
        <w:rPr>
          <w:lang w:val="fr-FR"/>
        </w:rPr>
        <w:t xml:space="preserve">Bibliographie  </w:t>
      </w:r>
      <w:r>
        <w:rPr>
          <w:lang w:val="fr-FR"/>
        </w:rPr>
        <w:tab/>
      </w:r>
      <w:r>
        <w:rPr>
          <w:lang w:val="fr-FR"/>
        </w:rPr>
        <w:tab/>
      </w:r>
      <w:r>
        <w:rPr>
          <w:lang w:val="fr-FR"/>
        </w:rPr>
        <w:tab/>
        <w:t>97</w:t>
      </w:r>
    </w:p>
    <w:p w:rsidR="00542F43" w:rsidRDefault="00542F43">
      <w:pPr>
        <w:tabs>
          <w:tab w:val="left" w:pos="567"/>
          <w:tab w:val="left" w:pos="1134"/>
          <w:tab w:val="right" w:leader="dot" w:pos="9214"/>
        </w:tabs>
        <w:spacing w:after="120"/>
        <w:ind w:right="1134"/>
        <w:rPr>
          <w:lang w:val="fr-FR"/>
        </w:rPr>
      </w:pPr>
    </w:p>
    <w:p w:rsidR="00542F43" w:rsidRDefault="00542F43">
      <w:pPr>
        <w:tabs>
          <w:tab w:val="left" w:pos="567"/>
          <w:tab w:val="left" w:pos="1134"/>
          <w:tab w:val="right" w:leader="dot" w:pos="7229"/>
          <w:tab w:val="center" w:pos="8040"/>
          <w:tab w:val="right" w:pos="9214"/>
        </w:tabs>
        <w:spacing w:after="120"/>
        <w:ind w:left="1134" w:right="1134"/>
        <w:rPr>
          <w:lang w:val="fr-FR"/>
        </w:rPr>
      </w:pPr>
    </w:p>
    <w:p w:rsidR="00542F43" w:rsidRDefault="00542F43">
      <w:pPr>
        <w:spacing w:after="120"/>
        <w:ind w:left="1134" w:right="1134"/>
        <w:rPr>
          <w:b/>
          <w:bCs/>
          <w:lang w:val="fr-FR"/>
        </w:rPr>
      </w:pPr>
      <w:r>
        <w:rPr>
          <w:b/>
          <w:bCs/>
          <w:lang w:val="fr-FR"/>
        </w:rPr>
        <w:br w:type="page"/>
        <w:t>Sigles et abréviations</w:t>
      </w:r>
    </w:p>
    <w:p w:rsidR="00542F43" w:rsidRDefault="00542F43">
      <w:pPr>
        <w:spacing w:after="120"/>
        <w:ind w:left="1134" w:right="1134"/>
        <w:rPr>
          <w:lang w:val="fr-CH"/>
        </w:rPr>
      </w:pPr>
      <w:r>
        <w:rPr>
          <w:lang w:val="fr-CH"/>
        </w:rPr>
        <w:t>CNAC</w:t>
      </w:r>
      <w:r>
        <w:rPr>
          <w:lang w:val="fr-CH"/>
        </w:rPr>
        <w:tab/>
      </w:r>
      <w:r>
        <w:rPr>
          <w:lang w:val="fr-CH"/>
        </w:rPr>
        <w:tab/>
        <w:t>Conseil national des enfants</w:t>
      </w:r>
    </w:p>
    <w:p w:rsidR="00542F43" w:rsidRDefault="00542F43">
      <w:pPr>
        <w:spacing w:after="120"/>
        <w:ind w:left="1134" w:right="1134"/>
        <w:rPr>
          <w:lang w:val="fr-FR"/>
        </w:rPr>
      </w:pPr>
      <w:r>
        <w:rPr>
          <w:lang w:val="fr-FR"/>
        </w:rPr>
        <w:t>EAC</w:t>
      </w:r>
      <w:r>
        <w:rPr>
          <w:lang w:val="fr-FR"/>
        </w:rPr>
        <w:tab/>
      </w:r>
      <w:r>
        <w:rPr>
          <w:lang w:val="fr-FR"/>
        </w:rPr>
        <w:tab/>
      </w:r>
      <w:r>
        <w:rPr>
          <w:i/>
          <w:iCs/>
          <w:lang w:val="fr-FR"/>
        </w:rPr>
        <w:t>Espaço Amigo da Criança</w:t>
      </w:r>
    </w:p>
    <w:p w:rsidR="00542F43" w:rsidRDefault="00542F43">
      <w:pPr>
        <w:spacing w:after="120"/>
        <w:ind w:left="1134" w:right="1134"/>
        <w:rPr>
          <w:lang w:val="fr-FR"/>
        </w:rPr>
      </w:pPr>
      <w:r>
        <w:rPr>
          <w:lang w:val="fr-FR"/>
        </w:rPr>
        <w:t>INAC</w:t>
      </w:r>
      <w:r>
        <w:rPr>
          <w:lang w:val="fr-FR"/>
        </w:rPr>
        <w:tab/>
      </w:r>
      <w:r>
        <w:rPr>
          <w:lang w:val="fr-FR"/>
        </w:rPr>
        <w:tab/>
        <w:t>Institut national de l’enfance</w:t>
      </w:r>
    </w:p>
    <w:p w:rsidR="00542F43" w:rsidRDefault="00542F43">
      <w:pPr>
        <w:spacing w:after="120"/>
        <w:ind w:left="1134" w:right="1134"/>
        <w:rPr>
          <w:lang w:val="fr-CH"/>
        </w:rPr>
      </w:pPr>
      <w:r>
        <w:rPr>
          <w:lang w:val="fr-CH"/>
        </w:rPr>
        <w:t>INE</w:t>
      </w:r>
      <w:r>
        <w:rPr>
          <w:lang w:val="fr-CH"/>
        </w:rPr>
        <w:tab/>
      </w:r>
      <w:r>
        <w:rPr>
          <w:lang w:val="fr-CH"/>
        </w:rPr>
        <w:tab/>
        <w:t>Institut national de la statistique</w:t>
      </w:r>
    </w:p>
    <w:p w:rsidR="00542F43" w:rsidRDefault="00542F43">
      <w:pPr>
        <w:spacing w:after="120"/>
        <w:ind w:left="1134" w:right="1134"/>
        <w:rPr>
          <w:lang w:val="fr-CH"/>
        </w:rPr>
      </w:pPr>
      <w:r>
        <w:rPr>
          <w:lang w:val="fr-CH"/>
        </w:rPr>
        <w:t>OIT</w:t>
      </w:r>
      <w:r>
        <w:rPr>
          <w:lang w:val="fr-CH"/>
        </w:rPr>
        <w:tab/>
      </w:r>
      <w:r>
        <w:rPr>
          <w:lang w:val="fr-CH"/>
        </w:rPr>
        <w:tab/>
        <w:t>Organisation internationale du travail</w:t>
      </w:r>
    </w:p>
    <w:p w:rsidR="00542F43" w:rsidRDefault="00542F43">
      <w:pPr>
        <w:spacing w:after="120"/>
        <w:ind w:left="1134" w:right="1134"/>
        <w:rPr>
          <w:lang w:val="fr-CH"/>
        </w:rPr>
      </w:pPr>
      <w:r>
        <w:rPr>
          <w:lang w:val="fr-CH"/>
        </w:rPr>
        <w:t>OMS</w:t>
      </w:r>
      <w:r>
        <w:rPr>
          <w:lang w:val="fr-CH"/>
        </w:rPr>
        <w:tab/>
      </w:r>
      <w:r>
        <w:rPr>
          <w:lang w:val="fr-CH"/>
        </w:rPr>
        <w:tab/>
        <w:t>Organisation mondiale de la santé</w:t>
      </w:r>
    </w:p>
    <w:p w:rsidR="00542F43" w:rsidRDefault="00542F43">
      <w:pPr>
        <w:spacing w:after="120"/>
        <w:ind w:left="1134" w:right="1134"/>
        <w:rPr>
          <w:lang w:val="fr-CH"/>
        </w:rPr>
      </w:pPr>
      <w:r>
        <w:rPr>
          <w:lang w:val="fr-CH"/>
        </w:rPr>
        <w:t>ONG</w:t>
      </w:r>
      <w:r>
        <w:rPr>
          <w:lang w:val="fr-CH"/>
        </w:rPr>
        <w:tab/>
      </w:r>
      <w:r>
        <w:rPr>
          <w:lang w:val="fr-CH"/>
        </w:rPr>
        <w:tab/>
        <w:t>Organisation non gouvernementale</w:t>
      </w:r>
    </w:p>
    <w:p w:rsidR="00542F43" w:rsidRDefault="00542F43">
      <w:pPr>
        <w:spacing w:after="120"/>
        <w:ind w:left="1134" w:right="1134"/>
        <w:rPr>
          <w:lang w:val="fr-CH"/>
        </w:rPr>
      </w:pPr>
      <w:r>
        <w:rPr>
          <w:lang w:val="fr-CH"/>
        </w:rPr>
        <w:t>PAM</w:t>
      </w:r>
      <w:r>
        <w:rPr>
          <w:lang w:val="fr-CH"/>
        </w:rPr>
        <w:tab/>
      </w:r>
      <w:r>
        <w:rPr>
          <w:lang w:val="fr-CH"/>
        </w:rPr>
        <w:tab/>
        <w:t>Programme alimentaire mondial</w:t>
      </w:r>
    </w:p>
    <w:p w:rsidR="00542F43" w:rsidRDefault="00542F43">
      <w:pPr>
        <w:spacing w:after="120"/>
        <w:ind w:left="1134" w:right="1134"/>
        <w:rPr>
          <w:lang w:val="fr-CH"/>
        </w:rPr>
      </w:pPr>
      <w:r>
        <w:rPr>
          <w:lang w:val="fr-CH"/>
        </w:rPr>
        <w:t>PIB</w:t>
      </w:r>
      <w:r>
        <w:rPr>
          <w:lang w:val="fr-CH"/>
        </w:rPr>
        <w:tab/>
      </w:r>
      <w:r>
        <w:rPr>
          <w:lang w:val="fr-CH"/>
        </w:rPr>
        <w:tab/>
        <w:t>Produit intérieur brut</w:t>
      </w:r>
    </w:p>
    <w:p w:rsidR="00542F43" w:rsidRDefault="00542F43">
      <w:pPr>
        <w:spacing w:after="120"/>
        <w:ind w:left="1134" w:right="1134"/>
        <w:rPr>
          <w:lang w:val="fr-CH"/>
        </w:rPr>
      </w:pPr>
      <w:r>
        <w:rPr>
          <w:lang w:val="fr-CH"/>
        </w:rPr>
        <w:t>PIC</w:t>
      </w:r>
      <w:r>
        <w:rPr>
          <w:lang w:val="fr-CH"/>
        </w:rPr>
        <w:tab/>
      </w:r>
      <w:r>
        <w:rPr>
          <w:lang w:val="fr-CH"/>
        </w:rPr>
        <w:tab/>
        <w:t>Programme des collectivités pour les enfants</w:t>
      </w:r>
    </w:p>
    <w:p w:rsidR="00542F43" w:rsidRDefault="00542F43">
      <w:pPr>
        <w:spacing w:after="120"/>
        <w:ind w:left="1134" w:right="1134"/>
        <w:rPr>
          <w:lang w:val="fr-CH"/>
        </w:rPr>
      </w:pPr>
      <w:r>
        <w:rPr>
          <w:lang w:val="fr-CH"/>
        </w:rPr>
        <w:t>RAAAP</w:t>
      </w:r>
      <w:r>
        <w:rPr>
          <w:lang w:val="fr-CH"/>
        </w:rPr>
        <w:tab/>
        <w:t xml:space="preserve">programme d’action, d’analyse et d’évaluation rapides </w:t>
      </w:r>
    </w:p>
    <w:p w:rsidR="00542F43" w:rsidRDefault="00542F43">
      <w:pPr>
        <w:spacing w:after="120"/>
        <w:ind w:left="1134" w:right="1134"/>
        <w:rPr>
          <w:lang w:val="fr-CH"/>
        </w:rPr>
      </w:pPr>
      <w:r>
        <w:rPr>
          <w:lang w:val="fr-CH"/>
        </w:rPr>
        <w:t>RDC</w:t>
      </w:r>
      <w:r>
        <w:rPr>
          <w:lang w:val="fr-CH"/>
        </w:rPr>
        <w:tab/>
      </w:r>
      <w:r>
        <w:rPr>
          <w:lang w:val="fr-CH"/>
        </w:rPr>
        <w:tab/>
        <w:t>République démocratique du Congo</w:t>
      </w:r>
    </w:p>
    <w:p w:rsidR="00542F43" w:rsidRDefault="00542F43">
      <w:pPr>
        <w:spacing w:after="120"/>
        <w:ind w:left="1134" w:right="1134"/>
        <w:rPr>
          <w:lang w:val="fr-CH"/>
        </w:rPr>
      </w:pPr>
      <w:r>
        <w:rPr>
          <w:lang w:val="fr-CH"/>
        </w:rPr>
        <w:t>SADC</w:t>
      </w:r>
      <w:r>
        <w:rPr>
          <w:lang w:val="fr-CH"/>
        </w:rPr>
        <w:tab/>
      </w:r>
      <w:r>
        <w:rPr>
          <w:lang w:val="fr-CH"/>
        </w:rPr>
        <w:tab/>
        <w:t>Communauté de développement de l’Afrique australe</w:t>
      </w:r>
    </w:p>
    <w:p w:rsidR="00542F43" w:rsidRDefault="00542F43">
      <w:pPr>
        <w:spacing w:after="120"/>
        <w:ind w:left="1134" w:right="1134"/>
        <w:rPr>
          <w:lang w:val="fr-CH"/>
        </w:rPr>
      </w:pPr>
      <w:r>
        <w:rPr>
          <w:lang w:val="fr-CH"/>
        </w:rPr>
        <w:t>SCM</w:t>
      </w:r>
      <w:r>
        <w:rPr>
          <w:lang w:val="fr-CH"/>
        </w:rPr>
        <w:tab/>
      </w:r>
      <w:r>
        <w:rPr>
          <w:lang w:val="fr-CH"/>
        </w:rPr>
        <w:tab/>
        <w:t>Secrétaire du conseil des ministres</w:t>
      </w:r>
    </w:p>
    <w:p w:rsidR="00542F43" w:rsidRDefault="00542F43">
      <w:pPr>
        <w:spacing w:after="120"/>
        <w:ind w:left="1134" w:right="1134"/>
        <w:rPr>
          <w:lang w:val="fr-CH"/>
        </w:rPr>
      </w:pPr>
      <w:r>
        <w:rPr>
          <w:lang w:val="fr-CH"/>
        </w:rPr>
        <w:t>SICA</w:t>
      </w:r>
      <w:r>
        <w:rPr>
          <w:lang w:val="fr-CH"/>
        </w:rPr>
        <w:tab/>
      </w:r>
      <w:r>
        <w:rPr>
          <w:lang w:val="fr-CH"/>
        </w:rPr>
        <w:tab/>
        <w:t>Système d’indicateurs de l’enfance angolaise</w:t>
      </w:r>
    </w:p>
    <w:p w:rsidR="00542F43" w:rsidRDefault="00542F43">
      <w:pPr>
        <w:spacing w:after="120"/>
        <w:ind w:left="1134" w:right="1134"/>
        <w:rPr>
          <w:lang w:val="fr-CH"/>
        </w:rPr>
      </w:pPr>
      <w:r>
        <w:rPr>
          <w:lang w:val="fr-CH"/>
        </w:rPr>
        <w:t>SME</w:t>
      </w:r>
      <w:r>
        <w:rPr>
          <w:lang w:val="fr-CH"/>
        </w:rPr>
        <w:tab/>
      </w:r>
      <w:r>
        <w:rPr>
          <w:lang w:val="fr-CH"/>
        </w:rPr>
        <w:tab/>
        <w:t>Services des migrations et des étrangers</w:t>
      </w:r>
    </w:p>
    <w:p w:rsidR="00542F43" w:rsidRDefault="00542F43">
      <w:pPr>
        <w:tabs>
          <w:tab w:val="right" w:pos="851"/>
        </w:tabs>
        <w:spacing w:before="360" w:after="240" w:line="300" w:lineRule="exact"/>
        <w:ind w:left="1134" w:right="1134" w:hanging="567"/>
        <w:jc w:val="both"/>
        <w:rPr>
          <w:b/>
          <w:bCs/>
          <w:sz w:val="28"/>
          <w:szCs w:val="28"/>
          <w:lang w:val="fr-FR"/>
        </w:rPr>
      </w:pPr>
      <w:r>
        <w:rPr>
          <w:lang w:val="fr-CH"/>
        </w:rPr>
        <w:br w:type="page"/>
      </w:r>
      <w:r>
        <w:rPr>
          <w:b/>
          <w:sz w:val="28"/>
          <w:szCs w:val="28"/>
          <w:lang w:val="fr-CH"/>
        </w:rPr>
        <w:t>I.</w:t>
      </w:r>
      <w:r>
        <w:rPr>
          <w:sz w:val="28"/>
          <w:szCs w:val="28"/>
          <w:lang w:val="fr-CH"/>
        </w:rPr>
        <w:tab/>
      </w:r>
      <w:r>
        <w:rPr>
          <w:sz w:val="28"/>
          <w:szCs w:val="28"/>
          <w:lang w:val="fr-CH"/>
        </w:rPr>
        <w:tab/>
      </w:r>
      <w:r>
        <w:rPr>
          <w:b/>
          <w:bCs/>
          <w:sz w:val="28"/>
          <w:szCs w:val="28"/>
          <w:lang w:val="fr-FR"/>
        </w:rPr>
        <w:t>Introduction</w:t>
      </w:r>
    </w:p>
    <w:p w:rsidR="00542F43" w:rsidRDefault="00542F43">
      <w:pPr>
        <w:tabs>
          <w:tab w:val="right" w:pos="851"/>
        </w:tabs>
        <w:spacing w:after="120"/>
        <w:ind w:left="1134" w:right="1134"/>
        <w:jc w:val="both"/>
        <w:rPr>
          <w:lang w:val="fr-FR"/>
        </w:rPr>
      </w:pPr>
      <w:r>
        <w:rPr>
          <w:lang w:val="fr-FR"/>
        </w:rPr>
        <w:t>1.</w:t>
      </w:r>
      <w:r>
        <w:rPr>
          <w:lang w:val="fr-FR"/>
        </w:rPr>
        <w:tab/>
        <w:t>En 2004, l’Etat angolais a présenté au Comité des droits de l’enfant (ci-après « le Comité ») son rapport initial</w:t>
      </w:r>
      <w:r>
        <w:rPr>
          <w:rStyle w:val="FootnoteReference"/>
          <w:sz w:val="20"/>
        </w:rPr>
        <w:footnoteReference w:id="2"/>
      </w:r>
      <w:r>
        <w:rPr>
          <w:lang w:val="fr-FR"/>
        </w:rPr>
        <w:t xml:space="preserve"> sur la mise en œuvre de la Convention relative aux droits de l’enfant (ci-après « la Convention ») en Angola. Ce rapport faisait état des progrès accomplis et des difficultés rencontrées par le pays, conformément à l’article 44 de la Convention et aux directives concernant la présentation des rapports.  </w:t>
      </w:r>
    </w:p>
    <w:p w:rsidR="00542F43" w:rsidRDefault="00542F43">
      <w:pPr>
        <w:tabs>
          <w:tab w:val="right" w:pos="851"/>
        </w:tabs>
        <w:spacing w:after="120"/>
        <w:ind w:left="1134" w:right="1134"/>
        <w:jc w:val="both"/>
        <w:rPr>
          <w:lang w:val="fr-FR"/>
        </w:rPr>
      </w:pPr>
      <w:r>
        <w:rPr>
          <w:lang w:val="fr-FR"/>
        </w:rPr>
        <w:t>2.</w:t>
      </w:r>
      <w:r>
        <w:rPr>
          <w:lang w:val="fr-FR"/>
        </w:rPr>
        <w:tab/>
        <w:t>Se conformant aux déclarations contenues dans les observations finales du Comité, le présent rapport présente en un seul document les deuxième, troisième et quatrième rapports périodiques sur la situation au regard des droits de l’enfant et de la mise en œuvre de la Convention en Angola pendant la période comprise entre 2004 et 2007.</w:t>
      </w:r>
    </w:p>
    <w:p w:rsidR="00542F43" w:rsidRDefault="00542F43">
      <w:pPr>
        <w:tabs>
          <w:tab w:val="right" w:pos="851"/>
        </w:tabs>
        <w:spacing w:after="120"/>
        <w:ind w:left="1134" w:right="1134"/>
        <w:jc w:val="both"/>
        <w:rPr>
          <w:lang w:val="fr-FR"/>
        </w:rPr>
      </w:pPr>
      <w:r>
        <w:rPr>
          <w:lang w:val="fr-FR"/>
        </w:rPr>
        <w:t>3.</w:t>
      </w:r>
      <w:r>
        <w:rPr>
          <w:lang w:val="fr-FR"/>
        </w:rPr>
        <w:tab/>
        <w:t>Dans la mise à jour des renseignements concernant les obligations contractées lors de la signature de la Convention, le Gouvernement angolais se félicite de la recommandation n° 10 (paragraphe 75) du Comité à propos de la possibilité de présenter un rapport unique regroupant les renseignements des deuxième, troisième et quatrième rapports à la date fixée pour la présentation du quatrième rapport, et accepte de s’engager à présenter les rapports suivants comme convenu, pour permettre au Comité d’examiner régulièrement les progrès réalisés dans la mise en œuvre de la Convention.</w:t>
      </w:r>
    </w:p>
    <w:p w:rsidR="00542F43" w:rsidRDefault="00542F43">
      <w:pPr>
        <w:tabs>
          <w:tab w:val="right" w:pos="851"/>
        </w:tabs>
        <w:spacing w:after="120"/>
        <w:ind w:left="1134" w:right="1134"/>
        <w:jc w:val="both"/>
        <w:rPr>
          <w:lang w:val="fr-FR"/>
        </w:rPr>
      </w:pPr>
      <w:r>
        <w:rPr>
          <w:lang w:val="fr-FR"/>
        </w:rPr>
        <w:t>4.</w:t>
      </w:r>
      <w:r>
        <w:rPr>
          <w:lang w:val="fr-FR"/>
        </w:rPr>
        <w:tab/>
        <w:t>Le présent rapport présente les mesures politiques, législatives et administratives adoptées par le Gouvernement pour appliquer la Convention et les recommandations du Comité, ainsi que les mécanismes mis en oeuvre, leur incidence sociale, les ressources utilisées pour mettre en œuvre les mesures, et les limites et difficultés rencontrées.</w:t>
      </w:r>
    </w:p>
    <w:p w:rsidR="00542F43" w:rsidRDefault="00542F43">
      <w:pPr>
        <w:tabs>
          <w:tab w:val="right" w:pos="851"/>
        </w:tabs>
        <w:spacing w:after="120"/>
        <w:ind w:left="1134" w:right="1134"/>
        <w:jc w:val="both"/>
        <w:rPr>
          <w:lang w:val="fr-FR"/>
        </w:rPr>
      </w:pPr>
      <w:r>
        <w:rPr>
          <w:lang w:val="fr-FR"/>
        </w:rPr>
        <w:t>5.</w:t>
      </w:r>
      <w:r>
        <w:rPr>
          <w:lang w:val="fr-FR"/>
        </w:rPr>
        <w:tab/>
        <w:t xml:space="preserve">Dans sa deuxième partie sont présentées la situation dans le pays, marquée par les nombreux programmes de construction et de reconstruction des infrastructures nécessaires dans le contexte d’après-guerre, ainsi que les méthodes employées à ces fins. Dans la troisième partie sont exposés les éléments identifiés dans les directives concernant l’établissement des rapports, à savoir : </w:t>
      </w:r>
    </w:p>
    <w:p w:rsidR="00542F43" w:rsidRDefault="00542F43">
      <w:pPr>
        <w:pStyle w:val="Bullet1G"/>
        <w:rPr>
          <w:lang w:val="fr-FR"/>
        </w:rPr>
      </w:pPr>
      <w:r>
        <w:rPr>
          <w:lang w:val="fr-FR"/>
        </w:rPr>
        <w:t>mesures d’application générale ;</w:t>
      </w:r>
    </w:p>
    <w:p w:rsidR="00542F43" w:rsidRDefault="00542F43">
      <w:pPr>
        <w:pStyle w:val="Bullet1G"/>
        <w:rPr>
          <w:lang w:val="fr-FR"/>
        </w:rPr>
      </w:pPr>
      <w:r>
        <w:rPr>
          <w:lang w:val="fr-FR"/>
        </w:rPr>
        <w:t>définition de l’enfant ;</w:t>
      </w:r>
    </w:p>
    <w:p w:rsidR="00542F43" w:rsidRDefault="00542F43">
      <w:pPr>
        <w:pStyle w:val="Bullet1G"/>
        <w:rPr>
          <w:lang w:val="fr-FR"/>
        </w:rPr>
      </w:pPr>
      <w:r>
        <w:rPr>
          <w:lang w:val="fr-FR"/>
        </w:rPr>
        <w:t>principes généraux ;</w:t>
      </w:r>
    </w:p>
    <w:p w:rsidR="00542F43" w:rsidRDefault="00542F43">
      <w:pPr>
        <w:pStyle w:val="Bullet1G"/>
        <w:rPr>
          <w:lang w:val="fr-FR"/>
        </w:rPr>
      </w:pPr>
      <w:r>
        <w:rPr>
          <w:lang w:val="fr-FR"/>
        </w:rPr>
        <w:t>libertés et droits civils ;</w:t>
      </w:r>
    </w:p>
    <w:p w:rsidR="00542F43" w:rsidRDefault="00542F43">
      <w:pPr>
        <w:pStyle w:val="Bullet1G"/>
        <w:rPr>
          <w:lang w:val="fr-FR"/>
        </w:rPr>
      </w:pPr>
      <w:r>
        <w:rPr>
          <w:lang w:val="fr-FR"/>
        </w:rPr>
        <w:t>milieu familial et protection de remplacement ;</w:t>
      </w:r>
    </w:p>
    <w:p w:rsidR="00542F43" w:rsidRDefault="00542F43">
      <w:pPr>
        <w:pStyle w:val="Bullet1G"/>
        <w:rPr>
          <w:lang w:val="fr-FR"/>
        </w:rPr>
      </w:pPr>
      <w:r>
        <w:rPr>
          <w:lang w:val="fr-FR"/>
        </w:rPr>
        <w:t>santé et bien-être ;</w:t>
      </w:r>
    </w:p>
    <w:p w:rsidR="00542F43" w:rsidRDefault="00542F43">
      <w:pPr>
        <w:pStyle w:val="Bullet1G"/>
        <w:rPr>
          <w:lang w:val="fr-FR"/>
        </w:rPr>
      </w:pPr>
      <w:r>
        <w:rPr>
          <w:lang w:val="fr-FR"/>
        </w:rPr>
        <w:t>éducation, loisirs et activités culturelles ; et</w:t>
      </w:r>
    </w:p>
    <w:p w:rsidR="00542F43" w:rsidRDefault="00542F43">
      <w:pPr>
        <w:pStyle w:val="Bullet1G"/>
        <w:rPr>
          <w:lang w:val="fr-FR"/>
        </w:rPr>
      </w:pPr>
      <w:r>
        <w:rPr>
          <w:lang w:val="fr-FR"/>
        </w:rPr>
        <w:t>les mesures spéciales de protection de l’enfance.</w:t>
      </w:r>
    </w:p>
    <w:p w:rsidR="00542F43" w:rsidRDefault="00542F43">
      <w:pPr>
        <w:tabs>
          <w:tab w:val="right" w:pos="851"/>
        </w:tabs>
        <w:spacing w:after="120"/>
        <w:ind w:left="1134" w:right="1134"/>
        <w:jc w:val="both"/>
        <w:rPr>
          <w:lang w:val="fr-FR"/>
        </w:rPr>
      </w:pPr>
      <w:r>
        <w:rPr>
          <w:lang w:val="fr-FR"/>
        </w:rPr>
        <w:t>6.</w:t>
      </w:r>
      <w:r>
        <w:rPr>
          <w:lang w:val="fr-FR"/>
        </w:rPr>
        <w:tab/>
        <w:t>Les renseignements concernant les caractéristiques démographiques, économiques, sociales et culturelles du pays ne sont pas inclus dans le présent rapport, pas plus que ceux concernant la structure politique du pays ou le cadre normatif assurant la protection des droits de l’homme, car ces informations se trouvent dans le rapport conjoint concernant la mise en œuvre du Pacte international relatif aux droits civils et politiques, du Pacte international relatif aux droits économiques, sociaux et culturels, de la Convention sur l’élimination de toutes les formes de discrimination à l’égard des femmes et de la Convention relative aux droits de l’enfant, conformément à la nouvelle méthodologie pour la préparation du rapport de base commun conçue par l’Organisation des Nations Unies dans le cadre de sa réforme</w:t>
      </w:r>
      <w:r>
        <w:rPr>
          <w:rStyle w:val="FootnoteReference"/>
          <w:sz w:val="20"/>
        </w:rPr>
        <w:footnoteReference w:id="3"/>
      </w:r>
      <w:r>
        <w:rPr>
          <w:lang w:val="fr-FR"/>
        </w:rPr>
        <w:t xml:space="preserve">.  </w:t>
      </w:r>
    </w:p>
    <w:p w:rsidR="00542F43" w:rsidRDefault="00542F43">
      <w:pPr>
        <w:tabs>
          <w:tab w:val="right" w:pos="851"/>
        </w:tabs>
        <w:spacing w:after="120"/>
        <w:ind w:left="1134" w:right="1134"/>
        <w:jc w:val="both"/>
        <w:rPr>
          <w:lang w:val="fr-FR"/>
        </w:rPr>
      </w:pPr>
      <w:r>
        <w:rPr>
          <w:lang w:val="fr-FR"/>
        </w:rPr>
        <w:t>7.</w:t>
      </w:r>
      <w:r>
        <w:rPr>
          <w:lang w:val="fr-FR"/>
        </w:rPr>
        <w:tab/>
        <w:t xml:space="preserve">La consolidation de la paix qui a débuté en </w:t>
      </w:r>
      <w:smartTag w:uri="urn:schemas-microsoft-com:office:smarttags" w:element="metricconverter">
        <w:smartTagPr>
          <w:attr w:name="ProductID" w:val="2002 a"/>
        </w:smartTagPr>
        <w:r>
          <w:rPr>
            <w:lang w:val="fr-FR"/>
          </w:rPr>
          <w:t>2002 a</w:t>
        </w:r>
      </w:smartTag>
      <w:r>
        <w:rPr>
          <w:lang w:val="fr-FR"/>
        </w:rPr>
        <w:t xml:space="preserve"> permis d’orienter le pays vers un processus de développement graduel, ce qui a aidé à promouvoir les initiatives destinées à améliorer le bien-être de tous les membres de la société, et, par conséquent, celui des enfants angolais, ce qui constitue un véritable défi pour le pays. Dans le rapport initial</w:t>
      </w:r>
      <w:r>
        <w:rPr>
          <w:rStyle w:val="FootnoteReference"/>
          <w:sz w:val="20"/>
        </w:rPr>
        <w:footnoteReference w:id="4"/>
      </w:r>
      <w:r>
        <w:rPr>
          <w:lang w:val="fr-FR"/>
        </w:rPr>
        <w:t>, il était indiqué que la population angolaise est très jeune, avec environ 50% des habitants âgés de moins de 15 ans, 60% âgés de moins de 18 ans et 93%, de moins de 50 ans. Ces données sont conformes à la réalité.</w:t>
      </w:r>
    </w:p>
    <w:p w:rsidR="00542F43" w:rsidRDefault="00542F43">
      <w:pPr>
        <w:tabs>
          <w:tab w:val="right" w:pos="851"/>
        </w:tabs>
        <w:spacing w:after="120"/>
        <w:ind w:left="1134" w:right="1134"/>
        <w:jc w:val="both"/>
        <w:rPr>
          <w:lang w:val="fr-FR"/>
        </w:rPr>
      </w:pPr>
      <w:r>
        <w:rPr>
          <w:lang w:val="fr-FR"/>
        </w:rPr>
        <w:t>8.</w:t>
      </w:r>
      <w:r>
        <w:rPr>
          <w:lang w:val="fr-FR"/>
        </w:rPr>
        <w:tab/>
        <w:t>Le présent rapport a été élaboré lors du troisième Forum national sur l’enfance, organisé en 2007, auquel 250 personnes environ ont participé, notamment des députés à l’Assemblée nationale, des membres du Gouvernement, des représentants officiels des organismes des Nations Unies, du corps diplomatique, des entités religieuses, des organisations internationales, ainsi que des représentants de la société civile. Quelque 66% d’entre eux ont estimé que dans le pays, les conditions d’existence des enfants s’amélioraient.</w:t>
      </w:r>
    </w:p>
    <w:p w:rsidR="00542F43" w:rsidRDefault="00542F43">
      <w:pPr>
        <w:pStyle w:val="Heading4"/>
        <w:tabs>
          <w:tab w:val="right" w:pos="851"/>
        </w:tabs>
        <w:spacing w:after="120"/>
        <w:ind w:left="1134" w:right="1134"/>
        <w:jc w:val="both"/>
        <w:rPr>
          <w:sz w:val="20"/>
          <w:szCs w:val="20"/>
          <w:lang w:val="fr-FR"/>
        </w:rPr>
      </w:pPr>
      <w:r>
        <w:rPr>
          <w:sz w:val="20"/>
          <w:szCs w:val="20"/>
          <w:lang w:val="fr-FR"/>
        </w:rPr>
        <w:t>Méthodologie de la préparation du présent rapport</w:t>
      </w:r>
    </w:p>
    <w:p w:rsidR="00542F43" w:rsidRDefault="00542F43">
      <w:pPr>
        <w:tabs>
          <w:tab w:val="right" w:pos="851"/>
        </w:tabs>
        <w:spacing w:after="120"/>
        <w:ind w:left="1134" w:right="1134"/>
        <w:jc w:val="both"/>
        <w:rPr>
          <w:lang w:val="fr-FR"/>
        </w:rPr>
      </w:pPr>
      <w:r>
        <w:rPr>
          <w:lang w:val="fr-FR"/>
        </w:rPr>
        <w:t>9.</w:t>
      </w:r>
      <w:r>
        <w:rPr>
          <w:lang w:val="fr-FR"/>
        </w:rPr>
        <w:tab/>
        <w:t>La procédure d’élaboration du rapport a été coordonnée par l’Institut national de l’enfance (</w:t>
      </w:r>
      <w:r>
        <w:rPr>
          <w:i/>
          <w:iCs/>
          <w:lang w:val="fr-FR"/>
        </w:rPr>
        <w:t>Instituto Nacional da Criança</w:t>
      </w:r>
      <w:r>
        <w:rPr>
          <w:lang w:val="fr-FR"/>
        </w:rPr>
        <w:t>, INAC), qui a employé une méthodologie particulière, basée sur une procédure participative à plusieurs niveaux et des réunions en présence de représentants de différents services publics, de la société civile et des entités religieuses. Cette procédure a été soutenue par des organismes des Nations Unies qui ont procuré les subventions nécessaires.</w:t>
      </w:r>
    </w:p>
    <w:p w:rsidR="00542F43" w:rsidRDefault="00542F43">
      <w:pPr>
        <w:tabs>
          <w:tab w:val="right" w:pos="851"/>
        </w:tabs>
        <w:spacing w:after="120"/>
        <w:ind w:left="1134" w:right="1134"/>
        <w:jc w:val="both"/>
        <w:rPr>
          <w:lang w:val="fr-FR"/>
        </w:rPr>
      </w:pPr>
      <w:r>
        <w:rPr>
          <w:lang w:val="fr-FR"/>
        </w:rPr>
        <w:t>10.</w:t>
      </w:r>
      <w:r>
        <w:rPr>
          <w:lang w:val="fr-FR"/>
        </w:rPr>
        <w:tab/>
        <w:t xml:space="preserve">Cette procédure a également permis de sensibiliser l’ensemble du pays aux droits des enfants et a nécessité de compiler les données bibliographiques sur lesquelles repose la préparation du rapport. </w:t>
      </w:r>
    </w:p>
    <w:p w:rsidR="00542F43" w:rsidRDefault="00542F43">
      <w:pPr>
        <w:tabs>
          <w:tab w:val="right" w:pos="851"/>
        </w:tabs>
        <w:spacing w:after="120"/>
        <w:ind w:left="1134" w:right="1134"/>
        <w:jc w:val="both"/>
        <w:rPr>
          <w:lang w:val="fr-FR"/>
        </w:rPr>
      </w:pPr>
      <w:r>
        <w:rPr>
          <w:lang w:val="fr-FR"/>
        </w:rPr>
        <w:t>11.</w:t>
      </w:r>
      <w:r>
        <w:rPr>
          <w:lang w:val="fr-FR"/>
        </w:rPr>
        <w:tab/>
        <w:t>La phase précédant l’introduction des dernières révisions et l’examen du texte par le Conseil des ministres a permis aux représentants du secteur gouvernemental et de la société civile participant au Conseil national des enfants d’examiner le projet lors de séances plénière, ordinaire et extraordinaire, de compléter les renseignements et d’évaluer la fiabilité des informations contenues dans le rapport.</w:t>
      </w:r>
    </w:p>
    <w:p w:rsidR="00542F43" w:rsidRDefault="00542F43">
      <w:pPr>
        <w:tabs>
          <w:tab w:val="right" w:pos="851"/>
        </w:tabs>
        <w:spacing w:after="120"/>
        <w:ind w:left="1134" w:right="1134"/>
        <w:jc w:val="both"/>
        <w:rPr>
          <w:lang w:val="fr-FR"/>
        </w:rPr>
      </w:pPr>
      <w:r>
        <w:rPr>
          <w:lang w:val="fr-FR"/>
        </w:rPr>
        <w:t>12.</w:t>
      </w:r>
      <w:r>
        <w:rPr>
          <w:lang w:val="fr-FR"/>
        </w:rPr>
        <w:tab/>
        <w:t>Dans le cadre de l’exercice de leur droit de participation, des enfants des 18 provinces, regroupés suivant leur âge (de 10 à 13 ans et de 14 à 17 ans) ont examiné des thèmes tels que le VIH/sida, l’éducation, la violence à l’égard des enfants, l’enregistrement des naissances, la liberté de parole et d’association. Leurs propositions ont été intégrées au présent rapport.</w:t>
      </w:r>
    </w:p>
    <w:p w:rsidR="00542F43" w:rsidRDefault="00542F43">
      <w:pPr>
        <w:pStyle w:val="Heading4"/>
        <w:tabs>
          <w:tab w:val="right" w:pos="851"/>
        </w:tabs>
        <w:spacing w:before="360" w:after="240" w:line="300" w:lineRule="exact"/>
        <w:ind w:left="1134" w:right="1134" w:hanging="1134"/>
        <w:jc w:val="both"/>
        <w:rPr>
          <w:lang w:val="fr-FR"/>
        </w:rPr>
      </w:pPr>
      <w:r>
        <w:rPr>
          <w:lang w:val="fr-FR"/>
        </w:rPr>
        <w:tab/>
        <w:t>II.</w:t>
      </w:r>
      <w:r>
        <w:rPr>
          <w:lang w:val="fr-FR"/>
        </w:rPr>
        <w:tab/>
        <w:t>Mesures d’application générale</w:t>
      </w:r>
    </w:p>
    <w:p w:rsidR="00542F43" w:rsidRDefault="00542F43">
      <w:pPr>
        <w:pStyle w:val="Heading4"/>
        <w:tabs>
          <w:tab w:val="right" w:pos="851"/>
        </w:tabs>
        <w:spacing w:before="360" w:after="240" w:line="300" w:lineRule="exact"/>
        <w:ind w:left="1134" w:right="1134" w:hanging="1134"/>
        <w:jc w:val="both"/>
        <w:rPr>
          <w:b w:val="0"/>
          <w:bCs w:val="0"/>
          <w:sz w:val="20"/>
          <w:szCs w:val="20"/>
          <w:lang w:val="fr-FR"/>
        </w:rPr>
      </w:pPr>
      <w:r>
        <w:rPr>
          <w:sz w:val="24"/>
          <w:szCs w:val="24"/>
          <w:lang w:val="fr-FR"/>
        </w:rPr>
        <w:tab/>
        <w:t>A.</w:t>
      </w:r>
      <w:r>
        <w:rPr>
          <w:sz w:val="24"/>
          <w:szCs w:val="24"/>
          <w:lang w:val="fr-FR"/>
        </w:rPr>
        <w:tab/>
        <w:t>La législation nationale et la Convention relative aux droits de l’enfant</w:t>
      </w:r>
    </w:p>
    <w:p w:rsidR="00542F43" w:rsidRDefault="00542F43">
      <w:pPr>
        <w:tabs>
          <w:tab w:val="right" w:pos="851"/>
        </w:tabs>
        <w:spacing w:after="120"/>
        <w:ind w:left="1134" w:right="1134"/>
        <w:jc w:val="both"/>
        <w:rPr>
          <w:lang w:val="fr-FR"/>
        </w:rPr>
      </w:pPr>
      <w:r>
        <w:rPr>
          <w:lang w:val="fr-FR"/>
        </w:rPr>
        <w:t>13.</w:t>
      </w:r>
      <w:r>
        <w:rPr>
          <w:lang w:val="fr-FR"/>
        </w:rPr>
        <w:tab/>
        <w:t>Le système juridique angolais est formé de lois et décrets divers, subordonnés à la loi constitutionnelle, située au sommet de l’édifice juridique, ainsi que du code civil, du code pénal, du code de la famille et de la loi générale du travail.</w:t>
      </w:r>
    </w:p>
    <w:p w:rsidR="00542F43" w:rsidRDefault="00542F43">
      <w:pPr>
        <w:tabs>
          <w:tab w:val="right" w:pos="851"/>
        </w:tabs>
        <w:spacing w:after="120"/>
        <w:ind w:left="1134" w:right="1134"/>
        <w:jc w:val="both"/>
        <w:rPr>
          <w:lang w:val="fr-FR"/>
        </w:rPr>
      </w:pPr>
      <w:r>
        <w:rPr>
          <w:lang w:val="fr-FR"/>
        </w:rPr>
        <w:t>14.</w:t>
      </w:r>
      <w:r>
        <w:rPr>
          <w:lang w:val="fr-FR"/>
        </w:rPr>
        <w:tab/>
        <w:t>En vertu de l’article 30.1 de la loi constitutionnelle, les enfants sont la priorité absolue et ils jouissent d’une protection spéciale accordée par la famille, l’Etat et la société en vue d’assurer leur développement. La priorité reconnue à l’enfance est inspirée par la vision de l’enfant en tant que personne à part entière, reconnue par la loi, conformément à l’article 30.2 de la loi constitutionnelle, qui dispose que le Gouvernement doit promouvoir et garantir le développement harmonieux de la personnalité des enfants et des jeunes et créer les conditions de leur intégration et de leur participation à la vie active.</w:t>
      </w:r>
    </w:p>
    <w:p w:rsidR="00542F43" w:rsidRDefault="00542F43">
      <w:pPr>
        <w:tabs>
          <w:tab w:val="right" w:pos="851"/>
        </w:tabs>
        <w:spacing w:after="120"/>
        <w:ind w:left="1134" w:right="1134"/>
        <w:jc w:val="both"/>
        <w:rPr>
          <w:lang w:val="fr-FR"/>
        </w:rPr>
      </w:pPr>
      <w:r>
        <w:rPr>
          <w:lang w:val="fr-FR"/>
        </w:rPr>
        <w:t>15.</w:t>
      </w:r>
      <w:r>
        <w:rPr>
          <w:lang w:val="fr-FR"/>
        </w:rPr>
        <w:tab/>
        <w:t xml:space="preserve">Il est dit à l’article 4 du  Code de la famille (FC), approuvé par la loi n°1 du 20 février 1988, que les enfants méritent une attention spéciale au sein de la famille et, en coopération avec le Gouvernement, qu’il est de la responsabilité de la famille de garantir le plus haut degré de protection et d’égalité des enfants, de manière à assurer leur plein développement physique et émotionnel, et par le biais de l’éducation, de renforcer les liens entre la famille et la société.  </w:t>
      </w:r>
    </w:p>
    <w:p w:rsidR="00542F43" w:rsidRDefault="00542F43">
      <w:pPr>
        <w:tabs>
          <w:tab w:val="right" w:pos="851"/>
        </w:tabs>
        <w:spacing w:after="120"/>
        <w:ind w:left="1134" w:right="1134"/>
        <w:jc w:val="both"/>
        <w:rPr>
          <w:lang w:val="fr-FR"/>
        </w:rPr>
      </w:pPr>
      <w:r>
        <w:rPr>
          <w:lang w:val="fr-FR"/>
        </w:rPr>
        <w:t>16.</w:t>
      </w:r>
      <w:r>
        <w:rPr>
          <w:lang w:val="fr-FR"/>
        </w:rPr>
        <w:tab/>
        <w:t xml:space="preserve">Les normes issues de la Convention et des autres instruments juridiques internationaux auxquels l’Angola est partie sont directement appliqués par les tribunaux, même s’ils ne sont invoqués ni par les parties (article 21.3 de la loi constitutionnelle), ni par les pouvoirs publics. Ainsi, la législation nationale est clairement mise en conformité avec les instruments de droit international concernant les enfants, et les différences sont traitées dans le processus de réformes en cours.  </w:t>
      </w:r>
    </w:p>
    <w:p w:rsidR="00542F43" w:rsidRDefault="00542F43">
      <w:pPr>
        <w:tabs>
          <w:tab w:val="right" w:pos="851"/>
        </w:tabs>
        <w:spacing w:after="120"/>
        <w:ind w:left="1134" w:right="1134"/>
        <w:jc w:val="both"/>
        <w:rPr>
          <w:lang w:val="fr-FR"/>
        </w:rPr>
      </w:pPr>
      <w:r>
        <w:rPr>
          <w:lang w:val="fr-FR"/>
        </w:rPr>
        <w:t>17.</w:t>
      </w:r>
      <w:r>
        <w:rPr>
          <w:lang w:val="fr-FR"/>
        </w:rPr>
        <w:tab/>
        <w:t>En Angola, un Système complet de protection des enfants en conflit avec la loi a été élaboré dans le cadre du Système d’administration de la justice pour mineurs, conformément aux paramètres internationaux et aux observations et recommandations du Comité. Le système juridique angolais contient des lois qui prévoient des dispositions aménagées pour tenir compte des droits des enfants, avec des réactions différentiées face aux violations des droits prévus par la Convention, notamment en recourant au tribunal pour enfants, généralement par l’intermédiaire de leurs représentants légaux ou du Bureau du procureur ; dans certains cas, les enfants se présentent eux-mêmes devant le tribunal.</w:t>
      </w:r>
    </w:p>
    <w:p w:rsidR="00542F43" w:rsidRDefault="00542F43">
      <w:pPr>
        <w:tabs>
          <w:tab w:val="right" w:pos="851"/>
        </w:tabs>
        <w:spacing w:after="120"/>
        <w:ind w:left="1134" w:right="1134"/>
        <w:jc w:val="both"/>
        <w:rPr>
          <w:lang w:val="fr-FR"/>
        </w:rPr>
      </w:pPr>
      <w:r>
        <w:rPr>
          <w:lang w:val="fr-FR"/>
        </w:rPr>
        <w:t>18.</w:t>
      </w:r>
      <w:r>
        <w:rPr>
          <w:lang w:val="fr-FR"/>
        </w:rPr>
        <w:tab/>
        <w:t>En 2002, le Ministère de la justice a entrepris de coordonner un processus majeur de réorganisation institutionnelle et administrative, avec une réforme du système judiciaire national et notamment une harmonisation de la législation concernant la justice pour mineurs et du Code pénal en vue de protéger les droits des enfants, éliminer les vides juridiques et promouvoir l’harmonisation avec les normes internationales, en particulier celles issues de la Convention.</w:t>
      </w:r>
    </w:p>
    <w:p w:rsidR="00542F43" w:rsidRDefault="00542F43">
      <w:pPr>
        <w:tabs>
          <w:tab w:val="right" w:pos="851"/>
        </w:tabs>
        <w:spacing w:after="120"/>
        <w:ind w:left="1134" w:right="1134"/>
        <w:jc w:val="both"/>
        <w:rPr>
          <w:lang w:val="fr-FR"/>
        </w:rPr>
      </w:pPr>
      <w:r>
        <w:rPr>
          <w:lang w:val="fr-FR"/>
        </w:rPr>
        <w:t>19.</w:t>
      </w:r>
      <w:r>
        <w:rPr>
          <w:lang w:val="fr-FR"/>
        </w:rPr>
        <w:tab/>
        <w:t xml:space="preserve">Il existe deux politiques fondamentales guidant l’action du secteur de la justice : l’accent est mis sur la révision des lois à mettre en œuvre pour exécuter les missions assignées et sur les travaux concernant l’enfant en particulier.  </w:t>
      </w:r>
    </w:p>
    <w:p w:rsidR="00542F43" w:rsidRDefault="00542F43">
      <w:pPr>
        <w:tabs>
          <w:tab w:val="right" w:pos="851"/>
        </w:tabs>
        <w:spacing w:after="120"/>
        <w:ind w:left="1134" w:right="1134"/>
        <w:jc w:val="both"/>
        <w:rPr>
          <w:lang w:val="fr-FR"/>
        </w:rPr>
      </w:pPr>
      <w:r>
        <w:rPr>
          <w:lang w:val="fr-FR"/>
        </w:rPr>
        <w:t>20.</w:t>
      </w:r>
      <w:r>
        <w:rPr>
          <w:lang w:val="fr-FR"/>
        </w:rPr>
        <w:tab/>
        <w:t>En ce qui concerne la politique en matière d’infrastructures, les projets de construction civile dans les provinces et les villes principales doivent être modifiés ou poursuivis pour s’assurer que les programmes planifiés dans ce secteur sont à la portée des personnes auxquelles ils sont destinés. Ceci s’applique aux infrastructures des tribunaux, notamment au tribunal pour enfants, et aux locaux destinés à l’enregistrement de l’état civil et de l’identité.</w:t>
      </w:r>
    </w:p>
    <w:p w:rsidR="00542F43" w:rsidRDefault="00542F43">
      <w:pPr>
        <w:tabs>
          <w:tab w:val="right" w:pos="851"/>
        </w:tabs>
        <w:spacing w:after="120"/>
        <w:ind w:left="1134" w:right="1134"/>
        <w:jc w:val="both"/>
        <w:rPr>
          <w:lang w:val="fr-FR"/>
        </w:rPr>
      </w:pPr>
      <w:r>
        <w:rPr>
          <w:lang w:val="fr-FR"/>
        </w:rPr>
        <w:t>21.</w:t>
      </w:r>
      <w:r>
        <w:rPr>
          <w:lang w:val="fr-FR"/>
        </w:rPr>
        <w:tab/>
        <w:t>Il importe d’accepter ici l’idée que ces questions doivent être traitées en continu de manière à atteindre progressivement toutes les provinces et communes du pays.</w:t>
      </w:r>
    </w:p>
    <w:p w:rsidR="00542F43" w:rsidRDefault="00542F43">
      <w:pPr>
        <w:tabs>
          <w:tab w:val="right" w:pos="851"/>
        </w:tabs>
        <w:spacing w:after="120"/>
        <w:ind w:left="1134" w:right="1134"/>
        <w:jc w:val="both"/>
        <w:rPr>
          <w:lang w:val="fr-FR"/>
        </w:rPr>
      </w:pPr>
      <w:r>
        <w:rPr>
          <w:lang w:val="fr-FR"/>
        </w:rPr>
        <w:t>22.</w:t>
      </w:r>
      <w:r>
        <w:rPr>
          <w:lang w:val="fr-FR"/>
        </w:rPr>
        <w:tab/>
        <w:t>L’autre politique fondamentale consiste à réviser le système de justice unifié, dont relève la justice pour mineurs. Le but des réformes durables mises en œuvre est de restituer au système judiciaire la crédibilité dont il a besoin pour remplir son rôle institutionnel. Un ensemble exhaustif et coordonné de lois générales et intéressant spécifiquement les enfants est en cours d’élaboration :</w:t>
      </w:r>
    </w:p>
    <w:p w:rsidR="00542F43" w:rsidRDefault="00542F43">
      <w:pPr>
        <w:pStyle w:val="Bullet1G"/>
        <w:rPr>
          <w:lang w:val="fr-FR"/>
        </w:rPr>
      </w:pPr>
      <w:r>
        <w:rPr>
          <w:lang w:val="fr-FR"/>
        </w:rPr>
        <w:t>Projet de loi organique sur les cours de justice ;</w:t>
      </w:r>
    </w:p>
    <w:p w:rsidR="00542F43" w:rsidRDefault="00542F43">
      <w:pPr>
        <w:pStyle w:val="Bullet1G"/>
        <w:rPr>
          <w:lang w:val="fr-FR"/>
        </w:rPr>
      </w:pPr>
      <w:r>
        <w:rPr>
          <w:lang w:val="fr-FR"/>
        </w:rPr>
        <w:t>Projet de loi organique sur le Bureau du procureur et le statut de la  magistrature debout ;</w:t>
      </w:r>
    </w:p>
    <w:p w:rsidR="00542F43" w:rsidRDefault="00542F43">
      <w:pPr>
        <w:pStyle w:val="Bullet1G"/>
        <w:rPr>
          <w:lang w:val="fr-FR"/>
        </w:rPr>
      </w:pPr>
      <w:r>
        <w:rPr>
          <w:lang w:val="fr-FR"/>
        </w:rPr>
        <w:t>Projet de loi portant amendement de la loi sur la détention provisoire ;</w:t>
      </w:r>
    </w:p>
    <w:p w:rsidR="00542F43" w:rsidRDefault="00542F43">
      <w:pPr>
        <w:pStyle w:val="Bullet1G"/>
        <w:rPr>
          <w:lang w:val="fr-FR"/>
        </w:rPr>
      </w:pPr>
      <w:r>
        <w:rPr>
          <w:lang w:val="fr-FR"/>
        </w:rPr>
        <w:t>Projet de loi portant amendement de la loi sur les contrôles, perquisitions et saisies ;</w:t>
      </w:r>
    </w:p>
    <w:p w:rsidR="00542F43" w:rsidRDefault="00542F43">
      <w:pPr>
        <w:pStyle w:val="Bullet1G"/>
        <w:rPr>
          <w:lang w:val="fr-FR"/>
        </w:rPr>
      </w:pPr>
      <w:r>
        <w:rPr>
          <w:lang w:val="fr-FR"/>
        </w:rPr>
        <w:t>Projet de loi organique sur le statut de la magistrature assise ;</w:t>
      </w:r>
    </w:p>
    <w:p w:rsidR="00542F43" w:rsidRDefault="00542F43">
      <w:pPr>
        <w:pStyle w:val="Bullet1G"/>
        <w:rPr>
          <w:lang w:val="fr-FR"/>
        </w:rPr>
      </w:pPr>
      <w:r>
        <w:rPr>
          <w:lang w:val="fr-FR"/>
        </w:rPr>
        <w:t>Projet de loi portant amendement de la justice pénale militaire ;</w:t>
      </w:r>
    </w:p>
    <w:p w:rsidR="00542F43" w:rsidRDefault="00542F43">
      <w:pPr>
        <w:pStyle w:val="Bullet1G"/>
        <w:rPr>
          <w:lang w:val="fr-FR"/>
        </w:rPr>
      </w:pPr>
      <w:r>
        <w:rPr>
          <w:lang w:val="fr-FR"/>
        </w:rPr>
        <w:t>Projet de loi sur la médiation et la conciliation ;</w:t>
      </w:r>
    </w:p>
    <w:p w:rsidR="00542F43" w:rsidRDefault="00542F43">
      <w:pPr>
        <w:pStyle w:val="Bullet1G"/>
        <w:rPr>
          <w:lang w:val="fr-FR"/>
        </w:rPr>
      </w:pPr>
      <w:r>
        <w:rPr>
          <w:lang w:val="fr-FR"/>
        </w:rPr>
        <w:t>Projet de loi portant amendement de l’aide judiciaire ;</w:t>
      </w:r>
    </w:p>
    <w:p w:rsidR="00542F43" w:rsidRDefault="00542F43">
      <w:pPr>
        <w:pStyle w:val="Bullet1G"/>
        <w:rPr>
          <w:lang w:val="fr-FR"/>
        </w:rPr>
      </w:pPr>
      <w:r>
        <w:rPr>
          <w:lang w:val="fr-FR"/>
        </w:rPr>
        <w:t>Projet de loi sur le centre d’appui judiciaire ;</w:t>
      </w:r>
    </w:p>
    <w:p w:rsidR="00542F43" w:rsidRDefault="00542F43">
      <w:pPr>
        <w:pStyle w:val="Bullet1G"/>
        <w:rPr>
          <w:lang w:val="fr-FR"/>
        </w:rPr>
      </w:pPr>
      <w:r>
        <w:rPr>
          <w:lang w:val="fr-FR"/>
        </w:rPr>
        <w:t>Projet de loi sur les cabinets d’avocats ;</w:t>
      </w:r>
    </w:p>
    <w:p w:rsidR="00542F43" w:rsidRDefault="00542F43">
      <w:pPr>
        <w:pStyle w:val="Bullet1G"/>
        <w:rPr>
          <w:lang w:val="fr-FR"/>
        </w:rPr>
      </w:pPr>
      <w:r>
        <w:rPr>
          <w:lang w:val="fr-FR"/>
        </w:rPr>
        <w:t>Projet de loi sur le décret portant amendement des bureaux de spécialistes des questions judiciaires ;</w:t>
      </w:r>
    </w:p>
    <w:p w:rsidR="00542F43" w:rsidRDefault="00542F43">
      <w:pPr>
        <w:pStyle w:val="Bullet1G"/>
        <w:rPr>
          <w:lang w:val="fr-FR"/>
        </w:rPr>
      </w:pPr>
      <w:r>
        <w:rPr>
          <w:lang w:val="fr-FR"/>
        </w:rPr>
        <w:t>Révision des codes pénal et civil et des codes de procédure civile et pénale ;</w:t>
      </w:r>
    </w:p>
    <w:p w:rsidR="00542F43" w:rsidRDefault="00542F43">
      <w:pPr>
        <w:pStyle w:val="Bullet1G"/>
        <w:rPr>
          <w:lang w:val="fr-FR"/>
        </w:rPr>
      </w:pPr>
      <w:r>
        <w:rPr>
          <w:lang w:val="fr-FR"/>
        </w:rPr>
        <w:t>Révision des codes de l’enregistrement de l’état civil et des fonctions notariales;</w:t>
      </w:r>
    </w:p>
    <w:p w:rsidR="00542F43" w:rsidRDefault="00542F43">
      <w:pPr>
        <w:pStyle w:val="Bullet1G"/>
        <w:rPr>
          <w:lang w:val="fr-FR"/>
        </w:rPr>
      </w:pPr>
      <w:r>
        <w:rPr>
          <w:lang w:val="fr-FR"/>
        </w:rPr>
        <w:t xml:space="preserve">Préparation du Code de procédure des tribunaux des prud’hommes; </w:t>
      </w:r>
    </w:p>
    <w:p w:rsidR="00542F43" w:rsidRDefault="00542F43">
      <w:pPr>
        <w:pStyle w:val="Bullet1G"/>
        <w:rPr>
          <w:lang w:val="fr-FR"/>
        </w:rPr>
      </w:pPr>
      <w:r>
        <w:rPr>
          <w:lang w:val="fr-FR"/>
        </w:rPr>
        <w:t>Mise en œuvre de la loi n° 9 du 19 avril 1996 sur le tribunal pour enfants;</w:t>
      </w:r>
    </w:p>
    <w:p w:rsidR="00542F43" w:rsidRDefault="00542F43">
      <w:pPr>
        <w:pStyle w:val="Bullet1G"/>
        <w:rPr>
          <w:lang w:val="fr-FR"/>
        </w:rPr>
      </w:pPr>
      <w:r>
        <w:rPr>
          <w:lang w:val="fr-FR"/>
        </w:rPr>
        <w:t>Mise en œuvre de la loi n°1 de 1997 et préparation de la législation relative au registre de l’état civil, aux offices notariaux et à l’identification ;</w:t>
      </w:r>
    </w:p>
    <w:p w:rsidR="00542F43" w:rsidRDefault="00542F43">
      <w:pPr>
        <w:pStyle w:val="Bullet1G"/>
        <w:rPr>
          <w:lang w:val="fr-FR"/>
        </w:rPr>
      </w:pPr>
      <w:r>
        <w:rPr>
          <w:lang w:val="fr-FR"/>
        </w:rPr>
        <w:t>Aménagement du statut des biens saisis et saisissables ;</w:t>
      </w:r>
    </w:p>
    <w:p w:rsidR="00542F43" w:rsidRDefault="00542F43">
      <w:pPr>
        <w:pStyle w:val="Bullet1G"/>
        <w:rPr>
          <w:lang w:val="fr-FR"/>
        </w:rPr>
      </w:pPr>
      <w:r>
        <w:rPr>
          <w:lang w:val="fr-FR"/>
        </w:rPr>
        <w:t>Révision de la loi n° 14 de 1991 sur les associations et les ONG ;</w:t>
      </w:r>
    </w:p>
    <w:p w:rsidR="00542F43" w:rsidRDefault="00542F43">
      <w:pPr>
        <w:pStyle w:val="Bullet1G"/>
        <w:rPr>
          <w:lang w:val="fr-FR"/>
        </w:rPr>
      </w:pPr>
      <w:r>
        <w:rPr>
          <w:lang w:val="fr-FR"/>
        </w:rPr>
        <w:t>Préparation de la législation sur le système carcéral ;</w:t>
      </w:r>
    </w:p>
    <w:p w:rsidR="00542F43" w:rsidRDefault="00542F43">
      <w:pPr>
        <w:pStyle w:val="Bullet1G"/>
        <w:rPr>
          <w:lang w:val="fr-FR"/>
        </w:rPr>
      </w:pPr>
      <w:r>
        <w:rPr>
          <w:lang w:val="fr-FR"/>
        </w:rPr>
        <w:t>Adoption des règles d’application de la loi n° 2 de 2004 sur l’exercice de la liberté de conscience, de culte et de religion.</w:t>
      </w:r>
    </w:p>
    <w:p w:rsidR="00542F43" w:rsidRDefault="00542F43">
      <w:pPr>
        <w:pStyle w:val="Heading5"/>
        <w:tabs>
          <w:tab w:val="right" w:pos="851"/>
        </w:tabs>
        <w:spacing w:after="120"/>
        <w:ind w:left="1134" w:right="1134"/>
        <w:jc w:val="both"/>
        <w:rPr>
          <w:i w:val="0"/>
          <w:sz w:val="20"/>
          <w:szCs w:val="20"/>
          <w:lang w:val="fr-FR"/>
        </w:rPr>
      </w:pPr>
      <w:r>
        <w:rPr>
          <w:i w:val="0"/>
          <w:sz w:val="20"/>
          <w:szCs w:val="20"/>
          <w:lang w:val="fr-FR"/>
        </w:rPr>
        <w:t>Réforme législative</w:t>
      </w:r>
    </w:p>
    <w:p w:rsidR="00542F43" w:rsidRDefault="00542F43">
      <w:pPr>
        <w:tabs>
          <w:tab w:val="right" w:pos="851"/>
        </w:tabs>
        <w:spacing w:after="120"/>
        <w:ind w:left="1134" w:right="1134"/>
        <w:jc w:val="both"/>
        <w:rPr>
          <w:lang w:val="fr-FR"/>
        </w:rPr>
      </w:pPr>
      <w:r>
        <w:rPr>
          <w:lang w:val="fr-FR"/>
        </w:rPr>
        <w:t>23.</w:t>
      </w:r>
      <w:r>
        <w:rPr>
          <w:lang w:val="fr-FR"/>
        </w:rPr>
        <w:tab/>
        <w:t>À l’occasion du troisième Forum national sur l’enfance</w:t>
      </w:r>
      <w:r>
        <w:rPr>
          <w:rStyle w:val="FootnoteReference"/>
          <w:sz w:val="20"/>
        </w:rPr>
        <w:footnoteReference w:id="5"/>
      </w:r>
      <w:r>
        <w:rPr>
          <w:lang w:val="fr-FR"/>
        </w:rPr>
        <w:t xml:space="preserve"> a été réaffirmée la nécessité d’accélérer le processus de réforme législative dans le domaine de l’enfance pour le mettre en conformité avec le droit international. </w:t>
      </w:r>
    </w:p>
    <w:p w:rsidR="00542F43" w:rsidRDefault="00542F43">
      <w:pPr>
        <w:tabs>
          <w:tab w:val="right" w:pos="851"/>
        </w:tabs>
        <w:spacing w:after="120"/>
        <w:ind w:left="1134" w:right="1134"/>
        <w:jc w:val="both"/>
        <w:rPr>
          <w:lang w:val="fr-FR"/>
        </w:rPr>
      </w:pPr>
      <w:r>
        <w:rPr>
          <w:lang w:val="fr-FR"/>
        </w:rPr>
        <w:t>24.</w:t>
      </w:r>
      <w:r>
        <w:rPr>
          <w:lang w:val="fr-FR"/>
        </w:rPr>
        <w:tab/>
        <w:t>Depuis l’adoption de la loi</w:t>
      </w:r>
      <w:r>
        <w:rPr>
          <w:lang w:val="fr-CH"/>
        </w:rPr>
        <w:t xml:space="preserve"> sur les tribunaux pour enfants</w:t>
      </w:r>
      <w:r>
        <w:rPr>
          <w:rStyle w:val="FootnoteReference"/>
          <w:sz w:val="20"/>
          <w:lang w:val="fr-CH"/>
        </w:rPr>
        <w:footnoteReference w:id="6"/>
      </w:r>
      <w:r>
        <w:rPr>
          <w:lang w:val="fr-CH"/>
        </w:rPr>
        <w:t xml:space="preserve"> et de leur Code de procédure, le premier tribunal pour enfants, juridiction spécialisée, a été créé dans la province de Luanda en 2004. Il s’inscrit dans la hiérarchie des juridictions provinciales et est chargé d’assurer la protection sociale des enfants en danger social et d’appliquer des mesures de prévention pénale aux enfants en conflit avec la loi.</w:t>
      </w:r>
    </w:p>
    <w:p w:rsidR="00542F43" w:rsidRDefault="00542F43">
      <w:pPr>
        <w:tabs>
          <w:tab w:val="right" w:pos="851"/>
        </w:tabs>
        <w:spacing w:after="120"/>
        <w:ind w:left="1134" w:right="1134"/>
        <w:jc w:val="both"/>
        <w:rPr>
          <w:lang w:val="fr-FR"/>
        </w:rPr>
      </w:pPr>
      <w:r>
        <w:rPr>
          <w:lang w:val="fr-FR"/>
        </w:rPr>
        <w:t>25.</w:t>
      </w:r>
      <w:r>
        <w:rPr>
          <w:lang w:val="fr-FR"/>
        </w:rPr>
        <w:tab/>
        <w:t>Dans les autres provinces du pays, les tribunaux appliquent la loi n°9 de 1996 sur les tribunaux pour enfants. Les règles concernant la probation, la prévention de la criminalité et la fourniture de services communautaires, dont l’approbation est en cours, visent à garantir que les mesures décrétées en vertu de la loi sur les tribunaux pour enfants seront appliquées.</w:t>
      </w:r>
    </w:p>
    <w:p w:rsidR="00542F43" w:rsidRDefault="00542F43">
      <w:pPr>
        <w:tabs>
          <w:tab w:val="right" w:pos="851"/>
        </w:tabs>
        <w:spacing w:after="120"/>
        <w:ind w:left="1134" w:right="1134"/>
        <w:jc w:val="both"/>
        <w:rPr>
          <w:lang w:val="fr-FR"/>
        </w:rPr>
      </w:pPr>
      <w:r>
        <w:rPr>
          <w:lang w:val="fr-FR"/>
        </w:rPr>
        <w:t>26.</w:t>
      </w:r>
      <w:r>
        <w:rPr>
          <w:lang w:val="fr-FR"/>
        </w:rPr>
        <w:tab/>
        <w:t>Le décret n° 31 de 2007</w:t>
      </w:r>
      <w:r>
        <w:rPr>
          <w:rStyle w:val="FootnoteReference"/>
          <w:sz w:val="20"/>
        </w:rPr>
        <w:footnoteReference w:id="7"/>
      </w:r>
      <w:r>
        <w:rPr>
          <w:lang w:val="fr-FR"/>
        </w:rPr>
        <w:t xml:space="preserve"> établit la gratuité de l’enregistrement des naissances et des décès pour les enfants jusqu’à l’âge de 5 ans, ainsi que la délivrance gratuite de cartes d’identité pour les enfants âgés de moins de 12 ans.</w:t>
      </w:r>
    </w:p>
    <w:p w:rsidR="00542F43" w:rsidRDefault="00542F43">
      <w:pPr>
        <w:tabs>
          <w:tab w:val="right" w:pos="851"/>
        </w:tabs>
        <w:spacing w:after="120"/>
        <w:ind w:left="1134" w:right="1134"/>
        <w:jc w:val="both"/>
        <w:rPr>
          <w:lang w:val="fr-FR"/>
        </w:rPr>
      </w:pPr>
      <w:r>
        <w:rPr>
          <w:lang w:val="fr-FR"/>
        </w:rPr>
        <w:t>27.</w:t>
      </w:r>
      <w:r>
        <w:rPr>
          <w:lang w:val="fr-FR"/>
        </w:rPr>
        <w:tab/>
        <w:t>Le Ministère de la justice poursuit la rénovation des infrastructures pour harmoniser les services qui administrent la justice, comme les tribunaux, les sections des affaires familiales et le tribunal pour enfant, le bureau du registre de l’état civil et de l’identification</w:t>
      </w:r>
      <w:r>
        <w:rPr>
          <w:rStyle w:val="FootnoteReference"/>
          <w:sz w:val="20"/>
        </w:rPr>
        <w:footnoteReference w:id="8"/>
      </w:r>
      <w:r>
        <w:rPr>
          <w:lang w:val="fr-FR"/>
        </w:rPr>
        <w:t xml:space="preserve">, au moyen d’un plan d’action permanent, en vue de desservir progressivement tous les citoyens, aux niveaux des collectivités, des municipalités et des provinces.   </w:t>
      </w:r>
    </w:p>
    <w:p w:rsidR="00542F43" w:rsidRDefault="00542F43">
      <w:pPr>
        <w:pStyle w:val="BodyText3"/>
        <w:tabs>
          <w:tab w:val="right" w:pos="851"/>
        </w:tabs>
        <w:spacing w:before="360" w:after="240" w:line="300" w:lineRule="exact"/>
        <w:ind w:left="1134" w:right="1134" w:hanging="1134"/>
        <w:rPr>
          <w:b/>
          <w:sz w:val="24"/>
          <w:szCs w:val="24"/>
          <w:lang w:val="fr-FR"/>
        </w:rPr>
      </w:pPr>
      <w:r>
        <w:rPr>
          <w:b/>
          <w:sz w:val="24"/>
          <w:szCs w:val="24"/>
          <w:lang w:val="fr-FR"/>
        </w:rPr>
        <w:tab/>
        <w:t>B.</w:t>
      </w:r>
      <w:r>
        <w:rPr>
          <w:b/>
          <w:sz w:val="24"/>
          <w:szCs w:val="24"/>
          <w:lang w:val="fr-FR"/>
        </w:rPr>
        <w:tab/>
        <w:t>Les mécanismes de coordination de l’application de la Convention aux niveaux national, provincial, municipal et local</w:t>
      </w:r>
    </w:p>
    <w:p w:rsidR="00542F43" w:rsidRDefault="00542F43">
      <w:pPr>
        <w:pStyle w:val="Heading5"/>
        <w:tabs>
          <w:tab w:val="right" w:pos="851"/>
        </w:tabs>
        <w:spacing w:before="0" w:after="120"/>
        <w:ind w:left="1134" w:right="1134"/>
        <w:jc w:val="both"/>
        <w:rPr>
          <w:i w:val="0"/>
          <w:sz w:val="20"/>
          <w:szCs w:val="20"/>
          <w:lang w:val="fr-FR"/>
        </w:rPr>
      </w:pPr>
      <w:r>
        <w:rPr>
          <w:i w:val="0"/>
          <w:sz w:val="20"/>
          <w:szCs w:val="20"/>
          <w:lang w:val="fr-FR"/>
        </w:rPr>
        <w:t>Le Conseil national des enfants</w:t>
      </w:r>
    </w:p>
    <w:p w:rsidR="00542F43" w:rsidRDefault="00542F43">
      <w:pPr>
        <w:tabs>
          <w:tab w:val="right" w:pos="851"/>
        </w:tabs>
        <w:spacing w:after="120"/>
        <w:ind w:left="1134" w:right="1134"/>
        <w:jc w:val="both"/>
        <w:rPr>
          <w:lang w:val="fr-FR"/>
        </w:rPr>
      </w:pPr>
      <w:r>
        <w:rPr>
          <w:lang w:val="fr-FR"/>
        </w:rPr>
        <w:t>28.</w:t>
      </w:r>
      <w:r>
        <w:rPr>
          <w:lang w:val="fr-FR"/>
        </w:rPr>
        <w:tab/>
        <w:t>Afin de coordonner les mesures en faveur des enfants de manière à assurer leur cohérence avec la mise en œuvre des recommandations du Comité, et conformément aux engagements pris par le Gouvernement lors du premier Forum national sur l’enfance et réaffirmés à l’occasion des deuxième et troisième forums, le Conseil national des enfants (CNAC) a été créé par voie de décret (n° 20 et décret d’application n° 21 datés du 20 avril 2007)</w:t>
      </w:r>
      <w:r>
        <w:rPr>
          <w:rStyle w:val="FootnoteReference"/>
          <w:sz w:val="20"/>
        </w:rPr>
        <w:footnoteReference w:id="9"/>
      </w:r>
      <w:r>
        <w:rPr>
          <w:lang w:val="fr-FR"/>
        </w:rPr>
        <w:t xml:space="preserve">.    </w:t>
      </w:r>
    </w:p>
    <w:p w:rsidR="00542F43" w:rsidRDefault="00542F43">
      <w:pPr>
        <w:tabs>
          <w:tab w:val="right" w:pos="851"/>
        </w:tabs>
        <w:spacing w:after="120"/>
        <w:ind w:left="1134" w:right="1134"/>
        <w:jc w:val="both"/>
        <w:rPr>
          <w:lang w:val="fr-FR"/>
        </w:rPr>
      </w:pPr>
      <w:r>
        <w:rPr>
          <w:lang w:val="fr-FR"/>
        </w:rPr>
        <w:t>29.</w:t>
      </w:r>
      <w:r>
        <w:rPr>
          <w:lang w:val="fr-FR"/>
        </w:rPr>
        <w:tab/>
        <w:t>Conformément à l’article premier du décret n° 20 du 20 avril 2007, le CNAC est un organe voué au dialogue social, chargé de soutenir et superviser la mise en œuvre des mesures visant à promouvoir et défendre les droits de l’enfant. Il est revêtu de la personnalité juridique et possède l’autonomie financière et administrative.</w:t>
      </w:r>
    </w:p>
    <w:p w:rsidR="00542F43" w:rsidRDefault="00542F43">
      <w:pPr>
        <w:tabs>
          <w:tab w:val="right" w:pos="851"/>
        </w:tabs>
        <w:spacing w:after="120"/>
        <w:ind w:left="1134" w:right="1134"/>
        <w:jc w:val="both"/>
        <w:rPr>
          <w:lang w:val="fr-FR"/>
        </w:rPr>
      </w:pPr>
      <w:r>
        <w:rPr>
          <w:lang w:val="fr-FR"/>
        </w:rPr>
        <w:t>30.</w:t>
      </w:r>
      <w:r>
        <w:rPr>
          <w:lang w:val="fr-FR"/>
        </w:rPr>
        <w:tab/>
        <w:t>Au niveau fonctionnel, le CNAC est composé de membres représentant les ministères suivants :</w:t>
      </w:r>
    </w:p>
    <w:p w:rsidR="00542F43" w:rsidRDefault="00542F43">
      <w:pPr>
        <w:pStyle w:val="Bullet1G"/>
        <w:rPr>
          <w:lang w:val="fr-CH"/>
        </w:rPr>
      </w:pPr>
      <w:r>
        <w:rPr>
          <w:lang w:val="fr-CH"/>
        </w:rPr>
        <w:t>Ministère de l’assistance et la réinsertion sociales ;</w:t>
      </w:r>
    </w:p>
    <w:p w:rsidR="00542F43" w:rsidRDefault="00542F43">
      <w:pPr>
        <w:pStyle w:val="Bullet1G"/>
        <w:rPr>
          <w:lang w:val="fr-CH"/>
        </w:rPr>
      </w:pPr>
      <w:r>
        <w:rPr>
          <w:lang w:val="fr-CH"/>
        </w:rPr>
        <w:t>Ministère de la santé ;</w:t>
      </w:r>
    </w:p>
    <w:p w:rsidR="00542F43" w:rsidRDefault="00542F43">
      <w:pPr>
        <w:pStyle w:val="Bullet1G"/>
        <w:rPr>
          <w:lang w:val="fr-CH"/>
        </w:rPr>
      </w:pPr>
      <w:r>
        <w:rPr>
          <w:lang w:val="fr-CH"/>
        </w:rPr>
        <w:t>Ministère de l’éducation ;</w:t>
      </w:r>
    </w:p>
    <w:p w:rsidR="00542F43" w:rsidRDefault="00542F43">
      <w:pPr>
        <w:pStyle w:val="Bullet1G"/>
        <w:rPr>
          <w:lang w:val="fr-CH" w:eastAsia="fr-FR"/>
        </w:rPr>
      </w:pPr>
      <w:r>
        <w:rPr>
          <w:lang w:val="fr-CH" w:eastAsia="fr-FR"/>
        </w:rPr>
        <w:t>Ministère de la justice ;</w:t>
      </w:r>
    </w:p>
    <w:p w:rsidR="00542F43" w:rsidRDefault="00542F43">
      <w:pPr>
        <w:pStyle w:val="Bullet1G"/>
        <w:rPr>
          <w:lang w:val="fr-CH" w:eastAsia="fr-FR"/>
        </w:rPr>
      </w:pPr>
      <w:r>
        <w:rPr>
          <w:lang w:val="fr-CH" w:eastAsia="fr-FR"/>
        </w:rPr>
        <w:t>Ministère de l’émancipation familiale de la femme ;</w:t>
      </w:r>
    </w:p>
    <w:p w:rsidR="00542F43" w:rsidRDefault="00542F43">
      <w:pPr>
        <w:pStyle w:val="Bullet1G"/>
        <w:rPr>
          <w:lang w:val="fr-CH"/>
        </w:rPr>
      </w:pPr>
      <w:r>
        <w:rPr>
          <w:lang w:val="fr-CH"/>
        </w:rPr>
        <w:t>Ministère de l’intérieur ;</w:t>
      </w:r>
    </w:p>
    <w:p w:rsidR="00542F43" w:rsidRDefault="00542F43">
      <w:pPr>
        <w:pStyle w:val="Bullet1G"/>
        <w:rPr>
          <w:lang w:val="fr-CH"/>
        </w:rPr>
      </w:pPr>
      <w:r>
        <w:rPr>
          <w:lang w:val="fr-CH"/>
        </w:rPr>
        <w:t>Ministère de l’administration territoriale (MAT) ;</w:t>
      </w:r>
    </w:p>
    <w:p w:rsidR="00542F43" w:rsidRDefault="00542F43">
      <w:pPr>
        <w:pStyle w:val="Bullet1G"/>
        <w:rPr>
          <w:lang w:val="fr-CH"/>
        </w:rPr>
      </w:pPr>
      <w:r>
        <w:rPr>
          <w:lang w:val="fr-CH"/>
        </w:rPr>
        <w:t>Ministère de la jeunesse et des sports ;</w:t>
      </w:r>
    </w:p>
    <w:p w:rsidR="00542F43" w:rsidRDefault="00542F43">
      <w:pPr>
        <w:pStyle w:val="Bullet1G"/>
        <w:rPr>
          <w:lang w:val="fr-CH"/>
        </w:rPr>
      </w:pPr>
      <w:r>
        <w:rPr>
          <w:lang w:val="fr-CH"/>
        </w:rPr>
        <w:t>Ministère de la culture ;</w:t>
      </w:r>
    </w:p>
    <w:p w:rsidR="00542F43" w:rsidRDefault="00542F43">
      <w:pPr>
        <w:pStyle w:val="Bullet1G"/>
        <w:rPr>
          <w:lang w:val="fr-CH" w:eastAsia="fr-FR"/>
        </w:rPr>
      </w:pPr>
      <w:r>
        <w:rPr>
          <w:lang w:val="fr-CH"/>
        </w:rPr>
        <w:t>Ministère de l’administration publique, de l’emploi et de la sécurité sociale ;</w:t>
      </w:r>
    </w:p>
    <w:p w:rsidR="00542F43" w:rsidRDefault="00542F43">
      <w:pPr>
        <w:pStyle w:val="Bullet1G"/>
        <w:rPr>
          <w:lang w:val="fr-CH"/>
        </w:rPr>
      </w:pPr>
      <w:r>
        <w:rPr>
          <w:lang w:val="fr-CH"/>
        </w:rPr>
        <w:t>Ministère de la planification (MINPLAN) ;</w:t>
      </w:r>
    </w:p>
    <w:p w:rsidR="00542F43" w:rsidRDefault="00542F43">
      <w:pPr>
        <w:pStyle w:val="Bullet1G"/>
        <w:rPr>
          <w:lang w:val="fr-CH"/>
        </w:rPr>
      </w:pPr>
      <w:r>
        <w:rPr>
          <w:lang w:val="fr-CH"/>
        </w:rPr>
        <w:t>Ministère de l’urbanisme et de l’environnement ;</w:t>
      </w:r>
    </w:p>
    <w:p w:rsidR="00542F43" w:rsidRDefault="00542F43">
      <w:pPr>
        <w:pStyle w:val="Bullet1G"/>
        <w:rPr>
          <w:lang w:val="fr-CH"/>
        </w:rPr>
      </w:pPr>
      <w:r>
        <w:rPr>
          <w:lang w:val="fr-CH"/>
        </w:rPr>
        <w:t>Ministère de la communication sociale ;</w:t>
      </w:r>
    </w:p>
    <w:p w:rsidR="00542F43" w:rsidRDefault="00542F43">
      <w:pPr>
        <w:pStyle w:val="Bullet1G"/>
        <w:rPr>
          <w:lang w:val="fr-CH"/>
        </w:rPr>
      </w:pPr>
      <w:r>
        <w:rPr>
          <w:lang w:val="fr-CH"/>
        </w:rPr>
        <w:t>Ministère de l’agriculture et du développement rural ;</w:t>
      </w:r>
    </w:p>
    <w:p w:rsidR="00542F43" w:rsidRDefault="00542F43">
      <w:pPr>
        <w:pStyle w:val="Bullet1G"/>
        <w:rPr>
          <w:lang w:val="fr-CH"/>
        </w:rPr>
      </w:pPr>
      <w:r>
        <w:rPr>
          <w:lang w:val="fr-CH"/>
        </w:rPr>
        <w:t>Ministère des finances ;</w:t>
      </w:r>
    </w:p>
    <w:p w:rsidR="00542F43" w:rsidRDefault="00542F43">
      <w:pPr>
        <w:pStyle w:val="Bullet1G"/>
        <w:rPr>
          <w:lang w:val="fr-CH"/>
        </w:rPr>
      </w:pPr>
      <w:r>
        <w:rPr>
          <w:lang w:val="fr-CH"/>
        </w:rPr>
        <w:t>Ministère de l’énergie et de l’eau ;</w:t>
      </w:r>
    </w:p>
    <w:p w:rsidR="00542F43" w:rsidRDefault="00542F43">
      <w:pPr>
        <w:pStyle w:val="Bullet1G"/>
        <w:numPr>
          <w:ilvl w:val="0"/>
          <w:numId w:val="0"/>
        </w:numPr>
        <w:ind w:left="1531"/>
        <w:rPr>
          <w:lang w:val="fr-CH"/>
        </w:rPr>
      </w:pPr>
      <w:r>
        <w:rPr>
          <w:lang w:val="fr-CH"/>
        </w:rPr>
        <w:t>ainsi que :</w:t>
      </w:r>
    </w:p>
    <w:p w:rsidR="00542F43" w:rsidRDefault="00542F43">
      <w:pPr>
        <w:pStyle w:val="Bullet1G"/>
        <w:rPr>
          <w:lang w:val="fr-CH"/>
        </w:rPr>
      </w:pPr>
      <w:r>
        <w:rPr>
          <w:lang w:val="fr-CH"/>
        </w:rPr>
        <w:t>du directeur de l’Institut national de l’enfance (INAC) ;</w:t>
      </w:r>
    </w:p>
    <w:p w:rsidR="00542F43" w:rsidRDefault="00542F43">
      <w:pPr>
        <w:pStyle w:val="Bullet1G"/>
        <w:rPr>
          <w:lang w:val="fr-CH"/>
        </w:rPr>
      </w:pPr>
      <w:r>
        <w:rPr>
          <w:lang w:val="fr-CH"/>
        </w:rPr>
        <w:t>de quatre représentants des associations professionnelles ;</w:t>
      </w:r>
    </w:p>
    <w:p w:rsidR="00542F43" w:rsidRDefault="00542F43">
      <w:pPr>
        <w:pStyle w:val="Bullet1G"/>
        <w:rPr>
          <w:lang w:val="fr-CH"/>
        </w:rPr>
      </w:pPr>
      <w:r>
        <w:rPr>
          <w:lang w:val="fr-CH"/>
        </w:rPr>
        <w:t>de quatre représentants des ONG oeuvrant en faveur de l’enfance à l’échelon national ;</w:t>
      </w:r>
    </w:p>
    <w:p w:rsidR="00542F43" w:rsidRDefault="00542F43">
      <w:pPr>
        <w:pStyle w:val="Bullet1G"/>
        <w:rPr>
          <w:lang w:val="fr-CH"/>
        </w:rPr>
      </w:pPr>
      <w:r>
        <w:rPr>
          <w:lang w:val="fr-CH"/>
        </w:rPr>
        <w:t>de quatre représentants des entités religieuses ;</w:t>
      </w:r>
    </w:p>
    <w:p w:rsidR="00542F43" w:rsidRDefault="00542F43">
      <w:pPr>
        <w:pStyle w:val="Bullet1G"/>
        <w:rPr>
          <w:lang w:val="fr-CH"/>
        </w:rPr>
      </w:pPr>
      <w:r>
        <w:rPr>
          <w:lang w:val="fr-CH"/>
        </w:rPr>
        <w:t>de deux représentants des organisations culturelles et sportives ;</w:t>
      </w:r>
    </w:p>
    <w:p w:rsidR="00542F43" w:rsidRDefault="00542F43">
      <w:pPr>
        <w:pStyle w:val="Bullet1G"/>
        <w:rPr>
          <w:lang w:val="fr-CH"/>
        </w:rPr>
      </w:pPr>
      <w:r>
        <w:rPr>
          <w:lang w:val="fr-CH"/>
        </w:rPr>
        <w:t>de deux représentants des organisations estudiantines ;</w:t>
      </w:r>
    </w:p>
    <w:p w:rsidR="00542F43" w:rsidRDefault="00542F43">
      <w:pPr>
        <w:pStyle w:val="Bullet1G"/>
        <w:rPr>
          <w:lang w:val="fr-CH"/>
        </w:rPr>
      </w:pPr>
      <w:r>
        <w:rPr>
          <w:lang w:val="fr-CH"/>
        </w:rPr>
        <w:t>de deux représentants des organisations de communication sociale.</w:t>
      </w:r>
    </w:p>
    <w:p w:rsidR="00542F43" w:rsidRDefault="00542F43">
      <w:pPr>
        <w:tabs>
          <w:tab w:val="right" w:pos="851"/>
        </w:tabs>
        <w:spacing w:after="120"/>
        <w:jc w:val="center"/>
        <w:rPr>
          <w:lang w:val="fr-CH"/>
        </w:rPr>
      </w:pPr>
      <w:r w:rsidRPr="00DB5512">
        <w:rPr>
          <w:rFonts w:ascii="Bodoni MT" w:hAnsi="Bodoni MT"/>
        </w:rPr>
        <w:pict>
          <v:shape id="_x0000_i1026" type="#_x0000_t75" style="width:369pt;height:233.25pt" o:allowoverlap="f">
            <v:imagedata r:id="rId8" o:title=""/>
          </v:shape>
        </w:pict>
      </w:r>
    </w:p>
    <w:p w:rsidR="00542F43" w:rsidRDefault="00542F43">
      <w:pPr>
        <w:spacing w:before="240" w:after="120"/>
        <w:ind w:left="1134" w:right="1134"/>
        <w:jc w:val="both"/>
        <w:rPr>
          <w:lang w:val="fr-CH"/>
        </w:rPr>
      </w:pPr>
      <w:r>
        <w:rPr>
          <w:lang w:val="fr-CH"/>
        </w:rPr>
        <w:t>31.</w:t>
      </w:r>
      <w:r>
        <w:rPr>
          <w:lang w:val="fr-CH"/>
        </w:rPr>
        <w:tab/>
        <w:t xml:space="preserve">En leur qualité de services publics créés spécifiquement pour traiter les questions intéressant les enfants et les adolescents, le Ministère de l’assistance et la réinsertion sociales  et l’INAC coordonnent les mesures en faveur de l’enfance conformément à </w:t>
      </w:r>
      <w:smartTag w:uri="urn:schemas-microsoft-com:office:smarttags" w:element="PersonName">
        <w:smartTagPr>
          <w:attr w:name="ProductID" w:val="la Convention. Notamment"/>
        </w:smartTagPr>
        <w:r>
          <w:rPr>
            <w:lang w:val="fr-CH"/>
          </w:rPr>
          <w:t>la Convention. Notamment</w:t>
        </w:r>
      </w:smartTag>
      <w:r>
        <w:rPr>
          <w:lang w:val="fr-CH"/>
        </w:rPr>
        <w:t> :</w:t>
      </w:r>
    </w:p>
    <w:p w:rsidR="00542F43" w:rsidRDefault="00542F43">
      <w:pPr>
        <w:pStyle w:val="Bullet1G"/>
        <w:rPr>
          <w:lang w:val="fr-CH"/>
        </w:rPr>
      </w:pPr>
      <w:r>
        <w:rPr>
          <w:lang w:val="fr-CH"/>
        </w:rPr>
        <w:t>Le Ministère de l’assistance et la réinsertion sociales protège et promeut les droits de l’enfant et des adolescents dans les limites de ses compétences dans les domaines de l’assistance sociale, de l’éducation et du développement des groupes les plus défavorisés, assure la promotion de services alternatifs peu coûteux pour les enfants en bas âge et coopère avec le tribunal pour enfants et les entités assimilées à la mise en œuvre de mesures socio-éducatives en milieu ouvert ou fermé pour les mineurs en conflit avec la loi.</w:t>
      </w:r>
    </w:p>
    <w:p w:rsidR="00542F43" w:rsidRDefault="00542F43">
      <w:pPr>
        <w:pStyle w:val="Bullet1G"/>
        <w:rPr>
          <w:lang w:val="fr-CH"/>
        </w:rPr>
      </w:pPr>
      <w:r>
        <w:rPr>
          <w:lang w:val="fr-CH"/>
        </w:rPr>
        <w:t>L’INAC a pour fonctions d’organiser des audiences sur les enfants en danger, de promouvoir leur développement et améliorer leurs conditions d’existence, mais aussi d’assurer le lien entre les mesures prises par les différents organismes publics et ONG oeuvrant en faveur de l’enfance. L’INAC est l’organisme faîtier pour la recherche scientifique, la sensibilisation et la mobilisation sociales en faveur des enfants et de leurs droits.</w:t>
      </w:r>
    </w:p>
    <w:p w:rsidR="00542F43" w:rsidRDefault="00542F43">
      <w:pPr>
        <w:spacing w:after="120"/>
        <w:ind w:left="1134" w:right="1134"/>
        <w:jc w:val="both"/>
        <w:rPr>
          <w:lang w:val="fr-CH"/>
        </w:rPr>
      </w:pPr>
      <w:r>
        <w:rPr>
          <w:lang w:val="fr-CH"/>
        </w:rPr>
        <w:t>32.</w:t>
      </w:r>
      <w:r>
        <w:rPr>
          <w:lang w:val="fr-CH"/>
        </w:rPr>
        <w:tab/>
        <w:t>Le Conseil national des enfants (CNAC) dispose de son propre budget opérationnel, approuvé par le Ministère des finances, conforme aux règles et instructions relatives à la préparation des budgets inclus dans le budget général de la Nation.</w:t>
      </w:r>
    </w:p>
    <w:p w:rsidR="00542F43" w:rsidRDefault="00542F43">
      <w:pPr>
        <w:spacing w:after="120"/>
        <w:ind w:left="1134" w:right="1134"/>
        <w:jc w:val="both"/>
        <w:rPr>
          <w:lang w:val="fr-CH"/>
        </w:rPr>
      </w:pPr>
      <w:r>
        <w:rPr>
          <w:lang w:val="fr-CH"/>
        </w:rPr>
        <w:t>33.</w:t>
      </w:r>
      <w:r>
        <w:rPr>
          <w:lang w:val="fr-CH"/>
        </w:rPr>
        <w:tab/>
        <w:t xml:space="preserve">Le CNAC exécute ses missions en faveur de l’enfance dans l’ensemble du pays ; il est habilité à établir des antennes dans les provinces et les municipalités. Ses fonctions sont les suivantes, sans se limiter à cette liste : </w:t>
      </w:r>
    </w:p>
    <w:p w:rsidR="00542F43" w:rsidRDefault="00542F43">
      <w:pPr>
        <w:spacing w:after="120"/>
        <w:ind w:left="1134" w:right="1134" w:firstLine="567"/>
        <w:jc w:val="both"/>
        <w:rPr>
          <w:lang w:val="fr-CH"/>
        </w:rPr>
      </w:pPr>
      <w:r>
        <w:rPr>
          <w:lang w:val="fr-CH"/>
        </w:rPr>
        <w:t xml:space="preserve">a) </w:t>
      </w:r>
      <w:r>
        <w:rPr>
          <w:lang w:val="fr-CH"/>
        </w:rPr>
        <w:tab/>
        <w:t xml:space="preserve">Proposer des mesures aux pouvoirs publics dans le contexte spécifique des programmes en faveur de la protection et du développement de l’enfant ; </w:t>
      </w:r>
    </w:p>
    <w:p w:rsidR="00542F43" w:rsidRDefault="00542F43">
      <w:pPr>
        <w:spacing w:after="120"/>
        <w:ind w:left="1134" w:right="1134" w:firstLine="567"/>
        <w:jc w:val="both"/>
        <w:rPr>
          <w:lang w:val="fr-CH"/>
        </w:rPr>
      </w:pPr>
      <w:r>
        <w:rPr>
          <w:lang w:val="fr-CH"/>
        </w:rPr>
        <w:t xml:space="preserve">b) </w:t>
      </w:r>
      <w:r>
        <w:rPr>
          <w:lang w:val="fr-CH"/>
        </w:rPr>
        <w:tab/>
        <w:t>Favoriser et améliorer les mécanismes de concertation et de contrôle social pour renforcer les services de défense des droits de l’enfant au niveau national ;</w:t>
      </w:r>
    </w:p>
    <w:p w:rsidR="00542F43" w:rsidRDefault="00542F43">
      <w:pPr>
        <w:spacing w:after="120"/>
        <w:ind w:left="1134" w:right="1134" w:firstLine="567"/>
        <w:jc w:val="both"/>
        <w:rPr>
          <w:lang w:val="fr-CH"/>
        </w:rPr>
      </w:pPr>
      <w:r>
        <w:rPr>
          <w:lang w:val="fr-CH"/>
        </w:rPr>
        <w:t xml:space="preserve">c) </w:t>
      </w:r>
      <w:r>
        <w:rPr>
          <w:lang w:val="fr-CH"/>
        </w:rPr>
        <w:tab/>
        <w:t>Harmoniser les propositions politiques sectorielles en matière de protection et de développement de l’enfant en fonction des objectifs globaux de la politique nationale de protection et de développement de l’enfant ;</w:t>
      </w:r>
    </w:p>
    <w:p w:rsidR="00542F43" w:rsidRDefault="00542F43">
      <w:pPr>
        <w:spacing w:after="120"/>
        <w:ind w:left="1134" w:right="1134" w:firstLine="567"/>
        <w:jc w:val="both"/>
        <w:rPr>
          <w:lang w:val="fr-CH"/>
        </w:rPr>
      </w:pPr>
      <w:r>
        <w:rPr>
          <w:lang w:val="fr-CH"/>
        </w:rPr>
        <w:t xml:space="preserve">d) </w:t>
      </w:r>
      <w:r>
        <w:rPr>
          <w:lang w:val="fr-CH"/>
        </w:rPr>
        <w:tab/>
        <w:t xml:space="preserve">Développer et promouvoir les synergies entre les services publics et les organisations issues de la société civile concernées par l’enfance en vue de générer des consensus ; proposer avis et recommandations sur les objectifs fondamentaux permettant de garantir la survie, le développement et la protection des enfants ; </w:t>
      </w:r>
    </w:p>
    <w:p w:rsidR="00542F43" w:rsidRDefault="00542F43">
      <w:pPr>
        <w:spacing w:after="120"/>
        <w:ind w:left="1134" w:right="1134" w:firstLine="567"/>
        <w:jc w:val="both"/>
        <w:rPr>
          <w:lang w:val="fr-CH"/>
        </w:rPr>
      </w:pPr>
      <w:r>
        <w:rPr>
          <w:lang w:val="fr-CH"/>
        </w:rPr>
        <w:t xml:space="preserve">e) </w:t>
      </w:r>
      <w:r>
        <w:rPr>
          <w:lang w:val="fr-CH"/>
        </w:rPr>
        <w:tab/>
        <w:t>Evaluer, suivre et superviser l’exécution de la politique nationale en matière de protection et de développement des enfants, ainsi que les résultats obtenus par les organismes locaux chargés de mettre en œuvre cette politique ;</w:t>
      </w:r>
    </w:p>
    <w:p w:rsidR="00542F43" w:rsidRDefault="00542F43">
      <w:pPr>
        <w:spacing w:after="120"/>
        <w:ind w:left="1134" w:right="1134" w:firstLine="567"/>
        <w:jc w:val="both"/>
        <w:rPr>
          <w:lang w:val="fr-CH"/>
        </w:rPr>
      </w:pPr>
      <w:r>
        <w:rPr>
          <w:lang w:val="fr-CH"/>
        </w:rPr>
        <w:t xml:space="preserve">f) </w:t>
      </w:r>
      <w:r>
        <w:rPr>
          <w:lang w:val="fr-CH"/>
        </w:rPr>
        <w:tab/>
        <w:t>Favoriser la formation technique continue, promouvoir et soutenir les rencontres et les études sur l’enfance ;</w:t>
      </w:r>
    </w:p>
    <w:p w:rsidR="00542F43" w:rsidRDefault="00542F43">
      <w:pPr>
        <w:spacing w:after="120"/>
        <w:ind w:left="1134" w:right="1134" w:firstLine="567"/>
        <w:jc w:val="both"/>
        <w:rPr>
          <w:lang w:val="fr-CH"/>
        </w:rPr>
      </w:pPr>
      <w:r>
        <w:rPr>
          <w:lang w:val="fr-CH"/>
        </w:rPr>
        <w:t xml:space="preserve">g) </w:t>
      </w:r>
      <w:r>
        <w:rPr>
          <w:lang w:val="fr-CH"/>
        </w:rPr>
        <w:tab/>
        <w:t>Participer à l’identification de mesures spécifiques en fonction des indicateurs de la délinquance juvénile et des facteurs de risque ;</w:t>
      </w:r>
    </w:p>
    <w:p w:rsidR="00542F43" w:rsidRDefault="00542F43">
      <w:pPr>
        <w:spacing w:after="120"/>
        <w:ind w:left="1134" w:right="1134" w:firstLine="567"/>
        <w:jc w:val="both"/>
        <w:rPr>
          <w:lang w:val="fr-CH"/>
        </w:rPr>
      </w:pPr>
      <w:r>
        <w:rPr>
          <w:lang w:val="fr-CH"/>
        </w:rPr>
        <w:t xml:space="preserve">h) </w:t>
      </w:r>
      <w:r>
        <w:rPr>
          <w:lang w:val="fr-CH"/>
        </w:rPr>
        <w:tab/>
        <w:t>Tenir des audiences sur la situation des enfants rejetés par leurs familles.</w:t>
      </w:r>
    </w:p>
    <w:p w:rsidR="00542F43" w:rsidRDefault="00542F43">
      <w:pPr>
        <w:pStyle w:val="Heading4"/>
        <w:spacing w:after="120"/>
        <w:ind w:left="1134" w:right="1134"/>
        <w:jc w:val="both"/>
        <w:rPr>
          <w:sz w:val="20"/>
          <w:szCs w:val="20"/>
          <w:lang w:val="fr-CH"/>
        </w:rPr>
      </w:pPr>
      <w:r>
        <w:rPr>
          <w:sz w:val="20"/>
          <w:szCs w:val="20"/>
          <w:lang w:val="fr-CH"/>
        </w:rPr>
        <w:t>Entités indépendantes et suivi</w:t>
      </w:r>
    </w:p>
    <w:p w:rsidR="00542F43" w:rsidRDefault="00542F43">
      <w:pPr>
        <w:pStyle w:val="Heading4"/>
        <w:spacing w:before="0" w:after="120"/>
        <w:ind w:left="1134" w:right="1134"/>
        <w:jc w:val="both"/>
        <w:rPr>
          <w:b w:val="0"/>
          <w:bCs w:val="0"/>
          <w:i/>
          <w:iCs/>
          <w:sz w:val="20"/>
          <w:szCs w:val="20"/>
          <w:lang w:val="fr-CH"/>
        </w:rPr>
      </w:pPr>
      <w:r>
        <w:rPr>
          <w:b w:val="0"/>
          <w:bCs w:val="0"/>
          <w:i/>
          <w:iCs/>
          <w:sz w:val="20"/>
          <w:szCs w:val="20"/>
          <w:lang w:val="fr-CH"/>
        </w:rPr>
        <w:t>Le Bureau de médiation</w:t>
      </w:r>
    </w:p>
    <w:p w:rsidR="00542F43" w:rsidRDefault="00542F43">
      <w:pPr>
        <w:spacing w:after="120"/>
        <w:ind w:left="1134" w:right="1134"/>
        <w:jc w:val="both"/>
        <w:rPr>
          <w:lang w:val="fr-CH"/>
        </w:rPr>
      </w:pPr>
      <w:r>
        <w:rPr>
          <w:lang w:val="fr-CH"/>
        </w:rPr>
        <w:t>34.</w:t>
      </w:r>
      <w:r>
        <w:rPr>
          <w:lang w:val="fr-CH"/>
        </w:rPr>
        <w:tab/>
        <w:t>Le Bureau de médiation est un organe public indépendant chargé de défendre les droits, les libertés et les garanties des citoyens. En recourant à des moyens informels, il garantit la justice et la légalité de l’administration publique.</w:t>
      </w:r>
    </w:p>
    <w:p w:rsidR="00542F43" w:rsidRDefault="00542F43">
      <w:pPr>
        <w:spacing w:after="120"/>
        <w:ind w:left="1134" w:right="1134"/>
        <w:jc w:val="both"/>
        <w:rPr>
          <w:lang w:val="fr-CH"/>
        </w:rPr>
      </w:pPr>
      <w:r>
        <w:rPr>
          <w:lang w:val="fr-CH"/>
        </w:rPr>
        <w:t>35.</w:t>
      </w:r>
      <w:r>
        <w:rPr>
          <w:lang w:val="fr-CH"/>
        </w:rPr>
        <w:tab/>
        <w:t xml:space="preserve">Les citoyens présentent leurs plaintes concernant les actes ou les omissions des pouvoirs publics au Bureau de médiation, qui les examine, sans pouvoir de décision propre. Les recommandations nécessaires pour prévenir ou redresser les injustices sont transmises aux servies compétents. </w:t>
      </w:r>
    </w:p>
    <w:p w:rsidR="00542F43" w:rsidRDefault="00542F43">
      <w:pPr>
        <w:spacing w:after="120"/>
        <w:ind w:left="1134" w:right="1134"/>
        <w:jc w:val="both"/>
        <w:rPr>
          <w:lang w:val="fr-CH"/>
        </w:rPr>
      </w:pPr>
      <w:r>
        <w:rPr>
          <w:lang w:val="fr-CH"/>
        </w:rPr>
        <w:t>36.</w:t>
      </w:r>
      <w:r>
        <w:rPr>
          <w:lang w:val="fr-CH"/>
        </w:rPr>
        <w:tab/>
        <w:t>Le Bureau de médiation est indépendant des rouages judiciaires et extrajudiciaires instaurés par la loi constitutionnelle et les autres lois.</w:t>
      </w:r>
    </w:p>
    <w:p w:rsidR="00542F43" w:rsidRDefault="00542F43">
      <w:pPr>
        <w:spacing w:after="120"/>
        <w:ind w:left="1134" w:right="1134"/>
        <w:jc w:val="both"/>
        <w:rPr>
          <w:lang w:val="fr-CH"/>
        </w:rPr>
      </w:pPr>
      <w:r>
        <w:rPr>
          <w:lang w:val="fr-CH"/>
        </w:rPr>
        <w:t>37.</w:t>
      </w:r>
      <w:r>
        <w:rPr>
          <w:lang w:val="fr-CH"/>
        </w:rPr>
        <w:tab/>
        <w:t>Les autres fonctions du Bureau de médiation sont définies par la loi n° 4 du 28 avril 2006</w:t>
      </w:r>
      <w:r>
        <w:rPr>
          <w:rStyle w:val="FootnoteReference"/>
          <w:sz w:val="20"/>
          <w:lang w:val="fr-CH"/>
        </w:rPr>
        <w:footnoteReference w:id="10"/>
      </w:r>
      <w:r>
        <w:rPr>
          <w:lang w:val="fr-CH"/>
        </w:rPr>
        <w:t>. Son article 30.2 confie au bureau la tâche d’assurer le suivi de la mise en œuvre de la Convention, de recevoir les renseignements nécessaires à la défense des droits des enfants et de servir de médiateur aux mineurs.</w:t>
      </w:r>
    </w:p>
    <w:p w:rsidR="00542F43" w:rsidRDefault="00542F43">
      <w:pPr>
        <w:spacing w:after="120"/>
        <w:ind w:left="1134" w:right="1134"/>
        <w:jc w:val="both"/>
        <w:rPr>
          <w:lang w:val="fr-CH"/>
        </w:rPr>
      </w:pPr>
      <w:r>
        <w:rPr>
          <w:lang w:val="fr-CH"/>
        </w:rPr>
        <w:t>38.</w:t>
      </w:r>
      <w:r>
        <w:rPr>
          <w:lang w:val="fr-CH"/>
        </w:rPr>
        <w:tab/>
        <w:t xml:space="preserve">L’Assemblée nationale a nommé un médiateur doté d’un mandat de quatre ans, renouvelable une seule fois pour une période de quatre ans supplémentaires. Le médiateur a prêté serment auprès du président de l’Assemblée nationale. </w:t>
      </w:r>
    </w:p>
    <w:p w:rsidR="00542F43" w:rsidRDefault="00542F43">
      <w:pPr>
        <w:spacing w:after="120"/>
        <w:ind w:left="1134" w:right="1134"/>
        <w:jc w:val="both"/>
        <w:rPr>
          <w:lang w:val="fr-CH"/>
        </w:rPr>
      </w:pPr>
      <w:r>
        <w:rPr>
          <w:lang w:val="fr-CH"/>
        </w:rPr>
        <w:t>39.</w:t>
      </w:r>
      <w:r>
        <w:rPr>
          <w:lang w:val="fr-CH"/>
        </w:rPr>
        <w:tab/>
        <w:t>Le Bureau de médiation présente son rapport d’activité à l’Assemblée nationale tous les six mois. Ce rapport doit rendre compte des initiatives prises, des plaintes reçues, des services fournis et des résultats obtenus. Le rapport annuel doit contenir un compte rendu.</w:t>
      </w:r>
    </w:p>
    <w:p w:rsidR="00542F43" w:rsidRDefault="00542F43">
      <w:pPr>
        <w:spacing w:after="120"/>
        <w:ind w:left="1134" w:right="1134"/>
        <w:jc w:val="both"/>
        <w:rPr>
          <w:lang w:val="fr-CH"/>
        </w:rPr>
      </w:pPr>
      <w:r>
        <w:rPr>
          <w:lang w:val="fr-CH"/>
        </w:rPr>
        <w:t>40.</w:t>
      </w:r>
      <w:r>
        <w:rPr>
          <w:lang w:val="fr-CH"/>
        </w:rPr>
        <w:tab/>
        <w:t>Dans l’exercice de ses fonctions, le Bureau de médiation est habilité à participer aux travaux des comités permanents de l’Assemblée nationale chaque fois que ceux-ci en font la demande.</w:t>
      </w:r>
    </w:p>
    <w:p w:rsidR="00542F43" w:rsidRDefault="00542F43">
      <w:pPr>
        <w:spacing w:after="120"/>
        <w:ind w:left="1134" w:right="1134"/>
        <w:jc w:val="both"/>
        <w:rPr>
          <w:lang w:val="fr-CH"/>
        </w:rPr>
      </w:pPr>
      <w:r>
        <w:rPr>
          <w:lang w:val="fr-CH"/>
        </w:rPr>
        <w:t>41.</w:t>
      </w:r>
      <w:r>
        <w:rPr>
          <w:lang w:val="fr-CH"/>
        </w:rPr>
        <w:tab/>
        <w:t>Le Bureau de médiation dispose d’un budget annuel autonome, établi conformément à la loi organique applicable. Celui-ci doit mentionner les crédits provenant du budget de l’Assemblée nationale, administrés directement par un conseil d’administration, sous réserve des dispositions réglementaires concernant le pouvoir de supervision exercé par le Bureau de comptabilité publique.</w:t>
      </w:r>
    </w:p>
    <w:p w:rsidR="00542F43" w:rsidRDefault="00542F43">
      <w:pPr>
        <w:pStyle w:val="Heading4"/>
        <w:tabs>
          <w:tab w:val="right" w:pos="851"/>
        </w:tabs>
        <w:spacing w:before="360" w:after="240" w:line="300" w:lineRule="exact"/>
        <w:ind w:left="1134" w:right="1134" w:hanging="1134"/>
        <w:jc w:val="both"/>
        <w:rPr>
          <w:sz w:val="24"/>
          <w:szCs w:val="24"/>
          <w:lang w:val="fr-CH"/>
        </w:rPr>
      </w:pPr>
      <w:r>
        <w:rPr>
          <w:sz w:val="24"/>
          <w:szCs w:val="24"/>
          <w:lang w:val="fr-FR"/>
        </w:rPr>
        <w:tab/>
        <w:t>C.</w:t>
      </w:r>
      <w:r>
        <w:rPr>
          <w:sz w:val="24"/>
          <w:szCs w:val="24"/>
          <w:lang w:val="fr-FR"/>
        </w:rPr>
        <w:tab/>
        <w:t>Ressources budgétaires et fonds destinés aux enfants</w:t>
      </w:r>
    </w:p>
    <w:p w:rsidR="00542F43" w:rsidRDefault="00542F43">
      <w:pPr>
        <w:pStyle w:val="Heading5"/>
        <w:tabs>
          <w:tab w:val="right" w:pos="851"/>
        </w:tabs>
        <w:spacing w:before="0" w:after="120"/>
        <w:ind w:left="1134" w:right="1134"/>
        <w:jc w:val="both"/>
        <w:rPr>
          <w:i w:val="0"/>
          <w:sz w:val="20"/>
          <w:szCs w:val="20"/>
          <w:lang w:val="fr-CH"/>
        </w:rPr>
      </w:pPr>
      <w:r>
        <w:rPr>
          <w:i w:val="0"/>
          <w:sz w:val="20"/>
          <w:szCs w:val="20"/>
          <w:lang w:val="fr-CH"/>
        </w:rPr>
        <w:t>Les enfants dans le budget du Gouvernement</w:t>
      </w:r>
    </w:p>
    <w:p w:rsidR="00542F43" w:rsidRDefault="00542F43">
      <w:pPr>
        <w:tabs>
          <w:tab w:val="right" w:pos="851"/>
        </w:tabs>
        <w:spacing w:after="120"/>
        <w:ind w:left="1134" w:right="1134"/>
        <w:jc w:val="both"/>
        <w:rPr>
          <w:lang w:val="fr-CH"/>
        </w:rPr>
      </w:pPr>
      <w:r>
        <w:rPr>
          <w:lang w:val="fr-CH"/>
        </w:rPr>
        <w:t>42.</w:t>
      </w:r>
      <w:r>
        <w:rPr>
          <w:lang w:val="fr-CH"/>
        </w:rPr>
        <w:tab/>
        <w:t>Maintenant que la paix est gagnée, la République d’Angola est en mesure de se focaliser sur le processus de réhabilitation et de reconstruction, non seulement de ses infrastructures, mais, plus fondamentalement, de l’être humain qui devra assumer la responsabilité de leur développement.</w:t>
      </w:r>
    </w:p>
    <w:p w:rsidR="00542F43" w:rsidRDefault="00542F43">
      <w:pPr>
        <w:tabs>
          <w:tab w:val="right" w:pos="851"/>
        </w:tabs>
        <w:spacing w:after="120"/>
        <w:ind w:left="1134" w:right="1134"/>
        <w:jc w:val="both"/>
        <w:rPr>
          <w:lang w:val="fr-CH"/>
        </w:rPr>
      </w:pPr>
      <w:r>
        <w:rPr>
          <w:lang w:val="fr-CH"/>
        </w:rPr>
        <w:t>43.</w:t>
      </w:r>
      <w:r>
        <w:rPr>
          <w:lang w:val="fr-CH"/>
        </w:rPr>
        <w:tab/>
        <w:t>Le pays bénéficie de la baisse de la part des dépenses militaires dans son budget. Ceci ouvre des perspectives en matière d’accroissement de la part des investissements consacrés aux enfants, aux capacités de réponses institutionnelles dans le domaine sociale, à la fourniture régulière et durable de services sociaux essentiels pour les familles en général et pour les enfants en particulier.</w:t>
      </w:r>
    </w:p>
    <w:p w:rsidR="00542F43" w:rsidRDefault="00542F43">
      <w:pPr>
        <w:tabs>
          <w:tab w:val="right" w:pos="851"/>
        </w:tabs>
        <w:spacing w:after="120"/>
        <w:ind w:left="1134" w:right="1134"/>
        <w:jc w:val="both"/>
        <w:rPr>
          <w:lang w:val="fr-CH"/>
        </w:rPr>
      </w:pPr>
      <w:r>
        <w:rPr>
          <w:lang w:val="fr-CH"/>
        </w:rPr>
        <w:t>44.</w:t>
      </w:r>
      <w:r>
        <w:rPr>
          <w:lang w:val="fr-CH"/>
        </w:rPr>
        <w:tab/>
        <w:t xml:space="preserve">Un Etat se définit par la population et le territoire placés sous son contrôle. Il doit donc disposer d’un budget, par lequel il fait des projections concernant ses revenus financiers et définit les dépenses légalement approuvées qui sont nécessaires à son organisation souveraine. Il s’agit du budget de l’Etat, instrument financier approuvé par une loi spéciale, utilisé par les pouvoirs publics pour gérer les ressources publiques. </w:t>
      </w:r>
    </w:p>
    <w:p w:rsidR="00542F43" w:rsidRDefault="00542F43">
      <w:pPr>
        <w:tabs>
          <w:tab w:val="right" w:pos="851"/>
        </w:tabs>
        <w:spacing w:after="120"/>
        <w:ind w:left="1134" w:right="1134"/>
        <w:jc w:val="both"/>
        <w:rPr>
          <w:lang w:val="fr-CH"/>
        </w:rPr>
      </w:pPr>
      <w:r>
        <w:rPr>
          <w:lang w:val="fr-CH"/>
        </w:rPr>
        <w:t>45.</w:t>
      </w:r>
      <w:r>
        <w:rPr>
          <w:lang w:val="fr-CH"/>
        </w:rPr>
        <w:tab/>
        <w:t>Les efforts déployés par le Gouvernement pour administrer les ressources financières disponibles pour les enfants sont focalisés sur les priorités suivantes : répondre aux besoins de la société en général, par exemple en matière de santé et d’éducation des enfants de 0 à 18 ans, et notamment en matière de santé néonatale, de pédiatrie, de puériculture, d’aide aux enfants des rues, de programmes d’éducation communautaire (Programme des collectivités pour les enfants PIC et PEC), d’aide aux enfants en difficulté, de repas scolaires, et d’allocations ponctuelles pour la survie des mineurs orphelins conformément au décret n° 50 du 8 août 2005.</w:t>
      </w:r>
    </w:p>
    <w:p w:rsidR="00542F43" w:rsidRDefault="00542F43">
      <w:pPr>
        <w:tabs>
          <w:tab w:val="right" w:pos="851"/>
        </w:tabs>
        <w:spacing w:after="120"/>
        <w:ind w:left="1134" w:right="1134"/>
        <w:jc w:val="both"/>
        <w:rPr>
          <w:lang w:val="fr-CH"/>
        </w:rPr>
      </w:pPr>
      <w:r>
        <w:rPr>
          <w:lang w:val="fr-CH"/>
        </w:rPr>
        <w:t>46.</w:t>
      </w:r>
      <w:r>
        <w:rPr>
          <w:lang w:val="fr-CH"/>
        </w:rPr>
        <w:tab/>
        <w:t>Dans le cadre du Programme général du gouvernement, les projets suivants sont également mis en œuvre en faveur de la prime enfance :</w:t>
      </w:r>
    </w:p>
    <w:p w:rsidR="00542F43" w:rsidRDefault="00542F43">
      <w:pPr>
        <w:tabs>
          <w:tab w:val="right" w:pos="851"/>
        </w:tabs>
        <w:spacing w:after="120"/>
        <w:ind w:left="1134" w:right="1134"/>
        <w:jc w:val="both"/>
        <w:rPr>
          <w:lang w:val="fr-CH"/>
        </w:rPr>
      </w:pPr>
      <w:r>
        <w:rPr>
          <w:lang w:val="fr-CH"/>
        </w:rPr>
        <w:tab/>
        <w:t xml:space="preserve">a) </w:t>
      </w:r>
      <w:r>
        <w:rPr>
          <w:lang w:val="fr-CH"/>
        </w:rPr>
        <w:tab/>
        <w:t>renforcement de l’édification et extension des infrastructures par la fourniture d’équipements de puériculture ; poursuite du Programme de localisation et de réunification familiale et du programme d’aide aux mineurs en conflit avec la loi ;</w:t>
      </w:r>
    </w:p>
    <w:p w:rsidR="00542F43" w:rsidRDefault="00542F43">
      <w:pPr>
        <w:tabs>
          <w:tab w:val="right" w:pos="851"/>
        </w:tabs>
        <w:spacing w:after="120"/>
        <w:ind w:left="1134" w:right="1134"/>
        <w:jc w:val="both"/>
        <w:rPr>
          <w:lang w:val="fr-CH"/>
        </w:rPr>
      </w:pPr>
      <w:r>
        <w:rPr>
          <w:lang w:val="fr-CH"/>
        </w:rPr>
        <w:tab/>
        <w:t>b)</w:t>
      </w:r>
      <w:r>
        <w:rPr>
          <w:lang w:val="fr-CH"/>
        </w:rPr>
        <w:tab/>
        <w:t>prorogation en 2007-2008 du Programme général du gouvernement pour 2006, en reconduisant, pour l’essentiel, les objectifs et les principales réformes adoptés ;</w:t>
      </w:r>
    </w:p>
    <w:p w:rsidR="00542F43" w:rsidRDefault="00542F43">
      <w:pPr>
        <w:tabs>
          <w:tab w:val="right" w:pos="851"/>
        </w:tabs>
        <w:spacing w:after="120"/>
        <w:ind w:left="1134" w:right="1134"/>
        <w:jc w:val="both"/>
        <w:rPr>
          <w:lang w:val="fr-CH"/>
        </w:rPr>
      </w:pPr>
      <w:r>
        <w:rPr>
          <w:lang w:val="fr-CH"/>
        </w:rPr>
        <w:tab/>
        <w:t xml:space="preserve">c) </w:t>
      </w:r>
      <w:r>
        <w:rPr>
          <w:lang w:val="fr-CH"/>
        </w:rPr>
        <w:tab/>
        <w:t xml:space="preserve">toutefois, autant que de besoin, des modifications, additions et aménagements seront apportés au niveau des objectifs, des mesures politiques et des investissements pour accroître les bénéfices pour les enfants. </w:t>
      </w:r>
    </w:p>
    <w:p w:rsidR="00542F43" w:rsidRDefault="00542F43">
      <w:pPr>
        <w:tabs>
          <w:tab w:val="right" w:pos="851"/>
        </w:tabs>
        <w:spacing w:after="120"/>
        <w:ind w:left="1134" w:right="1134"/>
        <w:jc w:val="both"/>
        <w:rPr>
          <w:lang w:val="fr-CH"/>
        </w:rPr>
      </w:pPr>
      <w:r>
        <w:rPr>
          <w:lang w:val="fr-CH"/>
        </w:rPr>
        <w:t>47.</w:t>
      </w:r>
      <w:r>
        <w:rPr>
          <w:lang w:val="fr-CH"/>
        </w:rPr>
        <w:tab/>
        <w:t xml:space="preserve">Dans le Programme gouvernemental d’amélioration des services publics de base, les pouvoirs publics ont mis l’accent sur des objectifs économiques et politiques qui consistent à améliorer les dispositions juridiques et les lois sectorielles, à augmenter les allocations budgétaires des programmes sociaux dont l’évaluation fait ressortir des résultats positifs, en accordant la priorité à la santé néonatale, la pédiatrie, la puériculture, l’aide aux enfants des rues, l’éducation communautaire (PIC et PEC), l’aide aux enfants en difficulté, aux repas scolaires, etc. </w:t>
      </w:r>
    </w:p>
    <w:p w:rsidR="00542F43" w:rsidRDefault="00542F43">
      <w:pPr>
        <w:tabs>
          <w:tab w:val="left" w:pos="567"/>
          <w:tab w:val="left" w:pos="1134"/>
          <w:tab w:val="right" w:leader="dot" w:pos="7229"/>
          <w:tab w:val="center" w:pos="8040"/>
          <w:tab w:val="right" w:pos="9240"/>
        </w:tabs>
        <w:spacing w:before="240" w:after="120"/>
        <w:ind w:left="1134" w:right="1134"/>
        <w:rPr>
          <w:b/>
          <w:bCs/>
          <w:lang w:val="fr-CH"/>
        </w:rPr>
      </w:pPr>
      <w:r>
        <w:rPr>
          <w:b/>
          <w:bCs/>
          <w:lang w:val="fr-CH"/>
        </w:rPr>
        <w:t>Evolution des dépenses consacrées à l’enfance (ressources budgétaires publiques)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29"/>
        <w:gridCol w:w="112"/>
        <w:gridCol w:w="3630"/>
      </w:tblGrid>
      <w:tr w:rsidR="00542F43" w:rsidRPr="00DB5512">
        <w:tc>
          <w:tcPr>
            <w:tcW w:w="3629" w:type="dxa"/>
            <w:tcBorders>
              <w:top w:val="single" w:sz="4" w:space="0" w:color="auto"/>
              <w:bottom w:val="single" w:sz="12" w:space="0" w:color="auto"/>
            </w:tcBorders>
            <w:shd w:val="clear" w:color="auto" w:fill="auto"/>
          </w:tcPr>
          <w:p w:rsidR="00542F43" w:rsidRDefault="00542F43">
            <w:pPr>
              <w:spacing w:before="80" w:after="80" w:line="200" w:lineRule="exact"/>
              <w:rPr>
                <w:i/>
                <w:sz w:val="16"/>
                <w:lang w:val="fr-FR"/>
              </w:rPr>
            </w:pPr>
            <w:r>
              <w:rPr>
                <w:i/>
                <w:sz w:val="16"/>
                <w:lang w:val="fr-FR"/>
              </w:rPr>
              <w:t>Années</w:t>
            </w:r>
          </w:p>
        </w:tc>
        <w:tc>
          <w:tcPr>
            <w:tcW w:w="112" w:type="dxa"/>
            <w:tcBorders>
              <w:top w:val="single" w:sz="4" w:space="0" w:color="auto"/>
              <w:bottom w:val="single" w:sz="12" w:space="0" w:color="auto"/>
            </w:tcBorders>
          </w:tcPr>
          <w:p w:rsidR="00542F43" w:rsidRDefault="00542F43">
            <w:pPr>
              <w:spacing w:before="80" w:after="80" w:line="200" w:lineRule="exact"/>
              <w:rPr>
                <w:i/>
                <w:sz w:val="16"/>
                <w:lang w:val="fr-FR"/>
              </w:rPr>
            </w:pPr>
          </w:p>
        </w:tc>
        <w:tc>
          <w:tcPr>
            <w:tcW w:w="3630" w:type="dxa"/>
            <w:tcBorders>
              <w:top w:val="single" w:sz="4" w:space="0" w:color="auto"/>
              <w:bottom w:val="single" w:sz="12" w:space="0" w:color="auto"/>
            </w:tcBorders>
            <w:shd w:val="clear" w:color="auto" w:fill="auto"/>
          </w:tcPr>
          <w:p w:rsidR="00542F43" w:rsidRDefault="00542F43">
            <w:pPr>
              <w:spacing w:before="80" w:after="80" w:line="200" w:lineRule="exact"/>
              <w:jc w:val="right"/>
              <w:rPr>
                <w:lang w:val="fr-FR"/>
              </w:rPr>
            </w:pPr>
            <w:r>
              <w:rPr>
                <w:i/>
                <w:sz w:val="16"/>
                <w:lang w:val="fr-FR"/>
              </w:rPr>
              <w:t>Montant en</w:t>
            </w:r>
            <w:r>
              <w:rPr>
                <w:lang w:val="fr-FR"/>
              </w:rPr>
              <w:t xml:space="preserve"> </w:t>
            </w:r>
            <w:r>
              <w:rPr>
                <w:i/>
                <w:sz w:val="16"/>
                <w:lang w:val="fr-FR"/>
              </w:rPr>
              <w:t>kwanzas</w:t>
            </w:r>
          </w:p>
        </w:tc>
      </w:tr>
      <w:tr w:rsidR="00542F43" w:rsidRPr="00DB5512">
        <w:tc>
          <w:tcPr>
            <w:tcW w:w="3629" w:type="dxa"/>
            <w:shd w:val="clear" w:color="auto" w:fill="auto"/>
          </w:tcPr>
          <w:p w:rsidR="00542F43" w:rsidRDefault="00542F43">
            <w:pPr>
              <w:keepNext/>
              <w:spacing w:before="40" w:after="40" w:line="220" w:lineRule="exact"/>
              <w:rPr>
                <w:sz w:val="18"/>
                <w:szCs w:val="18"/>
                <w:lang w:val="fr-FR"/>
              </w:rPr>
            </w:pPr>
            <w:r>
              <w:rPr>
                <w:sz w:val="18"/>
                <w:szCs w:val="18"/>
                <w:lang w:val="fr-FR"/>
              </w:rPr>
              <w:t>2004</w:t>
            </w:r>
          </w:p>
        </w:tc>
        <w:tc>
          <w:tcPr>
            <w:tcW w:w="112" w:type="dxa"/>
          </w:tcPr>
          <w:p w:rsidR="00542F43" w:rsidRDefault="00542F43">
            <w:pPr>
              <w:keepNext/>
              <w:spacing w:before="40" w:after="40" w:line="220" w:lineRule="exact"/>
              <w:rPr>
                <w:sz w:val="18"/>
                <w:szCs w:val="18"/>
                <w:lang w:val="fr-FR"/>
              </w:rPr>
            </w:pPr>
          </w:p>
        </w:tc>
        <w:tc>
          <w:tcPr>
            <w:tcW w:w="3630" w:type="dxa"/>
            <w:shd w:val="clear" w:color="auto" w:fill="auto"/>
          </w:tcPr>
          <w:p w:rsidR="00542F43" w:rsidRDefault="00542F43">
            <w:pPr>
              <w:keepNext/>
              <w:spacing w:before="40" w:after="40" w:line="220" w:lineRule="exact"/>
              <w:jc w:val="right"/>
              <w:rPr>
                <w:sz w:val="18"/>
                <w:szCs w:val="18"/>
                <w:lang w:val="fr-FR"/>
              </w:rPr>
            </w:pPr>
            <w:r>
              <w:rPr>
                <w:sz w:val="18"/>
                <w:szCs w:val="18"/>
                <w:lang w:val="fr-FR"/>
              </w:rPr>
              <w:t>3 342 922 835.40</w:t>
            </w:r>
          </w:p>
        </w:tc>
      </w:tr>
      <w:tr w:rsidR="00542F43" w:rsidRPr="00DB5512">
        <w:tc>
          <w:tcPr>
            <w:tcW w:w="3629" w:type="dxa"/>
            <w:shd w:val="clear" w:color="auto" w:fill="auto"/>
          </w:tcPr>
          <w:p w:rsidR="00542F43" w:rsidRPr="00DB5512" w:rsidRDefault="00542F43">
            <w:pPr>
              <w:keepNext/>
              <w:spacing w:before="40" w:after="40" w:line="220" w:lineRule="exact"/>
              <w:rPr>
                <w:sz w:val="18"/>
                <w:szCs w:val="18"/>
              </w:rPr>
            </w:pPr>
            <w:r w:rsidRPr="00DB5512">
              <w:rPr>
                <w:sz w:val="18"/>
                <w:szCs w:val="18"/>
              </w:rPr>
              <w:t>2005</w:t>
            </w:r>
          </w:p>
        </w:tc>
        <w:tc>
          <w:tcPr>
            <w:tcW w:w="112" w:type="dxa"/>
          </w:tcPr>
          <w:p w:rsidR="00542F43" w:rsidRPr="00DB5512" w:rsidRDefault="00542F43">
            <w:pPr>
              <w:keepNext/>
              <w:spacing w:before="40" w:after="40" w:line="220" w:lineRule="exact"/>
              <w:rPr>
                <w:sz w:val="18"/>
                <w:szCs w:val="18"/>
              </w:rPr>
            </w:pPr>
          </w:p>
        </w:tc>
        <w:tc>
          <w:tcPr>
            <w:tcW w:w="3630" w:type="dxa"/>
            <w:shd w:val="clear" w:color="auto" w:fill="auto"/>
          </w:tcPr>
          <w:p w:rsidR="00542F43" w:rsidRPr="00DB5512" w:rsidRDefault="00542F43">
            <w:pPr>
              <w:keepNext/>
              <w:spacing w:before="40" w:after="40" w:line="220" w:lineRule="exact"/>
              <w:jc w:val="right"/>
              <w:rPr>
                <w:sz w:val="18"/>
                <w:szCs w:val="18"/>
              </w:rPr>
            </w:pPr>
            <w:r w:rsidRPr="00DB5512">
              <w:rPr>
                <w:sz w:val="18"/>
                <w:szCs w:val="18"/>
              </w:rPr>
              <w:t>4 172 822 867.98</w:t>
            </w:r>
          </w:p>
        </w:tc>
      </w:tr>
      <w:tr w:rsidR="00542F43" w:rsidRPr="00DB5512">
        <w:tc>
          <w:tcPr>
            <w:tcW w:w="3629" w:type="dxa"/>
            <w:shd w:val="clear" w:color="auto" w:fill="auto"/>
          </w:tcPr>
          <w:p w:rsidR="00542F43" w:rsidRPr="00DB5512" w:rsidRDefault="00542F43">
            <w:pPr>
              <w:keepNext/>
              <w:spacing w:before="40" w:after="40" w:line="220" w:lineRule="exact"/>
              <w:rPr>
                <w:sz w:val="18"/>
                <w:szCs w:val="18"/>
              </w:rPr>
            </w:pPr>
            <w:r w:rsidRPr="00DB5512">
              <w:rPr>
                <w:sz w:val="18"/>
                <w:szCs w:val="18"/>
              </w:rPr>
              <w:t>2006</w:t>
            </w:r>
          </w:p>
        </w:tc>
        <w:tc>
          <w:tcPr>
            <w:tcW w:w="112" w:type="dxa"/>
          </w:tcPr>
          <w:p w:rsidR="00542F43" w:rsidRPr="00DB5512" w:rsidRDefault="00542F43">
            <w:pPr>
              <w:keepNext/>
              <w:spacing w:before="40" w:after="40" w:line="220" w:lineRule="exact"/>
              <w:rPr>
                <w:sz w:val="18"/>
                <w:szCs w:val="18"/>
              </w:rPr>
            </w:pPr>
          </w:p>
        </w:tc>
        <w:tc>
          <w:tcPr>
            <w:tcW w:w="3630" w:type="dxa"/>
            <w:shd w:val="clear" w:color="auto" w:fill="auto"/>
          </w:tcPr>
          <w:p w:rsidR="00542F43" w:rsidRPr="00DB5512" w:rsidRDefault="00542F43">
            <w:pPr>
              <w:keepNext/>
              <w:spacing w:before="40" w:after="40" w:line="220" w:lineRule="exact"/>
              <w:jc w:val="right"/>
              <w:rPr>
                <w:sz w:val="18"/>
                <w:szCs w:val="18"/>
              </w:rPr>
            </w:pPr>
            <w:r w:rsidRPr="00DB5512">
              <w:rPr>
                <w:sz w:val="18"/>
                <w:szCs w:val="18"/>
              </w:rPr>
              <w:t>4 948 779 336.00</w:t>
            </w:r>
          </w:p>
        </w:tc>
      </w:tr>
      <w:tr w:rsidR="00542F43">
        <w:tc>
          <w:tcPr>
            <w:tcW w:w="3629" w:type="dxa"/>
            <w:tcBorders>
              <w:bottom w:val="single" w:sz="12" w:space="0" w:color="auto"/>
            </w:tcBorders>
            <w:shd w:val="clear" w:color="auto" w:fill="auto"/>
            <w:vAlign w:val="bottom"/>
          </w:tcPr>
          <w:p w:rsidR="00542F43" w:rsidRPr="00DB5512" w:rsidRDefault="00542F43">
            <w:pPr>
              <w:spacing w:before="40" w:after="40" w:line="220" w:lineRule="exact"/>
              <w:rPr>
                <w:sz w:val="18"/>
                <w:szCs w:val="18"/>
              </w:rPr>
            </w:pPr>
            <w:r w:rsidRPr="00DB5512">
              <w:rPr>
                <w:sz w:val="18"/>
                <w:szCs w:val="18"/>
              </w:rPr>
              <w:t>2007</w:t>
            </w:r>
          </w:p>
        </w:tc>
        <w:tc>
          <w:tcPr>
            <w:tcW w:w="112" w:type="dxa"/>
            <w:tcBorders>
              <w:bottom w:val="single" w:sz="12" w:space="0" w:color="auto"/>
            </w:tcBorders>
          </w:tcPr>
          <w:p w:rsidR="00542F43" w:rsidRPr="00DB5512" w:rsidRDefault="00542F43">
            <w:pPr>
              <w:spacing w:before="40" w:after="40" w:line="220" w:lineRule="exact"/>
              <w:jc w:val="right"/>
              <w:rPr>
                <w:sz w:val="18"/>
                <w:szCs w:val="18"/>
              </w:rPr>
            </w:pPr>
          </w:p>
        </w:tc>
        <w:tc>
          <w:tcPr>
            <w:tcW w:w="3630" w:type="dxa"/>
            <w:tcBorders>
              <w:bottom w:val="single" w:sz="12" w:space="0" w:color="auto"/>
            </w:tcBorders>
            <w:shd w:val="clear" w:color="auto" w:fill="auto"/>
            <w:vAlign w:val="bottom"/>
          </w:tcPr>
          <w:p w:rsidR="00542F43" w:rsidRPr="00DB5512" w:rsidRDefault="00542F43">
            <w:pPr>
              <w:spacing w:before="40" w:after="40" w:line="220" w:lineRule="exact"/>
              <w:jc w:val="right"/>
              <w:rPr>
                <w:sz w:val="18"/>
                <w:szCs w:val="18"/>
              </w:rPr>
            </w:pPr>
            <w:r w:rsidRPr="00DB5512">
              <w:rPr>
                <w:sz w:val="18"/>
                <w:szCs w:val="18"/>
              </w:rPr>
              <w:t>11 776 886 830.66</w:t>
            </w:r>
          </w:p>
        </w:tc>
      </w:tr>
    </w:tbl>
    <w:p w:rsidR="00542F43" w:rsidRDefault="00542F43">
      <w:pPr>
        <w:pStyle w:val="SingleTxtG"/>
        <w:spacing w:before="120" w:after="240"/>
        <w:ind w:firstLine="170"/>
        <w:rPr>
          <w:sz w:val="18"/>
          <w:szCs w:val="18"/>
        </w:rPr>
      </w:pPr>
      <w:r>
        <w:rPr>
          <w:i/>
          <w:sz w:val="18"/>
          <w:szCs w:val="18"/>
          <w:lang w:val="fr-FR"/>
        </w:rPr>
        <w:t>Source</w:t>
      </w:r>
      <w:r>
        <w:rPr>
          <w:i/>
          <w:sz w:val="18"/>
          <w:szCs w:val="18"/>
        </w:rPr>
        <w:t xml:space="preserve"> </w:t>
      </w:r>
      <w:r w:rsidRPr="00DB5512">
        <w:rPr>
          <w:i/>
          <w:sz w:val="18"/>
          <w:szCs w:val="18"/>
        </w:rPr>
        <w:t>:</w:t>
      </w:r>
      <w:r>
        <w:rPr>
          <w:i/>
          <w:sz w:val="18"/>
          <w:szCs w:val="18"/>
          <w:lang w:val="fr-FR"/>
        </w:rPr>
        <w:t xml:space="preserve"> </w:t>
      </w:r>
      <w:r>
        <w:rPr>
          <w:sz w:val="18"/>
          <w:szCs w:val="18"/>
          <w:lang w:val="fr-FR"/>
        </w:rPr>
        <w:t>Ministère</w:t>
      </w:r>
      <w:r>
        <w:rPr>
          <w:sz w:val="18"/>
          <w:szCs w:val="18"/>
        </w:rPr>
        <w:t xml:space="preserve"> des finances</w:t>
      </w:r>
    </w:p>
    <w:p w:rsidR="00542F43" w:rsidRDefault="00542F43">
      <w:pPr>
        <w:tabs>
          <w:tab w:val="right" w:pos="907"/>
        </w:tabs>
        <w:spacing w:after="120"/>
        <w:ind w:left="1134" w:right="1134"/>
        <w:jc w:val="both"/>
        <w:rPr>
          <w:lang w:val="fr-CH"/>
        </w:rPr>
      </w:pPr>
      <w:r>
        <w:rPr>
          <w:lang w:val="fr-CH"/>
        </w:rPr>
        <w:t>48.</w:t>
      </w:r>
      <w:r>
        <w:rPr>
          <w:lang w:val="fr-CH"/>
        </w:rPr>
        <w:tab/>
        <w:t xml:space="preserve">Le montant brut de l’allocation budgétaire destinée aux secteurs de la santé et de l’éducation, au Ministère de l’assistance et la réinsertion sociales/INAC et aux pouvoirs locaux va augmenter significativement entre 2004 et 2007 comme le montre le tableau ci-après. </w:t>
      </w:r>
    </w:p>
    <w:p w:rsidR="00542F43" w:rsidRDefault="00542F43">
      <w:pPr>
        <w:tabs>
          <w:tab w:val="left" w:pos="567"/>
          <w:tab w:val="left" w:pos="1134"/>
          <w:tab w:val="right" w:leader="dot" w:pos="7229"/>
          <w:tab w:val="center" w:pos="8040"/>
          <w:tab w:val="right" w:pos="9240"/>
        </w:tabs>
        <w:spacing w:before="240" w:after="120"/>
        <w:ind w:left="1134" w:right="1134"/>
        <w:rPr>
          <w:b/>
          <w:bCs/>
          <w:iCs/>
          <w:lang w:val="fr-CH"/>
        </w:rPr>
      </w:pPr>
      <w:r>
        <w:rPr>
          <w:b/>
          <w:bCs/>
          <w:iCs/>
          <w:lang w:val="fr-CH"/>
        </w:rPr>
        <w:t>Unité monétaire : kwanzas (Ministère des finances, budget public)</w:t>
      </w:r>
    </w:p>
    <w:tbl>
      <w:tblPr>
        <w:tblStyle w:val="TableGrid"/>
        <w:tblW w:w="8539" w:type="dxa"/>
        <w:tblInd w:w="1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00"/>
        <w:gridCol w:w="1300"/>
        <w:gridCol w:w="500"/>
        <w:gridCol w:w="1400"/>
        <w:gridCol w:w="500"/>
        <w:gridCol w:w="1400"/>
        <w:gridCol w:w="500"/>
        <w:gridCol w:w="1400"/>
        <w:gridCol w:w="439"/>
      </w:tblGrid>
      <w:tr w:rsidR="00542F43">
        <w:tc>
          <w:tcPr>
            <w:tcW w:w="1100" w:type="dxa"/>
            <w:tcBorders>
              <w:top w:val="single" w:sz="4" w:space="0" w:color="auto"/>
              <w:bottom w:val="single" w:sz="12" w:space="0" w:color="auto"/>
            </w:tcBorders>
            <w:shd w:val="clear" w:color="auto" w:fill="auto"/>
            <w:vAlign w:val="bottom"/>
          </w:tcPr>
          <w:p w:rsidR="00542F43" w:rsidRDefault="00542F43">
            <w:pPr>
              <w:spacing w:before="80" w:after="80" w:line="200" w:lineRule="exact"/>
              <w:rPr>
                <w:i/>
                <w:sz w:val="16"/>
                <w:lang w:val="fr-FR"/>
              </w:rPr>
            </w:pPr>
            <w:r>
              <w:rPr>
                <w:i/>
                <w:sz w:val="16"/>
                <w:lang w:val="fr-FR"/>
              </w:rPr>
              <w:t>Secteur</w:t>
            </w:r>
          </w:p>
        </w:tc>
        <w:tc>
          <w:tcPr>
            <w:tcW w:w="1300"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2004</w:t>
            </w:r>
          </w:p>
        </w:tc>
        <w:tc>
          <w:tcPr>
            <w:tcW w:w="500"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w:t>
            </w:r>
          </w:p>
        </w:tc>
        <w:tc>
          <w:tcPr>
            <w:tcW w:w="1400"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2005</w:t>
            </w:r>
          </w:p>
        </w:tc>
        <w:tc>
          <w:tcPr>
            <w:tcW w:w="500"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w:t>
            </w:r>
          </w:p>
        </w:tc>
        <w:tc>
          <w:tcPr>
            <w:tcW w:w="1400"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2006</w:t>
            </w:r>
          </w:p>
        </w:tc>
        <w:tc>
          <w:tcPr>
            <w:tcW w:w="500"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w:t>
            </w:r>
          </w:p>
        </w:tc>
        <w:tc>
          <w:tcPr>
            <w:tcW w:w="1400"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2007</w:t>
            </w:r>
          </w:p>
        </w:tc>
        <w:tc>
          <w:tcPr>
            <w:tcW w:w="439"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w:t>
            </w:r>
          </w:p>
        </w:tc>
      </w:tr>
      <w:tr w:rsidR="00542F43">
        <w:tc>
          <w:tcPr>
            <w:tcW w:w="1100" w:type="dxa"/>
            <w:tcBorders>
              <w:top w:val="single" w:sz="12" w:space="0" w:color="auto"/>
            </w:tcBorders>
            <w:shd w:val="clear" w:color="auto" w:fill="auto"/>
            <w:vAlign w:val="bottom"/>
          </w:tcPr>
          <w:p w:rsidR="00542F43" w:rsidRDefault="00542F43">
            <w:pPr>
              <w:spacing w:before="40" w:after="40" w:line="220" w:lineRule="exact"/>
              <w:rPr>
                <w:sz w:val="18"/>
                <w:szCs w:val="18"/>
                <w:lang w:val="fr-FR"/>
              </w:rPr>
            </w:pPr>
            <w:r>
              <w:rPr>
                <w:sz w:val="18"/>
                <w:szCs w:val="18"/>
                <w:lang w:val="fr-FR"/>
              </w:rPr>
              <w:t>Éducation</w:t>
            </w:r>
          </w:p>
        </w:tc>
        <w:tc>
          <w:tcPr>
            <w:tcW w:w="1300" w:type="dxa"/>
            <w:tcBorders>
              <w:top w:val="single" w:sz="12" w:space="0" w:color="auto"/>
            </w:tcBorders>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644 149 598.00</w:t>
            </w:r>
          </w:p>
        </w:tc>
        <w:tc>
          <w:tcPr>
            <w:tcW w:w="500" w:type="dxa"/>
            <w:tcBorders>
              <w:top w:val="single" w:sz="12" w:space="0" w:color="auto"/>
            </w:tcBorders>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19.27</w:t>
            </w:r>
          </w:p>
        </w:tc>
        <w:tc>
          <w:tcPr>
            <w:tcW w:w="1400" w:type="dxa"/>
            <w:tcBorders>
              <w:top w:val="single" w:sz="12" w:space="0" w:color="auto"/>
            </w:tcBorders>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530 816 135.00</w:t>
            </w:r>
          </w:p>
        </w:tc>
        <w:tc>
          <w:tcPr>
            <w:tcW w:w="500" w:type="dxa"/>
            <w:tcBorders>
              <w:top w:val="single" w:sz="12" w:space="0" w:color="auto"/>
            </w:tcBorders>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12.72</w:t>
            </w:r>
          </w:p>
        </w:tc>
        <w:tc>
          <w:tcPr>
            <w:tcW w:w="1400" w:type="dxa"/>
            <w:tcBorders>
              <w:top w:val="single" w:sz="12" w:space="0" w:color="auto"/>
            </w:tcBorders>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2 114 390 630.00</w:t>
            </w:r>
          </w:p>
        </w:tc>
        <w:tc>
          <w:tcPr>
            <w:tcW w:w="500" w:type="dxa"/>
            <w:tcBorders>
              <w:top w:val="single" w:sz="12" w:space="0" w:color="auto"/>
            </w:tcBorders>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42.73</w:t>
            </w:r>
          </w:p>
        </w:tc>
        <w:tc>
          <w:tcPr>
            <w:tcW w:w="1400" w:type="dxa"/>
            <w:tcBorders>
              <w:top w:val="single" w:sz="12" w:space="0" w:color="auto"/>
            </w:tcBorders>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2 586 471 245.97</w:t>
            </w:r>
          </w:p>
        </w:tc>
        <w:tc>
          <w:tcPr>
            <w:tcW w:w="439" w:type="dxa"/>
            <w:tcBorders>
              <w:top w:val="single" w:sz="12" w:space="0" w:color="auto"/>
            </w:tcBorders>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21.96</w:t>
            </w:r>
          </w:p>
        </w:tc>
      </w:tr>
      <w:tr w:rsidR="00542F43">
        <w:tc>
          <w:tcPr>
            <w:tcW w:w="1100" w:type="dxa"/>
            <w:shd w:val="clear" w:color="auto" w:fill="auto"/>
            <w:vAlign w:val="bottom"/>
          </w:tcPr>
          <w:p w:rsidR="00542F43" w:rsidRDefault="00542F43">
            <w:pPr>
              <w:spacing w:before="40" w:after="40" w:line="220" w:lineRule="exact"/>
              <w:rPr>
                <w:sz w:val="18"/>
                <w:szCs w:val="18"/>
                <w:lang w:val="fr-FR"/>
              </w:rPr>
            </w:pPr>
            <w:r>
              <w:rPr>
                <w:sz w:val="18"/>
                <w:szCs w:val="18"/>
                <w:lang w:val="fr-FR"/>
              </w:rPr>
              <w:t>Santé</w:t>
            </w:r>
          </w:p>
        </w:tc>
        <w:tc>
          <w:tcPr>
            <w:tcW w:w="1300" w:type="dxa"/>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393 856 082.40</w:t>
            </w:r>
          </w:p>
        </w:tc>
        <w:tc>
          <w:tcPr>
            <w:tcW w:w="500" w:type="dxa"/>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11.78</w:t>
            </w:r>
          </w:p>
        </w:tc>
        <w:tc>
          <w:tcPr>
            <w:tcW w:w="1400" w:type="dxa"/>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668 009 628.00</w:t>
            </w:r>
          </w:p>
        </w:tc>
        <w:tc>
          <w:tcPr>
            <w:tcW w:w="500" w:type="dxa"/>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16.01</w:t>
            </w:r>
          </w:p>
        </w:tc>
        <w:tc>
          <w:tcPr>
            <w:tcW w:w="1400" w:type="dxa"/>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1 248 367 389.70</w:t>
            </w:r>
          </w:p>
        </w:tc>
        <w:tc>
          <w:tcPr>
            <w:tcW w:w="500" w:type="dxa"/>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25.22</w:t>
            </w:r>
          </w:p>
        </w:tc>
        <w:tc>
          <w:tcPr>
            <w:tcW w:w="1400" w:type="dxa"/>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1 737 917 258.74</w:t>
            </w:r>
          </w:p>
        </w:tc>
        <w:tc>
          <w:tcPr>
            <w:tcW w:w="439" w:type="dxa"/>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14.76</w:t>
            </w:r>
          </w:p>
        </w:tc>
      </w:tr>
      <w:tr w:rsidR="00542F43">
        <w:tc>
          <w:tcPr>
            <w:tcW w:w="1100" w:type="dxa"/>
            <w:shd w:val="clear" w:color="auto" w:fill="auto"/>
            <w:vAlign w:val="bottom"/>
          </w:tcPr>
          <w:p w:rsidR="00542F43" w:rsidRDefault="00542F43">
            <w:pPr>
              <w:spacing w:before="40" w:after="40" w:line="220" w:lineRule="exact"/>
              <w:rPr>
                <w:sz w:val="18"/>
                <w:szCs w:val="18"/>
                <w:lang w:val="fr-FR"/>
              </w:rPr>
            </w:pPr>
            <w:r>
              <w:rPr>
                <w:sz w:val="18"/>
                <w:szCs w:val="18"/>
                <w:lang w:val="fr-FR"/>
              </w:rPr>
              <w:t>Ministère de l’assistance et la réinsertion sociales</w:t>
            </w:r>
            <w:r>
              <w:rPr>
                <w:b/>
                <w:bCs/>
                <w:sz w:val="18"/>
                <w:szCs w:val="18"/>
                <w:lang w:val="fr-FR"/>
              </w:rPr>
              <w:t xml:space="preserve"> /INAC</w:t>
            </w:r>
          </w:p>
        </w:tc>
        <w:tc>
          <w:tcPr>
            <w:tcW w:w="1300" w:type="dxa"/>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199 993 226.00</w:t>
            </w:r>
          </w:p>
        </w:tc>
        <w:tc>
          <w:tcPr>
            <w:tcW w:w="500" w:type="dxa"/>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5.98</w:t>
            </w:r>
          </w:p>
        </w:tc>
        <w:tc>
          <w:tcPr>
            <w:tcW w:w="1400" w:type="dxa"/>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181 309 030.00</w:t>
            </w:r>
          </w:p>
        </w:tc>
        <w:tc>
          <w:tcPr>
            <w:tcW w:w="500" w:type="dxa"/>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4.34</w:t>
            </w:r>
          </w:p>
        </w:tc>
        <w:tc>
          <w:tcPr>
            <w:tcW w:w="1400" w:type="dxa"/>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437 761 436.00</w:t>
            </w:r>
          </w:p>
        </w:tc>
        <w:tc>
          <w:tcPr>
            <w:tcW w:w="500" w:type="dxa"/>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8.84</w:t>
            </w:r>
          </w:p>
        </w:tc>
        <w:tc>
          <w:tcPr>
            <w:tcW w:w="1400" w:type="dxa"/>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243 926 589.60</w:t>
            </w:r>
          </w:p>
        </w:tc>
        <w:tc>
          <w:tcPr>
            <w:tcW w:w="439" w:type="dxa"/>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2.07</w:t>
            </w:r>
          </w:p>
        </w:tc>
      </w:tr>
      <w:tr w:rsidR="00542F43">
        <w:tc>
          <w:tcPr>
            <w:tcW w:w="1100" w:type="dxa"/>
            <w:tcBorders>
              <w:bottom w:val="single" w:sz="4" w:space="0" w:color="auto"/>
            </w:tcBorders>
            <w:shd w:val="clear" w:color="auto" w:fill="auto"/>
            <w:vAlign w:val="bottom"/>
          </w:tcPr>
          <w:p w:rsidR="00542F43" w:rsidRDefault="00542F43">
            <w:pPr>
              <w:spacing w:before="40" w:after="40" w:line="220" w:lineRule="exact"/>
              <w:rPr>
                <w:sz w:val="18"/>
                <w:szCs w:val="18"/>
                <w:lang w:val="fr-FR"/>
              </w:rPr>
            </w:pPr>
            <w:r>
              <w:rPr>
                <w:b/>
                <w:bCs/>
                <w:sz w:val="18"/>
                <w:szCs w:val="18"/>
                <w:lang w:val="fr-FR"/>
              </w:rPr>
              <w:t>Pouvoirs locaux</w:t>
            </w:r>
          </w:p>
        </w:tc>
        <w:tc>
          <w:tcPr>
            <w:tcW w:w="1300" w:type="dxa"/>
            <w:tcBorders>
              <w:bottom w:val="single" w:sz="4" w:space="0" w:color="auto"/>
            </w:tcBorders>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2 104 923 929.00</w:t>
            </w:r>
          </w:p>
        </w:tc>
        <w:tc>
          <w:tcPr>
            <w:tcW w:w="500" w:type="dxa"/>
            <w:tcBorders>
              <w:bottom w:val="single" w:sz="4" w:space="0" w:color="auto"/>
            </w:tcBorders>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0.62</w:t>
            </w:r>
          </w:p>
        </w:tc>
        <w:tc>
          <w:tcPr>
            <w:tcW w:w="1400" w:type="dxa"/>
            <w:tcBorders>
              <w:bottom w:val="single" w:sz="4" w:space="0" w:color="auto"/>
            </w:tcBorders>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2 792 688 075.96</w:t>
            </w:r>
          </w:p>
        </w:tc>
        <w:tc>
          <w:tcPr>
            <w:tcW w:w="500" w:type="dxa"/>
            <w:tcBorders>
              <w:bottom w:val="single" w:sz="4" w:space="0" w:color="auto"/>
            </w:tcBorders>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0.66</w:t>
            </w:r>
          </w:p>
        </w:tc>
        <w:tc>
          <w:tcPr>
            <w:tcW w:w="1400" w:type="dxa"/>
            <w:tcBorders>
              <w:bottom w:val="single" w:sz="4" w:space="0" w:color="auto"/>
            </w:tcBorders>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1 148 259 880.30</w:t>
            </w:r>
          </w:p>
        </w:tc>
        <w:tc>
          <w:tcPr>
            <w:tcW w:w="500" w:type="dxa"/>
            <w:tcBorders>
              <w:bottom w:val="single" w:sz="4" w:space="0" w:color="auto"/>
            </w:tcBorders>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0.53</w:t>
            </w:r>
          </w:p>
        </w:tc>
        <w:tc>
          <w:tcPr>
            <w:tcW w:w="1400" w:type="dxa"/>
            <w:tcBorders>
              <w:bottom w:val="single" w:sz="4" w:space="0" w:color="auto"/>
            </w:tcBorders>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7 179 380 416.36</w:t>
            </w:r>
          </w:p>
        </w:tc>
        <w:tc>
          <w:tcPr>
            <w:tcW w:w="439" w:type="dxa"/>
            <w:tcBorders>
              <w:bottom w:val="single" w:sz="4" w:space="0" w:color="auto"/>
            </w:tcBorders>
            <w:shd w:val="clear" w:color="auto" w:fill="auto"/>
            <w:vAlign w:val="bottom"/>
          </w:tcPr>
          <w:p w:rsidR="00542F43" w:rsidRDefault="00542F43">
            <w:pPr>
              <w:spacing w:before="40" w:after="40" w:line="220" w:lineRule="exact"/>
              <w:jc w:val="right"/>
              <w:rPr>
                <w:sz w:val="18"/>
                <w:szCs w:val="18"/>
                <w:lang w:val="fr-FR"/>
              </w:rPr>
            </w:pPr>
            <w:r>
              <w:rPr>
                <w:sz w:val="18"/>
                <w:szCs w:val="18"/>
                <w:lang w:val="fr-FR"/>
              </w:rPr>
              <w:t>0.61</w:t>
            </w:r>
          </w:p>
        </w:tc>
      </w:tr>
      <w:tr w:rsidR="00542F43">
        <w:tc>
          <w:tcPr>
            <w:tcW w:w="1100" w:type="dxa"/>
            <w:tcBorders>
              <w:top w:val="single" w:sz="4" w:space="0" w:color="auto"/>
              <w:bottom w:val="single" w:sz="12" w:space="0" w:color="auto"/>
            </w:tcBorders>
            <w:shd w:val="clear" w:color="auto" w:fill="auto"/>
            <w:vAlign w:val="bottom"/>
          </w:tcPr>
          <w:p w:rsidR="00542F43" w:rsidRDefault="00542F43">
            <w:pPr>
              <w:spacing w:before="80" w:after="80" w:line="220" w:lineRule="exact"/>
              <w:ind w:left="284"/>
              <w:rPr>
                <w:b/>
                <w:sz w:val="18"/>
                <w:szCs w:val="18"/>
                <w:lang w:val="fr-FR"/>
              </w:rPr>
            </w:pPr>
            <w:r>
              <w:rPr>
                <w:b/>
                <w:sz w:val="18"/>
                <w:szCs w:val="18"/>
                <w:lang w:val="fr-FR"/>
              </w:rPr>
              <w:t>Total</w:t>
            </w:r>
          </w:p>
        </w:tc>
        <w:tc>
          <w:tcPr>
            <w:tcW w:w="1300" w:type="dxa"/>
            <w:tcBorders>
              <w:top w:val="single" w:sz="4" w:space="0" w:color="auto"/>
              <w:bottom w:val="single" w:sz="12" w:space="0" w:color="auto"/>
            </w:tcBorders>
            <w:shd w:val="clear" w:color="auto" w:fill="auto"/>
            <w:vAlign w:val="bottom"/>
          </w:tcPr>
          <w:p w:rsidR="00542F43" w:rsidRDefault="00542F43">
            <w:pPr>
              <w:spacing w:before="80" w:after="80" w:line="220" w:lineRule="exact"/>
              <w:jc w:val="right"/>
              <w:rPr>
                <w:b/>
                <w:sz w:val="18"/>
                <w:szCs w:val="18"/>
                <w:lang w:val="fr-FR"/>
              </w:rPr>
            </w:pPr>
            <w:r>
              <w:rPr>
                <w:b/>
                <w:sz w:val="18"/>
                <w:szCs w:val="18"/>
                <w:lang w:val="fr-FR"/>
              </w:rPr>
              <w:t>3 342 922 835.40</w:t>
            </w:r>
          </w:p>
        </w:tc>
        <w:tc>
          <w:tcPr>
            <w:tcW w:w="500" w:type="dxa"/>
            <w:tcBorders>
              <w:top w:val="single" w:sz="4" w:space="0" w:color="auto"/>
              <w:bottom w:val="single" w:sz="12" w:space="0" w:color="auto"/>
            </w:tcBorders>
            <w:shd w:val="clear" w:color="auto" w:fill="auto"/>
            <w:vAlign w:val="bottom"/>
          </w:tcPr>
          <w:p w:rsidR="00542F43" w:rsidRDefault="00542F43">
            <w:pPr>
              <w:spacing w:before="80" w:after="80" w:line="220" w:lineRule="exact"/>
              <w:jc w:val="right"/>
              <w:rPr>
                <w:b/>
                <w:sz w:val="18"/>
                <w:szCs w:val="18"/>
                <w:lang w:val="fr-FR"/>
              </w:rPr>
            </w:pPr>
          </w:p>
        </w:tc>
        <w:tc>
          <w:tcPr>
            <w:tcW w:w="1400" w:type="dxa"/>
            <w:tcBorders>
              <w:top w:val="single" w:sz="4" w:space="0" w:color="auto"/>
              <w:bottom w:val="single" w:sz="12" w:space="0" w:color="auto"/>
            </w:tcBorders>
            <w:shd w:val="clear" w:color="auto" w:fill="auto"/>
            <w:vAlign w:val="bottom"/>
          </w:tcPr>
          <w:p w:rsidR="00542F43" w:rsidRDefault="00542F43">
            <w:pPr>
              <w:spacing w:before="80" w:after="80" w:line="220" w:lineRule="exact"/>
              <w:jc w:val="right"/>
              <w:rPr>
                <w:b/>
                <w:sz w:val="18"/>
                <w:szCs w:val="18"/>
                <w:lang w:val="fr-FR"/>
              </w:rPr>
            </w:pPr>
            <w:r>
              <w:rPr>
                <w:b/>
                <w:sz w:val="18"/>
                <w:szCs w:val="18"/>
                <w:lang w:val="fr-FR"/>
              </w:rPr>
              <w:t>4 172 822 868.96</w:t>
            </w:r>
          </w:p>
        </w:tc>
        <w:tc>
          <w:tcPr>
            <w:tcW w:w="500" w:type="dxa"/>
            <w:tcBorders>
              <w:top w:val="single" w:sz="4" w:space="0" w:color="auto"/>
              <w:bottom w:val="single" w:sz="12" w:space="0" w:color="auto"/>
            </w:tcBorders>
            <w:shd w:val="clear" w:color="auto" w:fill="auto"/>
            <w:vAlign w:val="bottom"/>
          </w:tcPr>
          <w:p w:rsidR="00542F43" w:rsidRDefault="00542F43">
            <w:pPr>
              <w:spacing w:before="80" w:after="80" w:line="220" w:lineRule="exact"/>
              <w:jc w:val="right"/>
              <w:rPr>
                <w:b/>
                <w:sz w:val="18"/>
                <w:szCs w:val="18"/>
                <w:lang w:val="fr-FR"/>
              </w:rPr>
            </w:pPr>
          </w:p>
        </w:tc>
        <w:tc>
          <w:tcPr>
            <w:tcW w:w="1400" w:type="dxa"/>
            <w:tcBorders>
              <w:top w:val="single" w:sz="4" w:space="0" w:color="auto"/>
              <w:bottom w:val="single" w:sz="12" w:space="0" w:color="auto"/>
            </w:tcBorders>
            <w:shd w:val="clear" w:color="auto" w:fill="auto"/>
            <w:vAlign w:val="bottom"/>
          </w:tcPr>
          <w:p w:rsidR="00542F43" w:rsidRDefault="00542F43">
            <w:pPr>
              <w:spacing w:before="80" w:after="80" w:line="220" w:lineRule="exact"/>
              <w:jc w:val="right"/>
              <w:rPr>
                <w:b/>
                <w:sz w:val="18"/>
                <w:szCs w:val="18"/>
                <w:lang w:val="fr-FR"/>
              </w:rPr>
            </w:pPr>
            <w:r>
              <w:rPr>
                <w:b/>
                <w:sz w:val="18"/>
                <w:szCs w:val="18"/>
                <w:lang w:val="fr-FR"/>
              </w:rPr>
              <w:t>4 948 779 336.00</w:t>
            </w:r>
          </w:p>
        </w:tc>
        <w:tc>
          <w:tcPr>
            <w:tcW w:w="500" w:type="dxa"/>
            <w:tcBorders>
              <w:top w:val="single" w:sz="4" w:space="0" w:color="auto"/>
              <w:bottom w:val="single" w:sz="12" w:space="0" w:color="auto"/>
            </w:tcBorders>
            <w:shd w:val="clear" w:color="auto" w:fill="auto"/>
            <w:vAlign w:val="bottom"/>
          </w:tcPr>
          <w:p w:rsidR="00542F43" w:rsidRDefault="00542F43">
            <w:pPr>
              <w:spacing w:before="80" w:after="80" w:line="220" w:lineRule="exact"/>
              <w:jc w:val="right"/>
              <w:rPr>
                <w:b/>
                <w:sz w:val="18"/>
                <w:szCs w:val="18"/>
                <w:lang w:val="fr-FR"/>
              </w:rPr>
            </w:pPr>
          </w:p>
        </w:tc>
        <w:tc>
          <w:tcPr>
            <w:tcW w:w="1400" w:type="dxa"/>
            <w:tcBorders>
              <w:top w:val="single" w:sz="4" w:space="0" w:color="auto"/>
              <w:bottom w:val="single" w:sz="12" w:space="0" w:color="auto"/>
            </w:tcBorders>
            <w:shd w:val="clear" w:color="auto" w:fill="auto"/>
            <w:vAlign w:val="bottom"/>
          </w:tcPr>
          <w:p w:rsidR="00542F43" w:rsidRDefault="00542F43">
            <w:pPr>
              <w:spacing w:before="80" w:after="80" w:line="220" w:lineRule="exact"/>
              <w:jc w:val="right"/>
              <w:rPr>
                <w:b/>
                <w:sz w:val="18"/>
                <w:szCs w:val="18"/>
                <w:lang w:val="fr-FR"/>
              </w:rPr>
            </w:pPr>
            <w:r>
              <w:rPr>
                <w:b/>
                <w:sz w:val="18"/>
                <w:szCs w:val="18"/>
                <w:lang w:val="fr-FR"/>
              </w:rPr>
              <w:t>11 747 695 510.67</w:t>
            </w:r>
          </w:p>
        </w:tc>
        <w:tc>
          <w:tcPr>
            <w:tcW w:w="439" w:type="dxa"/>
            <w:tcBorders>
              <w:top w:val="single" w:sz="4" w:space="0" w:color="auto"/>
              <w:bottom w:val="single" w:sz="12" w:space="0" w:color="auto"/>
            </w:tcBorders>
            <w:shd w:val="clear" w:color="auto" w:fill="auto"/>
            <w:vAlign w:val="bottom"/>
          </w:tcPr>
          <w:p w:rsidR="00542F43" w:rsidRDefault="00542F43">
            <w:pPr>
              <w:spacing w:before="40" w:after="40" w:line="220" w:lineRule="exact"/>
              <w:jc w:val="right"/>
              <w:rPr>
                <w:b/>
                <w:sz w:val="18"/>
                <w:szCs w:val="18"/>
                <w:lang w:val="fr-FR"/>
              </w:rPr>
            </w:pPr>
          </w:p>
        </w:tc>
      </w:tr>
    </w:tbl>
    <w:p w:rsidR="00542F43" w:rsidRDefault="00542F43">
      <w:pPr>
        <w:tabs>
          <w:tab w:val="left" w:pos="567"/>
          <w:tab w:val="left" w:pos="1134"/>
          <w:tab w:val="right" w:leader="dot" w:pos="7229"/>
          <w:tab w:val="center" w:pos="8040"/>
          <w:tab w:val="right" w:pos="9240"/>
        </w:tabs>
        <w:spacing w:before="120" w:after="240"/>
        <w:rPr>
          <w:sz w:val="18"/>
          <w:szCs w:val="18"/>
          <w:lang w:val="fr-FR"/>
        </w:rPr>
      </w:pPr>
      <w:r>
        <w:rPr>
          <w:i/>
          <w:sz w:val="18"/>
          <w:szCs w:val="18"/>
          <w:lang w:val="en-GB"/>
        </w:rPr>
        <w:tab/>
      </w:r>
      <w:r>
        <w:rPr>
          <w:i/>
          <w:sz w:val="18"/>
          <w:szCs w:val="18"/>
          <w:lang w:val="en-GB"/>
        </w:rPr>
        <w:tab/>
      </w:r>
      <w:r>
        <w:rPr>
          <w:sz w:val="18"/>
          <w:szCs w:val="18"/>
          <w:lang w:val="fr-FR"/>
        </w:rPr>
        <w:t>N.B. : Ces données sont provisoires.</w:t>
      </w:r>
    </w:p>
    <w:p w:rsidR="00542F43" w:rsidRDefault="00542F43">
      <w:pPr>
        <w:tabs>
          <w:tab w:val="right" w:pos="851"/>
        </w:tabs>
        <w:spacing w:after="120"/>
        <w:ind w:left="1134" w:right="1134"/>
        <w:jc w:val="both"/>
        <w:rPr>
          <w:lang w:val="fr-FR"/>
        </w:rPr>
      </w:pPr>
      <w:r>
        <w:rPr>
          <w:lang w:val="fr-FR"/>
        </w:rPr>
        <w:t>49.</w:t>
      </w:r>
      <w:r>
        <w:rPr>
          <w:lang w:val="fr-FR"/>
        </w:rPr>
        <w:tab/>
        <w:t>Depuis 2007, la part du budget public consacrée aux services sociaux de base a notablement augmenté. Ceci améliore les chances de réaliser les objectifs du Millénaire pour le développement et donc, de créer un Monde digne des enfants.</w:t>
      </w:r>
    </w:p>
    <w:p w:rsidR="00542F43" w:rsidRDefault="00542F43">
      <w:pPr>
        <w:tabs>
          <w:tab w:val="right" w:pos="851"/>
        </w:tabs>
        <w:spacing w:after="120"/>
        <w:ind w:left="1134" w:right="1134"/>
        <w:jc w:val="both"/>
        <w:rPr>
          <w:lang w:val="fr-FR"/>
        </w:rPr>
      </w:pPr>
      <w:r>
        <w:rPr>
          <w:lang w:val="fr-FR"/>
        </w:rPr>
        <w:t>50.</w:t>
      </w:r>
      <w:r>
        <w:rPr>
          <w:lang w:val="fr-FR"/>
        </w:rPr>
        <w:tab/>
        <w:t xml:space="preserve">Nous notons également une augmentation substantielle des sommes brutes consacrées à la sécurité et la protection sociales, et en particulier des allocations accordées aux enfants orphelins et vulnérables. Il est prévu de mettre en place une allocation pour les enfants dont les parents ne cotisaient pas à la sécurité sociale et travaillaient dans le secteur informel.  </w:t>
      </w:r>
    </w:p>
    <w:p w:rsidR="00542F43" w:rsidRDefault="00542F43">
      <w:pPr>
        <w:tabs>
          <w:tab w:val="right" w:pos="851"/>
        </w:tabs>
        <w:spacing w:after="120"/>
        <w:ind w:left="1134" w:right="1134"/>
        <w:jc w:val="both"/>
        <w:rPr>
          <w:lang w:val="fr-FR"/>
        </w:rPr>
      </w:pPr>
      <w:r>
        <w:rPr>
          <w:lang w:val="fr-FR"/>
        </w:rPr>
        <w:t>51.</w:t>
      </w:r>
      <w:r>
        <w:rPr>
          <w:lang w:val="fr-FR"/>
        </w:rPr>
        <w:tab/>
        <w:t>Les financements municipaux consacrés à la mise en œuvre des programmes de développement social dans les régions urbaines, semi-urbanisées et rurales ont progressivement augmenté. Ainsi, en 2007-2008, 68 municipalités représentant 60% de la population nationale bénéficieront du programme et deviendront des unités budgétaires.</w:t>
      </w:r>
    </w:p>
    <w:p w:rsidR="00542F43" w:rsidRDefault="00542F43">
      <w:pPr>
        <w:tabs>
          <w:tab w:val="right" w:pos="851"/>
        </w:tabs>
        <w:spacing w:after="120"/>
        <w:ind w:left="1134" w:right="1134"/>
        <w:jc w:val="both"/>
        <w:rPr>
          <w:lang w:val="fr-FR"/>
        </w:rPr>
      </w:pPr>
      <w:r>
        <w:rPr>
          <w:lang w:val="fr-FR"/>
        </w:rPr>
        <w:t>52.</w:t>
      </w:r>
      <w:r>
        <w:rPr>
          <w:lang w:val="fr-FR"/>
        </w:rPr>
        <w:tab/>
        <w:t>Pour assurer une plus grande transparence et promouvoir le bon usage de ces fonds publics, les mesures suivantes ont été prises :</w:t>
      </w:r>
    </w:p>
    <w:p w:rsidR="00542F43" w:rsidRDefault="00542F43">
      <w:pPr>
        <w:tabs>
          <w:tab w:val="right" w:pos="851"/>
        </w:tabs>
        <w:spacing w:after="120"/>
        <w:ind w:left="1134" w:right="1134"/>
        <w:jc w:val="both"/>
        <w:rPr>
          <w:lang w:val="fr-FR"/>
        </w:rPr>
      </w:pPr>
      <w:r>
        <w:rPr>
          <w:lang w:val="fr-FR"/>
        </w:rPr>
        <w:tab/>
        <w:t xml:space="preserve">a) </w:t>
      </w:r>
      <w:r>
        <w:rPr>
          <w:lang w:val="fr-FR"/>
        </w:rPr>
        <w:tab/>
        <w:t>Publication annuelle</w:t>
      </w:r>
      <w:r>
        <w:rPr>
          <w:rStyle w:val="FootnoteReference"/>
          <w:sz w:val="20"/>
        </w:rPr>
        <w:footnoteReference w:id="11"/>
      </w:r>
      <w:r>
        <w:rPr>
          <w:lang w:val="fr-FR"/>
        </w:rPr>
        <w:t xml:space="preserve"> du budget de l’Etat, de la législation servant à l’approuver et des rapports d’exécution respectifs sur le site Internet du Ministère des finances ;</w:t>
      </w:r>
    </w:p>
    <w:p w:rsidR="00542F43" w:rsidRDefault="00542F43">
      <w:pPr>
        <w:tabs>
          <w:tab w:val="right" w:pos="851"/>
        </w:tabs>
        <w:spacing w:after="120"/>
        <w:ind w:left="1134" w:right="1134"/>
        <w:jc w:val="both"/>
        <w:rPr>
          <w:lang w:val="fr-FR"/>
        </w:rPr>
      </w:pPr>
      <w:r>
        <w:rPr>
          <w:lang w:val="fr-FR"/>
        </w:rPr>
        <w:tab/>
        <w:t xml:space="preserve">b) </w:t>
      </w:r>
      <w:r>
        <w:rPr>
          <w:lang w:val="fr-FR"/>
        </w:rPr>
        <w:tab/>
        <w:t>Introduction dans le système national d’un programme de gestion et de vérification des dépenses des provinces et des municipalités ;</w:t>
      </w:r>
    </w:p>
    <w:p w:rsidR="00542F43" w:rsidRDefault="00542F43">
      <w:pPr>
        <w:tabs>
          <w:tab w:val="right" w:pos="851"/>
        </w:tabs>
        <w:spacing w:after="120"/>
        <w:ind w:left="1134" w:right="1134"/>
        <w:jc w:val="both"/>
        <w:rPr>
          <w:lang w:val="fr-FR"/>
        </w:rPr>
      </w:pPr>
      <w:r>
        <w:rPr>
          <w:lang w:val="fr-FR"/>
        </w:rPr>
        <w:tab/>
        <w:t xml:space="preserve">c) </w:t>
      </w:r>
      <w:r>
        <w:rPr>
          <w:lang w:val="fr-FR"/>
        </w:rPr>
        <w:tab/>
        <w:t>Installation (en cours) d’un système de planification pluriannuel mettant en évidence les relations entre le budget et les objectifs pour lesquels les crédits ont été alloués ;</w:t>
      </w:r>
    </w:p>
    <w:p w:rsidR="00542F43" w:rsidRDefault="00542F43">
      <w:pPr>
        <w:tabs>
          <w:tab w:val="right" w:pos="851"/>
        </w:tabs>
        <w:spacing w:after="120"/>
        <w:ind w:left="1134" w:right="1134"/>
        <w:jc w:val="both"/>
        <w:rPr>
          <w:lang w:val="fr-FR"/>
        </w:rPr>
      </w:pPr>
      <w:r>
        <w:rPr>
          <w:lang w:val="fr-FR"/>
        </w:rPr>
        <w:tab/>
        <w:t xml:space="preserve">d) </w:t>
      </w:r>
      <w:r>
        <w:rPr>
          <w:lang w:val="fr-FR"/>
        </w:rPr>
        <w:tab/>
        <w:t>Ratification de la Convention des Nations Unies contre la corruption.</w:t>
      </w:r>
    </w:p>
    <w:p w:rsidR="00542F43" w:rsidRDefault="00542F43">
      <w:pPr>
        <w:tabs>
          <w:tab w:val="right" w:pos="851"/>
        </w:tabs>
        <w:spacing w:after="120"/>
        <w:ind w:left="1134" w:right="1134"/>
        <w:jc w:val="both"/>
        <w:rPr>
          <w:lang w:val="fr-FR"/>
        </w:rPr>
      </w:pPr>
      <w:r>
        <w:rPr>
          <w:lang w:val="fr-FR"/>
        </w:rPr>
        <w:t>53.</w:t>
      </w:r>
      <w:r>
        <w:rPr>
          <w:lang w:val="fr-FR"/>
        </w:rPr>
        <w:tab/>
        <w:t>Des efforts ont été consentis pour faire en sorte que le secteur social bénéficie de l’augmentation du financement et pour réduire le niveau de l’endettement extérieur, qui est passé de 40% du PIB en 2005 à 20% en 2006. Cette diminution des charges financières et des dépenses consacrées à la défense du pays dans le budget de l’Etat permettra une augmentation des fonds orientés vers les secteurs économique et social.</w:t>
      </w:r>
    </w:p>
    <w:p w:rsidR="00542F43" w:rsidRDefault="00542F43">
      <w:pPr>
        <w:tabs>
          <w:tab w:val="right" w:pos="851"/>
        </w:tabs>
        <w:spacing w:after="120"/>
        <w:ind w:left="1134" w:right="1134"/>
        <w:jc w:val="both"/>
        <w:rPr>
          <w:lang w:val="fr-FR"/>
        </w:rPr>
      </w:pPr>
      <w:r>
        <w:rPr>
          <w:lang w:val="fr-FR"/>
        </w:rPr>
        <w:t>54.</w:t>
      </w:r>
      <w:r>
        <w:rPr>
          <w:lang w:val="fr-FR"/>
        </w:rPr>
        <w:tab/>
        <w:t>Entre 2005 et 2008, dans le cadre d’un programme de coopération entre le Gouvernement et l’UNICEF, plusieurs actions ont été identifiées et sont maintenant exécutées dans des domaines variés relevant notamment de la compétence de l’</w:t>
      </w:r>
      <w:r>
        <w:rPr>
          <w:lang w:val="fr-CH"/>
        </w:rPr>
        <w:t>Institut national de l’enfance</w:t>
      </w:r>
      <w:r>
        <w:rPr>
          <w:lang w:val="fr-FR"/>
        </w:rPr>
        <w:t xml:space="preserve"> (INAC), et un budget a été approuvé pour renforcer les capacités comme le montre le tableau suivant.</w:t>
      </w:r>
    </w:p>
    <w:p w:rsidR="00542F43" w:rsidRDefault="00542F43">
      <w:pPr>
        <w:pStyle w:val="Heading6"/>
        <w:ind w:left="567" w:firstLine="567"/>
        <w:rPr>
          <w:sz w:val="20"/>
          <w:szCs w:val="20"/>
          <w:lang w:val="fr-FR"/>
        </w:rPr>
      </w:pPr>
      <w:r>
        <w:rPr>
          <w:sz w:val="20"/>
          <w:szCs w:val="20"/>
          <w:lang w:val="fr-FR"/>
        </w:rPr>
        <w:t>Récapitulatif budgétaire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9"/>
        <w:gridCol w:w="84"/>
        <w:gridCol w:w="1777"/>
        <w:gridCol w:w="98"/>
        <w:gridCol w:w="1777"/>
        <w:gridCol w:w="85"/>
        <w:gridCol w:w="1775"/>
      </w:tblGrid>
      <w:tr w:rsidR="00542F43">
        <w:trPr>
          <w:tblHeader/>
        </w:trPr>
        <w:tc>
          <w:tcPr>
            <w:tcW w:w="1766" w:type="dxa"/>
            <w:tcBorders>
              <w:top w:val="single" w:sz="4" w:space="0" w:color="auto"/>
            </w:tcBorders>
            <w:shd w:val="clear" w:color="auto" w:fill="auto"/>
            <w:vAlign w:val="bottom"/>
          </w:tcPr>
          <w:p w:rsidR="00542F43" w:rsidRDefault="00542F43">
            <w:pPr>
              <w:spacing w:before="80" w:after="80" w:line="200" w:lineRule="exact"/>
              <w:jc w:val="center"/>
              <w:rPr>
                <w:b/>
                <w:i/>
                <w:sz w:val="16"/>
                <w:lang w:val="fr-FR"/>
              </w:rPr>
            </w:pPr>
          </w:p>
        </w:tc>
        <w:tc>
          <w:tcPr>
            <w:tcW w:w="5605" w:type="dxa"/>
            <w:gridSpan w:val="7"/>
            <w:tcBorders>
              <w:top w:val="single" w:sz="4" w:space="0" w:color="auto"/>
              <w:bottom w:val="single" w:sz="4" w:space="0" w:color="auto"/>
            </w:tcBorders>
            <w:shd w:val="clear" w:color="auto" w:fill="auto"/>
            <w:vAlign w:val="bottom"/>
          </w:tcPr>
          <w:p w:rsidR="00542F43" w:rsidRDefault="00542F43">
            <w:pPr>
              <w:tabs>
                <w:tab w:val="left" w:pos="567"/>
                <w:tab w:val="left" w:pos="1134"/>
                <w:tab w:val="right" w:leader="dot" w:pos="7229"/>
                <w:tab w:val="center" w:pos="8040"/>
                <w:tab w:val="right" w:pos="9240"/>
              </w:tabs>
              <w:spacing w:before="80" w:after="80" w:line="200" w:lineRule="atLeast"/>
              <w:ind w:left="357"/>
              <w:jc w:val="center"/>
              <w:rPr>
                <w:bCs/>
                <w:i/>
                <w:sz w:val="16"/>
                <w:szCs w:val="16"/>
                <w:lang w:val="fr-FR"/>
              </w:rPr>
            </w:pPr>
            <w:r>
              <w:rPr>
                <w:bCs/>
                <w:i/>
                <w:sz w:val="16"/>
                <w:szCs w:val="16"/>
                <w:lang w:val="fr-FR"/>
              </w:rPr>
              <w:t>Montants en milliers de $ E.U.</w:t>
            </w:r>
          </w:p>
        </w:tc>
      </w:tr>
      <w:tr w:rsidR="00542F43" w:rsidRPr="00DB5512">
        <w:trPr>
          <w:tblHeader/>
        </w:trPr>
        <w:tc>
          <w:tcPr>
            <w:tcW w:w="1775" w:type="dxa"/>
            <w:gridSpan w:val="2"/>
            <w:tcBorders>
              <w:bottom w:val="single" w:sz="12" w:space="0" w:color="auto"/>
            </w:tcBorders>
            <w:shd w:val="clear" w:color="auto" w:fill="auto"/>
            <w:vAlign w:val="bottom"/>
          </w:tcPr>
          <w:p w:rsidR="00542F43" w:rsidRDefault="00542F43">
            <w:pPr>
              <w:spacing w:before="80" w:after="80" w:line="200" w:lineRule="exact"/>
              <w:rPr>
                <w:i/>
                <w:sz w:val="16"/>
                <w:lang w:val="fr-FR"/>
              </w:rPr>
            </w:pPr>
            <w:r>
              <w:rPr>
                <w:i/>
                <w:sz w:val="16"/>
                <w:lang w:val="fr-FR"/>
              </w:rPr>
              <w:t>Programmes</w:t>
            </w:r>
          </w:p>
        </w:tc>
        <w:tc>
          <w:tcPr>
            <w:tcW w:w="84" w:type="dxa"/>
            <w:tcBorders>
              <w:bottom w:val="single" w:sz="12" w:space="0" w:color="auto"/>
            </w:tcBorders>
          </w:tcPr>
          <w:p w:rsidR="00542F43" w:rsidRDefault="00542F43">
            <w:pPr>
              <w:spacing w:before="80" w:after="80" w:line="200" w:lineRule="exact"/>
              <w:jc w:val="right"/>
              <w:rPr>
                <w:i/>
                <w:sz w:val="16"/>
                <w:lang w:val="fr-FR"/>
              </w:rPr>
            </w:pPr>
          </w:p>
        </w:tc>
        <w:tc>
          <w:tcPr>
            <w:tcW w:w="1777"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Ressources ordinaires</w:t>
            </w:r>
          </w:p>
        </w:tc>
        <w:tc>
          <w:tcPr>
            <w:tcW w:w="98" w:type="dxa"/>
            <w:tcBorders>
              <w:bottom w:val="single" w:sz="12" w:space="0" w:color="auto"/>
            </w:tcBorders>
          </w:tcPr>
          <w:p w:rsidR="00542F43" w:rsidRDefault="00542F43">
            <w:pPr>
              <w:spacing w:before="80" w:after="80" w:line="200" w:lineRule="exact"/>
              <w:jc w:val="right"/>
              <w:rPr>
                <w:i/>
                <w:sz w:val="16"/>
                <w:lang w:val="fr-FR"/>
              </w:rPr>
            </w:pPr>
          </w:p>
        </w:tc>
        <w:tc>
          <w:tcPr>
            <w:tcW w:w="1777"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Autres ressources</w:t>
            </w:r>
          </w:p>
        </w:tc>
        <w:tc>
          <w:tcPr>
            <w:tcW w:w="85" w:type="dxa"/>
            <w:tcBorders>
              <w:bottom w:val="single" w:sz="12" w:space="0" w:color="auto"/>
            </w:tcBorders>
          </w:tcPr>
          <w:p w:rsidR="00542F43" w:rsidRDefault="00542F43">
            <w:pPr>
              <w:spacing w:before="80" w:after="80" w:line="200" w:lineRule="exact"/>
              <w:jc w:val="right"/>
              <w:rPr>
                <w:b/>
                <w:i/>
                <w:sz w:val="16"/>
                <w:lang w:val="fr-FR"/>
              </w:rPr>
            </w:pPr>
          </w:p>
        </w:tc>
        <w:tc>
          <w:tcPr>
            <w:tcW w:w="1775"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b/>
                <w:i/>
                <w:sz w:val="16"/>
                <w:lang w:val="fr-FR"/>
              </w:rPr>
            </w:pPr>
            <w:r>
              <w:rPr>
                <w:b/>
                <w:i/>
                <w:sz w:val="16"/>
                <w:lang w:val="fr-FR"/>
              </w:rPr>
              <w:t>Total</w:t>
            </w:r>
          </w:p>
        </w:tc>
      </w:tr>
      <w:tr w:rsidR="00542F43" w:rsidRPr="00DB5512">
        <w:tc>
          <w:tcPr>
            <w:tcW w:w="1775" w:type="dxa"/>
            <w:gridSpan w:val="2"/>
            <w:tcBorders>
              <w:top w:val="single" w:sz="12" w:space="0" w:color="auto"/>
            </w:tcBorders>
            <w:shd w:val="clear" w:color="auto" w:fill="auto"/>
            <w:vAlign w:val="bottom"/>
          </w:tcPr>
          <w:p w:rsidR="00542F43" w:rsidRDefault="00542F43">
            <w:pPr>
              <w:spacing w:before="40" w:after="40" w:line="220" w:lineRule="exact"/>
              <w:rPr>
                <w:sz w:val="18"/>
                <w:lang w:val="fr-FR"/>
              </w:rPr>
            </w:pPr>
            <w:r>
              <w:rPr>
                <w:sz w:val="18"/>
                <w:lang w:val="fr-FR"/>
              </w:rPr>
              <w:t>Santé</w:t>
            </w:r>
          </w:p>
        </w:tc>
        <w:tc>
          <w:tcPr>
            <w:tcW w:w="84" w:type="dxa"/>
            <w:tcBorders>
              <w:top w:val="single" w:sz="12" w:space="0" w:color="auto"/>
            </w:tcBorders>
          </w:tcPr>
          <w:p w:rsidR="00542F43" w:rsidRPr="00DB5512" w:rsidRDefault="00542F43">
            <w:pPr>
              <w:spacing w:before="40" w:after="40" w:line="220" w:lineRule="exact"/>
              <w:jc w:val="right"/>
              <w:rPr>
                <w:sz w:val="18"/>
              </w:rPr>
            </w:pPr>
          </w:p>
        </w:tc>
        <w:tc>
          <w:tcPr>
            <w:tcW w:w="1777"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r w:rsidRPr="00DB5512">
              <w:rPr>
                <w:sz w:val="18"/>
              </w:rPr>
              <w:t>3 200</w:t>
            </w:r>
          </w:p>
        </w:tc>
        <w:tc>
          <w:tcPr>
            <w:tcW w:w="98" w:type="dxa"/>
            <w:tcBorders>
              <w:top w:val="single" w:sz="12" w:space="0" w:color="auto"/>
            </w:tcBorders>
          </w:tcPr>
          <w:p w:rsidR="00542F43" w:rsidRPr="00DB5512" w:rsidRDefault="00542F43">
            <w:pPr>
              <w:spacing w:before="40" w:after="40" w:line="220" w:lineRule="exact"/>
              <w:jc w:val="right"/>
              <w:rPr>
                <w:sz w:val="18"/>
              </w:rPr>
            </w:pPr>
          </w:p>
        </w:tc>
        <w:tc>
          <w:tcPr>
            <w:tcW w:w="1777"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r w:rsidRPr="00DB5512">
              <w:rPr>
                <w:sz w:val="18"/>
              </w:rPr>
              <w:t>17 000</w:t>
            </w:r>
          </w:p>
        </w:tc>
        <w:tc>
          <w:tcPr>
            <w:tcW w:w="85" w:type="dxa"/>
            <w:tcBorders>
              <w:top w:val="single" w:sz="12" w:space="0" w:color="auto"/>
            </w:tcBorders>
          </w:tcPr>
          <w:p w:rsidR="00542F43" w:rsidRPr="00DB5512" w:rsidRDefault="00542F43">
            <w:pPr>
              <w:spacing w:before="40" w:after="40" w:line="220" w:lineRule="exact"/>
              <w:jc w:val="right"/>
              <w:rPr>
                <w:b/>
                <w:sz w:val="18"/>
              </w:rPr>
            </w:pPr>
          </w:p>
        </w:tc>
        <w:tc>
          <w:tcPr>
            <w:tcW w:w="1775" w:type="dxa"/>
            <w:tcBorders>
              <w:top w:val="single" w:sz="12" w:space="0" w:color="auto"/>
            </w:tcBorders>
            <w:shd w:val="clear" w:color="auto" w:fill="auto"/>
            <w:vAlign w:val="bottom"/>
          </w:tcPr>
          <w:p w:rsidR="00542F43" w:rsidRPr="00DB5512" w:rsidRDefault="00542F43">
            <w:pPr>
              <w:spacing w:before="40" w:after="40" w:line="220" w:lineRule="exact"/>
              <w:jc w:val="right"/>
              <w:rPr>
                <w:b/>
                <w:sz w:val="18"/>
              </w:rPr>
            </w:pPr>
            <w:r w:rsidRPr="00DB5512">
              <w:rPr>
                <w:b/>
                <w:sz w:val="18"/>
              </w:rPr>
              <w:t>20 200</w:t>
            </w:r>
          </w:p>
        </w:tc>
      </w:tr>
      <w:tr w:rsidR="00542F43" w:rsidRPr="00DB5512">
        <w:tc>
          <w:tcPr>
            <w:tcW w:w="1775" w:type="dxa"/>
            <w:gridSpan w:val="2"/>
            <w:shd w:val="clear" w:color="auto" w:fill="auto"/>
            <w:vAlign w:val="bottom"/>
          </w:tcPr>
          <w:p w:rsidR="00542F43" w:rsidRDefault="00542F43">
            <w:pPr>
              <w:spacing w:before="40" w:after="40" w:line="220" w:lineRule="exact"/>
              <w:rPr>
                <w:sz w:val="18"/>
                <w:lang w:val="fr-FR"/>
              </w:rPr>
            </w:pPr>
            <w:r>
              <w:rPr>
                <w:sz w:val="18"/>
                <w:lang w:val="fr-FR"/>
              </w:rPr>
              <w:t>Instruction élémentaire</w:t>
            </w:r>
          </w:p>
        </w:tc>
        <w:tc>
          <w:tcPr>
            <w:tcW w:w="84" w:type="dxa"/>
          </w:tcPr>
          <w:p w:rsidR="00542F43" w:rsidRPr="00DB5512" w:rsidRDefault="00542F43">
            <w:pPr>
              <w:spacing w:before="40" w:after="40" w:line="220" w:lineRule="exact"/>
              <w:jc w:val="right"/>
              <w:rPr>
                <w:sz w:val="18"/>
              </w:rPr>
            </w:pPr>
          </w:p>
        </w:tc>
        <w:tc>
          <w:tcPr>
            <w:tcW w:w="1777" w:type="dxa"/>
            <w:shd w:val="clear" w:color="auto" w:fill="auto"/>
            <w:vAlign w:val="bottom"/>
          </w:tcPr>
          <w:p w:rsidR="00542F43" w:rsidRPr="00DB5512" w:rsidRDefault="00542F43">
            <w:pPr>
              <w:spacing w:before="40" w:after="40" w:line="220" w:lineRule="exact"/>
              <w:jc w:val="right"/>
              <w:rPr>
                <w:sz w:val="18"/>
              </w:rPr>
            </w:pPr>
            <w:r w:rsidRPr="00DB5512">
              <w:rPr>
                <w:sz w:val="18"/>
              </w:rPr>
              <w:t>2 544</w:t>
            </w:r>
          </w:p>
        </w:tc>
        <w:tc>
          <w:tcPr>
            <w:tcW w:w="98" w:type="dxa"/>
          </w:tcPr>
          <w:p w:rsidR="00542F43" w:rsidRPr="00DB5512" w:rsidRDefault="00542F43">
            <w:pPr>
              <w:spacing w:before="40" w:after="40" w:line="220" w:lineRule="exact"/>
              <w:jc w:val="right"/>
              <w:rPr>
                <w:sz w:val="18"/>
              </w:rPr>
            </w:pPr>
          </w:p>
        </w:tc>
        <w:tc>
          <w:tcPr>
            <w:tcW w:w="1777" w:type="dxa"/>
            <w:shd w:val="clear" w:color="auto" w:fill="auto"/>
            <w:vAlign w:val="bottom"/>
          </w:tcPr>
          <w:p w:rsidR="00542F43" w:rsidRPr="00DB5512" w:rsidRDefault="00542F43">
            <w:pPr>
              <w:spacing w:before="40" w:after="40" w:line="220" w:lineRule="exact"/>
              <w:jc w:val="right"/>
              <w:rPr>
                <w:sz w:val="18"/>
              </w:rPr>
            </w:pPr>
            <w:r w:rsidRPr="00DB5512">
              <w:rPr>
                <w:sz w:val="18"/>
              </w:rPr>
              <w:t>16 000</w:t>
            </w:r>
          </w:p>
        </w:tc>
        <w:tc>
          <w:tcPr>
            <w:tcW w:w="85" w:type="dxa"/>
          </w:tcPr>
          <w:p w:rsidR="00542F43" w:rsidRPr="00DB5512" w:rsidRDefault="00542F43">
            <w:pPr>
              <w:spacing w:before="40" w:after="40" w:line="220" w:lineRule="exact"/>
              <w:jc w:val="right"/>
              <w:rPr>
                <w:b/>
                <w:sz w:val="18"/>
              </w:rPr>
            </w:pPr>
          </w:p>
        </w:tc>
        <w:tc>
          <w:tcPr>
            <w:tcW w:w="1775" w:type="dxa"/>
            <w:shd w:val="clear" w:color="auto" w:fill="auto"/>
            <w:vAlign w:val="bottom"/>
          </w:tcPr>
          <w:p w:rsidR="00542F43" w:rsidRPr="00DB5512" w:rsidRDefault="00542F43">
            <w:pPr>
              <w:spacing w:before="40" w:after="40" w:line="220" w:lineRule="exact"/>
              <w:jc w:val="right"/>
              <w:rPr>
                <w:b/>
                <w:sz w:val="18"/>
              </w:rPr>
            </w:pPr>
            <w:r w:rsidRPr="00DB5512">
              <w:rPr>
                <w:b/>
                <w:sz w:val="18"/>
              </w:rPr>
              <w:t>18 544</w:t>
            </w:r>
          </w:p>
        </w:tc>
      </w:tr>
      <w:tr w:rsidR="00542F43" w:rsidRPr="00DB5512">
        <w:tc>
          <w:tcPr>
            <w:tcW w:w="1775" w:type="dxa"/>
            <w:gridSpan w:val="2"/>
            <w:shd w:val="clear" w:color="auto" w:fill="auto"/>
            <w:vAlign w:val="bottom"/>
          </w:tcPr>
          <w:p w:rsidR="00542F43" w:rsidRDefault="00542F43">
            <w:pPr>
              <w:spacing w:before="40" w:after="40" w:line="220" w:lineRule="exact"/>
              <w:rPr>
                <w:sz w:val="18"/>
                <w:lang w:val="fr-FR"/>
              </w:rPr>
            </w:pPr>
            <w:r>
              <w:rPr>
                <w:sz w:val="18"/>
                <w:lang w:val="fr-FR"/>
              </w:rPr>
              <w:t>Eau, assainissement, hygiène environnementale</w:t>
            </w:r>
          </w:p>
        </w:tc>
        <w:tc>
          <w:tcPr>
            <w:tcW w:w="84" w:type="dxa"/>
          </w:tcPr>
          <w:p w:rsidR="00542F43" w:rsidRDefault="00542F43">
            <w:pPr>
              <w:spacing w:before="40" w:after="40" w:line="220" w:lineRule="exact"/>
              <w:jc w:val="right"/>
              <w:rPr>
                <w:sz w:val="18"/>
                <w:lang w:val="en-GB"/>
              </w:rPr>
            </w:pPr>
          </w:p>
        </w:tc>
        <w:tc>
          <w:tcPr>
            <w:tcW w:w="1777" w:type="dxa"/>
            <w:shd w:val="clear" w:color="auto" w:fill="auto"/>
            <w:vAlign w:val="bottom"/>
          </w:tcPr>
          <w:p w:rsidR="00542F43" w:rsidRPr="00DB5512" w:rsidRDefault="00542F43">
            <w:pPr>
              <w:spacing w:before="40" w:after="40" w:line="220" w:lineRule="exact"/>
              <w:jc w:val="right"/>
              <w:rPr>
                <w:sz w:val="18"/>
              </w:rPr>
            </w:pPr>
            <w:r w:rsidRPr="00DB5512">
              <w:rPr>
                <w:sz w:val="18"/>
              </w:rPr>
              <w:t>1 920</w:t>
            </w:r>
          </w:p>
        </w:tc>
        <w:tc>
          <w:tcPr>
            <w:tcW w:w="98" w:type="dxa"/>
          </w:tcPr>
          <w:p w:rsidR="00542F43" w:rsidRPr="00DB5512" w:rsidRDefault="00542F43">
            <w:pPr>
              <w:spacing w:before="40" w:after="40" w:line="220" w:lineRule="exact"/>
              <w:jc w:val="right"/>
              <w:rPr>
                <w:sz w:val="18"/>
              </w:rPr>
            </w:pPr>
          </w:p>
        </w:tc>
        <w:tc>
          <w:tcPr>
            <w:tcW w:w="1777" w:type="dxa"/>
            <w:shd w:val="clear" w:color="auto" w:fill="auto"/>
            <w:vAlign w:val="bottom"/>
          </w:tcPr>
          <w:p w:rsidR="00542F43" w:rsidRPr="00DB5512" w:rsidRDefault="00542F43">
            <w:pPr>
              <w:spacing w:before="40" w:after="40" w:line="220" w:lineRule="exact"/>
              <w:jc w:val="right"/>
              <w:rPr>
                <w:sz w:val="18"/>
              </w:rPr>
            </w:pPr>
            <w:r w:rsidRPr="00DB5512">
              <w:rPr>
                <w:sz w:val="18"/>
              </w:rPr>
              <w:t>7 000</w:t>
            </w:r>
          </w:p>
        </w:tc>
        <w:tc>
          <w:tcPr>
            <w:tcW w:w="85" w:type="dxa"/>
          </w:tcPr>
          <w:p w:rsidR="00542F43" w:rsidRPr="00DB5512" w:rsidRDefault="00542F43">
            <w:pPr>
              <w:spacing w:before="40" w:after="40" w:line="220" w:lineRule="exact"/>
              <w:jc w:val="right"/>
              <w:rPr>
                <w:b/>
                <w:sz w:val="18"/>
              </w:rPr>
            </w:pPr>
          </w:p>
        </w:tc>
        <w:tc>
          <w:tcPr>
            <w:tcW w:w="1775" w:type="dxa"/>
            <w:shd w:val="clear" w:color="auto" w:fill="auto"/>
            <w:vAlign w:val="bottom"/>
          </w:tcPr>
          <w:p w:rsidR="00542F43" w:rsidRPr="00DB5512" w:rsidRDefault="00542F43">
            <w:pPr>
              <w:spacing w:before="40" w:after="40" w:line="220" w:lineRule="exact"/>
              <w:jc w:val="right"/>
              <w:rPr>
                <w:b/>
                <w:sz w:val="18"/>
              </w:rPr>
            </w:pPr>
            <w:r w:rsidRPr="00DB5512">
              <w:rPr>
                <w:b/>
                <w:sz w:val="18"/>
              </w:rPr>
              <w:t>8 920</w:t>
            </w:r>
          </w:p>
        </w:tc>
      </w:tr>
      <w:tr w:rsidR="00542F43" w:rsidRPr="00DB5512">
        <w:tc>
          <w:tcPr>
            <w:tcW w:w="1775" w:type="dxa"/>
            <w:gridSpan w:val="2"/>
            <w:shd w:val="clear" w:color="auto" w:fill="auto"/>
            <w:vAlign w:val="bottom"/>
          </w:tcPr>
          <w:p w:rsidR="00542F43" w:rsidRDefault="00542F43">
            <w:pPr>
              <w:spacing w:before="40" w:after="40" w:line="220" w:lineRule="exact"/>
              <w:rPr>
                <w:sz w:val="18"/>
                <w:lang w:val="fr-FR"/>
              </w:rPr>
            </w:pPr>
            <w:r>
              <w:rPr>
                <w:sz w:val="18"/>
                <w:lang w:val="fr-FR"/>
              </w:rPr>
              <w:t>Protection de l’enfance</w:t>
            </w:r>
          </w:p>
        </w:tc>
        <w:tc>
          <w:tcPr>
            <w:tcW w:w="84" w:type="dxa"/>
          </w:tcPr>
          <w:p w:rsidR="00542F43" w:rsidRPr="00DB5512" w:rsidRDefault="00542F43">
            <w:pPr>
              <w:spacing w:before="40" w:after="40" w:line="220" w:lineRule="exact"/>
              <w:jc w:val="right"/>
              <w:rPr>
                <w:sz w:val="18"/>
              </w:rPr>
            </w:pPr>
          </w:p>
        </w:tc>
        <w:tc>
          <w:tcPr>
            <w:tcW w:w="1777" w:type="dxa"/>
            <w:shd w:val="clear" w:color="auto" w:fill="auto"/>
            <w:vAlign w:val="bottom"/>
          </w:tcPr>
          <w:p w:rsidR="00542F43" w:rsidRPr="00DB5512" w:rsidRDefault="00542F43">
            <w:pPr>
              <w:spacing w:before="40" w:after="40" w:line="220" w:lineRule="exact"/>
              <w:jc w:val="right"/>
              <w:rPr>
                <w:sz w:val="18"/>
              </w:rPr>
            </w:pPr>
            <w:r w:rsidRPr="00DB5512">
              <w:rPr>
                <w:sz w:val="18"/>
              </w:rPr>
              <w:t>2 000</w:t>
            </w:r>
          </w:p>
        </w:tc>
        <w:tc>
          <w:tcPr>
            <w:tcW w:w="98" w:type="dxa"/>
          </w:tcPr>
          <w:p w:rsidR="00542F43" w:rsidRPr="00DB5512" w:rsidRDefault="00542F43">
            <w:pPr>
              <w:spacing w:before="40" w:after="40" w:line="220" w:lineRule="exact"/>
              <w:jc w:val="right"/>
              <w:rPr>
                <w:sz w:val="18"/>
              </w:rPr>
            </w:pPr>
          </w:p>
        </w:tc>
        <w:tc>
          <w:tcPr>
            <w:tcW w:w="1777" w:type="dxa"/>
            <w:shd w:val="clear" w:color="auto" w:fill="auto"/>
            <w:vAlign w:val="bottom"/>
          </w:tcPr>
          <w:p w:rsidR="00542F43" w:rsidRPr="00DB5512" w:rsidRDefault="00542F43">
            <w:pPr>
              <w:spacing w:before="40" w:after="40" w:line="220" w:lineRule="exact"/>
              <w:jc w:val="right"/>
              <w:rPr>
                <w:sz w:val="18"/>
              </w:rPr>
            </w:pPr>
            <w:r w:rsidRPr="00DB5512">
              <w:rPr>
                <w:sz w:val="18"/>
              </w:rPr>
              <w:t>8 000</w:t>
            </w:r>
          </w:p>
        </w:tc>
        <w:tc>
          <w:tcPr>
            <w:tcW w:w="85" w:type="dxa"/>
          </w:tcPr>
          <w:p w:rsidR="00542F43" w:rsidRPr="00DB5512" w:rsidRDefault="00542F43">
            <w:pPr>
              <w:spacing w:before="40" w:after="40" w:line="220" w:lineRule="exact"/>
              <w:jc w:val="right"/>
              <w:rPr>
                <w:b/>
                <w:sz w:val="18"/>
              </w:rPr>
            </w:pPr>
          </w:p>
        </w:tc>
        <w:tc>
          <w:tcPr>
            <w:tcW w:w="1775" w:type="dxa"/>
            <w:shd w:val="clear" w:color="auto" w:fill="auto"/>
            <w:vAlign w:val="bottom"/>
          </w:tcPr>
          <w:p w:rsidR="00542F43" w:rsidRPr="00DB5512" w:rsidRDefault="00542F43">
            <w:pPr>
              <w:spacing w:before="40" w:after="40" w:line="220" w:lineRule="exact"/>
              <w:jc w:val="right"/>
              <w:rPr>
                <w:b/>
                <w:sz w:val="18"/>
              </w:rPr>
            </w:pPr>
            <w:r w:rsidRPr="00DB5512">
              <w:rPr>
                <w:b/>
                <w:sz w:val="18"/>
              </w:rPr>
              <w:t>10 000</w:t>
            </w:r>
          </w:p>
        </w:tc>
      </w:tr>
      <w:tr w:rsidR="00542F43" w:rsidRPr="00DB5512">
        <w:tc>
          <w:tcPr>
            <w:tcW w:w="1775" w:type="dxa"/>
            <w:gridSpan w:val="2"/>
            <w:shd w:val="clear" w:color="auto" w:fill="auto"/>
            <w:vAlign w:val="bottom"/>
          </w:tcPr>
          <w:p w:rsidR="00542F43" w:rsidRDefault="00542F43">
            <w:pPr>
              <w:spacing w:before="40" w:after="40" w:line="220" w:lineRule="exact"/>
              <w:rPr>
                <w:sz w:val="18"/>
                <w:lang w:val="fr-FR"/>
              </w:rPr>
            </w:pPr>
            <w:r>
              <w:rPr>
                <w:sz w:val="18"/>
                <w:lang w:val="fr-FR"/>
              </w:rPr>
              <w:t>Jeunesse and VIH/Sida</w:t>
            </w:r>
          </w:p>
        </w:tc>
        <w:tc>
          <w:tcPr>
            <w:tcW w:w="84" w:type="dxa"/>
          </w:tcPr>
          <w:p w:rsidR="00542F43" w:rsidRPr="00DB5512" w:rsidRDefault="00542F43">
            <w:pPr>
              <w:spacing w:before="40" w:after="40" w:line="220" w:lineRule="exact"/>
              <w:jc w:val="right"/>
              <w:rPr>
                <w:sz w:val="18"/>
              </w:rPr>
            </w:pPr>
          </w:p>
        </w:tc>
        <w:tc>
          <w:tcPr>
            <w:tcW w:w="1777" w:type="dxa"/>
            <w:shd w:val="clear" w:color="auto" w:fill="auto"/>
            <w:vAlign w:val="bottom"/>
          </w:tcPr>
          <w:p w:rsidR="00542F43" w:rsidRPr="00DB5512" w:rsidRDefault="00542F43">
            <w:pPr>
              <w:spacing w:before="40" w:after="40" w:line="220" w:lineRule="exact"/>
              <w:jc w:val="right"/>
              <w:rPr>
                <w:sz w:val="18"/>
              </w:rPr>
            </w:pPr>
            <w:r w:rsidRPr="00DB5512">
              <w:rPr>
                <w:sz w:val="18"/>
              </w:rPr>
              <w:t>2 000</w:t>
            </w:r>
          </w:p>
        </w:tc>
        <w:tc>
          <w:tcPr>
            <w:tcW w:w="98" w:type="dxa"/>
          </w:tcPr>
          <w:p w:rsidR="00542F43" w:rsidRPr="00DB5512" w:rsidRDefault="00542F43">
            <w:pPr>
              <w:spacing w:before="40" w:after="40" w:line="220" w:lineRule="exact"/>
              <w:jc w:val="right"/>
              <w:rPr>
                <w:sz w:val="18"/>
              </w:rPr>
            </w:pPr>
          </w:p>
        </w:tc>
        <w:tc>
          <w:tcPr>
            <w:tcW w:w="1777" w:type="dxa"/>
            <w:shd w:val="clear" w:color="auto" w:fill="auto"/>
            <w:vAlign w:val="bottom"/>
          </w:tcPr>
          <w:p w:rsidR="00542F43" w:rsidRPr="00DB5512" w:rsidRDefault="00542F43">
            <w:pPr>
              <w:spacing w:before="40" w:after="40" w:line="220" w:lineRule="exact"/>
              <w:jc w:val="right"/>
              <w:rPr>
                <w:sz w:val="18"/>
              </w:rPr>
            </w:pPr>
            <w:r w:rsidRPr="00DB5512">
              <w:rPr>
                <w:sz w:val="18"/>
              </w:rPr>
              <w:t>6 000</w:t>
            </w:r>
          </w:p>
        </w:tc>
        <w:tc>
          <w:tcPr>
            <w:tcW w:w="85" w:type="dxa"/>
          </w:tcPr>
          <w:p w:rsidR="00542F43" w:rsidRPr="00DB5512" w:rsidRDefault="00542F43">
            <w:pPr>
              <w:spacing w:before="40" w:after="40" w:line="220" w:lineRule="exact"/>
              <w:jc w:val="right"/>
              <w:rPr>
                <w:b/>
                <w:sz w:val="18"/>
              </w:rPr>
            </w:pPr>
          </w:p>
        </w:tc>
        <w:tc>
          <w:tcPr>
            <w:tcW w:w="1775" w:type="dxa"/>
            <w:shd w:val="clear" w:color="auto" w:fill="auto"/>
            <w:vAlign w:val="bottom"/>
          </w:tcPr>
          <w:p w:rsidR="00542F43" w:rsidRPr="00DB5512" w:rsidRDefault="00542F43">
            <w:pPr>
              <w:spacing w:before="40" w:after="40" w:line="220" w:lineRule="exact"/>
              <w:jc w:val="right"/>
              <w:rPr>
                <w:b/>
                <w:sz w:val="18"/>
              </w:rPr>
            </w:pPr>
            <w:r w:rsidRPr="00DB5512">
              <w:rPr>
                <w:b/>
                <w:sz w:val="18"/>
              </w:rPr>
              <w:t>8 000</w:t>
            </w:r>
          </w:p>
        </w:tc>
      </w:tr>
      <w:tr w:rsidR="00542F43" w:rsidRPr="00DB5512">
        <w:tc>
          <w:tcPr>
            <w:tcW w:w="1775" w:type="dxa"/>
            <w:gridSpan w:val="2"/>
            <w:shd w:val="clear" w:color="auto" w:fill="auto"/>
            <w:vAlign w:val="bottom"/>
          </w:tcPr>
          <w:p w:rsidR="00542F43" w:rsidRDefault="00542F43">
            <w:pPr>
              <w:spacing w:before="40" w:after="40" w:line="220" w:lineRule="exact"/>
              <w:rPr>
                <w:sz w:val="18"/>
                <w:lang w:val="fr-FR"/>
              </w:rPr>
            </w:pPr>
            <w:r>
              <w:rPr>
                <w:sz w:val="18"/>
                <w:lang w:val="fr-FR"/>
              </w:rPr>
              <w:t>Mesures sociales, défense des droits et communication</w:t>
            </w:r>
          </w:p>
        </w:tc>
        <w:tc>
          <w:tcPr>
            <w:tcW w:w="84" w:type="dxa"/>
          </w:tcPr>
          <w:p w:rsidR="00542F43" w:rsidRDefault="00542F43">
            <w:pPr>
              <w:spacing w:before="40" w:after="40" w:line="220" w:lineRule="exact"/>
              <w:jc w:val="right"/>
              <w:rPr>
                <w:sz w:val="18"/>
                <w:lang w:val="fr-FR"/>
              </w:rPr>
            </w:pPr>
          </w:p>
        </w:tc>
        <w:tc>
          <w:tcPr>
            <w:tcW w:w="1777" w:type="dxa"/>
            <w:shd w:val="clear" w:color="auto" w:fill="auto"/>
            <w:vAlign w:val="bottom"/>
          </w:tcPr>
          <w:p w:rsidR="00542F43" w:rsidRPr="00DB5512" w:rsidRDefault="00542F43">
            <w:pPr>
              <w:spacing w:before="40" w:after="40" w:line="220" w:lineRule="exact"/>
              <w:jc w:val="right"/>
              <w:rPr>
                <w:sz w:val="18"/>
              </w:rPr>
            </w:pPr>
            <w:r w:rsidRPr="00DB5512">
              <w:rPr>
                <w:sz w:val="18"/>
              </w:rPr>
              <w:t>2 920</w:t>
            </w:r>
          </w:p>
        </w:tc>
        <w:tc>
          <w:tcPr>
            <w:tcW w:w="98" w:type="dxa"/>
          </w:tcPr>
          <w:p w:rsidR="00542F43" w:rsidRPr="00DB5512" w:rsidRDefault="00542F43">
            <w:pPr>
              <w:spacing w:before="40" w:after="40" w:line="220" w:lineRule="exact"/>
              <w:jc w:val="right"/>
              <w:rPr>
                <w:sz w:val="18"/>
              </w:rPr>
            </w:pPr>
          </w:p>
        </w:tc>
        <w:tc>
          <w:tcPr>
            <w:tcW w:w="1777" w:type="dxa"/>
            <w:shd w:val="clear" w:color="auto" w:fill="auto"/>
            <w:vAlign w:val="bottom"/>
          </w:tcPr>
          <w:p w:rsidR="00542F43" w:rsidRPr="00DB5512" w:rsidRDefault="00542F43">
            <w:pPr>
              <w:spacing w:before="40" w:after="40" w:line="220" w:lineRule="exact"/>
              <w:jc w:val="right"/>
              <w:rPr>
                <w:sz w:val="18"/>
              </w:rPr>
            </w:pPr>
            <w:r w:rsidRPr="00DB5512">
              <w:rPr>
                <w:sz w:val="18"/>
              </w:rPr>
              <w:t>3 000</w:t>
            </w:r>
          </w:p>
        </w:tc>
        <w:tc>
          <w:tcPr>
            <w:tcW w:w="85" w:type="dxa"/>
          </w:tcPr>
          <w:p w:rsidR="00542F43" w:rsidRPr="00DB5512" w:rsidRDefault="00542F43">
            <w:pPr>
              <w:spacing w:before="40" w:after="40" w:line="220" w:lineRule="exact"/>
              <w:jc w:val="right"/>
              <w:rPr>
                <w:b/>
                <w:sz w:val="18"/>
              </w:rPr>
            </w:pPr>
          </w:p>
        </w:tc>
        <w:tc>
          <w:tcPr>
            <w:tcW w:w="1775" w:type="dxa"/>
            <w:shd w:val="clear" w:color="auto" w:fill="auto"/>
            <w:vAlign w:val="bottom"/>
          </w:tcPr>
          <w:p w:rsidR="00542F43" w:rsidRPr="00DB5512" w:rsidRDefault="00542F43">
            <w:pPr>
              <w:spacing w:before="40" w:after="40" w:line="220" w:lineRule="exact"/>
              <w:jc w:val="right"/>
              <w:rPr>
                <w:b/>
                <w:sz w:val="18"/>
              </w:rPr>
            </w:pPr>
            <w:r w:rsidRPr="00DB5512">
              <w:rPr>
                <w:b/>
                <w:sz w:val="18"/>
              </w:rPr>
              <w:t>5 920</w:t>
            </w:r>
          </w:p>
        </w:tc>
      </w:tr>
      <w:tr w:rsidR="00542F43" w:rsidRPr="00DB5512">
        <w:tc>
          <w:tcPr>
            <w:tcW w:w="1775" w:type="dxa"/>
            <w:gridSpan w:val="2"/>
            <w:tcBorders>
              <w:bottom w:val="single" w:sz="4" w:space="0" w:color="auto"/>
            </w:tcBorders>
            <w:shd w:val="clear" w:color="auto" w:fill="auto"/>
            <w:vAlign w:val="bottom"/>
          </w:tcPr>
          <w:p w:rsidR="00542F43" w:rsidRDefault="00542F43">
            <w:pPr>
              <w:spacing w:before="40" w:after="40" w:line="220" w:lineRule="exact"/>
              <w:rPr>
                <w:sz w:val="18"/>
                <w:lang w:val="fr-FR"/>
              </w:rPr>
            </w:pPr>
            <w:r>
              <w:rPr>
                <w:sz w:val="18"/>
                <w:lang w:val="fr-FR"/>
              </w:rPr>
              <w:t xml:space="preserve">Coûts intersectoriels </w:t>
            </w:r>
          </w:p>
        </w:tc>
        <w:tc>
          <w:tcPr>
            <w:tcW w:w="84" w:type="dxa"/>
            <w:tcBorders>
              <w:bottom w:val="single" w:sz="4" w:space="0" w:color="auto"/>
            </w:tcBorders>
          </w:tcPr>
          <w:p w:rsidR="00542F43" w:rsidRPr="00DB5512" w:rsidRDefault="00542F43">
            <w:pPr>
              <w:spacing w:before="40" w:after="40" w:line="220" w:lineRule="exact"/>
              <w:jc w:val="right"/>
              <w:rPr>
                <w:sz w:val="18"/>
              </w:rPr>
            </w:pPr>
          </w:p>
        </w:tc>
        <w:tc>
          <w:tcPr>
            <w:tcW w:w="1777" w:type="dxa"/>
            <w:tcBorders>
              <w:bottom w:val="single" w:sz="4" w:space="0" w:color="auto"/>
            </w:tcBorders>
            <w:shd w:val="clear" w:color="auto" w:fill="auto"/>
            <w:vAlign w:val="bottom"/>
          </w:tcPr>
          <w:p w:rsidR="00542F43" w:rsidRPr="00DB5512" w:rsidRDefault="00542F43">
            <w:pPr>
              <w:spacing w:before="40" w:after="40" w:line="220" w:lineRule="exact"/>
              <w:jc w:val="right"/>
              <w:rPr>
                <w:sz w:val="18"/>
              </w:rPr>
            </w:pPr>
            <w:r w:rsidRPr="00DB5512">
              <w:rPr>
                <w:sz w:val="18"/>
              </w:rPr>
              <w:t>8 000</w:t>
            </w:r>
          </w:p>
        </w:tc>
        <w:tc>
          <w:tcPr>
            <w:tcW w:w="98" w:type="dxa"/>
            <w:tcBorders>
              <w:bottom w:val="single" w:sz="4" w:space="0" w:color="auto"/>
            </w:tcBorders>
          </w:tcPr>
          <w:p w:rsidR="00542F43" w:rsidRPr="00DB5512" w:rsidRDefault="00542F43">
            <w:pPr>
              <w:spacing w:before="40" w:after="40" w:line="220" w:lineRule="exact"/>
              <w:jc w:val="right"/>
              <w:rPr>
                <w:sz w:val="18"/>
              </w:rPr>
            </w:pPr>
          </w:p>
        </w:tc>
        <w:tc>
          <w:tcPr>
            <w:tcW w:w="1777" w:type="dxa"/>
            <w:tcBorders>
              <w:bottom w:val="single" w:sz="4" w:space="0" w:color="auto"/>
            </w:tcBorders>
            <w:shd w:val="clear" w:color="auto" w:fill="auto"/>
            <w:vAlign w:val="bottom"/>
          </w:tcPr>
          <w:p w:rsidR="00542F43" w:rsidRPr="00DB5512" w:rsidRDefault="00542F43">
            <w:pPr>
              <w:spacing w:before="40" w:after="40" w:line="220" w:lineRule="exact"/>
              <w:jc w:val="right"/>
              <w:rPr>
                <w:sz w:val="18"/>
              </w:rPr>
            </w:pPr>
            <w:r w:rsidRPr="00DB5512">
              <w:rPr>
                <w:sz w:val="18"/>
              </w:rPr>
              <w:t>11 000</w:t>
            </w:r>
          </w:p>
        </w:tc>
        <w:tc>
          <w:tcPr>
            <w:tcW w:w="85" w:type="dxa"/>
            <w:tcBorders>
              <w:bottom w:val="single" w:sz="4" w:space="0" w:color="auto"/>
            </w:tcBorders>
          </w:tcPr>
          <w:p w:rsidR="00542F43" w:rsidRPr="00DB5512" w:rsidRDefault="00542F43">
            <w:pPr>
              <w:spacing w:before="40" w:after="40" w:line="220" w:lineRule="exact"/>
              <w:jc w:val="right"/>
              <w:rPr>
                <w:b/>
                <w:sz w:val="18"/>
              </w:rPr>
            </w:pPr>
          </w:p>
        </w:tc>
        <w:tc>
          <w:tcPr>
            <w:tcW w:w="1775" w:type="dxa"/>
            <w:tcBorders>
              <w:bottom w:val="single" w:sz="4" w:space="0" w:color="auto"/>
            </w:tcBorders>
            <w:shd w:val="clear" w:color="auto" w:fill="auto"/>
            <w:vAlign w:val="bottom"/>
          </w:tcPr>
          <w:p w:rsidR="00542F43" w:rsidRPr="00DB5512" w:rsidRDefault="00542F43">
            <w:pPr>
              <w:spacing w:before="40" w:after="40" w:line="220" w:lineRule="exact"/>
              <w:jc w:val="right"/>
              <w:rPr>
                <w:b/>
                <w:sz w:val="18"/>
              </w:rPr>
            </w:pPr>
            <w:r w:rsidRPr="00DB5512">
              <w:rPr>
                <w:b/>
                <w:sz w:val="18"/>
              </w:rPr>
              <w:t>19 000</w:t>
            </w:r>
          </w:p>
        </w:tc>
      </w:tr>
      <w:tr w:rsidR="00542F43" w:rsidRPr="00DB5512">
        <w:tc>
          <w:tcPr>
            <w:tcW w:w="1775" w:type="dxa"/>
            <w:gridSpan w:val="2"/>
            <w:tcBorders>
              <w:top w:val="single" w:sz="4" w:space="0" w:color="auto"/>
              <w:bottom w:val="single" w:sz="12" w:space="0" w:color="auto"/>
            </w:tcBorders>
            <w:shd w:val="clear" w:color="auto" w:fill="auto"/>
            <w:vAlign w:val="bottom"/>
          </w:tcPr>
          <w:p w:rsidR="00542F43" w:rsidRPr="00DB5512" w:rsidRDefault="00542F43">
            <w:pPr>
              <w:spacing w:before="80" w:after="80" w:line="220" w:lineRule="exact"/>
              <w:ind w:left="284"/>
              <w:rPr>
                <w:b/>
                <w:sz w:val="18"/>
              </w:rPr>
            </w:pPr>
            <w:r w:rsidRPr="00DB5512">
              <w:rPr>
                <w:b/>
                <w:sz w:val="18"/>
              </w:rPr>
              <w:t>Total</w:t>
            </w:r>
          </w:p>
        </w:tc>
        <w:tc>
          <w:tcPr>
            <w:tcW w:w="84" w:type="dxa"/>
            <w:tcBorders>
              <w:top w:val="single" w:sz="4" w:space="0" w:color="auto"/>
              <w:bottom w:val="single" w:sz="12" w:space="0" w:color="auto"/>
            </w:tcBorders>
          </w:tcPr>
          <w:p w:rsidR="00542F43" w:rsidRPr="00DB5512" w:rsidRDefault="00542F43">
            <w:pPr>
              <w:spacing w:before="80" w:after="80" w:line="220" w:lineRule="exact"/>
              <w:jc w:val="right"/>
              <w:rPr>
                <w:b/>
                <w:sz w:val="18"/>
              </w:rPr>
            </w:pPr>
          </w:p>
        </w:tc>
        <w:tc>
          <w:tcPr>
            <w:tcW w:w="1777" w:type="dxa"/>
            <w:tcBorders>
              <w:top w:val="single" w:sz="4" w:space="0" w:color="auto"/>
              <w:bottom w:val="single" w:sz="12" w:space="0" w:color="auto"/>
            </w:tcBorders>
            <w:shd w:val="clear" w:color="auto" w:fill="auto"/>
            <w:vAlign w:val="bottom"/>
          </w:tcPr>
          <w:p w:rsidR="00542F43" w:rsidRPr="00DB5512" w:rsidRDefault="00542F43">
            <w:pPr>
              <w:spacing w:before="80" w:after="80" w:line="220" w:lineRule="exact"/>
              <w:jc w:val="right"/>
              <w:rPr>
                <w:b/>
                <w:sz w:val="18"/>
              </w:rPr>
            </w:pPr>
            <w:r w:rsidRPr="00DB5512">
              <w:rPr>
                <w:b/>
                <w:sz w:val="18"/>
              </w:rPr>
              <w:t>22 584</w:t>
            </w:r>
          </w:p>
        </w:tc>
        <w:tc>
          <w:tcPr>
            <w:tcW w:w="98" w:type="dxa"/>
            <w:tcBorders>
              <w:top w:val="single" w:sz="4" w:space="0" w:color="auto"/>
              <w:bottom w:val="single" w:sz="12" w:space="0" w:color="auto"/>
            </w:tcBorders>
          </w:tcPr>
          <w:p w:rsidR="00542F43" w:rsidRPr="00DB5512" w:rsidRDefault="00542F43">
            <w:pPr>
              <w:spacing w:before="80" w:after="80" w:line="220" w:lineRule="exact"/>
              <w:jc w:val="right"/>
              <w:rPr>
                <w:b/>
                <w:sz w:val="18"/>
              </w:rPr>
            </w:pPr>
          </w:p>
        </w:tc>
        <w:tc>
          <w:tcPr>
            <w:tcW w:w="1777" w:type="dxa"/>
            <w:tcBorders>
              <w:top w:val="single" w:sz="4" w:space="0" w:color="auto"/>
              <w:bottom w:val="single" w:sz="12" w:space="0" w:color="auto"/>
            </w:tcBorders>
            <w:shd w:val="clear" w:color="auto" w:fill="auto"/>
            <w:vAlign w:val="bottom"/>
          </w:tcPr>
          <w:p w:rsidR="00542F43" w:rsidRPr="00DB5512" w:rsidRDefault="00542F43">
            <w:pPr>
              <w:spacing w:before="80" w:after="80" w:line="220" w:lineRule="exact"/>
              <w:jc w:val="right"/>
              <w:rPr>
                <w:b/>
                <w:sz w:val="18"/>
              </w:rPr>
            </w:pPr>
            <w:r w:rsidRPr="00DB5512">
              <w:rPr>
                <w:b/>
                <w:sz w:val="18"/>
              </w:rPr>
              <w:t>68 000</w:t>
            </w:r>
          </w:p>
        </w:tc>
        <w:tc>
          <w:tcPr>
            <w:tcW w:w="85" w:type="dxa"/>
            <w:tcBorders>
              <w:top w:val="single" w:sz="4" w:space="0" w:color="auto"/>
              <w:bottom w:val="single" w:sz="12" w:space="0" w:color="auto"/>
            </w:tcBorders>
          </w:tcPr>
          <w:p w:rsidR="00542F43" w:rsidRPr="00DB5512" w:rsidRDefault="00542F43">
            <w:pPr>
              <w:spacing w:before="80" w:after="80" w:line="220" w:lineRule="exact"/>
              <w:jc w:val="right"/>
              <w:rPr>
                <w:b/>
                <w:sz w:val="18"/>
              </w:rPr>
            </w:pPr>
          </w:p>
        </w:tc>
        <w:tc>
          <w:tcPr>
            <w:tcW w:w="1775" w:type="dxa"/>
            <w:tcBorders>
              <w:top w:val="single" w:sz="4" w:space="0" w:color="auto"/>
              <w:bottom w:val="single" w:sz="12" w:space="0" w:color="auto"/>
            </w:tcBorders>
            <w:shd w:val="clear" w:color="auto" w:fill="auto"/>
            <w:vAlign w:val="bottom"/>
          </w:tcPr>
          <w:p w:rsidR="00542F43" w:rsidRPr="00DB5512" w:rsidRDefault="00542F43">
            <w:pPr>
              <w:spacing w:before="80" w:after="80" w:line="220" w:lineRule="exact"/>
              <w:jc w:val="right"/>
              <w:rPr>
                <w:b/>
                <w:sz w:val="18"/>
              </w:rPr>
            </w:pPr>
            <w:r w:rsidRPr="00DB5512">
              <w:rPr>
                <w:b/>
                <w:sz w:val="18"/>
              </w:rPr>
              <w:t>90 584</w:t>
            </w:r>
          </w:p>
        </w:tc>
      </w:tr>
    </w:tbl>
    <w:p w:rsidR="00542F43" w:rsidRDefault="00542F43">
      <w:pPr>
        <w:pStyle w:val="SingleTxtG"/>
        <w:spacing w:before="120" w:after="240"/>
        <w:ind w:firstLine="170"/>
        <w:rPr>
          <w:sz w:val="18"/>
          <w:szCs w:val="18"/>
        </w:rPr>
      </w:pPr>
      <w:r>
        <w:rPr>
          <w:i/>
          <w:sz w:val="18"/>
          <w:szCs w:val="18"/>
          <w:lang w:val="fr-FR"/>
        </w:rPr>
        <w:t xml:space="preserve">Source </w:t>
      </w:r>
      <w:r w:rsidRPr="00DB5512">
        <w:rPr>
          <w:sz w:val="18"/>
          <w:szCs w:val="18"/>
        </w:rPr>
        <w:t>: UNICEF-LUANDA</w:t>
      </w:r>
      <w:r>
        <w:rPr>
          <w:sz w:val="18"/>
          <w:szCs w:val="18"/>
        </w:rPr>
        <w:t>.</w:t>
      </w:r>
    </w:p>
    <w:p w:rsidR="00542F43" w:rsidRDefault="00542F43">
      <w:pPr>
        <w:tabs>
          <w:tab w:val="right" w:pos="851"/>
        </w:tabs>
        <w:spacing w:after="120"/>
        <w:ind w:left="1134" w:right="1134"/>
        <w:jc w:val="both"/>
        <w:rPr>
          <w:lang w:val="fr-FR"/>
        </w:rPr>
      </w:pPr>
      <w:r>
        <w:rPr>
          <w:lang w:val="fr-FR"/>
        </w:rPr>
        <w:t>55.</w:t>
      </w:r>
      <w:r>
        <w:rPr>
          <w:lang w:val="fr-FR"/>
        </w:rPr>
        <w:tab/>
        <w:t>Le pays ne possède pas de fonds spécifique d’appui aux programmes et projets en faveur de l’enfance, mais il dispose d’autres fonds publics et privés qui financent les programmes et projets d’aide directement ou indirectement en faveur des enfants. Ainsi, il existe le Fonds de soutien social (</w:t>
      </w:r>
      <w:r>
        <w:rPr>
          <w:i/>
          <w:iCs/>
          <w:lang w:val="fr-FR"/>
        </w:rPr>
        <w:t>Fundo de Apoio Social</w:t>
      </w:r>
      <w:r>
        <w:rPr>
          <w:lang w:val="fr-FR"/>
        </w:rPr>
        <w:t>, FAS), qui finance des projets à la demande des collectivités ou des différents services publics dans les secteurs de l’éducation, la santé, l’eau et l’assainissement, l’économie et la productivité, grâce à des crédits provenant du Gouvernement angolais et des institutions étrangères, le Fonds LWINI, le Fonds de développement des sports (</w:t>
      </w:r>
      <w:r>
        <w:rPr>
          <w:i/>
          <w:iCs/>
          <w:lang w:val="fr-FR"/>
        </w:rPr>
        <w:t>Fundo de Desenvolvimento Desportivo</w:t>
      </w:r>
      <w:r>
        <w:rPr>
          <w:lang w:val="fr-FR"/>
        </w:rPr>
        <w:t>), etc.</w:t>
      </w:r>
    </w:p>
    <w:p w:rsidR="00542F43" w:rsidRDefault="00542F43">
      <w:pPr>
        <w:tabs>
          <w:tab w:val="right" w:pos="851"/>
        </w:tabs>
        <w:spacing w:after="120"/>
        <w:ind w:left="1134" w:right="1134"/>
        <w:jc w:val="both"/>
        <w:rPr>
          <w:lang w:val="fr-FR"/>
        </w:rPr>
      </w:pPr>
      <w:r>
        <w:rPr>
          <w:lang w:val="fr-FR"/>
        </w:rPr>
        <w:t>56.</w:t>
      </w:r>
      <w:r>
        <w:rPr>
          <w:lang w:val="fr-FR"/>
        </w:rPr>
        <w:tab/>
        <w:t xml:space="preserve">Plus généralement, il sera montré que des organisations issues de la société civile possédant le statut d’établissement d’intérêt public et dont l’objectif intéresse l’enfance bénéficient de fonds budgétaires publics afin de les aider à mener leur action dans les domaines de l’action sociale, de la philanthropie, du développement, de l’éducation, la santé, l’assistance, la protection, du conseil psychosocial, de la sensibilisation, de l’éducation civique, etc. </w:t>
      </w:r>
    </w:p>
    <w:p w:rsidR="00542F43" w:rsidRDefault="00542F43">
      <w:pPr>
        <w:tabs>
          <w:tab w:val="right" w:pos="851"/>
        </w:tabs>
        <w:spacing w:after="120"/>
        <w:ind w:left="1134" w:right="1134"/>
        <w:jc w:val="both"/>
        <w:rPr>
          <w:lang w:val="fr-FR"/>
        </w:rPr>
      </w:pPr>
      <w:r>
        <w:rPr>
          <w:lang w:val="fr-FR"/>
        </w:rPr>
        <w:t>57.</w:t>
      </w:r>
      <w:r>
        <w:rPr>
          <w:lang w:val="fr-FR"/>
        </w:rPr>
        <w:tab/>
        <w:t xml:space="preserve">Ce dispositif, encore lacunaire dans certains domaines, pourrait être adapté à d’autres contextes dès que sera mis en œuvre le projet concernant la création d’un fonds unique d’appui aux programmes dans des domaines plus variés intéressant la survie, la protection et le développement de l’enfant, basés sur les principes issus de la Convention. </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D.</w:t>
      </w:r>
      <w:r>
        <w:rPr>
          <w:sz w:val="24"/>
          <w:szCs w:val="24"/>
          <w:lang w:val="fr-FR"/>
        </w:rPr>
        <w:tab/>
        <w:t>Plan national d’action</w:t>
      </w:r>
    </w:p>
    <w:p w:rsidR="00542F43" w:rsidRDefault="00542F43">
      <w:pPr>
        <w:tabs>
          <w:tab w:val="right" w:pos="851"/>
        </w:tabs>
        <w:spacing w:after="120"/>
        <w:ind w:left="1134" w:right="1134"/>
        <w:jc w:val="both"/>
        <w:rPr>
          <w:lang w:val="fr-FR"/>
        </w:rPr>
      </w:pPr>
      <w:r>
        <w:rPr>
          <w:lang w:val="fr-FR"/>
        </w:rPr>
        <w:t>58.</w:t>
      </w:r>
      <w:r>
        <w:rPr>
          <w:lang w:val="fr-FR"/>
        </w:rPr>
        <w:tab/>
        <w:t>Depuis la création du Conseil national des enfants (CNAC), la préparation d’un Plan national d’action couvrant quatre domaines est en cours :</w:t>
      </w:r>
    </w:p>
    <w:p w:rsidR="00542F43" w:rsidRDefault="00542F43">
      <w:pPr>
        <w:pStyle w:val="Heading5"/>
        <w:tabs>
          <w:tab w:val="right" w:pos="851"/>
        </w:tabs>
        <w:spacing w:after="120"/>
        <w:ind w:left="1134" w:right="1134"/>
        <w:jc w:val="both"/>
        <w:rPr>
          <w:i w:val="0"/>
          <w:sz w:val="20"/>
          <w:szCs w:val="20"/>
          <w:lang w:val="fr-FR"/>
        </w:rPr>
      </w:pPr>
      <w:r>
        <w:rPr>
          <w:i w:val="0"/>
          <w:sz w:val="20"/>
          <w:szCs w:val="20"/>
          <w:lang w:val="fr-FR"/>
        </w:rPr>
        <w:t>Pour les enfants âgés de 0 à 5 ans</w:t>
      </w:r>
    </w:p>
    <w:p w:rsidR="00542F43" w:rsidRDefault="00542F43">
      <w:pPr>
        <w:tabs>
          <w:tab w:val="right" w:pos="851"/>
        </w:tabs>
        <w:spacing w:after="120"/>
        <w:ind w:left="1134" w:right="1134"/>
        <w:jc w:val="both"/>
        <w:rPr>
          <w:i/>
          <w:lang w:val="fr-FR"/>
        </w:rPr>
      </w:pPr>
      <w:r>
        <w:rPr>
          <w:i/>
          <w:lang w:val="fr-FR"/>
        </w:rPr>
        <w:t>Secteur de la santé :</w:t>
      </w:r>
    </w:p>
    <w:p w:rsidR="00542F43" w:rsidRDefault="00542F43">
      <w:pPr>
        <w:tabs>
          <w:tab w:val="right" w:pos="851"/>
        </w:tabs>
        <w:spacing w:after="120"/>
        <w:ind w:left="1134" w:right="1134"/>
        <w:jc w:val="both"/>
        <w:rPr>
          <w:lang w:val="fr-FR"/>
        </w:rPr>
      </w:pPr>
      <w:r>
        <w:rPr>
          <w:lang w:val="fr-FR"/>
        </w:rPr>
        <w:tab/>
        <w:t xml:space="preserve">a) </w:t>
      </w:r>
      <w:r>
        <w:rPr>
          <w:lang w:val="fr-FR"/>
        </w:rPr>
        <w:tab/>
        <w:t>Planification de programmes visant à accélérer la réduction de la mortalité maternelle et infantile ;</w:t>
      </w:r>
    </w:p>
    <w:p w:rsidR="00542F43" w:rsidRDefault="00542F43">
      <w:pPr>
        <w:tabs>
          <w:tab w:val="right" w:pos="851"/>
        </w:tabs>
        <w:spacing w:after="120"/>
        <w:ind w:left="1134" w:right="1134"/>
        <w:jc w:val="both"/>
        <w:rPr>
          <w:lang w:val="fr-FR"/>
        </w:rPr>
      </w:pPr>
      <w:r>
        <w:rPr>
          <w:lang w:val="fr-FR"/>
        </w:rPr>
        <w:tab/>
        <w:t xml:space="preserve">b) </w:t>
      </w:r>
      <w:r>
        <w:rPr>
          <w:lang w:val="fr-FR"/>
        </w:rPr>
        <w:tab/>
        <w:t>Renforcement des centres médicaux municipaux ;</w:t>
      </w:r>
    </w:p>
    <w:p w:rsidR="00542F43" w:rsidRDefault="00542F43">
      <w:pPr>
        <w:tabs>
          <w:tab w:val="right" w:pos="851"/>
        </w:tabs>
        <w:spacing w:after="120"/>
        <w:ind w:left="1134" w:right="1134"/>
        <w:jc w:val="both"/>
        <w:rPr>
          <w:lang w:val="fr-FR"/>
        </w:rPr>
      </w:pPr>
      <w:r>
        <w:rPr>
          <w:lang w:val="fr-FR"/>
        </w:rPr>
        <w:tab/>
        <w:t xml:space="preserve">c) </w:t>
      </w:r>
      <w:r>
        <w:rPr>
          <w:lang w:val="fr-FR"/>
        </w:rPr>
        <w:tab/>
        <w:t>Création de conditions de vie favorables et d’autres incitations en vue de maintenir les cadres dans les régions semi-urbanisées et rurales ;</w:t>
      </w:r>
    </w:p>
    <w:p w:rsidR="00542F43" w:rsidRDefault="00542F43">
      <w:pPr>
        <w:tabs>
          <w:tab w:val="right" w:pos="851"/>
        </w:tabs>
        <w:spacing w:before="240" w:after="120"/>
        <w:ind w:left="1134" w:right="1134"/>
        <w:jc w:val="both"/>
        <w:rPr>
          <w:i/>
          <w:lang w:val="fr-FR"/>
        </w:rPr>
      </w:pPr>
      <w:r>
        <w:rPr>
          <w:i/>
          <w:lang w:val="fr-FR"/>
        </w:rPr>
        <w:t>Sécurité alimentaire :</w:t>
      </w:r>
    </w:p>
    <w:p w:rsidR="00542F43" w:rsidRDefault="00542F43">
      <w:pPr>
        <w:tabs>
          <w:tab w:val="right" w:pos="851"/>
        </w:tabs>
        <w:spacing w:after="120"/>
        <w:ind w:left="1134" w:right="1134"/>
        <w:jc w:val="both"/>
        <w:rPr>
          <w:lang w:val="fr-FR"/>
        </w:rPr>
      </w:pPr>
      <w:r>
        <w:rPr>
          <w:lang w:val="fr-FR"/>
        </w:rPr>
        <w:tab/>
        <w:t xml:space="preserve">a) </w:t>
      </w:r>
      <w:r>
        <w:rPr>
          <w:lang w:val="fr-FR"/>
        </w:rPr>
        <w:tab/>
        <w:t xml:space="preserve">Planification d’une stratégie alimentaire et nutritionnelle nationale ; </w:t>
      </w:r>
    </w:p>
    <w:p w:rsidR="00542F43" w:rsidRDefault="00542F43">
      <w:pPr>
        <w:tabs>
          <w:tab w:val="right" w:pos="851"/>
        </w:tabs>
        <w:spacing w:after="120"/>
        <w:ind w:left="1134" w:right="1134"/>
        <w:jc w:val="both"/>
        <w:rPr>
          <w:lang w:val="fr-FR"/>
        </w:rPr>
      </w:pPr>
      <w:r>
        <w:rPr>
          <w:lang w:val="fr-FR"/>
        </w:rPr>
        <w:tab/>
        <w:t xml:space="preserve">b) </w:t>
      </w:r>
      <w:r>
        <w:rPr>
          <w:lang w:val="fr-FR"/>
        </w:rPr>
        <w:tab/>
        <w:t xml:space="preserve">Etude de la vulnérabilité, la sécurité alimentaire et la malnutrition, en tenant compte de facteurs comme le VIH/sida, le sexe, le marché, les entreprises, la santé publique, l’eau et  l’assainissement ; </w:t>
      </w:r>
    </w:p>
    <w:p w:rsidR="00542F43" w:rsidRDefault="00542F43">
      <w:pPr>
        <w:tabs>
          <w:tab w:val="right" w:pos="851"/>
        </w:tabs>
        <w:spacing w:after="120"/>
        <w:ind w:left="1134" w:right="1134"/>
        <w:jc w:val="both"/>
        <w:rPr>
          <w:lang w:val="fr-FR"/>
        </w:rPr>
      </w:pPr>
      <w:r>
        <w:rPr>
          <w:lang w:val="fr-FR"/>
        </w:rPr>
        <w:tab/>
        <w:t xml:space="preserve">c) </w:t>
      </w:r>
      <w:r>
        <w:rPr>
          <w:lang w:val="fr-FR"/>
        </w:rPr>
        <w:tab/>
        <w:t>Création et renforcement du système d’information sur la survie de l’enfant en tenant compte de facteurs comme le VIH/sida, le sexe, le marché, les entreprises, la santé publique,  l’eau et  l’assainissement, afin d’obtenir une vision détaillée des origines et des causes de l’insécurité alimentaire, de la malnutrition et de la santé juvénile ;</w:t>
      </w:r>
    </w:p>
    <w:p w:rsidR="00542F43" w:rsidRDefault="00542F43">
      <w:pPr>
        <w:tabs>
          <w:tab w:val="right" w:pos="851"/>
        </w:tabs>
        <w:spacing w:after="120"/>
        <w:ind w:left="1134" w:right="1134"/>
        <w:jc w:val="both"/>
        <w:rPr>
          <w:lang w:val="fr-FR"/>
        </w:rPr>
      </w:pPr>
      <w:r>
        <w:rPr>
          <w:lang w:val="fr-FR"/>
        </w:rPr>
        <w:tab/>
        <w:t xml:space="preserve">d) </w:t>
      </w:r>
      <w:r>
        <w:rPr>
          <w:lang w:val="fr-FR"/>
        </w:rPr>
        <w:tab/>
        <w:t>Extension et renforcement du programme des cantines scolaires et mise en cohérence avec l’éducation environnementale en créant des jardins maraîchers scolaires et collectifs ;</w:t>
      </w:r>
    </w:p>
    <w:p w:rsidR="00542F43" w:rsidRDefault="00542F43">
      <w:pPr>
        <w:tabs>
          <w:tab w:val="right" w:pos="851"/>
        </w:tabs>
        <w:spacing w:after="120"/>
        <w:ind w:left="1134" w:right="1134"/>
        <w:jc w:val="both"/>
        <w:rPr>
          <w:lang w:val="fr-FR"/>
        </w:rPr>
      </w:pPr>
      <w:r>
        <w:rPr>
          <w:lang w:val="fr-FR"/>
        </w:rPr>
        <w:tab/>
        <w:t xml:space="preserve">e) </w:t>
      </w:r>
      <w:r>
        <w:rPr>
          <w:lang w:val="fr-FR"/>
        </w:rPr>
        <w:tab/>
        <w:t>Création de systèmes d’inspection et de contrôle des aliments servis dans les crèches et les foyers pour enfants.</w:t>
      </w:r>
    </w:p>
    <w:p w:rsidR="00542F43" w:rsidRDefault="00542F43">
      <w:pPr>
        <w:tabs>
          <w:tab w:val="right" w:pos="851"/>
        </w:tabs>
        <w:spacing w:before="240" w:after="120"/>
        <w:ind w:left="1134" w:right="1134"/>
        <w:jc w:val="both"/>
        <w:rPr>
          <w:i/>
          <w:lang w:val="fr-FR"/>
        </w:rPr>
      </w:pPr>
      <w:r>
        <w:rPr>
          <w:i/>
          <w:lang w:val="fr-FR"/>
        </w:rPr>
        <w:t>Secteur agricole :</w:t>
      </w:r>
    </w:p>
    <w:p w:rsidR="00542F43" w:rsidRDefault="00542F43">
      <w:pPr>
        <w:tabs>
          <w:tab w:val="right" w:pos="851"/>
        </w:tabs>
        <w:spacing w:after="120"/>
        <w:ind w:left="1134" w:right="1134"/>
        <w:jc w:val="both"/>
        <w:rPr>
          <w:lang w:val="fr-FR"/>
        </w:rPr>
      </w:pPr>
      <w:r>
        <w:rPr>
          <w:lang w:val="fr-FR"/>
        </w:rPr>
        <w:tab/>
        <w:t xml:space="preserve">a) </w:t>
      </w:r>
      <w:r>
        <w:rPr>
          <w:lang w:val="fr-FR"/>
        </w:rPr>
        <w:tab/>
        <w:t>Amélioration des capacités de stockage, de conservation et de transformation des récoltes au niveau familial ;</w:t>
      </w:r>
    </w:p>
    <w:p w:rsidR="00542F43" w:rsidRDefault="00542F43">
      <w:pPr>
        <w:tabs>
          <w:tab w:val="right" w:pos="851"/>
        </w:tabs>
        <w:spacing w:after="120"/>
        <w:ind w:left="1134" w:right="1134"/>
        <w:jc w:val="both"/>
        <w:rPr>
          <w:lang w:val="fr-FR"/>
        </w:rPr>
      </w:pPr>
      <w:r>
        <w:rPr>
          <w:lang w:val="fr-FR"/>
        </w:rPr>
        <w:tab/>
        <w:t xml:space="preserve">b) </w:t>
      </w:r>
      <w:r>
        <w:rPr>
          <w:lang w:val="fr-FR"/>
        </w:rPr>
        <w:tab/>
        <w:t>Réalisation d’enquêtes sur la vulnérabilité ;</w:t>
      </w:r>
    </w:p>
    <w:p w:rsidR="00542F43" w:rsidRDefault="00542F43">
      <w:pPr>
        <w:tabs>
          <w:tab w:val="right" w:pos="851"/>
        </w:tabs>
        <w:spacing w:after="120"/>
        <w:ind w:left="1134" w:right="1134"/>
        <w:jc w:val="both"/>
        <w:rPr>
          <w:lang w:val="fr-FR"/>
        </w:rPr>
      </w:pPr>
      <w:r>
        <w:rPr>
          <w:lang w:val="fr-FR"/>
        </w:rPr>
        <w:tab/>
        <w:t xml:space="preserve">c) </w:t>
      </w:r>
      <w:r>
        <w:rPr>
          <w:lang w:val="fr-FR"/>
        </w:rPr>
        <w:tab/>
        <w:t>Renforcement de la formation des cadres dans le domaine de la vulgarisation et du suivi des productions agricoles ;</w:t>
      </w:r>
    </w:p>
    <w:p w:rsidR="00542F43" w:rsidRDefault="00542F43">
      <w:pPr>
        <w:tabs>
          <w:tab w:val="right" w:pos="851"/>
        </w:tabs>
        <w:spacing w:before="240" w:after="120"/>
        <w:ind w:left="1134" w:right="1134"/>
        <w:jc w:val="both"/>
        <w:rPr>
          <w:i/>
          <w:lang w:val="fr-FR"/>
        </w:rPr>
      </w:pPr>
      <w:r>
        <w:rPr>
          <w:i/>
          <w:lang w:val="fr-FR"/>
        </w:rPr>
        <w:t>Secteur de l’eau :</w:t>
      </w:r>
    </w:p>
    <w:p w:rsidR="00542F43" w:rsidRDefault="00542F43">
      <w:pPr>
        <w:tabs>
          <w:tab w:val="right" w:pos="851"/>
        </w:tabs>
        <w:spacing w:after="120"/>
        <w:ind w:left="1134" w:right="1134"/>
        <w:jc w:val="both"/>
        <w:rPr>
          <w:lang w:val="fr-FR"/>
        </w:rPr>
      </w:pPr>
      <w:r>
        <w:rPr>
          <w:lang w:val="fr-FR"/>
        </w:rPr>
        <w:tab/>
        <w:t xml:space="preserve">a) </w:t>
      </w:r>
      <w:r>
        <w:rPr>
          <w:lang w:val="fr-FR"/>
        </w:rPr>
        <w:tab/>
        <w:t xml:space="preserve">Renforcement des programmes visant à faciliter l’accès des populations à l’eau potable ; </w:t>
      </w:r>
    </w:p>
    <w:p w:rsidR="00542F43" w:rsidRDefault="00542F43">
      <w:pPr>
        <w:tabs>
          <w:tab w:val="right" w:pos="851"/>
        </w:tabs>
        <w:spacing w:after="120"/>
        <w:ind w:left="1134" w:right="1134"/>
        <w:jc w:val="both"/>
        <w:rPr>
          <w:lang w:val="fr-FR"/>
        </w:rPr>
      </w:pPr>
      <w:r>
        <w:rPr>
          <w:lang w:val="fr-FR"/>
        </w:rPr>
        <w:tab/>
        <w:t xml:space="preserve">b) </w:t>
      </w:r>
      <w:r>
        <w:rPr>
          <w:lang w:val="fr-FR"/>
        </w:rPr>
        <w:tab/>
        <w:t>Détermination de régimes juridiques imposant la construction et l’utilisation de latrines.</w:t>
      </w:r>
    </w:p>
    <w:p w:rsidR="00542F43" w:rsidRDefault="00542F43">
      <w:pPr>
        <w:tabs>
          <w:tab w:val="right" w:pos="851"/>
        </w:tabs>
        <w:spacing w:before="240" w:after="120"/>
        <w:ind w:left="1134" w:right="1134"/>
        <w:jc w:val="both"/>
        <w:rPr>
          <w:i/>
          <w:lang w:val="fr-FR"/>
        </w:rPr>
      </w:pPr>
      <w:r>
        <w:rPr>
          <w:i/>
          <w:lang w:val="fr-FR"/>
        </w:rPr>
        <w:t>Protection et sécurité sociales :</w:t>
      </w:r>
    </w:p>
    <w:p w:rsidR="00542F43" w:rsidRDefault="00542F43">
      <w:pPr>
        <w:tabs>
          <w:tab w:val="right" w:pos="851"/>
        </w:tabs>
        <w:spacing w:after="120"/>
        <w:ind w:left="1134" w:right="1134"/>
        <w:jc w:val="both"/>
        <w:rPr>
          <w:lang w:val="fr-FR"/>
        </w:rPr>
      </w:pPr>
      <w:r>
        <w:rPr>
          <w:lang w:val="fr-FR"/>
        </w:rPr>
        <w:tab/>
        <w:t xml:space="preserve">a) </w:t>
      </w:r>
      <w:r>
        <w:rPr>
          <w:lang w:val="fr-FR"/>
        </w:rPr>
        <w:tab/>
        <w:t>Révision et aménagement des allocations accordées en fonction des réalités socioéconomiques du pays, à savoir : allocations familiales, allocations en faveur de l’allaitement au sein, allocations de réversion, allocations aux parents isolés et primes de dangerosité ;</w:t>
      </w:r>
    </w:p>
    <w:p w:rsidR="00542F43" w:rsidRDefault="00542F43">
      <w:pPr>
        <w:tabs>
          <w:tab w:val="right" w:pos="851"/>
        </w:tabs>
        <w:spacing w:after="120"/>
        <w:ind w:left="1134" w:right="1134"/>
        <w:jc w:val="both"/>
        <w:rPr>
          <w:lang w:val="fr-FR"/>
        </w:rPr>
      </w:pPr>
      <w:r>
        <w:rPr>
          <w:lang w:val="fr-FR"/>
        </w:rPr>
        <w:tab/>
        <w:t xml:space="preserve">b) </w:t>
      </w:r>
      <w:r>
        <w:rPr>
          <w:lang w:val="fr-FR"/>
        </w:rPr>
        <w:tab/>
        <w:t>Création d’un mécanisme juridique identifiant divers groupes sociaux comme les personnes handicapées, les orphelins, les personnes âgées ou veuves qui ne sont pas prises en charge par la loi sur la protection et la sécurité sociales, qui auront droit à des allocations garantissant leur accès à la nourriture, aux soins de santé de base et à un logement décent.</w:t>
      </w:r>
    </w:p>
    <w:p w:rsidR="00542F43" w:rsidRDefault="00542F43">
      <w:pPr>
        <w:tabs>
          <w:tab w:val="right" w:pos="851"/>
        </w:tabs>
        <w:spacing w:before="240" w:after="120"/>
        <w:ind w:left="1134" w:right="1134"/>
        <w:jc w:val="both"/>
        <w:rPr>
          <w:i/>
          <w:lang w:val="fr-FR"/>
        </w:rPr>
      </w:pPr>
      <w:r>
        <w:rPr>
          <w:i/>
          <w:lang w:val="fr-FR"/>
        </w:rPr>
        <w:t>Education préscolaire :</w:t>
      </w:r>
    </w:p>
    <w:p w:rsidR="00542F43" w:rsidRDefault="00542F43">
      <w:pPr>
        <w:tabs>
          <w:tab w:val="right" w:pos="851"/>
        </w:tabs>
        <w:spacing w:after="120"/>
        <w:ind w:left="1134" w:right="1134"/>
        <w:jc w:val="both"/>
        <w:rPr>
          <w:lang w:val="fr-FR"/>
        </w:rPr>
      </w:pPr>
      <w:r>
        <w:rPr>
          <w:lang w:val="fr-FR"/>
        </w:rPr>
        <w:tab/>
        <w:t xml:space="preserve">a) </w:t>
      </w:r>
      <w:r>
        <w:rPr>
          <w:lang w:val="fr-FR"/>
        </w:rPr>
        <w:tab/>
        <w:t>Mise à jour et analyse régulière des données concernant les enfants âgés de 0 à 5 ans au niveau local ;</w:t>
      </w:r>
    </w:p>
    <w:p w:rsidR="00542F43" w:rsidRDefault="00542F43">
      <w:pPr>
        <w:tabs>
          <w:tab w:val="right" w:pos="851"/>
        </w:tabs>
        <w:spacing w:after="120"/>
        <w:ind w:left="1134" w:right="1134"/>
        <w:jc w:val="both"/>
        <w:rPr>
          <w:lang w:val="fr-FR"/>
        </w:rPr>
      </w:pPr>
      <w:r>
        <w:rPr>
          <w:lang w:val="fr-FR"/>
        </w:rPr>
        <w:tab/>
        <w:t xml:space="preserve">b) </w:t>
      </w:r>
      <w:r>
        <w:rPr>
          <w:lang w:val="fr-FR"/>
        </w:rPr>
        <w:tab/>
        <w:t>Amélioration des méthodes de sensibilisation et de mobilisation sociales ;</w:t>
      </w:r>
    </w:p>
    <w:p w:rsidR="00542F43" w:rsidRDefault="00542F43">
      <w:pPr>
        <w:tabs>
          <w:tab w:val="right" w:pos="851"/>
        </w:tabs>
        <w:spacing w:after="120"/>
        <w:ind w:left="1134" w:right="1134"/>
        <w:jc w:val="both"/>
        <w:rPr>
          <w:lang w:val="fr-FR"/>
        </w:rPr>
      </w:pPr>
      <w:r>
        <w:rPr>
          <w:lang w:val="fr-FR"/>
        </w:rPr>
        <w:tab/>
        <w:t xml:space="preserve">c) </w:t>
      </w:r>
      <w:r>
        <w:rPr>
          <w:lang w:val="fr-FR"/>
        </w:rPr>
        <w:tab/>
        <w:t>Révision des programmes PIC</w:t>
      </w:r>
      <w:r>
        <w:rPr>
          <w:lang w:val="fr-CH"/>
        </w:rPr>
        <w:t xml:space="preserve"> (Programme des collectivités pour les enfants)</w:t>
      </w:r>
      <w:r>
        <w:rPr>
          <w:lang w:val="fr-FR"/>
        </w:rPr>
        <w:t xml:space="preserve"> et PEC en vue de s’efforcer de fournir des services aux enfants dans leur famille et leur collectivité ;</w:t>
      </w:r>
    </w:p>
    <w:p w:rsidR="00542F43" w:rsidRDefault="00542F43">
      <w:pPr>
        <w:tabs>
          <w:tab w:val="right" w:pos="851"/>
        </w:tabs>
        <w:spacing w:after="120"/>
        <w:ind w:left="1134" w:right="1134"/>
        <w:jc w:val="both"/>
        <w:rPr>
          <w:lang w:val="fr-FR"/>
        </w:rPr>
      </w:pPr>
      <w:r>
        <w:rPr>
          <w:lang w:val="fr-FR"/>
        </w:rPr>
        <w:tab/>
        <w:t xml:space="preserve">d) </w:t>
      </w:r>
      <w:r>
        <w:rPr>
          <w:lang w:val="fr-FR"/>
        </w:rPr>
        <w:tab/>
        <w:t>Garantie de la continuité de l’éducation en première année dans les écoles, en accordant la priorité aux enfants qui n’ont pas accès à une éducation préscolaire alternative ;</w:t>
      </w:r>
    </w:p>
    <w:p w:rsidR="00542F43" w:rsidRDefault="00542F43">
      <w:pPr>
        <w:tabs>
          <w:tab w:val="right" w:pos="851"/>
        </w:tabs>
        <w:spacing w:after="120"/>
        <w:ind w:left="1134" w:right="1134"/>
        <w:jc w:val="both"/>
        <w:rPr>
          <w:lang w:val="fr-FR"/>
        </w:rPr>
      </w:pPr>
      <w:r>
        <w:rPr>
          <w:lang w:val="fr-FR"/>
        </w:rPr>
        <w:tab/>
        <w:t xml:space="preserve">e) </w:t>
      </w:r>
      <w:r>
        <w:rPr>
          <w:lang w:val="fr-FR"/>
        </w:rPr>
        <w:tab/>
        <w:t xml:space="preserve">Etablissement d’un système de coordination de la planification, de la mise en œuvre, du suivi et de l’évaluation des programmes en faveur du développement précoce de l’enfant ;  </w:t>
      </w:r>
    </w:p>
    <w:p w:rsidR="00542F43" w:rsidRDefault="00542F43">
      <w:pPr>
        <w:tabs>
          <w:tab w:val="right" w:pos="851"/>
        </w:tabs>
        <w:spacing w:after="120"/>
        <w:ind w:left="1134" w:right="1134"/>
        <w:jc w:val="both"/>
        <w:rPr>
          <w:lang w:val="fr-FR"/>
        </w:rPr>
      </w:pPr>
      <w:r>
        <w:rPr>
          <w:lang w:val="fr-FR"/>
        </w:rPr>
        <w:tab/>
        <w:t xml:space="preserve">f) </w:t>
      </w:r>
      <w:r>
        <w:rPr>
          <w:lang w:val="fr-FR"/>
        </w:rPr>
        <w:tab/>
        <w:t>Mobilisation des ressources du secteur privé pour soutenir les projets innovants en faveur de la prime enfance.</w:t>
      </w:r>
    </w:p>
    <w:p w:rsidR="00542F43" w:rsidRDefault="00542F43">
      <w:pPr>
        <w:tabs>
          <w:tab w:val="right" w:pos="851"/>
        </w:tabs>
        <w:spacing w:before="240" w:after="120"/>
        <w:ind w:left="1134" w:right="1134"/>
        <w:jc w:val="both"/>
        <w:rPr>
          <w:i/>
          <w:lang w:val="fr-FR"/>
        </w:rPr>
      </w:pPr>
      <w:r>
        <w:rPr>
          <w:i/>
          <w:lang w:val="fr-FR"/>
        </w:rPr>
        <w:t>Enregistrement des naissances :</w:t>
      </w:r>
    </w:p>
    <w:p w:rsidR="00542F43" w:rsidRDefault="00542F43">
      <w:pPr>
        <w:tabs>
          <w:tab w:val="right" w:pos="851"/>
        </w:tabs>
        <w:spacing w:after="120"/>
        <w:ind w:left="1134" w:right="1134"/>
        <w:jc w:val="both"/>
        <w:rPr>
          <w:lang w:val="fr-FR"/>
        </w:rPr>
      </w:pPr>
      <w:r>
        <w:rPr>
          <w:lang w:val="fr-FR"/>
        </w:rPr>
        <w:tab/>
        <w:t xml:space="preserve">a) </w:t>
      </w:r>
      <w:r>
        <w:rPr>
          <w:lang w:val="fr-FR"/>
        </w:rPr>
        <w:tab/>
        <w:t>Poursuite de l’institutionnalisation du registre de l’état civil dans les maternités et les services publics municipaux et communaux ;</w:t>
      </w:r>
    </w:p>
    <w:p w:rsidR="00542F43" w:rsidRDefault="00542F43">
      <w:pPr>
        <w:tabs>
          <w:tab w:val="right" w:pos="851"/>
        </w:tabs>
        <w:spacing w:after="120"/>
        <w:ind w:left="1134" w:right="1134"/>
        <w:jc w:val="both"/>
        <w:rPr>
          <w:lang w:val="fr-FR"/>
        </w:rPr>
      </w:pPr>
      <w:r>
        <w:rPr>
          <w:lang w:val="fr-FR"/>
        </w:rPr>
        <w:tab/>
        <w:t xml:space="preserve">b) </w:t>
      </w:r>
      <w:r>
        <w:rPr>
          <w:lang w:val="fr-FR"/>
        </w:rPr>
        <w:tab/>
        <w:t>Mise en œuvre de la base de données nationale de l’état civil ;</w:t>
      </w:r>
    </w:p>
    <w:p w:rsidR="00542F43" w:rsidRDefault="00542F43">
      <w:pPr>
        <w:tabs>
          <w:tab w:val="right" w:pos="851"/>
        </w:tabs>
        <w:spacing w:after="120"/>
        <w:ind w:left="1134" w:right="1134"/>
        <w:jc w:val="both"/>
        <w:rPr>
          <w:lang w:val="fr-FR"/>
        </w:rPr>
      </w:pPr>
      <w:r>
        <w:rPr>
          <w:lang w:val="fr-FR"/>
        </w:rPr>
        <w:tab/>
        <w:t xml:space="preserve">c) </w:t>
      </w:r>
      <w:r>
        <w:rPr>
          <w:lang w:val="fr-FR"/>
        </w:rPr>
        <w:tab/>
        <w:t>Amélioration de la création, renforcement et extension des réseaux de protection de l’enfance.</w:t>
      </w:r>
    </w:p>
    <w:p w:rsidR="00542F43" w:rsidRDefault="00542F43">
      <w:pPr>
        <w:pStyle w:val="Heading5"/>
        <w:tabs>
          <w:tab w:val="right" w:pos="851"/>
        </w:tabs>
        <w:spacing w:after="120"/>
        <w:ind w:left="1134" w:right="1134"/>
        <w:jc w:val="both"/>
        <w:rPr>
          <w:i w:val="0"/>
          <w:sz w:val="20"/>
          <w:szCs w:val="20"/>
          <w:lang w:val="fr-FR"/>
        </w:rPr>
      </w:pPr>
      <w:r>
        <w:rPr>
          <w:i w:val="0"/>
          <w:sz w:val="20"/>
          <w:szCs w:val="20"/>
          <w:lang w:val="fr-FR"/>
        </w:rPr>
        <w:t>Pour les enfants âgés de 6 à 18 ans</w:t>
      </w:r>
    </w:p>
    <w:p w:rsidR="00542F43" w:rsidRDefault="00542F43">
      <w:pPr>
        <w:tabs>
          <w:tab w:val="right" w:pos="851"/>
        </w:tabs>
        <w:spacing w:before="240" w:after="120"/>
        <w:ind w:left="1134" w:right="1134"/>
        <w:jc w:val="both"/>
        <w:rPr>
          <w:i/>
          <w:lang w:val="fr-FR"/>
        </w:rPr>
      </w:pPr>
      <w:r>
        <w:rPr>
          <w:i/>
          <w:lang w:val="fr-FR"/>
        </w:rPr>
        <w:t xml:space="preserve"> Scolarité élémentaire universelle et enfants en situation d’abandon scolaire :</w:t>
      </w:r>
    </w:p>
    <w:p w:rsidR="00542F43" w:rsidRDefault="00542F43">
      <w:pPr>
        <w:tabs>
          <w:tab w:val="right" w:pos="851"/>
        </w:tabs>
        <w:spacing w:after="120"/>
        <w:ind w:left="1134" w:right="1134"/>
        <w:jc w:val="both"/>
        <w:rPr>
          <w:lang w:val="fr-FR"/>
        </w:rPr>
      </w:pPr>
      <w:r>
        <w:rPr>
          <w:lang w:val="fr-FR"/>
        </w:rPr>
        <w:tab/>
        <w:t xml:space="preserve">a) </w:t>
      </w:r>
      <w:r>
        <w:rPr>
          <w:lang w:val="fr-FR"/>
        </w:rPr>
        <w:tab/>
        <w:t xml:space="preserve">Extension du réseau des écoles, en particulier dans les communes et les villages ; </w:t>
      </w:r>
    </w:p>
    <w:p w:rsidR="00542F43" w:rsidRDefault="00542F43">
      <w:pPr>
        <w:tabs>
          <w:tab w:val="right" w:pos="851"/>
        </w:tabs>
        <w:spacing w:after="120"/>
        <w:ind w:left="1134" w:right="1134"/>
        <w:jc w:val="both"/>
        <w:rPr>
          <w:lang w:val="fr-FR"/>
        </w:rPr>
      </w:pPr>
      <w:r>
        <w:rPr>
          <w:lang w:val="fr-FR"/>
        </w:rPr>
        <w:tab/>
        <w:t xml:space="preserve">b) </w:t>
      </w:r>
      <w:r>
        <w:rPr>
          <w:lang w:val="fr-FR"/>
        </w:rPr>
        <w:tab/>
        <w:t>Extension du programme des cantines scolaires pour tous les enfants et amélioration de la qualité des repas ;</w:t>
      </w:r>
    </w:p>
    <w:p w:rsidR="00542F43" w:rsidRDefault="00542F43">
      <w:pPr>
        <w:tabs>
          <w:tab w:val="right" w:pos="851"/>
        </w:tabs>
        <w:spacing w:after="120"/>
        <w:ind w:left="1134" w:right="1134"/>
        <w:jc w:val="both"/>
        <w:rPr>
          <w:lang w:val="fr-FR"/>
        </w:rPr>
      </w:pPr>
      <w:r>
        <w:rPr>
          <w:lang w:val="fr-FR"/>
        </w:rPr>
        <w:tab/>
        <w:t>c)</w:t>
      </w:r>
      <w:r>
        <w:rPr>
          <w:lang w:val="fr-FR"/>
        </w:rPr>
        <w:tab/>
        <w:t>Extension des programmes d’enseignement dans les langues nationales ;</w:t>
      </w:r>
    </w:p>
    <w:p w:rsidR="00542F43" w:rsidRDefault="00542F43">
      <w:pPr>
        <w:tabs>
          <w:tab w:val="right" w:pos="851"/>
        </w:tabs>
        <w:spacing w:after="120"/>
        <w:ind w:left="1134" w:right="1134"/>
        <w:jc w:val="both"/>
        <w:rPr>
          <w:lang w:val="fr-FR"/>
        </w:rPr>
      </w:pPr>
      <w:r>
        <w:rPr>
          <w:lang w:val="fr-FR"/>
        </w:rPr>
        <w:tab/>
        <w:t xml:space="preserve">d) </w:t>
      </w:r>
      <w:r>
        <w:rPr>
          <w:lang w:val="fr-FR"/>
        </w:rPr>
        <w:tab/>
        <w:t>Extension de l’enseignement du portugais en deuxième langue ;</w:t>
      </w:r>
    </w:p>
    <w:p w:rsidR="00542F43" w:rsidRDefault="00542F43">
      <w:pPr>
        <w:tabs>
          <w:tab w:val="right" w:pos="851"/>
        </w:tabs>
        <w:spacing w:after="120"/>
        <w:ind w:left="1134" w:right="1134"/>
        <w:jc w:val="both"/>
        <w:rPr>
          <w:lang w:val="fr-FR"/>
        </w:rPr>
      </w:pPr>
      <w:r>
        <w:rPr>
          <w:lang w:val="fr-FR"/>
        </w:rPr>
        <w:tab/>
        <w:t xml:space="preserve">e) </w:t>
      </w:r>
      <w:r>
        <w:rPr>
          <w:lang w:val="fr-FR"/>
        </w:rPr>
        <w:tab/>
        <w:t>Construction de logements pour retenir les enseignants dans les villages ;</w:t>
      </w:r>
    </w:p>
    <w:p w:rsidR="00542F43" w:rsidRDefault="00542F43">
      <w:pPr>
        <w:tabs>
          <w:tab w:val="right" w:pos="851"/>
        </w:tabs>
        <w:spacing w:after="120"/>
        <w:ind w:left="1134" w:right="1134"/>
        <w:jc w:val="both"/>
        <w:rPr>
          <w:lang w:val="fr-FR"/>
        </w:rPr>
      </w:pPr>
      <w:r>
        <w:rPr>
          <w:lang w:val="fr-FR"/>
        </w:rPr>
        <w:tab/>
        <w:t xml:space="preserve">f) </w:t>
      </w:r>
      <w:r>
        <w:rPr>
          <w:lang w:val="fr-FR"/>
        </w:rPr>
        <w:tab/>
        <w:t>En temps voulu, produire, distribuer et contrôler les fournitures scolaires pour tous les enfants, et en priorité pour les plus vulnérables ;</w:t>
      </w:r>
    </w:p>
    <w:p w:rsidR="00542F43" w:rsidRDefault="00542F43">
      <w:pPr>
        <w:tabs>
          <w:tab w:val="right" w:pos="851"/>
        </w:tabs>
        <w:spacing w:after="120"/>
        <w:ind w:left="1134" w:right="1134"/>
        <w:jc w:val="both"/>
        <w:rPr>
          <w:lang w:val="fr-FR"/>
        </w:rPr>
      </w:pPr>
      <w:r>
        <w:rPr>
          <w:lang w:val="fr-FR"/>
        </w:rPr>
        <w:tab/>
        <w:t xml:space="preserve">g) </w:t>
      </w:r>
      <w:r>
        <w:rPr>
          <w:lang w:val="fr-FR"/>
        </w:rPr>
        <w:tab/>
        <w:t>Garantir le respect des normes pour éliminer les obstacles architecturaux à l’accès des personnes handicapées ;</w:t>
      </w:r>
    </w:p>
    <w:p w:rsidR="00542F43" w:rsidRDefault="00542F43">
      <w:pPr>
        <w:tabs>
          <w:tab w:val="right" w:pos="851"/>
        </w:tabs>
        <w:spacing w:after="120"/>
        <w:ind w:left="1134" w:right="1134"/>
        <w:jc w:val="both"/>
        <w:rPr>
          <w:lang w:val="fr-FR"/>
        </w:rPr>
      </w:pPr>
      <w:r>
        <w:rPr>
          <w:lang w:val="fr-FR"/>
        </w:rPr>
        <w:tab/>
        <w:t xml:space="preserve">h) </w:t>
      </w:r>
      <w:r>
        <w:rPr>
          <w:lang w:val="fr-FR"/>
        </w:rPr>
        <w:tab/>
        <w:t>Faire respecter les règlements des établissements d’enseignement général pour prévenir les actes de violence dans les écoles ;</w:t>
      </w:r>
    </w:p>
    <w:p w:rsidR="00542F43" w:rsidRDefault="00542F43">
      <w:pPr>
        <w:tabs>
          <w:tab w:val="right" w:pos="851"/>
        </w:tabs>
        <w:spacing w:after="120"/>
        <w:ind w:left="1134" w:right="1134"/>
        <w:jc w:val="both"/>
        <w:rPr>
          <w:lang w:val="fr-FR"/>
        </w:rPr>
      </w:pPr>
      <w:r>
        <w:rPr>
          <w:lang w:val="fr-FR"/>
        </w:rPr>
        <w:tab/>
        <w:t xml:space="preserve">i) </w:t>
      </w:r>
      <w:r>
        <w:rPr>
          <w:lang w:val="fr-FR"/>
        </w:rPr>
        <w:tab/>
        <w:t>Etablir des bureaux de soutien psychosocial dans les établissements d’enseignement primaire et secondaire ;</w:t>
      </w:r>
    </w:p>
    <w:p w:rsidR="00542F43" w:rsidRDefault="00542F43">
      <w:pPr>
        <w:tabs>
          <w:tab w:val="right" w:pos="851"/>
        </w:tabs>
        <w:spacing w:after="120"/>
        <w:ind w:left="1134" w:right="1134"/>
        <w:jc w:val="both"/>
        <w:rPr>
          <w:lang w:val="fr-FR"/>
        </w:rPr>
      </w:pPr>
      <w:r>
        <w:rPr>
          <w:lang w:val="fr-FR"/>
        </w:rPr>
        <w:tab/>
        <w:t xml:space="preserve">j) </w:t>
      </w:r>
      <w:r>
        <w:rPr>
          <w:lang w:val="fr-FR"/>
        </w:rPr>
        <w:tab/>
        <w:t>Etablir des procédures d’enseignement alternatives dans les collectivités pour fournir des services adaptés aux cas spéciaux (écoles mobiles, enseignement à distance, etc.) ;</w:t>
      </w:r>
    </w:p>
    <w:p w:rsidR="00542F43" w:rsidRDefault="00542F43">
      <w:pPr>
        <w:tabs>
          <w:tab w:val="right" w:pos="851"/>
        </w:tabs>
        <w:spacing w:after="120"/>
        <w:ind w:left="1134" w:right="1134"/>
        <w:jc w:val="both"/>
        <w:rPr>
          <w:lang w:val="fr-FR"/>
        </w:rPr>
      </w:pPr>
      <w:r>
        <w:rPr>
          <w:lang w:val="fr-FR"/>
        </w:rPr>
        <w:tab/>
        <w:t xml:space="preserve">k) </w:t>
      </w:r>
      <w:r>
        <w:rPr>
          <w:lang w:val="fr-FR"/>
        </w:rPr>
        <w:tab/>
        <w:t xml:space="preserve">Socialiser les enfants par la pratique des sports ; </w:t>
      </w:r>
    </w:p>
    <w:p w:rsidR="00542F43" w:rsidRDefault="00542F43">
      <w:pPr>
        <w:tabs>
          <w:tab w:val="right" w:pos="851"/>
        </w:tabs>
        <w:spacing w:after="120"/>
        <w:ind w:left="1134" w:right="1134"/>
        <w:jc w:val="both"/>
        <w:rPr>
          <w:lang w:val="fr-FR"/>
        </w:rPr>
      </w:pPr>
      <w:r>
        <w:rPr>
          <w:lang w:val="fr-FR"/>
        </w:rPr>
        <w:tab/>
        <w:t xml:space="preserve">l) </w:t>
      </w:r>
      <w:r>
        <w:rPr>
          <w:lang w:val="fr-FR"/>
        </w:rPr>
        <w:tab/>
        <w:t>Former les parents et les éducateurs pour améliorer le suivi des élèves ;</w:t>
      </w:r>
    </w:p>
    <w:p w:rsidR="00542F43" w:rsidRDefault="00542F43">
      <w:pPr>
        <w:tabs>
          <w:tab w:val="right" w:pos="851"/>
        </w:tabs>
        <w:spacing w:after="120"/>
        <w:ind w:left="1134" w:right="1134"/>
        <w:jc w:val="both"/>
        <w:rPr>
          <w:lang w:val="fr-FR"/>
        </w:rPr>
      </w:pPr>
      <w:r>
        <w:rPr>
          <w:lang w:val="fr-FR"/>
        </w:rPr>
        <w:tab/>
        <w:t xml:space="preserve">m) </w:t>
      </w:r>
      <w:r>
        <w:rPr>
          <w:lang w:val="fr-FR"/>
        </w:rPr>
        <w:tab/>
        <w:t>Dynamiser et démocratiser la participation aux activités extrascolaires ;</w:t>
      </w:r>
    </w:p>
    <w:p w:rsidR="00542F43" w:rsidRDefault="00542F43">
      <w:pPr>
        <w:tabs>
          <w:tab w:val="right" w:pos="851"/>
        </w:tabs>
        <w:spacing w:after="120"/>
        <w:ind w:left="1134" w:right="1134"/>
        <w:jc w:val="both"/>
        <w:rPr>
          <w:lang w:val="fr-FR"/>
        </w:rPr>
      </w:pPr>
      <w:r>
        <w:rPr>
          <w:lang w:val="fr-FR"/>
        </w:rPr>
        <w:tab/>
        <w:t xml:space="preserve">n) </w:t>
      </w:r>
      <w:r>
        <w:rPr>
          <w:lang w:val="fr-FR"/>
        </w:rPr>
        <w:tab/>
        <w:t>Renforcer le fonctionnement du réseau de distribution de repas dans l’ensemble du pays ;</w:t>
      </w:r>
    </w:p>
    <w:p w:rsidR="00542F43" w:rsidRDefault="00542F43">
      <w:pPr>
        <w:tabs>
          <w:tab w:val="right" w:pos="851"/>
        </w:tabs>
        <w:spacing w:after="120"/>
        <w:ind w:left="1134" w:right="1134"/>
        <w:jc w:val="both"/>
        <w:rPr>
          <w:lang w:val="fr-FR"/>
        </w:rPr>
      </w:pPr>
      <w:r>
        <w:rPr>
          <w:lang w:val="fr-FR"/>
        </w:rPr>
        <w:tab/>
        <w:t xml:space="preserve">o) </w:t>
      </w:r>
      <w:r>
        <w:rPr>
          <w:lang w:val="fr-FR"/>
        </w:rPr>
        <w:tab/>
        <w:t>Préparer un programme de plaidoyer en faveur de l’éducation des filles et des enfants vulnérables ;</w:t>
      </w:r>
    </w:p>
    <w:p w:rsidR="00542F43" w:rsidRDefault="00542F43">
      <w:pPr>
        <w:tabs>
          <w:tab w:val="right" w:pos="851"/>
        </w:tabs>
        <w:spacing w:after="120"/>
        <w:ind w:left="1134" w:right="1134"/>
        <w:jc w:val="both"/>
        <w:rPr>
          <w:lang w:val="fr-FR"/>
        </w:rPr>
      </w:pPr>
      <w:r>
        <w:rPr>
          <w:lang w:val="fr-FR"/>
        </w:rPr>
        <w:tab/>
        <w:t xml:space="preserve">p) </w:t>
      </w:r>
      <w:r>
        <w:rPr>
          <w:lang w:val="fr-FR"/>
        </w:rPr>
        <w:tab/>
        <w:t xml:space="preserve">Mettre en œuvre le système intégré de recueil et de traitement des données statistiques ; </w:t>
      </w:r>
    </w:p>
    <w:p w:rsidR="00542F43" w:rsidRDefault="00542F43">
      <w:pPr>
        <w:tabs>
          <w:tab w:val="right" w:pos="851"/>
        </w:tabs>
        <w:spacing w:after="120"/>
        <w:ind w:left="1134" w:right="1134"/>
        <w:jc w:val="both"/>
        <w:rPr>
          <w:lang w:val="fr-FR"/>
        </w:rPr>
      </w:pPr>
      <w:r>
        <w:rPr>
          <w:lang w:val="fr-FR"/>
        </w:rPr>
        <w:tab/>
        <w:t xml:space="preserve">q) </w:t>
      </w:r>
      <w:r>
        <w:rPr>
          <w:lang w:val="fr-FR"/>
        </w:rPr>
        <w:tab/>
        <w:t>Accélérer la mise en œuvre de la stratégie visant à diffuser l’alphabétisation et surmonter le problème de l’échec scolaire ;</w:t>
      </w:r>
    </w:p>
    <w:p w:rsidR="00542F43" w:rsidRDefault="00542F43">
      <w:pPr>
        <w:tabs>
          <w:tab w:val="right" w:pos="851"/>
        </w:tabs>
        <w:spacing w:after="120"/>
        <w:ind w:left="1134" w:right="1134"/>
        <w:jc w:val="both"/>
        <w:rPr>
          <w:lang w:val="fr-FR"/>
        </w:rPr>
      </w:pPr>
      <w:r>
        <w:rPr>
          <w:lang w:val="fr-FR"/>
        </w:rPr>
        <w:tab/>
        <w:t xml:space="preserve">r) </w:t>
      </w:r>
      <w:r>
        <w:rPr>
          <w:lang w:val="fr-FR"/>
        </w:rPr>
        <w:tab/>
        <w:t xml:space="preserve">Améliorer les systèmes de collecte des données pour permettre leur regroupement par zones géographiques et par régions et leur mise à jour systématique ; </w:t>
      </w:r>
    </w:p>
    <w:p w:rsidR="00542F43" w:rsidRDefault="00542F43">
      <w:pPr>
        <w:tabs>
          <w:tab w:val="right" w:pos="851"/>
        </w:tabs>
        <w:spacing w:before="240" w:after="120"/>
        <w:ind w:left="1134" w:right="1134"/>
        <w:jc w:val="both"/>
        <w:rPr>
          <w:i/>
          <w:lang w:val="fr-FR"/>
        </w:rPr>
      </w:pPr>
      <w:r>
        <w:rPr>
          <w:i/>
          <w:lang w:val="fr-FR"/>
        </w:rPr>
        <w:t>Justice pour mineurs :</w:t>
      </w:r>
    </w:p>
    <w:p w:rsidR="00542F43" w:rsidRDefault="00542F43">
      <w:pPr>
        <w:tabs>
          <w:tab w:val="right" w:pos="851"/>
        </w:tabs>
        <w:spacing w:after="120"/>
        <w:ind w:left="1134" w:right="1134"/>
        <w:jc w:val="both"/>
        <w:rPr>
          <w:lang w:val="fr-FR"/>
        </w:rPr>
      </w:pPr>
      <w:r>
        <w:rPr>
          <w:lang w:val="fr-FR"/>
        </w:rPr>
        <w:tab/>
        <w:t xml:space="preserve">a) </w:t>
      </w:r>
      <w:r>
        <w:rPr>
          <w:lang w:val="fr-FR"/>
        </w:rPr>
        <w:tab/>
        <w:t>Créer et réguler l’activité des centres de détention régionaux pour adolescents en conflit avec la loi et des peines de substitution à la détention dans tous les ressorts des tribunaux pour enfants (service d’utilité publique, probation, semi-liberté, etc.) ;</w:t>
      </w:r>
    </w:p>
    <w:p w:rsidR="00542F43" w:rsidRDefault="00542F43">
      <w:pPr>
        <w:tabs>
          <w:tab w:val="right" w:pos="851"/>
        </w:tabs>
        <w:spacing w:after="120"/>
        <w:ind w:left="1134" w:right="1134"/>
        <w:jc w:val="both"/>
        <w:rPr>
          <w:lang w:val="fr-FR"/>
        </w:rPr>
      </w:pPr>
      <w:r>
        <w:rPr>
          <w:lang w:val="fr-FR"/>
        </w:rPr>
        <w:tab/>
        <w:t xml:space="preserve">b) </w:t>
      </w:r>
      <w:r>
        <w:rPr>
          <w:lang w:val="fr-FR"/>
        </w:rPr>
        <w:tab/>
        <w:t>Renforcer l’éducation continue des journalistes par la communication publique et privée sur le thème de la protection des droits des enfants.</w:t>
      </w:r>
    </w:p>
    <w:p w:rsidR="00542F43" w:rsidRDefault="00542F43">
      <w:pPr>
        <w:pStyle w:val="Heading5"/>
        <w:tabs>
          <w:tab w:val="right" w:pos="851"/>
        </w:tabs>
        <w:spacing w:after="120"/>
        <w:ind w:left="1134" w:right="1134"/>
        <w:jc w:val="both"/>
        <w:rPr>
          <w:i w:val="0"/>
          <w:sz w:val="20"/>
          <w:szCs w:val="20"/>
          <w:lang w:val="fr-FR"/>
        </w:rPr>
      </w:pPr>
      <w:r>
        <w:rPr>
          <w:i w:val="0"/>
          <w:sz w:val="20"/>
          <w:szCs w:val="20"/>
          <w:lang w:val="fr-FR"/>
        </w:rPr>
        <w:t>Pour tous les enfants</w:t>
      </w:r>
    </w:p>
    <w:p w:rsidR="00542F43" w:rsidRDefault="00542F43">
      <w:pPr>
        <w:tabs>
          <w:tab w:val="right" w:pos="851"/>
        </w:tabs>
        <w:spacing w:before="240" w:after="120"/>
        <w:ind w:left="1134" w:right="1134"/>
        <w:jc w:val="both"/>
        <w:rPr>
          <w:i/>
          <w:lang w:val="fr-FR"/>
        </w:rPr>
      </w:pPr>
      <w:r>
        <w:rPr>
          <w:i/>
          <w:lang w:val="fr-FR"/>
        </w:rPr>
        <w:t>Capacités des familles:</w:t>
      </w:r>
    </w:p>
    <w:p w:rsidR="00542F43" w:rsidRDefault="00542F43">
      <w:pPr>
        <w:tabs>
          <w:tab w:val="right" w:pos="851"/>
        </w:tabs>
        <w:spacing w:after="120"/>
        <w:ind w:left="1134" w:right="1134"/>
        <w:jc w:val="both"/>
        <w:rPr>
          <w:lang w:val="fr-FR"/>
        </w:rPr>
      </w:pPr>
      <w:r>
        <w:rPr>
          <w:lang w:val="fr-FR"/>
        </w:rPr>
        <w:tab/>
        <w:t xml:space="preserve">a) </w:t>
      </w:r>
      <w:r>
        <w:rPr>
          <w:lang w:val="fr-FR"/>
        </w:rPr>
        <w:tab/>
        <w:t>Renforcer les moyens au service des familles dans toutes les municipalités ;</w:t>
      </w:r>
    </w:p>
    <w:p w:rsidR="00542F43" w:rsidRDefault="00542F43">
      <w:pPr>
        <w:tabs>
          <w:tab w:val="right" w:pos="851"/>
        </w:tabs>
        <w:spacing w:after="120"/>
        <w:ind w:left="1134" w:right="1134"/>
        <w:jc w:val="both"/>
        <w:rPr>
          <w:lang w:val="fr-FR"/>
        </w:rPr>
      </w:pPr>
      <w:r>
        <w:rPr>
          <w:lang w:val="fr-FR"/>
        </w:rPr>
        <w:tab/>
        <w:t xml:space="preserve">b) </w:t>
      </w:r>
      <w:r>
        <w:rPr>
          <w:lang w:val="fr-FR"/>
        </w:rPr>
        <w:tab/>
        <w:t>Traduire tous les instruments et programmes concernant l’enfance dans les langues nationales ;</w:t>
      </w:r>
    </w:p>
    <w:p w:rsidR="00542F43" w:rsidRDefault="00542F43">
      <w:pPr>
        <w:tabs>
          <w:tab w:val="right" w:pos="851"/>
        </w:tabs>
        <w:spacing w:after="120"/>
        <w:ind w:left="1134" w:right="1134"/>
        <w:jc w:val="both"/>
        <w:rPr>
          <w:lang w:val="fr-FR"/>
        </w:rPr>
      </w:pPr>
      <w:r>
        <w:rPr>
          <w:lang w:val="fr-FR"/>
        </w:rPr>
        <w:tab/>
        <w:t xml:space="preserve">c) </w:t>
      </w:r>
      <w:r>
        <w:rPr>
          <w:lang w:val="fr-FR"/>
        </w:rPr>
        <w:tab/>
        <w:t>Diffuser les programmes d’éducation et de formation sur l’hygiène, l’environnement, la nutrition et les familles dans les langues nationales.</w:t>
      </w:r>
    </w:p>
    <w:p w:rsidR="00542F43" w:rsidRDefault="00542F43">
      <w:pPr>
        <w:tabs>
          <w:tab w:val="right" w:pos="851"/>
        </w:tabs>
        <w:spacing w:before="240" w:after="120"/>
        <w:ind w:left="1134" w:right="1134"/>
        <w:jc w:val="both"/>
        <w:rPr>
          <w:i/>
          <w:lang w:val="fr-FR"/>
        </w:rPr>
      </w:pPr>
      <w:r>
        <w:rPr>
          <w:i/>
          <w:lang w:val="fr-FR"/>
        </w:rPr>
        <w:t>Prévention du VIH/sida :</w:t>
      </w:r>
    </w:p>
    <w:p w:rsidR="00542F43" w:rsidRDefault="00542F43">
      <w:pPr>
        <w:tabs>
          <w:tab w:val="right" w:pos="851"/>
        </w:tabs>
        <w:spacing w:after="120"/>
        <w:ind w:left="1134" w:right="1134"/>
        <w:jc w:val="both"/>
        <w:rPr>
          <w:lang w:val="fr-FR"/>
        </w:rPr>
      </w:pPr>
      <w:r>
        <w:rPr>
          <w:lang w:val="fr-FR"/>
        </w:rPr>
        <w:tab/>
        <w:t xml:space="preserve">a) </w:t>
      </w:r>
      <w:r>
        <w:rPr>
          <w:lang w:val="fr-FR"/>
        </w:rPr>
        <w:tab/>
        <w:t xml:space="preserve">Amplifier les mesures de soins pédiatriques en accordant une attention particulière aux enfants de 0 à 18 mois et introduire le programme de dépistage volontaire parmi  les services anténataux.   </w:t>
      </w:r>
    </w:p>
    <w:p w:rsidR="00542F43" w:rsidRDefault="00542F43">
      <w:pPr>
        <w:tabs>
          <w:tab w:val="right" w:pos="851"/>
        </w:tabs>
        <w:spacing w:after="120"/>
        <w:ind w:left="1134" w:right="1134"/>
        <w:jc w:val="both"/>
        <w:rPr>
          <w:lang w:val="fr-FR"/>
        </w:rPr>
      </w:pPr>
      <w:r>
        <w:rPr>
          <w:lang w:val="fr-FR"/>
        </w:rPr>
        <w:tab/>
        <w:t xml:space="preserve">b) </w:t>
      </w:r>
      <w:r>
        <w:rPr>
          <w:lang w:val="fr-FR"/>
        </w:rPr>
        <w:tab/>
        <w:t>Améliorer la couverture du programme de dépistage volontaire et garantir que toutes les femmes enceintes séropositives soient conseillées ;</w:t>
      </w:r>
    </w:p>
    <w:p w:rsidR="00542F43" w:rsidRDefault="00542F43">
      <w:pPr>
        <w:tabs>
          <w:tab w:val="right" w:pos="851"/>
        </w:tabs>
        <w:spacing w:after="120"/>
        <w:ind w:left="1134" w:right="1134"/>
        <w:jc w:val="both"/>
        <w:rPr>
          <w:lang w:val="fr-FR"/>
        </w:rPr>
      </w:pPr>
      <w:r>
        <w:rPr>
          <w:lang w:val="fr-FR"/>
        </w:rPr>
        <w:tab/>
        <w:t xml:space="preserve">c) </w:t>
      </w:r>
      <w:r>
        <w:rPr>
          <w:lang w:val="fr-FR"/>
        </w:rPr>
        <w:tab/>
        <w:t>Créer des équipes de services mobiles chargées de mettre en œuvre l’approche communautaire du VIH/sida.</w:t>
      </w:r>
    </w:p>
    <w:p w:rsidR="00542F43" w:rsidRDefault="00542F43">
      <w:pPr>
        <w:tabs>
          <w:tab w:val="right" w:pos="851"/>
        </w:tabs>
        <w:spacing w:before="240" w:after="120"/>
        <w:ind w:left="1134" w:right="1134"/>
        <w:jc w:val="both"/>
        <w:rPr>
          <w:i/>
          <w:lang w:val="fr-FR"/>
        </w:rPr>
      </w:pPr>
      <w:r>
        <w:rPr>
          <w:i/>
          <w:lang w:val="fr-FR"/>
        </w:rPr>
        <w:t>Lutte contre la violence :</w:t>
      </w:r>
    </w:p>
    <w:p w:rsidR="00542F43" w:rsidRDefault="00542F43">
      <w:pPr>
        <w:tabs>
          <w:tab w:val="right" w:pos="851"/>
        </w:tabs>
        <w:spacing w:after="120"/>
        <w:ind w:left="1134" w:right="1134"/>
        <w:jc w:val="both"/>
        <w:rPr>
          <w:lang w:val="fr-FR"/>
        </w:rPr>
      </w:pPr>
      <w:r>
        <w:rPr>
          <w:lang w:val="fr-FR"/>
        </w:rPr>
        <w:tab/>
        <w:t xml:space="preserve">a) </w:t>
      </w:r>
      <w:r>
        <w:rPr>
          <w:lang w:val="fr-FR"/>
        </w:rPr>
        <w:tab/>
        <w:t xml:space="preserve">Renforcer la mise en œuvre de la Stratégie nationale de prévention et de réduction de la violence à l’égard des enfants ; </w:t>
      </w:r>
    </w:p>
    <w:p w:rsidR="00542F43" w:rsidRDefault="00542F43">
      <w:pPr>
        <w:tabs>
          <w:tab w:val="right" w:pos="851"/>
        </w:tabs>
        <w:spacing w:after="120"/>
        <w:ind w:left="1134" w:right="1134"/>
        <w:jc w:val="both"/>
        <w:rPr>
          <w:lang w:val="fr-FR"/>
        </w:rPr>
      </w:pPr>
      <w:r>
        <w:rPr>
          <w:lang w:val="fr-FR"/>
        </w:rPr>
        <w:tab/>
        <w:t xml:space="preserve">b) </w:t>
      </w:r>
      <w:r>
        <w:rPr>
          <w:lang w:val="fr-FR"/>
        </w:rPr>
        <w:tab/>
        <w:t>Elargir, renforcer et créer les capacités des réseaux de protection de l’enfance au niveau national ;</w:t>
      </w:r>
    </w:p>
    <w:p w:rsidR="00542F43" w:rsidRDefault="00542F43">
      <w:pPr>
        <w:tabs>
          <w:tab w:val="right" w:pos="851"/>
        </w:tabs>
        <w:spacing w:after="120"/>
        <w:ind w:left="1134" w:right="1134"/>
        <w:jc w:val="both"/>
        <w:rPr>
          <w:lang w:val="fr-FR"/>
        </w:rPr>
      </w:pPr>
      <w:r>
        <w:rPr>
          <w:lang w:val="fr-FR"/>
        </w:rPr>
        <w:tab/>
        <w:t xml:space="preserve">c) </w:t>
      </w:r>
      <w:r>
        <w:rPr>
          <w:lang w:val="fr-FR"/>
        </w:rPr>
        <w:tab/>
        <w:t>Examiner et faire connaître les différentes manifestations et conséquences de la violence dans les langues nationales en utilisant des outils pédagogiques et publicitaires à la radio et la télévision ;</w:t>
      </w:r>
    </w:p>
    <w:p w:rsidR="00542F43" w:rsidRDefault="00542F43">
      <w:pPr>
        <w:tabs>
          <w:tab w:val="right" w:pos="851"/>
        </w:tabs>
        <w:spacing w:after="120"/>
        <w:ind w:left="1134" w:right="1134"/>
        <w:jc w:val="both"/>
        <w:rPr>
          <w:lang w:val="fr-FR"/>
        </w:rPr>
      </w:pPr>
      <w:r>
        <w:rPr>
          <w:lang w:val="fr-FR"/>
        </w:rPr>
        <w:tab/>
        <w:t xml:space="preserve">d) </w:t>
      </w:r>
      <w:r>
        <w:rPr>
          <w:lang w:val="fr-FR"/>
        </w:rPr>
        <w:tab/>
        <w:t>Promouvoir la formation des formateurs spécialisés dans les droits de l’enfant.</w:t>
      </w:r>
    </w:p>
    <w:p w:rsidR="00542F43" w:rsidRDefault="00542F43">
      <w:pPr>
        <w:pStyle w:val="Heading5"/>
        <w:keepNext/>
        <w:tabs>
          <w:tab w:val="right" w:pos="851"/>
        </w:tabs>
        <w:spacing w:after="120"/>
        <w:ind w:left="1134" w:right="1134"/>
        <w:jc w:val="both"/>
        <w:rPr>
          <w:i w:val="0"/>
          <w:sz w:val="20"/>
          <w:szCs w:val="20"/>
          <w:lang w:val="fr-FR"/>
        </w:rPr>
      </w:pPr>
      <w:r>
        <w:rPr>
          <w:i w:val="0"/>
          <w:sz w:val="20"/>
          <w:szCs w:val="20"/>
          <w:lang w:val="fr-FR"/>
        </w:rPr>
        <w:t>Pérennité des résultats</w:t>
      </w:r>
    </w:p>
    <w:p w:rsidR="00542F43" w:rsidRDefault="00542F43">
      <w:pPr>
        <w:keepNext/>
        <w:tabs>
          <w:tab w:val="right" w:pos="851"/>
        </w:tabs>
        <w:spacing w:before="240" w:after="120"/>
        <w:ind w:left="1134" w:right="1134"/>
        <w:jc w:val="both"/>
        <w:rPr>
          <w:i/>
          <w:lang w:val="fr-FR"/>
        </w:rPr>
      </w:pPr>
      <w:r>
        <w:rPr>
          <w:i/>
          <w:lang w:val="fr-FR"/>
        </w:rPr>
        <w:t>Diffusion de l’information sur l’enfant :</w:t>
      </w:r>
    </w:p>
    <w:p w:rsidR="00542F43" w:rsidRDefault="00542F43">
      <w:pPr>
        <w:tabs>
          <w:tab w:val="right" w:pos="851"/>
        </w:tabs>
        <w:spacing w:after="120"/>
        <w:ind w:left="1134" w:right="1134"/>
        <w:jc w:val="both"/>
        <w:rPr>
          <w:lang w:val="fr-FR"/>
        </w:rPr>
      </w:pPr>
      <w:r>
        <w:rPr>
          <w:lang w:val="fr-FR"/>
        </w:rPr>
        <w:tab/>
        <w:t xml:space="preserve">a) </w:t>
      </w:r>
      <w:r>
        <w:rPr>
          <w:lang w:val="fr-FR"/>
        </w:rPr>
        <w:tab/>
        <w:t>Renforcer le lien entre les institutions qui traitent les problèmes des enfants et des familles pour élaborer des mesures de communication intégrées, et, à ces fins, créer des réseaux de coopération entre ces institutions et les organismes de communication sociale ;</w:t>
      </w:r>
    </w:p>
    <w:p w:rsidR="00542F43" w:rsidRDefault="00542F43">
      <w:pPr>
        <w:tabs>
          <w:tab w:val="right" w:pos="851"/>
        </w:tabs>
        <w:spacing w:after="120"/>
        <w:ind w:left="1134" w:right="1134"/>
        <w:jc w:val="both"/>
        <w:rPr>
          <w:lang w:val="fr-FR"/>
        </w:rPr>
      </w:pPr>
      <w:r>
        <w:rPr>
          <w:lang w:val="fr-FR"/>
        </w:rPr>
        <w:tab/>
        <w:t xml:space="preserve">b) </w:t>
      </w:r>
      <w:r>
        <w:rPr>
          <w:lang w:val="fr-FR"/>
        </w:rPr>
        <w:tab/>
        <w:t>Dans les organismes de communication sociale, créer plus de programmes dédiés aux enfants pour améliorer leur participation ;</w:t>
      </w:r>
    </w:p>
    <w:p w:rsidR="00542F43" w:rsidRDefault="00542F43">
      <w:pPr>
        <w:tabs>
          <w:tab w:val="right" w:pos="851"/>
        </w:tabs>
        <w:spacing w:after="120"/>
        <w:ind w:left="1134" w:right="1134"/>
        <w:jc w:val="both"/>
        <w:rPr>
          <w:lang w:val="fr-FR"/>
        </w:rPr>
      </w:pPr>
      <w:r>
        <w:rPr>
          <w:lang w:val="fr-FR"/>
        </w:rPr>
        <w:tab/>
        <w:t xml:space="preserve">c) </w:t>
      </w:r>
      <w:r>
        <w:rPr>
          <w:lang w:val="fr-FR"/>
        </w:rPr>
        <w:tab/>
        <w:t>Développer les occasions de débattre des questions de l’enfance, améliorer le contenu des thèmes traités par la Convention relative aux droits de l’enfant et les autres instruments juridiques de protection de l’enfance ;</w:t>
      </w:r>
    </w:p>
    <w:p w:rsidR="00542F43" w:rsidRDefault="00542F43">
      <w:pPr>
        <w:tabs>
          <w:tab w:val="right" w:pos="851"/>
        </w:tabs>
        <w:spacing w:after="120"/>
        <w:ind w:left="1134" w:right="1134"/>
        <w:jc w:val="both"/>
        <w:rPr>
          <w:lang w:val="fr-FR"/>
        </w:rPr>
      </w:pPr>
      <w:r>
        <w:rPr>
          <w:lang w:val="fr-FR"/>
        </w:rPr>
        <w:tab/>
        <w:t xml:space="preserve">d) </w:t>
      </w:r>
      <w:r>
        <w:rPr>
          <w:lang w:val="fr-FR"/>
        </w:rPr>
        <w:tab/>
        <w:t>Améliorer les bases de données, les études et les recherches sur les enfants pour planifier des programmes d’intervention ;</w:t>
      </w:r>
    </w:p>
    <w:p w:rsidR="00542F43" w:rsidRDefault="00542F43">
      <w:pPr>
        <w:tabs>
          <w:tab w:val="right" w:pos="851"/>
        </w:tabs>
        <w:spacing w:after="120"/>
        <w:ind w:left="1134" w:right="1134"/>
        <w:jc w:val="both"/>
        <w:rPr>
          <w:lang w:val="fr-FR"/>
        </w:rPr>
      </w:pPr>
      <w:r>
        <w:rPr>
          <w:lang w:val="fr-FR"/>
        </w:rPr>
        <w:tab/>
        <w:t xml:space="preserve">e) </w:t>
      </w:r>
      <w:r>
        <w:rPr>
          <w:lang w:val="fr-FR"/>
        </w:rPr>
        <w:tab/>
        <w:t>Renforcer l’enseignement, les programmes éducatifs et didactiques dans les domaines de connaissance les plus variés ;</w:t>
      </w:r>
    </w:p>
    <w:p w:rsidR="00542F43" w:rsidRDefault="00542F43">
      <w:pPr>
        <w:tabs>
          <w:tab w:val="right" w:pos="851"/>
        </w:tabs>
        <w:spacing w:after="120"/>
        <w:ind w:left="1134" w:right="1134"/>
        <w:jc w:val="both"/>
        <w:rPr>
          <w:lang w:val="fr-FR"/>
        </w:rPr>
      </w:pPr>
      <w:r>
        <w:rPr>
          <w:lang w:val="fr-FR"/>
        </w:rPr>
        <w:tab/>
        <w:t xml:space="preserve">f) </w:t>
      </w:r>
      <w:r>
        <w:rPr>
          <w:lang w:val="fr-FR"/>
        </w:rPr>
        <w:tab/>
        <w:t>Encourager l’usage des langues nationales parmi les enfants et  la jeunesse ; promouvoir des programmes culturels, éducatifs et informatifs spéciaux en langues nationales destinés à une audience d’enfants et de jeunes ;</w:t>
      </w:r>
    </w:p>
    <w:p w:rsidR="00542F43" w:rsidRDefault="00542F43">
      <w:pPr>
        <w:tabs>
          <w:tab w:val="right" w:pos="851"/>
        </w:tabs>
        <w:spacing w:after="120"/>
        <w:ind w:left="1134" w:right="1134"/>
        <w:jc w:val="both"/>
        <w:rPr>
          <w:lang w:val="fr-FR"/>
        </w:rPr>
      </w:pPr>
      <w:r>
        <w:rPr>
          <w:lang w:val="fr-FR"/>
        </w:rPr>
        <w:tab/>
        <w:t xml:space="preserve">g) </w:t>
      </w:r>
      <w:r>
        <w:rPr>
          <w:lang w:val="fr-FR"/>
        </w:rPr>
        <w:tab/>
        <w:t>Favoriser la spécialisation et le renforcement des capacités des experts en communication sociale spécialisés dans les questions de l’enfance et de la famille ;</w:t>
      </w:r>
    </w:p>
    <w:p w:rsidR="00542F43" w:rsidRDefault="00542F43">
      <w:pPr>
        <w:tabs>
          <w:tab w:val="right" w:pos="851"/>
        </w:tabs>
        <w:spacing w:after="120"/>
        <w:ind w:left="1134" w:right="1134"/>
        <w:jc w:val="both"/>
        <w:rPr>
          <w:lang w:val="fr-FR"/>
        </w:rPr>
      </w:pPr>
      <w:r>
        <w:rPr>
          <w:lang w:val="fr-FR"/>
        </w:rPr>
        <w:tab/>
        <w:t xml:space="preserve">h) </w:t>
      </w:r>
      <w:r>
        <w:rPr>
          <w:lang w:val="fr-FR"/>
        </w:rPr>
        <w:tab/>
        <w:t>Encourager les stratégies de sensibilisation et de mobilisation de la société focalisées sur la protection des enfants contre la violence et l’exploitation commerciale par la publicité et interdire aux médias de divulguer l’identité et les photographies des enfants victimes et des criminels ;</w:t>
      </w:r>
    </w:p>
    <w:p w:rsidR="00542F43" w:rsidRDefault="00542F43">
      <w:pPr>
        <w:tabs>
          <w:tab w:val="right" w:pos="851"/>
        </w:tabs>
        <w:spacing w:after="120"/>
        <w:ind w:left="1134" w:right="1134"/>
        <w:jc w:val="both"/>
        <w:rPr>
          <w:lang w:val="fr-FR"/>
        </w:rPr>
      </w:pPr>
      <w:r>
        <w:rPr>
          <w:lang w:val="fr-FR"/>
        </w:rPr>
        <w:tab/>
        <w:t xml:space="preserve">i) </w:t>
      </w:r>
      <w:r>
        <w:rPr>
          <w:lang w:val="fr-FR"/>
        </w:rPr>
        <w:tab/>
        <w:t>Promouvoir des programmes en faveur des enfants et de la jeunesse qui soient à la fois éducatifs, informatifs et ludiques ;</w:t>
      </w:r>
    </w:p>
    <w:p w:rsidR="00542F43" w:rsidRDefault="00542F43">
      <w:pPr>
        <w:tabs>
          <w:tab w:val="right" w:pos="851"/>
        </w:tabs>
        <w:spacing w:after="120"/>
        <w:ind w:left="1134" w:right="1134"/>
        <w:jc w:val="both"/>
        <w:rPr>
          <w:lang w:val="fr-FR"/>
        </w:rPr>
      </w:pPr>
      <w:r>
        <w:rPr>
          <w:lang w:val="fr-FR"/>
        </w:rPr>
        <w:tab/>
        <w:t xml:space="preserve">j) </w:t>
      </w:r>
      <w:r>
        <w:rPr>
          <w:lang w:val="fr-FR"/>
        </w:rPr>
        <w:tab/>
        <w:t>S’assurer que les protagonistes des festivités pour enfants soient des jeunes artistes ;</w:t>
      </w:r>
    </w:p>
    <w:p w:rsidR="00542F43" w:rsidRDefault="00542F43">
      <w:pPr>
        <w:tabs>
          <w:tab w:val="right" w:pos="851"/>
        </w:tabs>
        <w:spacing w:after="120"/>
        <w:ind w:left="1134" w:right="1134"/>
        <w:jc w:val="both"/>
        <w:rPr>
          <w:lang w:val="fr-FR"/>
        </w:rPr>
      </w:pPr>
      <w:r>
        <w:rPr>
          <w:lang w:val="fr-FR"/>
        </w:rPr>
        <w:tab/>
        <w:t xml:space="preserve">k) </w:t>
      </w:r>
      <w:r>
        <w:rPr>
          <w:lang w:val="fr-FR"/>
        </w:rPr>
        <w:tab/>
        <w:t xml:space="preserve">Appeler les pouvoirs provinciaux et d’autres entités à encourager la création de réseaux de bibliothèques publiques et scolaires, ainsi que d’autres lieux de lecture. </w:t>
      </w:r>
    </w:p>
    <w:p w:rsidR="00542F43" w:rsidRDefault="00542F43">
      <w:pPr>
        <w:pStyle w:val="Heading8"/>
        <w:tabs>
          <w:tab w:val="right" w:pos="851"/>
        </w:tabs>
        <w:spacing w:after="120"/>
        <w:ind w:left="1134" w:right="1134"/>
        <w:jc w:val="both"/>
        <w:rPr>
          <w:sz w:val="20"/>
          <w:szCs w:val="20"/>
          <w:lang w:val="fr-FR"/>
        </w:rPr>
      </w:pPr>
      <w:r>
        <w:rPr>
          <w:sz w:val="20"/>
          <w:szCs w:val="20"/>
          <w:lang w:val="fr-FR"/>
        </w:rPr>
        <w:t>L’enfant dans le budget de l’Etat</w:t>
      </w:r>
    </w:p>
    <w:p w:rsidR="00542F43" w:rsidRDefault="00542F43">
      <w:pPr>
        <w:tabs>
          <w:tab w:val="right" w:pos="851"/>
        </w:tabs>
        <w:spacing w:after="120"/>
        <w:ind w:left="1134" w:right="1134"/>
        <w:jc w:val="both"/>
        <w:rPr>
          <w:lang w:val="fr-FR"/>
        </w:rPr>
      </w:pPr>
      <w:r>
        <w:rPr>
          <w:lang w:val="fr-FR"/>
        </w:rPr>
        <w:tab/>
        <w:t xml:space="preserve">a) </w:t>
      </w:r>
      <w:r>
        <w:rPr>
          <w:lang w:val="fr-FR"/>
        </w:rPr>
        <w:tab/>
        <w:t>Accroître significativement le montant total alloué à ce secteur, ainsi que le pourcentage du budget public affecté aux programmes de protection sociale des enfants, conformément aux 11 engagements pris lors du troisième Forum ;</w:t>
      </w:r>
    </w:p>
    <w:p w:rsidR="00542F43" w:rsidRDefault="00542F43">
      <w:pPr>
        <w:tabs>
          <w:tab w:val="right" w:pos="851"/>
        </w:tabs>
        <w:spacing w:after="120"/>
        <w:ind w:left="1134" w:right="1134"/>
        <w:jc w:val="both"/>
        <w:rPr>
          <w:lang w:val="fr-FR"/>
        </w:rPr>
      </w:pPr>
      <w:r>
        <w:rPr>
          <w:lang w:val="fr-FR"/>
        </w:rPr>
        <w:tab/>
        <w:t xml:space="preserve">b) </w:t>
      </w:r>
      <w:r>
        <w:rPr>
          <w:lang w:val="fr-FR"/>
        </w:rPr>
        <w:tab/>
        <w:t>Décentraliser les fonds alloués pour la protection sociale des enfants pour en faire bénéficier les organisations participant à la réalisation  des engagements du Gouvernement ;</w:t>
      </w:r>
    </w:p>
    <w:p w:rsidR="00542F43" w:rsidRDefault="00542F43">
      <w:pPr>
        <w:tabs>
          <w:tab w:val="right" w:pos="851"/>
        </w:tabs>
        <w:spacing w:after="120"/>
        <w:ind w:left="1134" w:right="1134"/>
        <w:jc w:val="both"/>
        <w:rPr>
          <w:lang w:val="fr-FR"/>
        </w:rPr>
      </w:pPr>
      <w:r>
        <w:rPr>
          <w:lang w:val="fr-FR"/>
        </w:rPr>
        <w:tab/>
        <w:t xml:space="preserve">c) </w:t>
      </w:r>
      <w:r>
        <w:rPr>
          <w:lang w:val="fr-FR"/>
        </w:rPr>
        <w:tab/>
        <w:t>Adopter un programme spécial intégré qui reprenne chacun des engagements pris et qui soit dûment budgétisé pour assurer le suivi de son exécution ;</w:t>
      </w:r>
    </w:p>
    <w:p w:rsidR="00542F43" w:rsidRDefault="00542F43">
      <w:pPr>
        <w:tabs>
          <w:tab w:val="right" w:pos="851"/>
        </w:tabs>
        <w:spacing w:after="120"/>
        <w:ind w:left="1134" w:right="1134"/>
        <w:jc w:val="both"/>
        <w:rPr>
          <w:lang w:val="fr-FR"/>
        </w:rPr>
      </w:pPr>
      <w:r>
        <w:rPr>
          <w:lang w:val="fr-FR"/>
        </w:rPr>
        <w:tab/>
        <w:t xml:space="preserve">d) </w:t>
      </w:r>
      <w:r>
        <w:rPr>
          <w:lang w:val="fr-FR"/>
        </w:rPr>
        <w:tab/>
        <w:t>Faire largement connaître le décret n° 50 du 8 août 2005 prévoyant une allocation temporaire de survie pour les orphelins mineurs afin que les personnes concernées puissent accéder à ce droit ;</w:t>
      </w:r>
    </w:p>
    <w:p w:rsidR="00542F43" w:rsidRDefault="00542F43">
      <w:pPr>
        <w:tabs>
          <w:tab w:val="right" w:pos="851"/>
        </w:tabs>
        <w:spacing w:after="120"/>
        <w:ind w:left="1134" w:right="1134"/>
        <w:jc w:val="both"/>
        <w:rPr>
          <w:lang w:val="fr-FR"/>
        </w:rPr>
      </w:pPr>
      <w:r>
        <w:rPr>
          <w:lang w:val="fr-FR"/>
        </w:rPr>
        <w:tab/>
        <w:t xml:space="preserve">e) </w:t>
      </w:r>
      <w:r>
        <w:rPr>
          <w:lang w:val="fr-FR"/>
        </w:rPr>
        <w:tab/>
        <w:t xml:space="preserve">Adopter des mécanismes pour créer et mettre en œuvre le Fonds national de solidarité et d’assistance prévu à l’article 31.2 de la loi n° 7 du 15 octobre 2004 (loi-cadre sur la protection sociale) ; </w:t>
      </w:r>
    </w:p>
    <w:p w:rsidR="00542F43" w:rsidRDefault="00542F43">
      <w:pPr>
        <w:tabs>
          <w:tab w:val="right" w:pos="851"/>
        </w:tabs>
        <w:spacing w:after="120"/>
        <w:ind w:left="1134" w:right="1134"/>
        <w:jc w:val="both"/>
        <w:rPr>
          <w:lang w:val="fr-FR"/>
        </w:rPr>
      </w:pPr>
      <w:r>
        <w:rPr>
          <w:lang w:val="fr-FR"/>
        </w:rPr>
        <w:tab/>
        <w:t xml:space="preserve">f) </w:t>
      </w:r>
      <w:r>
        <w:rPr>
          <w:lang w:val="fr-FR"/>
        </w:rPr>
        <w:tab/>
        <w:t>Revaloriser les allocations familiales et les autres prestations pour aider les enfants et les familles vulnérables.</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E.</w:t>
      </w:r>
      <w:r>
        <w:rPr>
          <w:sz w:val="24"/>
          <w:szCs w:val="24"/>
          <w:lang w:val="fr-FR"/>
        </w:rPr>
        <w:tab/>
        <w:t>Recueil des renseignements</w:t>
      </w:r>
    </w:p>
    <w:p w:rsidR="00542F43" w:rsidRDefault="00542F43">
      <w:pPr>
        <w:tabs>
          <w:tab w:val="right" w:pos="851"/>
        </w:tabs>
        <w:spacing w:after="120"/>
        <w:ind w:left="1134" w:right="1134"/>
        <w:jc w:val="both"/>
        <w:rPr>
          <w:lang w:val="fr-FR"/>
        </w:rPr>
      </w:pPr>
      <w:r>
        <w:rPr>
          <w:lang w:val="fr-FR"/>
        </w:rPr>
        <w:t>59.</w:t>
      </w:r>
      <w:r>
        <w:rPr>
          <w:lang w:val="fr-FR"/>
        </w:rPr>
        <w:tab/>
        <w:t>Un système de recueil, d’analyse et de traitement des données correctement organisé permet de suivre, contrôler et évaluer les résultats des programmes issus des 11 engagements pris lors du troisième Forum national sur l’enfance et ceux des collectivités, mais aussi le cadre général d’application de la Convention, la réalisation des Objectifs du millénaire pour le développement, et en particulier les buts à atteindre pour créer un Monde digne des enfants.</w:t>
      </w:r>
    </w:p>
    <w:p w:rsidR="00542F43" w:rsidRDefault="00542F43">
      <w:pPr>
        <w:tabs>
          <w:tab w:val="right" w:pos="851"/>
        </w:tabs>
        <w:spacing w:after="120"/>
        <w:ind w:left="1134" w:right="1134"/>
        <w:jc w:val="both"/>
        <w:rPr>
          <w:lang w:val="fr-FR"/>
        </w:rPr>
      </w:pPr>
      <w:r>
        <w:rPr>
          <w:lang w:val="fr-FR"/>
        </w:rPr>
        <w:t>60.</w:t>
      </w:r>
      <w:r>
        <w:rPr>
          <w:lang w:val="fr-FR"/>
        </w:rPr>
        <w:tab/>
        <w:t>Le Système d’indicateurs de l’enfance angolaise (</w:t>
      </w:r>
      <w:r>
        <w:rPr>
          <w:i/>
          <w:iCs/>
          <w:lang w:val="fr-FR"/>
        </w:rPr>
        <w:t>Sistema de Indicadores da Criança Angolana</w:t>
      </w:r>
      <w:r>
        <w:rPr>
          <w:lang w:val="fr-FR"/>
        </w:rPr>
        <w:t>, SICA) a été créé parce qu’il n’existait pas d’indicateurs cohérents, provenant de sources fiables, pour analyser la situation des enfants dans le pays.</w:t>
      </w:r>
    </w:p>
    <w:p w:rsidR="00542F43" w:rsidRDefault="00542F43">
      <w:pPr>
        <w:tabs>
          <w:tab w:val="right" w:pos="851"/>
        </w:tabs>
        <w:spacing w:after="120"/>
        <w:ind w:left="1134" w:right="1134"/>
        <w:jc w:val="both"/>
        <w:rPr>
          <w:lang w:val="fr-FR"/>
        </w:rPr>
      </w:pPr>
      <w:r>
        <w:rPr>
          <w:lang w:val="fr-FR"/>
        </w:rPr>
        <w:t>61.</w:t>
      </w:r>
      <w:r>
        <w:rPr>
          <w:lang w:val="fr-FR"/>
        </w:rPr>
        <w:tab/>
        <w:t>Les renseignements utilisés pour préparer le rapport initial sur la mise en œuvre de la Convention en Angola proviennent des Rapports sur le Programme global général du Gouvernement (2004-2007). Le Ministère de la planification était en charge de la publication de ce rapport.</w:t>
      </w:r>
    </w:p>
    <w:p w:rsidR="00542F43" w:rsidRDefault="00542F43">
      <w:pPr>
        <w:tabs>
          <w:tab w:val="right" w:pos="851"/>
        </w:tabs>
        <w:spacing w:after="120"/>
        <w:ind w:left="1134" w:right="1134"/>
        <w:jc w:val="both"/>
        <w:rPr>
          <w:lang w:val="fr-FR"/>
        </w:rPr>
      </w:pPr>
      <w:r>
        <w:rPr>
          <w:lang w:val="fr-FR"/>
        </w:rPr>
        <w:t>62.</w:t>
      </w:r>
      <w:r>
        <w:rPr>
          <w:lang w:val="fr-FR"/>
        </w:rPr>
        <w:tab/>
        <w:t>Depuis lors, certaines institutions publiques recueillaient des données statistiques sur les enfants en réalisant des enquêtes, des études et en utilisant des moyens administratifs.</w:t>
      </w:r>
    </w:p>
    <w:p w:rsidR="00542F43" w:rsidRDefault="00542F43">
      <w:pPr>
        <w:tabs>
          <w:tab w:val="right" w:pos="851"/>
        </w:tabs>
        <w:spacing w:after="120"/>
        <w:ind w:left="1134" w:right="1134"/>
        <w:jc w:val="both"/>
        <w:rPr>
          <w:lang w:val="fr-FR"/>
        </w:rPr>
      </w:pPr>
      <w:r>
        <w:rPr>
          <w:lang w:val="fr-FR"/>
        </w:rPr>
        <w:t>63.</w:t>
      </w:r>
      <w:r>
        <w:rPr>
          <w:lang w:val="fr-FR"/>
        </w:rPr>
        <w:tab/>
        <w:t xml:space="preserve">Des programmes de formation sont en cours à l’Institut national de la statistique (INE) sur l’utilisation du programme informatique de gestion avancée des  données Devinfo, utilisé pour garantir que les 11 engagements liés aux indices du développement de l’enfant sont respectés. </w:t>
      </w:r>
    </w:p>
    <w:p w:rsidR="00542F43" w:rsidRDefault="00542F43">
      <w:pPr>
        <w:tabs>
          <w:tab w:val="right" w:pos="851"/>
        </w:tabs>
        <w:spacing w:after="120"/>
        <w:ind w:left="1134" w:right="1134"/>
        <w:jc w:val="both"/>
        <w:rPr>
          <w:lang w:val="fr-FR"/>
        </w:rPr>
      </w:pPr>
      <w:r>
        <w:rPr>
          <w:lang w:val="fr-FR"/>
        </w:rPr>
        <w:t>64.</w:t>
      </w:r>
      <w:r>
        <w:rPr>
          <w:lang w:val="fr-FR"/>
        </w:rPr>
        <w:tab/>
        <w:t>Le Système d’indicateurs de l’enfance angolaise (SICA), actuellement mis en œuvre avec l’aide de l’UNICEF et du PNUD, revêt une importance cruciale pour rendre le programme Devinfo opérationnel en centralisant, traitant et systématisant les données qui sont disponibles à la base (établissements scolaires, services communaux, etc.), dans les provinces et le pays sous forme de résumés et de rapports produits pour aider les différents niveaux administratifs et faciliter le suivi et la planification des mesures et des programmes, les corriger et les adapter aux circonstances du moment.</w:t>
      </w:r>
    </w:p>
    <w:p w:rsidR="00542F43" w:rsidRDefault="00542F43">
      <w:pPr>
        <w:tabs>
          <w:tab w:val="right" w:pos="851"/>
        </w:tabs>
        <w:spacing w:after="120"/>
        <w:ind w:left="1134" w:right="1134"/>
        <w:jc w:val="both"/>
        <w:rPr>
          <w:lang w:val="fr-FR"/>
        </w:rPr>
      </w:pPr>
      <w:r>
        <w:rPr>
          <w:lang w:val="fr-FR"/>
        </w:rPr>
        <w:t>65.</w:t>
      </w:r>
      <w:r>
        <w:rPr>
          <w:lang w:val="fr-FR"/>
        </w:rPr>
        <w:tab/>
        <w:t>Des projets en cours d’exécution visent à assigner les responsabilités en matière de recueil, de saisie, de contrôle, de mise à jour et d’analyse en continu des données et d’identification des liens entre systèmes et bases de données par secteur grâce à l’enquête conjointe nationale IBEP qui doit débuter en mai 2008 (coordonnée par le Ministère de la planification par le biais de l’INE).</w:t>
      </w:r>
    </w:p>
    <w:p w:rsidR="00542F43" w:rsidRDefault="00542F43">
      <w:pPr>
        <w:tabs>
          <w:tab w:val="right" w:pos="851"/>
        </w:tabs>
        <w:spacing w:after="120"/>
        <w:ind w:left="1134" w:right="1134"/>
        <w:jc w:val="both"/>
        <w:rPr>
          <w:lang w:val="fr-FR"/>
        </w:rPr>
      </w:pPr>
      <w:r>
        <w:rPr>
          <w:lang w:val="fr-FR"/>
        </w:rPr>
        <w:t>66.</w:t>
      </w:r>
      <w:r>
        <w:rPr>
          <w:lang w:val="fr-FR"/>
        </w:rPr>
        <w:tab/>
        <w:t>De plus, des programmes d’information et de sensibilisation sont également exécutés par les spécialistes de chaque ministère et des autorités provinciales et municipales concernant l’importance d’utiliser, et comment utiliser les données statistiques. En même temps, des projets en cours de réalisation visent à renforcer les capacités des employés concernés à tous les niveaux pour préparer la mise en œuvre du Système SICA par les voies administratives.</w:t>
      </w:r>
    </w:p>
    <w:p w:rsidR="00542F43" w:rsidRDefault="00542F43">
      <w:pPr>
        <w:pStyle w:val="Heading4"/>
        <w:tabs>
          <w:tab w:val="right" w:pos="851"/>
        </w:tabs>
        <w:spacing w:after="120"/>
        <w:ind w:left="1134" w:right="1134"/>
        <w:jc w:val="both"/>
        <w:rPr>
          <w:sz w:val="20"/>
          <w:szCs w:val="20"/>
          <w:lang w:val="fr-FR"/>
        </w:rPr>
      </w:pPr>
      <w:r>
        <w:rPr>
          <w:sz w:val="20"/>
          <w:szCs w:val="20"/>
          <w:lang w:val="fr-FR"/>
        </w:rPr>
        <w:t>Formation aux droits de l’enfant et diffusion de la Convention</w:t>
      </w:r>
    </w:p>
    <w:p w:rsidR="00542F43" w:rsidRDefault="00542F43">
      <w:pPr>
        <w:tabs>
          <w:tab w:val="right" w:pos="851"/>
        </w:tabs>
        <w:spacing w:after="120"/>
        <w:ind w:left="1134" w:right="1134"/>
        <w:jc w:val="both"/>
        <w:rPr>
          <w:lang w:val="fr-FR"/>
        </w:rPr>
      </w:pPr>
      <w:r>
        <w:rPr>
          <w:lang w:val="fr-FR"/>
        </w:rPr>
        <w:t>67.</w:t>
      </w:r>
      <w:r>
        <w:rPr>
          <w:lang w:val="fr-FR"/>
        </w:rPr>
        <w:tab/>
        <w:t>Depuis la ratification de la Convention, le processus de diffusion de cet instrument juridique international important ainsi enclenché permet de faire connaître les droits les plus sacrés de l’enfant, et de nombreux projets ont été élaborés en coopération avec des instances internationales, l’UNICEF en particulier, et d’autres partenaires sociaux.</w:t>
      </w:r>
    </w:p>
    <w:p w:rsidR="00542F43" w:rsidRDefault="00542F43">
      <w:pPr>
        <w:tabs>
          <w:tab w:val="right" w:pos="851"/>
        </w:tabs>
        <w:spacing w:after="120"/>
        <w:ind w:left="1134" w:right="1134"/>
        <w:jc w:val="both"/>
        <w:rPr>
          <w:lang w:val="fr-FR"/>
        </w:rPr>
      </w:pPr>
      <w:r>
        <w:rPr>
          <w:lang w:val="fr-FR"/>
        </w:rPr>
        <w:t>68.</w:t>
      </w:r>
      <w:r>
        <w:rPr>
          <w:lang w:val="fr-FR"/>
        </w:rPr>
        <w:tab/>
        <w:t xml:space="preserve">Des brochures, affiches, prospectus et d’autres supports audiovisuels et graphiques ont été produits pour faire passer des messages qui facilitent la compréhension de </w:t>
      </w:r>
      <w:smartTag w:uri="urn:schemas-microsoft-com:office:smarttags" w:element="PersonName">
        <w:smartTagPr>
          <w:attr w:name="ProductID" w:val="la Convention. Pour"/>
        </w:smartTagPr>
        <w:r>
          <w:rPr>
            <w:lang w:val="fr-FR"/>
          </w:rPr>
          <w:t>la Convention. Pour</w:t>
        </w:r>
      </w:smartTag>
      <w:r>
        <w:rPr>
          <w:lang w:val="fr-FR"/>
        </w:rPr>
        <w:t xml:space="preserve"> diffuser le contenu de la Convention parmi les collectivités, des messages publicitaires radiophoniques, télévisuels et des saynètes ont été élaborés. </w:t>
      </w:r>
    </w:p>
    <w:p w:rsidR="00542F43" w:rsidRDefault="00542F43">
      <w:pPr>
        <w:tabs>
          <w:tab w:val="right" w:pos="851"/>
        </w:tabs>
        <w:spacing w:after="120"/>
        <w:ind w:left="1134" w:right="1134"/>
        <w:jc w:val="both"/>
        <w:rPr>
          <w:lang w:val="fr-FR"/>
        </w:rPr>
      </w:pPr>
      <w:r>
        <w:rPr>
          <w:lang w:val="fr-FR"/>
        </w:rPr>
        <w:t>69.</w:t>
      </w:r>
      <w:r>
        <w:rPr>
          <w:lang w:val="fr-FR"/>
        </w:rPr>
        <w:tab/>
        <w:t>Voici des projets en cours à l’intention de différents segments de la population :</w:t>
      </w:r>
    </w:p>
    <w:p w:rsidR="00542F43" w:rsidRDefault="00542F43">
      <w:pPr>
        <w:pStyle w:val="Bullet1G"/>
        <w:rPr>
          <w:lang w:val="fr-FR"/>
        </w:rPr>
      </w:pPr>
      <w:r>
        <w:rPr>
          <w:lang w:val="fr-FR"/>
        </w:rPr>
        <w:t>Organisation de grandes manifestations au cours desquelles les droits de l’enfant servent de support à la formation, la sensibilisation et l’éveil des associations socio-professionnelles ;</w:t>
      </w:r>
    </w:p>
    <w:p w:rsidR="00542F43" w:rsidRDefault="00542F43">
      <w:pPr>
        <w:pStyle w:val="Bullet1G"/>
        <w:rPr>
          <w:lang w:val="fr-FR"/>
        </w:rPr>
      </w:pPr>
      <w:r>
        <w:rPr>
          <w:lang w:val="fr-FR"/>
        </w:rPr>
        <w:t xml:space="preserve">Mise en place de stages de formation pour les juges, les procureurs, les policiers, les agents des services de l’immigration et des étrangers, des services d’instruction, des services carcéraux, des unités militaires, mais aussi pour les enseignants et les élèves, les professionnels de la santé et de la communication sociale, les fonctionnaires, les commerçants et tous les travailleurs en général.  </w:t>
      </w:r>
    </w:p>
    <w:p w:rsidR="00542F43" w:rsidRDefault="00542F43">
      <w:pPr>
        <w:pStyle w:val="Bullet1G"/>
        <w:rPr>
          <w:lang w:val="fr-FR"/>
        </w:rPr>
      </w:pPr>
      <w:r>
        <w:rPr>
          <w:lang w:val="fr-FR"/>
        </w:rPr>
        <w:t xml:space="preserve">Création de projets pour les enfants, en particulier dans les écoles, les collectivités et les associations, consistant à participer à des rencontres pour analyser et mettre en commun les expériences autour de l’interprétation et du contenu de la Convention et de ses protocoles facultatifs.    </w:t>
      </w:r>
    </w:p>
    <w:p w:rsidR="00542F43" w:rsidRDefault="00542F43">
      <w:pPr>
        <w:tabs>
          <w:tab w:val="right" w:pos="851"/>
        </w:tabs>
        <w:spacing w:after="120"/>
        <w:ind w:left="1134" w:right="1134"/>
        <w:jc w:val="both"/>
        <w:rPr>
          <w:lang w:val="fr-FR"/>
        </w:rPr>
      </w:pPr>
      <w:r>
        <w:rPr>
          <w:lang w:val="fr-FR"/>
        </w:rPr>
        <w:t>70.</w:t>
      </w:r>
      <w:r>
        <w:rPr>
          <w:lang w:val="fr-FR"/>
        </w:rPr>
        <w:tab/>
        <w:t>Le troisième Forum national sur l’enfance, qui a bénéficié d’une large couverture médiatique internationale et nationale (publique et privée), a aussi été un vecteur spécifique de diffusion du contenu du rapport initial sur l’application de la Convention (CRC/C/3/Add.66) ; il  a également permis d’évaluer la mesure dans laquelle les observations finales du Comité des droits de l’enfant ont été respectées.</w:t>
      </w:r>
    </w:p>
    <w:p w:rsidR="00542F43" w:rsidRDefault="00542F43">
      <w:pPr>
        <w:pStyle w:val="Heading4"/>
        <w:tabs>
          <w:tab w:val="right" w:pos="851"/>
        </w:tabs>
        <w:spacing w:before="360" w:after="240" w:line="300" w:lineRule="exact"/>
        <w:ind w:left="1134" w:right="1134" w:hanging="1134"/>
        <w:jc w:val="both"/>
        <w:rPr>
          <w:lang w:val="fr-FR"/>
        </w:rPr>
      </w:pPr>
      <w:r>
        <w:rPr>
          <w:lang w:val="fr-FR"/>
        </w:rPr>
        <w:tab/>
        <w:t>III.</w:t>
      </w:r>
      <w:r>
        <w:rPr>
          <w:lang w:val="fr-FR"/>
        </w:rPr>
        <w:tab/>
        <w:t>Définition de l’enfant</w:t>
      </w:r>
    </w:p>
    <w:p w:rsidR="00542F43" w:rsidRDefault="00542F43">
      <w:pPr>
        <w:tabs>
          <w:tab w:val="right" w:pos="851"/>
        </w:tabs>
        <w:spacing w:after="120"/>
        <w:ind w:left="1134" w:right="1134"/>
        <w:jc w:val="both"/>
        <w:rPr>
          <w:lang w:val="fr-FR"/>
        </w:rPr>
      </w:pPr>
      <w:r>
        <w:rPr>
          <w:lang w:val="fr-FR"/>
        </w:rPr>
        <w:t>71.</w:t>
      </w:r>
      <w:r>
        <w:rPr>
          <w:lang w:val="fr-FR"/>
        </w:rPr>
        <w:tab/>
        <w:t>Dans son rapport initial sur la mise en œuvre de la Convention (CRC/C/3/Add.66), l’Angola a adopté une approche très détaillée de l’article 28 de la loi constitutionnelle susmentionné et des articles 1 et 2 de la loi n° 68 de 1976.</w:t>
      </w:r>
    </w:p>
    <w:p w:rsidR="00542F43" w:rsidRDefault="00542F43">
      <w:pPr>
        <w:tabs>
          <w:tab w:val="right" w:pos="851"/>
        </w:tabs>
        <w:spacing w:after="120"/>
        <w:ind w:left="1134" w:right="1134"/>
        <w:jc w:val="both"/>
        <w:rPr>
          <w:lang w:val="fr-FR"/>
        </w:rPr>
      </w:pPr>
      <w:r>
        <w:rPr>
          <w:lang w:val="fr-FR"/>
        </w:rPr>
        <w:t>72.</w:t>
      </w:r>
      <w:r>
        <w:rPr>
          <w:lang w:val="fr-FR"/>
        </w:rPr>
        <w:tab/>
        <w:t xml:space="preserve">L’âge adulte est atteint à 18 ans en Angola (à moins que la majorité soit atteinte plus tôt en vertu des lois applicables aux enfants), et c’est l’âge à partir duquel les personnes acquièrent leur pleine capacité à exercer leurs droits, sont autorisées à disposer librement d’elles-mêmes et de leur patrimoine, sauf si elles ont été légalement déchues de leurs droits politiques.  Elles ont le droit et le devoir de participer activement à la vie publique, de voter et être élues ou nommées à tous les postes de l’administration. </w:t>
      </w:r>
    </w:p>
    <w:p w:rsidR="00542F43" w:rsidRDefault="00542F43">
      <w:pPr>
        <w:tabs>
          <w:tab w:val="right" w:pos="851"/>
        </w:tabs>
        <w:spacing w:after="120"/>
        <w:ind w:left="1134" w:right="1134"/>
        <w:jc w:val="both"/>
        <w:rPr>
          <w:lang w:val="fr-FR"/>
        </w:rPr>
      </w:pPr>
      <w:r>
        <w:rPr>
          <w:lang w:val="fr-FR"/>
        </w:rPr>
        <w:t>73.</w:t>
      </w:r>
      <w:r>
        <w:rPr>
          <w:lang w:val="fr-FR"/>
        </w:rPr>
        <w:tab/>
        <w:t>D’autres dispositions normatives concernant la définition de l’enfant figurent dans la loi n° 9 de 1996 sur les tribunaux pour enfants, le Code civil (articles 66, 69, 123 à 125 et 127), le Code de la famille (article 24), le Code de procédure civile (article 617) et le Code pénal (articles 68, 69, 108, 109 et 399).</w:t>
      </w:r>
    </w:p>
    <w:p w:rsidR="00542F43" w:rsidRDefault="00542F43">
      <w:pPr>
        <w:tabs>
          <w:tab w:val="right" w:pos="851"/>
        </w:tabs>
        <w:spacing w:after="120"/>
        <w:ind w:left="1134" w:right="1134"/>
        <w:jc w:val="both"/>
        <w:rPr>
          <w:lang w:val="fr-FR"/>
        </w:rPr>
      </w:pPr>
      <w:r>
        <w:rPr>
          <w:lang w:val="fr-FR"/>
        </w:rPr>
        <w:t>74.</w:t>
      </w:r>
      <w:r>
        <w:rPr>
          <w:lang w:val="fr-FR"/>
        </w:rPr>
        <w:tab/>
        <w:t>Les principes contenus dans ces lois, applicables aux enfants comme à d’autres, découlant de la réforme législative en cours résultent des spécificités du pays et de la nécessaire harmonisation avec les dispositions de la Convention, de ses protocoles facultatifs et des autres instruments juridiques internationaux.</w:t>
      </w:r>
    </w:p>
    <w:p w:rsidR="00542F43" w:rsidRDefault="00542F43">
      <w:pPr>
        <w:tabs>
          <w:tab w:val="right" w:pos="851"/>
        </w:tabs>
        <w:spacing w:before="360" w:after="240" w:line="300" w:lineRule="exact"/>
        <w:ind w:left="1134" w:right="1134" w:hanging="1134"/>
        <w:jc w:val="both"/>
        <w:rPr>
          <w:b/>
          <w:bCs/>
          <w:sz w:val="28"/>
          <w:szCs w:val="28"/>
          <w:lang w:val="fr-FR"/>
        </w:rPr>
      </w:pPr>
      <w:r>
        <w:rPr>
          <w:b/>
          <w:bCs/>
          <w:sz w:val="28"/>
          <w:szCs w:val="28"/>
          <w:lang w:val="fr-FR"/>
        </w:rPr>
        <w:tab/>
        <w:t>IV.</w:t>
      </w:r>
      <w:r>
        <w:rPr>
          <w:b/>
          <w:bCs/>
          <w:sz w:val="28"/>
          <w:szCs w:val="28"/>
          <w:lang w:val="fr-FR"/>
        </w:rPr>
        <w:tab/>
        <w:t xml:space="preserve">Principes généraux </w:t>
      </w:r>
    </w:p>
    <w:p w:rsidR="00542F43" w:rsidRDefault="00542F43">
      <w:pPr>
        <w:tabs>
          <w:tab w:val="right" w:pos="851"/>
        </w:tabs>
        <w:spacing w:before="360" w:after="240" w:line="300" w:lineRule="exact"/>
        <w:ind w:left="1134" w:right="1134" w:hanging="1134"/>
        <w:jc w:val="both"/>
        <w:rPr>
          <w:b/>
          <w:bCs/>
          <w:sz w:val="24"/>
          <w:szCs w:val="24"/>
          <w:lang w:val="fr-FR"/>
        </w:rPr>
      </w:pPr>
      <w:r>
        <w:rPr>
          <w:b/>
          <w:bCs/>
          <w:sz w:val="24"/>
          <w:szCs w:val="24"/>
          <w:lang w:val="fr-FR"/>
        </w:rPr>
        <w:tab/>
        <w:t>A.</w:t>
      </w:r>
      <w:r>
        <w:rPr>
          <w:b/>
          <w:bCs/>
          <w:sz w:val="24"/>
          <w:szCs w:val="24"/>
          <w:lang w:val="fr-FR"/>
        </w:rPr>
        <w:tab/>
        <w:t>Non</w:t>
      </w:r>
      <w:r>
        <w:rPr>
          <w:b/>
          <w:bCs/>
          <w:sz w:val="24"/>
          <w:szCs w:val="24"/>
          <w:lang w:val="fr-FR"/>
        </w:rPr>
        <w:noBreakHyphen/>
        <w:t>discrimination</w:t>
      </w:r>
    </w:p>
    <w:p w:rsidR="00542F43" w:rsidRDefault="00542F43">
      <w:pPr>
        <w:tabs>
          <w:tab w:val="right" w:pos="851"/>
        </w:tabs>
        <w:spacing w:after="120"/>
        <w:ind w:left="1134" w:right="1134"/>
        <w:jc w:val="both"/>
        <w:rPr>
          <w:lang w:val="fr-FR"/>
        </w:rPr>
      </w:pPr>
      <w:r>
        <w:rPr>
          <w:lang w:val="fr-FR"/>
        </w:rPr>
        <w:t>75.</w:t>
      </w:r>
      <w:r>
        <w:rPr>
          <w:lang w:val="fr-FR"/>
        </w:rPr>
        <w:tab/>
        <w:t xml:space="preserve">L’article 18 de la loi constitutionnelle, en harmonie avec l’article 2 de la Convention, fait du droit à l’égalité et à la non-discrimination des principes fondamentaux de l’Etat démocratique. Il dispose également que la loi réprime sévèrement tous les actes visant à saper l’harmonie sociale ou à établir une discrimination ou des privilèges en vertu de ces principes. </w:t>
      </w:r>
    </w:p>
    <w:p w:rsidR="00542F43" w:rsidRDefault="00542F43">
      <w:pPr>
        <w:tabs>
          <w:tab w:val="right" w:pos="851"/>
        </w:tabs>
        <w:spacing w:after="120"/>
        <w:ind w:left="1134" w:right="1134"/>
        <w:jc w:val="both"/>
        <w:rPr>
          <w:lang w:val="fr-FR"/>
        </w:rPr>
      </w:pPr>
      <w:r>
        <w:rPr>
          <w:lang w:val="fr-FR"/>
        </w:rPr>
        <w:t>76.</w:t>
      </w:r>
      <w:r>
        <w:rPr>
          <w:lang w:val="fr-FR"/>
        </w:rPr>
        <w:tab/>
        <w:t>Ces normes constitutionnelles s’appliquent à tous les enfants, y compris aux enfants handicapés. Le handicap ne justifie pas que les droits d’un seul enfant soient restreints, qu’il appartienne ou non à un groupe minoritaire.</w:t>
      </w:r>
    </w:p>
    <w:p w:rsidR="00542F43" w:rsidRDefault="00542F43">
      <w:pPr>
        <w:tabs>
          <w:tab w:val="right" w:pos="851"/>
        </w:tabs>
        <w:spacing w:after="120"/>
        <w:ind w:left="1134" w:right="1134"/>
        <w:jc w:val="both"/>
        <w:rPr>
          <w:lang w:val="fr-FR"/>
        </w:rPr>
      </w:pPr>
      <w:r>
        <w:rPr>
          <w:lang w:val="fr-FR"/>
        </w:rPr>
        <w:t>77.</w:t>
      </w:r>
      <w:r>
        <w:rPr>
          <w:lang w:val="fr-FR"/>
        </w:rPr>
        <w:tab/>
        <w:t xml:space="preserve">Il existe des projets spéciaux destinés aux enfants handicapés qui peuvent être considérés comme discriminatoires, puisqu’ils sont destinés à cette seule catégorie d’enfants ; ces projets sont importants parce qu’ils servent à accorder une attention spéciale aux besoins éducatifs et pédagogiques de ces enfants, en particulier dans les premières niveaux de l’enseignement. Cependant, les enfants appartenant aux communautés khoïsanes sont normalement intégrés dans la société et ont le droit d’accéder au système éducatif et aux autres activités collectives et sociales du pays (loisirs, sports, culture, etc.). </w:t>
      </w:r>
    </w:p>
    <w:p w:rsidR="00542F43" w:rsidRDefault="00542F43">
      <w:pPr>
        <w:tabs>
          <w:tab w:val="right" w:pos="851"/>
        </w:tabs>
        <w:spacing w:after="120"/>
        <w:ind w:left="1134" w:right="1134"/>
        <w:jc w:val="both"/>
        <w:rPr>
          <w:lang w:val="fr-FR"/>
        </w:rPr>
      </w:pPr>
      <w:r>
        <w:rPr>
          <w:lang w:val="fr-FR"/>
        </w:rPr>
        <w:t>78.</w:t>
      </w:r>
      <w:r>
        <w:rPr>
          <w:lang w:val="fr-FR"/>
        </w:rPr>
        <w:tab/>
        <w:t>La Déclaration et le Programme d'action de Durban, adoptés lors de la Conférence mondiale de 2001 contre le racisme, la discrimination raciale, la xénophobie et l'intolérance qui y est associée, n’ont pas encore été ratifiés par l’Angola. Ils figurent sur la liste des traités internationaux que le Parlement doit approuver dans un avenir proche. Quoi qu’il en soit, ces dispositions sont déjà incluses dans le droit interne.</w:t>
      </w:r>
    </w:p>
    <w:p w:rsidR="00542F43" w:rsidRDefault="00542F43">
      <w:pPr>
        <w:tabs>
          <w:tab w:val="right" w:pos="851"/>
        </w:tabs>
        <w:spacing w:after="120"/>
        <w:ind w:left="1134" w:right="1134"/>
        <w:jc w:val="both"/>
        <w:rPr>
          <w:lang w:val="fr-FR"/>
        </w:rPr>
      </w:pPr>
      <w:r>
        <w:rPr>
          <w:lang w:val="fr-FR"/>
        </w:rPr>
        <w:t>79.</w:t>
      </w:r>
      <w:r>
        <w:rPr>
          <w:lang w:val="fr-FR"/>
        </w:rPr>
        <w:tab/>
        <w:t xml:space="preserve">Avec le temps, les efforts consentis par les pouvoirs publics et la société sont de plus en plus évidents, et il existe des signes visibles de la remise en fonction d’un cadre qui améliore progressivement l’existence des enfants issus des familles et des communautés défavorisées et vulnérables des régions semi-urbaines et rurales, ainsi que des minorités, en assurant leur accès aux services sociaux essentiels. </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B.</w:t>
      </w:r>
      <w:r>
        <w:rPr>
          <w:sz w:val="24"/>
          <w:szCs w:val="24"/>
          <w:lang w:val="fr-FR"/>
        </w:rPr>
        <w:tab/>
        <w:t>Intérêt supérieur de l’enfant</w:t>
      </w:r>
    </w:p>
    <w:p w:rsidR="00542F43" w:rsidRDefault="00542F43">
      <w:pPr>
        <w:tabs>
          <w:tab w:val="right" w:pos="851"/>
        </w:tabs>
        <w:spacing w:after="120"/>
        <w:ind w:left="1134" w:right="1134"/>
        <w:jc w:val="both"/>
        <w:rPr>
          <w:lang w:val="fr-FR"/>
        </w:rPr>
      </w:pPr>
      <w:r>
        <w:rPr>
          <w:lang w:val="fr-FR"/>
        </w:rPr>
        <w:t>80.</w:t>
      </w:r>
      <w:r>
        <w:rPr>
          <w:lang w:val="fr-FR"/>
        </w:rPr>
        <w:tab/>
        <w:t>L’article 30 de la loi constitutionnelle fonde le principe de la priorité absolue accordée à l’enfant. Ce principe a diverses implications constitutionnelles pour le législateur et les institutions.</w:t>
      </w:r>
    </w:p>
    <w:p w:rsidR="00542F43" w:rsidRDefault="00542F43">
      <w:pPr>
        <w:tabs>
          <w:tab w:val="right" w:pos="851"/>
        </w:tabs>
        <w:spacing w:after="120"/>
        <w:ind w:left="1134" w:right="1134"/>
        <w:jc w:val="both"/>
        <w:rPr>
          <w:lang w:val="fr-FR"/>
        </w:rPr>
      </w:pPr>
      <w:r>
        <w:rPr>
          <w:lang w:val="fr-FR"/>
        </w:rPr>
        <w:t>81.</w:t>
      </w:r>
      <w:r>
        <w:rPr>
          <w:lang w:val="fr-FR"/>
        </w:rPr>
        <w:tab/>
        <w:t>Ainsi, le droit à « la protection spéciale de la famille, de l’Etat et de la société en vue de parvenir au plein développement » de l’enfant est garanti par l’article 30.1 de la loi constitutionnelle et l’article 4 du Code de la famille ; ces deux dispositions font également référence au fait que « les enfants méritent une attention spéciale au sein de la famille ; en coopération avec les pouvoirs publics, il incombe à la famille de leur assurer le plus haut degré de protection possible ».</w:t>
      </w:r>
    </w:p>
    <w:p w:rsidR="00542F43" w:rsidRDefault="00542F43">
      <w:pPr>
        <w:tabs>
          <w:tab w:val="right" w:pos="851"/>
        </w:tabs>
        <w:spacing w:after="120"/>
        <w:ind w:left="1134" w:right="1134"/>
        <w:jc w:val="both"/>
        <w:rPr>
          <w:lang w:val="fr-FR"/>
        </w:rPr>
      </w:pPr>
      <w:r>
        <w:rPr>
          <w:lang w:val="fr-FR"/>
        </w:rPr>
        <w:t>82.</w:t>
      </w:r>
      <w:r>
        <w:rPr>
          <w:lang w:val="fr-FR"/>
        </w:rPr>
        <w:tab/>
        <w:t>En vertu de l’article 158.1 du Code de la famille, en matière d’exercice de l’autorité parentale, « le tribunal doit prendre les mesures nécessaires pour la protection du mineur ». L’article 160 dispose que dans ses décisions, le tribunal doit toujours garder à l’esprit l’intérêt de l’enfant.</w:t>
      </w:r>
    </w:p>
    <w:p w:rsidR="00542F43" w:rsidRDefault="00542F43">
      <w:pPr>
        <w:tabs>
          <w:tab w:val="right" w:pos="851"/>
        </w:tabs>
        <w:spacing w:after="120"/>
        <w:ind w:left="1134" w:right="1134"/>
        <w:jc w:val="both"/>
        <w:rPr>
          <w:lang w:val="fr-FR"/>
        </w:rPr>
      </w:pPr>
      <w:r>
        <w:rPr>
          <w:lang w:val="fr-FR"/>
        </w:rPr>
        <w:t>83.</w:t>
      </w:r>
      <w:r>
        <w:rPr>
          <w:lang w:val="fr-FR"/>
        </w:rPr>
        <w:tab/>
        <w:t xml:space="preserve">Ainsi, dans la règle susmentionnée et les autres principes et normes constitutionnels qui protègent les droits de l’enfant, la priorité absolue est accordée à l’intérêt supérieur de l’enfant. </w:t>
      </w:r>
    </w:p>
    <w:p w:rsidR="00542F43" w:rsidRDefault="00542F43">
      <w:pPr>
        <w:tabs>
          <w:tab w:val="right" w:pos="851"/>
        </w:tabs>
        <w:spacing w:after="120"/>
        <w:ind w:left="1134" w:right="1134"/>
        <w:jc w:val="both"/>
        <w:rPr>
          <w:lang w:val="fr-FR"/>
        </w:rPr>
      </w:pPr>
      <w:r>
        <w:rPr>
          <w:lang w:val="fr-FR"/>
        </w:rPr>
        <w:t>84.</w:t>
      </w:r>
      <w:r>
        <w:rPr>
          <w:lang w:val="fr-FR"/>
        </w:rPr>
        <w:tab/>
        <w:t xml:space="preserve">Il incombe à la famille, au tuteur ou aux personnes ayant la garde ou la charge des enfants de décider ce qui est le mieux pour eux et d’avoir en vue leur intérêt supérieur, puisque les enfants n’ont pas la maturité nécessaire pour décider par eux-mêmes ce qui est bon pour eux. Ce droit spécifique de l’enfant a bénéficié d’une attention soutenue de la part des instances publiques dans leurs programmes de protection et d’assistance tels que SOS enfants à risque et dans les activités de conseils psychosocial, conciliation et médiation organisées par le </w:t>
      </w:r>
      <w:r>
        <w:rPr>
          <w:lang w:val="fr-CH"/>
        </w:rPr>
        <w:t>Ministère de l’émancipation familiale de la femme</w:t>
      </w:r>
      <w:r>
        <w:rPr>
          <w:lang w:val="fr-FR"/>
        </w:rPr>
        <w:t>, l’INAC et l’Organisation des femmes angolaises (</w:t>
      </w:r>
      <w:r>
        <w:rPr>
          <w:i/>
          <w:iCs/>
          <w:lang w:val="fr-FR"/>
        </w:rPr>
        <w:t>Organizaçao da Mulher Angolana</w:t>
      </w:r>
      <w:r>
        <w:rPr>
          <w:lang w:val="fr-FR"/>
        </w:rPr>
        <w:t>).</w:t>
      </w:r>
    </w:p>
    <w:p w:rsidR="00542F43" w:rsidRDefault="00542F43">
      <w:pPr>
        <w:tabs>
          <w:tab w:val="right" w:pos="851"/>
        </w:tabs>
        <w:spacing w:after="120"/>
        <w:ind w:left="1134" w:right="1134"/>
        <w:jc w:val="both"/>
        <w:rPr>
          <w:lang w:val="fr-FR"/>
        </w:rPr>
      </w:pPr>
      <w:r>
        <w:rPr>
          <w:lang w:val="fr-FR"/>
        </w:rPr>
        <w:t>85.</w:t>
      </w:r>
      <w:r>
        <w:rPr>
          <w:lang w:val="fr-FR"/>
        </w:rPr>
        <w:tab/>
        <w:t>L’INAC contrôle les enfants qui quittent le pays en coordination avec le Service des migrations et des étrangers (SME) afin de prévenir la traite des enfants et les départs forcés et illégaux.</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C.</w:t>
      </w:r>
      <w:r>
        <w:rPr>
          <w:sz w:val="24"/>
          <w:szCs w:val="24"/>
          <w:lang w:val="fr-FR"/>
        </w:rPr>
        <w:tab/>
        <w:t>Droit à la vie, à la survie et au développement</w:t>
      </w:r>
    </w:p>
    <w:p w:rsidR="00542F43" w:rsidRDefault="00542F43">
      <w:pPr>
        <w:tabs>
          <w:tab w:val="right" w:pos="851"/>
        </w:tabs>
        <w:spacing w:after="120"/>
        <w:ind w:left="1134" w:right="1134"/>
        <w:jc w:val="both"/>
        <w:rPr>
          <w:lang w:val="fr-FR"/>
        </w:rPr>
      </w:pPr>
      <w:r>
        <w:rPr>
          <w:lang w:val="fr-FR"/>
        </w:rPr>
        <w:t>86.</w:t>
      </w:r>
      <w:r>
        <w:rPr>
          <w:lang w:val="fr-FR"/>
        </w:rPr>
        <w:tab/>
        <w:t xml:space="preserve">La législation angolaise relative au droit le plus sacré à la vie et au développement n’a pas changé. A ce sujet, le rapport initial (CRC/C/3/Add.66) contient des renseignements substantiels sur les fondements de la loi constitutionnelle, qui dispose en son article 22 que la loi protège la vie de chaque citoyen et que l’Etat respecte et protège la vie des êtres humains et interdit la peine de mort. </w:t>
      </w:r>
    </w:p>
    <w:p w:rsidR="00542F43" w:rsidRDefault="00542F43">
      <w:pPr>
        <w:tabs>
          <w:tab w:val="right" w:pos="851"/>
        </w:tabs>
        <w:spacing w:after="120"/>
        <w:ind w:left="1134" w:right="1134"/>
        <w:jc w:val="both"/>
        <w:rPr>
          <w:lang w:val="fr-FR"/>
        </w:rPr>
      </w:pPr>
      <w:r>
        <w:rPr>
          <w:lang w:val="fr-FR"/>
        </w:rPr>
        <w:t>87.</w:t>
      </w:r>
      <w:r>
        <w:rPr>
          <w:lang w:val="fr-FR"/>
        </w:rPr>
        <w:tab/>
        <w:t>L’article 358 du Code pénal interdit l’avortement pour garantir la survie, la protection et le développement de l’être humain. Cependant, les mécanismes de contrôle associés à cette disposition sont inclus dans le nouveau projet de Code pénal présenté dans le cadre de la réforme législative entreprise dans le pays.</w:t>
      </w:r>
    </w:p>
    <w:p w:rsidR="00542F43" w:rsidRDefault="00542F43">
      <w:pPr>
        <w:tabs>
          <w:tab w:val="right" w:pos="851"/>
        </w:tabs>
        <w:spacing w:after="120"/>
        <w:ind w:left="1134" w:right="1134"/>
        <w:jc w:val="both"/>
        <w:rPr>
          <w:lang w:val="fr-FR"/>
        </w:rPr>
      </w:pPr>
      <w:r>
        <w:rPr>
          <w:lang w:val="fr-FR"/>
        </w:rPr>
        <w:t>88.</w:t>
      </w:r>
      <w:r>
        <w:rPr>
          <w:lang w:val="fr-FR"/>
        </w:rPr>
        <w:tab/>
        <w:t xml:space="preserve">De diverses façon, l’Etat, en application des articles 30 et 31 de la loi constitutionnelle, a promu le développement harmonieux de la personnalité de l’enfant et/ou a créé des conditions propres à assurer la coopération de la famille et de la société. </w:t>
      </w:r>
    </w:p>
    <w:p w:rsidR="00542F43" w:rsidRDefault="00542F43">
      <w:pPr>
        <w:tabs>
          <w:tab w:val="right" w:pos="851"/>
        </w:tabs>
        <w:spacing w:after="120"/>
        <w:ind w:left="1134" w:right="1134"/>
        <w:jc w:val="both"/>
        <w:rPr>
          <w:lang w:val="fr-FR"/>
        </w:rPr>
      </w:pPr>
      <w:r>
        <w:rPr>
          <w:lang w:val="fr-FR"/>
        </w:rPr>
        <w:t>89.</w:t>
      </w:r>
      <w:r>
        <w:rPr>
          <w:lang w:val="fr-FR"/>
        </w:rPr>
        <w:tab/>
        <w:t>Plusieurs mesures, principalement administratives, ont été adoptées pour renforcer le droit à la survie et au développement ; ce sont des exemples concrets des projets et programmes mentionnés dans la dernière partie du chapitre II (Mesures d’application générale).</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D.</w:t>
      </w:r>
      <w:r>
        <w:rPr>
          <w:sz w:val="24"/>
          <w:szCs w:val="24"/>
          <w:lang w:val="fr-FR"/>
        </w:rPr>
        <w:tab/>
        <w:t>Respect des opinions de l’enfant</w:t>
      </w:r>
    </w:p>
    <w:p w:rsidR="00542F43" w:rsidRDefault="00542F43">
      <w:pPr>
        <w:tabs>
          <w:tab w:val="right" w:pos="851"/>
        </w:tabs>
        <w:spacing w:after="120"/>
        <w:ind w:left="1134" w:right="1134"/>
        <w:jc w:val="both"/>
        <w:rPr>
          <w:lang w:val="fr-FR"/>
        </w:rPr>
      </w:pPr>
      <w:r>
        <w:rPr>
          <w:lang w:val="fr-FR"/>
        </w:rPr>
        <w:t>90.</w:t>
      </w:r>
      <w:r>
        <w:rPr>
          <w:lang w:val="fr-FR"/>
        </w:rPr>
        <w:tab/>
        <w:t xml:space="preserve">Le droit à la liberté d’expression est garanti par l’article 32 de la loi constitutionnelle. Ce droit peut être restreint par la loi en vertu de l’alinéa n° 2 de cette disposition. La loi énonce certains droits spécifiques reconnus aux mineurs.    </w:t>
      </w:r>
    </w:p>
    <w:p w:rsidR="00542F43" w:rsidRDefault="00542F43">
      <w:pPr>
        <w:tabs>
          <w:tab w:val="right" w:pos="851"/>
        </w:tabs>
        <w:spacing w:after="120"/>
        <w:ind w:left="1134" w:right="1134"/>
        <w:jc w:val="both"/>
        <w:rPr>
          <w:lang w:val="fr-FR"/>
        </w:rPr>
      </w:pPr>
      <w:r>
        <w:rPr>
          <w:lang w:val="fr-FR"/>
        </w:rPr>
        <w:t>91.</w:t>
      </w:r>
      <w:r>
        <w:rPr>
          <w:lang w:val="fr-FR"/>
        </w:rPr>
        <w:tab/>
        <w:t>En vertu de l’article 158.3 du Code de la famille, les enfants âgés de 10 ans au moins doivent être entendus par les tribunaux dans les affaires les concernant et touchant à  l’exercice de l’autorité parentale. En outre, ils peuvent :</w:t>
      </w:r>
    </w:p>
    <w:p w:rsidR="00542F43" w:rsidRDefault="00542F43">
      <w:pPr>
        <w:tabs>
          <w:tab w:val="right" w:pos="851"/>
        </w:tabs>
        <w:spacing w:after="120"/>
        <w:ind w:left="1134" w:right="1134"/>
        <w:jc w:val="both"/>
        <w:rPr>
          <w:lang w:val="fr-FR"/>
        </w:rPr>
      </w:pPr>
      <w:r>
        <w:rPr>
          <w:lang w:val="fr-FR"/>
        </w:rPr>
        <w:tab/>
        <w:t xml:space="preserve">a) </w:t>
      </w:r>
      <w:r>
        <w:rPr>
          <w:lang w:val="fr-FR"/>
        </w:rPr>
        <w:tab/>
        <w:t xml:space="preserve">déposer en qualité de témoins ou faire des déclarations dans les affaires pénales ou civiles à partir de 7 ans ; </w:t>
      </w:r>
    </w:p>
    <w:p w:rsidR="00542F43" w:rsidRDefault="00542F43">
      <w:pPr>
        <w:tabs>
          <w:tab w:val="right" w:pos="851"/>
        </w:tabs>
        <w:spacing w:after="120"/>
        <w:ind w:left="1134" w:right="1134"/>
        <w:jc w:val="both"/>
        <w:rPr>
          <w:lang w:val="fr-FR"/>
        </w:rPr>
      </w:pPr>
      <w:r>
        <w:rPr>
          <w:lang w:val="fr-FR"/>
        </w:rPr>
        <w:tab/>
        <w:t xml:space="preserve">b) </w:t>
      </w:r>
      <w:r>
        <w:rPr>
          <w:lang w:val="fr-FR"/>
        </w:rPr>
        <w:tab/>
        <w:t>déposer plainte en cas d’atteinte au droit à l’autodétermination sexuelle (infractions qualifiées d’atteintes aux bonnes mœurs) ;</w:t>
      </w:r>
    </w:p>
    <w:p w:rsidR="00542F43" w:rsidRDefault="00542F43">
      <w:pPr>
        <w:tabs>
          <w:tab w:val="right" w:pos="851"/>
        </w:tabs>
        <w:spacing w:after="120"/>
        <w:ind w:left="1134" w:right="1134"/>
        <w:jc w:val="both"/>
        <w:rPr>
          <w:lang w:val="fr-FR"/>
        </w:rPr>
      </w:pPr>
      <w:r>
        <w:rPr>
          <w:lang w:val="fr-FR"/>
        </w:rPr>
        <w:tab/>
        <w:t xml:space="preserve">c) </w:t>
      </w:r>
      <w:r>
        <w:rPr>
          <w:lang w:val="fr-FR"/>
        </w:rPr>
        <w:tab/>
        <w:t>consentir à être adoptés à partir de 10 ans ;</w:t>
      </w:r>
    </w:p>
    <w:p w:rsidR="00542F43" w:rsidRDefault="00542F43">
      <w:pPr>
        <w:tabs>
          <w:tab w:val="right" w:pos="851"/>
        </w:tabs>
        <w:spacing w:after="120"/>
        <w:ind w:left="1134" w:right="1134"/>
        <w:jc w:val="both"/>
        <w:rPr>
          <w:lang w:val="fr-FR"/>
        </w:rPr>
      </w:pPr>
      <w:r>
        <w:rPr>
          <w:lang w:val="fr-FR"/>
        </w:rPr>
        <w:tab/>
        <w:t xml:space="preserve">d) </w:t>
      </w:r>
      <w:r>
        <w:rPr>
          <w:lang w:val="fr-FR"/>
        </w:rPr>
        <w:tab/>
        <w:t>exprimer leur avis sur la procédure de placement sous tutelle à partir de 10 ans ;</w:t>
      </w:r>
    </w:p>
    <w:p w:rsidR="00542F43" w:rsidRDefault="00542F43">
      <w:pPr>
        <w:tabs>
          <w:tab w:val="right" w:pos="851"/>
        </w:tabs>
        <w:spacing w:after="120"/>
        <w:ind w:left="1134" w:right="1134"/>
        <w:jc w:val="both"/>
        <w:rPr>
          <w:lang w:val="fr-FR"/>
        </w:rPr>
      </w:pPr>
      <w:r>
        <w:rPr>
          <w:lang w:val="fr-FR"/>
        </w:rPr>
        <w:tab/>
        <w:t xml:space="preserve">e) </w:t>
      </w:r>
      <w:r>
        <w:rPr>
          <w:lang w:val="fr-FR"/>
        </w:rPr>
        <w:tab/>
        <w:t>exprimer leur avis conformément aux dispositions constitutionnelles sur l’exercice du droit de réunion et de rassemblement pacifiques et sur l’exercice des droits politiques ;</w:t>
      </w:r>
    </w:p>
    <w:p w:rsidR="00542F43" w:rsidRDefault="00542F43">
      <w:pPr>
        <w:tabs>
          <w:tab w:val="right" w:pos="851"/>
        </w:tabs>
        <w:spacing w:after="120"/>
        <w:ind w:left="1134" w:right="1134"/>
        <w:jc w:val="both"/>
        <w:rPr>
          <w:lang w:val="fr-FR"/>
        </w:rPr>
      </w:pPr>
      <w:r>
        <w:rPr>
          <w:lang w:val="fr-FR"/>
        </w:rPr>
        <w:tab/>
        <w:t xml:space="preserve">f) </w:t>
      </w:r>
      <w:r>
        <w:rPr>
          <w:lang w:val="fr-FR"/>
        </w:rPr>
        <w:tab/>
        <w:t>faire entendre leur avis sur la protection sociale, la prévention de la criminalité et les procédures judiciaires ;</w:t>
      </w:r>
    </w:p>
    <w:p w:rsidR="00542F43" w:rsidRDefault="00542F43">
      <w:pPr>
        <w:tabs>
          <w:tab w:val="right" w:pos="851"/>
        </w:tabs>
        <w:spacing w:after="120"/>
        <w:ind w:left="1134" w:right="1134"/>
        <w:jc w:val="both"/>
        <w:rPr>
          <w:lang w:val="fr-FR"/>
        </w:rPr>
      </w:pPr>
      <w:r>
        <w:rPr>
          <w:lang w:val="fr-FR"/>
        </w:rPr>
        <w:tab/>
        <w:t xml:space="preserve">g) </w:t>
      </w:r>
      <w:r>
        <w:rPr>
          <w:lang w:val="fr-FR"/>
        </w:rPr>
        <w:tab/>
        <w:t>choisir eux-mêmes un avocat pour défendre leurs droits et intérêts à partir de 16 ans ;</w:t>
      </w:r>
    </w:p>
    <w:p w:rsidR="00542F43" w:rsidRDefault="00542F43">
      <w:pPr>
        <w:tabs>
          <w:tab w:val="right" w:pos="851"/>
        </w:tabs>
        <w:spacing w:after="120"/>
        <w:ind w:left="1134" w:right="1134"/>
        <w:jc w:val="both"/>
        <w:rPr>
          <w:lang w:val="fr-FR"/>
        </w:rPr>
      </w:pPr>
      <w:r>
        <w:rPr>
          <w:lang w:val="fr-FR"/>
        </w:rPr>
        <w:tab/>
        <w:t xml:space="preserve">h) </w:t>
      </w:r>
      <w:r>
        <w:rPr>
          <w:lang w:val="fr-FR"/>
        </w:rPr>
        <w:tab/>
        <w:t xml:space="preserve">en plus de ce cadre juridique permettant d’exercer leur droit à la liberté d’expression, les enfants peuvent librement exprimer leurs opinions, non seulement dans le cadre familial, mais aussi dans les internats et les établissements d’enseignement, dans les médias et des locaux que les pouvoirs publics mettent spécialement à leur disposition pour exercer leur droit de participer. Avec le renforcement des moyens des réseaux concernés par les droits de l’enfant, les collectivités co-organisent des campagnes de sensibilisation pour adultes, sous forme de saynètes et de conférences dans les langues nationales, afin de modifier les attitudes traditionnelles et enseigner le respect du point de vue des enfants dans tous les domaines qui les intéressent. </w:t>
      </w:r>
    </w:p>
    <w:p w:rsidR="00542F43" w:rsidRDefault="00542F43">
      <w:pPr>
        <w:pStyle w:val="Heading5"/>
        <w:tabs>
          <w:tab w:val="right" w:pos="851"/>
        </w:tabs>
        <w:spacing w:after="120"/>
        <w:ind w:left="1134" w:right="1134"/>
        <w:jc w:val="both"/>
        <w:rPr>
          <w:i w:val="0"/>
          <w:sz w:val="20"/>
          <w:szCs w:val="20"/>
          <w:lang w:val="fr-FR"/>
        </w:rPr>
      </w:pPr>
      <w:r>
        <w:rPr>
          <w:i w:val="0"/>
          <w:sz w:val="20"/>
          <w:szCs w:val="20"/>
          <w:lang w:val="fr-FR"/>
        </w:rPr>
        <w:t>Occasions de participer accordées aux enfants</w:t>
      </w:r>
    </w:p>
    <w:p w:rsidR="00542F43" w:rsidRDefault="00542F43">
      <w:pPr>
        <w:tabs>
          <w:tab w:val="right" w:pos="851"/>
        </w:tabs>
        <w:autoSpaceDE w:val="0"/>
        <w:autoSpaceDN w:val="0"/>
        <w:adjustRightInd w:val="0"/>
        <w:spacing w:after="120"/>
        <w:ind w:left="1134" w:right="1134"/>
        <w:jc w:val="both"/>
        <w:rPr>
          <w:lang w:val="fr-FR"/>
        </w:rPr>
      </w:pPr>
      <w:r>
        <w:rPr>
          <w:lang w:val="fr-FR"/>
        </w:rPr>
        <w:t>92.</w:t>
      </w:r>
      <w:r>
        <w:rPr>
          <w:lang w:val="fr-FR"/>
        </w:rPr>
        <w:tab/>
        <w:t>Il est déclaré à l’article 12 de la Convention : « Les États Parties garantissent à l’enfant qui est capable de discernement le droit d’exprimer librement son opinion sur toute question l’intéressant, les opinions de l’enfant étant dûment prises en considération eu égard à son âge et à son degré de maturité ».  Cette déclaration a inspiré la mise en place de conditions favorisant la participation des enfants angolais au sein de la famille, l’école, les institutions et les collectivités</w:t>
      </w:r>
    </w:p>
    <w:p w:rsidR="00542F43" w:rsidRDefault="00542F43">
      <w:pPr>
        <w:tabs>
          <w:tab w:val="right" w:pos="851"/>
        </w:tabs>
        <w:spacing w:after="120"/>
        <w:ind w:left="1134" w:right="1134"/>
        <w:jc w:val="both"/>
        <w:rPr>
          <w:lang w:val="fr-FR"/>
        </w:rPr>
      </w:pPr>
      <w:r>
        <w:rPr>
          <w:lang w:val="fr-FR"/>
        </w:rPr>
        <w:t>93.</w:t>
      </w:r>
      <w:r>
        <w:rPr>
          <w:lang w:val="fr-FR"/>
        </w:rPr>
        <w:tab/>
        <w:t xml:space="preserve">L’expérience du Parlement des enfants, conduite en 2000, marquée par l’organisation d’assemblées dans les écoles, les collectivités et les provinces, a débouché sur la création de cercles provinciaux et national d’enfants députés. Cependant, un problème se pose lorsque les enfants atteignent </w:t>
      </w:r>
      <w:smartTag w:uri="urn:schemas-microsoft-com:office:smarttags" w:element="PersonName">
        <w:smartTagPr>
          <w:attr w:name="ProductID" w:val="la majorit￩. Actuellement"/>
        </w:smartTagPr>
        <w:r>
          <w:rPr>
            <w:lang w:val="fr-FR"/>
          </w:rPr>
          <w:t>la majorité. Actuellement</w:t>
        </w:r>
      </w:smartTag>
      <w:r>
        <w:rPr>
          <w:lang w:val="fr-FR"/>
        </w:rPr>
        <w:t xml:space="preserve">, des efforts sont déployés pour trouver une solution. </w:t>
      </w:r>
    </w:p>
    <w:p w:rsidR="00542F43" w:rsidRDefault="00542F43">
      <w:pPr>
        <w:tabs>
          <w:tab w:val="right" w:pos="851"/>
        </w:tabs>
        <w:spacing w:after="120"/>
        <w:ind w:left="1134" w:right="1134"/>
        <w:jc w:val="both"/>
        <w:rPr>
          <w:lang w:val="fr-FR"/>
        </w:rPr>
      </w:pPr>
      <w:r>
        <w:rPr>
          <w:lang w:val="fr-FR"/>
        </w:rPr>
        <w:t>94.</w:t>
      </w:r>
      <w:r>
        <w:rPr>
          <w:lang w:val="fr-FR"/>
        </w:rPr>
        <w:tab/>
        <w:t xml:space="preserve">En l’absence du Parlement des enfants, la création d’autres occasions est encouragée pour débattre des questions spécifiques de l’enfance. </w:t>
      </w:r>
    </w:p>
    <w:p w:rsidR="00542F43" w:rsidRDefault="00542F43">
      <w:pPr>
        <w:tabs>
          <w:tab w:val="right" w:pos="851"/>
        </w:tabs>
        <w:spacing w:after="120"/>
        <w:ind w:left="1134" w:right="1134"/>
        <w:jc w:val="both"/>
        <w:rPr>
          <w:lang w:val="fr-FR"/>
        </w:rPr>
      </w:pPr>
      <w:r>
        <w:rPr>
          <w:lang w:val="fr-FR"/>
        </w:rPr>
        <w:t>95.</w:t>
      </w:r>
      <w:r>
        <w:rPr>
          <w:lang w:val="fr-FR"/>
        </w:rPr>
        <w:tab/>
        <w:t xml:space="preserve">Ainsi, ces dernières années, la Journée de l’enfance a été précédée par une série de projets, en particulier par l’organisation de réunions d’enfants dans les écoles et les collectivités pour débattre des questions liées à la violence dirigée contre eux. Leurs doléances et suggestions ont été intégrées aux principaux thèmes débattus </w:t>
      </w:r>
      <w:r>
        <w:rPr>
          <w:i/>
          <w:iCs/>
          <w:lang w:val="fr-FR"/>
        </w:rPr>
        <w:t>in extenso</w:t>
      </w:r>
      <w:r>
        <w:rPr>
          <w:lang w:val="fr-FR"/>
        </w:rPr>
        <w:t xml:space="preserve"> pendant le troisième Forum sur l’enfance, point d’orgue de cette journée, et ont débouché sur des recommandations importantes pour la Stratégie nationale de prévention et de réduction de la violence à l’égard des enfants.</w:t>
      </w:r>
    </w:p>
    <w:p w:rsidR="00542F43" w:rsidRDefault="00542F43">
      <w:pPr>
        <w:tabs>
          <w:tab w:val="right" w:pos="851"/>
        </w:tabs>
        <w:spacing w:after="120"/>
        <w:ind w:left="1134" w:right="1134"/>
        <w:jc w:val="both"/>
        <w:rPr>
          <w:lang w:val="fr-FR"/>
        </w:rPr>
      </w:pPr>
      <w:r>
        <w:rPr>
          <w:lang w:val="fr-FR"/>
        </w:rPr>
        <w:t>96.</w:t>
      </w:r>
      <w:r>
        <w:rPr>
          <w:lang w:val="fr-FR"/>
        </w:rPr>
        <w:tab/>
        <w:t xml:space="preserve">Une campagne nationale de sensibilisation aux maladies sexuellement transmissibles, au VIH et au sida, intitulée « protéger la vie en s’informant sur le sida », menée en 2006 par le </w:t>
      </w:r>
      <w:r>
        <w:rPr>
          <w:lang w:val="fr-CH"/>
        </w:rPr>
        <w:t>Ministère de l’éducation</w:t>
      </w:r>
      <w:r>
        <w:rPr>
          <w:lang w:val="fr-FR"/>
        </w:rPr>
        <w:t xml:space="preserve"> en coopération avec l’UNICEF et d’autres instances gouvernementales comme le</w:t>
      </w:r>
      <w:r>
        <w:rPr>
          <w:lang w:val="fr-CH"/>
        </w:rPr>
        <w:t xml:space="preserve"> Ministère de la jeunesse et des sports</w:t>
      </w:r>
      <w:r>
        <w:rPr>
          <w:lang w:val="fr-FR"/>
        </w:rPr>
        <w:t xml:space="preserve"> et l’INAC, a offert une excellente occasion de participer aux jeunes de 16 à 18 ans.  </w:t>
      </w:r>
    </w:p>
    <w:p w:rsidR="00542F43" w:rsidRDefault="00542F43">
      <w:pPr>
        <w:tabs>
          <w:tab w:val="right" w:pos="851"/>
        </w:tabs>
        <w:spacing w:after="120"/>
        <w:ind w:left="1134" w:right="1134"/>
        <w:jc w:val="both"/>
        <w:rPr>
          <w:lang w:val="fr-FR"/>
        </w:rPr>
      </w:pPr>
      <w:r>
        <w:rPr>
          <w:lang w:val="fr-FR"/>
        </w:rPr>
        <w:t>97.</w:t>
      </w:r>
      <w:r>
        <w:rPr>
          <w:lang w:val="fr-FR"/>
        </w:rPr>
        <w:tab/>
        <w:t>Dans le même esprit, le Ministère de la jeunesse et des sports a créé le Service des amis de la jeunesse dans le cadre du Projet de la jeunesse informée, responsable et organisée (</w:t>
      </w:r>
      <w:r>
        <w:rPr>
          <w:i/>
          <w:iCs/>
          <w:lang w:val="fr-FR"/>
        </w:rPr>
        <w:t>Juventude Informada Responsável e Organizada</w:t>
      </w:r>
      <w:r>
        <w:rPr>
          <w:lang w:val="fr-FR"/>
        </w:rPr>
        <w:t xml:space="preserve">, JIRO), élaboré en partenariat par les pouvoirs publics et le FNUAP. Ce projet, focalisé sur les questions d’orientation familiale et de santé génésique, faisant participer les enfants et bénéficiant de l’appui technique de l’Institut national du sida, a permis de lancer une campagne de sensibilisation sur le thème du VIH/sida  et des loisirs des jeunes dont l’objet était d’améliorer l’information des jeunes âgés de 15 à 18 ans. </w:t>
      </w:r>
    </w:p>
    <w:p w:rsidR="00542F43" w:rsidRDefault="00542F43">
      <w:pPr>
        <w:tabs>
          <w:tab w:val="right" w:pos="851"/>
        </w:tabs>
        <w:spacing w:after="120"/>
        <w:ind w:left="1134" w:right="1134"/>
        <w:jc w:val="both"/>
        <w:rPr>
          <w:lang w:val="fr-FR"/>
        </w:rPr>
      </w:pPr>
      <w:r>
        <w:rPr>
          <w:lang w:val="fr-FR"/>
        </w:rPr>
        <w:t>98.</w:t>
      </w:r>
      <w:r>
        <w:rPr>
          <w:lang w:val="fr-FR"/>
        </w:rPr>
        <w:tab/>
        <w:t xml:space="preserve">Les médias offrent d’autres possibilités aux enfants de participer, en leur confiant des rôles de journalistes et la production d’émissions pour enfants et pour adultes dans lesquelles ils diffusent des informations et des messages en faveur de la réalisation de leurs droits. </w:t>
      </w:r>
    </w:p>
    <w:p w:rsidR="00542F43" w:rsidRDefault="00542F43">
      <w:pPr>
        <w:tabs>
          <w:tab w:val="right" w:pos="851"/>
        </w:tabs>
        <w:spacing w:after="120"/>
        <w:ind w:left="1134" w:right="1134"/>
        <w:jc w:val="both"/>
        <w:rPr>
          <w:lang w:val="fr-FR"/>
        </w:rPr>
      </w:pPr>
      <w:r>
        <w:rPr>
          <w:lang w:val="fr-FR"/>
        </w:rPr>
        <w:t>99.</w:t>
      </w:r>
      <w:r>
        <w:rPr>
          <w:lang w:val="fr-FR"/>
        </w:rPr>
        <w:tab/>
        <w:t xml:space="preserve">En se référant à la version de la Convention intitulée « Ami de l’enfant », publiée par l’UNICEF, l’INAC a conçu un guide visant à permettre aux enfants d’organiser des réunions, de faire connaître leurs avis sur la procédure de préparation du rapport et partant, sur la manière de résoudre leurs problèmes, tout en leur donnant la chance d’exercer leur droit d’exprimer leurs opinions et points de vue.    </w:t>
      </w:r>
    </w:p>
    <w:p w:rsidR="00542F43" w:rsidRDefault="00542F43">
      <w:pPr>
        <w:tabs>
          <w:tab w:val="right" w:pos="851"/>
        </w:tabs>
        <w:spacing w:after="120"/>
        <w:ind w:left="1134" w:right="1134"/>
        <w:jc w:val="both"/>
        <w:rPr>
          <w:lang w:val="fr-FR"/>
        </w:rPr>
      </w:pPr>
      <w:r>
        <w:rPr>
          <w:lang w:val="fr-FR"/>
        </w:rPr>
        <w:t>100.</w:t>
      </w:r>
      <w:r>
        <w:rPr>
          <w:lang w:val="fr-FR"/>
        </w:rPr>
        <w:tab/>
        <w:t>La Rencontre nationale des pionniers</w:t>
      </w:r>
      <w:r>
        <w:rPr>
          <w:rStyle w:val="FootnoteReference"/>
          <w:sz w:val="20"/>
        </w:rPr>
        <w:footnoteReference w:id="12"/>
      </w:r>
      <w:r>
        <w:rPr>
          <w:lang w:val="fr-FR"/>
        </w:rPr>
        <w:t>, a été organisée à Luanda du 29 novembre au 1</w:t>
      </w:r>
      <w:r>
        <w:rPr>
          <w:vertAlign w:val="superscript"/>
          <w:lang w:val="fr-FR"/>
        </w:rPr>
        <w:t>er</w:t>
      </w:r>
      <w:r>
        <w:rPr>
          <w:lang w:val="fr-FR"/>
        </w:rPr>
        <w:t xml:space="preserve"> décembre 2007, avant la tenue des rencontres municipales et provinciales. Cette manifestation très en vue et largement acclamée a débouché sur des suggestions et des opinions qui méritent d’être reçues comme il convient par les services publics concernés. </w:t>
      </w:r>
    </w:p>
    <w:p w:rsidR="00542F43" w:rsidRDefault="00542F43">
      <w:pPr>
        <w:tabs>
          <w:tab w:val="right" w:pos="851"/>
        </w:tabs>
        <w:spacing w:before="360" w:after="240" w:line="300" w:lineRule="exact"/>
        <w:ind w:left="1134" w:right="1134" w:hanging="1134"/>
        <w:jc w:val="both"/>
        <w:rPr>
          <w:b/>
          <w:bCs/>
          <w:sz w:val="28"/>
          <w:szCs w:val="28"/>
          <w:lang w:val="fr-FR"/>
        </w:rPr>
      </w:pPr>
      <w:r>
        <w:rPr>
          <w:b/>
          <w:bCs/>
          <w:sz w:val="28"/>
          <w:szCs w:val="28"/>
          <w:lang w:val="fr-FR"/>
        </w:rPr>
        <w:tab/>
        <w:t>V.</w:t>
      </w:r>
      <w:r>
        <w:rPr>
          <w:b/>
          <w:bCs/>
          <w:sz w:val="28"/>
          <w:szCs w:val="28"/>
          <w:lang w:val="fr-FR"/>
        </w:rPr>
        <w:tab/>
        <w:t>Libertés et droits civils</w:t>
      </w:r>
    </w:p>
    <w:p w:rsidR="00542F43" w:rsidRDefault="00542F43">
      <w:pPr>
        <w:tabs>
          <w:tab w:val="right" w:pos="851"/>
        </w:tabs>
        <w:spacing w:before="360" w:after="240" w:line="300" w:lineRule="exact"/>
        <w:ind w:left="1134" w:right="1134" w:hanging="1134"/>
        <w:jc w:val="both"/>
        <w:rPr>
          <w:b/>
          <w:bCs/>
          <w:sz w:val="24"/>
          <w:szCs w:val="24"/>
          <w:lang w:val="fr-FR"/>
        </w:rPr>
      </w:pPr>
      <w:r>
        <w:rPr>
          <w:b/>
          <w:bCs/>
          <w:sz w:val="24"/>
          <w:szCs w:val="24"/>
          <w:lang w:val="fr-FR"/>
        </w:rPr>
        <w:tab/>
        <w:t>A.</w:t>
      </w:r>
      <w:r>
        <w:rPr>
          <w:b/>
          <w:bCs/>
          <w:sz w:val="24"/>
          <w:szCs w:val="24"/>
          <w:lang w:val="fr-FR"/>
        </w:rPr>
        <w:tab/>
        <w:t>Nom et nationalité</w:t>
      </w:r>
    </w:p>
    <w:p w:rsidR="00542F43" w:rsidRDefault="00542F43">
      <w:pPr>
        <w:tabs>
          <w:tab w:val="right" w:pos="851"/>
        </w:tabs>
        <w:spacing w:after="120"/>
        <w:ind w:left="1134" w:right="1134"/>
        <w:jc w:val="both"/>
        <w:rPr>
          <w:lang w:val="fr-FR"/>
        </w:rPr>
      </w:pPr>
      <w:r>
        <w:rPr>
          <w:lang w:val="fr-FR"/>
        </w:rPr>
        <w:t>101.</w:t>
      </w:r>
      <w:r>
        <w:rPr>
          <w:lang w:val="fr-FR"/>
        </w:rPr>
        <w:tab/>
        <w:t xml:space="preserve">Les règles de formation des noms énoncées par l’Assemblée populaire figurent à l’article premier de la loi n°10 du 19 octobre 1985. Cet article dispose que le nom complet est formé au maximum de cinq mots grammaticaux simples, dont deux seulement constituent le prénom et les autres, le nom de famille. Il est dit à l’article 3 que les prénoms, ou au moins l’un d’entre eux, sont nationaux ; en vertu de l’article 4, les prénoms étrangers sont acceptés dans leur forme originelle ou adaptée ; l’article 5 dispose que les noms de famille sont obligatoires et sont sélectionnés par le membre de la famille, père ou mère, qui déclare l’enfant. Si le père ou la mère de l’enfant déclaré n’a pas de nom de famille, celui-ci est choisi par le déclarant, préférablement en accord avec l’officier d’état civil qui enregistre la naissance.  </w:t>
      </w:r>
    </w:p>
    <w:p w:rsidR="00542F43" w:rsidRDefault="00542F43">
      <w:pPr>
        <w:tabs>
          <w:tab w:val="right" w:pos="851"/>
        </w:tabs>
        <w:spacing w:after="120"/>
        <w:ind w:left="1134" w:right="1134"/>
        <w:jc w:val="both"/>
        <w:rPr>
          <w:lang w:val="fr-FR"/>
        </w:rPr>
      </w:pPr>
      <w:r>
        <w:rPr>
          <w:lang w:val="fr-FR"/>
        </w:rPr>
        <w:t>102.</w:t>
      </w:r>
      <w:r>
        <w:rPr>
          <w:lang w:val="fr-FR"/>
        </w:rPr>
        <w:tab/>
        <w:t xml:space="preserve">Un livret personnel est alors délivré. Ce document atteste l’enregistrement de la naissance auprès de l’officier d’état civil, et ouvre la possibilité d’acquérir une carte d’identité. Celle-ci est délivrée par un bureau de l’identification qui identifie la personne enregistrée comme étant un ressortissant national ; elle contient les mentions utiles concernant le nom de la personne (choisi par ses parents en raison de l’incapacité du mineur), ceux de ses père et mère, et ses date et lieu de naissance. Cet ensemble de procédure permet de garantir la préservation de l’identité des citoyens, et en particulier celle des enfants.   </w:t>
      </w:r>
    </w:p>
    <w:p w:rsidR="00542F43" w:rsidRDefault="00542F43">
      <w:pPr>
        <w:tabs>
          <w:tab w:val="right" w:pos="851"/>
        </w:tabs>
        <w:spacing w:after="120"/>
        <w:ind w:left="1134" w:right="1134"/>
        <w:jc w:val="both"/>
        <w:rPr>
          <w:lang w:val="fr-FR"/>
        </w:rPr>
      </w:pPr>
      <w:r>
        <w:rPr>
          <w:lang w:val="fr-FR"/>
        </w:rPr>
        <w:t>103.</w:t>
      </w:r>
      <w:r>
        <w:rPr>
          <w:lang w:val="fr-FR"/>
        </w:rPr>
        <w:tab/>
        <w:t>Le Code de la famille dispose que la preuve des liens de filiation repose sur l’existence d’un acte inscrit au registre de l’état civil (article 162). Dans tous les cas, la maternité est établie par l’acte de naissance (article 167). Le droit d’établir des liens de filiation est reconnu à tous les citoyens, et l’autorité parentale est exercée par les géniteurs, qui doivent contribuer aux soins, à l’instruction, la formation et l’éducation de leurs enfants.</w:t>
      </w:r>
    </w:p>
    <w:p w:rsidR="00542F43" w:rsidRDefault="00542F43">
      <w:pPr>
        <w:tabs>
          <w:tab w:val="right" w:pos="851"/>
        </w:tabs>
        <w:spacing w:after="120"/>
        <w:ind w:left="1134" w:right="1134"/>
        <w:jc w:val="both"/>
        <w:rPr>
          <w:lang w:val="fr-FR"/>
        </w:rPr>
      </w:pPr>
      <w:r>
        <w:rPr>
          <w:lang w:val="fr-FR"/>
        </w:rPr>
        <w:t>104.</w:t>
      </w:r>
      <w:r>
        <w:rPr>
          <w:lang w:val="fr-FR"/>
        </w:rPr>
        <w:tab/>
        <w:t>La loi n°1 du 1</w:t>
      </w:r>
      <w:r>
        <w:rPr>
          <w:vertAlign w:val="superscript"/>
          <w:lang w:val="fr-FR"/>
        </w:rPr>
        <w:t>er</w:t>
      </w:r>
      <w:r>
        <w:rPr>
          <w:lang w:val="fr-FR"/>
        </w:rPr>
        <w:t xml:space="preserve"> juillet 2005 fixe les conditions de l’attribution, l’acquisition, la déchéance et la restitution de la nationalité angolais. La loi prévoit que la nationalité angolaise soit attribuée dès la naissance (article 4). Le Conseil des ministres est compétent pour examiner et trancher toutes les questions touchant à l’acquisition, la restitution et la déchéance de la nationalité, lorsque cette compétence n’est pas attribuée à l’Assemblée nationale (article 8).   </w:t>
      </w:r>
    </w:p>
    <w:p w:rsidR="00542F43" w:rsidRDefault="00542F43">
      <w:pPr>
        <w:tabs>
          <w:tab w:val="right" w:pos="851"/>
        </w:tabs>
        <w:spacing w:after="120"/>
        <w:ind w:left="1134" w:right="1134"/>
        <w:jc w:val="both"/>
        <w:rPr>
          <w:lang w:val="fr-FR"/>
        </w:rPr>
      </w:pPr>
      <w:r>
        <w:rPr>
          <w:lang w:val="fr-FR"/>
        </w:rPr>
        <w:t>105.</w:t>
      </w:r>
      <w:r>
        <w:rPr>
          <w:lang w:val="fr-FR"/>
        </w:rPr>
        <w:tab/>
        <w:t xml:space="preserve">La nationalité angolaise peut être attribuée à la naissance ou acquise ultérieurement. En vertu de la loi susmentionnée, une personne est angolaise par la naissance si son père ou sa mère sont des Angolais nés en Angola ou si l’un ou l’autre de ses parents a acquis la nationalité angolaise (article 9). </w:t>
      </w:r>
    </w:p>
    <w:p w:rsidR="00542F43" w:rsidRDefault="00542F43">
      <w:pPr>
        <w:tabs>
          <w:tab w:val="right" w:pos="851"/>
        </w:tabs>
        <w:spacing w:after="120"/>
        <w:ind w:left="1134" w:right="1134"/>
        <w:jc w:val="both"/>
        <w:rPr>
          <w:lang w:val="fr-FR"/>
        </w:rPr>
      </w:pPr>
      <w:r>
        <w:rPr>
          <w:lang w:val="fr-FR"/>
        </w:rPr>
        <w:t>106.</w:t>
      </w:r>
      <w:r>
        <w:rPr>
          <w:lang w:val="fr-FR"/>
        </w:rPr>
        <w:tab/>
        <w:t xml:space="preserve">De plus, il convient de noter qu’un nouveau né se trouvant sur le territoire angolais est un citoyen angolais jusqu’à preuve du contraire (article 9.2). </w:t>
      </w:r>
    </w:p>
    <w:p w:rsidR="00542F43" w:rsidRDefault="00542F43">
      <w:pPr>
        <w:tabs>
          <w:tab w:val="right" w:pos="851"/>
        </w:tabs>
        <w:spacing w:after="120"/>
        <w:ind w:left="1134" w:right="1134"/>
        <w:jc w:val="both"/>
        <w:rPr>
          <w:lang w:val="fr-FR"/>
        </w:rPr>
      </w:pPr>
      <w:r>
        <w:rPr>
          <w:lang w:val="fr-FR"/>
        </w:rPr>
        <w:t>107.</w:t>
      </w:r>
      <w:r>
        <w:rPr>
          <w:lang w:val="fr-FR"/>
        </w:rPr>
        <w:tab/>
        <w:t xml:space="preserve">La nationalité angolaise peut être octroyée à un mineur ou un enfant incapable dont le  père ou la mère a acquis la nationalité angolaise, et cet enfant peut choisir une nationalité différente à sa majorité. </w:t>
      </w:r>
    </w:p>
    <w:p w:rsidR="00542F43" w:rsidRDefault="00542F43">
      <w:pPr>
        <w:tabs>
          <w:tab w:val="right" w:pos="851"/>
        </w:tabs>
        <w:spacing w:after="120"/>
        <w:ind w:left="1134" w:right="1134"/>
        <w:jc w:val="both"/>
        <w:rPr>
          <w:lang w:val="fr-FR"/>
        </w:rPr>
      </w:pPr>
      <w:r>
        <w:rPr>
          <w:lang w:val="fr-FR"/>
        </w:rPr>
        <w:t>108.</w:t>
      </w:r>
      <w:r>
        <w:rPr>
          <w:lang w:val="fr-FR"/>
        </w:rPr>
        <w:tab/>
        <w:t>Aussi, les enfants nés sur le territoire de l’Angola n’ayant pas d’autre nationalité peuvent obtenir la nationalité angolaise, de même que les enfants nés sur le sol angolais de parents inconnus ou de parents sans nationalité connue ou apatrides.</w:t>
      </w:r>
    </w:p>
    <w:p w:rsidR="00542F43" w:rsidRDefault="00542F43">
      <w:pPr>
        <w:tabs>
          <w:tab w:val="right" w:pos="851"/>
        </w:tabs>
        <w:spacing w:after="120"/>
        <w:ind w:left="1134" w:right="1134"/>
        <w:jc w:val="both"/>
        <w:rPr>
          <w:lang w:val="fr-FR"/>
        </w:rPr>
      </w:pPr>
      <w:r>
        <w:rPr>
          <w:lang w:val="fr-FR"/>
        </w:rPr>
        <w:t>109.</w:t>
      </w:r>
      <w:r>
        <w:rPr>
          <w:lang w:val="fr-FR"/>
        </w:rPr>
        <w:tab/>
        <w:t>Les enfants mineurs de ressortissants angolais nés à l’étranger perdent leur nationalité, et comme ils ont une autre nationalité, si, lorsqu’ils atteignent la majorité, ils affirment ne pas être angolais, ils perdent leur nationalité angolaise. Ceci s’applique également aux enfants qui font l’objet d’une adoption plénière à l’étranger s’ils renoncent à la nationalité angolaise lorsqu’ils atteignent la majorité.</w:t>
      </w:r>
    </w:p>
    <w:p w:rsidR="00542F43" w:rsidRDefault="00542F43">
      <w:pPr>
        <w:tabs>
          <w:tab w:val="right" w:pos="851"/>
        </w:tabs>
        <w:spacing w:after="120"/>
        <w:ind w:left="1134" w:right="1134"/>
        <w:jc w:val="both"/>
        <w:rPr>
          <w:lang w:val="fr-FR"/>
        </w:rPr>
      </w:pPr>
      <w:r>
        <w:rPr>
          <w:lang w:val="fr-FR"/>
        </w:rPr>
        <w:t>110.</w:t>
      </w:r>
      <w:r>
        <w:rPr>
          <w:lang w:val="fr-FR"/>
        </w:rPr>
        <w:tab/>
        <w:t xml:space="preserve">Les enfants réfugiés sont protégés par l’Etat et bénéficient des mêmes conditions que celles réservées à leurs parents, aux membres de leur famille ou à ceux qui sont responsables d’eux. Leur nationalité, déclarée par ces personnes et établie par des moyens spécifiques prévus dans les programmes spécialement conçus pour traiter ces questions, est conservée, en tenant compte des normes internationales applicables à l’enregistrement des réfugiés. Les mêmes règles valent pour les familles bénéficiant de l’asile politique.   </w:t>
      </w:r>
    </w:p>
    <w:p w:rsidR="00542F43" w:rsidRDefault="00542F43">
      <w:pPr>
        <w:pStyle w:val="Heading5"/>
        <w:tabs>
          <w:tab w:val="right" w:pos="851"/>
        </w:tabs>
        <w:spacing w:after="120"/>
        <w:ind w:left="1134" w:right="1134"/>
        <w:jc w:val="both"/>
        <w:rPr>
          <w:i w:val="0"/>
          <w:sz w:val="20"/>
          <w:szCs w:val="20"/>
          <w:lang w:val="fr-FR"/>
        </w:rPr>
      </w:pPr>
      <w:r>
        <w:rPr>
          <w:i w:val="0"/>
          <w:sz w:val="20"/>
          <w:szCs w:val="20"/>
          <w:lang w:val="fr-FR"/>
        </w:rPr>
        <w:t>Enregistrement des naissances</w:t>
      </w:r>
    </w:p>
    <w:p w:rsidR="00542F43" w:rsidRDefault="00542F43">
      <w:pPr>
        <w:tabs>
          <w:tab w:val="right" w:pos="851"/>
        </w:tabs>
        <w:spacing w:after="120"/>
        <w:ind w:left="1134" w:right="1134"/>
        <w:jc w:val="both"/>
        <w:rPr>
          <w:lang w:val="fr-FR"/>
        </w:rPr>
      </w:pPr>
      <w:r>
        <w:rPr>
          <w:lang w:val="fr-FR"/>
        </w:rPr>
        <w:t>111.</w:t>
      </w:r>
      <w:r>
        <w:rPr>
          <w:lang w:val="fr-FR"/>
        </w:rPr>
        <w:tab/>
        <w:t xml:space="preserve">La mise en œuvre du décret-loi n°2 de 2007 fixant le cadre juridique de l’exercice des obligations et des compétences en matière d’organisation et de fonctionnement des pouvoirs provinciaux dans le contexte de la décentralisation et le plan stratégique de décentralisation de l’administration ont accéléré l’application du décret connexe n°31 du 14 mai 2007 pris par le Conseil des ministres. Celui-ci garantit la gratuité de l’enregistrement pour les enfants âgés de 0 à 5 ans et prévoit l’attribution de cartes d’identité aux enfants âgés de 8 à 11 ans. Il créé aussi des conditions garantissant le fonctionnement de services d’enregistrement des naissances dans les hôpitaux, les maternités, les foyers de mères et d’enfants et les autres locaux où ont lieu des accouchements, dans les centres administratifs municipaux et communaux, tout en élargissant le système pour en faire bénéficier les collectivités de manière à garantir que tous les enfants puissent exercer ce droit. </w:t>
      </w:r>
    </w:p>
    <w:p w:rsidR="00542F43" w:rsidRDefault="00542F43">
      <w:pPr>
        <w:tabs>
          <w:tab w:val="right" w:pos="851"/>
        </w:tabs>
        <w:spacing w:after="120"/>
        <w:ind w:left="1134" w:right="1134"/>
        <w:jc w:val="both"/>
        <w:rPr>
          <w:lang w:val="fr-FR"/>
        </w:rPr>
      </w:pPr>
      <w:r>
        <w:rPr>
          <w:lang w:val="fr-FR"/>
        </w:rPr>
        <w:t>112.</w:t>
      </w:r>
      <w:r>
        <w:rPr>
          <w:lang w:val="fr-FR"/>
        </w:rPr>
        <w:tab/>
        <w:t>Nous soulignons ici le travail d’information, de sensibilisation et de mobilisation accompli parmi les collectivités urbaines, semi-urbaines et rurales par les équipes de l’INAC, qui font intervenir les réseaux de protection et de promotion des droits de l’enfant pour faire comprendre les mesures portées par le décret n°31 de 2007.</w:t>
      </w:r>
    </w:p>
    <w:p w:rsidR="00542F43" w:rsidRDefault="00542F43">
      <w:pPr>
        <w:tabs>
          <w:tab w:val="right" w:pos="851"/>
        </w:tabs>
        <w:spacing w:after="120"/>
        <w:ind w:left="1134" w:right="1134"/>
        <w:jc w:val="both"/>
        <w:rPr>
          <w:lang w:val="fr-FR"/>
        </w:rPr>
      </w:pPr>
      <w:r>
        <w:rPr>
          <w:lang w:val="fr-FR"/>
        </w:rPr>
        <w:t>113.</w:t>
      </w:r>
      <w:r>
        <w:rPr>
          <w:lang w:val="fr-FR"/>
        </w:rPr>
        <w:tab/>
        <w:t>L’allocation de ressources financières domestiques a renforcé le système national d’enregistrement des naissances et permis qu’un plus grand nombre d’enfants soit enregistré et possède des papiers d’identité. Toutefois, il convient de noter que l’accès des enfants aux services de santé ne saurait être entravé.</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B.</w:t>
      </w:r>
      <w:r>
        <w:rPr>
          <w:sz w:val="24"/>
          <w:szCs w:val="24"/>
          <w:lang w:val="fr-FR"/>
        </w:rPr>
        <w:tab/>
        <w:t>Préservation de l’identité</w:t>
      </w:r>
    </w:p>
    <w:p w:rsidR="00542F43" w:rsidRDefault="00542F43">
      <w:pPr>
        <w:tabs>
          <w:tab w:val="right" w:pos="851"/>
        </w:tabs>
        <w:spacing w:after="120"/>
        <w:ind w:left="1134" w:right="1134"/>
        <w:jc w:val="both"/>
        <w:rPr>
          <w:lang w:val="fr-FR"/>
        </w:rPr>
      </w:pPr>
      <w:r>
        <w:rPr>
          <w:lang w:val="fr-FR"/>
        </w:rPr>
        <w:t>114.</w:t>
      </w:r>
      <w:r>
        <w:rPr>
          <w:lang w:val="fr-FR"/>
        </w:rPr>
        <w:tab/>
        <w:t>Le Ministère de la culture, par le biais de ses deux services spécialisés, exécute un ensemble coordonné de programmes visant à préserver la culture et l’identité nationales. Dans l’exercice de ses fonctions, la Direction nationale de l’action culturelle (</w:t>
      </w:r>
      <w:r>
        <w:rPr>
          <w:i/>
          <w:iCs/>
          <w:lang w:val="fr-FR"/>
        </w:rPr>
        <w:t>Direcção Nacional de Acção Cultural</w:t>
      </w:r>
      <w:r>
        <w:rPr>
          <w:lang w:val="fr-FR"/>
        </w:rPr>
        <w:t>, DNAC)</w:t>
      </w:r>
      <w:r>
        <w:rPr>
          <w:rStyle w:val="FootnoteReference"/>
          <w:sz w:val="20"/>
          <w:lang w:val="fr-FR"/>
        </w:rPr>
        <w:footnoteReference w:customMarkFollows="1" w:id="13"/>
        <w:t>12</w:t>
      </w:r>
      <w:r>
        <w:rPr>
          <w:lang w:val="fr-FR"/>
        </w:rPr>
        <w:t xml:space="preserve"> s’est attachée à faire participer les enfants à la célébration du Carnaval des enfants ; elle réalise des études en vue de créer des centres de programmation culturelle dans les établissements scolaires réunissant les élèves, les enseignants et les éducateurs dans le but de réaliser des projets artistiques, culturels, techniques et scientifiques en s’assurant que les enfants participent aux différentes manifestations artistiques, ce qui contribue à compléter leur formation.    </w:t>
      </w:r>
    </w:p>
    <w:p w:rsidR="00542F43" w:rsidRDefault="00542F43">
      <w:pPr>
        <w:tabs>
          <w:tab w:val="right" w:pos="851"/>
        </w:tabs>
        <w:spacing w:after="120"/>
        <w:ind w:left="1134" w:right="1134"/>
        <w:jc w:val="both"/>
        <w:rPr>
          <w:lang w:val="fr-FR"/>
        </w:rPr>
      </w:pPr>
      <w:r>
        <w:rPr>
          <w:lang w:val="fr-FR"/>
        </w:rPr>
        <w:t>115.</w:t>
      </w:r>
      <w:r>
        <w:rPr>
          <w:lang w:val="fr-FR"/>
        </w:rPr>
        <w:tab/>
        <w:t xml:space="preserve">Le 12 octobre 2005, la DNAC et l’Organisation de pionniers Agostinho Neto (OPA) ont conclu un accord de coopération culturelle d’une durée de cinq ans dont l’objet est de promouvoir conjointement les activités et manifestations culturelles et récréatives afin d’assurer la transmission des us et coutumes des peuples d’Angola aux enfants. Parmi les activités programmées on notera le festival national de la chanson pour enfants, le Carnaval des enfants, des concours de littérature et de théâtre, des visites guidées de monuments, sites, musées et autres hauts lieux historiques. </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C.</w:t>
      </w:r>
      <w:r>
        <w:rPr>
          <w:sz w:val="24"/>
          <w:szCs w:val="24"/>
          <w:lang w:val="fr-FR"/>
        </w:rPr>
        <w:tab/>
        <w:t>Liberté d’expression</w:t>
      </w:r>
    </w:p>
    <w:p w:rsidR="00542F43" w:rsidRDefault="00542F43">
      <w:pPr>
        <w:tabs>
          <w:tab w:val="right" w:pos="851"/>
        </w:tabs>
        <w:spacing w:after="120"/>
        <w:ind w:left="1134" w:right="1134"/>
        <w:jc w:val="both"/>
        <w:rPr>
          <w:lang w:val="fr-FR"/>
        </w:rPr>
      </w:pPr>
      <w:r>
        <w:rPr>
          <w:lang w:val="fr-FR"/>
        </w:rPr>
        <w:t>116.</w:t>
      </w:r>
      <w:r>
        <w:rPr>
          <w:lang w:val="fr-FR"/>
        </w:rPr>
        <w:tab/>
        <w:t xml:space="preserve">L’article 32 de la loi constitutionnelle garantit la liberté d’expression, de réunion et de manifestation. Ce droit fondamental est protégé par plusieurs textes normatifs contenus dans le Code de la famille, et la loi sur les tribunaux pour enfants (loi n°9 du 19 avril 1996). En termes généraux, ces textes fondent le droit des mineurs âgés de 10 ans au moins de comparaître devant les tribunaux dans les affaires les concernant. Les éléments fondamentaux de ces dispositions sont conformes à la Convention. </w:t>
      </w:r>
    </w:p>
    <w:p w:rsidR="00542F43" w:rsidRDefault="00542F43">
      <w:pPr>
        <w:tabs>
          <w:tab w:val="right" w:pos="851"/>
        </w:tabs>
        <w:spacing w:after="120"/>
        <w:ind w:left="1134" w:right="1134"/>
        <w:jc w:val="both"/>
        <w:rPr>
          <w:lang w:val="fr-FR"/>
        </w:rPr>
      </w:pPr>
      <w:r>
        <w:rPr>
          <w:lang w:val="fr-FR"/>
        </w:rPr>
        <w:t>117.</w:t>
      </w:r>
      <w:r>
        <w:rPr>
          <w:lang w:val="fr-FR"/>
        </w:rPr>
        <w:tab/>
        <w:t xml:space="preserve">Des stages de formation et de reclassement sont périodiquement organisés pour les journalistes des secteurs public et privé en vue de protéger les enfants contre la violence et l’exploitation commerciale publicitaire et d’empêcher les médias de dévoiler l’identité et de publier les photographies des enfants victimes ou délinquants. </w:t>
      </w:r>
    </w:p>
    <w:p w:rsidR="00542F43" w:rsidRDefault="00542F43">
      <w:pPr>
        <w:tabs>
          <w:tab w:val="right" w:pos="851"/>
        </w:tabs>
        <w:spacing w:after="120"/>
        <w:ind w:left="1134" w:right="1134"/>
        <w:jc w:val="both"/>
        <w:rPr>
          <w:lang w:val="fr-FR"/>
        </w:rPr>
      </w:pPr>
      <w:r>
        <w:rPr>
          <w:lang w:val="fr-FR"/>
        </w:rPr>
        <w:t>118.</w:t>
      </w:r>
      <w:r>
        <w:rPr>
          <w:lang w:val="fr-FR"/>
        </w:rPr>
        <w:tab/>
        <w:t xml:space="preserve">Dans le but de protéger les droits et la dignité des enfants, des programmes de formation technique, scientifique et déontologique et d’autres méthodes d’information ont été élaborés à l’intention des professionnels de la communication sociale.  </w:t>
      </w:r>
    </w:p>
    <w:p w:rsidR="00542F43" w:rsidRDefault="00542F43">
      <w:pPr>
        <w:tabs>
          <w:tab w:val="right" w:pos="851"/>
        </w:tabs>
        <w:spacing w:after="120"/>
        <w:ind w:left="1134" w:right="1134"/>
        <w:jc w:val="both"/>
        <w:rPr>
          <w:lang w:val="fr-FR"/>
        </w:rPr>
      </w:pPr>
      <w:r>
        <w:rPr>
          <w:lang w:val="fr-FR"/>
        </w:rPr>
        <w:t>119.</w:t>
      </w:r>
      <w:r>
        <w:rPr>
          <w:lang w:val="fr-FR"/>
        </w:rPr>
        <w:tab/>
        <w:t>Les indicateurs des cycles de formation sont de bons indices de la protection des droits de l’enfant. On observe un accroissement notable de la participation des enfants dans les médias ; ceux-ci bénéficient de formation journalistique et il existe un nombre significatif d’enfants journalistes dans l’ensemble du pays.</w:t>
      </w:r>
    </w:p>
    <w:p w:rsidR="00542F43" w:rsidRDefault="00542F43">
      <w:pPr>
        <w:tabs>
          <w:tab w:val="right" w:pos="851"/>
        </w:tabs>
        <w:spacing w:after="120"/>
        <w:ind w:left="1134" w:right="1134"/>
        <w:jc w:val="both"/>
        <w:rPr>
          <w:lang w:val="fr-FR"/>
        </w:rPr>
      </w:pPr>
      <w:r>
        <w:rPr>
          <w:lang w:val="fr-FR"/>
        </w:rPr>
        <w:t>120.</w:t>
      </w:r>
      <w:r>
        <w:rPr>
          <w:lang w:val="fr-FR"/>
        </w:rPr>
        <w:tab/>
        <w:t>Les instances de l’Etat, de l’administration et de la société civile, s’efforçant de promouvoir et stimuler la liberté d’expression des enfants, ont créé des forums dans lesquels ils ont la possibilité d’exprimer librement leurs sentiments et leurs pensées. Il s’agit de réunions, assemblées et conférences qui leur permettent de s’exprimer librement, débattre des thèmes afférents à leurs droits, la paix, la préservation de la nature, la culture nationale, les sports, la solidarité et d’autres sujets liés aux comportements sociaux, à la fierté civique, la nationalité, la moralité, la qualité de l’éducation, la santé, etc.</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D.</w:t>
      </w:r>
      <w:r>
        <w:rPr>
          <w:sz w:val="24"/>
          <w:szCs w:val="24"/>
          <w:lang w:val="fr-FR"/>
        </w:rPr>
        <w:tab/>
        <w:t>Liberté de pensée, de conscience et de religion</w:t>
      </w:r>
    </w:p>
    <w:p w:rsidR="00542F43" w:rsidRDefault="00542F43">
      <w:pPr>
        <w:tabs>
          <w:tab w:val="right" w:pos="851"/>
        </w:tabs>
        <w:spacing w:after="120"/>
        <w:ind w:left="1134" w:right="1134"/>
        <w:jc w:val="both"/>
        <w:rPr>
          <w:lang w:val="fr-FR"/>
        </w:rPr>
      </w:pPr>
      <w:r>
        <w:rPr>
          <w:lang w:val="fr-FR"/>
        </w:rPr>
        <w:t>121.</w:t>
      </w:r>
      <w:r>
        <w:rPr>
          <w:lang w:val="fr-FR"/>
        </w:rPr>
        <w:tab/>
        <w:t xml:space="preserve">L’article 8 de la loi constitutionnelle définit la République d’Angola comme un Etat laïque, dans lequel les pouvoirs spirituel et temporel sont séparés. La protection et le respect de toutes les expressions religieuses, lieux et objets de culte sont garantis, sous réserve qu’ils respectent les lois du pays, et en particulier la loi n° 2 du 21 mai 2004 sur l’exercice de la liberté de conscience, de culte et de religion. En vertu de l’article 20 de la loi constitutionnelle, l’Etat respecte et protège les personnes et la dignité humaine et assure à tous les citoyens le droit au libre développement de la personnalité, sous réserve qu’ils respectent dûment les droits d’autrui.   </w:t>
      </w:r>
    </w:p>
    <w:p w:rsidR="00542F43" w:rsidRDefault="00542F43">
      <w:pPr>
        <w:tabs>
          <w:tab w:val="right" w:pos="851"/>
        </w:tabs>
        <w:spacing w:after="120"/>
        <w:ind w:left="1134" w:right="1134"/>
        <w:jc w:val="both"/>
        <w:rPr>
          <w:lang w:val="fr-FR"/>
        </w:rPr>
      </w:pPr>
      <w:r>
        <w:rPr>
          <w:lang w:val="fr-FR"/>
        </w:rPr>
        <w:t>122.</w:t>
      </w:r>
      <w:r>
        <w:rPr>
          <w:lang w:val="fr-FR"/>
        </w:rPr>
        <w:tab/>
        <w:t xml:space="preserve">Sans qu’il soit besoin de légiférer, les relations familiales font que les enfants pratiquent la religion de leurs parents, puisque depuis leur plus jeune âge, ils vivent au côté de leurs parents et partagent leurs activités sociales.  </w:t>
      </w:r>
    </w:p>
    <w:p w:rsidR="00542F43" w:rsidRDefault="00542F43">
      <w:pPr>
        <w:tabs>
          <w:tab w:val="right" w:pos="851"/>
        </w:tabs>
        <w:spacing w:after="120"/>
        <w:ind w:left="1134" w:right="1134"/>
        <w:jc w:val="both"/>
        <w:rPr>
          <w:lang w:val="fr-FR"/>
        </w:rPr>
      </w:pPr>
      <w:r>
        <w:rPr>
          <w:lang w:val="fr-FR"/>
        </w:rPr>
        <w:t>123.</w:t>
      </w:r>
      <w:r>
        <w:rPr>
          <w:lang w:val="fr-FR"/>
        </w:rPr>
        <w:tab/>
        <w:t xml:space="preserve">Conformément aux recommandations du troisième Forum sur l’enfance, un plan d’action est en cours d’élaboration pour garantir la pérennité des mesures en faveur des enfants. Ce plan d’action prévoit des actions de promotion, de plaidoyer et de mobilisation sociale en faveur de la protection contre la publicité et l’interdiction faite aux médias de dévoiler l’identité et la photographie des enfants victimes et délinquants pour garantir le respect de leur dignité. </w:t>
      </w:r>
    </w:p>
    <w:p w:rsidR="00542F43" w:rsidRDefault="00542F43">
      <w:pPr>
        <w:tabs>
          <w:tab w:val="right" w:pos="851"/>
        </w:tabs>
        <w:spacing w:after="120"/>
        <w:ind w:left="1134" w:right="1134"/>
        <w:jc w:val="both"/>
        <w:rPr>
          <w:lang w:val="fr-FR"/>
        </w:rPr>
      </w:pPr>
      <w:r>
        <w:rPr>
          <w:lang w:val="fr-FR"/>
        </w:rPr>
        <w:t>124.</w:t>
      </w:r>
      <w:r>
        <w:rPr>
          <w:lang w:val="fr-FR"/>
        </w:rPr>
        <w:tab/>
        <w:t xml:space="preserve">Il a été observé que les médias et les journalistes protègent désormais la vie privée et la dignité des enfants en évitant, dans leurs reportages sur des actes impliquant des enfants, de mentionner leurs noms et de les montrer sans protéger leur identité. </w:t>
      </w:r>
    </w:p>
    <w:p w:rsidR="00542F43" w:rsidRDefault="00542F43">
      <w:pPr>
        <w:tabs>
          <w:tab w:val="right" w:pos="851"/>
        </w:tabs>
        <w:spacing w:after="120"/>
        <w:ind w:left="1134" w:right="1134"/>
        <w:jc w:val="both"/>
        <w:rPr>
          <w:lang w:val="fr-FR"/>
        </w:rPr>
      </w:pPr>
      <w:r>
        <w:rPr>
          <w:lang w:val="fr-FR"/>
        </w:rPr>
        <w:t>125.</w:t>
      </w:r>
      <w:r>
        <w:rPr>
          <w:lang w:val="fr-FR"/>
        </w:rPr>
        <w:tab/>
        <w:t xml:space="preserve">Comme la République d’Angola est un Etat laïque, elle ne limite pas la liberté de ses citoyens d’adopter une quelconque croyance religieuse. Ceci est dû au fait que toutes les dénominations qui en font la demande, conformément à la loi, obtiennent une accréditation leur permettant d’établir leur église en Angola, en tenant compte, d’une certaine manière, des questions d’intérêt national liées aux lieux de culte, aux rapports entre le public et les autorités, et notamment, en particulier, des problèmes susceptibles de se poser sous l’angle des droits des enfants. </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E.</w:t>
      </w:r>
      <w:r>
        <w:rPr>
          <w:sz w:val="24"/>
          <w:szCs w:val="24"/>
          <w:lang w:val="fr-FR"/>
        </w:rPr>
        <w:tab/>
        <w:t>Liberté d’association et de réunion pacifique</w:t>
      </w:r>
    </w:p>
    <w:p w:rsidR="00542F43" w:rsidRDefault="00542F43">
      <w:pPr>
        <w:tabs>
          <w:tab w:val="right" w:pos="851"/>
        </w:tabs>
        <w:spacing w:after="120"/>
        <w:ind w:left="1134" w:right="1134"/>
        <w:jc w:val="both"/>
        <w:rPr>
          <w:lang w:val="fr-FR"/>
        </w:rPr>
      </w:pPr>
      <w:r>
        <w:rPr>
          <w:lang w:val="fr-FR"/>
        </w:rPr>
        <w:t>126.</w:t>
      </w:r>
      <w:r>
        <w:rPr>
          <w:lang w:val="fr-FR"/>
        </w:rPr>
        <w:tab/>
        <w:t xml:space="preserve">La raison d’être de l’Association des éclaireurs d’Angola, de l’Organisation des pionniers d’Angola et d’autres entités nationales et locales est la solidarité sociale, l’éducation civique et </w:t>
      </w:r>
      <w:smartTag w:uri="urn:schemas-microsoft-com:office:smarttags" w:element="PersonName">
        <w:smartTagPr>
          <w:attr w:name="ProductID" w:val="la philanthropie. Ces"/>
        </w:smartTagPr>
        <w:r>
          <w:rPr>
            <w:lang w:val="fr-FR"/>
          </w:rPr>
          <w:t>la philanthropie. Ces</w:t>
        </w:r>
      </w:smartTag>
      <w:r>
        <w:rPr>
          <w:lang w:val="fr-FR"/>
        </w:rPr>
        <w:t xml:space="preserve"> entités sont l’expression concrète des droits reconnus par la loi constitutionnelle et la loi n°16 de 1991 sur la liberté d’expression, de réunion, de manifestation, d’association et les autres formes d’expression dans les lieux publics et privés.  Ces droits sont accordés, à des fins qui ne sauraient être contraires à la loi, aux bonnes mœurs et à l’ordre public, à tous les citoyens, y compris aux mineurs chaque fois que la nature de l’association le justifie, compte tenu du fait que les enfants de moins de 16 ans ne sont pas autorisés à remplir des fonctions de direction.</w:t>
      </w:r>
    </w:p>
    <w:p w:rsidR="00542F43" w:rsidRDefault="00542F43">
      <w:pPr>
        <w:tabs>
          <w:tab w:val="right" w:pos="851"/>
        </w:tabs>
        <w:spacing w:after="120"/>
        <w:ind w:left="1134" w:right="1134"/>
        <w:jc w:val="both"/>
        <w:rPr>
          <w:lang w:val="fr-FR"/>
        </w:rPr>
      </w:pPr>
      <w:r>
        <w:rPr>
          <w:lang w:val="fr-FR"/>
        </w:rPr>
        <w:t>127.</w:t>
      </w:r>
      <w:r>
        <w:rPr>
          <w:lang w:val="fr-FR"/>
        </w:rPr>
        <w:tab/>
        <w:t>Cependant, comme cela a été suggéré dans le rapport initial (CRC/C/3/Add.66), la nécessité d’introduire des garanties légales de l’exercice effectif des droits reconnus aux enfants est prise en considération dans la réforme législative en cours.</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F.</w:t>
      </w:r>
      <w:r>
        <w:rPr>
          <w:sz w:val="24"/>
          <w:szCs w:val="24"/>
          <w:lang w:val="fr-FR"/>
        </w:rPr>
        <w:tab/>
        <w:t>Protection de la vie privée</w:t>
      </w:r>
    </w:p>
    <w:p w:rsidR="00542F43" w:rsidRDefault="00542F43">
      <w:pPr>
        <w:tabs>
          <w:tab w:val="right" w:pos="851"/>
        </w:tabs>
        <w:spacing w:after="120"/>
        <w:ind w:left="1134" w:right="1134"/>
        <w:jc w:val="both"/>
        <w:rPr>
          <w:lang w:val="fr-FR"/>
        </w:rPr>
      </w:pPr>
      <w:r>
        <w:rPr>
          <w:lang w:val="fr-FR"/>
        </w:rPr>
        <w:t>128.</w:t>
      </w:r>
      <w:r>
        <w:rPr>
          <w:lang w:val="fr-FR"/>
        </w:rPr>
        <w:tab/>
        <w:t>L’inviolabilité du domicile et la confidentialité de la correspondance sont garantis par l’Etat, dans les limites spécialement imparties par l’article 44 de la loi constitutionnelle. L’article 43 reconnaît au citoyen le droit de saisir les tribunaux pour contester tout acte contraire aux droits qui lui sont accordés par la Constitution.</w:t>
      </w:r>
    </w:p>
    <w:p w:rsidR="00542F43" w:rsidRDefault="00542F43">
      <w:pPr>
        <w:tabs>
          <w:tab w:val="right" w:pos="851"/>
        </w:tabs>
        <w:spacing w:after="120"/>
        <w:ind w:left="1134" w:right="1134"/>
        <w:jc w:val="both"/>
        <w:rPr>
          <w:lang w:val="fr-FR"/>
        </w:rPr>
      </w:pPr>
      <w:r>
        <w:rPr>
          <w:lang w:val="fr-FR"/>
        </w:rPr>
        <w:t>129.</w:t>
      </w:r>
      <w:r>
        <w:rPr>
          <w:lang w:val="fr-FR"/>
        </w:rPr>
        <w:tab/>
        <w:t xml:space="preserve">En tant que citoyens, les enfants bénéficient d’une protection de leur vie privée fondée sur l’interprétation des dispositions normatives mentionnées dans le paragraphe précédent et d’autres textes, à savoir les codes civil et pénal, le Code de la famille et la réglementation relative à l’enregistrement de l’Etat civil. Outre les mécanismes normatifs protégeant la vie privée des enfants, l’Etat a renforcé le rôle de la famille par des programmes d’éducation collective, l’extension des micro-crédits, des formations à l’encadrement pour garantir le soutien et la protection des enfants, la transmission et la préservation des valeurs culturelles et traditionnelles, la diffusion de la Convention et de la Charte africaine.   </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G.</w:t>
      </w:r>
      <w:r>
        <w:rPr>
          <w:sz w:val="24"/>
          <w:szCs w:val="24"/>
          <w:lang w:val="fr-FR"/>
        </w:rPr>
        <w:tab/>
        <w:t>Accès à une information appropriée</w:t>
      </w:r>
    </w:p>
    <w:p w:rsidR="00542F43" w:rsidRDefault="00542F43">
      <w:pPr>
        <w:tabs>
          <w:tab w:val="right" w:pos="851"/>
        </w:tabs>
        <w:spacing w:after="120"/>
        <w:ind w:left="1134" w:right="1134"/>
        <w:jc w:val="both"/>
        <w:rPr>
          <w:lang w:val="fr-FR"/>
        </w:rPr>
      </w:pPr>
      <w:r>
        <w:rPr>
          <w:lang w:val="fr-FR"/>
        </w:rPr>
        <w:t>130.</w:t>
      </w:r>
      <w:r>
        <w:rPr>
          <w:lang w:val="fr-FR"/>
        </w:rPr>
        <w:tab/>
        <w:t>Les mécanismes d’accès aux sources d’information qui affectent le respect de la vie privée des citoyens, et en particulier des enfants, sont déterminés par la loi sur les médias.</w:t>
      </w:r>
    </w:p>
    <w:p w:rsidR="00542F43" w:rsidRDefault="00542F43">
      <w:pPr>
        <w:tabs>
          <w:tab w:val="right" w:pos="851"/>
        </w:tabs>
        <w:spacing w:after="120"/>
        <w:ind w:left="1134" w:right="1134"/>
        <w:jc w:val="both"/>
        <w:rPr>
          <w:lang w:val="fr-FR"/>
        </w:rPr>
      </w:pPr>
      <w:r>
        <w:rPr>
          <w:lang w:val="fr-FR"/>
        </w:rPr>
        <w:t>131.</w:t>
      </w:r>
      <w:r>
        <w:rPr>
          <w:lang w:val="fr-FR"/>
        </w:rPr>
        <w:tab/>
        <w:t xml:space="preserve">Les émissions diffusant des informations d’actualité et les stations de radio locales en langues nationales ont aussi facilité l’accès des enfants à l’information par des conférences, débats et campagnes de sensibilisation et de mobilisation sociales.  </w:t>
      </w:r>
    </w:p>
    <w:p w:rsidR="00542F43" w:rsidRDefault="00542F43">
      <w:pPr>
        <w:pStyle w:val="BodyText3"/>
        <w:tabs>
          <w:tab w:val="right" w:pos="851"/>
        </w:tabs>
        <w:spacing w:before="360" w:after="240" w:line="300" w:lineRule="exact"/>
        <w:ind w:left="1134" w:right="1134" w:hanging="1134"/>
        <w:rPr>
          <w:b/>
          <w:sz w:val="24"/>
          <w:szCs w:val="24"/>
          <w:lang w:val="fr-FR"/>
        </w:rPr>
      </w:pPr>
      <w:r>
        <w:rPr>
          <w:b/>
          <w:sz w:val="24"/>
          <w:szCs w:val="24"/>
          <w:lang w:val="fr-FR"/>
        </w:rPr>
        <w:tab/>
        <w:t>H.</w:t>
      </w:r>
      <w:r>
        <w:rPr>
          <w:b/>
          <w:sz w:val="24"/>
          <w:szCs w:val="24"/>
          <w:lang w:val="fr-FR"/>
        </w:rPr>
        <w:tab/>
        <w:t>Droit de ne pas être soumis à la torture et autres peines ou traitements cruels, inhumains et dégradants</w:t>
      </w:r>
    </w:p>
    <w:p w:rsidR="00542F43" w:rsidRDefault="00542F43">
      <w:pPr>
        <w:tabs>
          <w:tab w:val="right" w:pos="851"/>
        </w:tabs>
        <w:spacing w:after="120"/>
        <w:ind w:left="1134" w:right="1134"/>
        <w:jc w:val="both"/>
        <w:rPr>
          <w:lang w:val="fr-FR"/>
        </w:rPr>
      </w:pPr>
      <w:r>
        <w:rPr>
          <w:lang w:val="fr-FR"/>
        </w:rPr>
        <w:t>132.</w:t>
      </w:r>
      <w:r>
        <w:rPr>
          <w:lang w:val="fr-FR"/>
        </w:rPr>
        <w:tab/>
        <w:t xml:space="preserve">L’intégration sociale des populations est un véritable défi, vu les conséquences de plus de  30 années de conflit armé, dont les principaux protagonistes étaient des enfants, dont beaucoup sont orphelins de père, de mère ou des deux. Ils se voient obligés de partir chercher leur sécurité dans d’autres localités, de soutenir les plus jeunes et sont impliqués dans différentes formes de travail des enfants ; de nombreuses familles ne peuvent assurer leur subsistance. </w:t>
      </w:r>
    </w:p>
    <w:p w:rsidR="00542F43" w:rsidRDefault="00542F43">
      <w:pPr>
        <w:tabs>
          <w:tab w:val="right" w:pos="851"/>
        </w:tabs>
        <w:spacing w:after="120"/>
        <w:ind w:left="1134" w:right="1134"/>
        <w:jc w:val="both"/>
        <w:rPr>
          <w:lang w:val="fr-FR"/>
        </w:rPr>
      </w:pPr>
      <w:r>
        <w:rPr>
          <w:lang w:val="fr-FR"/>
        </w:rPr>
        <w:t>133.</w:t>
      </w:r>
      <w:r>
        <w:rPr>
          <w:lang w:val="fr-FR"/>
        </w:rPr>
        <w:tab/>
        <w:t xml:space="preserve">La conséquence de cette situation, alliée à d’autres facteurs, est qu’un nombre significatif d’enfants sont expulsés de leur environnement familial ; le signalement de cas d’enfants accusés de sorcellerie a conduit l’INAC à réaliser une enquête préliminaire dans les provinces et les localités où ce problème est proéminent, pour préparer son travail de plaidoyer. </w:t>
      </w:r>
    </w:p>
    <w:p w:rsidR="00542F43" w:rsidRDefault="00542F43">
      <w:pPr>
        <w:tabs>
          <w:tab w:val="right" w:pos="851"/>
        </w:tabs>
        <w:spacing w:after="120"/>
        <w:ind w:left="1134" w:right="1134"/>
        <w:jc w:val="both"/>
        <w:rPr>
          <w:lang w:val="fr-FR"/>
        </w:rPr>
      </w:pPr>
      <w:r>
        <w:rPr>
          <w:lang w:val="fr-FR"/>
        </w:rPr>
        <w:t>134.</w:t>
      </w:r>
      <w:r>
        <w:rPr>
          <w:lang w:val="fr-FR"/>
        </w:rPr>
        <w:tab/>
        <w:t xml:space="preserve">A partir des premiers résultats de cette enquête, l’INAC, appuyé par l’UNICEF, a achevé ces travaux en 2006 et publié le 16 juin 2007 une étude sur l’impact des accusations de sorcellerie dirigées contre des enfants angolais, dans le but de protéger les droits de l’homme et de renforcer le processus de paix et de réconciliation nationale.  </w:t>
      </w:r>
    </w:p>
    <w:p w:rsidR="00542F43" w:rsidRDefault="00542F43">
      <w:pPr>
        <w:tabs>
          <w:tab w:val="right" w:pos="851"/>
        </w:tabs>
        <w:spacing w:after="120"/>
        <w:ind w:left="1134" w:right="1134"/>
        <w:jc w:val="both"/>
        <w:rPr>
          <w:lang w:val="fr-FR"/>
        </w:rPr>
      </w:pPr>
      <w:r>
        <w:rPr>
          <w:lang w:val="fr-FR"/>
        </w:rPr>
        <w:t>135.</w:t>
      </w:r>
      <w:r>
        <w:rPr>
          <w:lang w:val="fr-FR"/>
        </w:rPr>
        <w:tab/>
        <w:t xml:space="preserve">Le Réseau de protection et de promotion des droits de l’homme, en tant que forum de coordination et de dialogue entre les collectivités et les autorités dans lequel les adolescents représentent l’enfant, est à l’origine des objectifs fondamentaux conçus pour faire face à ces  accusations de sorcellerie ; aujourd’hui, ce réseau intervient dans toutes les questions de protection de l’enfant.  </w:t>
      </w:r>
    </w:p>
    <w:p w:rsidR="00542F43" w:rsidRDefault="00542F43">
      <w:pPr>
        <w:tabs>
          <w:tab w:val="right" w:pos="851"/>
        </w:tabs>
        <w:spacing w:after="120"/>
        <w:ind w:left="1134" w:right="1134"/>
        <w:jc w:val="both"/>
        <w:rPr>
          <w:lang w:val="fr-FR"/>
        </w:rPr>
      </w:pPr>
      <w:r>
        <w:rPr>
          <w:lang w:val="fr-FR"/>
        </w:rPr>
        <w:t>136.</w:t>
      </w:r>
      <w:r>
        <w:rPr>
          <w:lang w:val="fr-FR"/>
        </w:rPr>
        <w:tab/>
        <w:t xml:space="preserve">Le lien avec les tribunaux provinciaux permet de réaliser des projets et d’appliquer des mesures de supervision pour assurer la protection sociale des enfants en cas de violence et d’abandon. </w:t>
      </w:r>
    </w:p>
    <w:p w:rsidR="00542F43" w:rsidRDefault="00542F43">
      <w:pPr>
        <w:tabs>
          <w:tab w:val="right" w:pos="851"/>
        </w:tabs>
        <w:spacing w:after="120"/>
        <w:ind w:left="1134" w:right="1134"/>
        <w:jc w:val="both"/>
        <w:rPr>
          <w:lang w:val="fr-FR"/>
        </w:rPr>
      </w:pPr>
      <w:r>
        <w:rPr>
          <w:lang w:val="fr-FR"/>
        </w:rPr>
        <w:t>137.</w:t>
      </w:r>
      <w:r>
        <w:rPr>
          <w:lang w:val="fr-FR"/>
        </w:rPr>
        <w:tab/>
        <w:t>Pour détourner la société de pratiques qui menacent cruellement les enfants, le bureau du procureur peut ordonner la détention préventive, conduire une enquête pénale préliminaire, coopérer à l’instruction de l’affaire en vue de vérifier les allégations, et faire rapport auprès des autorités chargées d’élucider les faits et d’enquêter pour engager une procédure pénale. Les justiciables sont déférés devant les tribunaux, dûment jugés et condamnés à des peines de prison ; ainsi, les familles des victimes et les persécuteurs ont le sentiment que justice est faite.</w:t>
      </w:r>
    </w:p>
    <w:p w:rsidR="00542F43" w:rsidRDefault="00542F43">
      <w:pPr>
        <w:tabs>
          <w:tab w:val="right" w:pos="851"/>
        </w:tabs>
        <w:spacing w:after="120"/>
        <w:ind w:left="1134" w:right="1134"/>
        <w:jc w:val="both"/>
        <w:rPr>
          <w:lang w:val="fr-FR"/>
        </w:rPr>
      </w:pPr>
      <w:r>
        <w:rPr>
          <w:lang w:val="fr-FR"/>
        </w:rPr>
        <w:t>138.</w:t>
      </w:r>
      <w:r>
        <w:rPr>
          <w:lang w:val="fr-FR"/>
        </w:rPr>
        <w:tab/>
        <w:t xml:space="preserve">La mise en œuvre de services de protection et d’assistance pour les victimes progresse également : abris temporaires, appui médical et psychosocial sont les réponses du Gouvernement pour protéger les enfants, sans oublier la formation initiale et continue pour les professionnels qui travaillent auprès des enfants. </w:t>
      </w:r>
    </w:p>
    <w:p w:rsidR="00542F43" w:rsidRDefault="00542F43">
      <w:pPr>
        <w:tabs>
          <w:tab w:val="right" w:pos="851"/>
        </w:tabs>
        <w:spacing w:after="120"/>
        <w:ind w:left="1134" w:right="1134"/>
        <w:jc w:val="both"/>
        <w:rPr>
          <w:lang w:val="fr-FR"/>
        </w:rPr>
      </w:pPr>
      <w:r>
        <w:rPr>
          <w:lang w:val="fr-FR"/>
        </w:rPr>
        <w:t>139.</w:t>
      </w:r>
      <w:r>
        <w:rPr>
          <w:lang w:val="fr-FR"/>
        </w:rPr>
        <w:tab/>
        <w:t xml:space="preserve">Les tortures et autres traitements cruels, inhumains et dégradants infligés aux enfants en Angola ont pris fin en même temps que le conflit armé. Cependant, le fait de les accuser de sorcellerie a généré une vague de violence à leur encontre, d’abord dans les provinces septentrionales de Zaïre, Uíge et Luanda, avant de s’étendre à l’ensemble du pays, avec des conséquences parfois tragiques.  </w:t>
      </w:r>
    </w:p>
    <w:p w:rsidR="00542F43" w:rsidRDefault="00542F43">
      <w:pPr>
        <w:tabs>
          <w:tab w:val="right" w:pos="851"/>
        </w:tabs>
        <w:spacing w:after="120"/>
        <w:ind w:left="1134" w:right="1134"/>
        <w:jc w:val="both"/>
        <w:rPr>
          <w:lang w:val="fr-FR"/>
        </w:rPr>
      </w:pPr>
      <w:r>
        <w:rPr>
          <w:lang w:val="fr-FR"/>
        </w:rPr>
        <w:t>140.</w:t>
      </w:r>
      <w:r>
        <w:rPr>
          <w:lang w:val="fr-FR"/>
        </w:rPr>
        <w:tab/>
        <w:t xml:space="preserve">Dans l’étude de l’impact des accusations de sorcellerie dirigées contre des enfants angolais sont analysés des cas emblématiques de double victimisation. Il y est déclaré : « […] la majorité des enfants accusés de sorcellerie sont rejetés par leurs familles pour diverses raisons. Souvent, ce sont des enfants vulnérabilisés par la perte de leurs parents, la maladie, l’abandon, etc. Au moment où ils sont accusés, beaucoup ont déjà subi des atteintes à leurs droits fondamentaux en étant victimes de violences, de maltraitance ou d’abandon, conséquences souvent associées à ces accusations, et qui sont des éléments constitutifs de cas emblématiques de violations des droits de l’homme, parce que ces accusations visent des membres les plus vulnérables des communautés et des familles, parce qu’elles entraînent des formes de violences extrêmement graves réprimées par la loi, et parce qu’elles détruisent de manière quasi-irréversibles les perspectives d’avenir des enfants de tous âges […] »     </w:t>
      </w:r>
    </w:p>
    <w:p w:rsidR="00542F43" w:rsidRDefault="00542F43">
      <w:pPr>
        <w:tabs>
          <w:tab w:val="right" w:pos="851"/>
        </w:tabs>
        <w:spacing w:after="120"/>
        <w:ind w:left="1134" w:right="1134"/>
        <w:jc w:val="both"/>
        <w:rPr>
          <w:lang w:val="fr-FR"/>
        </w:rPr>
      </w:pPr>
      <w:r>
        <w:rPr>
          <w:lang w:val="fr-FR"/>
        </w:rPr>
        <w:t>141.</w:t>
      </w:r>
      <w:r>
        <w:rPr>
          <w:lang w:val="fr-FR"/>
        </w:rPr>
        <w:tab/>
        <w:t xml:space="preserve">L’étude des facteurs qui protègent les enfants contre le risque d’être accusés de sorcellerie, ou, au contraire, accentuent ce risque conclut : </w:t>
      </w:r>
    </w:p>
    <w:p w:rsidR="00542F43" w:rsidRDefault="00542F43">
      <w:pPr>
        <w:tabs>
          <w:tab w:val="right" w:pos="851"/>
        </w:tabs>
        <w:spacing w:after="120"/>
        <w:ind w:left="1134" w:right="1134"/>
        <w:jc w:val="both"/>
        <w:rPr>
          <w:lang w:val="fr-FR"/>
        </w:rPr>
      </w:pPr>
      <w:r>
        <w:rPr>
          <w:lang w:val="fr-FR"/>
        </w:rPr>
        <w:tab/>
        <w:t xml:space="preserve">a) </w:t>
      </w:r>
      <w:r>
        <w:rPr>
          <w:lang w:val="fr-FR"/>
        </w:rPr>
        <w:tab/>
        <w:t xml:space="preserve">facteurs de risque : être orphelin ; être séparé de sa mère ; être hors du système scolaire ; être atteint de tuberculose, épilepsie, énurésie ou d’autres troubles ; appartenir à des familles qui n’ont pas accès aux services médicaux, qui fréquentent des églises accréditant ces accusations, qui vivent dans des circonstances angoissantes, connaissent des difficultés économiques ou sont en mauvaise santé ; appartenir à des familles nucléaires séparées pour cause de déplacement ou de migration ; subir la destruction du réseau de soutien de la famille élargie ;  </w:t>
      </w:r>
    </w:p>
    <w:p w:rsidR="00542F43" w:rsidRDefault="00542F43">
      <w:pPr>
        <w:tabs>
          <w:tab w:val="right" w:pos="851"/>
        </w:tabs>
        <w:spacing w:after="120"/>
        <w:ind w:left="1134" w:right="1134"/>
        <w:jc w:val="both"/>
        <w:rPr>
          <w:lang w:val="fr-FR"/>
        </w:rPr>
      </w:pPr>
      <w:r>
        <w:rPr>
          <w:lang w:val="fr-FR"/>
        </w:rPr>
        <w:tab/>
        <w:t xml:space="preserve">b) </w:t>
      </w:r>
      <w:r>
        <w:rPr>
          <w:lang w:val="fr-FR"/>
        </w:rPr>
        <w:tab/>
        <w:t>facteurs de protection : vivre dans des familles et communautés informées des manifestations liées aux différents stades du développement psychoaffectif de l’enfant ; vivre dans des familles élargies servant de réseau de soutien, abritant les enfants orphelins et les intégrant ; disposer de comités et réseaux de protection et promotion des droits de l’enfant dans les collectivités et les provinces ; avoir accès à la scolarité et se maintenir dans le système scolaire ; disposer de programmes d’aide aux enfants non scolarisés ; disposer d’un soutien et d’une assistance aux familles vulnérables.</w:t>
      </w:r>
    </w:p>
    <w:p w:rsidR="00542F43" w:rsidRDefault="00542F43">
      <w:pPr>
        <w:tabs>
          <w:tab w:val="right" w:pos="851"/>
        </w:tabs>
        <w:spacing w:after="120"/>
        <w:ind w:left="1134" w:right="1134"/>
        <w:jc w:val="both"/>
        <w:rPr>
          <w:lang w:val="fr-FR"/>
        </w:rPr>
      </w:pPr>
      <w:r>
        <w:rPr>
          <w:lang w:val="fr-FR"/>
        </w:rPr>
        <w:t>142.</w:t>
      </w:r>
      <w:r>
        <w:rPr>
          <w:lang w:val="fr-FR"/>
        </w:rPr>
        <w:tab/>
        <w:t xml:space="preserve">Parmi les matières enseignées dans le cadre du programme de formation et de qualification des enseignants du </w:t>
      </w:r>
      <w:r>
        <w:rPr>
          <w:lang w:val="fr-CH"/>
        </w:rPr>
        <w:t>Ministère de l’éducation</w:t>
      </w:r>
      <w:r>
        <w:rPr>
          <w:lang w:val="fr-FR"/>
        </w:rPr>
        <w:t xml:space="preserve">,  la protection et la promotion des droits des enfants sont abordées et des idées sont échangées sur la manière d’éliminer les pratiques traditionnelles négatives, les traditions dangereuses et violentes utilisées pour discipliner les enfants et servant de prétexte à des violations de leurs droits. Ce programme tente de :  </w:t>
      </w:r>
    </w:p>
    <w:p w:rsidR="00542F43" w:rsidRDefault="00542F43">
      <w:pPr>
        <w:tabs>
          <w:tab w:val="right" w:pos="851"/>
        </w:tabs>
        <w:spacing w:after="120"/>
        <w:ind w:left="1134" w:right="1134"/>
        <w:jc w:val="both"/>
        <w:rPr>
          <w:lang w:val="fr-FR"/>
        </w:rPr>
      </w:pPr>
      <w:r>
        <w:rPr>
          <w:lang w:val="fr-FR"/>
        </w:rPr>
        <w:tab/>
        <w:t xml:space="preserve">a) </w:t>
      </w:r>
      <w:r>
        <w:rPr>
          <w:lang w:val="fr-FR"/>
        </w:rPr>
        <w:tab/>
        <w:t>focaliser les efforts sur la création d’un univers scolaire sûr et confortable, protégeant les élèves et les étudiants de toute forme de violence ;</w:t>
      </w:r>
    </w:p>
    <w:p w:rsidR="00542F43" w:rsidRDefault="00542F43">
      <w:pPr>
        <w:tabs>
          <w:tab w:val="right" w:pos="851"/>
        </w:tabs>
        <w:spacing w:after="120"/>
        <w:ind w:left="1134" w:right="1134"/>
        <w:jc w:val="both"/>
        <w:rPr>
          <w:lang w:val="fr-FR"/>
        </w:rPr>
      </w:pPr>
      <w:r>
        <w:rPr>
          <w:lang w:val="fr-FR"/>
        </w:rPr>
        <w:tab/>
        <w:t xml:space="preserve">b) </w:t>
      </w:r>
      <w:r>
        <w:rPr>
          <w:lang w:val="fr-FR"/>
        </w:rPr>
        <w:tab/>
        <w:t>organiser des campagnes de plaidoyer et de mobilisation contribuant à améliorer les performances et les résultats de l’enfant en général, et en particulier ceux des filles et des étudiants dans l’enseignement supérieur ;</w:t>
      </w:r>
    </w:p>
    <w:p w:rsidR="00542F43" w:rsidRDefault="00542F43">
      <w:pPr>
        <w:tabs>
          <w:tab w:val="right" w:pos="851"/>
        </w:tabs>
        <w:spacing w:after="120"/>
        <w:ind w:left="1134" w:right="1134"/>
        <w:jc w:val="both"/>
        <w:rPr>
          <w:lang w:val="fr-FR"/>
        </w:rPr>
      </w:pPr>
      <w:r>
        <w:rPr>
          <w:lang w:val="fr-FR"/>
        </w:rPr>
        <w:tab/>
        <w:t xml:space="preserve">c) </w:t>
      </w:r>
      <w:r>
        <w:rPr>
          <w:lang w:val="fr-FR"/>
        </w:rPr>
        <w:tab/>
        <w:t>diffuser systématiquement la Convention dans les établissements scolaires ; et</w:t>
      </w:r>
    </w:p>
    <w:p w:rsidR="00542F43" w:rsidRDefault="00542F43">
      <w:pPr>
        <w:tabs>
          <w:tab w:val="right" w:pos="851"/>
        </w:tabs>
        <w:spacing w:after="120"/>
        <w:ind w:left="1134" w:right="1134"/>
        <w:jc w:val="both"/>
        <w:rPr>
          <w:lang w:val="fr-FR"/>
        </w:rPr>
      </w:pPr>
      <w:r>
        <w:rPr>
          <w:lang w:val="fr-FR"/>
        </w:rPr>
        <w:tab/>
        <w:t xml:space="preserve">d) </w:t>
      </w:r>
      <w:r>
        <w:rPr>
          <w:lang w:val="fr-FR"/>
        </w:rPr>
        <w:tab/>
        <w:t>organiser des conférences sur le problème de la violence contre les enfants dans les établissements scolaires ; fournir des informations qui contribuent à renforcer le respect de la dignité de l’enfant en impliquant les enseignants, les parents, les éducateurs, les administrateurs, les étudiants et les collectivités.</w:t>
      </w:r>
    </w:p>
    <w:p w:rsidR="00542F43" w:rsidRDefault="00542F43">
      <w:pPr>
        <w:tabs>
          <w:tab w:val="right" w:pos="851"/>
        </w:tabs>
        <w:spacing w:after="120"/>
        <w:ind w:left="1134" w:right="1134"/>
        <w:jc w:val="both"/>
        <w:rPr>
          <w:lang w:val="fr-FR"/>
        </w:rPr>
      </w:pPr>
      <w:r>
        <w:rPr>
          <w:lang w:val="fr-FR"/>
        </w:rPr>
        <w:t>143.</w:t>
      </w:r>
      <w:r>
        <w:rPr>
          <w:lang w:val="fr-FR"/>
        </w:rPr>
        <w:tab/>
        <w:t xml:space="preserve">Le programme de formation des spécialistes de l’enfance travaillant dans les institutions d’accueil met en garde contre le recours à des pratiques et méthodes violentes. L’équipe de suivi travaillant avec ces établissements procède à des inspections mensuelles pour renforcer le contrôle et l’interdiction des actes de violence. Parallèlement, les mesures identifiées pour habiliter les familles à mieux s’occuper de leurs enfants comportent des normes destinées à prévenir le recours aux méthodes violentes. </w:t>
      </w:r>
    </w:p>
    <w:p w:rsidR="00542F43" w:rsidRDefault="00542F43">
      <w:pPr>
        <w:tabs>
          <w:tab w:val="right" w:pos="851"/>
        </w:tabs>
        <w:spacing w:after="120"/>
        <w:ind w:left="1134" w:right="1134"/>
        <w:jc w:val="both"/>
        <w:rPr>
          <w:lang w:val="fr-FR"/>
        </w:rPr>
      </w:pPr>
      <w:r>
        <w:rPr>
          <w:lang w:val="fr-FR"/>
        </w:rPr>
        <w:t>144.</w:t>
      </w:r>
      <w:r>
        <w:rPr>
          <w:lang w:val="fr-FR"/>
        </w:rPr>
        <w:tab/>
        <w:t>L’absence de système correctement organisé de dépistage, de signalement et de recueil des données sur les actes de torture et les autres traitements cruels auxquels les enfants sont soumis dans leur famille ou en milieu institutionnel (établissements scolaires, services de police, etc.) fait qu’il est impossible de mesurer l’impact de ces pratiques, et c’est aux pouvoirs publics qu’il revient de concevoir une Stratégie nationale de prévention et de réduction de la violence à l’égard des enfants.</w:t>
      </w:r>
    </w:p>
    <w:p w:rsidR="00542F43" w:rsidRDefault="00542F43">
      <w:pPr>
        <w:tabs>
          <w:tab w:val="right" w:pos="851"/>
        </w:tabs>
        <w:spacing w:before="360" w:after="240" w:line="300" w:lineRule="exact"/>
        <w:ind w:left="1134" w:right="1134" w:hanging="1134"/>
        <w:jc w:val="both"/>
        <w:rPr>
          <w:b/>
          <w:bCs/>
          <w:sz w:val="28"/>
          <w:szCs w:val="28"/>
          <w:lang w:val="fr-FR"/>
        </w:rPr>
      </w:pPr>
      <w:r>
        <w:rPr>
          <w:b/>
          <w:bCs/>
          <w:sz w:val="28"/>
          <w:szCs w:val="28"/>
          <w:lang w:val="fr-FR"/>
        </w:rPr>
        <w:tab/>
        <w:t>VI.</w:t>
      </w:r>
      <w:r>
        <w:rPr>
          <w:b/>
          <w:bCs/>
          <w:sz w:val="28"/>
          <w:szCs w:val="28"/>
          <w:lang w:val="fr-FR"/>
        </w:rPr>
        <w:tab/>
        <w:t>Milieu familial et protection de remplacement</w:t>
      </w:r>
    </w:p>
    <w:p w:rsidR="00542F43" w:rsidRDefault="00542F43">
      <w:pPr>
        <w:tabs>
          <w:tab w:val="right" w:pos="851"/>
        </w:tabs>
        <w:spacing w:before="360" w:after="240" w:line="300" w:lineRule="exact"/>
        <w:ind w:left="1134" w:right="1134" w:hanging="1134"/>
        <w:jc w:val="both"/>
        <w:rPr>
          <w:b/>
          <w:bCs/>
          <w:sz w:val="24"/>
          <w:szCs w:val="24"/>
          <w:lang w:val="fr-FR"/>
        </w:rPr>
      </w:pPr>
      <w:r>
        <w:rPr>
          <w:b/>
          <w:bCs/>
          <w:sz w:val="24"/>
          <w:szCs w:val="24"/>
          <w:lang w:val="fr-FR"/>
        </w:rPr>
        <w:tab/>
        <w:t>A.</w:t>
      </w:r>
      <w:r>
        <w:rPr>
          <w:b/>
          <w:bCs/>
          <w:sz w:val="24"/>
          <w:szCs w:val="24"/>
          <w:lang w:val="fr-FR"/>
        </w:rPr>
        <w:tab/>
        <w:t>Orientation parentale</w:t>
      </w:r>
    </w:p>
    <w:p w:rsidR="00542F43" w:rsidRDefault="00542F43">
      <w:pPr>
        <w:tabs>
          <w:tab w:val="right" w:pos="851"/>
        </w:tabs>
        <w:spacing w:after="120"/>
        <w:ind w:left="1134" w:right="1134"/>
        <w:jc w:val="both"/>
        <w:rPr>
          <w:lang w:val="fr-FR"/>
        </w:rPr>
      </w:pPr>
      <w:r>
        <w:rPr>
          <w:lang w:val="fr-FR"/>
        </w:rPr>
        <w:t>145.</w:t>
      </w:r>
      <w:r>
        <w:rPr>
          <w:lang w:val="fr-FR"/>
        </w:rPr>
        <w:tab/>
        <w:t>La notion de famille recouvre des réalités différentes en Angola, et signifie à la fois famille nucléaire et famille élargie. Dans la plupart des groupes ethniques, les familles sont organisées en fonction de la structure des lignées ou classes. Les parents considèrent leurs descendants biologiques comme leurs enfants, mais ils considèrent également leurs neveux et nièces comme leurs enfants. Ils font preuve de bonne volonté à leur égard si leurs géniteurs décèdent ou ne sont pas en mesure d’assumer leurs fonctions parentales.</w:t>
      </w:r>
    </w:p>
    <w:p w:rsidR="00542F43" w:rsidRDefault="00542F43">
      <w:pPr>
        <w:tabs>
          <w:tab w:val="right" w:pos="851"/>
        </w:tabs>
        <w:spacing w:after="120"/>
        <w:ind w:left="1134" w:right="1134"/>
        <w:jc w:val="both"/>
        <w:rPr>
          <w:lang w:val="fr-FR"/>
        </w:rPr>
      </w:pPr>
      <w:r>
        <w:rPr>
          <w:lang w:val="fr-FR"/>
        </w:rPr>
        <w:t>146.</w:t>
      </w:r>
      <w:r>
        <w:rPr>
          <w:lang w:val="fr-FR"/>
        </w:rPr>
        <w:tab/>
        <w:t>Le Code de la famille accorde une place très importante à la famille ; il en fait la cellule de base de l’organisation sociale et, à ce titre, lui accorde la protection des pouvoirs publics. Pourtant, les familles angolaises vivent dans un climat d’instabilité sociale, de désintégration économique et psychosociale, de dépression, de frustrations et de violences, héritage d’un interminable conflit armé, dans lequel les parents élèvent leurs enfants sans pouvoir leur offrir la stabilité affective nécessaire.</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B.</w:t>
      </w:r>
      <w:r>
        <w:rPr>
          <w:sz w:val="24"/>
          <w:szCs w:val="24"/>
          <w:lang w:val="fr-FR"/>
        </w:rPr>
        <w:tab/>
        <w:t>Responsabilités parentales</w:t>
      </w:r>
    </w:p>
    <w:p w:rsidR="00542F43" w:rsidRDefault="00542F43">
      <w:pPr>
        <w:tabs>
          <w:tab w:val="right" w:pos="851"/>
        </w:tabs>
        <w:spacing w:after="120"/>
        <w:ind w:left="1134" w:right="1134"/>
        <w:jc w:val="both"/>
        <w:rPr>
          <w:lang w:val="fr-FR"/>
        </w:rPr>
      </w:pPr>
      <w:r>
        <w:rPr>
          <w:lang w:val="fr-FR"/>
        </w:rPr>
        <w:t>147.</w:t>
      </w:r>
      <w:r>
        <w:rPr>
          <w:lang w:val="fr-FR"/>
        </w:rPr>
        <w:tab/>
        <w:t xml:space="preserve">Pour renforcer les aptitudes familiales, le </w:t>
      </w:r>
      <w:r>
        <w:rPr>
          <w:lang w:val="fr-CH"/>
        </w:rPr>
        <w:t>Ministère de l’émancipation familiale de la femme</w:t>
      </w:r>
      <w:r>
        <w:rPr>
          <w:lang w:val="fr-FR"/>
        </w:rPr>
        <w:t xml:space="preserve"> a mis en place des services de conseils familiaux et conduit des actions en faveur de l’égalité des sexes.</w:t>
      </w:r>
    </w:p>
    <w:p w:rsidR="00542F43" w:rsidRDefault="00542F43">
      <w:pPr>
        <w:tabs>
          <w:tab w:val="right" w:pos="851"/>
        </w:tabs>
        <w:spacing w:after="120"/>
        <w:ind w:left="1134" w:right="1134"/>
        <w:jc w:val="both"/>
        <w:rPr>
          <w:lang w:val="fr-FR"/>
        </w:rPr>
      </w:pPr>
      <w:r>
        <w:rPr>
          <w:lang w:val="fr-FR"/>
        </w:rPr>
        <w:t>148.</w:t>
      </w:r>
      <w:r>
        <w:rPr>
          <w:lang w:val="fr-FR"/>
        </w:rPr>
        <w:tab/>
        <w:t xml:space="preserve">L’objectif du Programme de conseil familial est de créer un climat de dialogue en vue de prévenir ou atténuer les violences domestiques, de proposer des services de médiation et d’orientation juridique, y compris dans les cas où les parents n’assument pas leur responsabilité parentale ou n’aident pas leurs enfants. En dehors de ce programme, des services de conseils psychosociaux sont également proposés par l’INAC, l’Organisation des femmes angolaises et l’Association des avocates.  </w:t>
      </w:r>
    </w:p>
    <w:p w:rsidR="00542F43" w:rsidRDefault="00542F43">
      <w:pPr>
        <w:tabs>
          <w:tab w:val="right" w:pos="851"/>
        </w:tabs>
        <w:spacing w:after="120"/>
        <w:ind w:left="1134" w:right="1134"/>
        <w:jc w:val="both"/>
        <w:rPr>
          <w:lang w:val="fr-FR"/>
        </w:rPr>
      </w:pPr>
      <w:r>
        <w:rPr>
          <w:lang w:val="fr-FR"/>
        </w:rPr>
        <w:t>149.</w:t>
      </w:r>
      <w:r>
        <w:rPr>
          <w:lang w:val="fr-FR"/>
        </w:rPr>
        <w:tab/>
        <w:t xml:space="preserve">La responsabilité de la garantie d’une pleine protection et de l’éducation des enfants revient à </w:t>
      </w:r>
      <w:smartTag w:uri="urn:schemas-microsoft-com:office:smarttags" w:element="PersonName">
        <w:smartTagPr>
          <w:attr w:name="ProductID" w:val="la famille. La"/>
        </w:smartTagPr>
        <w:r>
          <w:rPr>
            <w:lang w:val="fr-FR"/>
          </w:rPr>
          <w:t>la famille. La</w:t>
        </w:r>
      </w:smartTag>
      <w:r>
        <w:rPr>
          <w:lang w:val="fr-FR"/>
        </w:rPr>
        <w:t xml:space="preserve"> famille doit vivre avec ses enfants et en contact direct avec eux, leur apporter une protection matérielle et affective, dans le cadre d’une coopération spéciale avec les pouvoirs publics, que la loi charge de créer des conditions favorables. La législation afférente n’a guère changé, de sorte que les dispositions énoncées aux articles 29 et 30 de la loi constitutionnelle continuent de s’appliquer.  </w:t>
      </w:r>
    </w:p>
    <w:p w:rsidR="00542F43" w:rsidRDefault="00542F43">
      <w:pPr>
        <w:tabs>
          <w:tab w:val="right" w:pos="851"/>
        </w:tabs>
        <w:spacing w:after="120"/>
        <w:ind w:left="1134" w:right="1134"/>
        <w:jc w:val="both"/>
        <w:rPr>
          <w:lang w:val="fr-FR"/>
        </w:rPr>
      </w:pPr>
      <w:r>
        <w:rPr>
          <w:lang w:val="fr-FR"/>
        </w:rPr>
        <w:t>150.</w:t>
      </w:r>
      <w:r>
        <w:rPr>
          <w:lang w:val="fr-FR"/>
        </w:rPr>
        <w:tab/>
        <w:t>Le Conseil national de la famille est un organe collégial composé de divers représentants des pouvoirs publics et de la société civile, dont la mission consiste à analyser la situation des familles et à préparer des projets de mesures visant à améliorer l’exercice des responsabilités familiales.</w:t>
      </w:r>
    </w:p>
    <w:p w:rsidR="00542F43" w:rsidRDefault="00542F43">
      <w:pPr>
        <w:tabs>
          <w:tab w:val="right" w:pos="851"/>
        </w:tabs>
        <w:spacing w:after="120"/>
        <w:ind w:left="1134" w:right="1134"/>
        <w:jc w:val="both"/>
        <w:rPr>
          <w:lang w:val="fr-FR"/>
        </w:rPr>
      </w:pPr>
      <w:r>
        <w:rPr>
          <w:lang w:val="fr-FR"/>
        </w:rPr>
        <w:t>151.</w:t>
      </w:r>
      <w:r>
        <w:rPr>
          <w:lang w:val="fr-FR"/>
        </w:rPr>
        <w:tab/>
        <w:t xml:space="preserve">La négligence, qui explique que beaucoup d’enfants ne soient pas scolarisés, faute de soins de santé, de vêtements, de chaussures et de nourriture, l’abandon qui les prive de leur environnement familial, le déni de paternité, qui augmente considérablement le nombre des foyers dirigés par des femmes, et l’incidence élevée des grossesses précoces et de la promiscuité sont des signes patents que, trop souvent, les géniteurs n’assument pas leurs responsabilités parentales. Ceci préoccupe la société en général et l’Etat en particulier.  </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C.</w:t>
      </w:r>
      <w:r>
        <w:rPr>
          <w:sz w:val="24"/>
          <w:szCs w:val="24"/>
          <w:lang w:val="fr-FR"/>
        </w:rPr>
        <w:tab/>
        <w:t>Séparation d’avec les parents</w:t>
      </w:r>
    </w:p>
    <w:p w:rsidR="00542F43" w:rsidRDefault="00542F43">
      <w:pPr>
        <w:tabs>
          <w:tab w:val="right" w:pos="851"/>
        </w:tabs>
        <w:spacing w:after="120"/>
        <w:ind w:left="1134" w:right="1134"/>
        <w:jc w:val="both"/>
        <w:rPr>
          <w:lang w:val="fr-CH"/>
        </w:rPr>
      </w:pPr>
      <w:r>
        <w:rPr>
          <w:lang w:val="fr-FR"/>
        </w:rPr>
        <w:t>152.</w:t>
      </w:r>
      <w:r>
        <w:rPr>
          <w:lang w:val="fr-FR"/>
        </w:rPr>
        <w:tab/>
        <w:t xml:space="preserve">Le </w:t>
      </w:r>
      <w:r>
        <w:rPr>
          <w:lang w:val="fr-CH"/>
        </w:rPr>
        <w:t xml:space="preserve">Programme de localisation et de réunification familiale, ajusté en fonction du contexte actuel, travaille avec et prend soin de tous les enfants séparés de leurs parents et privés de soins qui, volontairement ou non, se trouvent privés de leur environnement familial. Cependant, d’autres initiatives ont été testées pour donner aux enfants le sens de leur dignité, les placer dans leur famille ou dans des familles d’accueil et éviter dans la mesure du possible les solutions institutionnelles.   </w:t>
      </w:r>
    </w:p>
    <w:p w:rsidR="00542F43" w:rsidRDefault="00542F43">
      <w:pPr>
        <w:tabs>
          <w:tab w:val="right" w:pos="851"/>
        </w:tabs>
        <w:spacing w:after="120"/>
        <w:ind w:left="1134" w:right="1134"/>
        <w:jc w:val="both"/>
        <w:rPr>
          <w:lang w:val="fr-CH"/>
        </w:rPr>
      </w:pPr>
      <w:r>
        <w:rPr>
          <w:lang w:val="fr-CH"/>
        </w:rPr>
        <w:t>153.</w:t>
      </w:r>
      <w:r>
        <w:rPr>
          <w:lang w:val="fr-CH"/>
        </w:rPr>
        <w:tab/>
        <w:t xml:space="preserve">L’article </w:t>
      </w:r>
      <w:smartTag w:uri="urn:schemas-microsoft-com:office:smarttags" w:element="metricconverter">
        <w:smartTagPr>
          <w:attr w:name="ProductID" w:val="134.2 a"/>
        </w:smartTagPr>
        <w:r>
          <w:rPr>
            <w:lang w:val="fr-CH"/>
          </w:rPr>
          <w:t>134.2 a</w:t>
        </w:r>
      </w:smartTag>
      <w:r>
        <w:rPr>
          <w:lang w:val="fr-CH"/>
        </w:rPr>
        <w:t xml:space="preserve">. et b. du Code de la famille dispose que l’autorité parentale ne s’éteint qu’en cas de décès des géniteurs ou d’adoption. La séparation </w:t>
      </w:r>
      <w:r>
        <w:rPr>
          <w:i/>
          <w:iCs/>
          <w:lang w:val="fr-CH"/>
        </w:rPr>
        <w:t xml:space="preserve">de facto </w:t>
      </w:r>
      <w:r>
        <w:rPr>
          <w:lang w:val="fr-CH"/>
        </w:rPr>
        <w:t xml:space="preserve">d’avec les parents n’éteint nullement l’obligation d’exercer l’autorité parentale. Les parents continuent de posséder ces droits, qui leurs sont conférés par l’existence des liens de filiation, ce qui correspond toujours à la réalité de la situation du pays.   </w:t>
      </w:r>
    </w:p>
    <w:p w:rsidR="00542F43" w:rsidRDefault="00542F43">
      <w:pPr>
        <w:tabs>
          <w:tab w:val="right" w:pos="851"/>
        </w:tabs>
        <w:spacing w:after="120"/>
        <w:ind w:left="1134" w:right="1134"/>
        <w:jc w:val="both"/>
        <w:rPr>
          <w:lang w:val="fr-CH"/>
        </w:rPr>
      </w:pPr>
      <w:r>
        <w:rPr>
          <w:lang w:val="fr-CH"/>
        </w:rPr>
        <w:t>154.</w:t>
      </w:r>
      <w:r>
        <w:rPr>
          <w:lang w:val="fr-CH"/>
        </w:rPr>
        <w:tab/>
        <w:t>En ce qui concerne les géniteurs qui n’ont pas la garde de leurs enfants, dans les cas de séparation, la loi les protège en prévoyant que même s’ils ne bénéficient pas du droit parental, ils conservent le droit de maintenir une relation personnelle avec leurs enfants, doivent contribuer à leur scolarisation et leur éducation et sont tenus de soutenir l’exercice de l’autorité parentale par l’autre parent ; cette disposition guide les services de conseils psychosociaux offerts par le Ministère de l’émancipation familiale de la femme, l’INAC, l’Organisation des femmes de l’Angola et l’AMJ.</w:t>
      </w:r>
    </w:p>
    <w:p w:rsidR="00542F43" w:rsidRDefault="00542F43">
      <w:pPr>
        <w:tabs>
          <w:tab w:val="right" w:pos="851"/>
        </w:tabs>
        <w:spacing w:after="120"/>
        <w:ind w:left="1134" w:right="1134"/>
        <w:jc w:val="both"/>
        <w:rPr>
          <w:lang w:val="fr-CH"/>
        </w:rPr>
      </w:pPr>
      <w:r>
        <w:rPr>
          <w:lang w:val="fr-CH"/>
        </w:rPr>
        <w:t>155.</w:t>
      </w:r>
      <w:r>
        <w:rPr>
          <w:lang w:val="fr-CH"/>
        </w:rPr>
        <w:tab/>
        <w:t>Cependant, il existe encore d’innombrables familles démembrées. Dans la plupart, l’autorité parentale est assumée par l’un seulement des géniteurs ou par un autre membre de la famille.</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D.</w:t>
      </w:r>
      <w:r>
        <w:rPr>
          <w:sz w:val="24"/>
          <w:szCs w:val="24"/>
          <w:lang w:val="fr-FR"/>
        </w:rPr>
        <w:tab/>
        <w:t>Enfants privés de leur environnement familial</w:t>
      </w:r>
    </w:p>
    <w:p w:rsidR="00542F43" w:rsidRDefault="00542F43">
      <w:pPr>
        <w:tabs>
          <w:tab w:val="right" w:pos="851"/>
        </w:tabs>
        <w:spacing w:after="120"/>
        <w:ind w:left="1134" w:right="1134"/>
        <w:jc w:val="both"/>
        <w:rPr>
          <w:lang w:val="fr-FR"/>
        </w:rPr>
      </w:pPr>
      <w:r>
        <w:rPr>
          <w:lang w:val="fr-FR"/>
        </w:rPr>
        <w:t>156.</w:t>
      </w:r>
      <w:r>
        <w:rPr>
          <w:lang w:val="fr-FR"/>
        </w:rPr>
        <w:tab/>
        <w:t>Les principaux résultats de l’</w:t>
      </w:r>
      <w:r>
        <w:rPr>
          <w:color w:val="000000"/>
          <w:lang w:val="fr-FR"/>
        </w:rPr>
        <w:t>Enquête en grappes à indicateurs multiples (</w:t>
      </w:r>
      <w:r>
        <w:rPr>
          <w:lang w:val="fr-FR"/>
        </w:rPr>
        <w:t>MICS) montrent qu’environ un tiers (32%) de l’ensemble des enfants âgés de 0 à 14 ans ne vit pas avec ses deux parents. Les enfants ne vivant ni avec leur mère, ni avec leur père biologiques sont six fois plus nombreux à vivre avec une mère isolée, puisqu’en Angola, 27% des chefs de famille sont des femmes. Le pourcentage d’enfants ne vivant pas au sein de leur famille biologique est constant des villes aux campagnes. De légères variations régionales sont observées : 8% dans la région de la capitale nationale et 11% dans l’Ouest et le Centre-sud. Il est significatif que la probabilité de vivre avec ses deux parents est de 27% inférieure parmi les enfants âgés de 10 à 14 ans par rapport aux enfants plus jeunes (de 0 à 4 ans).</w:t>
      </w:r>
    </w:p>
    <w:p w:rsidR="00542F43" w:rsidRDefault="00542F43">
      <w:pPr>
        <w:tabs>
          <w:tab w:val="right" w:pos="851"/>
        </w:tabs>
        <w:spacing w:after="120"/>
        <w:ind w:left="1134" w:right="1134"/>
        <w:jc w:val="both"/>
        <w:rPr>
          <w:lang w:val="fr-FR"/>
        </w:rPr>
      </w:pPr>
      <w:r>
        <w:rPr>
          <w:lang w:val="fr-FR"/>
        </w:rPr>
        <w:t>157.</w:t>
      </w:r>
      <w:r>
        <w:rPr>
          <w:lang w:val="fr-FR"/>
        </w:rPr>
        <w:tab/>
        <w:t xml:space="preserve">Environ 10% des enfants ne vivent pas avec leurs deux parents. Environ la moitié d’entre eux (6%) vivent dans des familles d’accueil, bien que leurs père et mère soient vivants. Ces données continuent de mettre en évidence les difficultés socioéconomiques des foyers qui ne sont pas en mesure de prendre soin de leurs enfants à charge. </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E.</w:t>
      </w:r>
      <w:r>
        <w:rPr>
          <w:sz w:val="24"/>
          <w:szCs w:val="24"/>
          <w:lang w:val="fr-FR"/>
        </w:rPr>
        <w:tab/>
        <w:t>Réunification familiale</w:t>
      </w:r>
    </w:p>
    <w:p w:rsidR="00542F43" w:rsidRDefault="00542F43">
      <w:pPr>
        <w:tabs>
          <w:tab w:val="right" w:pos="851"/>
        </w:tabs>
        <w:spacing w:after="120"/>
        <w:ind w:left="1134" w:right="1134"/>
        <w:jc w:val="both"/>
        <w:rPr>
          <w:lang w:val="fr-FR"/>
        </w:rPr>
      </w:pPr>
      <w:r>
        <w:rPr>
          <w:lang w:val="fr-FR"/>
        </w:rPr>
        <w:t>158.</w:t>
      </w:r>
      <w:r>
        <w:rPr>
          <w:lang w:val="fr-FR"/>
        </w:rPr>
        <w:tab/>
        <w:t xml:space="preserve">Une vaste majorité des enfants séparés de leur famille par le conflit armé ont maintenant retrouvé leur famille biologique ou ont été placés dans une famille d’accueil grâce à des projets communautaires de soins alternatifs, évitant ainsi le placement en institution.  </w:t>
      </w:r>
    </w:p>
    <w:p w:rsidR="00542F43" w:rsidRDefault="00542F43">
      <w:pPr>
        <w:tabs>
          <w:tab w:val="right" w:pos="851"/>
        </w:tabs>
        <w:spacing w:after="120"/>
        <w:ind w:left="1134" w:right="1134"/>
        <w:jc w:val="both"/>
        <w:rPr>
          <w:lang w:val="fr-CH"/>
        </w:rPr>
      </w:pPr>
      <w:r>
        <w:rPr>
          <w:lang w:val="fr-FR"/>
        </w:rPr>
        <w:t>159.</w:t>
      </w:r>
      <w:r>
        <w:rPr>
          <w:lang w:val="fr-FR"/>
        </w:rPr>
        <w:tab/>
        <w:t>Le Programme</w:t>
      </w:r>
      <w:r>
        <w:rPr>
          <w:lang w:val="fr-CH"/>
        </w:rPr>
        <w:t xml:space="preserve"> de localisation et de réunification familiale localise les parents ou d’autres membres de la famille proche et identifie des familles remplissant les conditions requises pour accueillir des enfants. Il créé des conditions favorables à la réunification familiale, au placement des enfants dans des familles d’accueil et apporte son soutien aux enfants réintégrés et placés. </w:t>
      </w:r>
    </w:p>
    <w:p w:rsidR="00542F43" w:rsidRDefault="00542F43">
      <w:pPr>
        <w:tabs>
          <w:tab w:val="right" w:pos="851"/>
        </w:tabs>
        <w:spacing w:after="120"/>
        <w:ind w:left="1134" w:right="1134"/>
        <w:jc w:val="both"/>
        <w:rPr>
          <w:lang w:val="fr-CH"/>
        </w:rPr>
      </w:pPr>
      <w:r>
        <w:rPr>
          <w:lang w:val="fr-CH"/>
        </w:rPr>
        <w:t>160.</w:t>
      </w:r>
      <w:r>
        <w:rPr>
          <w:lang w:val="fr-CH"/>
        </w:rPr>
        <w:tab/>
        <w:t xml:space="preserve">Un accueil familiale transitoire (auprès de mères-tuteurs ou de cellules de crise), des services en foyers (lorsque les tentatives d’identification de la famille ou le placement en famille d’accueil des orphelins isolés ont échoué), des services alternatifs (auprès de mères-tuteurs, par la fourniture de lait et d’aliments pour nourrissons) sont autant d’autres éléments de ce programme au service des enfants de moins de deux ans, qui ont pour ambition d’éviter de placer les enfants de cette tranche d’âge en institution, de leur offrir un environnement familial et ainsi, de contribuer à réduire le niveau de la mortalité infantile.  </w:t>
      </w:r>
    </w:p>
    <w:p w:rsidR="00542F43" w:rsidRDefault="00542F43">
      <w:pPr>
        <w:tabs>
          <w:tab w:val="right" w:pos="851"/>
        </w:tabs>
        <w:spacing w:after="120"/>
        <w:ind w:left="1134" w:right="1134"/>
        <w:jc w:val="both"/>
        <w:rPr>
          <w:lang w:val="fr-FR"/>
        </w:rPr>
      </w:pPr>
      <w:r>
        <w:rPr>
          <w:lang w:val="fr-FR"/>
        </w:rPr>
        <w:t>161.</w:t>
      </w:r>
      <w:r>
        <w:rPr>
          <w:lang w:val="fr-FR"/>
        </w:rPr>
        <w:tab/>
        <w:t>Dans les cas renseignés d’enfants sans famille proche ni éloignée, il existe des projets autogérés de construction personnelle et de formation professionnelle qui leur fournit un abri sûr et les insèrent dans la communauté et sur le marché du travail.</w:t>
      </w:r>
    </w:p>
    <w:p w:rsidR="00542F43" w:rsidRDefault="00542F43">
      <w:pPr>
        <w:tabs>
          <w:tab w:val="right" w:pos="851"/>
        </w:tabs>
        <w:spacing w:after="120"/>
        <w:ind w:left="1134" w:right="1134"/>
        <w:jc w:val="both"/>
        <w:rPr>
          <w:lang w:val="fr-FR"/>
        </w:rPr>
      </w:pPr>
      <w:r>
        <w:rPr>
          <w:lang w:val="fr-FR"/>
        </w:rPr>
        <w:t>162.</w:t>
      </w:r>
      <w:r>
        <w:rPr>
          <w:lang w:val="fr-FR"/>
        </w:rPr>
        <w:tab/>
        <w:t xml:space="preserve">Le nombre d’orphelinats est progressivement et sélectivement réduit pour décourager le placement en institution, et surtout, la séparation voulue des enfants de leur milieu familial. Parallèlement, les conditions sont réunies pour fournir des services dignes de ce nom aux autres enfants dans les centres de détention et les centres de semi-liberté qui seront bientôt construits, ainsi qu’aux enfants privés de famille biologique sans possibilité d’être placés dans des familles d’accueil. Des efforts sont également déployés pour améliorer les conditions d’existence des familles d’accueil et des mères-tuteurs en leur distribuant des paniers de vivres et des allocations en espèces. </w:t>
      </w:r>
    </w:p>
    <w:p w:rsidR="00542F43" w:rsidRDefault="00542F43">
      <w:pPr>
        <w:tabs>
          <w:tab w:val="right" w:pos="851"/>
        </w:tabs>
        <w:spacing w:after="120"/>
        <w:ind w:left="1134" w:right="1134"/>
        <w:jc w:val="both"/>
        <w:rPr>
          <w:lang w:val="fr-FR"/>
        </w:rPr>
      </w:pPr>
      <w:r>
        <w:rPr>
          <w:lang w:val="fr-FR"/>
        </w:rPr>
        <w:t>163.</w:t>
      </w:r>
      <w:r>
        <w:rPr>
          <w:lang w:val="fr-FR"/>
        </w:rPr>
        <w:tab/>
        <w:t xml:space="preserve">Il existe également des programmes de conseil, de réinsertion psychosociale, sociale et familiale pour les enfants victimes d’actes de violence. Ces enfants reçoivent une formation professionnelle pour devenir cuisiniers, manucures/pédicures, électriciens, cordonniers, informaticiens, serruriers, mécaniciens, puériculteurs, etc. (il s’agit de soins de substitution pour cette catégorie d’enfants). </w:t>
      </w:r>
    </w:p>
    <w:p w:rsidR="00542F43" w:rsidRDefault="00542F43">
      <w:pPr>
        <w:tabs>
          <w:tab w:val="right" w:pos="851"/>
        </w:tabs>
        <w:spacing w:after="120"/>
        <w:ind w:left="1134" w:right="1134"/>
        <w:jc w:val="both"/>
        <w:rPr>
          <w:lang w:val="fr-FR"/>
        </w:rPr>
      </w:pPr>
      <w:r>
        <w:rPr>
          <w:lang w:val="fr-FR"/>
        </w:rPr>
        <w:t>164.</w:t>
      </w:r>
      <w:r>
        <w:rPr>
          <w:lang w:val="fr-FR"/>
        </w:rPr>
        <w:tab/>
        <w:t xml:space="preserve">Une enquête réalisée dans les principales agglomérations a montré l’existence d’orphelinats dans lesquels les enfants ne peuvent être placés ni dans leur famille biologique, ni en famille d’accueil. Par conséquent, une équipe nationale a été mise en place pour assurer la supervision et le suivi de ces établissements, et le Gouvernement s’efforce de localiser les proches et d’identifier des familles prêtes, et en mesure, d’accueillir ces orphelins. Pour les cas où ces efforts n’aboutissent pas, le Gouvernement projette de construire et équiper cinq orphelinats régionaux et dix provinciaux, dotés de programmes de rétablissement, d’éducation et de réinsertion sociale, dans la dignité et sans discrimination, dans un contexte de partenariat social.     </w:t>
      </w:r>
    </w:p>
    <w:p w:rsidR="00542F43" w:rsidRDefault="00542F43">
      <w:pPr>
        <w:pStyle w:val="Heading3"/>
        <w:tabs>
          <w:tab w:val="left" w:pos="567"/>
          <w:tab w:val="left" w:pos="1134"/>
        </w:tabs>
        <w:spacing w:after="120"/>
        <w:rPr>
          <w:rFonts w:ascii="Times New Roman" w:hAnsi="Times New Roman" w:cs="Times New Roman"/>
          <w:sz w:val="20"/>
          <w:szCs w:val="20"/>
          <w:lang w:val="fr-FR"/>
        </w:rPr>
      </w:pPr>
      <w:r>
        <w:rPr>
          <w:rFonts w:ascii="Times New Roman" w:hAnsi="Times New Roman" w:cs="Times New Roman"/>
          <w:sz w:val="20"/>
          <w:szCs w:val="20"/>
          <w:lang w:val="fr-FR"/>
        </w:rPr>
        <w:tab/>
      </w:r>
      <w:r>
        <w:rPr>
          <w:rFonts w:ascii="Times New Roman" w:hAnsi="Times New Roman" w:cs="Times New Roman"/>
          <w:sz w:val="20"/>
          <w:szCs w:val="20"/>
          <w:lang w:val="fr-FR"/>
        </w:rPr>
        <w:tab/>
        <w:t>Ressources devenues disponibles pendant la période à l’examen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66"/>
        <w:gridCol w:w="1100"/>
        <w:gridCol w:w="400"/>
        <w:gridCol w:w="1400"/>
        <w:gridCol w:w="400"/>
        <w:gridCol w:w="1400"/>
        <w:gridCol w:w="393"/>
        <w:gridCol w:w="1117"/>
        <w:gridCol w:w="429"/>
      </w:tblGrid>
      <w:tr w:rsidR="00542F43">
        <w:tc>
          <w:tcPr>
            <w:tcW w:w="1866" w:type="dxa"/>
            <w:tcBorders>
              <w:top w:val="single" w:sz="4" w:space="0" w:color="auto"/>
            </w:tcBorders>
            <w:shd w:val="clear" w:color="auto" w:fill="auto"/>
            <w:vAlign w:val="bottom"/>
          </w:tcPr>
          <w:p w:rsidR="00542F43" w:rsidRDefault="00542F43">
            <w:pPr>
              <w:spacing w:before="80" w:after="80" w:line="200" w:lineRule="exact"/>
              <w:jc w:val="both"/>
              <w:rPr>
                <w:i/>
                <w:sz w:val="16"/>
                <w:lang w:val="fr-FR"/>
              </w:rPr>
            </w:pPr>
          </w:p>
        </w:tc>
        <w:tc>
          <w:tcPr>
            <w:tcW w:w="6639" w:type="dxa"/>
            <w:gridSpan w:val="8"/>
            <w:tcBorders>
              <w:top w:val="single" w:sz="4" w:space="0" w:color="auto"/>
              <w:bottom w:val="single" w:sz="4" w:space="0" w:color="auto"/>
            </w:tcBorders>
            <w:shd w:val="clear" w:color="auto" w:fill="auto"/>
            <w:vAlign w:val="bottom"/>
          </w:tcPr>
          <w:p w:rsidR="00542F43" w:rsidRDefault="00542F43">
            <w:pPr>
              <w:spacing w:before="80" w:after="80" w:line="200" w:lineRule="exact"/>
              <w:jc w:val="center"/>
              <w:rPr>
                <w:i/>
                <w:sz w:val="16"/>
                <w:szCs w:val="16"/>
                <w:lang w:val="fr-FR"/>
              </w:rPr>
            </w:pPr>
            <w:r>
              <w:rPr>
                <w:i/>
                <w:sz w:val="16"/>
                <w:szCs w:val="16"/>
                <w:lang w:val="fr-FR"/>
              </w:rPr>
              <w:t>Sommes affectées annuellement en valeur absolue et en pourcentage</w:t>
            </w:r>
          </w:p>
        </w:tc>
      </w:tr>
      <w:tr w:rsidR="00542F43" w:rsidRPr="00DB5512">
        <w:tc>
          <w:tcPr>
            <w:tcW w:w="1866" w:type="dxa"/>
            <w:shd w:val="clear" w:color="auto" w:fill="auto"/>
            <w:vAlign w:val="bottom"/>
          </w:tcPr>
          <w:p w:rsidR="00542F43" w:rsidRDefault="00542F43">
            <w:pPr>
              <w:spacing w:before="80" w:after="80" w:line="200" w:lineRule="exact"/>
              <w:rPr>
                <w:i/>
                <w:sz w:val="16"/>
                <w:lang w:val="fr-FR"/>
              </w:rPr>
            </w:pPr>
          </w:p>
        </w:tc>
        <w:tc>
          <w:tcPr>
            <w:tcW w:w="1100" w:type="dxa"/>
            <w:tcBorders>
              <w:top w:val="single" w:sz="4" w:space="0" w:color="auto"/>
              <w:bottom w:val="single" w:sz="4" w:space="0" w:color="auto"/>
            </w:tcBorders>
            <w:shd w:val="clear" w:color="auto" w:fill="auto"/>
            <w:vAlign w:val="bottom"/>
          </w:tcPr>
          <w:p w:rsidR="00542F43" w:rsidRPr="00DB5512" w:rsidRDefault="00542F43">
            <w:pPr>
              <w:spacing w:before="80" w:after="80" w:line="200" w:lineRule="exact"/>
              <w:jc w:val="right"/>
              <w:rPr>
                <w:i/>
                <w:sz w:val="16"/>
              </w:rPr>
            </w:pPr>
            <w:r w:rsidRPr="00DB5512">
              <w:rPr>
                <w:i/>
                <w:sz w:val="16"/>
              </w:rPr>
              <w:t>2004</w:t>
            </w:r>
          </w:p>
        </w:tc>
        <w:tc>
          <w:tcPr>
            <w:tcW w:w="400" w:type="dxa"/>
            <w:tcBorders>
              <w:top w:val="single" w:sz="4" w:space="0" w:color="auto"/>
              <w:bottom w:val="single" w:sz="4" w:space="0" w:color="auto"/>
            </w:tcBorders>
            <w:shd w:val="clear" w:color="auto" w:fill="auto"/>
            <w:vAlign w:val="bottom"/>
          </w:tcPr>
          <w:p w:rsidR="00542F43" w:rsidRPr="00DB5512" w:rsidRDefault="00542F43">
            <w:pPr>
              <w:spacing w:before="80" w:after="80" w:line="200" w:lineRule="exact"/>
              <w:jc w:val="right"/>
              <w:rPr>
                <w:i/>
                <w:sz w:val="16"/>
              </w:rPr>
            </w:pPr>
            <w:r w:rsidRPr="00DB5512">
              <w:rPr>
                <w:i/>
                <w:sz w:val="16"/>
              </w:rPr>
              <w:t>%</w:t>
            </w:r>
          </w:p>
        </w:tc>
        <w:tc>
          <w:tcPr>
            <w:tcW w:w="1400" w:type="dxa"/>
            <w:tcBorders>
              <w:top w:val="single" w:sz="4" w:space="0" w:color="auto"/>
              <w:bottom w:val="single" w:sz="4" w:space="0" w:color="auto"/>
            </w:tcBorders>
            <w:shd w:val="clear" w:color="auto" w:fill="auto"/>
            <w:vAlign w:val="bottom"/>
          </w:tcPr>
          <w:p w:rsidR="00542F43" w:rsidRPr="00DB5512" w:rsidRDefault="00542F43">
            <w:pPr>
              <w:spacing w:before="80" w:after="80" w:line="200" w:lineRule="exact"/>
              <w:jc w:val="right"/>
              <w:rPr>
                <w:i/>
                <w:sz w:val="16"/>
              </w:rPr>
            </w:pPr>
            <w:r w:rsidRPr="00DB5512">
              <w:rPr>
                <w:i/>
                <w:sz w:val="16"/>
              </w:rPr>
              <w:t>2005</w:t>
            </w:r>
          </w:p>
        </w:tc>
        <w:tc>
          <w:tcPr>
            <w:tcW w:w="400" w:type="dxa"/>
            <w:tcBorders>
              <w:top w:val="single" w:sz="4" w:space="0" w:color="auto"/>
              <w:bottom w:val="single" w:sz="4" w:space="0" w:color="auto"/>
            </w:tcBorders>
            <w:shd w:val="clear" w:color="auto" w:fill="auto"/>
            <w:vAlign w:val="bottom"/>
          </w:tcPr>
          <w:p w:rsidR="00542F43" w:rsidRPr="00DB5512" w:rsidRDefault="00542F43">
            <w:pPr>
              <w:spacing w:before="80" w:after="80" w:line="200" w:lineRule="exact"/>
              <w:jc w:val="right"/>
              <w:rPr>
                <w:i/>
                <w:sz w:val="16"/>
              </w:rPr>
            </w:pPr>
            <w:r w:rsidRPr="00DB5512">
              <w:rPr>
                <w:i/>
                <w:sz w:val="16"/>
              </w:rPr>
              <w:t>%</w:t>
            </w:r>
          </w:p>
        </w:tc>
        <w:tc>
          <w:tcPr>
            <w:tcW w:w="1400" w:type="dxa"/>
            <w:tcBorders>
              <w:top w:val="single" w:sz="4" w:space="0" w:color="auto"/>
              <w:bottom w:val="single" w:sz="4" w:space="0" w:color="auto"/>
            </w:tcBorders>
            <w:shd w:val="clear" w:color="auto" w:fill="auto"/>
            <w:vAlign w:val="bottom"/>
          </w:tcPr>
          <w:p w:rsidR="00542F43" w:rsidRPr="00DB5512" w:rsidRDefault="00542F43">
            <w:pPr>
              <w:spacing w:before="80" w:after="80" w:line="200" w:lineRule="exact"/>
              <w:jc w:val="right"/>
              <w:rPr>
                <w:i/>
                <w:sz w:val="16"/>
              </w:rPr>
            </w:pPr>
            <w:r w:rsidRPr="00DB5512">
              <w:rPr>
                <w:i/>
                <w:sz w:val="16"/>
              </w:rPr>
              <w:t>2006</w:t>
            </w:r>
          </w:p>
        </w:tc>
        <w:tc>
          <w:tcPr>
            <w:tcW w:w="393" w:type="dxa"/>
            <w:tcBorders>
              <w:top w:val="single" w:sz="4" w:space="0" w:color="auto"/>
              <w:bottom w:val="single" w:sz="4" w:space="0" w:color="auto"/>
            </w:tcBorders>
            <w:shd w:val="clear" w:color="auto" w:fill="auto"/>
            <w:vAlign w:val="bottom"/>
          </w:tcPr>
          <w:p w:rsidR="00542F43" w:rsidRPr="00DB5512" w:rsidRDefault="00542F43">
            <w:pPr>
              <w:spacing w:before="80" w:after="80" w:line="200" w:lineRule="exact"/>
              <w:jc w:val="right"/>
              <w:rPr>
                <w:i/>
                <w:sz w:val="16"/>
              </w:rPr>
            </w:pPr>
            <w:r w:rsidRPr="00DB5512">
              <w:rPr>
                <w:i/>
                <w:sz w:val="16"/>
              </w:rPr>
              <w:t>%</w:t>
            </w:r>
          </w:p>
        </w:tc>
        <w:tc>
          <w:tcPr>
            <w:tcW w:w="1117" w:type="dxa"/>
            <w:tcBorders>
              <w:top w:val="single" w:sz="4" w:space="0" w:color="auto"/>
              <w:bottom w:val="single" w:sz="4" w:space="0" w:color="auto"/>
            </w:tcBorders>
            <w:shd w:val="clear" w:color="auto" w:fill="auto"/>
            <w:vAlign w:val="bottom"/>
          </w:tcPr>
          <w:p w:rsidR="00542F43" w:rsidRPr="00DB5512" w:rsidRDefault="00542F43">
            <w:pPr>
              <w:spacing w:before="80" w:after="80" w:line="200" w:lineRule="exact"/>
              <w:jc w:val="right"/>
              <w:rPr>
                <w:i/>
                <w:sz w:val="16"/>
              </w:rPr>
            </w:pPr>
            <w:r w:rsidRPr="00DB5512">
              <w:rPr>
                <w:i/>
                <w:sz w:val="16"/>
              </w:rPr>
              <w:t>2007</w:t>
            </w:r>
          </w:p>
        </w:tc>
        <w:tc>
          <w:tcPr>
            <w:tcW w:w="429" w:type="dxa"/>
            <w:tcBorders>
              <w:top w:val="single" w:sz="4" w:space="0" w:color="auto"/>
              <w:bottom w:val="single" w:sz="4" w:space="0" w:color="auto"/>
            </w:tcBorders>
            <w:shd w:val="clear" w:color="auto" w:fill="auto"/>
            <w:vAlign w:val="bottom"/>
          </w:tcPr>
          <w:p w:rsidR="00542F43" w:rsidRPr="00DB5512" w:rsidRDefault="00542F43">
            <w:pPr>
              <w:spacing w:before="80" w:after="80" w:line="200" w:lineRule="exact"/>
              <w:jc w:val="right"/>
              <w:rPr>
                <w:i/>
                <w:sz w:val="16"/>
              </w:rPr>
            </w:pPr>
            <w:r w:rsidRPr="00DB5512">
              <w:rPr>
                <w:i/>
                <w:sz w:val="16"/>
              </w:rPr>
              <w:t>%</w:t>
            </w:r>
          </w:p>
        </w:tc>
      </w:tr>
      <w:tr w:rsidR="00542F43">
        <w:tc>
          <w:tcPr>
            <w:tcW w:w="1866" w:type="dxa"/>
            <w:tcBorders>
              <w:bottom w:val="single" w:sz="12" w:space="0" w:color="auto"/>
            </w:tcBorders>
            <w:shd w:val="clear" w:color="auto" w:fill="auto"/>
          </w:tcPr>
          <w:p w:rsidR="00542F43" w:rsidRDefault="00542F43">
            <w:pPr>
              <w:tabs>
                <w:tab w:val="left" w:pos="567"/>
                <w:tab w:val="left" w:pos="1134"/>
                <w:tab w:val="right" w:leader="dot" w:pos="7229"/>
                <w:tab w:val="center" w:pos="8040"/>
                <w:tab w:val="right" w:pos="9240"/>
              </w:tabs>
              <w:spacing w:line="200" w:lineRule="atLeast"/>
              <w:rPr>
                <w:i/>
                <w:sz w:val="16"/>
                <w:szCs w:val="16"/>
                <w:lang w:val="fr-FR"/>
              </w:rPr>
            </w:pPr>
            <w:r>
              <w:rPr>
                <w:i/>
                <w:sz w:val="16"/>
                <w:szCs w:val="16"/>
                <w:lang w:val="fr-FR"/>
              </w:rPr>
              <w:t>Programme</w:t>
            </w:r>
          </w:p>
        </w:tc>
        <w:tc>
          <w:tcPr>
            <w:tcW w:w="6639" w:type="dxa"/>
            <w:gridSpan w:val="8"/>
            <w:tcBorders>
              <w:top w:val="single" w:sz="4" w:space="0" w:color="auto"/>
              <w:bottom w:val="single" w:sz="12" w:space="0" w:color="auto"/>
            </w:tcBorders>
            <w:shd w:val="clear" w:color="auto" w:fill="auto"/>
          </w:tcPr>
          <w:p w:rsidR="00542F43" w:rsidRDefault="00542F43">
            <w:pPr>
              <w:tabs>
                <w:tab w:val="left" w:pos="567"/>
                <w:tab w:val="left" w:pos="1134"/>
                <w:tab w:val="right" w:leader="dot" w:pos="7229"/>
                <w:tab w:val="center" w:pos="8040"/>
                <w:tab w:val="right" w:pos="9240"/>
              </w:tabs>
              <w:spacing w:line="200" w:lineRule="atLeast"/>
              <w:jc w:val="center"/>
              <w:rPr>
                <w:lang w:val="fr-FR"/>
              </w:rPr>
            </w:pPr>
          </w:p>
        </w:tc>
      </w:tr>
      <w:tr w:rsidR="00542F43" w:rsidRPr="00DB5512">
        <w:tc>
          <w:tcPr>
            <w:tcW w:w="1866" w:type="dxa"/>
            <w:tcBorders>
              <w:top w:val="single" w:sz="12" w:space="0" w:color="auto"/>
            </w:tcBorders>
            <w:shd w:val="clear" w:color="auto" w:fill="auto"/>
            <w:vAlign w:val="bottom"/>
          </w:tcPr>
          <w:p w:rsidR="00542F43" w:rsidRDefault="00542F43">
            <w:pPr>
              <w:spacing w:before="40" w:after="40" w:line="220" w:lineRule="exact"/>
              <w:rPr>
                <w:sz w:val="18"/>
                <w:szCs w:val="18"/>
                <w:lang w:val="fr-FR"/>
              </w:rPr>
            </w:pPr>
            <w:r>
              <w:rPr>
                <w:sz w:val="18"/>
                <w:szCs w:val="18"/>
                <w:lang w:val="fr-FR"/>
              </w:rPr>
              <w:t>Localisation et réunification familiales</w:t>
            </w:r>
          </w:p>
        </w:tc>
        <w:tc>
          <w:tcPr>
            <w:tcW w:w="1100"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r w:rsidRPr="00DB5512">
              <w:rPr>
                <w:sz w:val="18"/>
              </w:rPr>
              <w:t>87 347 785.00</w:t>
            </w:r>
          </w:p>
        </w:tc>
        <w:tc>
          <w:tcPr>
            <w:tcW w:w="400"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r w:rsidRPr="00DB5512">
              <w:rPr>
                <w:sz w:val="18"/>
              </w:rPr>
              <w:t>0.01</w:t>
            </w:r>
          </w:p>
        </w:tc>
        <w:tc>
          <w:tcPr>
            <w:tcW w:w="1400"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400"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1400"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393"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1117"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r>
              <w:rPr>
                <w:sz w:val="18"/>
              </w:rPr>
              <w:t>Non disponible</w:t>
            </w:r>
            <w:r w:rsidRPr="00DB5512">
              <w:rPr>
                <w:sz w:val="18"/>
              </w:rPr>
              <w:t xml:space="preserve">  </w:t>
            </w:r>
          </w:p>
        </w:tc>
        <w:tc>
          <w:tcPr>
            <w:tcW w:w="429"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r>
      <w:tr w:rsidR="00542F43" w:rsidRPr="00DB5512">
        <w:tc>
          <w:tcPr>
            <w:tcW w:w="1866" w:type="dxa"/>
            <w:tcBorders>
              <w:bottom w:val="single" w:sz="12" w:space="0" w:color="auto"/>
            </w:tcBorders>
            <w:shd w:val="clear" w:color="auto" w:fill="auto"/>
            <w:vAlign w:val="bottom"/>
          </w:tcPr>
          <w:p w:rsidR="00542F43" w:rsidRDefault="00542F43">
            <w:pPr>
              <w:spacing w:before="40" w:after="40" w:line="220" w:lineRule="exact"/>
              <w:rPr>
                <w:sz w:val="18"/>
                <w:szCs w:val="18"/>
                <w:lang w:val="fr-FR"/>
              </w:rPr>
            </w:pPr>
            <w:r>
              <w:rPr>
                <w:sz w:val="18"/>
                <w:szCs w:val="18"/>
                <w:lang w:val="fr-FR"/>
              </w:rPr>
              <w:t>Réinsertion sociale personnelle et familiale</w:t>
            </w:r>
          </w:p>
        </w:tc>
        <w:tc>
          <w:tcPr>
            <w:tcW w:w="1100" w:type="dxa"/>
            <w:tcBorders>
              <w:bottom w:val="single" w:sz="12" w:space="0" w:color="auto"/>
            </w:tcBorders>
            <w:shd w:val="clear" w:color="auto" w:fill="auto"/>
            <w:vAlign w:val="bottom"/>
          </w:tcPr>
          <w:p w:rsidR="00542F43" w:rsidRDefault="00542F43">
            <w:pPr>
              <w:spacing w:before="40" w:after="40" w:line="220" w:lineRule="exact"/>
              <w:jc w:val="right"/>
              <w:rPr>
                <w:sz w:val="18"/>
                <w:lang w:val="fr-FR"/>
              </w:rPr>
            </w:pPr>
          </w:p>
        </w:tc>
        <w:tc>
          <w:tcPr>
            <w:tcW w:w="400" w:type="dxa"/>
            <w:tcBorders>
              <w:bottom w:val="single" w:sz="12" w:space="0" w:color="auto"/>
            </w:tcBorders>
            <w:shd w:val="clear" w:color="auto" w:fill="auto"/>
            <w:vAlign w:val="bottom"/>
          </w:tcPr>
          <w:p w:rsidR="00542F43" w:rsidRDefault="00542F43">
            <w:pPr>
              <w:spacing w:before="40" w:after="40" w:line="220" w:lineRule="exact"/>
              <w:jc w:val="right"/>
              <w:rPr>
                <w:sz w:val="18"/>
                <w:lang w:val="fr-FR"/>
              </w:rPr>
            </w:pPr>
          </w:p>
        </w:tc>
        <w:tc>
          <w:tcPr>
            <w:tcW w:w="1400" w:type="dxa"/>
            <w:tcBorders>
              <w:bottom w:val="single" w:sz="12" w:space="0" w:color="auto"/>
            </w:tcBorders>
            <w:shd w:val="clear" w:color="auto" w:fill="auto"/>
            <w:vAlign w:val="bottom"/>
          </w:tcPr>
          <w:p w:rsidR="00542F43" w:rsidRPr="00DB5512" w:rsidRDefault="00542F43">
            <w:pPr>
              <w:spacing w:before="40" w:after="40" w:line="220" w:lineRule="exact"/>
              <w:jc w:val="right"/>
              <w:rPr>
                <w:sz w:val="18"/>
              </w:rPr>
            </w:pPr>
            <w:r w:rsidRPr="00DB5512">
              <w:rPr>
                <w:sz w:val="18"/>
              </w:rPr>
              <w:t xml:space="preserve">9 236 508 571.00 </w:t>
            </w:r>
          </w:p>
        </w:tc>
        <w:tc>
          <w:tcPr>
            <w:tcW w:w="400" w:type="dxa"/>
            <w:tcBorders>
              <w:bottom w:val="single" w:sz="12" w:space="0" w:color="auto"/>
            </w:tcBorders>
            <w:shd w:val="clear" w:color="auto" w:fill="auto"/>
            <w:vAlign w:val="bottom"/>
          </w:tcPr>
          <w:p w:rsidR="00542F43" w:rsidRPr="00DB5512" w:rsidRDefault="00542F43">
            <w:pPr>
              <w:spacing w:before="40" w:after="40" w:line="220" w:lineRule="exact"/>
              <w:jc w:val="right"/>
              <w:rPr>
                <w:sz w:val="18"/>
              </w:rPr>
            </w:pPr>
            <w:r w:rsidRPr="00DB5512">
              <w:rPr>
                <w:sz w:val="18"/>
              </w:rPr>
              <w:t>0.37</w:t>
            </w:r>
          </w:p>
        </w:tc>
        <w:tc>
          <w:tcPr>
            <w:tcW w:w="1400" w:type="dxa"/>
            <w:tcBorders>
              <w:bottom w:val="single" w:sz="12" w:space="0" w:color="auto"/>
            </w:tcBorders>
            <w:shd w:val="clear" w:color="auto" w:fill="auto"/>
            <w:vAlign w:val="bottom"/>
          </w:tcPr>
          <w:p w:rsidR="00542F43" w:rsidRPr="00DB5512" w:rsidRDefault="00542F43">
            <w:pPr>
              <w:spacing w:before="40" w:after="40" w:line="220" w:lineRule="exact"/>
              <w:jc w:val="right"/>
              <w:rPr>
                <w:sz w:val="18"/>
              </w:rPr>
            </w:pPr>
            <w:r w:rsidRPr="00DB5512">
              <w:rPr>
                <w:sz w:val="18"/>
              </w:rPr>
              <w:t>11 027 254 723.00</w:t>
            </w:r>
          </w:p>
        </w:tc>
        <w:tc>
          <w:tcPr>
            <w:tcW w:w="393" w:type="dxa"/>
            <w:tcBorders>
              <w:bottom w:val="single" w:sz="12" w:space="0" w:color="auto"/>
            </w:tcBorders>
            <w:shd w:val="clear" w:color="auto" w:fill="auto"/>
            <w:vAlign w:val="bottom"/>
          </w:tcPr>
          <w:p w:rsidR="00542F43" w:rsidRPr="00DB5512" w:rsidRDefault="00542F43">
            <w:pPr>
              <w:spacing w:before="40" w:after="40" w:line="220" w:lineRule="exact"/>
              <w:jc w:val="right"/>
              <w:rPr>
                <w:sz w:val="18"/>
              </w:rPr>
            </w:pPr>
            <w:r w:rsidRPr="00DB5512">
              <w:rPr>
                <w:sz w:val="18"/>
              </w:rPr>
              <w:t>0.51</w:t>
            </w:r>
          </w:p>
        </w:tc>
        <w:tc>
          <w:tcPr>
            <w:tcW w:w="1117" w:type="dxa"/>
            <w:tcBorders>
              <w:bottom w:val="single" w:sz="12" w:space="0" w:color="auto"/>
            </w:tcBorders>
            <w:shd w:val="clear" w:color="auto" w:fill="auto"/>
            <w:vAlign w:val="bottom"/>
          </w:tcPr>
          <w:p w:rsidR="00542F43" w:rsidRPr="00DB5512" w:rsidRDefault="00542F43">
            <w:pPr>
              <w:spacing w:before="40" w:after="40" w:line="220" w:lineRule="exact"/>
              <w:jc w:val="right"/>
              <w:rPr>
                <w:sz w:val="18"/>
              </w:rPr>
            </w:pPr>
            <w:r>
              <w:rPr>
                <w:sz w:val="18"/>
              </w:rPr>
              <w:t>Non disponible</w:t>
            </w:r>
          </w:p>
        </w:tc>
        <w:tc>
          <w:tcPr>
            <w:tcW w:w="429" w:type="dxa"/>
            <w:tcBorders>
              <w:bottom w:val="single" w:sz="12" w:space="0" w:color="auto"/>
            </w:tcBorders>
            <w:shd w:val="clear" w:color="auto" w:fill="auto"/>
            <w:vAlign w:val="bottom"/>
          </w:tcPr>
          <w:p w:rsidR="00542F43" w:rsidRPr="00DB5512" w:rsidRDefault="00542F43">
            <w:pPr>
              <w:spacing w:before="40" w:after="40" w:line="220" w:lineRule="exact"/>
              <w:jc w:val="right"/>
              <w:rPr>
                <w:sz w:val="18"/>
              </w:rPr>
            </w:pPr>
          </w:p>
        </w:tc>
      </w:tr>
    </w:tbl>
    <w:p w:rsidR="00542F43" w:rsidRDefault="00542F43">
      <w:pPr>
        <w:tabs>
          <w:tab w:val="right" w:pos="851"/>
        </w:tabs>
        <w:spacing w:before="240" w:after="120"/>
        <w:ind w:left="1134" w:right="1134"/>
        <w:jc w:val="both"/>
        <w:rPr>
          <w:lang w:val="fr-FR"/>
        </w:rPr>
      </w:pPr>
      <w:r>
        <w:rPr>
          <w:lang w:val="fr-FR"/>
        </w:rPr>
        <w:t>165.</w:t>
      </w:r>
      <w:r>
        <w:rPr>
          <w:lang w:val="fr-FR"/>
        </w:rPr>
        <w:tab/>
        <w:t xml:space="preserve">Des études ont été conduites pour chercher à comprendre les causes profondes expliquant le phénomène persistant des séparations volontaires et des enfants des rues. Les résultats mettent en lumière des facteurs tels que la situation économique des familles et le déplacement des enfants de leur région d’origine.  </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F.</w:t>
      </w:r>
      <w:r>
        <w:rPr>
          <w:sz w:val="24"/>
          <w:szCs w:val="24"/>
          <w:lang w:val="fr-FR"/>
        </w:rPr>
        <w:tab/>
        <w:t>Déplacement et non</w:t>
      </w:r>
      <w:r>
        <w:rPr>
          <w:sz w:val="24"/>
          <w:szCs w:val="24"/>
          <w:lang w:val="fr-FR"/>
        </w:rPr>
        <w:noBreakHyphen/>
        <w:t>retour illicites</w:t>
      </w:r>
    </w:p>
    <w:p w:rsidR="00542F43" w:rsidRDefault="00542F43">
      <w:pPr>
        <w:tabs>
          <w:tab w:val="right" w:pos="851"/>
        </w:tabs>
        <w:spacing w:after="120"/>
        <w:ind w:left="1134" w:right="1134"/>
        <w:jc w:val="both"/>
        <w:rPr>
          <w:lang w:val="fr-FR"/>
        </w:rPr>
      </w:pPr>
      <w:r>
        <w:rPr>
          <w:lang w:val="fr-FR"/>
        </w:rPr>
        <w:t>166.</w:t>
      </w:r>
      <w:r>
        <w:rPr>
          <w:lang w:val="fr-FR"/>
        </w:rPr>
        <w:tab/>
        <w:t>Afin de prévenir la traite des enfants et les déplacements d’enfants hors du pays, la Direction des migrations et des étrangers du</w:t>
      </w:r>
      <w:r>
        <w:rPr>
          <w:lang w:val="fr-CH"/>
        </w:rPr>
        <w:t xml:space="preserve"> Ministère de l’intérieur</w:t>
      </w:r>
      <w:r>
        <w:rPr>
          <w:lang w:val="fr-FR"/>
        </w:rPr>
        <w:t xml:space="preserve"> a renforcé les contrôles dans tous les aéroports, les ports, les postes-frontière et dans les endroits où se trouvent de nombreux étrangers. Elle a également renforcé l’obligation faite aux personnes accompagnant des mineurs d’assumer leur responsabilité à leur égard en remplissant les formulaires appropriés. De plus, un document délivré par l’INAC est requis pour attester de la légalité du départ de l’enfant concerné.    </w:t>
      </w:r>
    </w:p>
    <w:p w:rsidR="00542F43" w:rsidRDefault="00542F43">
      <w:pPr>
        <w:tabs>
          <w:tab w:val="right" w:pos="851"/>
        </w:tabs>
        <w:spacing w:after="120"/>
        <w:ind w:left="1134" w:right="1134"/>
        <w:jc w:val="both"/>
        <w:rPr>
          <w:lang w:val="fr-FR"/>
        </w:rPr>
      </w:pPr>
      <w:r>
        <w:rPr>
          <w:lang w:val="fr-FR"/>
        </w:rPr>
        <w:t>167.</w:t>
      </w:r>
      <w:r>
        <w:rPr>
          <w:lang w:val="fr-FR"/>
        </w:rPr>
        <w:tab/>
        <w:t xml:space="preserve">Dans ce contexte, les services d’instruction pénale organisent des programmes de formation spéciaux pour la Police nationale, qui est directement concernée par le contrôle, l’enquête sur ce type de crimes et la détention de leurs auteurs, afin de s’assurer que ces missions sont exécutées dans le respect des dispositions de la législation nationale et des instruments internationaux. </w:t>
      </w:r>
    </w:p>
    <w:p w:rsidR="00542F43" w:rsidRDefault="00542F43">
      <w:pPr>
        <w:tabs>
          <w:tab w:val="right" w:pos="851"/>
        </w:tabs>
        <w:spacing w:after="120"/>
        <w:ind w:left="1134" w:right="1134"/>
        <w:jc w:val="both"/>
        <w:rPr>
          <w:lang w:val="fr-FR"/>
        </w:rPr>
      </w:pPr>
      <w:r>
        <w:rPr>
          <w:lang w:val="fr-FR"/>
        </w:rPr>
        <w:t>168.</w:t>
      </w:r>
      <w:r>
        <w:rPr>
          <w:lang w:val="fr-FR"/>
        </w:rPr>
        <w:tab/>
        <w:t xml:space="preserve">Des enquêtes réalisées par la Communauté économique des Etats de l'Afrique centrale  (ECCAS) et la Communauté économique des Etats de l'Afrique de l'Ouest (CEDEAO) sont axées sur les filières suivies par la traite : lieu d’origine (pays ou point de départ des enfants victimes de la traite avant de parvenir à une destination nationale ou internationale) ; transit (pays, localité ou plaque tournante utilisés par les trafiquants et les enfants pour des raisons géographiques ou logistiques) et destination (pays ou point d’aboutissement de la filière).    </w:t>
      </w:r>
    </w:p>
    <w:p w:rsidR="00542F43" w:rsidRDefault="00542F43">
      <w:pPr>
        <w:tabs>
          <w:tab w:val="right" w:pos="851"/>
        </w:tabs>
        <w:spacing w:after="120"/>
        <w:ind w:left="1134" w:right="1134"/>
        <w:jc w:val="both"/>
        <w:rPr>
          <w:lang w:val="fr-FR"/>
        </w:rPr>
      </w:pPr>
      <w:r>
        <w:rPr>
          <w:lang w:val="fr-FR"/>
        </w:rPr>
        <w:t>169.</w:t>
      </w:r>
      <w:r>
        <w:rPr>
          <w:lang w:val="fr-FR"/>
        </w:rPr>
        <w:tab/>
        <w:t xml:space="preserve">Le manque d’informations systématiques et le contexte actuel du pays ne permettent pas de donner une image fiable de la situation en Angola. Ceci étant, les autorités chargées de la protection et la promotion des droits de l’enfant considèrent que la situation objective est extrêmement préoccupante et devrait être au centre d’une attention particulière dans les programmes et mesures en faveur de l’enfant. </w:t>
      </w:r>
    </w:p>
    <w:p w:rsidR="00542F43" w:rsidRDefault="00542F43">
      <w:pPr>
        <w:tabs>
          <w:tab w:val="right" w:pos="851"/>
        </w:tabs>
        <w:spacing w:after="120"/>
        <w:ind w:left="1134" w:right="1134"/>
        <w:jc w:val="both"/>
        <w:rPr>
          <w:lang w:val="fr-FR"/>
        </w:rPr>
      </w:pPr>
      <w:r>
        <w:rPr>
          <w:lang w:val="fr-FR"/>
        </w:rPr>
        <w:t>170.</w:t>
      </w:r>
      <w:r>
        <w:rPr>
          <w:lang w:val="fr-FR"/>
        </w:rPr>
        <w:tab/>
        <w:t xml:space="preserve">La traite est associée aux abus et à l’exploitation sexuels. Il s’agit de l’une des pires formes du travail des enfants. De ce fait, la traite est l’une des principales manifestations de la violence à l’égard des enfants angolais.  Le plan d’action exécuté au niveau national, régional et provincial dans la région de Santa Clara (province de Cunene), à Matala (province de Huíla) et au niveau central a produit des résultats remarquables en termes de prévention de la traite des enfants. Cette expérience, qui fait intervenir les principaux ministères, les partenaires sociaux et les autorités traditionnelles, devrait être mise à profit pour identifier des stratégies nationales de promotion et protection des droits de l’enfant. </w:t>
      </w:r>
    </w:p>
    <w:p w:rsidR="00542F43" w:rsidRDefault="00542F43">
      <w:pPr>
        <w:tabs>
          <w:tab w:val="right" w:pos="851"/>
        </w:tabs>
        <w:spacing w:after="120"/>
        <w:ind w:left="1134" w:right="1134"/>
        <w:jc w:val="both"/>
        <w:rPr>
          <w:lang w:val="fr-FR"/>
        </w:rPr>
      </w:pPr>
      <w:r>
        <w:rPr>
          <w:lang w:val="fr-FR"/>
        </w:rPr>
        <w:t>171.</w:t>
      </w:r>
      <w:r>
        <w:rPr>
          <w:lang w:val="fr-FR"/>
        </w:rPr>
        <w:tab/>
        <w:t xml:space="preserve">Les Réseaux de protection et de promotion des droits de l’enfant (RPPDE) sont dans une phase de création et sont renforcés et étendus au niveau national, provincial et régional. Ils sont en partie issus de cette expérience et ont pour objet de contribuer à prévenir et endiguer ce phénomène. </w:t>
      </w:r>
    </w:p>
    <w:p w:rsidR="00542F43" w:rsidRDefault="00542F43">
      <w:pPr>
        <w:tabs>
          <w:tab w:val="right" w:pos="851"/>
        </w:tabs>
        <w:spacing w:after="120"/>
        <w:ind w:left="1134" w:right="1134"/>
        <w:jc w:val="both"/>
        <w:rPr>
          <w:lang w:val="fr-FR"/>
        </w:rPr>
      </w:pPr>
      <w:r>
        <w:rPr>
          <w:lang w:val="fr-FR"/>
        </w:rPr>
        <w:t>172.</w:t>
      </w:r>
      <w:r>
        <w:rPr>
          <w:lang w:val="fr-FR"/>
        </w:rPr>
        <w:tab/>
        <w:t xml:space="preserve">Les autorités provinciales de la province de Zaïre ont reçu de nombreux signalements de cas évidents d’enlèvement et de traite d’enfants à des fins inconnues. En coordination avec l’INC et les Réseaux de protection et de promotion des droits de l’enfant (RPPDE), la Police nationale du poste-frontière de Mbanza Kongo a pris des mesures de protection et de répression pour empêcher que des enfants non accompagnés ou mal accompagnés entrent ou sortent d’Angola par la République démocratique du Congo, pays dont les autorités coopèrent avec celles de l’Angola. Les mesures de prévention et les interventions ont permis de retrouver de nombreux enfants angolais et congolais et de les rendre à leurs familles respectives. </w:t>
      </w:r>
    </w:p>
    <w:p w:rsidR="00542F43" w:rsidRDefault="00542F43">
      <w:pPr>
        <w:tabs>
          <w:tab w:val="right" w:pos="851"/>
        </w:tabs>
        <w:spacing w:after="120"/>
        <w:ind w:left="1134" w:right="1134"/>
        <w:jc w:val="both"/>
        <w:rPr>
          <w:lang w:val="fr-FR"/>
        </w:rPr>
      </w:pPr>
      <w:r>
        <w:rPr>
          <w:lang w:val="fr-FR"/>
        </w:rPr>
        <w:t>173.</w:t>
      </w:r>
      <w:r>
        <w:rPr>
          <w:lang w:val="fr-FR"/>
        </w:rPr>
        <w:tab/>
        <w:t>En dépit de quoi, la situation demeure préoccupante. Vu la longueur de la frontière commune, le contrôle est malaisé ; c’est pourquoi les mesures prises tentent de limiter le flux de population dans les zones où il est possible de traverser la frontière sans contrôle de police. Cependant, en général, les enfants proviennent de la capitale nationale et les enfants congolais proviennent de Kinshasa.</w:t>
      </w:r>
    </w:p>
    <w:p w:rsidR="00542F43" w:rsidRDefault="00542F43">
      <w:pPr>
        <w:tabs>
          <w:tab w:val="right" w:pos="851"/>
        </w:tabs>
        <w:spacing w:after="120"/>
        <w:ind w:left="1134" w:right="1134"/>
        <w:jc w:val="both"/>
        <w:rPr>
          <w:lang w:val="fr-FR"/>
        </w:rPr>
      </w:pPr>
      <w:r>
        <w:rPr>
          <w:lang w:val="fr-FR"/>
        </w:rPr>
        <w:t>174.</w:t>
      </w:r>
      <w:r>
        <w:rPr>
          <w:lang w:val="fr-FR"/>
        </w:rPr>
        <w:tab/>
        <w:t>Le tableau ci-après rend compte de certains cas signalés et traités entre 2004 et 2007.</w:t>
      </w:r>
    </w:p>
    <w:p w:rsidR="00542F43" w:rsidRDefault="00542F43">
      <w:pPr>
        <w:tabs>
          <w:tab w:val="right" w:pos="851"/>
        </w:tabs>
        <w:spacing w:before="240" w:after="120"/>
        <w:ind w:left="1134" w:right="1134"/>
        <w:jc w:val="both"/>
        <w:rPr>
          <w:b/>
          <w:bCs/>
          <w:iCs/>
          <w:lang w:val="fr-FR"/>
        </w:rPr>
      </w:pPr>
      <w:r>
        <w:rPr>
          <w:b/>
          <w:bCs/>
          <w:iCs/>
          <w:lang w:val="fr-FR"/>
        </w:rPr>
        <w:t>Evolution de la situation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77"/>
        <w:gridCol w:w="276"/>
        <w:gridCol w:w="276"/>
        <w:gridCol w:w="276"/>
        <w:gridCol w:w="121"/>
        <w:gridCol w:w="276"/>
        <w:gridCol w:w="276"/>
        <w:gridCol w:w="277"/>
        <w:gridCol w:w="122"/>
        <w:gridCol w:w="277"/>
        <w:gridCol w:w="277"/>
        <w:gridCol w:w="277"/>
        <w:gridCol w:w="122"/>
        <w:gridCol w:w="277"/>
        <w:gridCol w:w="277"/>
        <w:gridCol w:w="277"/>
        <w:gridCol w:w="122"/>
        <w:gridCol w:w="277"/>
        <w:gridCol w:w="277"/>
        <w:gridCol w:w="277"/>
        <w:gridCol w:w="122"/>
        <w:gridCol w:w="2203"/>
      </w:tblGrid>
      <w:tr w:rsidR="00542F43" w:rsidRPr="00DB5512">
        <w:trPr>
          <w:tblHeader/>
        </w:trPr>
        <w:tc>
          <w:tcPr>
            <w:tcW w:w="2677" w:type="dxa"/>
            <w:tcBorders>
              <w:top w:val="single" w:sz="4" w:space="0" w:color="auto"/>
            </w:tcBorders>
            <w:shd w:val="clear" w:color="auto" w:fill="auto"/>
            <w:vAlign w:val="bottom"/>
          </w:tcPr>
          <w:p w:rsidR="00542F43" w:rsidRDefault="00542F43">
            <w:pPr>
              <w:spacing w:before="80" w:after="80" w:line="200" w:lineRule="exact"/>
              <w:rPr>
                <w:i/>
                <w:sz w:val="16"/>
                <w:lang w:val="fr-FR"/>
              </w:rPr>
            </w:pPr>
          </w:p>
        </w:tc>
        <w:tc>
          <w:tcPr>
            <w:tcW w:w="4759" w:type="dxa"/>
            <w:gridSpan w:val="20"/>
            <w:tcBorders>
              <w:top w:val="single" w:sz="4" w:space="0" w:color="auto"/>
              <w:bottom w:val="single" w:sz="4" w:space="0" w:color="auto"/>
            </w:tcBorders>
            <w:shd w:val="clear" w:color="auto" w:fill="auto"/>
            <w:vAlign w:val="center"/>
          </w:tcPr>
          <w:p w:rsidR="00542F43" w:rsidRDefault="00542F43">
            <w:pPr>
              <w:spacing w:before="80" w:after="80" w:line="200" w:lineRule="exact"/>
              <w:jc w:val="center"/>
              <w:rPr>
                <w:i/>
                <w:sz w:val="16"/>
                <w:lang w:val="fr-FR"/>
              </w:rPr>
            </w:pPr>
            <w:r>
              <w:rPr>
                <w:i/>
                <w:sz w:val="16"/>
                <w:lang w:val="fr-FR"/>
              </w:rPr>
              <w:t>Nombre d’enfants</w:t>
            </w:r>
          </w:p>
        </w:tc>
        <w:tc>
          <w:tcPr>
            <w:tcW w:w="2203" w:type="dxa"/>
            <w:tcBorders>
              <w:top w:val="single" w:sz="4" w:space="0" w:color="auto"/>
            </w:tcBorders>
            <w:shd w:val="clear" w:color="auto" w:fill="auto"/>
            <w:vAlign w:val="bottom"/>
          </w:tcPr>
          <w:p w:rsidR="00542F43" w:rsidRDefault="00542F43">
            <w:pPr>
              <w:spacing w:before="80" w:after="80" w:line="200" w:lineRule="exact"/>
              <w:jc w:val="right"/>
              <w:rPr>
                <w:i/>
                <w:sz w:val="16"/>
                <w:lang w:val="fr-FR"/>
              </w:rPr>
            </w:pPr>
          </w:p>
        </w:tc>
      </w:tr>
      <w:tr w:rsidR="00542F43" w:rsidRPr="00DB5512">
        <w:trPr>
          <w:tblHeader/>
        </w:trPr>
        <w:tc>
          <w:tcPr>
            <w:tcW w:w="2677" w:type="dxa"/>
            <w:shd w:val="clear" w:color="auto" w:fill="auto"/>
            <w:vAlign w:val="bottom"/>
          </w:tcPr>
          <w:p w:rsidR="00542F43" w:rsidRDefault="00542F43">
            <w:pPr>
              <w:spacing w:before="80" w:after="80" w:line="200" w:lineRule="exact"/>
              <w:rPr>
                <w:i/>
                <w:sz w:val="16"/>
                <w:lang w:val="fr-FR"/>
              </w:rPr>
            </w:pPr>
          </w:p>
        </w:tc>
        <w:tc>
          <w:tcPr>
            <w:tcW w:w="552" w:type="dxa"/>
            <w:gridSpan w:val="2"/>
            <w:tcBorders>
              <w:top w:val="single" w:sz="4" w:space="0" w:color="auto"/>
              <w:bottom w:val="single" w:sz="4"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2004</w:t>
            </w:r>
          </w:p>
        </w:tc>
        <w:tc>
          <w:tcPr>
            <w:tcW w:w="397" w:type="dxa"/>
            <w:gridSpan w:val="2"/>
            <w:tcBorders>
              <w:top w:val="single" w:sz="4" w:space="0" w:color="auto"/>
            </w:tcBorders>
          </w:tcPr>
          <w:p w:rsidR="00542F43" w:rsidRDefault="00542F43">
            <w:pPr>
              <w:spacing w:before="80" w:after="80" w:line="200" w:lineRule="exact"/>
              <w:rPr>
                <w:i/>
                <w:sz w:val="16"/>
                <w:lang w:val="fr-FR"/>
              </w:rPr>
            </w:pPr>
          </w:p>
        </w:tc>
        <w:tc>
          <w:tcPr>
            <w:tcW w:w="552" w:type="dxa"/>
            <w:gridSpan w:val="2"/>
            <w:tcBorders>
              <w:top w:val="single" w:sz="4" w:space="0" w:color="auto"/>
              <w:bottom w:val="single" w:sz="4"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2005</w:t>
            </w:r>
          </w:p>
        </w:tc>
        <w:tc>
          <w:tcPr>
            <w:tcW w:w="399" w:type="dxa"/>
            <w:gridSpan w:val="2"/>
            <w:tcBorders>
              <w:top w:val="single" w:sz="4" w:space="0" w:color="auto"/>
            </w:tcBorders>
          </w:tcPr>
          <w:p w:rsidR="00542F43" w:rsidRDefault="00542F43">
            <w:pPr>
              <w:spacing w:before="80" w:after="80" w:line="200" w:lineRule="exact"/>
              <w:jc w:val="right"/>
              <w:rPr>
                <w:i/>
                <w:sz w:val="16"/>
                <w:lang w:val="fr-FR"/>
              </w:rPr>
            </w:pPr>
          </w:p>
        </w:tc>
        <w:tc>
          <w:tcPr>
            <w:tcW w:w="554" w:type="dxa"/>
            <w:gridSpan w:val="2"/>
            <w:tcBorders>
              <w:top w:val="single" w:sz="4" w:space="0" w:color="auto"/>
              <w:bottom w:val="single" w:sz="4"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2006</w:t>
            </w:r>
          </w:p>
        </w:tc>
        <w:tc>
          <w:tcPr>
            <w:tcW w:w="399" w:type="dxa"/>
            <w:gridSpan w:val="2"/>
            <w:tcBorders>
              <w:top w:val="single" w:sz="4" w:space="0" w:color="auto"/>
            </w:tcBorders>
          </w:tcPr>
          <w:p w:rsidR="00542F43" w:rsidRDefault="00542F43">
            <w:pPr>
              <w:spacing w:before="80" w:after="80" w:line="200" w:lineRule="exact"/>
              <w:jc w:val="right"/>
              <w:rPr>
                <w:i/>
                <w:sz w:val="16"/>
                <w:lang w:val="fr-FR"/>
              </w:rPr>
            </w:pPr>
          </w:p>
        </w:tc>
        <w:tc>
          <w:tcPr>
            <w:tcW w:w="554" w:type="dxa"/>
            <w:gridSpan w:val="2"/>
            <w:tcBorders>
              <w:top w:val="single" w:sz="4" w:space="0" w:color="auto"/>
              <w:bottom w:val="single" w:sz="4"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2007</w:t>
            </w:r>
          </w:p>
        </w:tc>
        <w:tc>
          <w:tcPr>
            <w:tcW w:w="399" w:type="dxa"/>
            <w:gridSpan w:val="2"/>
            <w:tcBorders>
              <w:top w:val="single" w:sz="4" w:space="0" w:color="auto"/>
            </w:tcBorders>
          </w:tcPr>
          <w:p w:rsidR="00542F43" w:rsidRDefault="00542F43">
            <w:pPr>
              <w:spacing w:before="80" w:after="80" w:line="200" w:lineRule="exact"/>
              <w:jc w:val="right"/>
              <w:rPr>
                <w:i/>
                <w:sz w:val="16"/>
                <w:lang w:val="fr-FR"/>
              </w:rPr>
            </w:pPr>
          </w:p>
        </w:tc>
        <w:tc>
          <w:tcPr>
            <w:tcW w:w="554" w:type="dxa"/>
            <w:gridSpan w:val="2"/>
            <w:tcBorders>
              <w:top w:val="single" w:sz="4" w:space="0" w:color="auto"/>
              <w:bottom w:val="single" w:sz="4"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2004/</w:t>
            </w:r>
            <w:r>
              <w:rPr>
                <w:i/>
                <w:sz w:val="16"/>
                <w:lang w:val="fr-FR"/>
              </w:rPr>
              <w:br/>
              <w:t>2007</w:t>
            </w:r>
          </w:p>
        </w:tc>
        <w:tc>
          <w:tcPr>
            <w:tcW w:w="399" w:type="dxa"/>
            <w:gridSpan w:val="2"/>
            <w:tcBorders>
              <w:top w:val="single" w:sz="4" w:space="0" w:color="auto"/>
            </w:tcBorders>
          </w:tcPr>
          <w:p w:rsidR="00542F43" w:rsidRDefault="00542F43">
            <w:pPr>
              <w:spacing w:before="80" w:after="80" w:line="200" w:lineRule="exact"/>
              <w:jc w:val="right"/>
              <w:rPr>
                <w:i/>
                <w:sz w:val="16"/>
                <w:lang w:val="fr-FR"/>
              </w:rPr>
            </w:pPr>
          </w:p>
        </w:tc>
        <w:tc>
          <w:tcPr>
            <w:tcW w:w="2203" w:type="dxa"/>
            <w:shd w:val="clear" w:color="auto" w:fill="auto"/>
            <w:vAlign w:val="bottom"/>
          </w:tcPr>
          <w:p w:rsidR="00542F43" w:rsidRDefault="00542F43">
            <w:pPr>
              <w:spacing w:before="80" w:after="80" w:line="200" w:lineRule="exact"/>
              <w:rPr>
                <w:i/>
                <w:sz w:val="16"/>
                <w:lang w:val="fr-FR"/>
              </w:rPr>
            </w:pPr>
          </w:p>
        </w:tc>
      </w:tr>
      <w:tr w:rsidR="00542F43" w:rsidRPr="00DB5512">
        <w:trPr>
          <w:tblHeader/>
        </w:trPr>
        <w:tc>
          <w:tcPr>
            <w:tcW w:w="2677" w:type="dxa"/>
            <w:tcBorders>
              <w:bottom w:val="single" w:sz="12" w:space="0" w:color="auto"/>
            </w:tcBorders>
            <w:shd w:val="clear" w:color="auto" w:fill="auto"/>
            <w:vAlign w:val="bottom"/>
          </w:tcPr>
          <w:p w:rsidR="00542F43" w:rsidRDefault="00542F43">
            <w:pPr>
              <w:spacing w:before="80" w:after="80" w:line="200" w:lineRule="exact"/>
              <w:rPr>
                <w:i/>
                <w:sz w:val="16"/>
                <w:lang w:val="fr-FR"/>
              </w:rPr>
            </w:pPr>
            <w:r>
              <w:rPr>
                <w:i/>
                <w:sz w:val="16"/>
                <w:lang w:val="fr-FR"/>
              </w:rPr>
              <w:t>Faits</w:t>
            </w:r>
          </w:p>
        </w:tc>
        <w:tc>
          <w:tcPr>
            <w:tcW w:w="276"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G</w:t>
            </w:r>
          </w:p>
        </w:tc>
        <w:tc>
          <w:tcPr>
            <w:tcW w:w="276"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F</w:t>
            </w:r>
          </w:p>
        </w:tc>
        <w:tc>
          <w:tcPr>
            <w:tcW w:w="276"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T</w:t>
            </w:r>
          </w:p>
        </w:tc>
        <w:tc>
          <w:tcPr>
            <w:tcW w:w="121" w:type="dxa"/>
            <w:tcBorders>
              <w:bottom w:val="single" w:sz="12" w:space="0" w:color="auto"/>
            </w:tcBorders>
          </w:tcPr>
          <w:p w:rsidR="00542F43" w:rsidRDefault="00542F43">
            <w:pPr>
              <w:spacing w:before="80" w:after="80" w:line="200" w:lineRule="exact"/>
              <w:jc w:val="right"/>
              <w:rPr>
                <w:i/>
                <w:sz w:val="16"/>
                <w:lang w:val="fr-FR"/>
              </w:rPr>
            </w:pPr>
          </w:p>
        </w:tc>
        <w:tc>
          <w:tcPr>
            <w:tcW w:w="276" w:type="dxa"/>
            <w:tcBorders>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G</w:t>
            </w:r>
          </w:p>
        </w:tc>
        <w:tc>
          <w:tcPr>
            <w:tcW w:w="276" w:type="dxa"/>
            <w:tcBorders>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F</w:t>
            </w:r>
          </w:p>
        </w:tc>
        <w:tc>
          <w:tcPr>
            <w:tcW w:w="277"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T</w:t>
            </w:r>
          </w:p>
        </w:tc>
        <w:tc>
          <w:tcPr>
            <w:tcW w:w="122" w:type="dxa"/>
            <w:tcBorders>
              <w:bottom w:val="single" w:sz="12" w:space="0" w:color="auto"/>
            </w:tcBorders>
          </w:tcPr>
          <w:p w:rsidR="00542F43" w:rsidRDefault="00542F43">
            <w:pPr>
              <w:spacing w:before="80" w:after="80" w:line="200" w:lineRule="exact"/>
              <w:jc w:val="right"/>
              <w:rPr>
                <w:i/>
                <w:sz w:val="16"/>
                <w:lang w:val="fr-FR"/>
              </w:rPr>
            </w:pPr>
          </w:p>
        </w:tc>
        <w:tc>
          <w:tcPr>
            <w:tcW w:w="277" w:type="dxa"/>
            <w:tcBorders>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G</w:t>
            </w:r>
          </w:p>
        </w:tc>
        <w:tc>
          <w:tcPr>
            <w:tcW w:w="277" w:type="dxa"/>
            <w:tcBorders>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F</w:t>
            </w:r>
          </w:p>
        </w:tc>
        <w:tc>
          <w:tcPr>
            <w:tcW w:w="277"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T</w:t>
            </w:r>
          </w:p>
        </w:tc>
        <w:tc>
          <w:tcPr>
            <w:tcW w:w="122" w:type="dxa"/>
            <w:tcBorders>
              <w:bottom w:val="single" w:sz="12" w:space="0" w:color="auto"/>
            </w:tcBorders>
          </w:tcPr>
          <w:p w:rsidR="00542F43" w:rsidRDefault="00542F43">
            <w:pPr>
              <w:spacing w:before="80" w:after="80" w:line="200" w:lineRule="exact"/>
              <w:jc w:val="right"/>
              <w:rPr>
                <w:i/>
                <w:sz w:val="16"/>
                <w:lang w:val="fr-FR"/>
              </w:rPr>
            </w:pPr>
          </w:p>
        </w:tc>
        <w:tc>
          <w:tcPr>
            <w:tcW w:w="277" w:type="dxa"/>
            <w:tcBorders>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G</w:t>
            </w:r>
          </w:p>
        </w:tc>
        <w:tc>
          <w:tcPr>
            <w:tcW w:w="277" w:type="dxa"/>
            <w:tcBorders>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F</w:t>
            </w:r>
          </w:p>
        </w:tc>
        <w:tc>
          <w:tcPr>
            <w:tcW w:w="277"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T</w:t>
            </w:r>
          </w:p>
        </w:tc>
        <w:tc>
          <w:tcPr>
            <w:tcW w:w="122" w:type="dxa"/>
            <w:tcBorders>
              <w:bottom w:val="single" w:sz="12" w:space="0" w:color="auto"/>
            </w:tcBorders>
          </w:tcPr>
          <w:p w:rsidR="00542F43" w:rsidRDefault="00542F43">
            <w:pPr>
              <w:spacing w:before="80" w:after="80" w:line="200" w:lineRule="exact"/>
              <w:jc w:val="right"/>
              <w:rPr>
                <w:i/>
                <w:sz w:val="16"/>
                <w:lang w:val="fr-FR"/>
              </w:rPr>
            </w:pPr>
          </w:p>
        </w:tc>
        <w:tc>
          <w:tcPr>
            <w:tcW w:w="277" w:type="dxa"/>
            <w:tcBorders>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G</w:t>
            </w:r>
          </w:p>
        </w:tc>
        <w:tc>
          <w:tcPr>
            <w:tcW w:w="277" w:type="dxa"/>
            <w:tcBorders>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F</w:t>
            </w:r>
          </w:p>
        </w:tc>
        <w:tc>
          <w:tcPr>
            <w:tcW w:w="277"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T</w:t>
            </w:r>
          </w:p>
        </w:tc>
        <w:tc>
          <w:tcPr>
            <w:tcW w:w="122" w:type="dxa"/>
            <w:tcBorders>
              <w:bottom w:val="single" w:sz="12" w:space="0" w:color="auto"/>
            </w:tcBorders>
          </w:tcPr>
          <w:p w:rsidR="00542F43" w:rsidRDefault="00542F43">
            <w:pPr>
              <w:spacing w:before="80" w:after="80" w:line="200" w:lineRule="exact"/>
              <w:jc w:val="right"/>
              <w:rPr>
                <w:i/>
                <w:sz w:val="16"/>
                <w:lang w:val="fr-FR"/>
              </w:rPr>
            </w:pPr>
          </w:p>
        </w:tc>
        <w:tc>
          <w:tcPr>
            <w:tcW w:w="2203" w:type="dxa"/>
            <w:tcBorders>
              <w:bottom w:val="single" w:sz="12" w:space="0" w:color="auto"/>
            </w:tcBorders>
            <w:shd w:val="clear" w:color="auto" w:fill="auto"/>
            <w:vAlign w:val="bottom"/>
          </w:tcPr>
          <w:p w:rsidR="00542F43" w:rsidRDefault="00542F43">
            <w:pPr>
              <w:spacing w:before="80" w:after="80" w:line="200" w:lineRule="exact"/>
              <w:ind w:right="39"/>
              <w:rPr>
                <w:i/>
                <w:sz w:val="16"/>
                <w:lang w:val="fr-FR"/>
              </w:rPr>
            </w:pPr>
            <w:r>
              <w:rPr>
                <w:i/>
                <w:sz w:val="16"/>
                <w:lang w:val="fr-FR"/>
              </w:rPr>
              <w:t xml:space="preserve">Sanctions imposées </w:t>
            </w:r>
          </w:p>
        </w:tc>
      </w:tr>
      <w:tr w:rsidR="00542F43" w:rsidRPr="00DB5512">
        <w:trPr>
          <w:trHeight w:hRule="exact" w:val="113"/>
        </w:trPr>
        <w:tc>
          <w:tcPr>
            <w:tcW w:w="2677" w:type="dxa"/>
            <w:tcBorders>
              <w:top w:val="single" w:sz="12" w:space="0" w:color="auto"/>
            </w:tcBorders>
            <w:shd w:val="clear" w:color="auto" w:fill="auto"/>
            <w:vAlign w:val="bottom"/>
          </w:tcPr>
          <w:p w:rsidR="00542F43" w:rsidRPr="00DB5512" w:rsidRDefault="00542F43">
            <w:pPr>
              <w:spacing w:before="40" w:after="40" w:line="220" w:lineRule="exact"/>
              <w:rPr>
                <w:sz w:val="18"/>
              </w:rPr>
            </w:pPr>
          </w:p>
        </w:tc>
        <w:tc>
          <w:tcPr>
            <w:tcW w:w="276"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276" w:type="dxa"/>
            <w:tcBorders>
              <w:top w:val="single" w:sz="12" w:space="0" w:color="auto"/>
            </w:tcBorders>
            <w:shd w:val="clear" w:color="auto" w:fill="auto"/>
            <w:vAlign w:val="bottom"/>
          </w:tcPr>
          <w:p w:rsidR="00542F43" w:rsidRPr="00DB5512" w:rsidRDefault="00542F43">
            <w:pPr>
              <w:spacing w:before="80" w:after="80" w:line="200" w:lineRule="exact"/>
              <w:jc w:val="right"/>
              <w:rPr>
                <w:i/>
                <w:sz w:val="16"/>
              </w:rPr>
            </w:pPr>
          </w:p>
        </w:tc>
        <w:tc>
          <w:tcPr>
            <w:tcW w:w="276"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121" w:type="dxa"/>
            <w:tcBorders>
              <w:top w:val="single" w:sz="12" w:space="0" w:color="auto"/>
            </w:tcBorders>
          </w:tcPr>
          <w:p w:rsidR="00542F43" w:rsidRPr="00DB5512" w:rsidRDefault="00542F43">
            <w:pPr>
              <w:spacing w:before="40" w:after="40" w:line="220" w:lineRule="exact"/>
              <w:jc w:val="right"/>
              <w:rPr>
                <w:sz w:val="18"/>
              </w:rPr>
            </w:pPr>
          </w:p>
        </w:tc>
        <w:tc>
          <w:tcPr>
            <w:tcW w:w="276"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276"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277"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122" w:type="dxa"/>
            <w:tcBorders>
              <w:top w:val="single" w:sz="12" w:space="0" w:color="auto"/>
            </w:tcBorders>
          </w:tcPr>
          <w:p w:rsidR="00542F43" w:rsidRPr="00DB5512" w:rsidRDefault="00542F43">
            <w:pPr>
              <w:spacing w:before="40" w:after="40" w:line="220" w:lineRule="exact"/>
              <w:jc w:val="right"/>
              <w:rPr>
                <w:sz w:val="18"/>
              </w:rPr>
            </w:pPr>
          </w:p>
        </w:tc>
        <w:tc>
          <w:tcPr>
            <w:tcW w:w="277"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277"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277"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122" w:type="dxa"/>
            <w:tcBorders>
              <w:top w:val="single" w:sz="12" w:space="0" w:color="auto"/>
            </w:tcBorders>
          </w:tcPr>
          <w:p w:rsidR="00542F43" w:rsidRPr="00DB5512" w:rsidRDefault="00542F43">
            <w:pPr>
              <w:spacing w:before="40" w:after="40" w:line="220" w:lineRule="exact"/>
              <w:jc w:val="right"/>
              <w:rPr>
                <w:sz w:val="18"/>
              </w:rPr>
            </w:pPr>
          </w:p>
        </w:tc>
        <w:tc>
          <w:tcPr>
            <w:tcW w:w="277"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277"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277"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122" w:type="dxa"/>
            <w:tcBorders>
              <w:top w:val="single" w:sz="12" w:space="0" w:color="auto"/>
            </w:tcBorders>
          </w:tcPr>
          <w:p w:rsidR="00542F43" w:rsidRPr="00DB5512" w:rsidRDefault="00542F43">
            <w:pPr>
              <w:spacing w:before="40" w:after="40" w:line="220" w:lineRule="exact"/>
              <w:jc w:val="right"/>
              <w:rPr>
                <w:sz w:val="18"/>
              </w:rPr>
            </w:pPr>
          </w:p>
        </w:tc>
        <w:tc>
          <w:tcPr>
            <w:tcW w:w="277"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277"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277"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c>
          <w:tcPr>
            <w:tcW w:w="122" w:type="dxa"/>
            <w:tcBorders>
              <w:top w:val="single" w:sz="12" w:space="0" w:color="auto"/>
            </w:tcBorders>
          </w:tcPr>
          <w:p w:rsidR="00542F43" w:rsidRPr="00DB5512" w:rsidRDefault="00542F43">
            <w:pPr>
              <w:spacing w:before="40" w:after="40" w:line="220" w:lineRule="exact"/>
              <w:jc w:val="right"/>
              <w:rPr>
                <w:sz w:val="18"/>
              </w:rPr>
            </w:pPr>
          </w:p>
        </w:tc>
        <w:tc>
          <w:tcPr>
            <w:tcW w:w="2203" w:type="dxa"/>
            <w:tcBorders>
              <w:top w:val="single" w:sz="12" w:space="0" w:color="auto"/>
            </w:tcBorders>
            <w:shd w:val="clear" w:color="auto" w:fill="auto"/>
            <w:vAlign w:val="bottom"/>
          </w:tcPr>
          <w:p w:rsidR="00542F43" w:rsidRPr="00DB5512" w:rsidRDefault="00542F43">
            <w:pPr>
              <w:spacing w:before="40" w:after="40" w:line="220" w:lineRule="exact"/>
              <w:rPr>
                <w:sz w:val="18"/>
              </w:rPr>
            </w:pPr>
          </w:p>
        </w:tc>
      </w:tr>
      <w:tr w:rsidR="00542F43">
        <w:tc>
          <w:tcPr>
            <w:tcW w:w="2677" w:type="dxa"/>
            <w:shd w:val="clear" w:color="auto" w:fill="auto"/>
            <w:vAlign w:val="bottom"/>
          </w:tcPr>
          <w:p w:rsidR="00542F43" w:rsidRDefault="00542F43">
            <w:pPr>
              <w:spacing w:before="40" w:after="40" w:line="200" w:lineRule="exact"/>
              <w:ind w:left="170" w:hanging="170"/>
              <w:rPr>
                <w:sz w:val="18"/>
                <w:szCs w:val="18"/>
                <w:lang w:val="fr-FR"/>
              </w:rPr>
            </w:pPr>
            <w:r>
              <w:rPr>
                <w:sz w:val="18"/>
                <w:szCs w:val="18"/>
                <w:lang w:val="fr-FR"/>
              </w:rPr>
              <w:t>1. Enfants enlevés en Angola et introduits en RDC </w:t>
            </w:r>
          </w:p>
        </w:tc>
        <w:tc>
          <w:tcPr>
            <w:tcW w:w="276" w:type="dxa"/>
            <w:shd w:val="clear" w:color="auto" w:fill="auto"/>
            <w:vAlign w:val="bottom"/>
          </w:tcPr>
          <w:p w:rsidR="00542F43" w:rsidRDefault="00542F43">
            <w:pPr>
              <w:spacing w:before="40" w:after="40" w:line="200" w:lineRule="exact"/>
              <w:jc w:val="right"/>
              <w:rPr>
                <w:sz w:val="18"/>
                <w:szCs w:val="18"/>
                <w:lang w:val="fr-FR"/>
              </w:rPr>
            </w:pPr>
          </w:p>
        </w:tc>
        <w:tc>
          <w:tcPr>
            <w:tcW w:w="276" w:type="dxa"/>
            <w:shd w:val="clear" w:color="auto" w:fill="auto"/>
            <w:vAlign w:val="bottom"/>
          </w:tcPr>
          <w:p w:rsidR="00542F43" w:rsidRDefault="00542F43">
            <w:pPr>
              <w:spacing w:before="40" w:after="40" w:line="200" w:lineRule="exact"/>
              <w:jc w:val="right"/>
              <w:rPr>
                <w:i/>
                <w:sz w:val="18"/>
                <w:szCs w:val="18"/>
                <w:lang w:val="fr-FR"/>
              </w:rPr>
            </w:pPr>
          </w:p>
        </w:tc>
        <w:tc>
          <w:tcPr>
            <w:tcW w:w="276" w:type="dxa"/>
            <w:shd w:val="clear" w:color="auto" w:fill="auto"/>
          </w:tcPr>
          <w:p w:rsidR="00542F43" w:rsidRDefault="00542F43">
            <w:pPr>
              <w:spacing w:before="40" w:after="40" w:line="200" w:lineRule="exact"/>
              <w:jc w:val="right"/>
              <w:rPr>
                <w:sz w:val="18"/>
                <w:szCs w:val="18"/>
                <w:lang w:val="fr-FR"/>
              </w:rPr>
            </w:pPr>
          </w:p>
        </w:tc>
        <w:tc>
          <w:tcPr>
            <w:tcW w:w="121" w:type="dxa"/>
          </w:tcPr>
          <w:p w:rsidR="00542F43" w:rsidRDefault="00542F43">
            <w:pPr>
              <w:spacing w:before="40" w:after="40" w:line="200" w:lineRule="exact"/>
              <w:jc w:val="right"/>
              <w:rPr>
                <w:sz w:val="18"/>
                <w:szCs w:val="18"/>
                <w:lang w:val="fr-FR"/>
              </w:rPr>
            </w:pPr>
          </w:p>
        </w:tc>
        <w:tc>
          <w:tcPr>
            <w:tcW w:w="276" w:type="dxa"/>
            <w:shd w:val="clear" w:color="auto" w:fill="auto"/>
            <w:vAlign w:val="bottom"/>
          </w:tcPr>
          <w:p w:rsidR="00542F43" w:rsidRDefault="00542F43">
            <w:pPr>
              <w:spacing w:before="40" w:after="40" w:line="200" w:lineRule="exact"/>
              <w:jc w:val="right"/>
              <w:rPr>
                <w:sz w:val="18"/>
                <w:szCs w:val="18"/>
                <w:lang w:val="fr-FR"/>
              </w:rPr>
            </w:pPr>
          </w:p>
        </w:tc>
        <w:tc>
          <w:tcPr>
            <w:tcW w:w="276" w:type="dxa"/>
            <w:shd w:val="clear" w:color="auto" w:fill="auto"/>
            <w:vAlign w:val="bottom"/>
          </w:tcPr>
          <w:p w:rsidR="00542F43" w:rsidRDefault="00542F43">
            <w:pPr>
              <w:spacing w:before="40" w:after="40" w:line="200" w:lineRule="exact"/>
              <w:jc w:val="right"/>
              <w:rPr>
                <w:sz w:val="18"/>
                <w:szCs w:val="18"/>
                <w:lang w:val="fr-FR"/>
              </w:rPr>
            </w:pPr>
          </w:p>
        </w:tc>
        <w:tc>
          <w:tcPr>
            <w:tcW w:w="277" w:type="dxa"/>
            <w:shd w:val="clear" w:color="auto" w:fill="auto"/>
            <w:vAlign w:val="bottom"/>
          </w:tcPr>
          <w:p w:rsidR="00542F43" w:rsidRDefault="00542F43">
            <w:pPr>
              <w:spacing w:before="40" w:after="40" w:line="200" w:lineRule="exact"/>
              <w:jc w:val="right"/>
              <w:rPr>
                <w:sz w:val="18"/>
                <w:szCs w:val="18"/>
                <w:lang w:val="fr-FR"/>
              </w:rPr>
            </w:pPr>
          </w:p>
        </w:tc>
        <w:tc>
          <w:tcPr>
            <w:tcW w:w="122" w:type="dxa"/>
          </w:tcPr>
          <w:p w:rsidR="00542F43" w:rsidRDefault="00542F43">
            <w:pPr>
              <w:spacing w:before="40" w:after="40" w:line="200" w:lineRule="exact"/>
              <w:jc w:val="right"/>
              <w:rPr>
                <w:sz w:val="18"/>
                <w:szCs w:val="18"/>
                <w:lang w:val="fr-FR"/>
              </w:rPr>
            </w:pPr>
          </w:p>
        </w:tc>
        <w:tc>
          <w:tcPr>
            <w:tcW w:w="277" w:type="dxa"/>
            <w:shd w:val="clear" w:color="auto" w:fill="auto"/>
            <w:vAlign w:val="bottom"/>
          </w:tcPr>
          <w:p w:rsidR="00542F43" w:rsidRDefault="00542F43">
            <w:pPr>
              <w:spacing w:before="40" w:after="40" w:line="200" w:lineRule="exact"/>
              <w:jc w:val="right"/>
              <w:rPr>
                <w:sz w:val="18"/>
                <w:szCs w:val="18"/>
                <w:lang w:val="fr-FR"/>
              </w:rPr>
            </w:pPr>
          </w:p>
        </w:tc>
        <w:tc>
          <w:tcPr>
            <w:tcW w:w="277" w:type="dxa"/>
            <w:shd w:val="clear" w:color="auto" w:fill="auto"/>
            <w:vAlign w:val="bottom"/>
          </w:tcPr>
          <w:p w:rsidR="00542F43" w:rsidRDefault="00542F43">
            <w:pPr>
              <w:spacing w:before="40" w:after="40" w:line="200" w:lineRule="exact"/>
              <w:jc w:val="right"/>
              <w:rPr>
                <w:sz w:val="18"/>
                <w:szCs w:val="18"/>
                <w:lang w:val="fr-FR"/>
              </w:rPr>
            </w:pPr>
          </w:p>
        </w:tc>
        <w:tc>
          <w:tcPr>
            <w:tcW w:w="277" w:type="dxa"/>
            <w:shd w:val="clear" w:color="auto" w:fill="auto"/>
            <w:vAlign w:val="bottom"/>
          </w:tcPr>
          <w:p w:rsidR="00542F43" w:rsidRDefault="00542F43">
            <w:pPr>
              <w:spacing w:before="40" w:after="40" w:line="200" w:lineRule="exact"/>
              <w:jc w:val="right"/>
              <w:rPr>
                <w:sz w:val="18"/>
                <w:szCs w:val="18"/>
                <w:lang w:val="fr-FR"/>
              </w:rPr>
            </w:pPr>
          </w:p>
        </w:tc>
        <w:tc>
          <w:tcPr>
            <w:tcW w:w="122" w:type="dxa"/>
          </w:tcPr>
          <w:p w:rsidR="00542F43" w:rsidRDefault="00542F43">
            <w:pPr>
              <w:spacing w:before="40" w:after="40" w:line="200" w:lineRule="exact"/>
              <w:jc w:val="right"/>
              <w:rPr>
                <w:sz w:val="18"/>
                <w:szCs w:val="18"/>
                <w:lang w:val="fr-FR"/>
              </w:rPr>
            </w:pPr>
          </w:p>
        </w:tc>
        <w:tc>
          <w:tcPr>
            <w:tcW w:w="277" w:type="dxa"/>
            <w:shd w:val="clear" w:color="auto" w:fill="auto"/>
            <w:vAlign w:val="bottom"/>
          </w:tcPr>
          <w:p w:rsidR="00542F43" w:rsidRDefault="00542F43">
            <w:pPr>
              <w:spacing w:before="40" w:after="40" w:line="200" w:lineRule="exact"/>
              <w:jc w:val="right"/>
              <w:rPr>
                <w:sz w:val="18"/>
                <w:szCs w:val="18"/>
                <w:lang w:val="fr-FR"/>
              </w:rPr>
            </w:pPr>
          </w:p>
        </w:tc>
        <w:tc>
          <w:tcPr>
            <w:tcW w:w="277" w:type="dxa"/>
            <w:shd w:val="clear" w:color="auto" w:fill="auto"/>
            <w:vAlign w:val="bottom"/>
          </w:tcPr>
          <w:p w:rsidR="00542F43" w:rsidRDefault="00542F43">
            <w:pPr>
              <w:spacing w:before="40" w:after="40" w:line="200" w:lineRule="exact"/>
              <w:jc w:val="right"/>
              <w:rPr>
                <w:sz w:val="18"/>
                <w:szCs w:val="18"/>
                <w:lang w:val="fr-FR"/>
              </w:rPr>
            </w:pPr>
          </w:p>
        </w:tc>
        <w:tc>
          <w:tcPr>
            <w:tcW w:w="277" w:type="dxa"/>
            <w:shd w:val="clear" w:color="auto" w:fill="auto"/>
            <w:vAlign w:val="bottom"/>
          </w:tcPr>
          <w:p w:rsidR="00542F43" w:rsidRDefault="00542F43">
            <w:pPr>
              <w:spacing w:before="40" w:after="40" w:line="200" w:lineRule="exact"/>
              <w:jc w:val="right"/>
              <w:rPr>
                <w:sz w:val="18"/>
                <w:szCs w:val="18"/>
                <w:lang w:val="fr-FR"/>
              </w:rPr>
            </w:pPr>
          </w:p>
        </w:tc>
        <w:tc>
          <w:tcPr>
            <w:tcW w:w="122" w:type="dxa"/>
          </w:tcPr>
          <w:p w:rsidR="00542F43" w:rsidRDefault="00542F43">
            <w:pPr>
              <w:spacing w:before="40" w:after="40" w:line="200" w:lineRule="exact"/>
              <w:jc w:val="right"/>
              <w:rPr>
                <w:sz w:val="18"/>
                <w:szCs w:val="18"/>
                <w:lang w:val="fr-FR"/>
              </w:rPr>
            </w:pPr>
          </w:p>
        </w:tc>
        <w:tc>
          <w:tcPr>
            <w:tcW w:w="277" w:type="dxa"/>
            <w:shd w:val="clear" w:color="auto" w:fill="auto"/>
            <w:vAlign w:val="bottom"/>
          </w:tcPr>
          <w:p w:rsidR="00542F43" w:rsidRDefault="00542F43">
            <w:pPr>
              <w:spacing w:before="40" w:after="40" w:line="200" w:lineRule="exact"/>
              <w:jc w:val="right"/>
              <w:rPr>
                <w:sz w:val="18"/>
                <w:szCs w:val="18"/>
                <w:lang w:val="fr-FR"/>
              </w:rPr>
            </w:pPr>
          </w:p>
        </w:tc>
        <w:tc>
          <w:tcPr>
            <w:tcW w:w="277" w:type="dxa"/>
            <w:shd w:val="clear" w:color="auto" w:fill="auto"/>
            <w:vAlign w:val="bottom"/>
          </w:tcPr>
          <w:p w:rsidR="00542F43" w:rsidRDefault="00542F43">
            <w:pPr>
              <w:spacing w:before="40" w:after="40" w:line="200" w:lineRule="exact"/>
              <w:jc w:val="right"/>
              <w:rPr>
                <w:sz w:val="18"/>
                <w:szCs w:val="18"/>
                <w:lang w:val="fr-FR"/>
              </w:rPr>
            </w:pPr>
          </w:p>
        </w:tc>
        <w:tc>
          <w:tcPr>
            <w:tcW w:w="277" w:type="dxa"/>
            <w:shd w:val="clear" w:color="auto" w:fill="auto"/>
            <w:vAlign w:val="bottom"/>
          </w:tcPr>
          <w:p w:rsidR="00542F43" w:rsidRDefault="00542F43">
            <w:pPr>
              <w:spacing w:before="40" w:after="40" w:line="200" w:lineRule="exact"/>
              <w:jc w:val="right"/>
              <w:rPr>
                <w:sz w:val="18"/>
                <w:szCs w:val="18"/>
                <w:lang w:val="fr-FR"/>
              </w:rPr>
            </w:pPr>
          </w:p>
        </w:tc>
        <w:tc>
          <w:tcPr>
            <w:tcW w:w="122" w:type="dxa"/>
          </w:tcPr>
          <w:p w:rsidR="00542F43" w:rsidRDefault="00542F43">
            <w:pPr>
              <w:spacing w:before="40" w:after="40" w:line="200" w:lineRule="exact"/>
              <w:jc w:val="right"/>
              <w:rPr>
                <w:sz w:val="18"/>
                <w:szCs w:val="18"/>
                <w:lang w:val="fr-FR"/>
              </w:rPr>
            </w:pPr>
          </w:p>
        </w:tc>
        <w:tc>
          <w:tcPr>
            <w:tcW w:w="2203" w:type="dxa"/>
            <w:shd w:val="clear" w:color="auto" w:fill="auto"/>
          </w:tcPr>
          <w:p w:rsidR="00542F43" w:rsidRDefault="00542F43">
            <w:pPr>
              <w:tabs>
                <w:tab w:val="left" w:pos="2000"/>
              </w:tabs>
              <w:spacing w:before="40" w:after="40" w:line="200" w:lineRule="exact"/>
              <w:ind w:right="139"/>
              <w:rPr>
                <w:sz w:val="18"/>
                <w:szCs w:val="18"/>
                <w:lang w:val="fr-FR"/>
              </w:rPr>
            </w:pPr>
          </w:p>
        </w:tc>
      </w:tr>
      <w:tr w:rsidR="00542F43">
        <w:tc>
          <w:tcPr>
            <w:tcW w:w="2677" w:type="dxa"/>
            <w:shd w:val="clear" w:color="auto" w:fill="auto"/>
            <w:vAlign w:val="bottom"/>
          </w:tcPr>
          <w:p w:rsidR="00542F43" w:rsidRDefault="00542F43">
            <w:pPr>
              <w:spacing w:before="40" w:after="40" w:line="200" w:lineRule="exact"/>
              <w:ind w:left="425" w:hanging="255"/>
              <w:rPr>
                <w:sz w:val="18"/>
                <w:szCs w:val="18"/>
                <w:lang w:val="fr-FR"/>
              </w:rPr>
            </w:pPr>
            <w:r>
              <w:rPr>
                <w:sz w:val="18"/>
                <w:szCs w:val="18"/>
                <w:lang w:val="fr-FR"/>
              </w:rPr>
              <w:t>(a)</w:t>
            </w:r>
            <w:r>
              <w:rPr>
                <w:sz w:val="18"/>
                <w:szCs w:val="18"/>
                <w:lang w:val="fr-FR"/>
              </w:rPr>
              <w:tab/>
              <w:t>retrouvés par le SME et la</w:t>
            </w:r>
            <w:r>
              <w:rPr>
                <w:sz w:val="18"/>
                <w:szCs w:val="18"/>
                <w:lang w:val="fr-CH"/>
              </w:rPr>
              <w:t xml:space="preserve"> Police nationale</w:t>
            </w:r>
            <w:r>
              <w:rPr>
                <w:sz w:val="18"/>
                <w:szCs w:val="18"/>
                <w:lang w:val="fr-FR"/>
              </w:rPr>
              <w:t xml:space="preserve">  et conduits dans le centre d’accueil de Mbanza Kongo (Angola)</w:t>
            </w:r>
          </w:p>
        </w:tc>
        <w:tc>
          <w:tcPr>
            <w:tcW w:w="276" w:type="dxa"/>
            <w:shd w:val="clear" w:color="auto" w:fill="auto"/>
            <w:vAlign w:val="bottom"/>
          </w:tcPr>
          <w:p w:rsidR="00542F43" w:rsidRDefault="00542F43">
            <w:pPr>
              <w:spacing w:before="40" w:after="40" w:line="200" w:lineRule="exact"/>
              <w:jc w:val="right"/>
              <w:rPr>
                <w:sz w:val="18"/>
                <w:szCs w:val="18"/>
                <w:lang w:val="fr-FR"/>
              </w:rPr>
            </w:pPr>
          </w:p>
        </w:tc>
        <w:tc>
          <w:tcPr>
            <w:tcW w:w="276" w:type="dxa"/>
            <w:shd w:val="clear" w:color="auto" w:fill="auto"/>
            <w:vAlign w:val="bottom"/>
          </w:tcPr>
          <w:p w:rsidR="00542F43" w:rsidRDefault="00542F43">
            <w:pPr>
              <w:spacing w:before="40" w:after="40" w:line="200" w:lineRule="exact"/>
              <w:jc w:val="right"/>
              <w:rPr>
                <w:i/>
                <w:sz w:val="18"/>
                <w:szCs w:val="18"/>
                <w:lang w:val="fr-FR"/>
              </w:rPr>
            </w:pPr>
          </w:p>
        </w:tc>
        <w:tc>
          <w:tcPr>
            <w:tcW w:w="276" w:type="dxa"/>
            <w:shd w:val="clear" w:color="auto" w:fill="auto"/>
          </w:tcPr>
          <w:p w:rsidR="00542F43" w:rsidRDefault="00542F43">
            <w:pPr>
              <w:spacing w:before="40" w:after="40" w:line="200" w:lineRule="exact"/>
              <w:jc w:val="right"/>
              <w:rPr>
                <w:sz w:val="18"/>
                <w:szCs w:val="18"/>
              </w:rPr>
            </w:pPr>
            <w:r>
              <w:rPr>
                <w:sz w:val="18"/>
                <w:szCs w:val="18"/>
              </w:rPr>
              <w:t>2</w:t>
            </w:r>
          </w:p>
        </w:tc>
        <w:tc>
          <w:tcPr>
            <w:tcW w:w="121" w:type="dxa"/>
          </w:tcPr>
          <w:p w:rsidR="00542F43" w:rsidRDefault="00542F43">
            <w:pPr>
              <w:spacing w:before="40" w:after="40" w:line="200" w:lineRule="exact"/>
              <w:jc w:val="right"/>
              <w:rPr>
                <w:sz w:val="18"/>
                <w:szCs w:val="18"/>
              </w:rPr>
            </w:pPr>
          </w:p>
        </w:tc>
        <w:tc>
          <w:tcPr>
            <w:tcW w:w="276" w:type="dxa"/>
            <w:shd w:val="clear" w:color="auto" w:fill="auto"/>
            <w:vAlign w:val="bottom"/>
          </w:tcPr>
          <w:p w:rsidR="00542F43" w:rsidRDefault="00542F43">
            <w:pPr>
              <w:spacing w:before="40" w:after="40" w:line="200" w:lineRule="exact"/>
              <w:jc w:val="right"/>
              <w:rPr>
                <w:sz w:val="18"/>
                <w:szCs w:val="18"/>
              </w:rPr>
            </w:pPr>
          </w:p>
        </w:tc>
        <w:tc>
          <w:tcPr>
            <w:tcW w:w="276" w:type="dxa"/>
            <w:shd w:val="clear" w:color="auto" w:fill="auto"/>
            <w:vAlign w:val="bottom"/>
          </w:tcPr>
          <w:p w:rsidR="00542F43" w:rsidRDefault="00542F43">
            <w:pPr>
              <w:spacing w:before="40" w:after="40" w:line="200" w:lineRule="exact"/>
              <w:jc w:val="right"/>
              <w:rPr>
                <w:sz w:val="18"/>
                <w:szCs w:val="18"/>
              </w:rPr>
            </w:pPr>
          </w:p>
        </w:tc>
        <w:tc>
          <w:tcPr>
            <w:tcW w:w="277" w:type="dxa"/>
            <w:shd w:val="clear" w:color="auto" w:fill="auto"/>
            <w:vAlign w:val="bottom"/>
          </w:tcPr>
          <w:p w:rsidR="00542F43" w:rsidRDefault="00542F43">
            <w:pPr>
              <w:spacing w:before="40" w:after="40" w:line="200" w:lineRule="exact"/>
              <w:jc w:val="right"/>
              <w:rPr>
                <w:sz w:val="18"/>
                <w:szCs w:val="18"/>
              </w:rPr>
            </w:pPr>
          </w:p>
        </w:tc>
        <w:tc>
          <w:tcPr>
            <w:tcW w:w="122" w:type="dxa"/>
          </w:tcPr>
          <w:p w:rsidR="00542F43" w:rsidRDefault="00542F43">
            <w:pPr>
              <w:spacing w:before="40" w:after="40" w:line="200" w:lineRule="exact"/>
              <w:jc w:val="right"/>
              <w:rPr>
                <w:sz w:val="18"/>
                <w:szCs w:val="18"/>
              </w:rPr>
            </w:pPr>
          </w:p>
        </w:tc>
        <w:tc>
          <w:tcPr>
            <w:tcW w:w="277" w:type="dxa"/>
            <w:shd w:val="clear" w:color="auto" w:fill="auto"/>
            <w:vAlign w:val="bottom"/>
          </w:tcPr>
          <w:p w:rsidR="00542F43" w:rsidRDefault="00542F43">
            <w:pPr>
              <w:spacing w:before="40" w:after="40" w:line="200" w:lineRule="exact"/>
              <w:jc w:val="right"/>
              <w:rPr>
                <w:sz w:val="18"/>
                <w:szCs w:val="18"/>
              </w:rPr>
            </w:pPr>
          </w:p>
        </w:tc>
        <w:tc>
          <w:tcPr>
            <w:tcW w:w="277" w:type="dxa"/>
            <w:shd w:val="clear" w:color="auto" w:fill="auto"/>
            <w:vAlign w:val="bottom"/>
          </w:tcPr>
          <w:p w:rsidR="00542F43" w:rsidRDefault="00542F43">
            <w:pPr>
              <w:spacing w:before="40" w:after="40" w:line="200" w:lineRule="exact"/>
              <w:jc w:val="right"/>
              <w:rPr>
                <w:sz w:val="18"/>
                <w:szCs w:val="18"/>
              </w:rPr>
            </w:pPr>
          </w:p>
        </w:tc>
        <w:tc>
          <w:tcPr>
            <w:tcW w:w="277" w:type="dxa"/>
            <w:shd w:val="clear" w:color="auto" w:fill="auto"/>
            <w:vAlign w:val="bottom"/>
          </w:tcPr>
          <w:p w:rsidR="00542F43" w:rsidRDefault="00542F43">
            <w:pPr>
              <w:spacing w:before="40" w:after="40" w:line="200" w:lineRule="exact"/>
              <w:jc w:val="right"/>
              <w:rPr>
                <w:sz w:val="18"/>
                <w:szCs w:val="18"/>
              </w:rPr>
            </w:pPr>
          </w:p>
        </w:tc>
        <w:tc>
          <w:tcPr>
            <w:tcW w:w="122" w:type="dxa"/>
          </w:tcPr>
          <w:p w:rsidR="00542F43" w:rsidRDefault="00542F43">
            <w:pPr>
              <w:spacing w:before="40" w:after="40" w:line="200" w:lineRule="exact"/>
              <w:jc w:val="right"/>
              <w:rPr>
                <w:sz w:val="18"/>
                <w:szCs w:val="18"/>
              </w:rPr>
            </w:pPr>
          </w:p>
        </w:tc>
        <w:tc>
          <w:tcPr>
            <w:tcW w:w="277" w:type="dxa"/>
            <w:shd w:val="clear" w:color="auto" w:fill="auto"/>
            <w:vAlign w:val="bottom"/>
          </w:tcPr>
          <w:p w:rsidR="00542F43" w:rsidRDefault="00542F43">
            <w:pPr>
              <w:spacing w:before="40" w:after="40" w:line="200" w:lineRule="exact"/>
              <w:jc w:val="right"/>
              <w:rPr>
                <w:sz w:val="18"/>
                <w:szCs w:val="18"/>
              </w:rPr>
            </w:pPr>
          </w:p>
        </w:tc>
        <w:tc>
          <w:tcPr>
            <w:tcW w:w="277" w:type="dxa"/>
            <w:shd w:val="clear" w:color="auto" w:fill="auto"/>
            <w:vAlign w:val="bottom"/>
          </w:tcPr>
          <w:p w:rsidR="00542F43" w:rsidRDefault="00542F43">
            <w:pPr>
              <w:spacing w:before="40" w:after="40" w:line="200" w:lineRule="exact"/>
              <w:jc w:val="right"/>
              <w:rPr>
                <w:sz w:val="18"/>
                <w:szCs w:val="18"/>
              </w:rPr>
            </w:pPr>
          </w:p>
        </w:tc>
        <w:tc>
          <w:tcPr>
            <w:tcW w:w="277" w:type="dxa"/>
            <w:shd w:val="clear" w:color="auto" w:fill="auto"/>
            <w:vAlign w:val="bottom"/>
          </w:tcPr>
          <w:p w:rsidR="00542F43" w:rsidRDefault="00542F43">
            <w:pPr>
              <w:spacing w:before="40" w:after="40" w:line="200" w:lineRule="exact"/>
              <w:jc w:val="right"/>
              <w:rPr>
                <w:sz w:val="18"/>
                <w:szCs w:val="18"/>
              </w:rPr>
            </w:pPr>
          </w:p>
        </w:tc>
        <w:tc>
          <w:tcPr>
            <w:tcW w:w="122" w:type="dxa"/>
          </w:tcPr>
          <w:p w:rsidR="00542F43" w:rsidRDefault="00542F43">
            <w:pPr>
              <w:spacing w:before="40" w:after="40" w:line="200" w:lineRule="exact"/>
              <w:jc w:val="right"/>
              <w:rPr>
                <w:sz w:val="18"/>
                <w:szCs w:val="18"/>
              </w:rPr>
            </w:pPr>
          </w:p>
        </w:tc>
        <w:tc>
          <w:tcPr>
            <w:tcW w:w="277" w:type="dxa"/>
            <w:shd w:val="clear" w:color="auto" w:fill="auto"/>
            <w:vAlign w:val="bottom"/>
          </w:tcPr>
          <w:p w:rsidR="00542F43" w:rsidRDefault="00542F43">
            <w:pPr>
              <w:spacing w:before="40" w:after="40" w:line="200" w:lineRule="exact"/>
              <w:jc w:val="right"/>
              <w:rPr>
                <w:sz w:val="18"/>
                <w:szCs w:val="18"/>
              </w:rPr>
            </w:pPr>
          </w:p>
        </w:tc>
        <w:tc>
          <w:tcPr>
            <w:tcW w:w="277" w:type="dxa"/>
            <w:shd w:val="clear" w:color="auto" w:fill="auto"/>
            <w:vAlign w:val="bottom"/>
          </w:tcPr>
          <w:p w:rsidR="00542F43" w:rsidRDefault="00542F43">
            <w:pPr>
              <w:spacing w:before="40" w:after="40" w:line="200" w:lineRule="exact"/>
              <w:jc w:val="right"/>
              <w:rPr>
                <w:sz w:val="18"/>
                <w:szCs w:val="18"/>
              </w:rPr>
            </w:pPr>
          </w:p>
        </w:tc>
        <w:tc>
          <w:tcPr>
            <w:tcW w:w="277" w:type="dxa"/>
            <w:shd w:val="clear" w:color="auto" w:fill="auto"/>
            <w:vAlign w:val="bottom"/>
          </w:tcPr>
          <w:p w:rsidR="00542F43" w:rsidRDefault="00542F43">
            <w:pPr>
              <w:spacing w:before="40" w:after="40" w:line="200" w:lineRule="exact"/>
              <w:jc w:val="right"/>
              <w:rPr>
                <w:sz w:val="18"/>
                <w:szCs w:val="18"/>
              </w:rPr>
            </w:pPr>
          </w:p>
        </w:tc>
        <w:tc>
          <w:tcPr>
            <w:tcW w:w="122" w:type="dxa"/>
          </w:tcPr>
          <w:p w:rsidR="00542F43" w:rsidRDefault="00542F43">
            <w:pPr>
              <w:spacing w:before="40" w:after="40" w:line="200" w:lineRule="exact"/>
              <w:jc w:val="right"/>
              <w:rPr>
                <w:sz w:val="18"/>
                <w:szCs w:val="18"/>
              </w:rPr>
            </w:pPr>
          </w:p>
        </w:tc>
        <w:tc>
          <w:tcPr>
            <w:tcW w:w="2203" w:type="dxa"/>
            <w:shd w:val="clear" w:color="auto" w:fill="auto"/>
          </w:tcPr>
          <w:p w:rsidR="00542F43" w:rsidRDefault="00542F43">
            <w:pPr>
              <w:tabs>
                <w:tab w:val="left" w:pos="2000"/>
              </w:tabs>
              <w:spacing w:before="40" w:after="40" w:line="200" w:lineRule="exact"/>
              <w:ind w:right="139"/>
              <w:rPr>
                <w:sz w:val="18"/>
                <w:szCs w:val="18"/>
                <w:lang w:val="fr-FR"/>
              </w:rPr>
            </w:pPr>
            <w:r>
              <w:rPr>
                <w:sz w:val="18"/>
                <w:szCs w:val="18"/>
                <w:lang w:val="fr-CH"/>
              </w:rPr>
              <w:t>Trafiquants détenus par la  Police nationale à Mbanza Congo</w:t>
            </w:r>
          </w:p>
        </w:tc>
      </w:tr>
      <w:tr w:rsidR="00542F43">
        <w:tc>
          <w:tcPr>
            <w:tcW w:w="2677" w:type="dxa"/>
            <w:shd w:val="clear" w:color="auto" w:fill="auto"/>
            <w:vAlign w:val="bottom"/>
          </w:tcPr>
          <w:p w:rsidR="00542F43" w:rsidRDefault="00542F43">
            <w:pPr>
              <w:spacing w:before="40" w:after="40" w:line="200" w:lineRule="atLeast"/>
              <w:ind w:left="425" w:hanging="255"/>
              <w:rPr>
                <w:sz w:val="18"/>
                <w:szCs w:val="18"/>
                <w:lang w:val="fr-FR"/>
              </w:rPr>
            </w:pPr>
            <w:r>
              <w:rPr>
                <w:sz w:val="18"/>
                <w:szCs w:val="18"/>
                <w:lang w:val="fr-FR"/>
              </w:rPr>
              <w:t>(b)</w:t>
            </w:r>
            <w:r>
              <w:rPr>
                <w:sz w:val="18"/>
                <w:szCs w:val="18"/>
                <w:lang w:val="fr-FR"/>
              </w:rPr>
              <w:tab/>
              <w:t>Retrouvés par le RPPDE et conduits à Luanda où ils ont été rendus à leurs familles</w:t>
            </w: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i/>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121" w:type="dxa"/>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tcPr>
          <w:p w:rsidR="00542F43" w:rsidRDefault="00542F43">
            <w:pPr>
              <w:spacing w:before="40" w:after="40" w:line="200" w:lineRule="atLeast"/>
              <w:jc w:val="right"/>
              <w:rPr>
                <w:sz w:val="18"/>
                <w:szCs w:val="18"/>
              </w:rPr>
            </w:pPr>
            <w:r>
              <w:rPr>
                <w:sz w:val="18"/>
                <w:szCs w:val="18"/>
              </w:rPr>
              <w:t>1</w:t>
            </w:r>
          </w:p>
        </w:tc>
        <w:tc>
          <w:tcPr>
            <w:tcW w:w="122" w:type="dxa"/>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122" w:type="dxa"/>
          </w:tcPr>
          <w:p w:rsidR="00542F43" w:rsidRDefault="00542F43">
            <w:pPr>
              <w:spacing w:before="40" w:after="40" w:line="200" w:lineRule="atLeast"/>
              <w:jc w:val="right"/>
              <w:rPr>
                <w:sz w:val="18"/>
                <w:szCs w:val="18"/>
              </w:rPr>
            </w:pPr>
          </w:p>
        </w:tc>
        <w:tc>
          <w:tcPr>
            <w:tcW w:w="2203" w:type="dxa"/>
            <w:shd w:val="clear" w:color="auto" w:fill="auto"/>
          </w:tcPr>
          <w:p w:rsidR="00542F43" w:rsidRDefault="00542F43">
            <w:pPr>
              <w:tabs>
                <w:tab w:val="left" w:pos="2000"/>
              </w:tabs>
              <w:spacing w:before="40" w:after="40" w:line="200" w:lineRule="atLeast"/>
              <w:ind w:right="139"/>
              <w:rPr>
                <w:sz w:val="18"/>
                <w:szCs w:val="18"/>
                <w:lang w:val="fr-FR"/>
              </w:rPr>
            </w:pPr>
            <w:r>
              <w:rPr>
                <w:sz w:val="18"/>
                <w:szCs w:val="18"/>
                <w:lang w:val="fr-CH"/>
              </w:rPr>
              <w:t>Trafiquants non identifiés</w:t>
            </w:r>
          </w:p>
        </w:tc>
      </w:tr>
      <w:tr w:rsidR="00542F43">
        <w:tc>
          <w:tcPr>
            <w:tcW w:w="2677" w:type="dxa"/>
            <w:shd w:val="clear" w:color="auto" w:fill="auto"/>
            <w:vAlign w:val="bottom"/>
          </w:tcPr>
          <w:p w:rsidR="00542F43" w:rsidRDefault="00542F43">
            <w:pPr>
              <w:spacing w:before="40" w:after="40" w:line="200" w:lineRule="atLeast"/>
              <w:ind w:left="170" w:hanging="170"/>
              <w:rPr>
                <w:sz w:val="18"/>
                <w:szCs w:val="18"/>
                <w:lang w:val="fr-FR"/>
              </w:rPr>
            </w:pPr>
            <w:r>
              <w:rPr>
                <w:sz w:val="18"/>
                <w:szCs w:val="18"/>
                <w:lang w:val="fr-FR"/>
              </w:rPr>
              <w:t>2.</w:t>
            </w:r>
            <w:r>
              <w:rPr>
                <w:sz w:val="18"/>
                <w:szCs w:val="18"/>
                <w:lang w:val="fr-FR"/>
              </w:rPr>
              <w:tab/>
            </w:r>
            <w:r>
              <w:rPr>
                <w:sz w:val="18"/>
                <w:szCs w:val="18"/>
                <w:lang w:val="fr-CH"/>
              </w:rPr>
              <w:t>Enfants enlevés empêchés d’être éloignés de la ville de Mbanza Kongo ou de traverser la frontière </w:t>
            </w: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i/>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121" w:type="dxa"/>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203" w:type="dxa"/>
            <w:shd w:val="clear" w:color="auto" w:fill="auto"/>
          </w:tcPr>
          <w:p w:rsidR="00542F43" w:rsidRDefault="00542F43">
            <w:pPr>
              <w:tabs>
                <w:tab w:val="left" w:pos="2000"/>
              </w:tabs>
              <w:spacing w:before="40" w:after="40" w:line="200" w:lineRule="atLeast"/>
              <w:ind w:right="139"/>
              <w:rPr>
                <w:sz w:val="18"/>
                <w:szCs w:val="18"/>
                <w:lang w:val="fr-FR"/>
              </w:rPr>
            </w:pPr>
          </w:p>
        </w:tc>
      </w:tr>
      <w:tr w:rsidR="00542F43">
        <w:tc>
          <w:tcPr>
            <w:tcW w:w="2677" w:type="dxa"/>
            <w:shd w:val="clear" w:color="auto" w:fill="auto"/>
            <w:vAlign w:val="bottom"/>
          </w:tcPr>
          <w:p w:rsidR="00542F43" w:rsidRDefault="00542F43">
            <w:pPr>
              <w:spacing w:before="40" w:after="40" w:line="200" w:lineRule="atLeast"/>
              <w:ind w:left="425" w:hanging="255"/>
              <w:rPr>
                <w:sz w:val="18"/>
                <w:szCs w:val="18"/>
                <w:lang w:val="fr-FR"/>
              </w:rPr>
            </w:pPr>
            <w:r>
              <w:rPr>
                <w:sz w:val="18"/>
                <w:szCs w:val="18"/>
                <w:lang w:val="fr-FR"/>
              </w:rPr>
              <w:t>(a)</w:t>
            </w:r>
            <w:r>
              <w:rPr>
                <w:sz w:val="18"/>
                <w:szCs w:val="18"/>
                <w:lang w:val="fr-FR"/>
              </w:rPr>
              <w:tab/>
            </w:r>
            <w:r>
              <w:rPr>
                <w:sz w:val="18"/>
                <w:szCs w:val="18"/>
                <w:lang w:val="fr-CH"/>
              </w:rPr>
              <w:t>rendus à leur famille</w:t>
            </w: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i/>
                <w:sz w:val="18"/>
                <w:szCs w:val="18"/>
                <w:lang w:val="fr-FR"/>
              </w:rPr>
            </w:pPr>
          </w:p>
        </w:tc>
        <w:tc>
          <w:tcPr>
            <w:tcW w:w="276" w:type="dxa"/>
            <w:shd w:val="clear" w:color="auto" w:fill="auto"/>
          </w:tcPr>
          <w:p w:rsidR="00542F43" w:rsidRDefault="00542F43">
            <w:pPr>
              <w:spacing w:before="40" w:after="40" w:line="200" w:lineRule="atLeast"/>
              <w:jc w:val="right"/>
              <w:rPr>
                <w:sz w:val="18"/>
                <w:szCs w:val="18"/>
              </w:rPr>
            </w:pPr>
            <w:r>
              <w:rPr>
                <w:sz w:val="18"/>
                <w:szCs w:val="18"/>
              </w:rPr>
              <w:t>2</w:t>
            </w:r>
          </w:p>
        </w:tc>
        <w:tc>
          <w:tcPr>
            <w:tcW w:w="121" w:type="dxa"/>
          </w:tcPr>
          <w:p w:rsidR="00542F43" w:rsidRDefault="00542F43">
            <w:pPr>
              <w:spacing w:before="40" w:after="40" w:line="200" w:lineRule="atLeast"/>
              <w:jc w:val="right"/>
              <w:rPr>
                <w:sz w:val="18"/>
                <w:szCs w:val="18"/>
              </w:rPr>
            </w:pPr>
          </w:p>
        </w:tc>
        <w:tc>
          <w:tcPr>
            <w:tcW w:w="276" w:type="dxa"/>
            <w:shd w:val="clear" w:color="auto" w:fill="auto"/>
            <w:vAlign w:val="bottom"/>
          </w:tcPr>
          <w:p w:rsidR="00542F43" w:rsidRDefault="00542F43">
            <w:pPr>
              <w:spacing w:before="40" w:after="40" w:line="200" w:lineRule="atLeast"/>
              <w:jc w:val="right"/>
              <w:rPr>
                <w:sz w:val="18"/>
                <w:szCs w:val="18"/>
              </w:rPr>
            </w:pPr>
          </w:p>
        </w:tc>
        <w:tc>
          <w:tcPr>
            <w:tcW w:w="276"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122" w:type="dxa"/>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122" w:type="dxa"/>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122" w:type="dxa"/>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122" w:type="dxa"/>
          </w:tcPr>
          <w:p w:rsidR="00542F43" w:rsidRDefault="00542F43">
            <w:pPr>
              <w:spacing w:before="40" w:after="40" w:line="200" w:lineRule="atLeast"/>
              <w:jc w:val="right"/>
              <w:rPr>
                <w:sz w:val="18"/>
                <w:szCs w:val="18"/>
              </w:rPr>
            </w:pPr>
          </w:p>
        </w:tc>
        <w:tc>
          <w:tcPr>
            <w:tcW w:w="2203" w:type="dxa"/>
            <w:shd w:val="clear" w:color="auto" w:fill="auto"/>
          </w:tcPr>
          <w:p w:rsidR="00542F43" w:rsidRDefault="00542F43">
            <w:pPr>
              <w:tabs>
                <w:tab w:val="left" w:pos="2000"/>
              </w:tabs>
              <w:spacing w:before="40" w:after="40" w:line="200" w:lineRule="atLeast"/>
              <w:ind w:right="139"/>
              <w:rPr>
                <w:sz w:val="18"/>
                <w:szCs w:val="18"/>
                <w:lang w:val="fr-FR"/>
              </w:rPr>
            </w:pPr>
            <w:r>
              <w:rPr>
                <w:sz w:val="18"/>
                <w:szCs w:val="18"/>
                <w:lang w:val="fr-CH"/>
              </w:rPr>
              <w:t>Trafiquants détenus par la  Police nationale à Mbanza Kongo</w:t>
            </w:r>
          </w:p>
        </w:tc>
      </w:tr>
      <w:tr w:rsidR="00542F43" w:rsidRPr="00DB5512">
        <w:tc>
          <w:tcPr>
            <w:tcW w:w="2677" w:type="dxa"/>
            <w:shd w:val="clear" w:color="auto" w:fill="auto"/>
            <w:vAlign w:val="bottom"/>
          </w:tcPr>
          <w:p w:rsidR="00542F43" w:rsidRDefault="00542F43">
            <w:pPr>
              <w:spacing w:before="40" w:after="40" w:line="200" w:lineRule="atLeast"/>
              <w:ind w:left="425" w:hanging="255"/>
              <w:rPr>
                <w:sz w:val="18"/>
                <w:szCs w:val="18"/>
                <w:lang w:val="fr-FR"/>
              </w:rPr>
            </w:pPr>
            <w:r>
              <w:rPr>
                <w:sz w:val="18"/>
                <w:szCs w:val="18"/>
                <w:lang w:val="fr-FR"/>
              </w:rPr>
              <w:t>(b)</w:t>
            </w:r>
            <w:r>
              <w:rPr>
                <w:sz w:val="18"/>
                <w:szCs w:val="18"/>
                <w:lang w:val="fr-FR"/>
              </w:rPr>
              <w:tab/>
            </w:r>
            <w:r>
              <w:rPr>
                <w:sz w:val="18"/>
                <w:szCs w:val="18"/>
                <w:lang w:val="fr-CH"/>
              </w:rPr>
              <w:t>placés en famille d’accueil</w:t>
            </w: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i/>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121" w:type="dxa"/>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tcPr>
          <w:p w:rsidR="00542F43" w:rsidRDefault="00542F43">
            <w:pPr>
              <w:spacing w:before="40" w:after="40" w:line="200" w:lineRule="atLeast"/>
              <w:jc w:val="right"/>
              <w:rPr>
                <w:sz w:val="18"/>
                <w:szCs w:val="18"/>
              </w:rPr>
            </w:pPr>
            <w:r>
              <w:rPr>
                <w:sz w:val="18"/>
                <w:szCs w:val="18"/>
              </w:rPr>
              <w:t>5</w:t>
            </w:r>
          </w:p>
        </w:tc>
        <w:tc>
          <w:tcPr>
            <w:tcW w:w="122" w:type="dxa"/>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122" w:type="dxa"/>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122" w:type="dxa"/>
          </w:tcPr>
          <w:p w:rsidR="00542F43" w:rsidRDefault="00542F43">
            <w:pPr>
              <w:spacing w:before="40" w:after="40" w:line="200" w:lineRule="atLeast"/>
              <w:jc w:val="right"/>
              <w:rPr>
                <w:sz w:val="18"/>
                <w:szCs w:val="18"/>
              </w:rPr>
            </w:pPr>
          </w:p>
        </w:tc>
        <w:tc>
          <w:tcPr>
            <w:tcW w:w="2203" w:type="dxa"/>
            <w:shd w:val="clear" w:color="auto" w:fill="auto"/>
          </w:tcPr>
          <w:p w:rsidR="00542F43" w:rsidRDefault="00542F43">
            <w:pPr>
              <w:tabs>
                <w:tab w:val="left" w:pos="2000"/>
              </w:tabs>
              <w:spacing w:before="40" w:after="40" w:line="200" w:lineRule="atLeast"/>
              <w:ind w:right="139"/>
              <w:rPr>
                <w:sz w:val="18"/>
                <w:szCs w:val="18"/>
              </w:rPr>
            </w:pPr>
            <w:r>
              <w:rPr>
                <w:sz w:val="18"/>
                <w:szCs w:val="18"/>
                <w:lang w:val="fr-CH"/>
              </w:rPr>
              <w:t>Trafiquants non identifiés</w:t>
            </w:r>
          </w:p>
        </w:tc>
      </w:tr>
      <w:tr w:rsidR="00542F43">
        <w:tc>
          <w:tcPr>
            <w:tcW w:w="2677" w:type="dxa"/>
            <w:shd w:val="clear" w:color="auto" w:fill="auto"/>
            <w:vAlign w:val="bottom"/>
          </w:tcPr>
          <w:p w:rsidR="00542F43" w:rsidRDefault="00542F43">
            <w:pPr>
              <w:spacing w:before="40" w:after="40" w:line="200" w:lineRule="atLeast"/>
              <w:ind w:left="425" w:hanging="255"/>
              <w:rPr>
                <w:sz w:val="18"/>
                <w:szCs w:val="18"/>
                <w:lang w:val="fr-FR"/>
              </w:rPr>
            </w:pPr>
            <w:r>
              <w:rPr>
                <w:sz w:val="18"/>
                <w:szCs w:val="18"/>
                <w:lang w:val="fr-FR"/>
              </w:rPr>
              <w:t>(b)</w:t>
            </w:r>
            <w:r>
              <w:rPr>
                <w:sz w:val="18"/>
                <w:szCs w:val="18"/>
                <w:lang w:val="fr-FR"/>
              </w:rPr>
              <w:tab/>
            </w:r>
            <w:r>
              <w:rPr>
                <w:sz w:val="18"/>
                <w:szCs w:val="18"/>
                <w:lang w:val="fr-CH"/>
              </w:rPr>
              <w:t>Placés  à Centro Santa</w:t>
            </w: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i/>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121" w:type="dxa"/>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tcPr>
          <w:p w:rsidR="00542F43" w:rsidRDefault="00542F43">
            <w:pPr>
              <w:spacing w:before="40" w:after="40" w:line="200" w:lineRule="atLeast"/>
              <w:jc w:val="right"/>
              <w:rPr>
                <w:sz w:val="18"/>
                <w:szCs w:val="18"/>
              </w:rPr>
            </w:pPr>
            <w:r>
              <w:rPr>
                <w:sz w:val="18"/>
                <w:szCs w:val="18"/>
              </w:rPr>
              <w:t>2</w:t>
            </w:r>
          </w:p>
        </w:tc>
        <w:tc>
          <w:tcPr>
            <w:tcW w:w="122" w:type="dxa"/>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122" w:type="dxa"/>
          </w:tcPr>
          <w:p w:rsidR="00542F43" w:rsidRDefault="00542F43">
            <w:pPr>
              <w:spacing w:before="40" w:after="40" w:line="200" w:lineRule="atLeast"/>
              <w:jc w:val="right"/>
              <w:rPr>
                <w:sz w:val="18"/>
                <w:szCs w:val="18"/>
              </w:rPr>
            </w:pPr>
          </w:p>
        </w:tc>
        <w:tc>
          <w:tcPr>
            <w:tcW w:w="2203" w:type="dxa"/>
            <w:shd w:val="clear" w:color="auto" w:fill="auto"/>
          </w:tcPr>
          <w:p w:rsidR="00542F43" w:rsidRDefault="00542F43">
            <w:pPr>
              <w:tabs>
                <w:tab w:val="left" w:pos="2000"/>
              </w:tabs>
              <w:spacing w:before="40" w:after="40" w:line="200" w:lineRule="atLeast"/>
              <w:ind w:right="139"/>
              <w:rPr>
                <w:sz w:val="18"/>
                <w:szCs w:val="18"/>
                <w:lang w:val="fr-FR"/>
              </w:rPr>
            </w:pPr>
            <w:r>
              <w:rPr>
                <w:sz w:val="18"/>
                <w:szCs w:val="18"/>
                <w:lang w:val="fr-CH"/>
              </w:rPr>
              <w:t>Trafiquants décédés subitement</w:t>
            </w:r>
          </w:p>
        </w:tc>
      </w:tr>
      <w:tr w:rsidR="00542F43">
        <w:tc>
          <w:tcPr>
            <w:tcW w:w="2677" w:type="dxa"/>
            <w:shd w:val="clear" w:color="auto" w:fill="auto"/>
          </w:tcPr>
          <w:p w:rsidR="00542F43" w:rsidRDefault="00542F43">
            <w:pPr>
              <w:spacing w:before="40" w:after="40" w:line="200" w:lineRule="atLeast"/>
              <w:ind w:left="425" w:hanging="255"/>
              <w:rPr>
                <w:sz w:val="18"/>
                <w:szCs w:val="18"/>
                <w:lang w:val="fr-FR"/>
              </w:rPr>
            </w:pPr>
            <w:r>
              <w:rPr>
                <w:sz w:val="18"/>
                <w:szCs w:val="18"/>
                <w:lang w:val="fr-FR"/>
              </w:rPr>
              <w:t>(c)</w:t>
            </w:r>
            <w:r>
              <w:rPr>
                <w:sz w:val="18"/>
                <w:szCs w:val="18"/>
                <w:lang w:val="fr-FR"/>
              </w:rPr>
              <w:tab/>
            </w:r>
            <w:r>
              <w:rPr>
                <w:sz w:val="18"/>
                <w:szCs w:val="18"/>
                <w:lang w:val="fr-CH"/>
              </w:rPr>
              <w:t>Placés  à Centro Santa</w:t>
            </w: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i/>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121" w:type="dxa"/>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tcPr>
          <w:p w:rsidR="00542F43" w:rsidRDefault="00542F43">
            <w:pPr>
              <w:spacing w:before="40" w:after="40" w:line="200" w:lineRule="atLeast"/>
              <w:jc w:val="right"/>
              <w:rPr>
                <w:sz w:val="18"/>
                <w:szCs w:val="18"/>
              </w:rPr>
            </w:pPr>
            <w:r>
              <w:rPr>
                <w:sz w:val="18"/>
                <w:szCs w:val="18"/>
              </w:rPr>
              <w:t>1</w:t>
            </w:r>
          </w:p>
        </w:tc>
        <w:tc>
          <w:tcPr>
            <w:tcW w:w="122" w:type="dxa"/>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122" w:type="dxa"/>
          </w:tcPr>
          <w:p w:rsidR="00542F43" w:rsidRDefault="00542F43">
            <w:pPr>
              <w:spacing w:before="40" w:after="40" w:line="200" w:lineRule="atLeast"/>
              <w:jc w:val="right"/>
              <w:rPr>
                <w:sz w:val="18"/>
                <w:szCs w:val="18"/>
              </w:rPr>
            </w:pPr>
          </w:p>
        </w:tc>
        <w:tc>
          <w:tcPr>
            <w:tcW w:w="2203" w:type="dxa"/>
            <w:shd w:val="clear" w:color="auto" w:fill="auto"/>
          </w:tcPr>
          <w:p w:rsidR="00542F43" w:rsidRDefault="00542F43">
            <w:pPr>
              <w:tabs>
                <w:tab w:val="left" w:pos="2000"/>
              </w:tabs>
              <w:spacing w:before="40" w:after="40" w:line="200" w:lineRule="atLeast"/>
              <w:ind w:right="139"/>
              <w:rPr>
                <w:sz w:val="18"/>
                <w:szCs w:val="18"/>
                <w:lang w:val="fr-FR"/>
              </w:rPr>
            </w:pPr>
            <w:r>
              <w:rPr>
                <w:sz w:val="18"/>
                <w:szCs w:val="18"/>
                <w:lang w:val="fr-CH"/>
              </w:rPr>
              <w:t xml:space="preserve">Trafiquants détenus par </w:t>
            </w:r>
            <w:smartTag w:uri="urn:schemas-microsoft-com:office:smarttags" w:element="PersonName">
              <w:smartTagPr>
                <w:attr w:name="ProductID" w:val="la Police Nationale"/>
              </w:smartTagPr>
              <w:r>
                <w:rPr>
                  <w:sz w:val="18"/>
                  <w:szCs w:val="18"/>
                  <w:lang w:val="fr-CH"/>
                </w:rPr>
                <w:t>la Police Nationale</w:t>
              </w:r>
            </w:smartTag>
            <w:r>
              <w:rPr>
                <w:sz w:val="18"/>
                <w:szCs w:val="18"/>
                <w:lang w:val="fr-CH"/>
              </w:rPr>
              <w:t xml:space="preserve">  </w:t>
            </w:r>
          </w:p>
        </w:tc>
      </w:tr>
      <w:tr w:rsidR="00542F43">
        <w:tc>
          <w:tcPr>
            <w:tcW w:w="2677" w:type="dxa"/>
            <w:shd w:val="clear" w:color="auto" w:fill="auto"/>
            <w:vAlign w:val="bottom"/>
          </w:tcPr>
          <w:p w:rsidR="00542F43" w:rsidRDefault="00542F43">
            <w:pPr>
              <w:spacing w:before="40" w:after="40" w:line="200" w:lineRule="atLeast"/>
              <w:ind w:left="170" w:hanging="170"/>
              <w:rPr>
                <w:sz w:val="18"/>
                <w:szCs w:val="18"/>
                <w:lang w:val="fr-FR"/>
              </w:rPr>
            </w:pPr>
            <w:r>
              <w:rPr>
                <w:sz w:val="18"/>
                <w:szCs w:val="18"/>
                <w:lang w:val="fr-FR"/>
              </w:rPr>
              <w:t>3.</w:t>
            </w:r>
            <w:r>
              <w:rPr>
                <w:sz w:val="18"/>
                <w:szCs w:val="18"/>
                <w:lang w:val="fr-FR"/>
              </w:rPr>
              <w:tab/>
            </w:r>
            <w:r>
              <w:rPr>
                <w:sz w:val="18"/>
                <w:szCs w:val="18"/>
                <w:lang w:val="fr-CH"/>
              </w:rPr>
              <w:t>Enfants enlevés en RDC et empêchés d’être conduits à Mbanza Kongo ou de traverser la frontière</w:t>
            </w: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i/>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121" w:type="dxa"/>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203" w:type="dxa"/>
            <w:shd w:val="clear" w:color="auto" w:fill="auto"/>
          </w:tcPr>
          <w:p w:rsidR="00542F43" w:rsidRDefault="00542F43">
            <w:pPr>
              <w:spacing w:before="40" w:after="40" w:line="200" w:lineRule="atLeast"/>
              <w:rPr>
                <w:sz w:val="18"/>
                <w:szCs w:val="18"/>
                <w:lang w:val="fr-FR"/>
              </w:rPr>
            </w:pPr>
          </w:p>
        </w:tc>
      </w:tr>
      <w:tr w:rsidR="00542F43" w:rsidRPr="00DB5512">
        <w:tc>
          <w:tcPr>
            <w:tcW w:w="2677" w:type="dxa"/>
            <w:shd w:val="clear" w:color="auto" w:fill="auto"/>
            <w:vAlign w:val="bottom"/>
          </w:tcPr>
          <w:p w:rsidR="00542F43" w:rsidRDefault="00542F43">
            <w:pPr>
              <w:spacing w:before="40" w:after="40" w:line="200" w:lineRule="atLeast"/>
              <w:ind w:left="425" w:hanging="255"/>
              <w:rPr>
                <w:sz w:val="18"/>
                <w:szCs w:val="18"/>
                <w:lang w:val="fr-FR"/>
              </w:rPr>
            </w:pPr>
            <w:r>
              <w:rPr>
                <w:sz w:val="18"/>
                <w:szCs w:val="18"/>
                <w:lang w:val="fr-FR"/>
              </w:rPr>
              <w:t>(a)</w:t>
            </w:r>
            <w:r>
              <w:rPr>
                <w:sz w:val="18"/>
                <w:szCs w:val="18"/>
                <w:lang w:val="fr-FR"/>
              </w:rPr>
              <w:tab/>
            </w:r>
            <w:r>
              <w:rPr>
                <w:sz w:val="18"/>
                <w:szCs w:val="18"/>
                <w:lang w:val="fr-CH"/>
              </w:rPr>
              <w:t>Reconduits dans leur pays d’origine (RDC) par le SME</w:t>
            </w: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i/>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121" w:type="dxa"/>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tcPr>
          <w:p w:rsidR="00542F43" w:rsidRDefault="00542F43">
            <w:pPr>
              <w:spacing w:before="40" w:after="40" w:line="200" w:lineRule="atLeast"/>
              <w:jc w:val="right"/>
              <w:rPr>
                <w:sz w:val="18"/>
                <w:szCs w:val="18"/>
              </w:rPr>
            </w:pPr>
            <w:r>
              <w:rPr>
                <w:sz w:val="18"/>
                <w:szCs w:val="18"/>
              </w:rPr>
              <w:t>9</w:t>
            </w:r>
          </w:p>
        </w:tc>
        <w:tc>
          <w:tcPr>
            <w:tcW w:w="122" w:type="dxa"/>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122" w:type="dxa"/>
          </w:tcPr>
          <w:p w:rsidR="00542F43" w:rsidRDefault="00542F43">
            <w:pPr>
              <w:spacing w:before="40" w:after="40" w:line="200" w:lineRule="atLeast"/>
              <w:jc w:val="right"/>
              <w:rPr>
                <w:sz w:val="18"/>
                <w:szCs w:val="18"/>
              </w:rPr>
            </w:pPr>
          </w:p>
        </w:tc>
        <w:tc>
          <w:tcPr>
            <w:tcW w:w="2203" w:type="dxa"/>
            <w:shd w:val="clear" w:color="auto" w:fill="auto"/>
          </w:tcPr>
          <w:p w:rsidR="00542F43" w:rsidRDefault="00542F43">
            <w:pPr>
              <w:spacing w:before="40" w:after="40" w:line="200" w:lineRule="atLeast"/>
              <w:rPr>
                <w:sz w:val="18"/>
                <w:szCs w:val="18"/>
              </w:rPr>
            </w:pPr>
            <w:r>
              <w:rPr>
                <w:sz w:val="18"/>
                <w:szCs w:val="18"/>
                <w:lang w:val="fr-CH"/>
              </w:rPr>
              <w:t>Trafiquants non identifiés</w:t>
            </w:r>
          </w:p>
        </w:tc>
      </w:tr>
      <w:tr w:rsidR="00542F43" w:rsidRPr="00DB5512">
        <w:tc>
          <w:tcPr>
            <w:tcW w:w="2677" w:type="dxa"/>
            <w:shd w:val="clear" w:color="auto" w:fill="auto"/>
            <w:vAlign w:val="bottom"/>
          </w:tcPr>
          <w:p w:rsidR="00542F43" w:rsidRDefault="00542F43">
            <w:pPr>
              <w:spacing w:before="40" w:after="40" w:line="200" w:lineRule="atLeast"/>
              <w:ind w:left="425" w:hanging="255"/>
              <w:rPr>
                <w:sz w:val="18"/>
                <w:szCs w:val="18"/>
                <w:lang w:val="fr-FR"/>
              </w:rPr>
            </w:pPr>
            <w:r>
              <w:rPr>
                <w:sz w:val="18"/>
                <w:szCs w:val="18"/>
                <w:lang w:val="fr-FR"/>
              </w:rPr>
              <w:t>(b)</w:t>
            </w:r>
            <w:r>
              <w:rPr>
                <w:sz w:val="18"/>
                <w:szCs w:val="18"/>
                <w:lang w:val="fr-FR"/>
              </w:rPr>
              <w:tab/>
            </w:r>
            <w:r>
              <w:rPr>
                <w:sz w:val="18"/>
                <w:szCs w:val="18"/>
                <w:lang w:val="fr-CH"/>
              </w:rPr>
              <w:t>Reconduits dans leur pays d’origine (RDC) par l’INAC et rendus à leur famille</w:t>
            </w: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i/>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121" w:type="dxa"/>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tcPr>
          <w:p w:rsidR="00542F43" w:rsidRDefault="00542F43">
            <w:pPr>
              <w:spacing w:before="40" w:after="40" w:line="200" w:lineRule="atLeast"/>
              <w:jc w:val="right"/>
              <w:rPr>
                <w:sz w:val="18"/>
                <w:szCs w:val="18"/>
              </w:rPr>
            </w:pPr>
            <w:r>
              <w:rPr>
                <w:sz w:val="18"/>
                <w:szCs w:val="18"/>
              </w:rPr>
              <w:t>1</w:t>
            </w:r>
          </w:p>
        </w:tc>
        <w:tc>
          <w:tcPr>
            <w:tcW w:w="122" w:type="dxa"/>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122" w:type="dxa"/>
          </w:tcPr>
          <w:p w:rsidR="00542F43" w:rsidRDefault="00542F43">
            <w:pPr>
              <w:spacing w:before="40" w:after="40" w:line="200" w:lineRule="atLeast"/>
              <w:jc w:val="right"/>
              <w:rPr>
                <w:sz w:val="18"/>
                <w:szCs w:val="18"/>
              </w:rPr>
            </w:pPr>
          </w:p>
        </w:tc>
        <w:tc>
          <w:tcPr>
            <w:tcW w:w="2203" w:type="dxa"/>
            <w:shd w:val="clear" w:color="auto" w:fill="auto"/>
          </w:tcPr>
          <w:p w:rsidR="00542F43" w:rsidRDefault="00542F43">
            <w:pPr>
              <w:spacing w:before="40" w:after="40" w:line="200" w:lineRule="atLeast"/>
              <w:rPr>
                <w:sz w:val="18"/>
                <w:szCs w:val="18"/>
              </w:rPr>
            </w:pPr>
            <w:r>
              <w:rPr>
                <w:sz w:val="18"/>
                <w:szCs w:val="18"/>
                <w:lang w:val="fr-CH"/>
              </w:rPr>
              <w:t>Trafiquants non identifiés</w:t>
            </w:r>
          </w:p>
        </w:tc>
      </w:tr>
      <w:tr w:rsidR="00542F43">
        <w:tc>
          <w:tcPr>
            <w:tcW w:w="2677" w:type="dxa"/>
            <w:shd w:val="clear" w:color="auto" w:fill="auto"/>
            <w:vAlign w:val="bottom"/>
          </w:tcPr>
          <w:p w:rsidR="00542F43" w:rsidRDefault="00542F43">
            <w:pPr>
              <w:spacing w:before="40" w:after="40" w:line="200" w:lineRule="atLeast"/>
              <w:ind w:left="425" w:hanging="255"/>
              <w:rPr>
                <w:sz w:val="18"/>
                <w:szCs w:val="18"/>
                <w:lang w:val="fr-FR"/>
              </w:rPr>
            </w:pPr>
            <w:r>
              <w:rPr>
                <w:sz w:val="18"/>
                <w:szCs w:val="18"/>
                <w:lang w:val="fr-FR"/>
              </w:rPr>
              <w:t>(c)</w:t>
            </w:r>
            <w:r>
              <w:rPr>
                <w:sz w:val="18"/>
                <w:szCs w:val="18"/>
                <w:lang w:val="fr-FR"/>
              </w:rPr>
              <w:tab/>
            </w:r>
            <w:r>
              <w:rPr>
                <w:sz w:val="18"/>
                <w:szCs w:val="18"/>
                <w:lang w:val="fr-CH"/>
              </w:rPr>
              <w:t>Accueillis à Centro Santa</w:t>
            </w: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i/>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121" w:type="dxa"/>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6"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122" w:type="dxa"/>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vAlign w:val="bottom"/>
          </w:tcPr>
          <w:p w:rsidR="00542F43" w:rsidRDefault="00542F43">
            <w:pPr>
              <w:spacing w:before="40" w:after="40" w:line="200" w:lineRule="atLeast"/>
              <w:jc w:val="right"/>
              <w:rPr>
                <w:sz w:val="18"/>
                <w:szCs w:val="18"/>
                <w:lang w:val="fr-FR"/>
              </w:rPr>
            </w:pPr>
          </w:p>
        </w:tc>
        <w:tc>
          <w:tcPr>
            <w:tcW w:w="277" w:type="dxa"/>
            <w:shd w:val="clear" w:color="auto" w:fill="auto"/>
          </w:tcPr>
          <w:p w:rsidR="00542F43" w:rsidRDefault="00542F43">
            <w:pPr>
              <w:spacing w:before="40" w:after="40" w:line="200" w:lineRule="atLeast"/>
              <w:jc w:val="right"/>
              <w:rPr>
                <w:sz w:val="18"/>
                <w:szCs w:val="18"/>
              </w:rPr>
            </w:pPr>
            <w:r>
              <w:rPr>
                <w:sz w:val="18"/>
                <w:szCs w:val="18"/>
              </w:rPr>
              <w:t>2</w:t>
            </w:r>
          </w:p>
        </w:tc>
        <w:tc>
          <w:tcPr>
            <w:tcW w:w="122" w:type="dxa"/>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277" w:type="dxa"/>
            <w:shd w:val="clear" w:color="auto" w:fill="auto"/>
            <w:vAlign w:val="bottom"/>
          </w:tcPr>
          <w:p w:rsidR="00542F43" w:rsidRDefault="00542F43">
            <w:pPr>
              <w:spacing w:before="40" w:after="40" w:line="200" w:lineRule="atLeast"/>
              <w:jc w:val="right"/>
              <w:rPr>
                <w:sz w:val="18"/>
                <w:szCs w:val="18"/>
              </w:rPr>
            </w:pPr>
          </w:p>
        </w:tc>
        <w:tc>
          <w:tcPr>
            <w:tcW w:w="122" w:type="dxa"/>
          </w:tcPr>
          <w:p w:rsidR="00542F43" w:rsidRDefault="00542F43">
            <w:pPr>
              <w:spacing w:before="40" w:after="40" w:line="200" w:lineRule="atLeast"/>
              <w:jc w:val="right"/>
              <w:rPr>
                <w:sz w:val="18"/>
                <w:szCs w:val="18"/>
              </w:rPr>
            </w:pPr>
          </w:p>
        </w:tc>
        <w:tc>
          <w:tcPr>
            <w:tcW w:w="2203" w:type="dxa"/>
            <w:shd w:val="clear" w:color="auto" w:fill="auto"/>
          </w:tcPr>
          <w:p w:rsidR="00542F43" w:rsidRDefault="00542F43">
            <w:pPr>
              <w:spacing w:before="40" w:after="40" w:line="200" w:lineRule="atLeast"/>
              <w:rPr>
                <w:sz w:val="18"/>
                <w:szCs w:val="18"/>
                <w:lang w:val="fr-FR"/>
              </w:rPr>
            </w:pPr>
            <w:r>
              <w:rPr>
                <w:sz w:val="18"/>
                <w:szCs w:val="18"/>
                <w:lang w:val="fr-CH"/>
              </w:rPr>
              <w:t>Trafiquants détenus par la Police Nationale</w:t>
            </w:r>
          </w:p>
        </w:tc>
      </w:tr>
      <w:tr w:rsidR="00542F43">
        <w:tc>
          <w:tcPr>
            <w:tcW w:w="2677" w:type="dxa"/>
            <w:tcBorders>
              <w:bottom w:val="single" w:sz="12" w:space="0" w:color="auto"/>
            </w:tcBorders>
            <w:shd w:val="clear" w:color="auto" w:fill="auto"/>
            <w:vAlign w:val="bottom"/>
          </w:tcPr>
          <w:p w:rsidR="00542F43" w:rsidRDefault="00542F43">
            <w:pPr>
              <w:spacing w:before="40" w:after="40" w:line="200" w:lineRule="atLeast"/>
              <w:ind w:left="425" w:hanging="255"/>
              <w:rPr>
                <w:sz w:val="18"/>
                <w:szCs w:val="18"/>
                <w:lang w:val="fr-FR"/>
              </w:rPr>
            </w:pPr>
            <w:r>
              <w:rPr>
                <w:sz w:val="18"/>
                <w:szCs w:val="18"/>
                <w:lang w:val="fr-FR"/>
              </w:rPr>
              <w:t>(d) Hébergés</w:t>
            </w:r>
            <w:r>
              <w:rPr>
                <w:sz w:val="18"/>
                <w:szCs w:val="18"/>
                <w:lang w:val="fr-CH"/>
              </w:rPr>
              <w:t xml:space="preserve"> à Centro Santa</w:t>
            </w:r>
          </w:p>
        </w:tc>
        <w:tc>
          <w:tcPr>
            <w:tcW w:w="276" w:type="dxa"/>
            <w:tcBorders>
              <w:bottom w:val="single" w:sz="12" w:space="0" w:color="auto"/>
            </w:tcBorders>
            <w:shd w:val="clear" w:color="auto" w:fill="auto"/>
            <w:vAlign w:val="bottom"/>
          </w:tcPr>
          <w:p w:rsidR="00542F43" w:rsidRDefault="00542F43">
            <w:pPr>
              <w:spacing w:before="40" w:after="40" w:line="200" w:lineRule="atLeast"/>
              <w:jc w:val="right"/>
              <w:rPr>
                <w:sz w:val="18"/>
                <w:szCs w:val="18"/>
                <w:lang w:val="fr-FR"/>
              </w:rPr>
            </w:pPr>
          </w:p>
        </w:tc>
        <w:tc>
          <w:tcPr>
            <w:tcW w:w="276" w:type="dxa"/>
            <w:tcBorders>
              <w:bottom w:val="single" w:sz="12" w:space="0" w:color="auto"/>
            </w:tcBorders>
            <w:shd w:val="clear" w:color="auto" w:fill="auto"/>
            <w:vAlign w:val="bottom"/>
          </w:tcPr>
          <w:p w:rsidR="00542F43" w:rsidRDefault="00542F43">
            <w:pPr>
              <w:spacing w:before="40" w:after="40" w:line="200" w:lineRule="atLeast"/>
              <w:jc w:val="right"/>
              <w:rPr>
                <w:i/>
                <w:sz w:val="18"/>
                <w:szCs w:val="18"/>
                <w:lang w:val="fr-FR"/>
              </w:rPr>
            </w:pPr>
          </w:p>
        </w:tc>
        <w:tc>
          <w:tcPr>
            <w:tcW w:w="276" w:type="dxa"/>
            <w:tcBorders>
              <w:bottom w:val="single" w:sz="12" w:space="0" w:color="auto"/>
            </w:tcBorders>
            <w:shd w:val="clear" w:color="auto" w:fill="auto"/>
            <w:vAlign w:val="bottom"/>
          </w:tcPr>
          <w:p w:rsidR="00542F43" w:rsidRDefault="00542F43">
            <w:pPr>
              <w:spacing w:before="40" w:after="40" w:line="200" w:lineRule="atLeast"/>
              <w:jc w:val="right"/>
              <w:rPr>
                <w:sz w:val="18"/>
                <w:szCs w:val="18"/>
                <w:lang w:val="fr-FR"/>
              </w:rPr>
            </w:pPr>
          </w:p>
        </w:tc>
        <w:tc>
          <w:tcPr>
            <w:tcW w:w="121" w:type="dxa"/>
            <w:tcBorders>
              <w:bottom w:val="single" w:sz="12" w:space="0" w:color="auto"/>
            </w:tcBorders>
          </w:tcPr>
          <w:p w:rsidR="00542F43" w:rsidRDefault="00542F43">
            <w:pPr>
              <w:spacing w:before="40" w:after="40" w:line="200" w:lineRule="atLeast"/>
              <w:jc w:val="right"/>
              <w:rPr>
                <w:sz w:val="18"/>
                <w:szCs w:val="18"/>
                <w:lang w:val="fr-FR"/>
              </w:rPr>
            </w:pPr>
          </w:p>
        </w:tc>
        <w:tc>
          <w:tcPr>
            <w:tcW w:w="276" w:type="dxa"/>
            <w:tcBorders>
              <w:bottom w:val="single" w:sz="12" w:space="0" w:color="auto"/>
            </w:tcBorders>
            <w:shd w:val="clear" w:color="auto" w:fill="auto"/>
            <w:vAlign w:val="bottom"/>
          </w:tcPr>
          <w:p w:rsidR="00542F43" w:rsidRDefault="00542F43">
            <w:pPr>
              <w:spacing w:before="40" w:after="40" w:line="200" w:lineRule="atLeast"/>
              <w:jc w:val="right"/>
              <w:rPr>
                <w:sz w:val="18"/>
                <w:szCs w:val="18"/>
                <w:lang w:val="fr-FR"/>
              </w:rPr>
            </w:pPr>
          </w:p>
        </w:tc>
        <w:tc>
          <w:tcPr>
            <w:tcW w:w="276" w:type="dxa"/>
            <w:tcBorders>
              <w:bottom w:val="single" w:sz="12" w:space="0" w:color="auto"/>
            </w:tcBorders>
            <w:shd w:val="clear" w:color="auto" w:fill="auto"/>
            <w:vAlign w:val="bottom"/>
          </w:tcPr>
          <w:p w:rsidR="00542F43" w:rsidRDefault="00542F43">
            <w:pPr>
              <w:spacing w:before="40" w:after="40" w:line="200" w:lineRule="atLeast"/>
              <w:jc w:val="right"/>
              <w:rPr>
                <w:sz w:val="18"/>
                <w:szCs w:val="18"/>
                <w:lang w:val="fr-FR"/>
              </w:rPr>
            </w:pPr>
          </w:p>
        </w:tc>
        <w:tc>
          <w:tcPr>
            <w:tcW w:w="277" w:type="dxa"/>
            <w:tcBorders>
              <w:bottom w:val="single" w:sz="12" w:space="0" w:color="auto"/>
            </w:tcBorders>
            <w:shd w:val="clear" w:color="auto" w:fill="auto"/>
            <w:vAlign w:val="bottom"/>
          </w:tcPr>
          <w:p w:rsidR="00542F43" w:rsidRDefault="00542F43">
            <w:pPr>
              <w:spacing w:before="40" w:after="40" w:line="200" w:lineRule="atLeast"/>
              <w:jc w:val="right"/>
              <w:rPr>
                <w:sz w:val="18"/>
                <w:szCs w:val="18"/>
                <w:lang w:val="fr-FR"/>
              </w:rPr>
            </w:pPr>
          </w:p>
        </w:tc>
        <w:tc>
          <w:tcPr>
            <w:tcW w:w="122" w:type="dxa"/>
            <w:tcBorders>
              <w:bottom w:val="single" w:sz="12" w:space="0" w:color="auto"/>
            </w:tcBorders>
          </w:tcPr>
          <w:p w:rsidR="00542F43" w:rsidRDefault="00542F43">
            <w:pPr>
              <w:spacing w:before="40" w:after="40" w:line="200" w:lineRule="atLeast"/>
              <w:jc w:val="right"/>
              <w:rPr>
                <w:sz w:val="18"/>
                <w:szCs w:val="18"/>
                <w:lang w:val="fr-FR"/>
              </w:rPr>
            </w:pPr>
          </w:p>
        </w:tc>
        <w:tc>
          <w:tcPr>
            <w:tcW w:w="277" w:type="dxa"/>
            <w:tcBorders>
              <w:bottom w:val="single" w:sz="12" w:space="0" w:color="auto"/>
            </w:tcBorders>
            <w:shd w:val="clear" w:color="auto" w:fill="auto"/>
            <w:vAlign w:val="bottom"/>
          </w:tcPr>
          <w:p w:rsidR="00542F43" w:rsidRDefault="00542F43">
            <w:pPr>
              <w:spacing w:before="40" w:after="40" w:line="200" w:lineRule="atLeast"/>
              <w:jc w:val="right"/>
              <w:rPr>
                <w:sz w:val="18"/>
                <w:szCs w:val="18"/>
                <w:lang w:val="fr-FR"/>
              </w:rPr>
            </w:pPr>
          </w:p>
        </w:tc>
        <w:tc>
          <w:tcPr>
            <w:tcW w:w="277" w:type="dxa"/>
            <w:tcBorders>
              <w:bottom w:val="single" w:sz="12" w:space="0" w:color="auto"/>
            </w:tcBorders>
            <w:shd w:val="clear" w:color="auto" w:fill="auto"/>
            <w:vAlign w:val="bottom"/>
          </w:tcPr>
          <w:p w:rsidR="00542F43" w:rsidRDefault="00542F43">
            <w:pPr>
              <w:spacing w:before="40" w:after="40" w:line="200" w:lineRule="atLeast"/>
              <w:jc w:val="right"/>
              <w:rPr>
                <w:sz w:val="18"/>
                <w:szCs w:val="18"/>
                <w:lang w:val="fr-FR"/>
              </w:rPr>
            </w:pPr>
          </w:p>
        </w:tc>
        <w:tc>
          <w:tcPr>
            <w:tcW w:w="277" w:type="dxa"/>
            <w:tcBorders>
              <w:bottom w:val="single" w:sz="12" w:space="0" w:color="auto"/>
            </w:tcBorders>
            <w:shd w:val="clear" w:color="auto" w:fill="auto"/>
            <w:vAlign w:val="bottom"/>
          </w:tcPr>
          <w:p w:rsidR="00542F43" w:rsidRDefault="00542F43">
            <w:pPr>
              <w:spacing w:before="40" w:after="40" w:line="200" w:lineRule="atLeast"/>
              <w:jc w:val="right"/>
              <w:rPr>
                <w:sz w:val="18"/>
                <w:szCs w:val="18"/>
                <w:lang w:val="fr-FR"/>
              </w:rPr>
            </w:pPr>
          </w:p>
        </w:tc>
        <w:tc>
          <w:tcPr>
            <w:tcW w:w="122" w:type="dxa"/>
            <w:tcBorders>
              <w:bottom w:val="single" w:sz="12" w:space="0" w:color="auto"/>
            </w:tcBorders>
          </w:tcPr>
          <w:p w:rsidR="00542F43" w:rsidRDefault="00542F43">
            <w:pPr>
              <w:spacing w:before="40" w:after="40" w:line="200" w:lineRule="atLeast"/>
              <w:jc w:val="right"/>
              <w:rPr>
                <w:sz w:val="18"/>
                <w:szCs w:val="18"/>
                <w:lang w:val="fr-FR"/>
              </w:rPr>
            </w:pPr>
          </w:p>
        </w:tc>
        <w:tc>
          <w:tcPr>
            <w:tcW w:w="277" w:type="dxa"/>
            <w:tcBorders>
              <w:bottom w:val="single" w:sz="12" w:space="0" w:color="auto"/>
            </w:tcBorders>
            <w:shd w:val="clear" w:color="auto" w:fill="auto"/>
            <w:vAlign w:val="bottom"/>
          </w:tcPr>
          <w:p w:rsidR="00542F43" w:rsidRDefault="00542F43">
            <w:pPr>
              <w:spacing w:before="40" w:after="40" w:line="200" w:lineRule="atLeast"/>
              <w:jc w:val="right"/>
              <w:rPr>
                <w:sz w:val="18"/>
                <w:szCs w:val="18"/>
                <w:lang w:val="fr-FR"/>
              </w:rPr>
            </w:pPr>
          </w:p>
        </w:tc>
        <w:tc>
          <w:tcPr>
            <w:tcW w:w="277" w:type="dxa"/>
            <w:tcBorders>
              <w:bottom w:val="single" w:sz="12" w:space="0" w:color="auto"/>
            </w:tcBorders>
            <w:shd w:val="clear" w:color="auto" w:fill="auto"/>
            <w:vAlign w:val="bottom"/>
          </w:tcPr>
          <w:p w:rsidR="00542F43" w:rsidRDefault="00542F43">
            <w:pPr>
              <w:spacing w:before="40" w:after="40" w:line="200" w:lineRule="atLeast"/>
              <w:jc w:val="right"/>
              <w:rPr>
                <w:sz w:val="18"/>
                <w:szCs w:val="18"/>
                <w:lang w:val="fr-FR"/>
              </w:rPr>
            </w:pPr>
          </w:p>
        </w:tc>
        <w:tc>
          <w:tcPr>
            <w:tcW w:w="277" w:type="dxa"/>
            <w:tcBorders>
              <w:bottom w:val="single" w:sz="12" w:space="0" w:color="auto"/>
            </w:tcBorders>
            <w:shd w:val="clear" w:color="auto" w:fill="auto"/>
          </w:tcPr>
          <w:p w:rsidR="00542F43" w:rsidRDefault="00542F43">
            <w:pPr>
              <w:spacing w:before="40" w:after="40" w:line="200" w:lineRule="atLeast"/>
              <w:jc w:val="right"/>
              <w:rPr>
                <w:sz w:val="18"/>
                <w:szCs w:val="18"/>
              </w:rPr>
            </w:pPr>
            <w:r>
              <w:rPr>
                <w:sz w:val="18"/>
                <w:szCs w:val="18"/>
              </w:rPr>
              <w:t>4</w:t>
            </w:r>
          </w:p>
        </w:tc>
        <w:tc>
          <w:tcPr>
            <w:tcW w:w="122" w:type="dxa"/>
            <w:tcBorders>
              <w:bottom w:val="single" w:sz="12" w:space="0" w:color="auto"/>
            </w:tcBorders>
          </w:tcPr>
          <w:p w:rsidR="00542F43" w:rsidRDefault="00542F43">
            <w:pPr>
              <w:spacing w:before="40" w:after="40" w:line="200" w:lineRule="atLeast"/>
              <w:jc w:val="right"/>
              <w:rPr>
                <w:sz w:val="18"/>
                <w:szCs w:val="18"/>
              </w:rPr>
            </w:pPr>
          </w:p>
        </w:tc>
        <w:tc>
          <w:tcPr>
            <w:tcW w:w="277" w:type="dxa"/>
            <w:tcBorders>
              <w:bottom w:val="single" w:sz="12" w:space="0" w:color="auto"/>
            </w:tcBorders>
            <w:shd w:val="clear" w:color="auto" w:fill="auto"/>
            <w:vAlign w:val="bottom"/>
          </w:tcPr>
          <w:p w:rsidR="00542F43" w:rsidRDefault="00542F43">
            <w:pPr>
              <w:spacing w:before="40" w:after="40" w:line="200" w:lineRule="atLeast"/>
              <w:jc w:val="right"/>
              <w:rPr>
                <w:sz w:val="18"/>
                <w:szCs w:val="18"/>
              </w:rPr>
            </w:pPr>
          </w:p>
        </w:tc>
        <w:tc>
          <w:tcPr>
            <w:tcW w:w="277" w:type="dxa"/>
            <w:tcBorders>
              <w:bottom w:val="single" w:sz="12" w:space="0" w:color="auto"/>
            </w:tcBorders>
            <w:shd w:val="clear" w:color="auto" w:fill="auto"/>
            <w:vAlign w:val="bottom"/>
          </w:tcPr>
          <w:p w:rsidR="00542F43" w:rsidRDefault="00542F43">
            <w:pPr>
              <w:spacing w:before="40" w:after="40" w:line="200" w:lineRule="atLeast"/>
              <w:jc w:val="right"/>
              <w:rPr>
                <w:sz w:val="18"/>
                <w:szCs w:val="18"/>
              </w:rPr>
            </w:pPr>
          </w:p>
        </w:tc>
        <w:tc>
          <w:tcPr>
            <w:tcW w:w="277" w:type="dxa"/>
            <w:tcBorders>
              <w:bottom w:val="single" w:sz="12" w:space="0" w:color="auto"/>
            </w:tcBorders>
            <w:shd w:val="clear" w:color="auto" w:fill="auto"/>
            <w:vAlign w:val="bottom"/>
          </w:tcPr>
          <w:p w:rsidR="00542F43" w:rsidRDefault="00542F43">
            <w:pPr>
              <w:spacing w:before="40" w:after="40" w:line="200" w:lineRule="atLeast"/>
              <w:jc w:val="right"/>
              <w:rPr>
                <w:sz w:val="18"/>
                <w:szCs w:val="18"/>
              </w:rPr>
            </w:pPr>
          </w:p>
        </w:tc>
        <w:tc>
          <w:tcPr>
            <w:tcW w:w="122" w:type="dxa"/>
            <w:tcBorders>
              <w:bottom w:val="single" w:sz="12" w:space="0" w:color="auto"/>
            </w:tcBorders>
          </w:tcPr>
          <w:p w:rsidR="00542F43" w:rsidRDefault="00542F43">
            <w:pPr>
              <w:spacing w:before="40" w:after="40" w:line="200" w:lineRule="atLeast"/>
              <w:jc w:val="right"/>
              <w:rPr>
                <w:sz w:val="18"/>
                <w:szCs w:val="18"/>
              </w:rPr>
            </w:pPr>
          </w:p>
        </w:tc>
        <w:tc>
          <w:tcPr>
            <w:tcW w:w="2203" w:type="dxa"/>
            <w:tcBorders>
              <w:bottom w:val="single" w:sz="12" w:space="0" w:color="auto"/>
            </w:tcBorders>
            <w:shd w:val="clear" w:color="auto" w:fill="auto"/>
          </w:tcPr>
          <w:p w:rsidR="00542F43" w:rsidRDefault="00542F43">
            <w:pPr>
              <w:spacing w:before="40" w:after="40" w:line="200" w:lineRule="atLeast"/>
              <w:rPr>
                <w:sz w:val="18"/>
                <w:szCs w:val="18"/>
                <w:lang w:val="fr-FR"/>
              </w:rPr>
            </w:pPr>
            <w:r>
              <w:rPr>
                <w:sz w:val="18"/>
                <w:szCs w:val="18"/>
                <w:lang w:val="fr-CH"/>
              </w:rPr>
              <w:t>Trafiquants détenus par la Police Nationale</w:t>
            </w:r>
          </w:p>
        </w:tc>
      </w:tr>
    </w:tbl>
    <w:p w:rsidR="00542F43" w:rsidRDefault="00542F43">
      <w:pPr>
        <w:tabs>
          <w:tab w:val="right" w:pos="851"/>
        </w:tabs>
        <w:spacing w:before="240" w:after="120"/>
        <w:ind w:left="1134" w:right="1134"/>
        <w:jc w:val="both"/>
        <w:rPr>
          <w:lang w:val="fr-FR"/>
        </w:rPr>
      </w:pPr>
      <w:r>
        <w:rPr>
          <w:lang w:val="fr-FR"/>
        </w:rPr>
        <w:t>175.</w:t>
      </w:r>
      <w:r>
        <w:rPr>
          <w:lang w:val="fr-FR"/>
        </w:rPr>
        <w:tab/>
        <w:t xml:space="preserve">L’INAC a élaboré une Stratégie nationale de prévention et de réduction de la violence à l’égard des enfants, actuellement en phase de consolidation et d’approbation, pour faire face à ce problème, qui prend des proportions inquiétantes. La traite des enfants, l’une des manifestations de cette violence, n’est pas définie dans la législation nationale ; c’est pourquoi la prévention et la lutte nécessitent un travail préparatoire impliquant de réaliser diverses recherches, d’analyser la situation, procéder à des réformes législatives, mobiliser la société, contrôler et évaluer les mesures prises, former le personnel, renforcer les capacités et prévoir des mesures alternatives, en impliquant toutes les parties intéressées, les collectivités, les familles et les enfants eux-mêmes. </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G.</w:t>
      </w:r>
      <w:r>
        <w:rPr>
          <w:sz w:val="24"/>
          <w:szCs w:val="24"/>
          <w:lang w:val="fr-FR"/>
        </w:rPr>
        <w:tab/>
        <w:t>Entretien de l’enfant</w:t>
      </w:r>
    </w:p>
    <w:p w:rsidR="00542F43" w:rsidRDefault="00542F43">
      <w:pPr>
        <w:tabs>
          <w:tab w:val="right" w:pos="851"/>
        </w:tabs>
        <w:spacing w:after="120"/>
        <w:ind w:left="1134" w:right="1134"/>
        <w:jc w:val="both"/>
        <w:rPr>
          <w:lang w:val="fr-FR"/>
        </w:rPr>
      </w:pPr>
      <w:r>
        <w:rPr>
          <w:lang w:val="fr-FR"/>
        </w:rPr>
        <w:t>176.</w:t>
      </w:r>
      <w:r>
        <w:rPr>
          <w:lang w:val="fr-FR"/>
        </w:rPr>
        <w:tab/>
        <w:t xml:space="preserve">Conformément aux recommandations et engagements issus du troisième Forum sur l’enfance, un cycle de séminaires a été organisé au niveau national dans les provinces de Benguela, Luanda, Lunda Norte, Lunda Sul et Moxico afin de sensibiliser et renforcer les aptitudes des cadres et de préparer la révision et la mise à jour de la loi n° 7 de 2005 et les décrets n°38 du 6 novembre 1998 et 46-C du 9 septembre 1992 sur les allocations familiales, qui appuient et renforcent la responsabilité des géniteurs à l’égard de l’éducation de leurs enfants.   </w:t>
      </w:r>
    </w:p>
    <w:p w:rsidR="00542F43" w:rsidRDefault="00542F43">
      <w:pPr>
        <w:tabs>
          <w:tab w:val="right" w:pos="851"/>
        </w:tabs>
        <w:spacing w:after="120"/>
        <w:ind w:left="1134" w:right="1134"/>
        <w:jc w:val="both"/>
        <w:rPr>
          <w:lang w:val="fr-FR"/>
        </w:rPr>
      </w:pPr>
      <w:r>
        <w:rPr>
          <w:lang w:val="fr-FR"/>
        </w:rPr>
        <w:t>177.</w:t>
      </w:r>
      <w:r>
        <w:rPr>
          <w:lang w:val="fr-FR"/>
        </w:rPr>
        <w:tab/>
        <w:t>Dans le rapport initial, il est dit à propos des articles 247, 250 et 259 du Code de la famille que le concept d’obligation d’entretien regroupe tout ce qui est nécessaire à la vie du mineur, y compris les dépenses pour sa santé, son éducation et les autres dépenses en relation avec son bien</w:t>
      </w:r>
      <w:r>
        <w:rPr>
          <w:lang w:val="fr-FR"/>
        </w:rPr>
        <w:noBreakHyphen/>
        <w:t>être.</w:t>
      </w:r>
    </w:p>
    <w:p w:rsidR="00542F43" w:rsidRDefault="00542F43">
      <w:pPr>
        <w:tabs>
          <w:tab w:val="right" w:pos="851"/>
        </w:tabs>
        <w:spacing w:after="120"/>
        <w:ind w:left="1134" w:right="1134"/>
        <w:jc w:val="both"/>
        <w:rPr>
          <w:lang w:val="fr-FR"/>
        </w:rPr>
      </w:pPr>
      <w:r>
        <w:rPr>
          <w:lang w:val="fr-FR"/>
        </w:rPr>
        <w:t>178.</w:t>
      </w:r>
      <w:r>
        <w:rPr>
          <w:lang w:val="fr-FR"/>
        </w:rPr>
        <w:tab/>
        <w:t xml:space="preserve">Prévue à  l’article 18.g de la loi n°7 du 15 octobre 2005 (décrets d’application n° 50 et 52 du 8 août 2005), l’allocation pour l’allaitement est une prestation conçue pour compenser les dépenses de la famille d’un travailleur décédé, qui fait face à la perte des revenus tirés de son travail. Le Gouvernement a mis en place un système de soutien pour les descendants de l’allocataire pendant leur première année de vie ; l’allocation de survie est versée temporairement pour les enfants âgés de 0 à 18 ans.  </w:t>
      </w:r>
    </w:p>
    <w:p w:rsidR="00542F43" w:rsidRDefault="00542F43">
      <w:pPr>
        <w:tabs>
          <w:tab w:val="right" w:pos="851"/>
        </w:tabs>
        <w:spacing w:after="120"/>
        <w:ind w:left="1134" w:right="1134"/>
        <w:jc w:val="both"/>
        <w:rPr>
          <w:lang w:val="fr-FR"/>
        </w:rPr>
      </w:pPr>
      <w:r>
        <w:rPr>
          <w:lang w:val="fr-FR"/>
        </w:rPr>
        <w:t>179.</w:t>
      </w:r>
      <w:r>
        <w:rPr>
          <w:lang w:val="fr-FR"/>
        </w:rPr>
        <w:tab/>
        <w:t>Sur les 66.598 bénéficiaires d’allocations versées par le système de sécurité sociale, environ 40.000 sont des enfants bénéficiant d’allocations familiales, d’allocation pour l’allaitement et d’allocation de réversion. Nonobstant, des efforts sont consentis pour accroître l’impact de ces mesures et élargir le groupe ciblé de bénéficiaires.</w:t>
      </w:r>
    </w:p>
    <w:p w:rsidR="00542F43" w:rsidRDefault="00542F43">
      <w:pPr>
        <w:tabs>
          <w:tab w:val="right" w:pos="851"/>
        </w:tabs>
        <w:spacing w:before="360" w:after="240" w:line="300" w:lineRule="exact"/>
        <w:ind w:left="1134" w:right="1134" w:hanging="1134"/>
        <w:jc w:val="both"/>
        <w:rPr>
          <w:b/>
          <w:sz w:val="24"/>
          <w:szCs w:val="24"/>
          <w:lang w:val="fr-FR"/>
        </w:rPr>
      </w:pPr>
      <w:r>
        <w:rPr>
          <w:b/>
          <w:sz w:val="24"/>
          <w:szCs w:val="24"/>
          <w:lang w:val="fr-FR"/>
        </w:rPr>
        <w:tab/>
        <w:t xml:space="preserve">H. </w:t>
      </w:r>
      <w:r>
        <w:rPr>
          <w:b/>
          <w:sz w:val="24"/>
          <w:szCs w:val="24"/>
          <w:lang w:val="fr-FR"/>
        </w:rPr>
        <w:tab/>
        <w:t>Brutalités et négligence</w:t>
      </w:r>
    </w:p>
    <w:p w:rsidR="00542F43" w:rsidRDefault="00542F43">
      <w:pPr>
        <w:tabs>
          <w:tab w:val="right" w:pos="851"/>
        </w:tabs>
        <w:spacing w:after="120"/>
        <w:ind w:left="1134" w:right="1134"/>
        <w:jc w:val="both"/>
        <w:rPr>
          <w:lang w:val="fr-FR"/>
        </w:rPr>
      </w:pPr>
      <w:r>
        <w:rPr>
          <w:lang w:val="fr-FR"/>
        </w:rPr>
        <w:t>180.</w:t>
      </w:r>
      <w:r>
        <w:rPr>
          <w:lang w:val="fr-FR"/>
        </w:rPr>
        <w:tab/>
        <w:t>Dans le cadre des mesures administratives, le Commandement général de la police nationale a créé une Cellule de lutte contre la violence dirigée contre les femmes et les enfants, rattachée à la Direction nationale des enquêtes pénales (Ordonnance n° 242 du 11 octobre) pour accorder une plus grande attention aux cas de violence qui sont fréquents dans les familles et la collectivité ; puis, en 2006, de telles cellules ont été créées et rattachées aux commandements provinciaux de la Police nationale, aux brigades scolaires et aux divisions de police pour surveiller la situation et apporter des soins aux mineurs, à la fois dans les établissements d’enseignement et dans les familles.</w:t>
      </w:r>
    </w:p>
    <w:p w:rsidR="00542F43" w:rsidRDefault="00542F43">
      <w:pPr>
        <w:tabs>
          <w:tab w:val="right" w:pos="851"/>
        </w:tabs>
        <w:spacing w:after="120"/>
        <w:ind w:left="1134" w:right="1134"/>
        <w:jc w:val="both"/>
        <w:rPr>
          <w:lang w:val="fr-FR"/>
        </w:rPr>
      </w:pPr>
      <w:r>
        <w:rPr>
          <w:lang w:val="fr-FR"/>
        </w:rPr>
        <w:t>181.</w:t>
      </w:r>
      <w:r>
        <w:rPr>
          <w:lang w:val="fr-FR"/>
        </w:rPr>
        <w:tab/>
        <w:t xml:space="preserve">Les cellules des victimes et des auteurs de violences du </w:t>
      </w:r>
      <w:r>
        <w:rPr>
          <w:lang w:val="fr-CH"/>
        </w:rPr>
        <w:t>Ministère de l’intérieur</w:t>
      </w:r>
      <w:r>
        <w:rPr>
          <w:lang w:val="fr-FR"/>
        </w:rPr>
        <w:t xml:space="preserve"> accorde aux enfants victimes de violences corporelles ou émotionnelles la possibilité de déposer des plaintes qui sont transmises à la Direction de la prévention de la délinquance juvénile, à l’Ecole de police, à la  Cellule de lutte contre la violence dirigée contre les femmes et les enfants et/ou au Tribunal pour enfants. Selon les circonstances de l’espèce, les mesures appropriées prévues par la loi sont appliquées. Sous l’angle des soins apportés aux victimes, une Section de psychologie créée au sein de la Direction nationale des enquêtes pénales emploie des psychiatres et des psychologues judiciaires.</w:t>
      </w:r>
    </w:p>
    <w:p w:rsidR="00542F43" w:rsidRDefault="00542F43">
      <w:pPr>
        <w:tabs>
          <w:tab w:val="right" w:pos="851"/>
        </w:tabs>
        <w:spacing w:after="120"/>
        <w:ind w:left="1134" w:right="1134"/>
        <w:jc w:val="both"/>
        <w:rPr>
          <w:lang w:val="fr-FR"/>
        </w:rPr>
      </w:pPr>
      <w:r>
        <w:rPr>
          <w:lang w:val="fr-FR"/>
        </w:rPr>
        <w:t xml:space="preserve">182. Parmi les campagnes de sensibilisation et de lutte contre la violence à l’égard des enfants, l’INAC a parrainé et organisé des ateliers, séminaires, débats et conférences annuels en présence de 24.732 participants, dont 63%¨d’enfants, en vue d’informer le public sur les séquelles des mauvais traitements.  </w:t>
      </w:r>
    </w:p>
    <w:p w:rsidR="00542F43" w:rsidRDefault="00542F43">
      <w:pPr>
        <w:pStyle w:val="Heading3"/>
        <w:tabs>
          <w:tab w:val="right" w:pos="851"/>
        </w:tabs>
        <w:spacing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Activités d’éducation publique ventilées par provinces et par années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74"/>
        <w:gridCol w:w="293"/>
        <w:gridCol w:w="1613"/>
        <w:gridCol w:w="795"/>
        <w:gridCol w:w="795"/>
        <w:gridCol w:w="795"/>
        <w:gridCol w:w="1040"/>
      </w:tblGrid>
      <w:tr w:rsidR="00542F43" w:rsidRPr="00DB5512">
        <w:trPr>
          <w:tblHeader/>
        </w:trPr>
        <w:tc>
          <w:tcPr>
            <w:tcW w:w="3174" w:type="dxa"/>
            <w:tcBorders>
              <w:top w:val="single" w:sz="4" w:space="0" w:color="auto"/>
            </w:tcBorders>
            <w:shd w:val="clear" w:color="auto" w:fill="auto"/>
            <w:vAlign w:val="bottom"/>
          </w:tcPr>
          <w:p w:rsidR="00542F43" w:rsidRDefault="00542F43">
            <w:pPr>
              <w:spacing w:before="80" w:after="80" w:line="200" w:lineRule="exact"/>
              <w:rPr>
                <w:i/>
                <w:sz w:val="16"/>
                <w:lang w:val="fr-FR"/>
              </w:rPr>
            </w:pPr>
          </w:p>
        </w:tc>
        <w:tc>
          <w:tcPr>
            <w:tcW w:w="293" w:type="dxa"/>
            <w:tcBorders>
              <w:top w:val="single" w:sz="4" w:space="0" w:color="auto"/>
              <w:bottom w:val="single" w:sz="4" w:space="0" w:color="auto"/>
            </w:tcBorders>
            <w:shd w:val="clear" w:color="auto" w:fill="auto"/>
            <w:vAlign w:val="bottom"/>
          </w:tcPr>
          <w:p w:rsidR="00542F43" w:rsidRDefault="00542F43">
            <w:pPr>
              <w:spacing w:before="80" w:after="80" w:line="200" w:lineRule="exact"/>
              <w:jc w:val="right"/>
              <w:rPr>
                <w:i/>
                <w:sz w:val="16"/>
                <w:lang w:val="fr-FR"/>
              </w:rPr>
            </w:pPr>
          </w:p>
        </w:tc>
        <w:tc>
          <w:tcPr>
            <w:tcW w:w="1613" w:type="dxa"/>
            <w:tcBorders>
              <w:top w:val="single" w:sz="4" w:space="0" w:color="auto"/>
              <w:bottom w:val="single" w:sz="4" w:space="0" w:color="auto"/>
            </w:tcBorders>
            <w:shd w:val="clear" w:color="auto" w:fill="auto"/>
            <w:vAlign w:val="bottom"/>
          </w:tcPr>
          <w:p w:rsidR="00542F43" w:rsidRDefault="00542F43">
            <w:pPr>
              <w:spacing w:before="80" w:after="80" w:line="200" w:lineRule="exact"/>
              <w:jc w:val="right"/>
              <w:rPr>
                <w:i/>
                <w:sz w:val="16"/>
                <w:lang w:val="fr-FR"/>
              </w:rPr>
            </w:pPr>
          </w:p>
        </w:tc>
        <w:tc>
          <w:tcPr>
            <w:tcW w:w="2385" w:type="dxa"/>
            <w:gridSpan w:val="3"/>
            <w:tcBorders>
              <w:top w:val="single" w:sz="4" w:space="0" w:color="auto"/>
              <w:bottom w:val="single" w:sz="4" w:space="0" w:color="auto"/>
            </w:tcBorders>
            <w:shd w:val="clear" w:color="auto" w:fill="auto"/>
            <w:vAlign w:val="bottom"/>
          </w:tcPr>
          <w:p w:rsidR="00542F43" w:rsidRDefault="00542F43">
            <w:pPr>
              <w:spacing w:before="80" w:after="80" w:line="200" w:lineRule="exact"/>
              <w:jc w:val="center"/>
              <w:rPr>
                <w:i/>
                <w:sz w:val="16"/>
                <w:lang w:val="fr-FR"/>
              </w:rPr>
            </w:pPr>
            <w:r>
              <w:rPr>
                <w:i/>
                <w:sz w:val="16"/>
                <w:lang w:val="fr-FR"/>
              </w:rPr>
              <w:t>Nombre d’activités</w:t>
            </w:r>
          </w:p>
        </w:tc>
        <w:tc>
          <w:tcPr>
            <w:tcW w:w="1040" w:type="dxa"/>
            <w:tcBorders>
              <w:top w:val="single" w:sz="4" w:space="0" w:color="auto"/>
              <w:bottom w:val="single" w:sz="4" w:space="0" w:color="auto"/>
            </w:tcBorders>
            <w:shd w:val="clear" w:color="auto" w:fill="auto"/>
            <w:vAlign w:val="bottom"/>
          </w:tcPr>
          <w:p w:rsidR="00542F43" w:rsidRPr="00DB5512" w:rsidRDefault="00542F43">
            <w:pPr>
              <w:spacing w:before="80" w:after="80" w:line="200" w:lineRule="exact"/>
              <w:jc w:val="right"/>
              <w:rPr>
                <w:b/>
                <w:i/>
                <w:sz w:val="16"/>
              </w:rPr>
            </w:pPr>
          </w:p>
        </w:tc>
      </w:tr>
      <w:tr w:rsidR="00542F43">
        <w:trPr>
          <w:tblHeader/>
        </w:trPr>
        <w:tc>
          <w:tcPr>
            <w:tcW w:w="3174" w:type="dxa"/>
            <w:tcBorders>
              <w:bottom w:val="single" w:sz="12" w:space="0" w:color="auto"/>
            </w:tcBorders>
            <w:shd w:val="clear" w:color="auto" w:fill="auto"/>
            <w:vAlign w:val="bottom"/>
          </w:tcPr>
          <w:p w:rsidR="00542F43" w:rsidRDefault="00542F43">
            <w:pPr>
              <w:spacing w:before="80" w:after="80" w:line="200" w:lineRule="exact"/>
              <w:rPr>
                <w:i/>
                <w:sz w:val="16"/>
                <w:lang w:val="fr-FR"/>
              </w:rPr>
            </w:pPr>
            <w:r>
              <w:rPr>
                <w:i/>
                <w:sz w:val="16"/>
                <w:lang w:val="fr-FR"/>
              </w:rPr>
              <w:t>Thèmes</w:t>
            </w:r>
          </w:p>
        </w:tc>
        <w:tc>
          <w:tcPr>
            <w:tcW w:w="293"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No.</w:t>
            </w:r>
          </w:p>
        </w:tc>
        <w:tc>
          <w:tcPr>
            <w:tcW w:w="1613" w:type="dxa"/>
            <w:tcBorders>
              <w:top w:val="single" w:sz="4" w:space="0" w:color="auto"/>
              <w:bottom w:val="single" w:sz="12" w:space="0" w:color="auto"/>
            </w:tcBorders>
            <w:shd w:val="clear" w:color="auto" w:fill="auto"/>
            <w:vAlign w:val="bottom"/>
          </w:tcPr>
          <w:p w:rsidR="00542F43" w:rsidRDefault="00542F43">
            <w:pPr>
              <w:spacing w:before="80" w:after="80" w:line="200" w:lineRule="exact"/>
              <w:ind w:left="113"/>
              <w:rPr>
                <w:i/>
                <w:sz w:val="16"/>
                <w:lang w:val="fr-FR"/>
              </w:rPr>
            </w:pPr>
            <w:r>
              <w:rPr>
                <w:i/>
                <w:sz w:val="16"/>
                <w:lang w:val="fr-FR"/>
              </w:rPr>
              <w:t>Province</w:t>
            </w:r>
          </w:p>
        </w:tc>
        <w:tc>
          <w:tcPr>
            <w:tcW w:w="795"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2005</w:t>
            </w:r>
          </w:p>
        </w:tc>
        <w:tc>
          <w:tcPr>
            <w:tcW w:w="795"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2006</w:t>
            </w:r>
          </w:p>
        </w:tc>
        <w:tc>
          <w:tcPr>
            <w:tcW w:w="795"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2007</w:t>
            </w:r>
          </w:p>
        </w:tc>
        <w:tc>
          <w:tcPr>
            <w:tcW w:w="1040"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b/>
                <w:i/>
                <w:sz w:val="16"/>
                <w:lang w:val="fr-FR"/>
              </w:rPr>
            </w:pPr>
            <w:r>
              <w:rPr>
                <w:b/>
                <w:i/>
                <w:sz w:val="16"/>
                <w:lang w:val="fr-FR"/>
              </w:rPr>
              <w:t>Total</w:t>
            </w:r>
          </w:p>
        </w:tc>
      </w:tr>
      <w:tr w:rsidR="00542F43" w:rsidRPr="00DB5512">
        <w:tc>
          <w:tcPr>
            <w:tcW w:w="3174" w:type="dxa"/>
            <w:vMerge w:val="restart"/>
            <w:tcBorders>
              <w:top w:val="single" w:sz="12" w:space="0" w:color="auto"/>
            </w:tcBorders>
            <w:shd w:val="clear" w:color="auto" w:fill="auto"/>
          </w:tcPr>
          <w:p w:rsidR="00542F43" w:rsidRDefault="00542F43">
            <w:pPr>
              <w:tabs>
                <w:tab w:val="left" w:pos="567"/>
                <w:tab w:val="left" w:pos="1134"/>
                <w:tab w:val="right" w:leader="dot" w:pos="7229"/>
                <w:tab w:val="center" w:pos="8040"/>
                <w:tab w:val="right" w:pos="9240"/>
              </w:tabs>
              <w:spacing w:line="200" w:lineRule="atLeast"/>
              <w:jc w:val="both"/>
              <w:rPr>
                <w:sz w:val="18"/>
                <w:szCs w:val="18"/>
                <w:lang w:val="fr-FR"/>
              </w:rPr>
            </w:pP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Droits des enfants</w:t>
            </w: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Violence contre les enfants</w:t>
            </w: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Droit à une éducation de qualité</w:t>
            </w: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Impact du VIH/sida</w:t>
            </w: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Délinquance juvénile</w:t>
            </w: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Grossesses précoces</w:t>
            </w: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Prévention des maladies transmissibles</w:t>
            </w: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Protection de l’environnement</w:t>
            </w: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Travail des enfants</w:t>
            </w: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Protection des enfants contre les dangers</w:t>
            </w: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Importance de la famille dans la vie de l’enfant</w:t>
            </w: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Enfance en danger</w:t>
            </w: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Exploitation sexuelle</w:t>
            </w: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Traite des enfants et ses conséquences</w:t>
            </w: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 xml:space="preserve">Négligence morale, brutalité et violence dirigée </w:t>
            </w: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contre les enfants</w:t>
            </w:r>
          </w:p>
          <w:p w:rsidR="00542F43" w:rsidRDefault="00542F43">
            <w:pPr>
              <w:tabs>
                <w:tab w:val="left" w:pos="567"/>
                <w:tab w:val="left" w:pos="1134"/>
                <w:tab w:val="right" w:leader="dot" w:pos="7229"/>
                <w:tab w:val="center" w:pos="8040"/>
                <w:tab w:val="right" w:pos="9240"/>
              </w:tabs>
              <w:spacing w:line="200" w:lineRule="atLeast"/>
              <w:rPr>
                <w:sz w:val="18"/>
                <w:szCs w:val="18"/>
                <w:lang w:val="fr-FR"/>
              </w:rPr>
            </w:pPr>
            <w:r>
              <w:rPr>
                <w:sz w:val="18"/>
                <w:szCs w:val="18"/>
                <w:lang w:val="fr-FR"/>
              </w:rPr>
              <w:t>Instrumentalisation des enfants</w:t>
            </w:r>
          </w:p>
        </w:tc>
        <w:tc>
          <w:tcPr>
            <w:tcW w:w="293" w:type="dxa"/>
            <w:tcBorders>
              <w:top w:val="single" w:sz="12" w:space="0" w:color="auto"/>
            </w:tcBorders>
            <w:shd w:val="clear" w:color="auto" w:fill="auto"/>
            <w:vAlign w:val="bottom"/>
          </w:tcPr>
          <w:p w:rsidR="00542F43" w:rsidRDefault="00542F43">
            <w:pPr>
              <w:spacing w:before="40" w:after="40" w:line="220" w:lineRule="exact"/>
              <w:jc w:val="right"/>
              <w:rPr>
                <w:sz w:val="18"/>
                <w:szCs w:val="18"/>
              </w:rPr>
            </w:pPr>
            <w:r>
              <w:rPr>
                <w:sz w:val="18"/>
                <w:szCs w:val="18"/>
              </w:rPr>
              <w:t>1</w:t>
            </w:r>
          </w:p>
        </w:tc>
        <w:tc>
          <w:tcPr>
            <w:tcW w:w="1613" w:type="dxa"/>
            <w:tcBorders>
              <w:top w:val="single" w:sz="12" w:space="0" w:color="auto"/>
            </w:tcBorders>
            <w:shd w:val="clear" w:color="auto" w:fill="auto"/>
            <w:vAlign w:val="bottom"/>
          </w:tcPr>
          <w:p w:rsidR="00542F43" w:rsidRDefault="00542F43">
            <w:pPr>
              <w:spacing w:before="40" w:after="40" w:line="220" w:lineRule="exact"/>
              <w:ind w:left="113"/>
              <w:rPr>
                <w:sz w:val="18"/>
                <w:szCs w:val="18"/>
              </w:rPr>
            </w:pPr>
            <w:r>
              <w:rPr>
                <w:sz w:val="18"/>
                <w:szCs w:val="18"/>
              </w:rPr>
              <w:t>Luanda</w:t>
            </w:r>
          </w:p>
        </w:tc>
        <w:tc>
          <w:tcPr>
            <w:tcW w:w="795" w:type="dxa"/>
            <w:tcBorders>
              <w:top w:val="single" w:sz="12" w:space="0" w:color="auto"/>
            </w:tcBorders>
            <w:shd w:val="clear" w:color="auto" w:fill="auto"/>
            <w:vAlign w:val="bottom"/>
          </w:tcPr>
          <w:p w:rsidR="00542F43" w:rsidRDefault="00542F43">
            <w:pPr>
              <w:spacing w:before="40" w:after="40" w:line="220" w:lineRule="exact"/>
              <w:jc w:val="right"/>
              <w:rPr>
                <w:sz w:val="18"/>
                <w:szCs w:val="18"/>
              </w:rPr>
            </w:pPr>
            <w:r>
              <w:rPr>
                <w:sz w:val="18"/>
                <w:szCs w:val="18"/>
              </w:rPr>
              <w:t>231</w:t>
            </w:r>
          </w:p>
        </w:tc>
        <w:tc>
          <w:tcPr>
            <w:tcW w:w="795" w:type="dxa"/>
            <w:tcBorders>
              <w:top w:val="single" w:sz="12" w:space="0" w:color="auto"/>
            </w:tcBorders>
            <w:shd w:val="clear" w:color="auto" w:fill="auto"/>
            <w:vAlign w:val="bottom"/>
          </w:tcPr>
          <w:p w:rsidR="00542F43" w:rsidRDefault="00542F43">
            <w:pPr>
              <w:spacing w:before="40" w:after="40" w:line="220" w:lineRule="exact"/>
              <w:jc w:val="right"/>
              <w:rPr>
                <w:sz w:val="18"/>
                <w:szCs w:val="18"/>
              </w:rPr>
            </w:pPr>
            <w:r>
              <w:rPr>
                <w:sz w:val="18"/>
                <w:szCs w:val="18"/>
              </w:rPr>
              <w:t>243</w:t>
            </w:r>
          </w:p>
        </w:tc>
        <w:tc>
          <w:tcPr>
            <w:tcW w:w="795" w:type="dxa"/>
            <w:tcBorders>
              <w:top w:val="single" w:sz="12" w:space="0" w:color="auto"/>
            </w:tcBorders>
            <w:shd w:val="clear" w:color="auto" w:fill="auto"/>
            <w:vAlign w:val="bottom"/>
          </w:tcPr>
          <w:p w:rsidR="00542F43" w:rsidRDefault="00542F43">
            <w:pPr>
              <w:spacing w:before="40" w:after="40" w:line="220" w:lineRule="exact"/>
              <w:jc w:val="right"/>
              <w:rPr>
                <w:sz w:val="18"/>
                <w:szCs w:val="18"/>
              </w:rPr>
            </w:pPr>
            <w:r>
              <w:rPr>
                <w:sz w:val="18"/>
                <w:szCs w:val="18"/>
              </w:rPr>
              <w:t>156</w:t>
            </w:r>
          </w:p>
        </w:tc>
        <w:tc>
          <w:tcPr>
            <w:tcW w:w="1040" w:type="dxa"/>
            <w:tcBorders>
              <w:top w:val="single" w:sz="12" w:space="0" w:color="auto"/>
            </w:tcBorders>
            <w:shd w:val="clear" w:color="auto" w:fill="auto"/>
            <w:vAlign w:val="bottom"/>
          </w:tcPr>
          <w:p w:rsidR="00542F43" w:rsidRDefault="00542F43">
            <w:pPr>
              <w:spacing w:before="40" w:after="40" w:line="220" w:lineRule="exact"/>
              <w:jc w:val="right"/>
              <w:rPr>
                <w:b/>
                <w:sz w:val="18"/>
                <w:szCs w:val="18"/>
              </w:rPr>
            </w:pPr>
            <w:r>
              <w:rPr>
                <w:b/>
                <w:sz w:val="18"/>
                <w:szCs w:val="18"/>
              </w:rPr>
              <w:t>630</w:t>
            </w:r>
          </w:p>
        </w:tc>
      </w:tr>
      <w:tr w:rsidR="00542F43" w:rsidRPr="00DB5512">
        <w:tc>
          <w:tcPr>
            <w:tcW w:w="3174" w:type="dxa"/>
            <w:vMerge/>
            <w:shd w:val="clear" w:color="auto" w:fill="auto"/>
          </w:tcPr>
          <w:p w:rsidR="00542F43" w:rsidRDefault="00542F43">
            <w:pPr>
              <w:spacing w:before="40" w:after="40" w:line="220" w:lineRule="exact"/>
              <w:rPr>
                <w:sz w:val="18"/>
                <w:szCs w:val="18"/>
              </w:rPr>
            </w:pPr>
          </w:p>
        </w:tc>
        <w:tc>
          <w:tcPr>
            <w:tcW w:w="293" w:type="dxa"/>
            <w:shd w:val="clear" w:color="auto" w:fill="auto"/>
            <w:vAlign w:val="bottom"/>
          </w:tcPr>
          <w:p w:rsidR="00542F43" w:rsidRDefault="00542F43">
            <w:pPr>
              <w:spacing w:before="40" w:after="40" w:line="220" w:lineRule="exact"/>
              <w:jc w:val="right"/>
              <w:rPr>
                <w:sz w:val="18"/>
                <w:szCs w:val="18"/>
              </w:rPr>
            </w:pPr>
            <w:r>
              <w:rPr>
                <w:sz w:val="18"/>
                <w:szCs w:val="18"/>
              </w:rPr>
              <w:t>2</w:t>
            </w:r>
          </w:p>
        </w:tc>
        <w:tc>
          <w:tcPr>
            <w:tcW w:w="1613" w:type="dxa"/>
            <w:shd w:val="clear" w:color="auto" w:fill="auto"/>
            <w:vAlign w:val="bottom"/>
          </w:tcPr>
          <w:p w:rsidR="00542F43" w:rsidRDefault="00542F43">
            <w:pPr>
              <w:spacing w:before="40" w:after="40" w:line="220" w:lineRule="exact"/>
              <w:ind w:left="113"/>
              <w:rPr>
                <w:sz w:val="18"/>
                <w:szCs w:val="18"/>
              </w:rPr>
            </w:pPr>
            <w:r>
              <w:rPr>
                <w:sz w:val="18"/>
                <w:szCs w:val="18"/>
              </w:rPr>
              <w:t>Kuanza Sul</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120</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230</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135</w:t>
            </w:r>
          </w:p>
        </w:tc>
        <w:tc>
          <w:tcPr>
            <w:tcW w:w="1040" w:type="dxa"/>
            <w:shd w:val="clear" w:color="auto" w:fill="auto"/>
            <w:vAlign w:val="bottom"/>
          </w:tcPr>
          <w:p w:rsidR="00542F43" w:rsidRDefault="00542F43">
            <w:pPr>
              <w:spacing w:before="40" w:after="40" w:line="220" w:lineRule="exact"/>
              <w:jc w:val="right"/>
              <w:rPr>
                <w:b/>
                <w:sz w:val="18"/>
                <w:szCs w:val="18"/>
              </w:rPr>
            </w:pPr>
            <w:r>
              <w:rPr>
                <w:b/>
                <w:sz w:val="18"/>
                <w:szCs w:val="18"/>
              </w:rPr>
              <w:t>485</w:t>
            </w:r>
          </w:p>
        </w:tc>
      </w:tr>
      <w:tr w:rsidR="00542F43" w:rsidRPr="00DB5512">
        <w:tc>
          <w:tcPr>
            <w:tcW w:w="3174" w:type="dxa"/>
            <w:vMerge/>
            <w:shd w:val="clear" w:color="auto" w:fill="auto"/>
          </w:tcPr>
          <w:p w:rsidR="00542F43" w:rsidRDefault="00542F43">
            <w:pPr>
              <w:spacing w:before="40" w:after="40" w:line="220" w:lineRule="exact"/>
              <w:rPr>
                <w:sz w:val="18"/>
                <w:szCs w:val="18"/>
              </w:rPr>
            </w:pPr>
          </w:p>
        </w:tc>
        <w:tc>
          <w:tcPr>
            <w:tcW w:w="293" w:type="dxa"/>
            <w:shd w:val="clear" w:color="auto" w:fill="auto"/>
            <w:vAlign w:val="bottom"/>
          </w:tcPr>
          <w:p w:rsidR="00542F43" w:rsidRDefault="00542F43">
            <w:pPr>
              <w:spacing w:before="40" w:after="40" w:line="220" w:lineRule="exact"/>
              <w:jc w:val="right"/>
              <w:rPr>
                <w:sz w:val="18"/>
                <w:szCs w:val="18"/>
              </w:rPr>
            </w:pPr>
            <w:r>
              <w:rPr>
                <w:sz w:val="18"/>
                <w:szCs w:val="18"/>
              </w:rPr>
              <w:t>3</w:t>
            </w:r>
          </w:p>
        </w:tc>
        <w:tc>
          <w:tcPr>
            <w:tcW w:w="1613" w:type="dxa"/>
            <w:shd w:val="clear" w:color="auto" w:fill="auto"/>
            <w:vAlign w:val="bottom"/>
          </w:tcPr>
          <w:p w:rsidR="00542F43" w:rsidRDefault="00542F43">
            <w:pPr>
              <w:spacing w:before="40" w:after="40" w:line="220" w:lineRule="exact"/>
              <w:ind w:left="113"/>
              <w:rPr>
                <w:sz w:val="18"/>
                <w:szCs w:val="18"/>
              </w:rPr>
            </w:pPr>
            <w:r>
              <w:rPr>
                <w:sz w:val="18"/>
                <w:szCs w:val="18"/>
              </w:rPr>
              <w:t>Moxico</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93</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101</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106</w:t>
            </w:r>
          </w:p>
        </w:tc>
        <w:tc>
          <w:tcPr>
            <w:tcW w:w="1040" w:type="dxa"/>
            <w:shd w:val="clear" w:color="auto" w:fill="auto"/>
            <w:vAlign w:val="bottom"/>
          </w:tcPr>
          <w:p w:rsidR="00542F43" w:rsidRDefault="00542F43">
            <w:pPr>
              <w:spacing w:before="40" w:after="40" w:line="220" w:lineRule="exact"/>
              <w:jc w:val="right"/>
              <w:rPr>
                <w:b/>
                <w:sz w:val="18"/>
                <w:szCs w:val="18"/>
              </w:rPr>
            </w:pPr>
            <w:r>
              <w:rPr>
                <w:b/>
                <w:sz w:val="18"/>
                <w:szCs w:val="18"/>
              </w:rPr>
              <w:t>300</w:t>
            </w:r>
          </w:p>
        </w:tc>
      </w:tr>
      <w:tr w:rsidR="00542F43" w:rsidRPr="00DB5512">
        <w:tc>
          <w:tcPr>
            <w:tcW w:w="3174" w:type="dxa"/>
            <w:vMerge/>
            <w:shd w:val="clear" w:color="auto" w:fill="auto"/>
          </w:tcPr>
          <w:p w:rsidR="00542F43" w:rsidRDefault="00542F43">
            <w:pPr>
              <w:spacing w:before="40" w:after="40" w:line="220" w:lineRule="exact"/>
              <w:rPr>
                <w:sz w:val="18"/>
                <w:szCs w:val="18"/>
              </w:rPr>
            </w:pPr>
          </w:p>
        </w:tc>
        <w:tc>
          <w:tcPr>
            <w:tcW w:w="293" w:type="dxa"/>
            <w:shd w:val="clear" w:color="auto" w:fill="auto"/>
            <w:vAlign w:val="bottom"/>
          </w:tcPr>
          <w:p w:rsidR="00542F43" w:rsidRDefault="00542F43">
            <w:pPr>
              <w:spacing w:before="40" w:after="40" w:line="220" w:lineRule="exact"/>
              <w:jc w:val="right"/>
              <w:rPr>
                <w:sz w:val="18"/>
                <w:szCs w:val="18"/>
              </w:rPr>
            </w:pPr>
            <w:r>
              <w:rPr>
                <w:sz w:val="18"/>
                <w:szCs w:val="18"/>
              </w:rPr>
              <w:t>4</w:t>
            </w:r>
          </w:p>
        </w:tc>
        <w:tc>
          <w:tcPr>
            <w:tcW w:w="1613" w:type="dxa"/>
            <w:shd w:val="clear" w:color="auto" w:fill="auto"/>
            <w:vAlign w:val="bottom"/>
          </w:tcPr>
          <w:p w:rsidR="00542F43" w:rsidRDefault="00542F43">
            <w:pPr>
              <w:spacing w:before="40" w:after="40" w:line="220" w:lineRule="exact"/>
              <w:ind w:left="113"/>
              <w:rPr>
                <w:sz w:val="18"/>
                <w:szCs w:val="18"/>
              </w:rPr>
            </w:pPr>
            <w:r>
              <w:rPr>
                <w:sz w:val="18"/>
                <w:szCs w:val="18"/>
              </w:rPr>
              <w:t>Bié</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30</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97</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270</w:t>
            </w:r>
          </w:p>
        </w:tc>
        <w:tc>
          <w:tcPr>
            <w:tcW w:w="1040" w:type="dxa"/>
            <w:shd w:val="clear" w:color="auto" w:fill="auto"/>
            <w:vAlign w:val="bottom"/>
          </w:tcPr>
          <w:p w:rsidR="00542F43" w:rsidRDefault="00542F43">
            <w:pPr>
              <w:spacing w:before="40" w:after="40" w:line="220" w:lineRule="exact"/>
              <w:jc w:val="right"/>
              <w:rPr>
                <w:b/>
                <w:sz w:val="18"/>
                <w:szCs w:val="18"/>
              </w:rPr>
            </w:pPr>
            <w:r>
              <w:rPr>
                <w:b/>
                <w:sz w:val="18"/>
                <w:szCs w:val="18"/>
              </w:rPr>
              <w:t>397</w:t>
            </w:r>
          </w:p>
        </w:tc>
      </w:tr>
      <w:tr w:rsidR="00542F43" w:rsidRPr="00DB5512">
        <w:tc>
          <w:tcPr>
            <w:tcW w:w="3174" w:type="dxa"/>
            <w:vMerge/>
            <w:shd w:val="clear" w:color="auto" w:fill="auto"/>
          </w:tcPr>
          <w:p w:rsidR="00542F43" w:rsidRDefault="00542F43">
            <w:pPr>
              <w:spacing w:before="40" w:after="40" w:line="220" w:lineRule="exact"/>
              <w:rPr>
                <w:sz w:val="18"/>
                <w:szCs w:val="18"/>
              </w:rPr>
            </w:pPr>
          </w:p>
        </w:tc>
        <w:tc>
          <w:tcPr>
            <w:tcW w:w="293" w:type="dxa"/>
            <w:shd w:val="clear" w:color="auto" w:fill="auto"/>
            <w:vAlign w:val="bottom"/>
          </w:tcPr>
          <w:p w:rsidR="00542F43" w:rsidRDefault="00542F43">
            <w:pPr>
              <w:spacing w:before="40" w:after="40" w:line="220" w:lineRule="exact"/>
              <w:jc w:val="right"/>
              <w:rPr>
                <w:sz w:val="18"/>
                <w:szCs w:val="18"/>
              </w:rPr>
            </w:pPr>
            <w:r>
              <w:rPr>
                <w:sz w:val="18"/>
                <w:szCs w:val="18"/>
              </w:rPr>
              <w:t>5</w:t>
            </w:r>
          </w:p>
        </w:tc>
        <w:tc>
          <w:tcPr>
            <w:tcW w:w="1613" w:type="dxa"/>
            <w:shd w:val="clear" w:color="auto" w:fill="auto"/>
            <w:vAlign w:val="bottom"/>
          </w:tcPr>
          <w:p w:rsidR="00542F43" w:rsidRDefault="00542F43">
            <w:pPr>
              <w:spacing w:before="40" w:after="40" w:line="220" w:lineRule="exact"/>
              <w:ind w:left="113"/>
              <w:rPr>
                <w:sz w:val="18"/>
                <w:szCs w:val="18"/>
              </w:rPr>
            </w:pPr>
            <w:r>
              <w:rPr>
                <w:sz w:val="18"/>
                <w:szCs w:val="18"/>
              </w:rPr>
              <w:t>Cabinda</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67</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189</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302</w:t>
            </w:r>
          </w:p>
        </w:tc>
        <w:tc>
          <w:tcPr>
            <w:tcW w:w="1040" w:type="dxa"/>
            <w:shd w:val="clear" w:color="auto" w:fill="auto"/>
            <w:vAlign w:val="bottom"/>
          </w:tcPr>
          <w:p w:rsidR="00542F43" w:rsidRDefault="00542F43">
            <w:pPr>
              <w:spacing w:before="40" w:after="40" w:line="220" w:lineRule="exact"/>
              <w:jc w:val="right"/>
              <w:rPr>
                <w:b/>
                <w:sz w:val="18"/>
                <w:szCs w:val="18"/>
              </w:rPr>
            </w:pPr>
            <w:r>
              <w:rPr>
                <w:b/>
                <w:sz w:val="18"/>
                <w:szCs w:val="18"/>
              </w:rPr>
              <w:t>558</w:t>
            </w:r>
          </w:p>
        </w:tc>
      </w:tr>
      <w:tr w:rsidR="00542F43" w:rsidRPr="00DB5512">
        <w:tc>
          <w:tcPr>
            <w:tcW w:w="3174" w:type="dxa"/>
            <w:vMerge/>
            <w:shd w:val="clear" w:color="auto" w:fill="auto"/>
          </w:tcPr>
          <w:p w:rsidR="00542F43" w:rsidRDefault="00542F43">
            <w:pPr>
              <w:spacing w:before="40" w:after="40" w:line="220" w:lineRule="exact"/>
              <w:rPr>
                <w:sz w:val="18"/>
                <w:szCs w:val="18"/>
              </w:rPr>
            </w:pPr>
          </w:p>
        </w:tc>
        <w:tc>
          <w:tcPr>
            <w:tcW w:w="293" w:type="dxa"/>
            <w:shd w:val="clear" w:color="auto" w:fill="auto"/>
            <w:vAlign w:val="bottom"/>
          </w:tcPr>
          <w:p w:rsidR="00542F43" w:rsidRDefault="00542F43">
            <w:pPr>
              <w:spacing w:before="40" w:after="40" w:line="220" w:lineRule="exact"/>
              <w:jc w:val="right"/>
              <w:rPr>
                <w:sz w:val="18"/>
                <w:szCs w:val="18"/>
              </w:rPr>
            </w:pPr>
            <w:r>
              <w:rPr>
                <w:sz w:val="18"/>
                <w:szCs w:val="18"/>
              </w:rPr>
              <w:t>6</w:t>
            </w:r>
          </w:p>
        </w:tc>
        <w:tc>
          <w:tcPr>
            <w:tcW w:w="1613" w:type="dxa"/>
            <w:shd w:val="clear" w:color="auto" w:fill="auto"/>
            <w:vAlign w:val="bottom"/>
          </w:tcPr>
          <w:p w:rsidR="00542F43" w:rsidRDefault="00542F43">
            <w:pPr>
              <w:spacing w:before="40" w:after="40" w:line="220" w:lineRule="exact"/>
              <w:ind w:left="113"/>
              <w:rPr>
                <w:sz w:val="18"/>
                <w:szCs w:val="18"/>
              </w:rPr>
            </w:pPr>
            <w:r>
              <w:rPr>
                <w:sz w:val="18"/>
                <w:szCs w:val="18"/>
              </w:rPr>
              <w:t>Huambo</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271</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87</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113</w:t>
            </w:r>
          </w:p>
        </w:tc>
        <w:tc>
          <w:tcPr>
            <w:tcW w:w="1040" w:type="dxa"/>
            <w:shd w:val="clear" w:color="auto" w:fill="auto"/>
            <w:vAlign w:val="bottom"/>
          </w:tcPr>
          <w:p w:rsidR="00542F43" w:rsidRDefault="00542F43">
            <w:pPr>
              <w:spacing w:before="40" w:after="40" w:line="220" w:lineRule="exact"/>
              <w:jc w:val="right"/>
              <w:rPr>
                <w:b/>
                <w:sz w:val="18"/>
                <w:szCs w:val="18"/>
              </w:rPr>
            </w:pPr>
            <w:r>
              <w:rPr>
                <w:b/>
                <w:sz w:val="18"/>
                <w:szCs w:val="18"/>
              </w:rPr>
              <w:t>471</w:t>
            </w:r>
          </w:p>
        </w:tc>
      </w:tr>
      <w:tr w:rsidR="00542F43" w:rsidRPr="00DB5512">
        <w:tc>
          <w:tcPr>
            <w:tcW w:w="3174" w:type="dxa"/>
            <w:vMerge/>
            <w:shd w:val="clear" w:color="auto" w:fill="auto"/>
          </w:tcPr>
          <w:p w:rsidR="00542F43" w:rsidRDefault="00542F43">
            <w:pPr>
              <w:spacing w:before="40" w:after="40" w:line="220" w:lineRule="exact"/>
              <w:rPr>
                <w:sz w:val="18"/>
                <w:szCs w:val="18"/>
              </w:rPr>
            </w:pPr>
          </w:p>
        </w:tc>
        <w:tc>
          <w:tcPr>
            <w:tcW w:w="293" w:type="dxa"/>
            <w:shd w:val="clear" w:color="auto" w:fill="auto"/>
            <w:vAlign w:val="bottom"/>
          </w:tcPr>
          <w:p w:rsidR="00542F43" w:rsidRDefault="00542F43">
            <w:pPr>
              <w:spacing w:before="40" w:after="40" w:line="220" w:lineRule="exact"/>
              <w:jc w:val="right"/>
              <w:rPr>
                <w:sz w:val="18"/>
                <w:szCs w:val="18"/>
              </w:rPr>
            </w:pPr>
            <w:r>
              <w:rPr>
                <w:sz w:val="18"/>
                <w:szCs w:val="18"/>
              </w:rPr>
              <w:t>7</w:t>
            </w:r>
          </w:p>
        </w:tc>
        <w:tc>
          <w:tcPr>
            <w:tcW w:w="1613" w:type="dxa"/>
            <w:shd w:val="clear" w:color="auto" w:fill="auto"/>
            <w:vAlign w:val="bottom"/>
          </w:tcPr>
          <w:p w:rsidR="00542F43" w:rsidRDefault="00542F43">
            <w:pPr>
              <w:spacing w:before="40" w:after="40" w:line="220" w:lineRule="exact"/>
              <w:ind w:left="113"/>
              <w:rPr>
                <w:sz w:val="18"/>
                <w:szCs w:val="18"/>
              </w:rPr>
            </w:pPr>
            <w:r>
              <w:rPr>
                <w:sz w:val="18"/>
                <w:szCs w:val="18"/>
              </w:rPr>
              <w:t>Uíge</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10</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98</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125</w:t>
            </w:r>
          </w:p>
        </w:tc>
        <w:tc>
          <w:tcPr>
            <w:tcW w:w="1040" w:type="dxa"/>
            <w:shd w:val="clear" w:color="auto" w:fill="auto"/>
            <w:vAlign w:val="bottom"/>
          </w:tcPr>
          <w:p w:rsidR="00542F43" w:rsidRDefault="00542F43">
            <w:pPr>
              <w:spacing w:before="40" w:after="40" w:line="220" w:lineRule="exact"/>
              <w:jc w:val="right"/>
              <w:rPr>
                <w:b/>
                <w:sz w:val="18"/>
                <w:szCs w:val="18"/>
              </w:rPr>
            </w:pPr>
            <w:r>
              <w:rPr>
                <w:b/>
                <w:sz w:val="18"/>
                <w:szCs w:val="18"/>
              </w:rPr>
              <w:t>233</w:t>
            </w:r>
          </w:p>
        </w:tc>
      </w:tr>
      <w:tr w:rsidR="00542F43" w:rsidRPr="00DB5512">
        <w:tc>
          <w:tcPr>
            <w:tcW w:w="3174" w:type="dxa"/>
            <w:vMerge/>
            <w:shd w:val="clear" w:color="auto" w:fill="auto"/>
          </w:tcPr>
          <w:p w:rsidR="00542F43" w:rsidRDefault="00542F43">
            <w:pPr>
              <w:spacing w:before="40" w:after="40" w:line="220" w:lineRule="exact"/>
              <w:rPr>
                <w:sz w:val="18"/>
                <w:szCs w:val="18"/>
              </w:rPr>
            </w:pPr>
          </w:p>
        </w:tc>
        <w:tc>
          <w:tcPr>
            <w:tcW w:w="293" w:type="dxa"/>
            <w:shd w:val="clear" w:color="auto" w:fill="auto"/>
            <w:vAlign w:val="bottom"/>
          </w:tcPr>
          <w:p w:rsidR="00542F43" w:rsidRDefault="00542F43">
            <w:pPr>
              <w:spacing w:before="40" w:after="40" w:line="220" w:lineRule="exact"/>
              <w:jc w:val="right"/>
              <w:rPr>
                <w:sz w:val="18"/>
                <w:szCs w:val="18"/>
              </w:rPr>
            </w:pPr>
            <w:r>
              <w:rPr>
                <w:sz w:val="18"/>
                <w:szCs w:val="18"/>
              </w:rPr>
              <w:t>8</w:t>
            </w:r>
          </w:p>
        </w:tc>
        <w:tc>
          <w:tcPr>
            <w:tcW w:w="1613" w:type="dxa"/>
            <w:shd w:val="clear" w:color="auto" w:fill="auto"/>
            <w:vAlign w:val="bottom"/>
          </w:tcPr>
          <w:p w:rsidR="00542F43" w:rsidRDefault="00542F43">
            <w:pPr>
              <w:spacing w:before="40" w:after="40" w:line="220" w:lineRule="exact"/>
              <w:ind w:left="113"/>
              <w:rPr>
                <w:sz w:val="18"/>
                <w:szCs w:val="18"/>
              </w:rPr>
            </w:pPr>
            <w:r>
              <w:rPr>
                <w:sz w:val="18"/>
                <w:szCs w:val="18"/>
              </w:rPr>
              <w:t>Bengo</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30</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67</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93</w:t>
            </w:r>
          </w:p>
        </w:tc>
        <w:tc>
          <w:tcPr>
            <w:tcW w:w="1040" w:type="dxa"/>
            <w:shd w:val="clear" w:color="auto" w:fill="auto"/>
            <w:vAlign w:val="bottom"/>
          </w:tcPr>
          <w:p w:rsidR="00542F43" w:rsidRDefault="00542F43">
            <w:pPr>
              <w:spacing w:before="40" w:after="40" w:line="220" w:lineRule="exact"/>
              <w:jc w:val="right"/>
              <w:rPr>
                <w:b/>
                <w:sz w:val="18"/>
                <w:szCs w:val="18"/>
              </w:rPr>
            </w:pPr>
            <w:r>
              <w:rPr>
                <w:b/>
                <w:sz w:val="18"/>
                <w:szCs w:val="18"/>
              </w:rPr>
              <w:t>190</w:t>
            </w:r>
          </w:p>
        </w:tc>
      </w:tr>
      <w:tr w:rsidR="00542F43" w:rsidRPr="00DB5512">
        <w:tc>
          <w:tcPr>
            <w:tcW w:w="3174" w:type="dxa"/>
            <w:vMerge/>
            <w:shd w:val="clear" w:color="auto" w:fill="auto"/>
          </w:tcPr>
          <w:p w:rsidR="00542F43" w:rsidRDefault="00542F43">
            <w:pPr>
              <w:spacing w:before="40" w:after="40" w:line="220" w:lineRule="exact"/>
              <w:rPr>
                <w:sz w:val="18"/>
                <w:szCs w:val="18"/>
              </w:rPr>
            </w:pPr>
          </w:p>
        </w:tc>
        <w:tc>
          <w:tcPr>
            <w:tcW w:w="293" w:type="dxa"/>
            <w:shd w:val="clear" w:color="auto" w:fill="auto"/>
            <w:vAlign w:val="bottom"/>
          </w:tcPr>
          <w:p w:rsidR="00542F43" w:rsidRDefault="00542F43">
            <w:pPr>
              <w:spacing w:before="40" w:after="40" w:line="220" w:lineRule="exact"/>
              <w:jc w:val="right"/>
              <w:rPr>
                <w:sz w:val="18"/>
                <w:szCs w:val="18"/>
              </w:rPr>
            </w:pPr>
            <w:r>
              <w:rPr>
                <w:sz w:val="18"/>
                <w:szCs w:val="18"/>
              </w:rPr>
              <w:t>9</w:t>
            </w:r>
          </w:p>
        </w:tc>
        <w:tc>
          <w:tcPr>
            <w:tcW w:w="1613" w:type="dxa"/>
            <w:shd w:val="clear" w:color="auto" w:fill="auto"/>
            <w:vAlign w:val="bottom"/>
          </w:tcPr>
          <w:p w:rsidR="00542F43" w:rsidRDefault="00542F43">
            <w:pPr>
              <w:spacing w:before="40" w:after="40" w:line="220" w:lineRule="exact"/>
              <w:ind w:left="113"/>
              <w:rPr>
                <w:sz w:val="18"/>
                <w:szCs w:val="18"/>
              </w:rPr>
            </w:pPr>
            <w:r>
              <w:rPr>
                <w:sz w:val="18"/>
                <w:szCs w:val="18"/>
              </w:rPr>
              <w:t>Kuando Kubango</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23</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71</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109</w:t>
            </w:r>
          </w:p>
        </w:tc>
        <w:tc>
          <w:tcPr>
            <w:tcW w:w="1040" w:type="dxa"/>
            <w:shd w:val="clear" w:color="auto" w:fill="auto"/>
            <w:vAlign w:val="bottom"/>
          </w:tcPr>
          <w:p w:rsidR="00542F43" w:rsidRDefault="00542F43">
            <w:pPr>
              <w:spacing w:before="40" w:after="40" w:line="220" w:lineRule="exact"/>
              <w:jc w:val="right"/>
              <w:rPr>
                <w:b/>
                <w:sz w:val="18"/>
                <w:szCs w:val="18"/>
              </w:rPr>
            </w:pPr>
            <w:r>
              <w:rPr>
                <w:b/>
                <w:sz w:val="18"/>
                <w:szCs w:val="18"/>
              </w:rPr>
              <w:t>203</w:t>
            </w:r>
          </w:p>
        </w:tc>
      </w:tr>
      <w:tr w:rsidR="00542F43" w:rsidRPr="00DB5512">
        <w:tc>
          <w:tcPr>
            <w:tcW w:w="3174" w:type="dxa"/>
            <w:vMerge/>
            <w:shd w:val="clear" w:color="auto" w:fill="auto"/>
          </w:tcPr>
          <w:p w:rsidR="00542F43" w:rsidRDefault="00542F43">
            <w:pPr>
              <w:spacing w:before="40" w:after="40" w:line="220" w:lineRule="exact"/>
              <w:rPr>
                <w:sz w:val="18"/>
                <w:szCs w:val="18"/>
              </w:rPr>
            </w:pPr>
          </w:p>
        </w:tc>
        <w:tc>
          <w:tcPr>
            <w:tcW w:w="293" w:type="dxa"/>
            <w:shd w:val="clear" w:color="auto" w:fill="auto"/>
            <w:vAlign w:val="bottom"/>
          </w:tcPr>
          <w:p w:rsidR="00542F43" w:rsidRDefault="00542F43">
            <w:pPr>
              <w:spacing w:before="40" w:after="40" w:line="220" w:lineRule="exact"/>
              <w:jc w:val="right"/>
              <w:rPr>
                <w:sz w:val="18"/>
                <w:szCs w:val="18"/>
              </w:rPr>
            </w:pPr>
            <w:r>
              <w:rPr>
                <w:sz w:val="18"/>
                <w:szCs w:val="18"/>
              </w:rPr>
              <w:t>10</w:t>
            </w:r>
          </w:p>
        </w:tc>
        <w:tc>
          <w:tcPr>
            <w:tcW w:w="1613" w:type="dxa"/>
            <w:shd w:val="clear" w:color="auto" w:fill="auto"/>
            <w:vAlign w:val="bottom"/>
          </w:tcPr>
          <w:p w:rsidR="00542F43" w:rsidRDefault="00542F43">
            <w:pPr>
              <w:spacing w:before="40" w:after="40" w:line="220" w:lineRule="exact"/>
              <w:ind w:left="113"/>
              <w:rPr>
                <w:sz w:val="18"/>
                <w:szCs w:val="18"/>
              </w:rPr>
            </w:pPr>
            <w:r>
              <w:rPr>
                <w:sz w:val="18"/>
                <w:szCs w:val="18"/>
              </w:rPr>
              <w:t>Kuanza Norte</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37</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124</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83</w:t>
            </w:r>
          </w:p>
        </w:tc>
        <w:tc>
          <w:tcPr>
            <w:tcW w:w="1040" w:type="dxa"/>
            <w:shd w:val="clear" w:color="auto" w:fill="auto"/>
            <w:vAlign w:val="bottom"/>
          </w:tcPr>
          <w:p w:rsidR="00542F43" w:rsidRDefault="00542F43">
            <w:pPr>
              <w:spacing w:before="40" w:after="40" w:line="220" w:lineRule="exact"/>
              <w:jc w:val="right"/>
              <w:rPr>
                <w:b/>
                <w:sz w:val="18"/>
                <w:szCs w:val="18"/>
              </w:rPr>
            </w:pPr>
            <w:r>
              <w:rPr>
                <w:b/>
                <w:sz w:val="18"/>
                <w:szCs w:val="18"/>
              </w:rPr>
              <w:t>244</w:t>
            </w:r>
          </w:p>
        </w:tc>
      </w:tr>
      <w:tr w:rsidR="00542F43" w:rsidRPr="00DB5512">
        <w:tc>
          <w:tcPr>
            <w:tcW w:w="3174" w:type="dxa"/>
            <w:vMerge/>
            <w:shd w:val="clear" w:color="auto" w:fill="auto"/>
          </w:tcPr>
          <w:p w:rsidR="00542F43" w:rsidRDefault="00542F43">
            <w:pPr>
              <w:spacing w:before="40" w:after="40" w:line="220" w:lineRule="exact"/>
              <w:rPr>
                <w:sz w:val="18"/>
                <w:szCs w:val="18"/>
              </w:rPr>
            </w:pPr>
          </w:p>
        </w:tc>
        <w:tc>
          <w:tcPr>
            <w:tcW w:w="293" w:type="dxa"/>
            <w:shd w:val="clear" w:color="auto" w:fill="auto"/>
            <w:vAlign w:val="bottom"/>
          </w:tcPr>
          <w:p w:rsidR="00542F43" w:rsidRDefault="00542F43">
            <w:pPr>
              <w:spacing w:before="40" w:after="40" w:line="220" w:lineRule="exact"/>
              <w:jc w:val="right"/>
              <w:rPr>
                <w:sz w:val="18"/>
                <w:szCs w:val="18"/>
              </w:rPr>
            </w:pPr>
            <w:r>
              <w:rPr>
                <w:sz w:val="18"/>
                <w:szCs w:val="18"/>
              </w:rPr>
              <w:t>11</w:t>
            </w:r>
          </w:p>
        </w:tc>
        <w:tc>
          <w:tcPr>
            <w:tcW w:w="1613" w:type="dxa"/>
            <w:shd w:val="clear" w:color="auto" w:fill="auto"/>
            <w:vAlign w:val="bottom"/>
          </w:tcPr>
          <w:p w:rsidR="00542F43" w:rsidRDefault="00542F43">
            <w:pPr>
              <w:spacing w:before="40" w:after="40" w:line="220" w:lineRule="exact"/>
              <w:ind w:left="113"/>
              <w:rPr>
                <w:sz w:val="18"/>
                <w:szCs w:val="18"/>
              </w:rPr>
            </w:pPr>
            <w:r>
              <w:rPr>
                <w:sz w:val="18"/>
                <w:szCs w:val="18"/>
              </w:rPr>
              <w:t>Namibe</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106</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97</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201</w:t>
            </w:r>
          </w:p>
        </w:tc>
        <w:tc>
          <w:tcPr>
            <w:tcW w:w="1040" w:type="dxa"/>
            <w:shd w:val="clear" w:color="auto" w:fill="auto"/>
            <w:vAlign w:val="bottom"/>
          </w:tcPr>
          <w:p w:rsidR="00542F43" w:rsidRDefault="00542F43">
            <w:pPr>
              <w:spacing w:before="40" w:after="40" w:line="220" w:lineRule="exact"/>
              <w:jc w:val="right"/>
              <w:rPr>
                <w:b/>
                <w:sz w:val="18"/>
                <w:szCs w:val="18"/>
              </w:rPr>
            </w:pPr>
            <w:r>
              <w:rPr>
                <w:b/>
                <w:sz w:val="18"/>
                <w:szCs w:val="18"/>
              </w:rPr>
              <w:t>404</w:t>
            </w:r>
          </w:p>
        </w:tc>
      </w:tr>
      <w:tr w:rsidR="00542F43" w:rsidRPr="00DB5512">
        <w:tc>
          <w:tcPr>
            <w:tcW w:w="3174" w:type="dxa"/>
            <w:vMerge/>
            <w:shd w:val="clear" w:color="auto" w:fill="auto"/>
          </w:tcPr>
          <w:p w:rsidR="00542F43" w:rsidRDefault="00542F43">
            <w:pPr>
              <w:spacing w:before="40" w:after="40" w:line="220" w:lineRule="exact"/>
              <w:rPr>
                <w:sz w:val="18"/>
                <w:szCs w:val="18"/>
              </w:rPr>
            </w:pPr>
          </w:p>
        </w:tc>
        <w:tc>
          <w:tcPr>
            <w:tcW w:w="293" w:type="dxa"/>
            <w:shd w:val="clear" w:color="auto" w:fill="auto"/>
            <w:vAlign w:val="bottom"/>
          </w:tcPr>
          <w:p w:rsidR="00542F43" w:rsidRDefault="00542F43">
            <w:pPr>
              <w:spacing w:before="40" w:after="40" w:line="220" w:lineRule="exact"/>
              <w:jc w:val="right"/>
              <w:rPr>
                <w:sz w:val="18"/>
                <w:szCs w:val="18"/>
              </w:rPr>
            </w:pPr>
            <w:r>
              <w:rPr>
                <w:sz w:val="18"/>
                <w:szCs w:val="18"/>
              </w:rPr>
              <w:t>12</w:t>
            </w:r>
          </w:p>
        </w:tc>
        <w:tc>
          <w:tcPr>
            <w:tcW w:w="1613" w:type="dxa"/>
            <w:shd w:val="clear" w:color="auto" w:fill="auto"/>
            <w:vAlign w:val="bottom"/>
          </w:tcPr>
          <w:p w:rsidR="00542F43" w:rsidRDefault="00542F43">
            <w:pPr>
              <w:spacing w:before="40" w:after="40" w:line="220" w:lineRule="exact"/>
              <w:ind w:left="113"/>
              <w:rPr>
                <w:sz w:val="18"/>
                <w:szCs w:val="18"/>
              </w:rPr>
            </w:pPr>
            <w:r>
              <w:rPr>
                <w:sz w:val="18"/>
                <w:szCs w:val="18"/>
              </w:rPr>
              <w:t>Zaire</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128</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270</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285</w:t>
            </w:r>
          </w:p>
        </w:tc>
        <w:tc>
          <w:tcPr>
            <w:tcW w:w="1040" w:type="dxa"/>
            <w:shd w:val="clear" w:color="auto" w:fill="auto"/>
            <w:vAlign w:val="bottom"/>
          </w:tcPr>
          <w:p w:rsidR="00542F43" w:rsidRDefault="00542F43">
            <w:pPr>
              <w:spacing w:before="40" w:after="40" w:line="220" w:lineRule="exact"/>
              <w:jc w:val="right"/>
              <w:rPr>
                <w:b/>
                <w:sz w:val="18"/>
                <w:szCs w:val="18"/>
              </w:rPr>
            </w:pPr>
            <w:r>
              <w:rPr>
                <w:b/>
                <w:sz w:val="18"/>
                <w:szCs w:val="18"/>
              </w:rPr>
              <w:t>683</w:t>
            </w:r>
          </w:p>
        </w:tc>
      </w:tr>
      <w:tr w:rsidR="00542F43" w:rsidRPr="00DB5512">
        <w:tc>
          <w:tcPr>
            <w:tcW w:w="3174" w:type="dxa"/>
            <w:vMerge/>
            <w:shd w:val="clear" w:color="auto" w:fill="auto"/>
          </w:tcPr>
          <w:p w:rsidR="00542F43" w:rsidRDefault="00542F43">
            <w:pPr>
              <w:spacing w:before="40" w:after="40" w:line="220" w:lineRule="exact"/>
              <w:rPr>
                <w:sz w:val="18"/>
                <w:szCs w:val="18"/>
              </w:rPr>
            </w:pPr>
          </w:p>
        </w:tc>
        <w:tc>
          <w:tcPr>
            <w:tcW w:w="293" w:type="dxa"/>
            <w:shd w:val="clear" w:color="auto" w:fill="auto"/>
            <w:vAlign w:val="bottom"/>
          </w:tcPr>
          <w:p w:rsidR="00542F43" w:rsidRDefault="00542F43">
            <w:pPr>
              <w:spacing w:before="40" w:after="40" w:line="220" w:lineRule="exact"/>
              <w:jc w:val="right"/>
              <w:rPr>
                <w:sz w:val="18"/>
                <w:szCs w:val="18"/>
              </w:rPr>
            </w:pPr>
            <w:r>
              <w:rPr>
                <w:sz w:val="18"/>
                <w:szCs w:val="18"/>
              </w:rPr>
              <w:t>13</w:t>
            </w:r>
          </w:p>
        </w:tc>
        <w:tc>
          <w:tcPr>
            <w:tcW w:w="1613" w:type="dxa"/>
            <w:shd w:val="clear" w:color="auto" w:fill="auto"/>
            <w:vAlign w:val="bottom"/>
          </w:tcPr>
          <w:p w:rsidR="00542F43" w:rsidRDefault="00542F43">
            <w:pPr>
              <w:spacing w:before="40" w:after="40" w:line="220" w:lineRule="exact"/>
              <w:ind w:left="113"/>
              <w:rPr>
                <w:sz w:val="18"/>
                <w:szCs w:val="18"/>
              </w:rPr>
            </w:pPr>
            <w:r>
              <w:rPr>
                <w:sz w:val="18"/>
                <w:szCs w:val="18"/>
              </w:rPr>
              <w:t>Lunda Sul</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39</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23</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78</w:t>
            </w:r>
          </w:p>
        </w:tc>
        <w:tc>
          <w:tcPr>
            <w:tcW w:w="1040" w:type="dxa"/>
            <w:shd w:val="clear" w:color="auto" w:fill="auto"/>
            <w:vAlign w:val="bottom"/>
          </w:tcPr>
          <w:p w:rsidR="00542F43" w:rsidRDefault="00542F43">
            <w:pPr>
              <w:spacing w:before="40" w:after="40" w:line="220" w:lineRule="exact"/>
              <w:jc w:val="right"/>
              <w:rPr>
                <w:b/>
                <w:sz w:val="18"/>
                <w:szCs w:val="18"/>
              </w:rPr>
            </w:pPr>
            <w:r>
              <w:rPr>
                <w:b/>
                <w:sz w:val="18"/>
                <w:szCs w:val="18"/>
              </w:rPr>
              <w:t>140</w:t>
            </w:r>
          </w:p>
        </w:tc>
      </w:tr>
      <w:tr w:rsidR="00542F43" w:rsidRPr="00DB5512">
        <w:tc>
          <w:tcPr>
            <w:tcW w:w="3174" w:type="dxa"/>
            <w:vMerge/>
            <w:shd w:val="clear" w:color="auto" w:fill="auto"/>
          </w:tcPr>
          <w:p w:rsidR="00542F43" w:rsidRDefault="00542F43">
            <w:pPr>
              <w:spacing w:before="40" w:after="40" w:line="220" w:lineRule="exact"/>
              <w:rPr>
                <w:sz w:val="18"/>
                <w:szCs w:val="18"/>
              </w:rPr>
            </w:pPr>
          </w:p>
        </w:tc>
        <w:tc>
          <w:tcPr>
            <w:tcW w:w="293" w:type="dxa"/>
            <w:shd w:val="clear" w:color="auto" w:fill="auto"/>
            <w:vAlign w:val="bottom"/>
          </w:tcPr>
          <w:p w:rsidR="00542F43" w:rsidRDefault="00542F43">
            <w:pPr>
              <w:spacing w:before="40" w:after="40" w:line="220" w:lineRule="exact"/>
              <w:jc w:val="right"/>
              <w:rPr>
                <w:sz w:val="18"/>
                <w:szCs w:val="18"/>
              </w:rPr>
            </w:pPr>
            <w:r>
              <w:rPr>
                <w:sz w:val="18"/>
                <w:szCs w:val="18"/>
              </w:rPr>
              <w:t>14</w:t>
            </w:r>
          </w:p>
        </w:tc>
        <w:tc>
          <w:tcPr>
            <w:tcW w:w="1613" w:type="dxa"/>
            <w:shd w:val="clear" w:color="auto" w:fill="auto"/>
            <w:vAlign w:val="bottom"/>
          </w:tcPr>
          <w:p w:rsidR="00542F43" w:rsidRDefault="00542F43">
            <w:pPr>
              <w:spacing w:before="40" w:after="40" w:line="220" w:lineRule="exact"/>
              <w:ind w:left="113"/>
              <w:rPr>
                <w:sz w:val="18"/>
                <w:szCs w:val="18"/>
              </w:rPr>
            </w:pPr>
            <w:r>
              <w:rPr>
                <w:sz w:val="18"/>
                <w:szCs w:val="18"/>
              </w:rPr>
              <w:t>Lunda Norte</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10</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73</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67</w:t>
            </w:r>
          </w:p>
        </w:tc>
        <w:tc>
          <w:tcPr>
            <w:tcW w:w="1040" w:type="dxa"/>
            <w:shd w:val="clear" w:color="auto" w:fill="auto"/>
            <w:vAlign w:val="bottom"/>
          </w:tcPr>
          <w:p w:rsidR="00542F43" w:rsidRDefault="00542F43">
            <w:pPr>
              <w:spacing w:before="40" w:after="40" w:line="220" w:lineRule="exact"/>
              <w:jc w:val="right"/>
              <w:rPr>
                <w:b/>
                <w:sz w:val="18"/>
                <w:szCs w:val="18"/>
              </w:rPr>
            </w:pPr>
            <w:r>
              <w:rPr>
                <w:b/>
                <w:sz w:val="18"/>
                <w:szCs w:val="18"/>
              </w:rPr>
              <w:t>150</w:t>
            </w:r>
          </w:p>
        </w:tc>
      </w:tr>
      <w:tr w:rsidR="00542F43" w:rsidRPr="00DB5512">
        <w:tc>
          <w:tcPr>
            <w:tcW w:w="3174" w:type="dxa"/>
            <w:vMerge/>
            <w:shd w:val="clear" w:color="auto" w:fill="auto"/>
          </w:tcPr>
          <w:p w:rsidR="00542F43" w:rsidRDefault="00542F43">
            <w:pPr>
              <w:spacing w:before="40" w:after="40" w:line="220" w:lineRule="exact"/>
              <w:rPr>
                <w:sz w:val="18"/>
                <w:szCs w:val="18"/>
              </w:rPr>
            </w:pPr>
          </w:p>
        </w:tc>
        <w:tc>
          <w:tcPr>
            <w:tcW w:w="293" w:type="dxa"/>
            <w:shd w:val="clear" w:color="auto" w:fill="auto"/>
            <w:vAlign w:val="bottom"/>
          </w:tcPr>
          <w:p w:rsidR="00542F43" w:rsidRDefault="00542F43">
            <w:pPr>
              <w:spacing w:before="40" w:after="40" w:line="220" w:lineRule="exact"/>
              <w:jc w:val="right"/>
              <w:rPr>
                <w:sz w:val="18"/>
                <w:szCs w:val="18"/>
              </w:rPr>
            </w:pPr>
            <w:r>
              <w:rPr>
                <w:sz w:val="18"/>
                <w:szCs w:val="18"/>
              </w:rPr>
              <w:t>15</w:t>
            </w:r>
          </w:p>
        </w:tc>
        <w:tc>
          <w:tcPr>
            <w:tcW w:w="1613" w:type="dxa"/>
            <w:shd w:val="clear" w:color="auto" w:fill="auto"/>
            <w:vAlign w:val="bottom"/>
          </w:tcPr>
          <w:p w:rsidR="00542F43" w:rsidRDefault="00542F43">
            <w:pPr>
              <w:spacing w:before="40" w:after="40" w:line="220" w:lineRule="exact"/>
              <w:ind w:left="113"/>
              <w:rPr>
                <w:sz w:val="18"/>
                <w:szCs w:val="18"/>
              </w:rPr>
            </w:pPr>
            <w:r>
              <w:rPr>
                <w:sz w:val="18"/>
                <w:szCs w:val="18"/>
              </w:rPr>
              <w:t>Cunene</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21</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10</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35</w:t>
            </w:r>
          </w:p>
        </w:tc>
        <w:tc>
          <w:tcPr>
            <w:tcW w:w="1040" w:type="dxa"/>
            <w:shd w:val="clear" w:color="auto" w:fill="auto"/>
            <w:vAlign w:val="bottom"/>
          </w:tcPr>
          <w:p w:rsidR="00542F43" w:rsidRDefault="00542F43">
            <w:pPr>
              <w:spacing w:before="40" w:after="40" w:line="220" w:lineRule="exact"/>
              <w:jc w:val="right"/>
              <w:rPr>
                <w:b/>
                <w:sz w:val="18"/>
                <w:szCs w:val="18"/>
              </w:rPr>
            </w:pPr>
            <w:r>
              <w:rPr>
                <w:b/>
                <w:sz w:val="18"/>
                <w:szCs w:val="18"/>
              </w:rPr>
              <w:t>66</w:t>
            </w:r>
          </w:p>
        </w:tc>
      </w:tr>
      <w:tr w:rsidR="00542F43" w:rsidRPr="00DB5512">
        <w:tc>
          <w:tcPr>
            <w:tcW w:w="3174" w:type="dxa"/>
            <w:vMerge/>
            <w:shd w:val="clear" w:color="auto" w:fill="auto"/>
          </w:tcPr>
          <w:p w:rsidR="00542F43" w:rsidRDefault="00542F43">
            <w:pPr>
              <w:spacing w:before="40" w:after="40" w:line="220" w:lineRule="exact"/>
              <w:rPr>
                <w:sz w:val="18"/>
                <w:szCs w:val="18"/>
              </w:rPr>
            </w:pPr>
          </w:p>
        </w:tc>
        <w:tc>
          <w:tcPr>
            <w:tcW w:w="293" w:type="dxa"/>
            <w:shd w:val="clear" w:color="auto" w:fill="auto"/>
            <w:vAlign w:val="bottom"/>
          </w:tcPr>
          <w:p w:rsidR="00542F43" w:rsidRDefault="00542F43">
            <w:pPr>
              <w:spacing w:before="40" w:after="40" w:line="220" w:lineRule="exact"/>
              <w:jc w:val="right"/>
              <w:rPr>
                <w:sz w:val="18"/>
                <w:szCs w:val="18"/>
              </w:rPr>
            </w:pPr>
            <w:r>
              <w:rPr>
                <w:sz w:val="18"/>
                <w:szCs w:val="18"/>
              </w:rPr>
              <w:t>16</w:t>
            </w:r>
          </w:p>
        </w:tc>
        <w:tc>
          <w:tcPr>
            <w:tcW w:w="1613" w:type="dxa"/>
            <w:shd w:val="clear" w:color="auto" w:fill="auto"/>
            <w:vAlign w:val="bottom"/>
          </w:tcPr>
          <w:p w:rsidR="00542F43" w:rsidRDefault="00542F43">
            <w:pPr>
              <w:spacing w:before="40" w:after="40" w:line="220" w:lineRule="exact"/>
              <w:ind w:left="113"/>
              <w:rPr>
                <w:sz w:val="18"/>
                <w:szCs w:val="18"/>
              </w:rPr>
            </w:pPr>
            <w:r>
              <w:rPr>
                <w:sz w:val="18"/>
                <w:szCs w:val="18"/>
              </w:rPr>
              <w:t>Huíla</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210</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121</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243</w:t>
            </w:r>
          </w:p>
        </w:tc>
        <w:tc>
          <w:tcPr>
            <w:tcW w:w="1040" w:type="dxa"/>
            <w:shd w:val="clear" w:color="auto" w:fill="auto"/>
            <w:vAlign w:val="bottom"/>
          </w:tcPr>
          <w:p w:rsidR="00542F43" w:rsidRDefault="00542F43">
            <w:pPr>
              <w:spacing w:before="40" w:after="40" w:line="220" w:lineRule="exact"/>
              <w:jc w:val="right"/>
              <w:rPr>
                <w:b/>
                <w:sz w:val="18"/>
                <w:szCs w:val="18"/>
              </w:rPr>
            </w:pPr>
            <w:r>
              <w:rPr>
                <w:b/>
                <w:sz w:val="18"/>
                <w:szCs w:val="18"/>
              </w:rPr>
              <w:t>574</w:t>
            </w:r>
          </w:p>
        </w:tc>
      </w:tr>
      <w:tr w:rsidR="00542F43" w:rsidRPr="00DB5512">
        <w:tc>
          <w:tcPr>
            <w:tcW w:w="3174" w:type="dxa"/>
            <w:vMerge/>
            <w:shd w:val="clear" w:color="auto" w:fill="auto"/>
          </w:tcPr>
          <w:p w:rsidR="00542F43" w:rsidRDefault="00542F43">
            <w:pPr>
              <w:spacing w:before="40" w:after="40" w:line="220" w:lineRule="exact"/>
              <w:rPr>
                <w:sz w:val="18"/>
                <w:szCs w:val="18"/>
              </w:rPr>
            </w:pPr>
          </w:p>
        </w:tc>
        <w:tc>
          <w:tcPr>
            <w:tcW w:w="293" w:type="dxa"/>
            <w:shd w:val="clear" w:color="auto" w:fill="auto"/>
            <w:vAlign w:val="bottom"/>
          </w:tcPr>
          <w:p w:rsidR="00542F43" w:rsidRDefault="00542F43">
            <w:pPr>
              <w:spacing w:before="40" w:after="40" w:line="220" w:lineRule="exact"/>
              <w:jc w:val="right"/>
              <w:rPr>
                <w:sz w:val="18"/>
                <w:szCs w:val="18"/>
              </w:rPr>
            </w:pPr>
            <w:r>
              <w:rPr>
                <w:sz w:val="18"/>
                <w:szCs w:val="18"/>
              </w:rPr>
              <w:t>17</w:t>
            </w:r>
          </w:p>
        </w:tc>
        <w:tc>
          <w:tcPr>
            <w:tcW w:w="1613" w:type="dxa"/>
            <w:shd w:val="clear" w:color="auto" w:fill="auto"/>
            <w:vAlign w:val="bottom"/>
          </w:tcPr>
          <w:p w:rsidR="00542F43" w:rsidRDefault="00542F43">
            <w:pPr>
              <w:spacing w:before="40" w:after="40" w:line="220" w:lineRule="exact"/>
              <w:ind w:left="113"/>
              <w:rPr>
                <w:sz w:val="18"/>
                <w:szCs w:val="18"/>
              </w:rPr>
            </w:pPr>
            <w:r>
              <w:rPr>
                <w:sz w:val="18"/>
                <w:szCs w:val="18"/>
              </w:rPr>
              <w:t>Malanje</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12</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37</w:t>
            </w:r>
          </w:p>
        </w:tc>
        <w:tc>
          <w:tcPr>
            <w:tcW w:w="795" w:type="dxa"/>
            <w:shd w:val="clear" w:color="auto" w:fill="auto"/>
            <w:vAlign w:val="bottom"/>
          </w:tcPr>
          <w:p w:rsidR="00542F43" w:rsidRDefault="00542F43">
            <w:pPr>
              <w:spacing w:before="40" w:after="40" w:line="220" w:lineRule="exact"/>
              <w:jc w:val="right"/>
              <w:rPr>
                <w:sz w:val="18"/>
                <w:szCs w:val="18"/>
              </w:rPr>
            </w:pPr>
            <w:r>
              <w:rPr>
                <w:sz w:val="18"/>
                <w:szCs w:val="18"/>
              </w:rPr>
              <w:t>76</w:t>
            </w:r>
          </w:p>
        </w:tc>
        <w:tc>
          <w:tcPr>
            <w:tcW w:w="1040" w:type="dxa"/>
            <w:shd w:val="clear" w:color="auto" w:fill="auto"/>
            <w:vAlign w:val="bottom"/>
          </w:tcPr>
          <w:p w:rsidR="00542F43" w:rsidRDefault="00542F43">
            <w:pPr>
              <w:spacing w:before="40" w:after="40" w:line="220" w:lineRule="exact"/>
              <w:jc w:val="right"/>
              <w:rPr>
                <w:b/>
                <w:sz w:val="18"/>
                <w:szCs w:val="18"/>
              </w:rPr>
            </w:pPr>
            <w:r>
              <w:rPr>
                <w:b/>
                <w:sz w:val="18"/>
                <w:szCs w:val="18"/>
              </w:rPr>
              <w:t>125</w:t>
            </w:r>
          </w:p>
        </w:tc>
      </w:tr>
      <w:tr w:rsidR="00542F43" w:rsidRPr="00DB5512">
        <w:tc>
          <w:tcPr>
            <w:tcW w:w="3174" w:type="dxa"/>
            <w:vMerge/>
            <w:tcBorders>
              <w:bottom w:val="single" w:sz="4" w:space="0" w:color="auto"/>
            </w:tcBorders>
            <w:shd w:val="clear" w:color="auto" w:fill="auto"/>
            <w:vAlign w:val="bottom"/>
          </w:tcPr>
          <w:p w:rsidR="00542F43" w:rsidRDefault="00542F43">
            <w:pPr>
              <w:spacing w:before="40" w:after="40" w:line="220" w:lineRule="exact"/>
              <w:rPr>
                <w:sz w:val="18"/>
                <w:szCs w:val="18"/>
              </w:rPr>
            </w:pPr>
          </w:p>
        </w:tc>
        <w:tc>
          <w:tcPr>
            <w:tcW w:w="293" w:type="dxa"/>
            <w:tcBorders>
              <w:bottom w:val="single" w:sz="4" w:space="0" w:color="auto"/>
            </w:tcBorders>
            <w:shd w:val="clear" w:color="auto" w:fill="auto"/>
            <w:vAlign w:val="bottom"/>
          </w:tcPr>
          <w:p w:rsidR="00542F43" w:rsidRDefault="00542F43">
            <w:pPr>
              <w:spacing w:before="40" w:after="40" w:line="220" w:lineRule="exact"/>
              <w:jc w:val="right"/>
              <w:rPr>
                <w:sz w:val="18"/>
                <w:szCs w:val="18"/>
              </w:rPr>
            </w:pPr>
            <w:r>
              <w:rPr>
                <w:sz w:val="18"/>
                <w:szCs w:val="18"/>
              </w:rPr>
              <w:t>18</w:t>
            </w:r>
          </w:p>
        </w:tc>
        <w:tc>
          <w:tcPr>
            <w:tcW w:w="1613" w:type="dxa"/>
            <w:tcBorders>
              <w:bottom w:val="single" w:sz="4" w:space="0" w:color="auto"/>
            </w:tcBorders>
            <w:shd w:val="clear" w:color="auto" w:fill="auto"/>
            <w:vAlign w:val="bottom"/>
          </w:tcPr>
          <w:p w:rsidR="00542F43" w:rsidRDefault="00542F43">
            <w:pPr>
              <w:spacing w:before="40" w:after="40" w:line="220" w:lineRule="exact"/>
              <w:ind w:left="113"/>
              <w:rPr>
                <w:sz w:val="18"/>
                <w:szCs w:val="18"/>
              </w:rPr>
            </w:pPr>
            <w:r>
              <w:rPr>
                <w:sz w:val="18"/>
                <w:szCs w:val="18"/>
              </w:rPr>
              <w:t>Benguela</w:t>
            </w:r>
          </w:p>
        </w:tc>
        <w:tc>
          <w:tcPr>
            <w:tcW w:w="795" w:type="dxa"/>
            <w:tcBorders>
              <w:bottom w:val="single" w:sz="4" w:space="0" w:color="auto"/>
            </w:tcBorders>
            <w:shd w:val="clear" w:color="auto" w:fill="auto"/>
            <w:vAlign w:val="bottom"/>
          </w:tcPr>
          <w:p w:rsidR="00542F43" w:rsidRDefault="00542F43">
            <w:pPr>
              <w:spacing w:before="40" w:after="40" w:line="220" w:lineRule="exact"/>
              <w:jc w:val="right"/>
              <w:rPr>
                <w:sz w:val="18"/>
                <w:szCs w:val="18"/>
              </w:rPr>
            </w:pPr>
            <w:r>
              <w:rPr>
                <w:sz w:val="18"/>
                <w:szCs w:val="18"/>
              </w:rPr>
              <w:t>132</w:t>
            </w:r>
          </w:p>
        </w:tc>
        <w:tc>
          <w:tcPr>
            <w:tcW w:w="795" w:type="dxa"/>
            <w:tcBorders>
              <w:bottom w:val="single" w:sz="4" w:space="0" w:color="auto"/>
            </w:tcBorders>
            <w:shd w:val="clear" w:color="auto" w:fill="auto"/>
            <w:vAlign w:val="bottom"/>
          </w:tcPr>
          <w:p w:rsidR="00542F43" w:rsidRDefault="00542F43">
            <w:pPr>
              <w:spacing w:before="40" w:after="40" w:line="220" w:lineRule="exact"/>
              <w:jc w:val="right"/>
              <w:rPr>
                <w:sz w:val="18"/>
                <w:szCs w:val="18"/>
              </w:rPr>
            </w:pPr>
            <w:r>
              <w:rPr>
                <w:sz w:val="18"/>
                <w:szCs w:val="18"/>
              </w:rPr>
              <w:t>204</w:t>
            </w:r>
          </w:p>
        </w:tc>
        <w:tc>
          <w:tcPr>
            <w:tcW w:w="795" w:type="dxa"/>
            <w:tcBorders>
              <w:bottom w:val="single" w:sz="4" w:space="0" w:color="auto"/>
            </w:tcBorders>
            <w:shd w:val="clear" w:color="auto" w:fill="auto"/>
            <w:vAlign w:val="bottom"/>
          </w:tcPr>
          <w:p w:rsidR="00542F43" w:rsidRDefault="00542F43">
            <w:pPr>
              <w:spacing w:before="40" w:after="40" w:line="220" w:lineRule="exact"/>
              <w:jc w:val="right"/>
              <w:rPr>
                <w:sz w:val="18"/>
                <w:szCs w:val="18"/>
              </w:rPr>
            </w:pPr>
            <w:r>
              <w:rPr>
                <w:sz w:val="18"/>
                <w:szCs w:val="18"/>
              </w:rPr>
              <w:t>137</w:t>
            </w:r>
          </w:p>
        </w:tc>
        <w:tc>
          <w:tcPr>
            <w:tcW w:w="1040" w:type="dxa"/>
            <w:tcBorders>
              <w:bottom w:val="single" w:sz="4" w:space="0" w:color="auto"/>
            </w:tcBorders>
            <w:shd w:val="clear" w:color="auto" w:fill="auto"/>
            <w:vAlign w:val="bottom"/>
          </w:tcPr>
          <w:p w:rsidR="00542F43" w:rsidRDefault="00542F43">
            <w:pPr>
              <w:spacing w:before="40" w:after="40" w:line="220" w:lineRule="exact"/>
              <w:jc w:val="right"/>
              <w:rPr>
                <w:b/>
                <w:sz w:val="18"/>
                <w:szCs w:val="18"/>
              </w:rPr>
            </w:pPr>
            <w:r>
              <w:rPr>
                <w:b/>
                <w:sz w:val="18"/>
                <w:szCs w:val="18"/>
              </w:rPr>
              <w:t>473</w:t>
            </w:r>
          </w:p>
        </w:tc>
      </w:tr>
      <w:tr w:rsidR="00542F43" w:rsidRPr="00DB5512">
        <w:tc>
          <w:tcPr>
            <w:tcW w:w="3174" w:type="dxa"/>
            <w:tcBorders>
              <w:top w:val="single" w:sz="4" w:space="0" w:color="auto"/>
              <w:bottom w:val="single" w:sz="12" w:space="0" w:color="auto"/>
            </w:tcBorders>
            <w:shd w:val="clear" w:color="auto" w:fill="auto"/>
            <w:vAlign w:val="bottom"/>
          </w:tcPr>
          <w:p w:rsidR="00542F43" w:rsidRDefault="00542F43">
            <w:pPr>
              <w:spacing w:before="80" w:after="80" w:line="220" w:lineRule="exact"/>
              <w:rPr>
                <w:b/>
                <w:sz w:val="18"/>
                <w:szCs w:val="18"/>
              </w:rPr>
            </w:pPr>
          </w:p>
        </w:tc>
        <w:tc>
          <w:tcPr>
            <w:tcW w:w="293" w:type="dxa"/>
            <w:tcBorders>
              <w:top w:val="single" w:sz="4" w:space="0" w:color="auto"/>
              <w:bottom w:val="single" w:sz="12" w:space="0" w:color="auto"/>
            </w:tcBorders>
            <w:shd w:val="clear" w:color="auto" w:fill="auto"/>
            <w:vAlign w:val="bottom"/>
          </w:tcPr>
          <w:p w:rsidR="00542F43" w:rsidRDefault="00542F43">
            <w:pPr>
              <w:spacing w:before="80" w:after="80" w:line="220" w:lineRule="exact"/>
              <w:jc w:val="right"/>
              <w:rPr>
                <w:b/>
                <w:sz w:val="18"/>
                <w:szCs w:val="18"/>
              </w:rPr>
            </w:pPr>
          </w:p>
        </w:tc>
        <w:tc>
          <w:tcPr>
            <w:tcW w:w="1613" w:type="dxa"/>
            <w:tcBorders>
              <w:top w:val="single" w:sz="4" w:space="0" w:color="auto"/>
              <w:bottom w:val="single" w:sz="12" w:space="0" w:color="auto"/>
            </w:tcBorders>
            <w:shd w:val="clear" w:color="auto" w:fill="auto"/>
            <w:vAlign w:val="bottom"/>
          </w:tcPr>
          <w:p w:rsidR="00542F43" w:rsidRDefault="00542F43">
            <w:pPr>
              <w:spacing w:before="80" w:after="80" w:line="220" w:lineRule="exact"/>
              <w:ind w:left="284"/>
              <w:rPr>
                <w:b/>
                <w:sz w:val="18"/>
                <w:szCs w:val="18"/>
                <w:lang w:val="fr-FR"/>
              </w:rPr>
            </w:pPr>
            <w:r>
              <w:rPr>
                <w:b/>
                <w:sz w:val="18"/>
                <w:szCs w:val="18"/>
                <w:lang w:val="fr-FR"/>
              </w:rPr>
              <w:t>Nombre total d’activités</w:t>
            </w:r>
          </w:p>
        </w:tc>
        <w:tc>
          <w:tcPr>
            <w:tcW w:w="795" w:type="dxa"/>
            <w:tcBorders>
              <w:top w:val="single" w:sz="4" w:space="0" w:color="auto"/>
              <w:bottom w:val="single" w:sz="12" w:space="0" w:color="auto"/>
            </w:tcBorders>
            <w:shd w:val="clear" w:color="auto" w:fill="auto"/>
            <w:vAlign w:val="bottom"/>
          </w:tcPr>
          <w:p w:rsidR="00542F43" w:rsidRDefault="00542F43">
            <w:pPr>
              <w:spacing w:before="80" w:after="80" w:line="220" w:lineRule="exact"/>
              <w:jc w:val="right"/>
              <w:rPr>
                <w:b/>
                <w:sz w:val="18"/>
                <w:szCs w:val="18"/>
              </w:rPr>
            </w:pPr>
            <w:r>
              <w:rPr>
                <w:b/>
                <w:sz w:val="18"/>
                <w:szCs w:val="18"/>
              </w:rPr>
              <w:t>1 570</w:t>
            </w:r>
          </w:p>
        </w:tc>
        <w:tc>
          <w:tcPr>
            <w:tcW w:w="795" w:type="dxa"/>
            <w:tcBorders>
              <w:top w:val="single" w:sz="4" w:space="0" w:color="auto"/>
              <w:bottom w:val="single" w:sz="12" w:space="0" w:color="auto"/>
            </w:tcBorders>
            <w:shd w:val="clear" w:color="auto" w:fill="auto"/>
            <w:vAlign w:val="bottom"/>
          </w:tcPr>
          <w:p w:rsidR="00542F43" w:rsidRDefault="00542F43">
            <w:pPr>
              <w:spacing w:before="80" w:after="80" w:line="220" w:lineRule="exact"/>
              <w:jc w:val="right"/>
              <w:rPr>
                <w:b/>
                <w:sz w:val="18"/>
                <w:szCs w:val="18"/>
              </w:rPr>
            </w:pPr>
            <w:r>
              <w:rPr>
                <w:b/>
                <w:sz w:val="18"/>
                <w:szCs w:val="18"/>
              </w:rPr>
              <w:t>2 142</w:t>
            </w:r>
          </w:p>
        </w:tc>
        <w:tc>
          <w:tcPr>
            <w:tcW w:w="795" w:type="dxa"/>
            <w:tcBorders>
              <w:top w:val="single" w:sz="4" w:space="0" w:color="auto"/>
              <w:bottom w:val="single" w:sz="12" w:space="0" w:color="auto"/>
            </w:tcBorders>
            <w:shd w:val="clear" w:color="auto" w:fill="auto"/>
            <w:vAlign w:val="bottom"/>
          </w:tcPr>
          <w:p w:rsidR="00542F43" w:rsidRDefault="00542F43">
            <w:pPr>
              <w:spacing w:before="80" w:after="80" w:line="220" w:lineRule="exact"/>
              <w:jc w:val="right"/>
              <w:rPr>
                <w:b/>
                <w:sz w:val="18"/>
                <w:szCs w:val="18"/>
              </w:rPr>
            </w:pPr>
            <w:r>
              <w:rPr>
                <w:b/>
                <w:sz w:val="18"/>
                <w:szCs w:val="18"/>
              </w:rPr>
              <w:t>2 614</w:t>
            </w:r>
          </w:p>
        </w:tc>
        <w:tc>
          <w:tcPr>
            <w:tcW w:w="1040" w:type="dxa"/>
            <w:tcBorders>
              <w:top w:val="single" w:sz="4" w:space="0" w:color="auto"/>
              <w:bottom w:val="single" w:sz="12" w:space="0" w:color="auto"/>
            </w:tcBorders>
            <w:shd w:val="clear" w:color="auto" w:fill="auto"/>
            <w:vAlign w:val="bottom"/>
          </w:tcPr>
          <w:p w:rsidR="00542F43" w:rsidRDefault="00542F43">
            <w:pPr>
              <w:spacing w:before="80" w:after="80" w:line="220" w:lineRule="exact"/>
              <w:jc w:val="right"/>
              <w:rPr>
                <w:b/>
                <w:sz w:val="18"/>
                <w:szCs w:val="18"/>
              </w:rPr>
            </w:pPr>
            <w:r>
              <w:rPr>
                <w:b/>
                <w:sz w:val="18"/>
                <w:szCs w:val="18"/>
              </w:rPr>
              <w:t>6 326</w:t>
            </w:r>
          </w:p>
        </w:tc>
      </w:tr>
    </w:tbl>
    <w:p w:rsidR="00542F43" w:rsidRDefault="00542F43">
      <w:pPr>
        <w:spacing w:before="240" w:after="120"/>
        <w:ind w:left="1134" w:right="1134"/>
        <w:jc w:val="both"/>
        <w:rPr>
          <w:lang w:val="fr-FR"/>
        </w:rPr>
      </w:pPr>
      <w:r>
        <w:rPr>
          <w:lang w:val="fr-FR"/>
        </w:rPr>
        <w:t>183.</w:t>
      </w:r>
      <w:r>
        <w:rPr>
          <w:lang w:val="fr-FR"/>
        </w:rPr>
        <w:tab/>
        <w:t>Afin de donner suite aux signalements et aux plaintes, l’INAC a créé des centres de services publics dans lesquels il fournit des services de conseil, de conciliation et de médiation en cas de négligence, de non respect des obligations parentales, de parents n’apportant aucun soutien à leurs enfants et d’incompréhension des géniteurs et dans d’autres situations dans lesquels les droits des enfants sont bafoués. Les affaires graves sont déférées aux instances compétentes comme la police judiciaire, les tribunaux, le tribunal pour enfants, etc. Les données suivantes ont été recueillies à ce sujet :</w:t>
      </w:r>
    </w:p>
    <w:p w:rsidR="00542F43" w:rsidRDefault="00542F43">
      <w:pPr>
        <w:pStyle w:val="Heading3"/>
        <w:tabs>
          <w:tab w:val="left" w:pos="567"/>
          <w:tab w:val="left" w:pos="1134"/>
        </w:tabs>
        <w:spacing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Cas de violence signalés à l’INAC en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41"/>
        <w:gridCol w:w="722"/>
        <w:gridCol w:w="720"/>
        <w:gridCol w:w="721"/>
        <w:gridCol w:w="721"/>
        <w:gridCol w:w="721"/>
        <w:gridCol w:w="824"/>
      </w:tblGrid>
      <w:tr w:rsidR="00542F43" w:rsidRPr="00DB5512">
        <w:trPr>
          <w:tblHeader/>
        </w:trPr>
        <w:tc>
          <w:tcPr>
            <w:tcW w:w="2941" w:type="dxa"/>
            <w:tcBorders>
              <w:top w:val="single" w:sz="4" w:space="0" w:color="auto"/>
            </w:tcBorders>
            <w:shd w:val="clear" w:color="auto" w:fill="auto"/>
            <w:vAlign w:val="bottom"/>
          </w:tcPr>
          <w:p w:rsidR="00542F43" w:rsidRDefault="00542F43">
            <w:pPr>
              <w:keepNext/>
              <w:spacing w:before="80" w:after="80" w:line="200" w:lineRule="exact"/>
              <w:rPr>
                <w:i/>
                <w:sz w:val="16"/>
                <w:lang w:val="fr-FR"/>
              </w:rPr>
            </w:pPr>
          </w:p>
        </w:tc>
        <w:tc>
          <w:tcPr>
            <w:tcW w:w="3605" w:type="dxa"/>
            <w:gridSpan w:val="5"/>
            <w:tcBorders>
              <w:top w:val="single" w:sz="4" w:space="0" w:color="auto"/>
              <w:bottom w:val="single" w:sz="4" w:space="0" w:color="auto"/>
            </w:tcBorders>
            <w:shd w:val="clear" w:color="auto" w:fill="auto"/>
            <w:vAlign w:val="bottom"/>
          </w:tcPr>
          <w:p w:rsidR="00542F43" w:rsidRDefault="00542F43">
            <w:pPr>
              <w:keepNext/>
              <w:spacing w:before="80" w:after="80" w:line="200" w:lineRule="exact"/>
              <w:jc w:val="center"/>
              <w:rPr>
                <w:i/>
                <w:sz w:val="16"/>
                <w:lang w:val="fr-FR"/>
              </w:rPr>
            </w:pPr>
            <w:r>
              <w:rPr>
                <w:i/>
                <w:sz w:val="16"/>
                <w:lang w:val="fr-FR"/>
              </w:rPr>
              <w:t>Provinces</w:t>
            </w:r>
          </w:p>
        </w:tc>
        <w:tc>
          <w:tcPr>
            <w:tcW w:w="824" w:type="dxa"/>
            <w:tcBorders>
              <w:top w:val="single" w:sz="4" w:space="0" w:color="auto"/>
            </w:tcBorders>
            <w:shd w:val="clear" w:color="auto" w:fill="auto"/>
            <w:vAlign w:val="bottom"/>
          </w:tcPr>
          <w:p w:rsidR="00542F43" w:rsidRDefault="00542F43">
            <w:pPr>
              <w:keepNext/>
              <w:spacing w:before="80" w:after="80" w:line="200" w:lineRule="exact"/>
              <w:jc w:val="right"/>
              <w:rPr>
                <w:b/>
                <w:i/>
                <w:sz w:val="16"/>
                <w:lang w:val="fr-FR"/>
              </w:rPr>
            </w:pPr>
          </w:p>
        </w:tc>
      </w:tr>
      <w:tr w:rsidR="00542F43" w:rsidRPr="00DB5512">
        <w:trPr>
          <w:tblHeader/>
        </w:trPr>
        <w:tc>
          <w:tcPr>
            <w:tcW w:w="2941" w:type="dxa"/>
            <w:tcBorders>
              <w:bottom w:val="single" w:sz="12" w:space="0" w:color="auto"/>
            </w:tcBorders>
            <w:shd w:val="clear" w:color="auto" w:fill="auto"/>
            <w:vAlign w:val="bottom"/>
          </w:tcPr>
          <w:p w:rsidR="00542F43" w:rsidRDefault="00542F43">
            <w:pPr>
              <w:spacing w:before="80" w:after="80" w:line="200" w:lineRule="exact"/>
              <w:rPr>
                <w:i/>
                <w:sz w:val="16"/>
                <w:lang w:val="fr-FR"/>
              </w:rPr>
            </w:pPr>
            <w:r>
              <w:rPr>
                <w:i/>
                <w:sz w:val="16"/>
                <w:lang w:val="fr-FR"/>
              </w:rPr>
              <w:t xml:space="preserve">Types de cas </w:t>
            </w:r>
          </w:p>
        </w:tc>
        <w:tc>
          <w:tcPr>
            <w:tcW w:w="722"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Zaire</w:t>
            </w:r>
          </w:p>
        </w:tc>
        <w:tc>
          <w:tcPr>
            <w:tcW w:w="720"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 xml:space="preserve">Bié </w:t>
            </w:r>
          </w:p>
        </w:tc>
        <w:tc>
          <w:tcPr>
            <w:tcW w:w="721"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Luanda</w:t>
            </w:r>
          </w:p>
        </w:tc>
        <w:tc>
          <w:tcPr>
            <w:tcW w:w="721"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Bengo</w:t>
            </w:r>
          </w:p>
        </w:tc>
        <w:tc>
          <w:tcPr>
            <w:tcW w:w="721" w:type="dxa"/>
            <w:tcBorders>
              <w:top w:val="single" w:sz="4" w:space="0" w:color="auto"/>
              <w:bottom w:val="single" w:sz="12" w:space="0" w:color="auto"/>
            </w:tcBorders>
            <w:shd w:val="clear" w:color="auto" w:fill="auto"/>
            <w:vAlign w:val="bottom"/>
          </w:tcPr>
          <w:p w:rsidR="00542F43" w:rsidRDefault="00542F43">
            <w:pPr>
              <w:spacing w:before="80" w:after="80" w:line="200" w:lineRule="exact"/>
              <w:jc w:val="right"/>
              <w:rPr>
                <w:i/>
                <w:sz w:val="16"/>
                <w:lang w:val="fr-FR"/>
              </w:rPr>
            </w:pPr>
            <w:r>
              <w:rPr>
                <w:i/>
                <w:sz w:val="16"/>
                <w:lang w:val="fr-FR"/>
              </w:rPr>
              <w:t>Kuando Kubango</w:t>
            </w:r>
          </w:p>
        </w:tc>
        <w:tc>
          <w:tcPr>
            <w:tcW w:w="824" w:type="dxa"/>
            <w:tcBorders>
              <w:bottom w:val="single" w:sz="12" w:space="0" w:color="auto"/>
            </w:tcBorders>
            <w:shd w:val="clear" w:color="auto" w:fill="auto"/>
            <w:vAlign w:val="bottom"/>
          </w:tcPr>
          <w:p w:rsidR="00542F43" w:rsidRDefault="00542F43">
            <w:pPr>
              <w:spacing w:before="80" w:after="80" w:line="200" w:lineRule="exact"/>
              <w:jc w:val="right"/>
              <w:rPr>
                <w:b/>
                <w:i/>
                <w:sz w:val="16"/>
                <w:lang w:val="fr-FR"/>
              </w:rPr>
            </w:pPr>
            <w:r>
              <w:rPr>
                <w:b/>
                <w:i/>
                <w:sz w:val="16"/>
                <w:lang w:val="fr-FR"/>
              </w:rPr>
              <w:t>Total</w:t>
            </w:r>
          </w:p>
        </w:tc>
      </w:tr>
      <w:tr w:rsidR="00542F43" w:rsidRPr="00DB5512">
        <w:tc>
          <w:tcPr>
            <w:tcW w:w="2941" w:type="dxa"/>
            <w:tcBorders>
              <w:top w:val="single" w:sz="12" w:space="0" w:color="auto"/>
            </w:tcBorders>
            <w:shd w:val="clear" w:color="auto" w:fill="auto"/>
            <w:vAlign w:val="bottom"/>
          </w:tcPr>
          <w:p w:rsidR="00542F43" w:rsidRDefault="00542F43">
            <w:pPr>
              <w:spacing w:before="40" w:after="40" w:line="200" w:lineRule="atLeast"/>
              <w:rPr>
                <w:sz w:val="18"/>
                <w:szCs w:val="18"/>
                <w:lang w:val="fr-FR"/>
              </w:rPr>
            </w:pPr>
            <w:r>
              <w:rPr>
                <w:sz w:val="18"/>
                <w:szCs w:val="18"/>
                <w:lang w:val="fr-FR"/>
              </w:rPr>
              <w:t>Homicide</w:t>
            </w:r>
          </w:p>
        </w:tc>
        <w:tc>
          <w:tcPr>
            <w:tcW w:w="722" w:type="dxa"/>
            <w:tcBorders>
              <w:top w:val="single" w:sz="12" w:space="0" w:color="auto"/>
            </w:tcBorders>
            <w:shd w:val="clear" w:color="auto" w:fill="auto"/>
            <w:vAlign w:val="bottom"/>
          </w:tcPr>
          <w:p w:rsidR="00542F43" w:rsidRDefault="00542F43">
            <w:pPr>
              <w:spacing w:before="40" w:after="40" w:line="200" w:lineRule="atLeast"/>
              <w:jc w:val="right"/>
              <w:rPr>
                <w:sz w:val="18"/>
                <w:szCs w:val="18"/>
              </w:rPr>
            </w:pPr>
          </w:p>
        </w:tc>
        <w:tc>
          <w:tcPr>
            <w:tcW w:w="720" w:type="dxa"/>
            <w:tcBorders>
              <w:top w:val="single" w:sz="12" w:space="0" w:color="auto"/>
            </w:tcBorders>
            <w:shd w:val="clear" w:color="auto" w:fill="auto"/>
            <w:vAlign w:val="bottom"/>
          </w:tcPr>
          <w:p w:rsidR="00542F43" w:rsidRDefault="00542F43">
            <w:pPr>
              <w:spacing w:before="40" w:after="40" w:line="200" w:lineRule="atLeast"/>
              <w:jc w:val="right"/>
              <w:rPr>
                <w:sz w:val="18"/>
                <w:szCs w:val="18"/>
              </w:rPr>
            </w:pPr>
          </w:p>
        </w:tc>
        <w:tc>
          <w:tcPr>
            <w:tcW w:w="721" w:type="dxa"/>
            <w:tcBorders>
              <w:top w:val="single" w:sz="12" w:space="0" w:color="auto"/>
            </w:tcBorders>
            <w:shd w:val="clear" w:color="auto" w:fill="auto"/>
            <w:vAlign w:val="bottom"/>
          </w:tcPr>
          <w:p w:rsidR="00542F43" w:rsidRDefault="00542F43">
            <w:pPr>
              <w:spacing w:before="40" w:after="40" w:line="200" w:lineRule="atLeast"/>
              <w:jc w:val="right"/>
              <w:rPr>
                <w:sz w:val="18"/>
                <w:szCs w:val="18"/>
              </w:rPr>
            </w:pPr>
            <w:r>
              <w:rPr>
                <w:sz w:val="18"/>
                <w:szCs w:val="18"/>
              </w:rPr>
              <w:t>8</w:t>
            </w:r>
          </w:p>
        </w:tc>
        <w:tc>
          <w:tcPr>
            <w:tcW w:w="721" w:type="dxa"/>
            <w:tcBorders>
              <w:top w:val="single" w:sz="12" w:space="0" w:color="auto"/>
            </w:tcBorders>
            <w:shd w:val="clear" w:color="auto" w:fill="auto"/>
            <w:vAlign w:val="bottom"/>
          </w:tcPr>
          <w:p w:rsidR="00542F43" w:rsidRDefault="00542F43">
            <w:pPr>
              <w:spacing w:before="40" w:after="40" w:line="200" w:lineRule="atLeast"/>
              <w:jc w:val="right"/>
              <w:rPr>
                <w:sz w:val="18"/>
                <w:szCs w:val="18"/>
              </w:rPr>
            </w:pPr>
            <w:r>
              <w:rPr>
                <w:sz w:val="18"/>
                <w:szCs w:val="18"/>
              </w:rPr>
              <w:t>1</w:t>
            </w:r>
          </w:p>
        </w:tc>
        <w:tc>
          <w:tcPr>
            <w:tcW w:w="721" w:type="dxa"/>
            <w:tcBorders>
              <w:top w:val="single" w:sz="12" w:space="0" w:color="auto"/>
            </w:tcBorders>
            <w:shd w:val="clear" w:color="auto" w:fill="auto"/>
            <w:vAlign w:val="bottom"/>
          </w:tcPr>
          <w:p w:rsidR="00542F43" w:rsidRDefault="00542F43">
            <w:pPr>
              <w:spacing w:before="40" w:after="40" w:line="200" w:lineRule="atLeast"/>
              <w:jc w:val="right"/>
              <w:rPr>
                <w:sz w:val="18"/>
                <w:szCs w:val="18"/>
              </w:rPr>
            </w:pPr>
            <w:r>
              <w:rPr>
                <w:sz w:val="18"/>
                <w:szCs w:val="18"/>
              </w:rPr>
              <w:t>11</w:t>
            </w:r>
          </w:p>
        </w:tc>
        <w:tc>
          <w:tcPr>
            <w:tcW w:w="824" w:type="dxa"/>
            <w:tcBorders>
              <w:top w:val="single" w:sz="12" w:space="0" w:color="auto"/>
            </w:tcBorders>
            <w:shd w:val="clear" w:color="auto" w:fill="auto"/>
            <w:vAlign w:val="bottom"/>
          </w:tcPr>
          <w:p w:rsidR="00542F43" w:rsidRDefault="00542F43">
            <w:pPr>
              <w:spacing w:before="40" w:after="40" w:line="200" w:lineRule="atLeast"/>
              <w:jc w:val="right"/>
              <w:rPr>
                <w:b/>
                <w:sz w:val="18"/>
                <w:szCs w:val="18"/>
              </w:rPr>
            </w:pPr>
            <w:r>
              <w:rPr>
                <w:b/>
                <w:sz w:val="18"/>
                <w:szCs w:val="18"/>
              </w:rPr>
              <w:t>20</w:t>
            </w:r>
          </w:p>
        </w:tc>
      </w:tr>
      <w:tr w:rsidR="00542F43" w:rsidRPr="00DB5512">
        <w:tc>
          <w:tcPr>
            <w:tcW w:w="2941" w:type="dxa"/>
            <w:shd w:val="clear" w:color="auto" w:fill="auto"/>
            <w:vAlign w:val="bottom"/>
          </w:tcPr>
          <w:p w:rsidR="00542F43" w:rsidRDefault="00542F43">
            <w:pPr>
              <w:spacing w:before="40" w:after="40" w:line="200" w:lineRule="atLeast"/>
              <w:rPr>
                <w:sz w:val="18"/>
                <w:szCs w:val="18"/>
                <w:lang w:val="fr-FR"/>
              </w:rPr>
            </w:pPr>
            <w:r>
              <w:rPr>
                <w:sz w:val="18"/>
                <w:szCs w:val="18"/>
                <w:lang w:val="fr-FR"/>
              </w:rPr>
              <w:t>Homicide involontaire</w:t>
            </w:r>
          </w:p>
        </w:tc>
        <w:tc>
          <w:tcPr>
            <w:tcW w:w="722" w:type="dxa"/>
            <w:shd w:val="clear" w:color="auto" w:fill="auto"/>
            <w:vAlign w:val="bottom"/>
          </w:tcPr>
          <w:p w:rsidR="00542F43" w:rsidRDefault="00542F43">
            <w:pPr>
              <w:spacing w:before="40" w:after="40" w:line="200" w:lineRule="atLeast"/>
              <w:jc w:val="right"/>
              <w:rPr>
                <w:sz w:val="18"/>
                <w:szCs w:val="18"/>
              </w:rPr>
            </w:pPr>
          </w:p>
        </w:tc>
        <w:tc>
          <w:tcPr>
            <w:tcW w:w="720" w:type="dxa"/>
            <w:shd w:val="clear" w:color="auto" w:fill="auto"/>
            <w:vAlign w:val="bottom"/>
          </w:tcPr>
          <w:p w:rsidR="00542F43" w:rsidRDefault="00542F43">
            <w:pPr>
              <w:spacing w:before="40" w:after="40" w:line="200" w:lineRule="atLeast"/>
              <w:jc w:val="right"/>
              <w:rPr>
                <w:sz w:val="18"/>
                <w:szCs w:val="18"/>
              </w:rPr>
            </w:pPr>
            <w:r>
              <w:rPr>
                <w:sz w:val="18"/>
                <w:szCs w:val="18"/>
              </w:rPr>
              <w:t>8</w:t>
            </w:r>
          </w:p>
        </w:tc>
        <w:tc>
          <w:tcPr>
            <w:tcW w:w="721"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824" w:type="dxa"/>
            <w:shd w:val="clear" w:color="auto" w:fill="auto"/>
            <w:vAlign w:val="bottom"/>
          </w:tcPr>
          <w:p w:rsidR="00542F43" w:rsidRDefault="00542F43">
            <w:pPr>
              <w:spacing w:before="40" w:after="40" w:line="200" w:lineRule="atLeast"/>
              <w:jc w:val="right"/>
              <w:rPr>
                <w:b/>
                <w:sz w:val="18"/>
                <w:szCs w:val="18"/>
              </w:rPr>
            </w:pPr>
            <w:r>
              <w:rPr>
                <w:b/>
                <w:sz w:val="18"/>
                <w:szCs w:val="18"/>
              </w:rPr>
              <w:t>8</w:t>
            </w:r>
          </w:p>
        </w:tc>
      </w:tr>
      <w:tr w:rsidR="00542F43" w:rsidRPr="00DB5512">
        <w:tc>
          <w:tcPr>
            <w:tcW w:w="2941" w:type="dxa"/>
            <w:shd w:val="clear" w:color="auto" w:fill="auto"/>
            <w:vAlign w:val="bottom"/>
          </w:tcPr>
          <w:p w:rsidR="00542F43" w:rsidRDefault="00542F43">
            <w:pPr>
              <w:spacing w:before="40" w:after="40" w:line="200" w:lineRule="atLeast"/>
              <w:rPr>
                <w:sz w:val="18"/>
                <w:szCs w:val="18"/>
                <w:lang w:val="fr-FR"/>
              </w:rPr>
            </w:pPr>
            <w:r>
              <w:rPr>
                <w:sz w:val="18"/>
                <w:szCs w:val="18"/>
                <w:lang w:val="fr-FR"/>
              </w:rPr>
              <w:t>Tentative de meurtre</w:t>
            </w:r>
          </w:p>
        </w:tc>
        <w:tc>
          <w:tcPr>
            <w:tcW w:w="722" w:type="dxa"/>
            <w:shd w:val="clear" w:color="auto" w:fill="auto"/>
            <w:vAlign w:val="bottom"/>
          </w:tcPr>
          <w:p w:rsidR="00542F43" w:rsidRDefault="00542F43">
            <w:pPr>
              <w:spacing w:before="40" w:after="40" w:line="200" w:lineRule="atLeast"/>
              <w:jc w:val="right"/>
              <w:rPr>
                <w:sz w:val="18"/>
                <w:szCs w:val="18"/>
              </w:rPr>
            </w:pPr>
          </w:p>
        </w:tc>
        <w:tc>
          <w:tcPr>
            <w:tcW w:w="720"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r>
              <w:rPr>
                <w:sz w:val="18"/>
                <w:szCs w:val="18"/>
              </w:rPr>
              <w:t>2</w:t>
            </w:r>
          </w:p>
        </w:tc>
        <w:tc>
          <w:tcPr>
            <w:tcW w:w="721" w:type="dxa"/>
            <w:shd w:val="clear" w:color="auto" w:fill="auto"/>
            <w:vAlign w:val="bottom"/>
          </w:tcPr>
          <w:p w:rsidR="00542F43" w:rsidRDefault="00542F43">
            <w:pPr>
              <w:spacing w:before="40" w:after="40" w:line="200" w:lineRule="atLeast"/>
              <w:jc w:val="right"/>
              <w:rPr>
                <w:sz w:val="18"/>
                <w:szCs w:val="18"/>
              </w:rPr>
            </w:pPr>
            <w:r>
              <w:rPr>
                <w:sz w:val="18"/>
                <w:szCs w:val="18"/>
              </w:rPr>
              <w:t>1</w:t>
            </w:r>
          </w:p>
        </w:tc>
        <w:tc>
          <w:tcPr>
            <w:tcW w:w="721" w:type="dxa"/>
            <w:shd w:val="clear" w:color="auto" w:fill="auto"/>
            <w:vAlign w:val="bottom"/>
          </w:tcPr>
          <w:p w:rsidR="00542F43" w:rsidRDefault="00542F43">
            <w:pPr>
              <w:spacing w:before="40" w:after="40" w:line="200" w:lineRule="atLeast"/>
              <w:jc w:val="right"/>
              <w:rPr>
                <w:sz w:val="18"/>
                <w:szCs w:val="18"/>
              </w:rPr>
            </w:pPr>
          </w:p>
        </w:tc>
        <w:tc>
          <w:tcPr>
            <w:tcW w:w="824" w:type="dxa"/>
            <w:shd w:val="clear" w:color="auto" w:fill="auto"/>
            <w:vAlign w:val="bottom"/>
          </w:tcPr>
          <w:p w:rsidR="00542F43" w:rsidRDefault="00542F43">
            <w:pPr>
              <w:spacing w:before="40" w:after="40" w:line="200" w:lineRule="atLeast"/>
              <w:jc w:val="right"/>
              <w:rPr>
                <w:b/>
                <w:sz w:val="18"/>
                <w:szCs w:val="18"/>
              </w:rPr>
            </w:pPr>
            <w:r>
              <w:rPr>
                <w:b/>
                <w:sz w:val="18"/>
                <w:szCs w:val="18"/>
              </w:rPr>
              <w:t>3</w:t>
            </w:r>
          </w:p>
        </w:tc>
      </w:tr>
      <w:tr w:rsidR="00542F43" w:rsidRPr="00DB5512">
        <w:tc>
          <w:tcPr>
            <w:tcW w:w="2941" w:type="dxa"/>
            <w:shd w:val="clear" w:color="auto" w:fill="auto"/>
            <w:vAlign w:val="bottom"/>
          </w:tcPr>
          <w:p w:rsidR="00542F43" w:rsidRDefault="00542F43">
            <w:pPr>
              <w:spacing w:before="40" w:after="40" w:line="200" w:lineRule="atLeast"/>
              <w:rPr>
                <w:sz w:val="18"/>
                <w:szCs w:val="18"/>
                <w:lang w:val="fr-FR"/>
              </w:rPr>
            </w:pPr>
            <w:r>
              <w:rPr>
                <w:sz w:val="18"/>
                <w:szCs w:val="18"/>
                <w:lang w:val="fr-FR"/>
              </w:rPr>
              <w:t>Coups et blessures</w:t>
            </w:r>
          </w:p>
        </w:tc>
        <w:tc>
          <w:tcPr>
            <w:tcW w:w="722" w:type="dxa"/>
            <w:shd w:val="clear" w:color="auto" w:fill="auto"/>
            <w:vAlign w:val="bottom"/>
          </w:tcPr>
          <w:p w:rsidR="00542F43" w:rsidRDefault="00542F43">
            <w:pPr>
              <w:spacing w:before="40" w:after="40" w:line="200" w:lineRule="atLeast"/>
              <w:jc w:val="right"/>
              <w:rPr>
                <w:sz w:val="18"/>
                <w:szCs w:val="18"/>
              </w:rPr>
            </w:pPr>
            <w:r>
              <w:rPr>
                <w:sz w:val="18"/>
                <w:szCs w:val="18"/>
              </w:rPr>
              <w:t>9</w:t>
            </w:r>
          </w:p>
        </w:tc>
        <w:tc>
          <w:tcPr>
            <w:tcW w:w="720" w:type="dxa"/>
            <w:shd w:val="clear" w:color="auto" w:fill="auto"/>
            <w:vAlign w:val="bottom"/>
          </w:tcPr>
          <w:p w:rsidR="00542F43" w:rsidRDefault="00542F43">
            <w:pPr>
              <w:spacing w:before="40" w:after="40" w:line="200" w:lineRule="atLeast"/>
              <w:jc w:val="right"/>
              <w:rPr>
                <w:sz w:val="18"/>
                <w:szCs w:val="18"/>
              </w:rPr>
            </w:pPr>
            <w:r>
              <w:rPr>
                <w:sz w:val="18"/>
                <w:szCs w:val="18"/>
              </w:rPr>
              <w:t>17</w:t>
            </w:r>
          </w:p>
        </w:tc>
        <w:tc>
          <w:tcPr>
            <w:tcW w:w="721" w:type="dxa"/>
            <w:shd w:val="clear" w:color="auto" w:fill="auto"/>
            <w:vAlign w:val="bottom"/>
          </w:tcPr>
          <w:p w:rsidR="00542F43" w:rsidRDefault="00542F43">
            <w:pPr>
              <w:spacing w:before="40" w:after="40" w:line="200" w:lineRule="atLeast"/>
              <w:jc w:val="right"/>
              <w:rPr>
                <w:sz w:val="18"/>
                <w:szCs w:val="18"/>
              </w:rPr>
            </w:pPr>
            <w:r>
              <w:rPr>
                <w:sz w:val="18"/>
                <w:szCs w:val="18"/>
              </w:rPr>
              <w:t>25</w:t>
            </w:r>
          </w:p>
        </w:tc>
        <w:tc>
          <w:tcPr>
            <w:tcW w:w="721" w:type="dxa"/>
            <w:shd w:val="clear" w:color="auto" w:fill="auto"/>
            <w:vAlign w:val="bottom"/>
          </w:tcPr>
          <w:p w:rsidR="00542F43" w:rsidRDefault="00542F43">
            <w:pPr>
              <w:spacing w:before="40" w:after="40" w:line="200" w:lineRule="atLeast"/>
              <w:jc w:val="right"/>
              <w:rPr>
                <w:sz w:val="18"/>
                <w:szCs w:val="18"/>
              </w:rPr>
            </w:pPr>
            <w:r>
              <w:rPr>
                <w:sz w:val="18"/>
                <w:szCs w:val="18"/>
              </w:rPr>
              <w:t>2</w:t>
            </w:r>
          </w:p>
        </w:tc>
        <w:tc>
          <w:tcPr>
            <w:tcW w:w="721" w:type="dxa"/>
            <w:shd w:val="clear" w:color="auto" w:fill="auto"/>
            <w:vAlign w:val="bottom"/>
          </w:tcPr>
          <w:p w:rsidR="00542F43" w:rsidRDefault="00542F43">
            <w:pPr>
              <w:spacing w:before="40" w:after="40" w:line="200" w:lineRule="atLeast"/>
              <w:jc w:val="right"/>
              <w:rPr>
                <w:sz w:val="18"/>
                <w:szCs w:val="18"/>
              </w:rPr>
            </w:pPr>
            <w:r>
              <w:rPr>
                <w:sz w:val="18"/>
                <w:szCs w:val="18"/>
              </w:rPr>
              <w:t>6</w:t>
            </w:r>
          </w:p>
        </w:tc>
        <w:tc>
          <w:tcPr>
            <w:tcW w:w="824" w:type="dxa"/>
            <w:shd w:val="clear" w:color="auto" w:fill="auto"/>
            <w:vAlign w:val="bottom"/>
          </w:tcPr>
          <w:p w:rsidR="00542F43" w:rsidRDefault="00542F43">
            <w:pPr>
              <w:spacing w:before="40" w:after="40" w:line="200" w:lineRule="atLeast"/>
              <w:jc w:val="right"/>
              <w:rPr>
                <w:b/>
                <w:sz w:val="18"/>
                <w:szCs w:val="18"/>
              </w:rPr>
            </w:pPr>
            <w:r>
              <w:rPr>
                <w:b/>
                <w:sz w:val="18"/>
                <w:szCs w:val="18"/>
              </w:rPr>
              <w:t>59</w:t>
            </w:r>
          </w:p>
        </w:tc>
      </w:tr>
      <w:tr w:rsidR="00542F43" w:rsidRPr="00DB5512">
        <w:tc>
          <w:tcPr>
            <w:tcW w:w="2941" w:type="dxa"/>
            <w:shd w:val="clear" w:color="auto" w:fill="auto"/>
            <w:vAlign w:val="bottom"/>
          </w:tcPr>
          <w:p w:rsidR="00542F43" w:rsidRDefault="00542F43">
            <w:pPr>
              <w:spacing w:before="40" w:after="40" w:line="200" w:lineRule="atLeast"/>
              <w:rPr>
                <w:sz w:val="18"/>
                <w:szCs w:val="18"/>
                <w:lang w:val="fr-FR"/>
              </w:rPr>
            </w:pPr>
            <w:r>
              <w:rPr>
                <w:sz w:val="18"/>
                <w:szCs w:val="18"/>
                <w:lang w:val="fr-FR"/>
              </w:rPr>
              <w:t>Viol</w:t>
            </w:r>
          </w:p>
        </w:tc>
        <w:tc>
          <w:tcPr>
            <w:tcW w:w="722" w:type="dxa"/>
            <w:shd w:val="clear" w:color="auto" w:fill="auto"/>
            <w:vAlign w:val="bottom"/>
          </w:tcPr>
          <w:p w:rsidR="00542F43" w:rsidRDefault="00542F43">
            <w:pPr>
              <w:spacing w:before="40" w:after="40" w:line="200" w:lineRule="atLeast"/>
              <w:jc w:val="right"/>
              <w:rPr>
                <w:sz w:val="18"/>
                <w:szCs w:val="18"/>
              </w:rPr>
            </w:pPr>
            <w:r>
              <w:rPr>
                <w:sz w:val="18"/>
                <w:szCs w:val="18"/>
              </w:rPr>
              <w:t>1</w:t>
            </w:r>
          </w:p>
        </w:tc>
        <w:tc>
          <w:tcPr>
            <w:tcW w:w="720" w:type="dxa"/>
            <w:shd w:val="clear" w:color="auto" w:fill="auto"/>
            <w:vAlign w:val="bottom"/>
          </w:tcPr>
          <w:p w:rsidR="00542F43" w:rsidRDefault="00542F43">
            <w:pPr>
              <w:spacing w:before="40" w:after="40" w:line="200" w:lineRule="atLeast"/>
              <w:jc w:val="right"/>
              <w:rPr>
                <w:sz w:val="18"/>
                <w:szCs w:val="18"/>
              </w:rPr>
            </w:pPr>
            <w:r>
              <w:rPr>
                <w:sz w:val="18"/>
                <w:szCs w:val="18"/>
              </w:rPr>
              <w:t>4</w:t>
            </w:r>
          </w:p>
        </w:tc>
        <w:tc>
          <w:tcPr>
            <w:tcW w:w="721" w:type="dxa"/>
            <w:shd w:val="clear" w:color="auto" w:fill="auto"/>
            <w:vAlign w:val="bottom"/>
          </w:tcPr>
          <w:p w:rsidR="00542F43" w:rsidRDefault="00542F43">
            <w:pPr>
              <w:spacing w:before="40" w:after="40" w:line="200" w:lineRule="atLeast"/>
              <w:jc w:val="right"/>
              <w:rPr>
                <w:sz w:val="18"/>
                <w:szCs w:val="18"/>
              </w:rPr>
            </w:pPr>
            <w:r>
              <w:rPr>
                <w:sz w:val="18"/>
                <w:szCs w:val="18"/>
              </w:rPr>
              <w:t>17</w:t>
            </w:r>
          </w:p>
        </w:tc>
        <w:tc>
          <w:tcPr>
            <w:tcW w:w="721" w:type="dxa"/>
            <w:shd w:val="clear" w:color="auto" w:fill="auto"/>
            <w:vAlign w:val="bottom"/>
          </w:tcPr>
          <w:p w:rsidR="00542F43" w:rsidRDefault="00542F43">
            <w:pPr>
              <w:spacing w:before="40" w:after="40" w:line="200" w:lineRule="atLeast"/>
              <w:jc w:val="right"/>
              <w:rPr>
                <w:sz w:val="18"/>
                <w:szCs w:val="18"/>
              </w:rPr>
            </w:pPr>
            <w:r>
              <w:rPr>
                <w:sz w:val="18"/>
                <w:szCs w:val="18"/>
              </w:rPr>
              <w:t>4</w:t>
            </w:r>
          </w:p>
        </w:tc>
        <w:tc>
          <w:tcPr>
            <w:tcW w:w="721" w:type="dxa"/>
            <w:shd w:val="clear" w:color="auto" w:fill="auto"/>
            <w:vAlign w:val="bottom"/>
          </w:tcPr>
          <w:p w:rsidR="00542F43" w:rsidRDefault="00542F43">
            <w:pPr>
              <w:spacing w:before="40" w:after="40" w:line="200" w:lineRule="atLeast"/>
              <w:jc w:val="right"/>
              <w:rPr>
                <w:sz w:val="18"/>
                <w:szCs w:val="18"/>
              </w:rPr>
            </w:pPr>
          </w:p>
        </w:tc>
        <w:tc>
          <w:tcPr>
            <w:tcW w:w="824" w:type="dxa"/>
            <w:shd w:val="clear" w:color="auto" w:fill="auto"/>
            <w:vAlign w:val="bottom"/>
          </w:tcPr>
          <w:p w:rsidR="00542F43" w:rsidRDefault="00542F43">
            <w:pPr>
              <w:spacing w:before="40" w:after="40" w:line="200" w:lineRule="atLeast"/>
              <w:jc w:val="right"/>
              <w:rPr>
                <w:b/>
                <w:sz w:val="18"/>
                <w:szCs w:val="18"/>
              </w:rPr>
            </w:pPr>
            <w:r>
              <w:rPr>
                <w:b/>
                <w:sz w:val="18"/>
                <w:szCs w:val="18"/>
              </w:rPr>
              <w:t>26</w:t>
            </w:r>
          </w:p>
        </w:tc>
      </w:tr>
      <w:tr w:rsidR="00542F43" w:rsidRPr="00DB5512">
        <w:tc>
          <w:tcPr>
            <w:tcW w:w="2941" w:type="dxa"/>
            <w:shd w:val="clear" w:color="auto" w:fill="auto"/>
            <w:vAlign w:val="bottom"/>
          </w:tcPr>
          <w:p w:rsidR="00542F43" w:rsidRDefault="00542F43">
            <w:pPr>
              <w:spacing w:before="40" w:after="40" w:line="200" w:lineRule="atLeast"/>
              <w:rPr>
                <w:sz w:val="18"/>
                <w:szCs w:val="18"/>
                <w:lang w:val="fr-FR"/>
              </w:rPr>
            </w:pPr>
            <w:r>
              <w:rPr>
                <w:sz w:val="18"/>
                <w:szCs w:val="18"/>
                <w:lang w:val="fr-FR"/>
              </w:rPr>
              <w:t>Tentative de viol</w:t>
            </w:r>
          </w:p>
        </w:tc>
        <w:tc>
          <w:tcPr>
            <w:tcW w:w="722" w:type="dxa"/>
            <w:shd w:val="clear" w:color="auto" w:fill="auto"/>
            <w:vAlign w:val="bottom"/>
          </w:tcPr>
          <w:p w:rsidR="00542F43" w:rsidRDefault="00542F43">
            <w:pPr>
              <w:spacing w:before="40" w:after="40" w:line="200" w:lineRule="atLeast"/>
              <w:jc w:val="right"/>
              <w:rPr>
                <w:sz w:val="18"/>
                <w:szCs w:val="18"/>
              </w:rPr>
            </w:pPr>
            <w:r>
              <w:rPr>
                <w:sz w:val="18"/>
                <w:szCs w:val="18"/>
              </w:rPr>
              <w:t>2</w:t>
            </w:r>
          </w:p>
        </w:tc>
        <w:tc>
          <w:tcPr>
            <w:tcW w:w="720"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824" w:type="dxa"/>
            <w:shd w:val="clear" w:color="auto" w:fill="auto"/>
            <w:vAlign w:val="bottom"/>
          </w:tcPr>
          <w:p w:rsidR="00542F43" w:rsidRDefault="00542F43">
            <w:pPr>
              <w:spacing w:before="40" w:after="40" w:line="200" w:lineRule="atLeast"/>
              <w:jc w:val="right"/>
              <w:rPr>
                <w:b/>
                <w:sz w:val="18"/>
                <w:szCs w:val="18"/>
              </w:rPr>
            </w:pPr>
            <w:r>
              <w:rPr>
                <w:b/>
                <w:sz w:val="18"/>
                <w:szCs w:val="18"/>
              </w:rPr>
              <w:t>2</w:t>
            </w:r>
          </w:p>
        </w:tc>
      </w:tr>
      <w:tr w:rsidR="00542F43" w:rsidRPr="00DB5512">
        <w:tc>
          <w:tcPr>
            <w:tcW w:w="2941" w:type="dxa"/>
            <w:shd w:val="clear" w:color="auto" w:fill="auto"/>
            <w:vAlign w:val="bottom"/>
          </w:tcPr>
          <w:p w:rsidR="00542F43" w:rsidRDefault="00542F43">
            <w:pPr>
              <w:spacing w:before="40" w:after="40" w:line="200" w:lineRule="atLeast"/>
              <w:rPr>
                <w:sz w:val="18"/>
                <w:szCs w:val="18"/>
                <w:lang w:val="fr-FR"/>
              </w:rPr>
            </w:pPr>
            <w:r>
              <w:rPr>
                <w:sz w:val="18"/>
                <w:szCs w:val="18"/>
                <w:lang w:val="fr-FR"/>
              </w:rPr>
              <w:t>Prostitution</w:t>
            </w:r>
          </w:p>
        </w:tc>
        <w:tc>
          <w:tcPr>
            <w:tcW w:w="722" w:type="dxa"/>
            <w:shd w:val="clear" w:color="auto" w:fill="auto"/>
            <w:vAlign w:val="bottom"/>
          </w:tcPr>
          <w:p w:rsidR="00542F43" w:rsidRDefault="00542F43">
            <w:pPr>
              <w:spacing w:before="40" w:after="40" w:line="200" w:lineRule="atLeast"/>
              <w:jc w:val="right"/>
              <w:rPr>
                <w:sz w:val="18"/>
                <w:szCs w:val="18"/>
              </w:rPr>
            </w:pPr>
          </w:p>
        </w:tc>
        <w:tc>
          <w:tcPr>
            <w:tcW w:w="720" w:type="dxa"/>
            <w:shd w:val="clear" w:color="auto" w:fill="auto"/>
            <w:vAlign w:val="bottom"/>
          </w:tcPr>
          <w:p w:rsidR="00542F43" w:rsidRDefault="00542F43">
            <w:pPr>
              <w:spacing w:before="40" w:after="40" w:line="200" w:lineRule="atLeast"/>
              <w:jc w:val="right"/>
              <w:rPr>
                <w:sz w:val="18"/>
                <w:szCs w:val="18"/>
              </w:rPr>
            </w:pPr>
            <w:r>
              <w:rPr>
                <w:sz w:val="18"/>
                <w:szCs w:val="18"/>
              </w:rPr>
              <w:t>10</w:t>
            </w:r>
          </w:p>
        </w:tc>
        <w:tc>
          <w:tcPr>
            <w:tcW w:w="721"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824" w:type="dxa"/>
            <w:shd w:val="clear" w:color="auto" w:fill="auto"/>
            <w:vAlign w:val="bottom"/>
          </w:tcPr>
          <w:p w:rsidR="00542F43" w:rsidRDefault="00542F43">
            <w:pPr>
              <w:spacing w:before="40" w:after="40" w:line="200" w:lineRule="atLeast"/>
              <w:jc w:val="right"/>
              <w:rPr>
                <w:b/>
                <w:sz w:val="18"/>
                <w:szCs w:val="18"/>
              </w:rPr>
            </w:pPr>
            <w:r>
              <w:rPr>
                <w:b/>
                <w:sz w:val="18"/>
                <w:szCs w:val="18"/>
              </w:rPr>
              <w:t>10</w:t>
            </w:r>
          </w:p>
        </w:tc>
      </w:tr>
      <w:tr w:rsidR="00542F43" w:rsidRPr="00DB5512">
        <w:tc>
          <w:tcPr>
            <w:tcW w:w="2941" w:type="dxa"/>
            <w:shd w:val="clear" w:color="auto" w:fill="auto"/>
            <w:vAlign w:val="bottom"/>
          </w:tcPr>
          <w:p w:rsidR="00542F43" w:rsidRDefault="00542F43">
            <w:pPr>
              <w:spacing w:before="40" w:after="40" w:line="200" w:lineRule="atLeast"/>
              <w:rPr>
                <w:sz w:val="18"/>
                <w:szCs w:val="18"/>
                <w:lang w:val="fr-FR"/>
              </w:rPr>
            </w:pPr>
            <w:r>
              <w:rPr>
                <w:sz w:val="18"/>
                <w:szCs w:val="18"/>
                <w:lang w:val="fr-FR"/>
              </w:rPr>
              <w:t>Infanticide</w:t>
            </w:r>
          </w:p>
        </w:tc>
        <w:tc>
          <w:tcPr>
            <w:tcW w:w="722" w:type="dxa"/>
            <w:shd w:val="clear" w:color="auto" w:fill="auto"/>
            <w:vAlign w:val="bottom"/>
          </w:tcPr>
          <w:p w:rsidR="00542F43" w:rsidRDefault="00542F43">
            <w:pPr>
              <w:spacing w:before="40" w:after="40" w:line="200" w:lineRule="atLeast"/>
              <w:jc w:val="right"/>
              <w:rPr>
                <w:sz w:val="18"/>
                <w:szCs w:val="18"/>
              </w:rPr>
            </w:pPr>
          </w:p>
        </w:tc>
        <w:tc>
          <w:tcPr>
            <w:tcW w:w="720"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r>
              <w:rPr>
                <w:sz w:val="18"/>
                <w:szCs w:val="18"/>
              </w:rPr>
              <w:t>1</w:t>
            </w:r>
          </w:p>
        </w:tc>
        <w:tc>
          <w:tcPr>
            <w:tcW w:w="721"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824" w:type="dxa"/>
            <w:shd w:val="clear" w:color="auto" w:fill="auto"/>
            <w:vAlign w:val="bottom"/>
          </w:tcPr>
          <w:p w:rsidR="00542F43" w:rsidRDefault="00542F43">
            <w:pPr>
              <w:spacing w:before="40" w:after="40" w:line="200" w:lineRule="atLeast"/>
              <w:jc w:val="right"/>
              <w:rPr>
                <w:b/>
                <w:sz w:val="18"/>
                <w:szCs w:val="18"/>
              </w:rPr>
            </w:pPr>
            <w:r>
              <w:rPr>
                <w:b/>
                <w:sz w:val="18"/>
                <w:szCs w:val="18"/>
              </w:rPr>
              <w:t>1</w:t>
            </w:r>
          </w:p>
        </w:tc>
      </w:tr>
      <w:tr w:rsidR="00542F43" w:rsidRPr="00DB5512">
        <w:tc>
          <w:tcPr>
            <w:tcW w:w="2941" w:type="dxa"/>
            <w:shd w:val="clear" w:color="auto" w:fill="auto"/>
            <w:vAlign w:val="bottom"/>
          </w:tcPr>
          <w:p w:rsidR="00542F43" w:rsidRDefault="00542F43">
            <w:pPr>
              <w:spacing w:before="40" w:after="40" w:line="200" w:lineRule="atLeast"/>
              <w:rPr>
                <w:sz w:val="18"/>
                <w:szCs w:val="18"/>
                <w:lang w:val="fr-FR"/>
              </w:rPr>
            </w:pPr>
            <w:r>
              <w:rPr>
                <w:sz w:val="18"/>
                <w:szCs w:val="18"/>
                <w:lang w:val="fr-FR"/>
              </w:rPr>
              <w:t>Attentat à la pudeur</w:t>
            </w:r>
          </w:p>
        </w:tc>
        <w:tc>
          <w:tcPr>
            <w:tcW w:w="722" w:type="dxa"/>
            <w:shd w:val="clear" w:color="auto" w:fill="auto"/>
            <w:vAlign w:val="bottom"/>
          </w:tcPr>
          <w:p w:rsidR="00542F43" w:rsidRDefault="00542F43">
            <w:pPr>
              <w:spacing w:before="40" w:after="40" w:line="200" w:lineRule="atLeast"/>
              <w:jc w:val="right"/>
              <w:rPr>
                <w:sz w:val="18"/>
                <w:szCs w:val="18"/>
              </w:rPr>
            </w:pPr>
          </w:p>
        </w:tc>
        <w:tc>
          <w:tcPr>
            <w:tcW w:w="720"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r>
              <w:rPr>
                <w:sz w:val="18"/>
                <w:szCs w:val="18"/>
              </w:rPr>
              <w:t>10</w:t>
            </w:r>
          </w:p>
        </w:tc>
        <w:tc>
          <w:tcPr>
            <w:tcW w:w="721"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824" w:type="dxa"/>
            <w:shd w:val="clear" w:color="auto" w:fill="auto"/>
            <w:vAlign w:val="bottom"/>
          </w:tcPr>
          <w:p w:rsidR="00542F43" w:rsidRDefault="00542F43">
            <w:pPr>
              <w:spacing w:before="40" w:after="40" w:line="200" w:lineRule="atLeast"/>
              <w:jc w:val="right"/>
              <w:rPr>
                <w:b/>
                <w:sz w:val="18"/>
                <w:szCs w:val="18"/>
              </w:rPr>
            </w:pPr>
            <w:r>
              <w:rPr>
                <w:b/>
                <w:sz w:val="18"/>
                <w:szCs w:val="18"/>
              </w:rPr>
              <w:t>10</w:t>
            </w:r>
          </w:p>
        </w:tc>
      </w:tr>
      <w:tr w:rsidR="00542F43" w:rsidRPr="00DB5512">
        <w:tc>
          <w:tcPr>
            <w:tcW w:w="2941" w:type="dxa"/>
            <w:shd w:val="clear" w:color="auto" w:fill="auto"/>
          </w:tcPr>
          <w:p w:rsidR="00542F43" w:rsidRDefault="00542F43">
            <w:pPr>
              <w:tabs>
                <w:tab w:val="left" w:pos="567"/>
                <w:tab w:val="left" w:pos="1134"/>
                <w:tab w:val="right" w:leader="dot" w:pos="7229"/>
                <w:tab w:val="center" w:pos="8040"/>
                <w:tab w:val="right" w:pos="9240"/>
              </w:tabs>
              <w:spacing w:before="40" w:after="40" w:line="200" w:lineRule="atLeast"/>
              <w:rPr>
                <w:sz w:val="18"/>
                <w:szCs w:val="18"/>
                <w:lang w:val="fr-FR"/>
              </w:rPr>
            </w:pPr>
            <w:r>
              <w:rPr>
                <w:sz w:val="18"/>
                <w:szCs w:val="18"/>
                <w:lang w:val="fr-FR"/>
              </w:rPr>
              <w:t>Enlèvement</w:t>
            </w:r>
          </w:p>
        </w:tc>
        <w:tc>
          <w:tcPr>
            <w:tcW w:w="722" w:type="dxa"/>
            <w:shd w:val="clear" w:color="auto" w:fill="auto"/>
            <w:vAlign w:val="bottom"/>
          </w:tcPr>
          <w:p w:rsidR="00542F43" w:rsidRDefault="00542F43">
            <w:pPr>
              <w:spacing w:before="40" w:after="40" w:line="200" w:lineRule="atLeast"/>
              <w:jc w:val="right"/>
              <w:rPr>
                <w:sz w:val="18"/>
                <w:szCs w:val="18"/>
              </w:rPr>
            </w:pPr>
            <w:r>
              <w:rPr>
                <w:sz w:val="18"/>
                <w:szCs w:val="18"/>
              </w:rPr>
              <w:t>1</w:t>
            </w:r>
          </w:p>
        </w:tc>
        <w:tc>
          <w:tcPr>
            <w:tcW w:w="720"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824" w:type="dxa"/>
            <w:shd w:val="clear" w:color="auto" w:fill="auto"/>
            <w:vAlign w:val="bottom"/>
          </w:tcPr>
          <w:p w:rsidR="00542F43" w:rsidRDefault="00542F43">
            <w:pPr>
              <w:spacing w:before="40" w:after="40" w:line="200" w:lineRule="atLeast"/>
              <w:jc w:val="right"/>
              <w:rPr>
                <w:b/>
                <w:sz w:val="18"/>
                <w:szCs w:val="18"/>
              </w:rPr>
            </w:pPr>
            <w:r>
              <w:rPr>
                <w:b/>
                <w:sz w:val="18"/>
                <w:szCs w:val="18"/>
              </w:rPr>
              <w:t>1</w:t>
            </w:r>
          </w:p>
        </w:tc>
      </w:tr>
      <w:tr w:rsidR="00542F43" w:rsidRPr="00DB5512">
        <w:tc>
          <w:tcPr>
            <w:tcW w:w="2941" w:type="dxa"/>
            <w:shd w:val="clear" w:color="auto" w:fill="auto"/>
            <w:vAlign w:val="bottom"/>
          </w:tcPr>
          <w:p w:rsidR="00542F43" w:rsidRDefault="00542F43">
            <w:pPr>
              <w:spacing w:before="40" w:after="40" w:line="200" w:lineRule="atLeast"/>
              <w:rPr>
                <w:sz w:val="18"/>
                <w:szCs w:val="18"/>
                <w:lang w:val="fr-FR"/>
              </w:rPr>
            </w:pPr>
            <w:r>
              <w:rPr>
                <w:sz w:val="18"/>
                <w:szCs w:val="18"/>
                <w:lang w:val="fr-FR"/>
              </w:rPr>
              <w:t>Abandon</w:t>
            </w:r>
          </w:p>
        </w:tc>
        <w:tc>
          <w:tcPr>
            <w:tcW w:w="722" w:type="dxa"/>
            <w:shd w:val="clear" w:color="auto" w:fill="auto"/>
            <w:vAlign w:val="bottom"/>
          </w:tcPr>
          <w:p w:rsidR="00542F43" w:rsidRDefault="00542F43">
            <w:pPr>
              <w:spacing w:before="40" w:after="40" w:line="200" w:lineRule="atLeast"/>
              <w:jc w:val="right"/>
              <w:rPr>
                <w:sz w:val="18"/>
                <w:szCs w:val="18"/>
              </w:rPr>
            </w:pPr>
            <w:r>
              <w:rPr>
                <w:sz w:val="18"/>
                <w:szCs w:val="18"/>
              </w:rPr>
              <w:t>1</w:t>
            </w:r>
          </w:p>
        </w:tc>
        <w:tc>
          <w:tcPr>
            <w:tcW w:w="720"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824" w:type="dxa"/>
            <w:shd w:val="clear" w:color="auto" w:fill="auto"/>
            <w:vAlign w:val="bottom"/>
          </w:tcPr>
          <w:p w:rsidR="00542F43" w:rsidRDefault="00542F43">
            <w:pPr>
              <w:spacing w:before="40" w:after="40" w:line="200" w:lineRule="atLeast"/>
              <w:jc w:val="right"/>
              <w:rPr>
                <w:b/>
                <w:sz w:val="18"/>
                <w:szCs w:val="18"/>
              </w:rPr>
            </w:pPr>
            <w:r>
              <w:rPr>
                <w:b/>
                <w:sz w:val="18"/>
                <w:szCs w:val="18"/>
              </w:rPr>
              <w:t>1</w:t>
            </w:r>
          </w:p>
        </w:tc>
      </w:tr>
      <w:tr w:rsidR="00542F43" w:rsidRPr="00DB5512">
        <w:tc>
          <w:tcPr>
            <w:tcW w:w="2941" w:type="dxa"/>
            <w:shd w:val="clear" w:color="auto" w:fill="auto"/>
            <w:vAlign w:val="bottom"/>
          </w:tcPr>
          <w:p w:rsidR="00542F43" w:rsidRDefault="00542F43">
            <w:pPr>
              <w:spacing w:before="40" w:after="40" w:line="200" w:lineRule="atLeast"/>
              <w:rPr>
                <w:sz w:val="18"/>
                <w:szCs w:val="18"/>
                <w:lang w:val="fr-FR"/>
              </w:rPr>
            </w:pPr>
            <w:r>
              <w:rPr>
                <w:sz w:val="18"/>
                <w:szCs w:val="18"/>
                <w:lang w:val="fr-FR"/>
              </w:rPr>
              <w:t>Maltraitance</w:t>
            </w:r>
          </w:p>
        </w:tc>
        <w:tc>
          <w:tcPr>
            <w:tcW w:w="722" w:type="dxa"/>
            <w:shd w:val="clear" w:color="auto" w:fill="auto"/>
            <w:vAlign w:val="bottom"/>
          </w:tcPr>
          <w:p w:rsidR="00542F43" w:rsidRDefault="00542F43">
            <w:pPr>
              <w:spacing w:before="40" w:after="40" w:line="200" w:lineRule="atLeast"/>
              <w:jc w:val="right"/>
              <w:rPr>
                <w:sz w:val="18"/>
                <w:szCs w:val="18"/>
              </w:rPr>
            </w:pPr>
          </w:p>
        </w:tc>
        <w:tc>
          <w:tcPr>
            <w:tcW w:w="720"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r>
              <w:rPr>
                <w:sz w:val="18"/>
                <w:szCs w:val="18"/>
              </w:rPr>
              <w:t>1</w:t>
            </w:r>
          </w:p>
        </w:tc>
        <w:tc>
          <w:tcPr>
            <w:tcW w:w="721"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r>
              <w:rPr>
                <w:sz w:val="18"/>
                <w:szCs w:val="18"/>
              </w:rPr>
              <w:t>2</w:t>
            </w:r>
          </w:p>
        </w:tc>
        <w:tc>
          <w:tcPr>
            <w:tcW w:w="824" w:type="dxa"/>
            <w:shd w:val="clear" w:color="auto" w:fill="auto"/>
            <w:vAlign w:val="bottom"/>
          </w:tcPr>
          <w:p w:rsidR="00542F43" w:rsidRDefault="00542F43">
            <w:pPr>
              <w:spacing w:before="40" w:after="40" w:line="200" w:lineRule="atLeast"/>
              <w:jc w:val="right"/>
              <w:rPr>
                <w:b/>
                <w:sz w:val="18"/>
                <w:szCs w:val="18"/>
              </w:rPr>
            </w:pPr>
            <w:r>
              <w:rPr>
                <w:b/>
                <w:sz w:val="18"/>
                <w:szCs w:val="18"/>
              </w:rPr>
              <w:t>3</w:t>
            </w:r>
          </w:p>
        </w:tc>
      </w:tr>
      <w:tr w:rsidR="00542F43" w:rsidRPr="00DB5512">
        <w:tc>
          <w:tcPr>
            <w:tcW w:w="2941" w:type="dxa"/>
            <w:shd w:val="clear" w:color="auto" w:fill="auto"/>
            <w:vAlign w:val="bottom"/>
          </w:tcPr>
          <w:p w:rsidR="00542F43" w:rsidRDefault="00542F43">
            <w:pPr>
              <w:spacing w:before="40" w:after="40" w:line="200" w:lineRule="atLeast"/>
              <w:rPr>
                <w:sz w:val="18"/>
                <w:szCs w:val="18"/>
                <w:lang w:val="fr-FR"/>
              </w:rPr>
            </w:pPr>
            <w:r>
              <w:rPr>
                <w:sz w:val="18"/>
                <w:szCs w:val="18"/>
                <w:lang w:val="fr-FR"/>
              </w:rPr>
              <w:t>Accusation de sorcellerie</w:t>
            </w:r>
          </w:p>
        </w:tc>
        <w:tc>
          <w:tcPr>
            <w:tcW w:w="722" w:type="dxa"/>
            <w:shd w:val="clear" w:color="auto" w:fill="auto"/>
            <w:vAlign w:val="bottom"/>
          </w:tcPr>
          <w:p w:rsidR="00542F43" w:rsidRDefault="00542F43">
            <w:pPr>
              <w:spacing w:before="40" w:after="40" w:line="200" w:lineRule="atLeast"/>
              <w:jc w:val="right"/>
              <w:rPr>
                <w:sz w:val="18"/>
                <w:szCs w:val="18"/>
              </w:rPr>
            </w:pPr>
            <w:r>
              <w:rPr>
                <w:sz w:val="18"/>
                <w:szCs w:val="18"/>
              </w:rPr>
              <w:t>5</w:t>
            </w:r>
          </w:p>
        </w:tc>
        <w:tc>
          <w:tcPr>
            <w:tcW w:w="720"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r>
              <w:rPr>
                <w:sz w:val="18"/>
                <w:szCs w:val="18"/>
              </w:rPr>
              <w:t>1</w:t>
            </w:r>
          </w:p>
        </w:tc>
        <w:tc>
          <w:tcPr>
            <w:tcW w:w="721"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824" w:type="dxa"/>
            <w:shd w:val="clear" w:color="auto" w:fill="auto"/>
            <w:vAlign w:val="bottom"/>
          </w:tcPr>
          <w:p w:rsidR="00542F43" w:rsidRDefault="00542F43">
            <w:pPr>
              <w:spacing w:before="40" w:after="40" w:line="200" w:lineRule="atLeast"/>
              <w:jc w:val="right"/>
              <w:rPr>
                <w:b/>
                <w:sz w:val="18"/>
                <w:szCs w:val="18"/>
              </w:rPr>
            </w:pPr>
            <w:r>
              <w:rPr>
                <w:b/>
                <w:sz w:val="18"/>
                <w:szCs w:val="18"/>
              </w:rPr>
              <w:t>6</w:t>
            </w:r>
          </w:p>
        </w:tc>
      </w:tr>
      <w:tr w:rsidR="00542F43" w:rsidRPr="00DB5512">
        <w:tc>
          <w:tcPr>
            <w:tcW w:w="2941" w:type="dxa"/>
            <w:shd w:val="clear" w:color="auto" w:fill="auto"/>
            <w:vAlign w:val="bottom"/>
          </w:tcPr>
          <w:p w:rsidR="00542F43" w:rsidRDefault="00542F43">
            <w:pPr>
              <w:spacing w:before="40" w:after="40" w:line="200" w:lineRule="atLeast"/>
              <w:rPr>
                <w:sz w:val="18"/>
                <w:szCs w:val="18"/>
                <w:lang w:val="fr-FR"/>
              </w:rPr>
            </w:pPr>
            <w:r>
              <w:rPr>
                <w:sz w:val="18"/>
                <w:szCs w:val="18"/>
                <w:lang w:val="fr-FR"/>
              </w:rPr>
              <w:t>Négligence coupable</w:t>
            </w:r>
          </w:p>
        </w:tc>
        <w:tc>
          <w:tcPr>
            <w:tcW w:w="722" w:type="dxa"/>
            <w:shd w:val="clear" w:color="auto" w:fill="auto"/>
            <w:vAlign w:val="bottom"/>
          </w:tcPr>
          <w:p w:rsidR="00542F43" w:rsidRDefault="00542F43">
            <w:pPr>
              <w:spacing w:before="40" w:after="40" w:line="200" w:lineRule="atLeast"/>
              <w:jc w:val="right"/>
              <w:rPr>
                <w:sz w:val="18"/>
                <w:szCs w:val="18"/>
              </w:rPr>
            </w:pPr>
            <w:r>
              <w:rPr>
                <w:sz w:val="18"/>
                <w:szCs w:val="18"/>
              </w:rPr>
              <w:t>30</w:t>
            </w:r>
          </w:p>
        </w:tc>
        <w:tc>
          <w:tcPr>
            <w:tcW w:w="720" w:type="dxa"/>
            <w:shd w:val="clear" w:color="auto" w:fill="auto"/>
            <w:vAlign w:val="bottom"/>
          </w:tcPr>
          <w:p w:rsidR="00542F43" w:rsidRDefault="00542F43">
            <w:pPr>
              <w:spacing w:before="40" w:after="40" w:line="200" w:lineRule="atLeast"/>
              <w:jc w:val="right"/>
              <w:rPr>
                <w:sz w:val="18"/>
                <w:szCs w:val="18"/>
              </w:rPr>
            </w:pPr>
            <w:r>
              <w:rPr>
                <w:sz w:val="18"/>
                <w:szCs w:val="18"/>
              </w:rPr>
              <w:t>132</w:t>
            </w:r>
          </w:p>
        </w:tc>
        <w:tc>
          <w:tcPr>
            <w:tcW w:w="721" w:type="dxa"/>
            <w:shd w:val="clear" w:color="auto" w:fill="auto"/>
            <w:vAlign w:val="bottom"/>
          </w:tcPr>
          <w:p w:rsidR="00542F43" w:rsidRDefault="00542F43">
            <w:pPr>
              <w:spacing w:before="40" w:after="40" w:line="200" w:lineRule="atLeast"/>
              <w:jc w:val="right"/>
              <w:rPr>
                <w:sz w:val="18"/>
                <w:szCs w:val="18"/>
              </w:rPr>
            </w:pPr>
            <w:r>
              <w:rPr>
                <w:sz w:val="18"/>
                <w:szCs w:val="18"/>
              </w:rPr>
              <w:t>2</w:t>
            </w:r>
          </w:p>
        </w:tc>
        <w:tc>
          <w:tcPr>
            <w:tcW w:w="721" w:type="dxa"/>
            <w:shd w:val="clear" w:color="auto" w:fill="auto"/>
            <w:vAlign w:val="bottom"/>
          </w:tcPr>
          <w:p w:rsidR="00542F43" w:rsidRDefault="00542F43">
            <w:pPr>
              <w:spacing w:before="40" w:after="40" w:line="200" w:lineRule="atLeast"/>
              <w:jc w:val="right"/>
              <w:rPr>
                <w:sz w:val="18"/>
                <w:szCs w:val="18"/>
              </w:rPr>
            </w:pPr>
            <w:r>
              <w:rPr>
                <w:sz w:val="18"/>
                <w:szCs w:val="18"/>
              </w:rPr>
              <w:t>7</w:t>
            </w:r>
          </w:p>
        </w:tc>
        <w:tc>
          <w:tcPr>
            <w:tcW w:w="721" w:type="dxa"/>
            <w:shd w:val="clear" w:color="auto" w:fill="auto"/>
            <w:vAlign w:val="bottom"/>
          </w:tcPr>
          <w:p w:rsidR="00542F43" w:rsidRDefault="00542F43">
            <w:pPr>
              <w:spacing w:before="40" w:after="40" w:line="200" w:lineRule="atLeast"/>
              <w:jc w:val="right"/>
              <w:rPr>
                <w:sz w:val="18"/>
                <w:szCs w:val="18"/>
              </w:rPr>
            </w:pPr>
          </w:p>
        </w:tc>
        <w:tc>
          <w:tcPr>
            <w:tcW w:w="824" w:type="dxa"/>
            <w:shd w:val="clear" w:color="auto" w:fill="auto"/>
            <w:vAlign w:val="bottom"/>
          </w:tcPr>
          <w:p w:rsidR="00542F43" w:rsidRDefault="00542F43">
            <w:pPr>
              <w:spacing w:before="40" w:after="40" w:line="200" w:lineRule="atLeast"/>
              <w:jc w:val="right"/>
              <w:rPr>
                <w:b/>
                <w:sz w:val="18"/>
                <w:szCs w:val="18"/>
              </w:rPr>
            </w:pPr>
            <w:r>
              <w:rPr>
                <w:b/>
                <w:sz w:val="18"/>
                <w:szCs w:val="18"/>
              </w:rPr>
              <w:t>171</w:t>
            </w:r>
          </w:p>
        </w:tc>
      </w:tr>
      <w:tr w:rsidR="00542F43" w:rsidRPr="00DB5512">
        <w:tc>
          <w:tcPr>
            <w:tcW w:w="2941" w:type="dxa"/>
            <w:shd w:val="clear" w:color="auto" w:fill="auto"/>
            <w:vAlign w:val="bottom"/>
          </w:tcPr>
          <w:p w:rsidR="00542F43" w:rsidRDefault="00542F43">
            <w:pPr>
              <w:spacing w:before="40" w:after="40" w:line="200" w:lineRule="atLeast"/>
              <w:rPr>
                <w:sz w:val="18"/>
                <w:szCs w:val="18"/>
                <w:lang w:val="fr-FR"/>
              </w:rPr>
            </w:pPr>
            <w:r>
              <w:rPr>
                <w:sz w:val="18"/>
                <w:szCs w:val="18"/>
                <w:lang w:val="fr-FR"/>
              </w:rPr>
              <w:t>Grossesse précoce</w:t>
            </w:r>
          </w:p>
        </w:tc>
        <w:tc>
          <w:tcPr>
            <w:tcW w:w="722" w:type="dxa"/>
            <w:shd w:val="clear" w:color="auto" w:fill="auto"/>
            <w:vAlign w:val="bottom"/>
          </w:tcPr>
          <w:p w:rsidR="00542F43" w:rsidRDefault="00542F43">
            <w:pPr>
              <w:spacing w:before="40" w:after="40" w:line="200" w:lineRule="atLeast"/>
              <w:jc w:val="right"/>
              <w:rPr>
                <w:sz w:val="18"/>
                <w:szCs w:val="18"/>
              </w:rPr>
            </w:pPr>
            <w:r>
              <w:rPr>
                <w:sz w:val="18"/>
                <w:szCs w:val="18"/>
              </w:rPr>
              <w:t>3</w:t>
            </w:r>
          </w:p>
        </w:tc>
        <w:tc>
          <w:tcPr>
            <w:tcW w:w="720" w:type="dxa"/>
            <w:shd w:val="clear" w:color="auto" w:fill="auto"/>
            <w:vAlign w:val="bottom"/>
          </w:tcPr>
          <w:p w:rsidR="00542F43" w:rsidRDefault="00542F43">
            <w:pPr>
              <w:spacing w:before="40" w:after="40" w:line="200" w:lineRule="atLeast"/>
              <w:jc w:val="right"/>
              <w:rPr>
                <w:sz w:val="18"/>
                <w:szCs w:val="18"/>
              </w:rPr>
            </w:pPr>
            <w:r>
              <w:rPr>
                <w:sz w:val="18"/>
                <w:szCs w:val="18"/>
              </w:rPr>
              <w:t>97</w:t>
            </w:r>
          </w:p>
        </w:tc>
        <w:tc>
          <w:tcPr>
            <w:tcW w:w="721"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721" w:type="dxa"/>
            <w:shd w:val="clear" w:color="auto" w:fill="auto"/>
            <w:vAlign w:val="bottom"/>
          </w:tcPr>
          <w:p w:rsidR="00542F43" w:rsidRDefault="00542F43">
            <w:pPr>
              <w:spacing w:before="40" w:after="40" w:line="200" w:lineRule="atLeast"/>
              <w:jc w:val="right"/>
              <w:rPr>
                <w:sz w:val="18"/>
                <w:szCs w:val="18"/>
              </w:rPr>
            </w:pPr>
          </w:p>
        </w:tc>
        <w:tc>
          <w:tcPr>
            <w:tcW w:w="824" w:type="dxa"/>
            <w:shd w:val="clear" w:color="auto" w:fill="auto"/>
            <w:vAlign w:val="bottom"/>
          </w:tcPr>
          <w:p w:rsidR="00542F43" w:rsidRDefault="00542F43">
            <w:pPr>
              <w:spacing w:before="40" w:after="40" w:line="200" w:lineRule="atLeast"/>
              <w:jc w:val="right"/>
              <w:rPr>
                <w:b/>
                <w:sz w:val="18"/>
                <w:szCs w:val="18"/>
              </w:rPr>
            </w:pPr>
            <w:r>
              <w:rPr>
                <w:b/>
                <w:sz w:val="18"/>
                <w:szCs w:val="18"/>
              </w:rPr>
              <w:t>100</w:t>
            </w:r>
          </w:p>
        </w:tc>
      </w:tr>
      <w:tr w:rsidR="00542F43" w:rsidRPr="00DB5512">
        <w:tc>
          <w:tcPr>
            <w:tcW w:w="2941" w:type="dxa"/>
            <w:tcBorders>
              <w:bottom w:val="single" w:sz="4" w:space="0" w:color="auto"/>
            </w:tcBorders>
            <w:shd w:val="clear" w:color="auto" w:fill="auto"/>
            <w:vAlign w:val="bottom"/>
          </w:tcPr>
          <w:p w:rsidR="00542F43" w:rsidRDefault="00542F43">
            <w:pPr>
              <w:spacing w:before="40" w:after="40" w:line="200" w:lineRule="atLeast"/>
              <w:rPr>
                <w:sz w:val="18"/>
                <w:szCs w:val="18"/>
                <w:lang w:val="fr-FR"/>
              </w:rPr>
            </w:pPr>
            <w:r>
              <w:rPr>
                <w:sz w:val="18"/>
                <w:szCs w:val="18"/>
                <w:lang w:val="fr-FR"/>
              </w:rPr>
              <w:t>Déplacement</w:t>
            </w:r>
          </w:p>
        </w:tc>
        <w:tc>
          <w:tcPr>
            <w:tcW w:w="722" w:type="dxa"/>
            <w:tcBorders>
              <w:bottom w:val="single" w:sz="4" w:space="0" w:color="auto"/>
            </w:tcBorders>
            <w:shd w:val="clear" w:color="auto" w:fill="auto"/>
            <w:vAlign w:val="bottom"/>
          </w:tcPr>
          <w:p w:rsidR="00542F43" w:rsidRDefault="00542F43">
            <w:pPr>
              <w:spacing w:before="40" w:after="40" w:line="200" w:lineRule="atLeast"/>
              <w:jc w:val="right"/>
              <w:rPr>
                <w:sz w:val="18"/>
                <w:szCs w:val="18"/>
              </w:rPr>
            </w:pPr>
          </w:p>
        </w:tc>
        <w:tc>
          <w:tcPr>
            <w:tcW w:w="720" w:type="dxa"/>
            <w:tcBorders>
              <w:bottom w:val="single" w:sz="4" w:space="0" w:color="auto"/>
            </w:tcBorders>
            <w:shd w:val="clear" w:color="auto" w:fill="auto"/>
            <w:vAlign w:val="bottom"/>
          </w:tcPr>
          <w:p w:rsidR="00542F43" w:rsidRDefault="00542F43">
            <w:pPr>
              <w:spacing w:before="40" w:after="40" w:line="200" w:lineRule="atLeast"/>
              <w:jc w:val="right"/>
              <w:rPr>
                <w:sz w:val="18"/>
                <w:szCs w:val="18"/>
              </w:rPr>
            </w:pPr>
            <w:r>
              <w:rPr>
                <w:sz w:val="18"/>
                <w:szCs w:val="18"/>
              </w:rPr>
              <w:t>21</w:t>
            </w:r>
          </w:p>
        </w:tc>
        <w:tc>
          <w:tcPr>
            <w:tcW w:w="721" w:type="dxa"/>
            <w:tcBorders>
              <w:bottom w:val="single" w:sz="4" w:space="0" w:color="auto"/>
            </w:tcBorders>
            <w:shd w:val="clear" w:color="auto" w:fill="auto"/>
            <w:vAlign w:val="bottom"/>
          </w:tcPr>
          <w:p w:rsidR="00542F43" w:rsidRDefault="00542F43">
            <w:pPr>
              <w:spacing w:before="40" w:after="40" w:line="200" w:lineRule="atLeast"/>
              <w:jc w:val="right"/>
              <w:rPr>
                <w:sz w:val="18"/>
                <w:szCs w:val="18"/>
              </w:rPr>
            </w:pPr>
          </w:p>
        </w:tc>
        <w:tc>
          <w:tcPr>
            <w:tcW w:w="721" w:type="dxa"/>
            <w:tcBorders>
              <w:bottom w:val="single" w:sz="4" w:space="0" w:color="auto"/>
            </w:tcBorders>
            <w:shd w:val="clear" w:color="auto" w:fill="auto"/>
            <w:vAlign w:val="bottom"/>
          </w:tcPr>
          <w:p w:rsidR="00542F43" w:rsidRDefault="00542F43">
            <w:pPr>
              <w:spacing w:before="40" w:after="40" w:line="200" w:lineRule="atLeast"/>
              <w:jc w:val="right"/>
              <w:rPr>
                <w:sz w:val="18"/>
                <w:szCs w:val="18"/>
              </w:rPr>
            </w:pPr>
          </w:p>
        </w:tc>
        <w:tc>
          <w:tcPr>
            <w:tcW w:w="721" w:type="dxa"/>
            <w:tcBorders>
              <w:bottom w:val="single" w:sz="4" w:space="0" w:color="auto"/>
            </w:tcBorders>
            <w:shd w:val="clear" w:color="auto" w:fill="auto"/>
            <w:vAlign w:val="bottom"/>
          </w:tcPr>
          <w:p w:rsidR="00542F43" w:rsidRDefault="00542F43">
            <w:pPr>
              <w:spacing w:before="40" w:after="40" w:line="200" w:lineRule="atLeast"/>
              <w:jc w:val="right"/>
              <w:rPr>
                <w:sz w:val="18"/>
                <w:szCs w:val="18"/>
              </w:rPr>
            </w:pPr>
          </w:p>
        </w:tc>
        <w:tc>
          <w:tcPr>
            <w:tcW w:w="824" w:type="dxa"/>
            <w:tcBorders>
              <w:bottom w:val="single" w:sz="4" w:space="0" w:color="auto"/>
            </w:tcBorders>
            <w:shd w:val="clear" w:color="auto" w:fill="auto"/>
            <w:vAlign w:val="bottom"/>
          </w:tcPr>
          <w:p w:rsidR="00542F43" w:rsidRDefault="00542F43">
            <w:pPr>
              <w:spacing w:before="40" w:after="40" w:line="200" w:lineRule="atLeast"/>
              <w:jc w:val="right"/>
              <w:rPr>
                <w:b/>
                <w:sz w:val="18"/>
                <w:szCs w:val="18"/>
              </w:rPr>
            </w:pPr>
            <w:r>
              <w:rPr>
                <w:b/>
                <w:sz w:val="18"/>
                <w:szCs w:val="18"/>
              </w:rPr>
              <w:t>21</w:t>
            </w:r>
          </w:p>
        </w:tc>
      </w:tr>
      <w:tr w:rsidR="00542F43" w:rsidRPr="00DB5512">
        <w:tc>
          <w:tcPr>
            <w:tcW w:w="2941" w:type="dxa"/>
            <w:tcBorders>
              <w:top w:val="single" w:sz="4" w:space="0" w:color="auto"/>
              <w:bottom w:val="single" w:sz="12" w:space="0" w:color="auto"/>
            </w:tcBorders>
            <w:shd w:val="clear" w:color="auto" w:fill="auto"/>
            <w:vAlign w:val="bottom"/>
          </w:tcPr>
          <w:p w:rsidR="00542F43" w:rsidRDefault="00542F43">
            <w:pPr>
              <w:spacing w:before="80" w:after="80" w:line="200" w:lineRule="atLeast"/>
              <w:ind w:left="284"/>
              <w:rPr>
                <w:b/>
                <w:sz w:val="18"/>
                <w:szCs w:val="18"/>
                <w:lang w:val="fr-FR"/>
              </w:rPr>
            </w:pPr>
            <w:r>
              <w:rPr>
                <w:b/>
                <w:sz w:val="18"/>
                <w:szCs w:val="18"/>
                <w:lang w:val="fr-FR"/>
              </w:rPr>
              <w:t>Total</w:t>
            </w:r>
          </w:p>
        </w:tc>
        <w:tc>
          <w:tcPr>
            <w:tcW w:w="722"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b/>
                <w:sz w:val="18"/>
                <w:szCs w:val="18"/>
              </w:rPr>
            </w:pPr>
            <w:r>
              <w:rPr>
                <w:b/>
                <w:sz w:val="18"/>
                <w:szCs w:val="18"/>
              </w:rPr>
              <w:t>52</w:t>
            </w:r>
          </w:p>
        </w:tc>
        <w:tc>
          <w:tcPr>
            <w:tcW w:w="720"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b/>
                <w:sz w:val="18"/>
                <w:szCs w:val="18"/>
              </w:rPr>
            </w:pPr>
            <w:r>
              <w:rPr>
                <w:b/>
                <w:sz w:val="18"/>
                <w:szCs w:val="18"/>
              </w:rPr>
              <w:t>289</w:t>
            </w:r>
          </w:p>
        </w:tc>
        <w:tc>
          <w:tcPr>
            <w:tcW w:w="721"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b/>
                <w:sz w:val="18"/>
                <w:szCs w:val="18"/>
              </w:rPr>
            </w:pPr>
            <w:r>
              <w:rPr>
                <w:b/>
                <w:sz w:val="18"/>
                <w:szCs w:val="18"/>
              </w:rPr>
              <w:t>67</w:t>
            </w:r>
          </w:p>
        </w:tc>
        <w:tc>
          <w:tcPr>
            <w:tcW w:w="721"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b/>
                <w:sz w:val="18"/>
                <w:szCs w:val="18"/>
              </w:rPr>
            </w:pPr>
            <w:r>
              <w:rPr>
                <w:b/>
                <w:sz w:val="18"/>
                <w:szCs w:val="18"/>
              </w:rPr>
              <w:t>15</w:t>
            </w:r>
          </w:p>
        </w:tc>
        <w:tc>
          <w:tcPr>
            <w:tcW w:w="721"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b/>
                <w:sz w:val="18"/>
                <w:szCs w:val="18"/>
              </w:rPr>
            </w:pPr>
            <w:r>
              <w:rPr>
                <w:b/>
                <w:sz w:val="18"/>
                <w:szCs w:val="18"/>
              </w:rPr>
              <w:t>19</w:t>
            </w:r>
          </w:p>
        </w:tc>
        <w:tc>
          <w:tcPr>
            <w:tcW w:w="824"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b/>
                <w:sz w:val="18"/>
                <w:szCs w:val="18"/>
              </w:rPr>
            </w:pPr>
            <w:r>
              <w:rPr>
                <w:b/>
                <w:sz w:val="18"/>
                <w:szCs w:val="18"/>
              </w:rPr>
              <w:t>442</w:t>
            </w:r>
          </w:p>
        </w:tc>
      </w:tr>
    </w:tbl>
    <w:p w:rsidR="00542F43" w:rsidRDefault="00542F43">
      <w:pPr>
        <w:tabs>
          <w:tab w:val="right" w:pos="851"/>
        </w:tabs>
        <w:spacing w:before="240" w:after="120"/>
        <w:ind w:left="1134" w:right="1134"/>
        <w:jc w:val="both"/>
        <w:rPr>
          <w:lang w:val="fr-CH"/>
        </w:rPr>
      </w:pPr>
      <w:r>
        <w:rPr>
          <w:lang w:val="fr-CH"/>
        </w:rPr>
        <w:t>184.</w:t>
      </w:r>
      <w:r>
        <w:rPr>
          <w:lang w:val="fr-CH"/>
        </w:rPr>
        <w:tab/>
        <w:t>Etant donné que les facteurs rendant les enfants vulnérables aux abus et à la négligence coupable persistent, tout comme persistent les facteurs entravant le traitement de ces problèmes, une</w:t>
      </w:r>
      <w:r>
        <w:rPr>
          <w:lang w:val="fr-FR"/>
        </w:rPr>
        <w:t xml:space="preserve"> Stratégie nationale de prévention et de réduction de la violence à l’égard des enfants a été élaborée. Cette stratégie, en cours d’approbation, vise notamment à limiter la négligence et les brutalités par l’exécution d’un ensemble coordonné de programmes en conjonction avec des instances de l’Etat, du Gouvernement et de la société civile.</w:t>
      </w:r>
    </w:p>
    <w:p w:rsidR="00542F43" w:rsidRDefault="00542F43">
      <w:pPr>
        <w:tabs>
          <w:tab w:val="right" w:pos="851"/>
        </w:tabs>
        <w:spacing w:after="120"/>
        <w:ind w:left="1134" w:right="1134"/>
        <w:jc w:val="both"/>
        <w:rPr>
          <w:lang w:val="fr-FR"/>
        </w:rPr>
      </w:pPr>
      <w:r>
        <w:rPr>
          <w:lang w:val="fr-CH"/>
        </w:rPr>
        <w:t>185.</w:t>
      </w:r>
      <w:r>
        <w:rPr>
          <w:lang w:val="fr-CH"/>
        </w:rPr>
        <w:tab/>
        <w:t xml:space="preserve">Pour les </w:t>
      </w:r>
      <w:r>
        <w:rPr>
          <w:lang w:val="fr-FR"/>
        </w:rPr>
        <w:t>enfants victimes d’actes de violence, il existe également des programmes de conseil, de rééducation psychosociale, des formations professionnelles pour devenir cuisiniers, manucures/pédicures, électriciens, cordonniers, informaticiens, serruriers, mécaniciens ou puériculteurs, afin de les aider à réintégrer leur famille et la société.</w:t>
      </w:r>
    </w:p>
    <w:p w:rsidR="00542F43" w:rsidRDefault="00542F43">
      <w:pPr>
        <w:tabs>
          <w:tab w:val="right" w:pos="851"/>
        </w:tabs>
        <w:spacing w:after="120"/>
        <w:ind w:left="1134" w:right="1134"/>
        <w:jc w:val="both"/>
        <w:rPr>
          <w:lang w:val="fr-FR"/>
        </w:rPr>
      </w:pPr>
      <w:r>
        <w:rPr>
          <w:lang w:val="fr-FR"/>
        </w:rPr>
        <w:t>186.</w:t>
      </w:r>
      <w:r>
        <w:rPr>
          <w:lang w:val="fr-FR"/>
        </w:rPr>
        <w:tab/>
        <w:t xml:space="preserve">Des données récentes sur les faits de violence sexiste, recueillies sur une base mensuelle par le Haut commissariat pour les réfugiés dans la province de Moxico (voir tableau ci-dessous), montrent qu’en 2005, quelque 144 cas de violences familiales ont été rapportés, ainsi que 28 mariages précoces et 10 cas de violences pédophiles en différents endroits de cette province. </w:t>
      </w:r>
    </w:p>
    <w:p w:rsidR="00542F43" w:rsidRDefault="00542F43">
      <w:pPr>
        <w:pStyle w:val="Heading3"/>
        <w:tabs>
          <w:tab w:val="right" w:pos="851"/>
        </w:tabs>
        <w:spacing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Signalement de violences sexistes en septembre 2005 dans la province de Moxico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66"/>
        <w:gridCol w:w="600"/>
        <w:gridCol w:w="600"/>
        <w:gridCol w:w="800"/>
        <w:gridCol w:w="1000"/>
        <w:gridCol w:w="800"/>
        <w:gridCol w:w="700"/>
        <w:gridCol w:w="1004"/>
      </w:tblGrid>
      <w:tr w:rsidR="00542F43">
        <w:tc>
          <w:tcPr>
            <w:tcW w:w="1866" w:type="dxa"/>
            <w:tcBorders>
              <w:top w:val="single" w:sz="4" w:space="0" w:color="auto"/>
            </w:tcBorders>
            <w:shd w:val="clear" w:color="auto" w:fill="auto"/>
            <w:vAlign w:val="bottom"/>
          </w:tcPr>
          <w:p w:rsidR="00542F43" w:rsidRDefault="00542F43">
            <w:pPr>
              <w:keepNext/>
              <w:spacing w:before="80" w:after="80" w:line="200" w:lineRule="exact"/>
              <w:rPr>
                <w:i/>
                <w:sz w:val="16"/>
                <w:lang w:val="fr-FR"/>
              </w:rPr>
            </w:pPr>
          </w:p>
        </w:tc>
        <w:tc>
          <w:tcPr>
            <w:tcW w:w="3800" w:type="dxa"/>
            <w:gridSpan w:val="5"/>
            <w:tcBorders>
              <w:top w:val="single" w:sz="4" w:space="0" w:color="auto"/>
              <w:bottom w:val="single" w:sz="4" w:space="0" w:color="auto"/>
            </w:tcBorders>
            <w:shd w:val="clear" w:color="auto" w:fill="auto"/>
            <w:vAlign w:val="bottom"/>
          </w:tcPr>
          <w:p w:rsidR="00542F43" w:rsidRDefault="00542F43">
            <w:pPr>
              <w:keepNext/>
              <w:spacing w:before="80" w:after="80" w:line="200" w:lineRule="exact"/>
              <w:jc w:val="center"/>
              <w:rPr>
                <w:b/>
                <w:i/>
                <w:sz w:val="16"/>
                <w:szCs w:val="16"/>
                <w:lang w:val="fr-FR"/>
              </w:rPr>
            </w:pPr>
            <w:r>
              <w:rPr>
                <w:i/>
                <w:sz w:val="16"/>
                <w:szCs w:val="16"/>
                <w:lang w:val="fr-FR"/>
              </w:rPr>
              <w:t>Localités et nombre de cas</w:t>
            </w:r>
          </w:p>
        </w:tc>
        <w:tc>
          <w:tcPr>
            <w:tcW w:w="700" w:type="dxa"/>
            <w:tcBorders>
              <w:top w:val="single" w:sz="4" w:space="0" w:color="auto"/>
              <w:bottom w:val="single" w:sz="4" w:space="0" w:color="auto"/>
            </w:tcBorders>
            <w:shd w:val="clear" w:color="auto" w:fill="auto"/>
            <w:vAlign w:val="bottom"/>
          </w:tcPr>
          <w:p w:rsidR="00542F43" w:rsidRDefault="00542F43">
            <w:pPr>
              <w:keepNext/>
              <w:spacing w:before="80" w:after="80" w:line="200" w:lineRule="exact"/>
              <w:jc w:val="right"/>
              <w:rPr>
                <w:i/>
                <w:sz w:val="16"/>
                <w:lang w:val="fr-FR"/>
              </w:rPr>
            </w:pPr>
          </w:p>
        </w:tc>
        <w:tc>
          <w:tcPr>
            <w:tcW w:w="1004" w:type="dxa"/>
            <w:tcBorders>
              <w:top w:val="single" w:sz="4" w:space="0" w:color="auto"/>
              <w:bottom w:val="single" w:sz="4" w:space="0" w:color="auto"/>
            </w:tcBorders>
            <w:shd w:val="clear" w:color="auto" w:fill="auto"/>
            <w:vAlign w:val="bottom"/>
          </w:tcPr>
          <w:p w:rsidR="00542F43" w:rsidRDefault="00542F43">
            <w:pPr>
              <w:keepNext/>
              <w:spacing w:before="80" w:after="80" w:line="200" w:lineRule="exact"/>
              <w:jc w:val="right"/>
              <w:rPr>
                <w:i/>
                <w:sz w:val="16"/>
                <w:lang w:val="fr-FR"/>
              </w:rPr>
            </w:pPr>
          </w:p>
        </w:tc>
      </w:tr>
      <w:tr w:rsidR="00542F43">
        <w:tc>
          <w:tcPr>
            <w:tcW w:w="1866" w:type="dxa"/>
            <w:tcBorders>
              <w:bottom w:val="single" w:sz="12" w:space="0" w:color="auto"/>
            </w:tcBorders>
            <w:shd w:val="clear" w:color="auto" w:fill="auto"/>
            <w:vAlign w:val="bottom"/>
          </w:tcPr>
          <w:p w:rsidR="00542F43" w:rsidRDefault="00542F43">
            <w:pPr>
              <w:keepNext/>
              <w:spacing w:before="80" w:after="80" w:line="200" w:lineRule="exact"/>
              <w:rPr>
                <w:i/>
                <w:sz w:val="16"/>
                <w:szCs w:val="16"/>
                <w:lang w:val="fr-FR"/>
              </w:rPr>
            </w:pPr>
            <w:r>
              <w:rPr>
                <w:bCs/>
                <w:i/>
                <w:sz w:val="16"/>
                <w:szCs w:val="16"/>
                <w:lang w:val="fr-FR"/>
              </w:rPr>
              <w:t>Type de violences</w:t>
            </w:r>
          </w:p>
        </w:tc>
        <w:tc>
          <w:tcPr>
            <w:tcW w:w="600" w:type="dxa"/>
            <w:tcBorders>
              <w:top w:val="single" w:sz="4" w:space="0" w:color="auto"/>
              <w:bottom w:val="single" w:sz="12" w:space="0" w:color="auto"/>
            </w:tcBorders>
            <w:shd w:val="clear" w:color="auto" w:fill="auto"/>
            <w:vAlign w:val="bottom"/>
          </w:tcPr>
          <w:p w:rsidR="00542F43" w:rsidRDefault="00542F43">
            <w:pPr>
              <w:keepNext/>
              <w:spacing w:before="80" w:after="80" w:line="200" w:lineRule="exact"/>
              <w:jc w:val="right"/>
              <w:rPr>
                <w:i/>
                <w:sz w:val="16"/>
                <w:lang w:val="fr-FR"/>
              </w:rPr>
            </w:pPr>
            <w:r>
              <w:rPr>
                <w:i/>
                <w:sz w:val="16"/>
                <w:lang w:val="fr-FR"/>
              </w:rPr>
              <w:t>Luena</w:t>
            </w:r>
          </w:p>
        </w:tc>
        <w:tc>
          <w:tcPr>
            <w:tcW w:w="600" w:type="dxa"/>
            <w:tcBorders>
              <w:top w:val="single" w:sz="4" w:space="0" w:color="auto"/>
              <w:bottom w:val="single" w:sz="12" w:space="0" w:color="auto"/>
            </w:tcBorders>
            <w:shd w:val="clear" w:color="auto" w:fill="auto"/>
            <w:vAlign w:val="bottom"/>
          </w:tcPr>
          <w:p w:rsidR="00542F43" w:rsidRDefault="00542F43">
            <w:pPr>
              <w:keepNext/>
              <w:spacing w:before="80" w:after="80" w:line="200" w:lineRule="exact"/>
              <w:jc w:val="right"/>
              <w:rPr>
                <w:i/>
                <w:sz w:val="16"/>
                <w:lang w:val="fr-FR"/>
              </w:rPr>
            </w:pPr>
            <w:r>
              <w:rPr>
                <w:i/>
                <w:sz w:val="16"/>
                <w:lang w:val="fr-FR"/>
              </w:rPr>
              <w:t>Luau</w:t>
            </w:r>
          </w:p>
        </w:tc>
        <w:tc>
          <w:tcPr>
            <w:tcW w:w="800" w:type="dxa"/>
            <w:tcBorders>
              <w:top w:val="single" w:sz="4" w:space="0" w:color="auto"/>
              <w:bottom w:val="single" w:sz="12" w:space="0" w:color="auto"/>
            </w:tcBorders>
            <w:shd w:val="clear" w:color="auto" w:fill="auto"/>
            <w:vAlign w:val="bottom"/>
          </w:tcPr>
          <w:p w:rsidR="00542F43" w:rsidRDefault="00542F43">
            <w:pPr>
              <w:keepNext/>
              <w:spacing w:before="80" w:after="80" w:line="200" w:lineRule="exact"/>
              <w:jc w:val="right"/>
              <w:rPr>
                <w:i/>
                <w:sz w:val="16"/>
                <w:lang w:val="fr-FR"/>
              </w:rPr>
            </w:pPr>
            <w:r>
              <w:rPr>
                <w:i/>
                <w:sz w:val="16"/>
                <w:lang w:val="fr-FR"/>
              </w:rPr>
              <w:t>Cazombo</w:t>
            </w:r>
          </w:p>
        </w:tc>
        <w:tc>
          <w:tcPr>
            <w:tcW w:w="1000" w:type="dxa"/>
            <w:tcBorders>
              <w:top w:val="single" w:sz="4" w:space="0" w:color="auto"/>
              <w:bottom w:val="single" w:sz="12" w:space="0" w:color="auto"/>
            </w:tcBorders>
            <w:shd w:val="clear" w:color="auto" w:fill="auto"/>
            <w:vAlign w:val="bottom"/>
          </w:tcPr>
          <w:p w:rsidR="00542F43" w:rsidRDefault="00542F43">
            <w:pPr>
              <w:keepNext/>
              <w:spacing w:before="80" w:after="80" w:line="200" w:lineRule="exact"/>
              <w:jc w:val="right"/>
              <w:rPr>
                <w:i/>
                <w:sz w:val="16"/>
                <w:lang w:val="fr-FR"/>
              </w:rPr>
            </w:pPr>
            <w:r>
              <w:rPr>
                <w:i/>
                <w:sz w:val="16"/>
                <w:lang w:val="fr-FR"/>
              </w:rPr>
              <w:t>Lumbala N’Guimbo</w:t>
            </w:r>
          </w:p>
        </w:tc>
        <w:tc>
          <w:tcPr>
            <w:tcW w:w="800" w:type="dxa"/>
            <w:tcBorders>
              <w:top w:val="single" w:sz="4" w:space="0" w:color="auto"/>
              <w:bottom w:val="single" w:sz="12" w:space="0" w:color="auto"/>
            </w:tcBorders>
            <w:shd w:val="clear" w:color="auto" w:fill="auto"/>
            <w:vAlign w:val="bottom"/>
          </w:tcPr>
          <w:p w:rsidR="00542F43" w:rsidRDefault="00542F43">
            <w:pPr>
              <w:keepNext/>
              <w:spacing w:before="80" w:after="80" w:line="200" w:lineRule="exact"/>
              <w:jc w:val="right"/>
              <w:rPr>
                <w:b/>
                <w:i/>
                <w:sz w:val="16"/>
                <w:lang w:val="fr-FR"/>
              </w:rPr>
            </w:pPr>
            <w:r>
              <w:rPr>
                <w:b/>
                <w:i/>
                <w:sz w:val="16"/>
                <w:lang w:val="fr-FR"/>
              </w:rPr>
              <w:t xml:space="preserve">Total </w:t>
            </w:r>
          </w:p>
        </w:tc>
        <w:tc>
          <w:tcPr>
            <w:tcW w:w="700" w:type="dxa"/>
            <w:tcBorders>
              <w:top w:val="single" w:sz="4" w:space="0" w:color="auto"/>
              <w:bottom w:val="single" w:sz="12" w:space="0" w:color="auto"/>
            </w:tcBorders>
            <w:shd w:val="clear" w:color="auto" w:fill="auto"/>
            <w:vAlign w:val="bottom"/>
          </w:tcPr>
          <w:p w:rsidR="00542F43" w:rsidRDefault="00542F43">
            <w:pPr>
              <w:keepNext/>
              <w:spacing w:before="80" w:after="80" w:line="200" w:lineRule="exact"/>
              <w:jc w:val="right"/>
              <w:rPr>
                <w:i/>
                <w:sz w:val="16"/>
                <w:szCs w:val="16"/>
                <w:lang w:val="fr-FR"/>
              </w:rPr>
            </w:pPr>
            <w:r>
              <w:rPr>
                <w:i/>
                <w:sz w:val="16"/>
                <w:szCs w:val="16"/>
                <w:lang w:val="fr-FR"/>
              </w:rPr>
              <w:t>Mois précédent</w:t>
            </w:r>
          </w:p>
        </w:tc>
        <w:tc>
          <w:tcPr>
            <w:tcW w:w="1004" w:type="dxa"/>
            <w:tcBorders>
              <w:top w:val="single" w:sz="4" w:space="0" w:color="auto"/>
              <w:bottom w:val="single" w:sz="12" w:space="0" w:color="auto"/>
            </w:tcBorders>
            <w:shd w:val="clear" w:color="auto" w:fill="auto"/>
            <w:vAlign w:val="bottom"/>
          </w:tcPr>
          <w:p w:rsidR="00542F43" w:rsidRDefault="00542F43">
            <w:pPr>
              <w:keepNext/>
              <w:spacing w:before="80" w:after="80" w:line="200" w:lineRule="exact"/>
              <w:jc w:val="right"/>
              <w:rPr>
                <w:i/>
                <w:sz w:val="16"/>
                <w:lang w:val="fr-FR"/>
              </w:rPr>
            </w:pPr>
            <w:r>
              <w:rPr>
                <w:i/>
                <w:sz w:val="16"/>
                <w:szCs w:val="16"/>
                <w:lang w:val="fr-FR"/>
              </w:rPr>
              <w:t>Total cumulé depuis janvier</w:t>
            </w:r>
          </w:p>
        </w:tc>
      </w:tr>
      <w:tr w:rsidR="00542F43">
        <w:tc>
          <w:tcPr>
            <w:tcW w:w="1866" w:type="dxa"/>
            <w:tcBorders>
              <w:top w:val="single" w:sz="12" w:space="0" w:color="auto"/>
            </w:tcBorders>
            <w:shd w:val="clear" w:color="auto" w:fill="auto"/>
          </w:tcPr>
          <w:p w:rsidR="00542F43" w:rsidRDefault="00542F43">
            <w:pPr>
              <w:tabs>
                <w:tab w:val="left" w:pos="567"/>
                <w:tab w:val="left" w:pos="1134"/>
                <w:tab w:val="right" w:leader="dot" w:pos="7229"/>
                <w:tab w:val="center" w:pos="8040"/>
                <w:tab w:val="right" w:pos="9240"/>
              </w:tabs>
              <w:spacing w:before="40" w:after="40" w:line="200" w:lineRule="atLeast"/>
              <w:rPr>
                <w:sz w:val="18"/>
                <w:szCs w:val="18"/>
                <w:lang w:val="fr-FR"/>
              </w:rPr>
            </w:pPr>
            <w:r>
              <w:rPr>
                <w:sz w:val="18"/>
                <w:szCs w:val="18"/>
                <w:lang w:val="fr-FR"/>
              </w:rPr>
              <w:t>Viol</w:t>
            </w:r>
          </w:p>
        </w:tc>
        <w:tc>
          <w:tcPr>
            <w:tcW w:w="600" w:type="dxa"/>
            <w:tcBorders>
              <w:top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600" w:type="dxa"/>
            <w:tcBorders>
              <w:top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800" w:type="dxa"/>
            <w:tcBorders>
              <w:top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1000" w:type="dxa"/>
            <w:tcBorders>
              <w:top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1</w:t>
            </w:r>
          </w:p>
        </w:tc>
        <w:tc>
          <w:tcPr>
            <w:tcW w:w="800" w:type="dxa"/>
            <w:tcBorders>
              <w:top w:val="single" w:sz="12" w:space="0" w:color="auto"/>
            </w:tcBorders>
            <w:shd w:val="clear" w:color="auto" w:fill="auto"/>
            <w:vAlign w:val="bottom"/>
          </w:tcPr>
          <w:p w:rsidR="00542F43" w:rsidRDefault="00542F43">
            <w:pPr>
              <w:spacing w:before="40" w:after="40" w:line="200" w:lineRule="atLeast"/>
              <w:jc w:val="right"/>
              <w:rPr>
                <w:b/>
                <w:sz w:val="18"/>
                <w:lang w:val="fr-FR"/>
              </w:rPr>
            </w:pPr>
            <w:r>
              <w:rPr>
                <w:b/>
                <w:sz w:val="18"/>
                <w:lang w:val="fr-FR"/>
              </w:rPr>
              <w:t>1</w:t>
            </w:r>
          </w:p>
        </w:tc>
        <w:tc>
          <w:tcPr>
            <w:tcW w:w="700" w:type="dxa"/>
            <w:tcBorders>
              <w:top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2</w:t>
            </w:r>
          </w:p>
        </w:tc>
        <w:tc>
          <w:tcPr>
            <w:tcW w:w="1004" w:type="dxa"/>
            <w:tcBorders>
              <w:top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13</w:t>
            </w:r>
          </w:p>
        </w:tc>
      </w:tr>
      <w:tr w:rsidR="00542F43">
        <w:tc>
          <w:tcPr>
            <w:tcW w:w="1866" w:type="dxa"/>
            <w:shd w:val="clear" w:color="auto" w:fill="auto"/>
          </w:tcPr>
          <w:p w:rsidR="00542F43" w:rsidRDefault="00542F43">
            <w:pPr>
              <w:tabs>
                <w:tab w:val="left" w:pos="567"/>
                <w:tab w:val="left" w:pos="1134"/>
                <w:tab w:val="right" w:leader="dot" w:pos="7229"/>
                <w:tab w:val="center" w:pos="8040"/>
                <w:tab w:val="right" w:pos="9240"/>
              </w:tabs>
              <w:spacing w:before="40" w:after="40" w:line="200" w:lineRule="atLeast"/>
              <w:rPr>
                <w:sz w:val="18"/>
                <w:szCs w:val="18"/>
                <w:lang w:val="fr-FR"/>
              </w:rPr>
            </w:pPr>
            <w:r>
              <w:rPr>
                <w:sz w:val="18"/>
                <w:szCs w:val="18"/>
                <w:lang w:val="fr-FR"/>
              </w:rPr>
              <w:t>Tentative de viol</w:t>
            </w:r>
          </w:p>
        </w:tc>
        <w:tc>
          <w:tcPr>
            <w:tcW w:w="6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6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8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10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800" w:type="dxa"/>
            <w:shd w:val="clear" w:color="auto" w:fill="auto"/>
            <w:vAlign w:val="bottom"/>
          </w:tcPr>
          <w:p w:rsidR="00542F43" w:rsidRDefault="00542F43">
            <w:pPr>
              <w:spacing w:before="40" w:after="40" w:line="200" w:lineRule="atLeast"/>
              <w:jc w:val="right"/>
              <w:rPr>
                <w:b/>
                <w:sz w:val="18"/>
                <w:lang w:val="fr-FR"/>
              </w:rPr>
            </w:pPr>
            <w:r>
              <w:rPr>
                <w:b/>
                <w:sz w:val="18"/>
                <w:lang w:val="fr-FR"/>
              </w:rPr>
              <w:t>-</w:t>
            </w:r>
          </w:p>
        </w:tc>
        <w:tc>
          <w:tcPr>
            <w:tcW w:w="7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1004" w:type="dxa"/>
            <w:shd w:val="clear" w:color="auto" w:fill="auto"/>
            <w:vAlign w:val="bottom"/>
          </w:tcPr>
          <w:p w:rsidR="00542F43" w:rsidRDefault="00542F43">
            <w:pPr>
              <w:spacing w:before="40" w:after="40" w:line="200" w:lineRule="atLeast"/>
              <w:jc w:val="right"/>
              <w:rPr>
                <w:sz w:val="18"/>
                <w:lang w:val="fr-FR"/>
              </w:rPr>
            </w:pPr>
            <w:r>
              <w:rPr>
                <w:sz w:val="18"/>
                <w:lang w:val="fr-FR"/>
              </w:rPr>
              <w:t>8</w:t>
            </w:r>
          </w:p>
        </w:tc>
      </w:tr>
      <w:tr w:rsidR="00542F43">
        <w:tc>
          <w:tcPr>
            <w:tcW w:w="1866" w:type="dxa"/>
            <w:shd w:val="clear" w:color="auto" w:fill="auto"/>
          </w:tcPr>
          <w:p w:rsidR="00542F43" w:rsidRDefault="00542F43">
            <w:pPr>
              <w:tabs>
                <w:tab w:val="left" w:pos="567"/>
                <w:tab w:val="left" w:pos="1134"/>
                <w:tab w:val="right" w:leader="dot" w:pos="7229"/>
                <w:tab w:val="center" w:pos="8040"/>
                <w:tab w:val="right" w:pos="9240"/>
              </w:tabs>
              <w:spacing w:before="40" w:after="40" w:line="200" w:lineRule="atLeast"/>
              <w:rPr>
                <w:sz w:val="18"/>
                <w:szCs w:val="18"/>
                <w:lang w:val="fr-FR"/>
              </w:rPr>
            </w:pPr>
            <w:r>
              <w:rPr>
                <w:sz w:val="18"/>
                <w:szCs w:val="18"/>
                <w:lang w:val="fr-FR"/>
              </w:rPr>
              <w:t>Violences pédophiles</w:t>
            </w:r>
          </w:p>
        </w:tc>
        <w:tc>
          <w:tcPr>
            <w:tcW w:w="600" w:type="dxa"/>
            <w:shd w:val="clear" w:color="auto" w:fill="auto"/>
            <w:vAlign w:val="bottom"/>
          </w:tcPr>
          <w:p w:rsidR="00542F43" w:rsidRDefault="00542F43">
            <w:pPr>
              <w:spacing w:before="40" w:after="40" w:line="200" w:lineRule="atLeast"/>
              <w:jc w:val="right"/>
              <w:rPr>
                <w:sz w:val="18"/>
                <w:lang w:val="fr-FR"/>
              </w:rPr>
            </w:pPr>
            <w:r>
              <w:rPr>
                <w:sz w:val="18"/>
                <w:lang w:val="fr-FR"/>
              </w:rPr>
              <w:t>1</w:t>
            </w:r>
          </w:p>
        </w:tc>
        <w:tc>
          <w:tcPr>
            <w:tcW w:w="6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8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10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800" w:type="dxa"/>
            <w:shd w:val="clear" w:color="auto" w:fill="auto"/>
            <w:vAlign w:val="bottom"/>
          </w:tcPr>
          <w:p w:rsidR="00542F43" w:rsidRDefault="00542F43">
            <w:pPr>
              <w:spacing w:before="40" w:after="40" w:line="200" w:lineRule="atLeast"/>
              <w:jc w:val="right"/>
              <w:rPr>
                <w:b/>
                <w:sz w:val="18"/>
                <w:lang w:val="fr-FR"/>
              </w:rPr>
            </w:pPr>
            <w:r>
              <w:rPr>
                <w:b/>
                <w:sz w:val="18"/>
                <w:lang w:val="fr-FR"/>
              </w:rPr>
              <w:t>1</w:t>
            </w:r>
          </w:p>
        </w:tc>
        <w:tc>
          <w:tcPr>
            <w:tcW w:w="700" w:type="dxa"/>
            <w:shd w:val="clear" w:color="auto" w:fill="auto"/>
            <w:vAlign w:val="bottom"/>
          </w:tcPr>
          <w:p w:rsidR="00542F43" w:rsidRDefault="00542F43">
            <w:pPr>
              <w:spacing w:before="40" w:after="40" w:line="200" w:lineRule="atLeast"/>
              <w:jc w:val="right"/>
              <w:rPr>
                <w:sz w:val="18"/>
                <w:lang w:val="fr-FR"/>
              </w:rPr>
            </w:pPr>
            <w:r>
              <w:rPr>
                <w:sz w:val="18"/>
                <w:lang w:val="fr-FR"/>
              </w:rPr>
              <w:t>2</w:t>
            </w:r>
          </w:p>
        </w:tc>
        <w:tc>
          <w:tcPr>
            <w:tcW w:w="1004" w:type="dxa"/>
            <w:shd w:val="clear" w:color="auto" w:fill="auto"/>
            <w:vAlign w:val="bottom"/>
          </w:tcPr>
          <w:p w:rsidR="00542F43" w:rsidRDefault="00542F43">
            <w:pPr>
              <w:spacing w:before="40" w:after="40" w:line="200" w:lineRule="atLeast"/>
              <w:jc w:val="right"/>
              <w:rPr>
                <w:sz w:val="18"/>
                <w:lang w:val="fr-FR"/>
              </w:rPr>
            </w:pPr>
            <w:r>
              <w:rPr>
                <w:sz w:val="18"/>
                <w:lang w:val="fr-FR"/>
              </w:rPr>
              <w:t>10</w:t>
            </w:r>
          </w:p>
        </w:tc>
      </w:tr>
      <w:tr w:rsidR="00542F43">
        <w:tc>
          <w:tcPr>
            <w:tcW w:w="1866" w:type="dxa"/>
            <w:shd w:val="clear" w:color="auto" w:fill="auto"/>
          </w:tcPr>
          <w:p w:rsidR="00542F43" w:rsidRDefault="00542F43">
            <w:pPr>
              <w:tabs>
                <w:tab w:val="left" w:pos="567"/>
                <w:tab w:val="left" w:pos="1134"/>
                <w:tab w:val="right" w:leader="dot" w:pos="7229"/>
                <w:tab w:val="center" w:pos="8040"/>
                <w:tab w:val="right" w:pos="9240"/>
              </w:tabs>
              <w:spacing w:before="40" w:after="40" w:line="200" w:lineRule="atLeast"/>
              <w:rPr>
                <w:sz w:val="18"/>
                <w:szCs w:val="18"/>
                <w:lang w:val="fr-FR"/>
              </w:rPr>
            </w:pPr>
            <w:r>
              <w:rPr>
                <w:sz w:val="18"/>
                <w:szCs w:val="18"/>
                <w:lang w:val="fr-FR"/>
              </w:rPr>
              <w:t>Harcèlement sexuel</w:t>
            </w:r>
          </w:p>
        </w:tc>
        <w:tc>
          <w:tcPr>
            <w:tcW w:w="6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6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8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10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800" w:type="dxa"/>
            <w:shd w:val="clear" w:color="auto" w:fill="auto"/>
            <w:vAlign w:val="bottom"/>
          </w:tcPr>
          <w:p w:rsidR="00542F43" w:rsidRDefault="00542F43">
            <w:pPr>
              <w:spacing w:before="40" w:after="40" w:line="200" w:lineRule="atLeast"/>
              <w:jc w:val="right"/>
              <w:rPr>
                <w:b/>
                <w:sz w:val="18"/>
                <w:lang w:val="fr-FR"/>
              </w:rPr>
            </w:pPr>
            <w:r>
              <w:rPr>
                <w:b/>
                <w:sz w:val="18"/>
                <w:lang w:val="fr-FR"/>
              </w:rPr>
              <w:t>-</w:t>
            </w:r>
          </w:p>
        </w:tc>
        <w:tc>
          <w:tcPr>
            <w:tcW w:w="7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1004" w:type="dxa"/>
            <w:shd w:val="clear" w:color="auto" w:fill="auto"/>
            <w:vAlign w:val="bottom"/>
          </w:tcPr>
          <w:p w:rsidR="00542F43" w:rsidRDefault="00542F43">
            <w:pPr>
              <w:spacing w:before="40" w:after="40" w:line="200" w:lineRule="atLeast"/>
              <w:jc w:val="right"/>
              <w:rPr>
                <w:sz w:val="18"/>
                <w:lang w:val="fr-FR"/>
              </w:rPr>
            </w:pPr>
            <w:r>
              <w:rPr>
                <w:sz w:val="18"/>
                <w:lang w:val="fr-FR"/>
              </w:rPr>
              <w:t>5</w:t>
            </w:r>
          </w:p>
        </w:tc>
      </w:tr>
      <w:tr w:rsidR="00542F43">
        <w:tc>
          <w:tcPr>
            <w:tcW w:w="1866" w:type="dxa"/>
            <w:shd w:val="clear" w:color="auto" w:fill="auto"/>
          </w:tcPr>
          <w:p w:rsidR="00542F43" w:rsidRDefault="00542F43">
            <w:pPr>
              <w:tabs>
                <w:tab w:val="left" w:pos="567"/>
                <w:tab w:val="left" w:pos="1134"/>
                <w:tab w:val="right" w:leader="dot" w:pos="7229"/>
                <w:tab w:val="center" w:pos="8040"/>
                <w:tab w:val="right" w:pos="9240"/>
              </w:tabs>
              <w:spacing w:before="40" w:after="40" w:line="200" w:lineRule="atLeast"/>
              <w:rPr>
                <w:sz w:val="18"/>
                <w:szCs w:val="18"/>
                <w:lang w:val="fr-FR"/>
              </w:rPr>
            </w:pPr>
            <w:r>
              <w:rPr>
                <w:sz w:val="18"/>
                <w:szCs w:val="18"/>
                <w:lang w:val="fr-FR"/>
              </w:rPr>
              <w:t>Violences familiales</w:t>
            </w:r>
          </w:p>
        </w:tc>
        <w:tc>
          <w:tcPr>
            <w:tcW w:w="600" w:type="dxa"/>
            <w:shd w:val="clear" w:color="auto" w:fill="auto"/>
            <w:vAlign w:val="bottom"/>
          </w:tcPr>
          <w:p w:rsidR="00542F43" w:rsidRDefault="00542F43">
            <w:pPr>
              <w:spacing w:before="40" w:after="40" w:line="200" w:lineRule="atLeast"/>
              <w:jc w:val="right"/>
              <w:rPr>
                <w:sz w:val="18"/>
                <w:lang w:val="fr-FR"/>
              </w:rPr>
            </w:pPr>
            <w:r>
              <w:rPr>
                <w:sz w:val="18"/>
                <w:lang w:val="fr-FR"/>
              </w:rPr>
              <w:t>2</w:t>
            </w:r>
          </w:p>
        </w:tc>
        <w:tc>
          <w:tcPr>
            <w:tcW w:w="6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800" w:type="dxa"/>
            <w:shd w:val="clear" w:color="auto" w:fill="auto"/>
            <w:vAlign w:val="bottom"/>
          </w:tcPr>
          <w:p w:rsidR="00542F43" w:rsidRDefault="00542F43">
            <w:pPr>
              <w:spacing w:before="40" w:after="40" w:line="200" w:lineRule="atLeast"/>
              <w:jc w:val="right"/>
              <w:rPr>
                <w:sz w:val="18"/>
                <w:lang w:val="fr-FR"/>
              </w:rPr>
            </w:pPr>
            <w:r>
              <w:rPr>
                <w:sz w:val="18"/>
                <w:lang w:val="fr-FR"/>
              </w:rPr>
              <w:t>3</w:t>
            </w:r>
          </w:p>
        </w:tc>
        <w:tc>
          <w:tcPr>
            <w:tcW w:w="1000" w:type="dxa"/>
            <w:shd w:val="clear" w:color="auto" w:fill="auto"/>
            <w:vAlign w:val="bottom"/>
          </w:tcPr>
          <w:p w:rsidR="00542F43" w:rsidRDefault="00542F43">
            <w:pPr>
              <w:spacing w:before="40" w:after="40" w:line="200" w:lineRule="atLeast"/>
              <w:jc w:val="right"/>
              <w:rPr>
                <w:sz w:val="18"/>
                <w:lang w:val="fr-FR"/>
              </w:rPr>
            </w:pPr>
            <w:r>
              <w:rPr>
                <w:sz w:val="18"/>
                <w:lang w:val="fr-FR"/>
              </w:rPr>
              <w:t>1</w:t>
            </w:r>
          </w:p>
        </w:tc>
        <w:tc>
          <w:tcPr>
            <w:tcW w:w="800" w:type="dxa"/>
            <w:shd w:val="clear" w:color="auto" w:fill="auto"/>
            <w:vAlign w:val="bottom"/>
          </w:tcPr>
          <w:p w:rsidR="00542F43" w:rsidRDefault="00542F43">
            <w:pPr>
              <w:spacing w:before="40" w:after="40" w:line="200" w:lineRule="atLeast"/>
              <w:jc w:val="right"/>
              <w:rPr>
                <w:b/>
                <w:sz w:val="18"/>
                <w:lang w:val="fr-FR"/>
              </w:rPr>
            </w:pPr>
            <w:r>
              <w:rPr>
                <w:b/>
                <w:sz w:val="18"/>
                <w:lang w:val="fr-FR"/>
              </w:rPr>
              <w:t>6</w:t>
            </w:r>
          </w:p>
        </w:tc>
        <w:tc>
          <w:tcPr>
            <w:tcW w:w="700" w:type="dxa"/>
            <w:shd w:val="clear" w:color="auto" w:fill="auto"/>
            <w:vAlign w:val="bottom"/>
          </w:tcPr>
          <w:p w:rsidR="00542F43" w:rsidRDefault="00542F43">
            <w:pPr>
              <w:spacing w:before="40" w:after="40" w:line="200" w:lineRule="atLeast"/>
              <w:jc w:val="right"/>
              <w:rPr>
                <w:sz w:val="18"/>
                <w:lang w:val="fr-FR"/>
              </w:rPr>
            </w:pPr>
            <w:r>
              <w:rPr>
                <w:sz w:val="18"/>
                <w:lang w:val="fr-FR"/>
              </w:rPr>
              <w:t>26</w:t>
            </w:r>
          </w:p>
        </w:tc>
        <w:tc>
          <w:tcPr>
            <w:tcW w:w="1004" w:type="dxa"/>
            <w:shd w:val="clear" w:color="auto" w:fill="auto"/>
            <w:vAlign w:val="bottom"/>
          </w:tcPr>
          <w:p w:rsidR="00542F43" w:rsidRDefault="00542F43">
            <w:pPr>
              <w:spacing w:before="40" w:after="40" w:line="200" w:lineRule="atLeast"/>
              <w:jc w:val="right"/>
              <w:rPr>
                <w:sz w:val="18"/>
                <w:lang w:val="fr-FR"/>
              </w:rPr>
            </w:pPr>
            <w:r>
              <w:rPr>
                <w:sz w:val="18"/>
                <w:lang w:val="fr-FR"/>
              </w:rPr>
              <w:t>144</w:t>
            </w:r>
          </w:p>
        </w:tc>
      </w:tr>
      <w:tr w:rsidR="00542F43">
        <w:tc>
          <w:tcPr>
            <w:tcW w:w="1866" w:type="dxa"/>
            <w:shd w:val="clear" w:color="auto" w:fill="auto"/>
          </w:tcPr>
          <w:p w:rsidR="00542F43" w:rsidRDefault="00542F43">
            <w:pPr>
              <w:tabs>
                <w:tab w:val="left" w:pos="567"/>
                <w:tab w:val="left" w:pos="1134"/>
                <w:tab w:val="right" w:leader="dot" w:pos="7229"/>
                <w:tab w:val="center" w:pos="8040"/>
                <w:tab w:val="right" w:pos="9240"/>
              </w:tabs>
              <w:spacing w:before="40" w:after="40" w:line="200" w:lineRule="atLeast"/>
              <w:rPr>
                <w:sz w:val="18"/>
                <w:szCs w:val="18"/>
                <w:lang w:val="fr-FR"/>
              </w:rPr>
            </w:pPr>
            <w:r>
              <w:rPr>
                <w:sz w:val="18"/>
                <w:szCs w:val="18"/>
                <w:lang w:val="fr-FR"/>
              </w:rPr>
              <w:t>Mariage forcé</w:t>
            </w:r>
          </w:p>
        </w:tc>
        <w:tc>
          <w:tcPr>
            <w:tcW w:w="6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6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800" w:type="dxa"/>
            <w:shd w:val="clear" w:color="auto" w:fill="auto"/>
            <w:vAlign w:val="bottom"/>
          </w:tcPr>
          <w:p w:rsidR="00542F43" w:rsidRDefault="00542F43">
            <w:pPr>
              <w:spacing w:before="40" w:after="40" w:line="200" w:lineRule="atLeast"/>
              <w:jc w:val="right"/>
              <w:rPr>
                <w:sz w:val="18"/>
                <w:lang w:val="fr-FR"/>
              </w:rPr>
            </w:pPr>
            <w:r>
              <w:rPr>
                <w:sz w:val="18"/>
                <w:lang w:val="fr-FR"/>
              </w:rPr>
              <w:t>2</w:t>
            </w:r>
          </w:p>
        </w:tc>
        <w:tc>
          <w:tcPr>
            <w:tcW w:w="10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800" w:type="dxa"/>
            <w:shd w:val="clear" w:color="auto" w:fill="auto"/>
            <w:vAlign w:val="bottom"/>
          </w:tcPr>
          <w:p w:rsidR="00542F43" w:rsidRDefault="00542F43">
            <w:pPr>
              <w:spacing w:before="40" w:after="40" w:line="200" w:lineRule="atLeast"/>
              <w:jc w:val="right"/>
              <w:rPr>
                <w:b/>
                <w:sz w:val="18"/>
                <w:lang w:val="fr-FR"/>
              </w:rPr>
            </w:pPr>
            <w:r>
              <w:rPr>
                <w:b/>
                <w:sz w:val="18"/>
                <w:lang w:val="fr-FR"/>
              </w:rPr>
              <w:t>2</w:t>
            </w:r>
          </w:p>
        </w:tc>
        <w:tc>
          <w:tcPr>
            <w:tcW w:w="700" w:type="dxa"/>
            <w:shd w:val="clear" w:color="auto" w:fill="auto"/>
            <w:vAlign w:val="bottom"/>
          </w:tcPr>
          <w:p w:rsidR="00542F43" w:rsidRDefault="00542F43">
            <w:pPr>
              <w:spacing w:before="40" w:after="40" w:line="200" w:lineRule="atLeast"/>
              <w:jc w:val="right"/>
              <w:rPr>
                <w:sz w:val="18"/>
                <w:lang w:val="fr-FR"/>
              </w:rPr>
            </w:pPr>
            <w:r>
              <w:rPr>
                <w:sz w:val="18"/>
                <w:lang w:val="fr-FR"/>
              </w:rPr>
              <w:t>1</w:t>
            </w:r>
          </w:p>
        </w:tc>
        <w:tc>
          <w:tcPr>
            <w:tcW w:w="1004" w:type="dxa"/>
            <w:shd w:val="clear" w:color="auto" w:fill="auto"/>
            <w:vAlign w:val="bottom"/>
          </w:tcPr>
          <w:p w:rsidR="00542F43" w:rsidRDefault="00542F43">
            <w:pPr>
              <w:spacing w:before="40" w:after="40" w:line="200" w:lineRule="atLeast"/>
              <w:jc w:val="right"/>
              <w:rPr>
                <w:sz w:val="18"/>
                <w:lang w:val="fr-FR"/>
              </w:rPr>
            </w:pPr>
            <w:r>
              <w:rPr>
                <w:sz w:val="18"/>
                <w:lang w:val="fr-FR"/>
              </w:rPr>
              <w:t>8</w:t>
            </w:r>
          </w:p>
        </w:tc>
      </w:tr>
      <w:tr w:rsidR="00542F43">
        <w:tc>
          <w:tcPr>
            <w:tcW w:w="1866" w:type="dxa"/>
            <w:shd w:val="clear" w:color="auto" w:fill="auto"/>
          </w:tcPr>
          <w:p w:rsidR="00542F43" w:rsidRDefault="00542F43">
            <w:pPr>
              <w:tabs>
                <w:tab w:val="left" w:pos="567"/>
                <w:tab w:val="left" w:pos="1134"/>
                <w:tab w:val="right" w:leader="dot" w:pos="7229"/>
                <w:tab w:val="center" w:pos="8040"/>
                <w:tab w:val="right" w:pos="9240"/>
              </w:tabs>
              <w:spacing w:before="40" w:after="40" w:line="200" w:lineRule="atLeast"/>
              <w:rPr>
                <w:sz w:val="18"/>
                <w:szCs w:val="18"/>
                <w:lang w:val="fr-FR"/>
              </w:rPr>
            </w:pPr>
            <w:r>
              <w:rPr>
                <w:sz w:val="18"/>
                <w:szCs w:val="18"/>
                <w:lang w:val="fr-FR"/>
              </w:rPr>
              <w:t>Mariage précoce</w:t>
            </w:r>
          </w:p>
        </w:tc>
        <w:tc>
          <w:tcPr>
            <w:tcW w:w="6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600" w:type="dxa"/>
            <w:shd w:val="clear" w:color="auto" w:fill="auto"/>
            <w:vAlign w:val="bottom"/>
          </w:tcPr>
          <w:p w:rsidR="00542F43" w:rsidRDefault="00542F43">
            <w:pPr>
              <w:spacing w:before="40" w:after="40" w:line="200" w:lineRule="atLeast"/>
              <w:jc w:val="right"/>
              <w:rPr>
                <w:sz w:val="18"/>
                <w:lang w:val="fr-FR"/>
              </w:rPr>
            </w:pPr>
            <w:r>
              <w:rPr>
                <w:sz w:val="18"/>
                <w:lang w:val="fr-FR"/>
              </w:rPr>
              <w:t>1</w:t>
            </w:r>
          </w:p>
        </w:tc>
        <w:tc>
          <w:tcPr>
            <w:tcW w:w="8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1000" w:type="dxa"/>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800" w:type="dxa"/>
            <w:shd w:val="clear" w:color="auto" w:fill="auto"/>
            <w:vAlign w:val="bottom"/>
          </w:tcPr>
          <w:p w:rsidR="00542F43" w:rsidRDefault="00542F43">
            <w:pPr>
              <w:spacing w:before="40" w:after="40" w:line="200" w:lineRule="atLeast"/>
              <w:jc w:val="right"/>
              <w:rPr>
                <w:b/>
                <w:sz w:val="18"/>
                <w:lang w:val="fr-FR"/>
              </w:rPr>
            </w:pPr>
            <w:r>
              <w:rPr>
                <w:b/>
                <w:sz w:val="18"/>
                <w:lang w:val="fr-FR"/>
              </w:rPr>
              <w:t>1</w:t>
            </w:r>
          </w:p>
        </w:tc>
        <w:tc>
          <w:tcPr>
            <w:tcW w:w="700" w:type="dxa"/>
            <w:shd w:val="clear" w:color="auto" w:fill="auto"/>
            <w:vAlign w:val="bottom"/>
          </w:tcPr>
          <w:p w:rsidR="00542F43" w:rsidRDefault="00542F43">
            <w:pPr>
              <w:spacing w:before="40" w:after="40" w:line="200" w:lineRule="atLeast"/>
              <w:jc w:val="right"/>
              <w:rPr>
                <w:sz w:val="18"/>
                <w:lang w:val="fr-FR"/>
              </w:rPr>
            </w:pPr>
            <w:r>
              <w:rPr>
                <w:sz w:val="18"/>
                <w:lang w:val="fr-FR"/>
              </w:rPr>
              <w:t>3</w:t>
            </w:r>
          </w:p>
        </w:tc>
        <w:tc>
          <w:tcPr>
            <w:tcW w:w="1004" w:type="dxa"/>
            <w:shd w:val="clear" w:color="auto" w:fill="auto"/>
            <w:vAlign w:val="bottom"/>
          </w:tcPr>
          <w:p w:rsidR="00542F43" w:rsidRDefault="00542F43">
            <w:pPr>
              <w:spacing w:before="40" w:after="40" w:line="200" w:lineRule="atLeast"/>
              <w:jc w:val="right"/>
              <w:rPr>
                <w:sz w:val="18"/>
                <w:lang w:val="fr-FR"/>
              </w:rPr>
            </w:pPr>
            <w:r>
              <w:rPr>
                <w:sz w:val="18"/>
                <w:lang w:val="fr-FR"/>
              </w:rPr>
              <w:t>28</w:t>
            </w:r>
          </w:p>
        </w:tc>
      </w:tr>
      <w:tr w:rsidR="00542F43">
        <w:tc>
          <w:tcPr>
            <w:tcW w:w="1866" w:type="dxa"/>
            <w:tcBorders>
              <w:bottom w:val="single" w:sz="4" w:space="0" w:color="auto"/>
            </w:tcBorders>
            <w:shd w:val="clear" w:color="auto" w:fill="auto"/>
          </w:tcPr>
          <w:p w:rsidR="00542F43" w:rsidRDefault="00542F43">
            <w:pPr>
              <w:tabs>
                <w:tab w:val="left" w:pos="567"/>
                <w:tab w:val="left" w:pos="1134"/>
                <w:tab w:val="right" w:leader="dot" w:pos="7229"/>
                <w:tab w:val="center" w:pos="8040"/>
                <w:tab w:val="right" w:pos="9240"/>
              </w:tabs>
              <w:spacing w:before="40" w:after="40" w:line="200" w:lineRule="atLeast"/>
              <w:rPr>
                <w:sz w:val="18"/>
                <w:szCs w:val="18"/>
                <w:lang w:val="fr-FR"/>
              </w:rPr>
            </w:pPr>
            <w:r>
              <w:rPr>
                <w:sz w:val="18"/>
                <w:szCs w:val="18"/>
                <w:lang w:val="fr-FR"/>
              </w:rPr>
              <w:t>Autres</w:t>
            </w:r>
          </w:p>
        </w:tc>
        <w:tc>
          <w:tcPr>
            <w:tcW w:w="600" w:type="dxa"/>
            <w:tcBorders>
              <w:bottom w:val="single" w:sz="4"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600" w:type="dxa"/>
            <w:tcBorders>
              <w:bottom w:val="single" w:sz="4"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800" w:type="dxa"/>
            <w:tcBorders>
              <w:bottom w:val="single" w:sz="4"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1000" w:type="dxa"/>
            <w:tcBorders>
              <w:bottom w:val="single" w:sz="4"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w:t>
            </w:r>
          </w:p>
        </w:tc>
        <w:tc>
          <w:tcPr>
            <w:tcW w:w="800" w:type="dxa"/>
            <w:tcBorders>
              <w:bottom w:val="single" w:sz="4" w:space="0" w:color="auto"/>
            </w:tcBorders>
            <w:shd w:val="clear" w:color="auto" w:fill="auto"/>
            <w:vAlign w:val="bottom"/>
          </w:tcPr>
          <w:p w:rsidR="00542F43" w:rsidRDefault="00542F43">
            <w:pPr>
              <w:spacing w:before="40" w:after="40" w:line="200" w:lineRule="atLeast"/>
              <w:jc w:val="right"/>
              <w:rPr>
                <w:b/>
                <w:sz w:val="18"/>
                <w:lang w:val="fr-FR"/>
              </w:rPr>
            </w:pPr>
            <w:r>
              <w:rPr>
                <w:b/>
                <w:sz w:val="18"/>
                <w:lang w:val="fr-FR"/>
              </w:rPr>
              <w:t>-</w:t>
            </w:r>
          </w:p>
        </w:tc>
        <w:tc>
          <w:tcPr>
            <w:tcW w:w="700" w:type="dxa"/>
            <w:tcBorders>
              <w:bottom w:val="single" w:sz="4"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5</w:t>
            </w:r>
          </w:p>
        </w:tc>
        <w:tc>
          <w:tcPr>
            <w:tcW w:w="1004" w:type="dxa"/>
            <w:tcBorders>
              <w:bottom w:val="single" w:sz="4"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25</w:t>
            </w:r>
          </w:p>
        </w:tc>
      </w:tr>
      <w:tr w:rsidR="00542F43">
        <w:tc>
          <w:tcPr>
            <w:tcW w:w="1866" w:type="dxa"/>
            <w:tcBorders>
              <w:top w:val="single" w:sz="4" w:space="0" w:color="auto"/>
              <w:bottom w:val="single" w:sz="12" w:space="0" w:color="auto"/>
            </w:tcBorders>
            <w:shd w:val="clear" w:color="auto" w:fill="auto"/>
          </w:tcPr>
          <w:p w:rsidR="00542F43" w:rsidRDefault="00542F43">
            <w:pPr>
              <w:tabs>
                <w:tab w:val="left" w:pos="170"/>
                <w:tab w:val="left" w:pos="567"/>
                <w:tab w:val="left" w:pos="1134"/>
                <w:tab w:val="right" w:leader="dot" w:pos="7229"/>
                <w:tab w:val="center" w:pos="8040"/>
                <w:tab w:val="right" w:pos="9240"/>
              </w:tabs>
              <w:spacing w:before="80" w:after="80" w:line="200" w:lineRule="atLeast"/>
              <w:rPr>
                <w:b/>
                <w:sz w:val="18"/>
                <w:szCs w:val="18"/>
                <w:lang w:val="fr-FR"/>
              </w:rPr>
            </w:pPr>
            <w:r>
              <w:rPr>
                <w:b/>
                <w:sz w:val="18"/>
                <w:szCs w:val="18"/>
                <w:lang w:val="fr-FR"/>
              </w:rPr>
              <w:tab/>
              <w:t>Total</w:t>
            </w:r>
          </w:p>
        </w:tc>
        <w:tc>
          <w:tcPr>
            <w:tcW w:w="600"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b/>
                <w:sz w:val="18"/>
                <w:lang w:val="fr-FR"/>
              </w:rPr>
            </w:pPr>
            <w:r>
              <w:rPr>
                <w:b/>
                <w:sz w:val="18"/>
                <w:lang w:val="fr-FR"/>
              </w:rPr>
              <w:t>3</w:t>
            </w:r>
          </w:p>
        </w:tc>
        <w:tc>
          <w:tcPr>
            <w:tcW w:w="600"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b/>
                <w:sz w:val="18"/>
                <w:lang w:val="fr-FR"/>
              </w:rPr>
            </w:pPr>
            <w:r>
              <w:rPr>
                <w:b/>
                <w:sz w:val="18"/>
                <w:lang w:val="fr-FR"/>
              </w:rPr>
              <w:t>1</w:t>
            </w:r>
          </w:p>
        </w:tc>
        <w:tc>
          <w:tcPr>
            <w:tcW w:w="800"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b/>
                <w:sz w:val="18"/>
                <w:lang w:val="fr-FR"/>
              </w:rPr>
            </w:pPr>
            <w:r>
              <w:rPr>
                <w:b/>
                <w:sz w:val="18"/>
                <w:lang w:val="fr-FR"/>
              </w:rPr>
              <w:t>5</w:t>
            </w:r>
          </w:p>
        </w:tc>
        <w:tc>
          <w:tcPr>
            <w:tcW w:w="1000"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b/>
                <w:sz w:val="18"/>
                <w:lang w:val="fr-FR"/>
              </w:rPr>
            </w:pPr>
            <w:r>
              <w:rPr>
                <w:b/>
                <w:sz w:val="18"/>
                <w:lang w:val="fr-FR"/>
              </w:rPr>
              <w:t>2</w:t>
            </w:r>
          </w:p>
        </w:tc>
        <w:tc>
          <w:tcPr>
            <w:tcW w:w="800"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b/>
                <w:sz w:val="18"/>
                <w:lang w:val="fr-FR"/>
              </w:rPr>
            </w:pPr>
            <w:r>
              <w:rPr>
                <w:b/>
                <w:sz w:val="18"/>
                <w:lang w:val="fr-FR"/>
              </w:rPr>
              <w:t>11</w:t>
            </w:r>
          </w:p>
        </w:tc>
        <w:tc>
          <w:tcPr>
            <w:tcW w:w="700"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b/>
                <w:sz w:val="18"/>
                <w:lang w:val="fr-FR"/>
              </w:rPr>
            </w:pPr>
            <w:r>
              <w:rPr>
                <w:b/>
                <w:sz w:val="18"/>
                <w:lang w:val="fr-FR"/>
              </w:rPr>
              <w:t>39</w:t>
            </w:r>
          </w:p>
        </w:tc>
        <w:tc>
          <w:tcPr>
            <w:tcW w:w="1004"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b/>
                <w:sz w:val="18"/>
                <w:lang w:val="fr-FR"/>
              </w:rPr>
            </w:pPr>
            <w:r>
              <w:rPr>
                <w:b/>
                <w:sz w:val="18"/>
                <w:lang w:val="fr-FR"/>
              </w:rPr>
              <w:t>241</w:t>
            </w:r>
          </w:p>
        </w:tc>
      </w:tr>
    </w:tbl>
    <w:p w:rsidR="00542F43" w:rsidRDefault="00542F43">
      <w:pPr>
        <w:pStyle w:val="Caption"/>
        <w:spacing w:before="120" w:line="240" w:lineRule="atLeast"/>
        <w:ind w:left="1134" w:right="1134"/>
        <w:rPr>
          <w:i w:val="0"/>
          <w:sz w:val="18"/>
          <w:szCs w:val="18"/>
        </w:rPr>
      </w:pPr>
      <w:r>
        <w:rPr>
          <w:sz w:val="18"/>
          <w:szCs w:val="18"/>
        </w:rPr>
        <w:t xml:space="preserve">Source : </w:t>
      </w:r>
      <w:r>
        <w:rPr>
          <w:i w:val="0"/>
          <w:sz w:val="18"/>
          <w:szCs w:val="18"/>
        </w:rPr>
        <w:t>Haut commissariat des Nations Unies pour les réfugiés</w:t>
      </w:r>
    </w:p>
    <w:p w:rsidR="00542F43" w:rsidRDefault="00542F43">
      <w:pPr>
        <w:tabs>
          <w:tab w:val="right" w:pos="851"/>
        </w:tabs>
        <w:spacing w:before="240" w:after="120"/>
        <w:ind w:left="1134" w:right="1134"/>
        <w:jc w:val="both"/>
        <w:rPr>
          <w:lang w:val="fr-CH"/>
        </w:rPr>
      </w:pPr>
      <w:r>
        <w:rPr>
          <w:lang w:val="fr-CH"/>
        </w:rPr>
        <w:t>187.</w:t>
      </w:r>
      <w:r>
        <w:rPr>
          <w:lang w:val="fr-CH"/>
        </w:rPr>
        <w:tab/>
        <w:t xml:space="preserve">Une enquête conduite par le Ministère de l’émancipation familiale de la femme et l’INAC avec l’aide de l’UNICEF, du PNUD, du </w:t>
      </w:r>
      <w:r>
        <w:rPr>
          <w:lang w:val="fr-FR"/>
        </w:rPr>
        <w:t>Fonds de développement des Nations Unies pour la femme (UNIFEM) et du FNUAP auprès de 750 enfants, dont 410 filles, dans 9 municipalités urbaines, semi-urbaines et rurales de la province de Luanda, a montré que les trois quarts des filles âgées de 14 à 18 ans interrogées (78%) avaient subi des violences physiques, psychologiques ou sexuelles, ayant dans certains cas entraîné une grossesse précoce, cependant qu’au cours des 12 mois précédant la réalisation de l’enquête, ces faits s’étaient produits dans 27% des cas.</w:t>
      </w:r>
    </w:p>
    <w:p w:rsidR="00542F43" w:rsidRDefault="00542F43">
      <w:pPr>
        <w:tabs>
          <w:tab w:val="right" w:pos="851"/>
        </w:tabs>
        <w:spacing w:after="120"/>
        <w:ind w:left="1134" w:right="1134"/>
        <w:jc w:val="both"/>
        <w:rPr>
          <w:lang w:val="fr-FR"/>
        </w:rPr>
      </w:pPr>
      <w:r>
        <w:rPr>
          <w:lang w:val="fr-CH"/>
        </w:rPr>
        <w:t>188.</w:t>
      </w:r>
      <w:r>
        <w:rPr>
          <w:lang w:val="fr-CH"/>
        </w:rPr>
        <w:tab/>
        <w:t>L’enquête a également révélé que des enfants d’âge scolaire, âgés de 12 à 17 ans, scolarisés ou non, subissaient aussi différents types de violences. Parmi les enfants scolarisés maltraités, 17,4% étaient âgés de 12 à 15 ans, et 6,3% avaient entre 16 et 17 ans ; 11,9% des filles scolarisées étaient victimes de maltraitance, et il y en avait autant parmi les garçons scolarisés. Parmi les enfants non scolarisés, 13,2% des victimes étaient âgées de 12 à 15 ans, et 6,6% avaient entre 16 et 17 ans ; 13,2% des filles non scolarisées étaient maltraitées, contre  6,6% des garçons dans la même situation.</w:t>
      </w:r>
      <w:r>
        <w:rPr>
          <w:lang w:val="fr-FR"/>
        </w:rPr>
        <w:t xml:space="preserve"> </w:t>
      </w:r>
    </w:p>
    <w:p w:rsidR="00542F43" w:rsidRDefault="00542F43">
      <w:pPr>
        <w:tabs>
          <w:tab w:val="right" w:pos="851"/>
        </w:tabs>
        <w:spacing w:after="120"/>
        <w:ind w:left="1134" w:right="1134"/>
        <w:jc w:val="both"/>
        <w:rPr>
          <w:lang w:val="fr-FR"/>
        </w:rPr>
      </w:pPr>
      <w:r>
        <w:rPr>
          <w:lang w:val="fr-FR"/>
        </w:rPr>
        <w:t>189.</w:t>
      </w:r>
      <w:r>
        <w:rPr>
          <w:lang w:val="fr-FR"/>
        </w:rPr>
        <w:tab/>
        <w:t>Malgré l’effet positif des mesures prises, beaucoup reste à faire pour inverser les tendances actuelles. Nous observons la persistance de difficultés, à la fois structurelles et fonctionnelles, matérielles et financières. Le Plan national d’action et d’intervention contre l’exploitation sexuelle et commerciale des enfants (approuvé par le décret n</w:t>
      </w:r>
      <w:r>
        <w:rPr>
          <w:vertAlign w:val="superscript"/>
          <w:lang w:val="fr-FR"/>
        </w:rPr>
        <w:t>o</w:t>
      </w:r>
      <w:r>
        <w:rPr>
          <w:lang w:val="fr-FR"/>
        </w:rPr>
        <w:t> 24/99) n’a pas été mis en œuvre avec l’efficacité voulue et l’INAC a lancé un programme d’évaluation de l’application de ce plan, dans l’espoir que ses résultats contribueront à planifier des actions qui renforceront cette stratégie.</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I.</w:t>
      </w:r>
      <w:r>
        <w:rPr>
          <w:sz w:val="24"/>
          <w:szCs w:val="24"/>
          <w:lang w:val="fr-FR"/>
        </w:rPr>
        <w:tab/>
        <w:t xml:space="preserve">Examen périodique du placement </w:t>
      </w:r>
    </w:p>
    <w:p w:rsidR="00542F43" w:rsidRDefault="00542F43">
      <w:pPr>
        <w:tabs>
          <w:tab w:val="right" w:pos="851"/>
        </w:tabs>
        <w:spacing w:after="120"/>
        <w:ind w:left="1134" w:right="1134"/>
        <w:jc w:val="both"/>
        <w:rPr>
          <w:lang w:val="fr-FR"/>
        </w:rPr>
      </w:pPr>
      <w:r>
        <w:rPr>
          <w:lang w:val="fr-FR"/>
        </w:rPr>
        <w:t>190.</w:t>
      </w:r>
      <w:r>
        <w:rPr>
          <w:lang w:val="fr-FR"/>
        </w:rPr>
        <w:tab/>
        <w:t>Devant la nécessité d’offrir un abri aux nombreux enfants séparés de leurs familles, des foyers ont été créés et dotés des équipements nécessaires pour permettre à ces enfants de se développer pleinement. Les équipes de surveillance et de suivi du</w:t>
      </w:r>
      <w:r>
        <w:rPr>
          <w:lang w:val="fr-CH"/>
        </w:rPr>
        <w:t xml:space="preserve"> Ministère de l’assistance et la réinsertion sociales</w:t>
      </w:r>
      <w:r>
        <w:rPr>
          <w:lang w:val="fr-FR"/>
        </w:rPr>
        <w:t xml:space="preserve"> ont vérifié les conditions d’accueil dans ces établissements, et ceux qui ne satisfaisaient pas aux normes minimales ont été fermés.</w:t>
      </w:r>
    </w:p>
    <w:p w:rsidR="00542F43" w:rsidRDefault="00542F43">
      <w:pPr>
        <w:tabs>
          <w:tab w:val="right" w:pos="851"/>
        </w:tabs>
        <w:spacing w:after="120"/>
        <w:ind w:left="1134" w:right="1134"/>
        <w:jc w:val="both"/>
        <w:rPr>
          <w:lang w:val="fr-FR"/>
        </w:rPr>
      </w:pPr>
      <w:r>
        <w:rPr>
          <w:lang w:val="fr-FR"/>
        </w:rPr>
        <w:t>191.</w:t>
      </w:r>
      <w:r>
        <w:rPr>
          <w:lang w:val="fr-FR"/>
        </w:rPr>
        <w:tab/>
        <w:t xml:space="preserve">Le Gouvernement a conclu des accords de partenariat avec des entités religieuses et d’autres organisations en vue d’améliorer les conditions d’accueil dans les orphelinats par la prestation de services d’éducation et de formation professionnelle. </w:t>
      </w:r>
    </w:p>
    <w:p w:rsidR="00542F43" w:rsidRDefault="00542F43">
      <w:pPr>
        <w:tabs>
          <w:tab w:val="right" w:pos="851"/>
        </w:tabs>
        <w:spacing w:before="360" w:after="240" w:line="300" w:lineRule="exact"/>
        <w:ind w:left="1134" w:right="1134" w:hanging="1134"/>
        <w:jc w:val="both"/>
        <w:rPr>
          <w:b/>
          <w:bCs/>
          <w:sz w:val="28"/>
          <w:szCs w:val="28"/>
          <w:lang w:val="fr-FR"/>
        </w:rPr>
      </w:pPr>
      <w:r>
        <w:rPr>
          <w:b/>
          <w:bCs/>
          <w:sz w:val="28"/>
          <w:szCs w:val="28"/>
          <w:lang w:val="fr-FR"/>
        </w:rPr>
        <w:tab/>
        <w:t>VII.</w:t>
      </w:r>
      <w:r>
        <w:rPr>
          <w:b/>
          <w:bCs/>
          <w:sz w:val="28"/>
          <w:szCs w:val="28"/>
          <w:lang w:val="fr-FR"/>
        </w:rPr>
        <w:tab/>
        <w:t>Santé et bien</w:t>
      </w:r>
      <w:r>
        <w:rPr>
          <w:b/>
          <w:bCs/>
          <w:sz w:val="28"/>
          <w:szCs w:val="28"/>
          <w:lang w:val="fr-FR"/>
        </w:rPr>
        <w:noBreakHyphen/>
        <w:t>être</w:t>
      </w:r>
    </w:p>
    <w:p w:rsidR="00542F43" w:rsidRDefault="00542F43">
      <w:pPr>
        <w:tabs>
          <w:tab w:val="right" w:pos="851"/>
        </w:tabs>
        <w:spacing w:before="360" w:after="240" w:line="300" w:lineRule="exact"/>
        <w:ind w:left="1134" w:right="1134" w:hanging="1134"/>
        <w:jc w:val="both"/>
        <w:rPr>
          <w:b/>
          <w:bCs/>
          <w:sz w:val="24"/>
          <w:szCs w:val="24"/>
          <w:lang w:val="fr-FR"/>
        </w:rPr>
      </w:pPr>
      <w:r>
        <w:rPr>
          <w:b/>
          <w:bCs/>
          <w:sz w:val="28"/>
          <w:szCs w:val="28"/>
          <w:lang w:val="fr-FR"/>
        </w:rPr>
        <w:tab/>
      </w:r>
      <w:r>
        <w:rPr>
          <w:b/>
          <w:bCs/>
          <w:sz w:val="24"/>
          <w:szCs w:val="24"/>
          <w:lang w:val="fr-FR"/>
        </w:rPr>
        <w:t>A.</w:t>
      </w:r>
      <w:r>
        <w:rPr>
          <w:b/>
          <w:bCs/>
          <w:sz w:val="24"/>
          <w:szCs w:val="24"/>
          <w:lang w:val="fr-FR"/>
        </w:rPr>
        <w:tab/>
        <w:t>Le système national de santé</w:t>
      </w:r>
    </w:p>
    <w:p w:rsidR="00542F43" w:rsidRDefault="00542F43">
      <w:pPr>
        <w:tabs>
          <w:tab w:val="right" w:pos="851"/>
        </w:tabs>
        <w:spacing w:after="120"/>
        <w:ind w:left="1134" w:right="1134"/>
        <w:jc w:val="both"/>
        <w:rPr>
          <w:lang w:val="fr-FR"/>
        </w:rPr>
      </w:pPr>
      <w:r>
        <w:rPr>
          <w:lang w:val="fr-FR"/>
        </w:rPr>
        <w:t>192.</w:t>
      </w:r>
      <w:r>
        <w:rPr>
          <w:lang w:val="fr-FR"/>
        </w:rPr>
        <w:tab/>
        <w:t xml:space="preserve">Le système national de santé, régi par la loi </w:t>
      </w:r>
      <w:r>
        <w:rPr>
          <w:rFonts w:eastAsia="MS Mincho"/>
          <w:lang w:val="fr-FR"/>
        </w:rPr>
        <w:t>n</w:t>
      </w:r>
      <w:r>
        <w:rPr>
          <w:rFonts w:eastAsia="MS Mincho"/>
          <w:vertAlign w:val="superscript"/>
          <w:lang w:val="fr-FR"/>
        </w:rPr>
        <w:t>o</w:t>
      </w:r>
      <w:r>
        <w:rPr>
          <w:lang w:val="fr-FR"/>
        </w:rPr>
        <w:t> 21</w:t>
      </w:r>
      <w:r>
        <w:rPr>
          <w:lang w:val="fr-FR"/>
        </w:rPr>
        <w:noBreakHyphen/>
        <w:t>B/92 du 28 août 1992, est constitué du Ministère de la santé et du réseau national des soins de santé, formé de prestataires de services publics et privés qui garantissent le droit des nourrissons et des femmes enceintes à une assistance et recommandent des mesures pour accorder une attention particulière aux enfants.</w:t>
      </w:r>
    </w:p>
    <w:p w:rsidR="00542F43" w:rsidRDefault="00542F43">
      <w:pPr>
        <w:tabs>
          <w:tab w:val="right" w:pos="851"/>
        </w:tabs>
        <w:spacing w:after="120"/>
        <w:ind w:left="1134" w:right="1134"/>
        <w:jc w:val="both"/>
        <w:rPr>
          <w:lang w:val="fr-FR"/>
        </w:rPr>
      </w:pPr>
      <w:r>
        <w:rPr>
          <w:lang w:val="fr-FR"/>
        </w:rPr>
        <w:t>193.</w:t>
      </w:r>
      <w:r>
        <w:rPr>
          <w:lang w:val="fr-FR"/>
        </w:rPr>
        <w:tab/>
        <w:t xml:space="preserve">Le système national de santé transmet des directives aux dispensaires, hôpitaux publics et privés et à leurs personnels dans l’exécution de toutes les activités de promotion, prévention et de traitement liées à </w:t>
      </w:r>
      <w:smartTag w:uri="urn:schemas-microsoft-com:office:smarttags" w:element="PersonName">
        <w:smartTagPr>
          <w:attr w:name="ProductID" w:val="la sant￩. Les"/>
        </w:smartTagPr>
        <w:r>
          <w:rPr>
            <w:lang w:val="fr-FR"/>
          </w:rPr>
          <w:t>la santé. Les</w:t>
        </w:r>
      </w:smartTag>
      <w:r>
        <w:rPr>
          <w:lang w:val="fr-FR"/>
        </w:rPr>
        <w:t xml:space="preserve"> administrations provinciales sont responsables du réseau de soins de santé sur leur territoire et garantissent que toutes les unités de soins sont opérationnelles.</w:t>
      </w:r>
    </w:p>
    <w:p w:rsidR="00542F43" w:rsidRDefault="00542F43">
      <w:pPr>
        <w:tabs>
          <w:tab w:val="right" w:pos="851"/>
        </w:tabs>
        <w:spacing w:after="120"/>
        <w:ind w:left="1134" w:right="1134"/>
        <w:jc w:val="both"/>
        <w:rPr>
          <w:lang w:val="fr-FR"/>
        </w:rPr>
      </w:pPr>
      <w:r>
        <w:rPr>
          <w:lang w:val="fr-FR"/>
        </w:rPr>
        <w:t>194.</w:t>
      </w:r>
      <w:r>
        <w:rPr>
          <w:lang w:val="fr-FR"/>
        </w:rPr>
        <w:tab/>
        <w:t xml:space="preserve">Le système est appuyé par une Commission nationale de la santé, établie conformément à l’article 7 de </w:t>
      </w:r>
      <w:smartTag w:uri="urn:schemas-microsoft-com:office:smarttags" w:element="PersonName">
        <w:smartTagPr>
          <w:attr w:name="ProductID" w:val="la loi-cadre. Il"/>
        </w:smartTagPr>
        <w:r>
          <w:rPr>
            <w:lang w:val="fr-FR"/>
          </w:rPr>
          <w:t>la loi-cadre. Il</w:t>
        </w:r>
      </w:smartTag>
      <w:r>
        <w:rPr>
          <w:lang w:val="fr-FR"/>
        </w:rPr>
        <w:t xml:space="preserve"> s’agit d’un organe consultatif du Gouvernement qui adopte des mesures politiques dans le domaine de </w:t>
      </w:r>
      <w:smartTag w:uri="urn:schemas-microsoft-com:office:smarttags" w:element="PersonName">
        <w:smartTagPr>
          <w:attr w:name="ProductID" w:val="la sant￩. Les"/>
        </w:smartTagPr>
        <w:r>
          <w:rPr>
            <w:lang w:val="fr-FR"/>
          </w:rPr>
          <w:t>la santé. Les</w:t>
        </w:r>
      </w:smartTag>
      <w:r>
        <w:rPr>
          <w:lang w:val="fr-FR"/>
        </w:rPr>
        <w:t xml:space="preserve"> données ci-dessous offrent une vue d’ensemble du système, formé par le </w:t>
      </w:r>
      <w:r>
        <w:rPr>
          <w:lang w:val="fr-CH"/>
        </w:rPr>
        <w:t>Ministère de la santé</w:t>
      </w:r>
      <w:r>
        <w:rPr>
          <w:lang w:val="fr-FR"/>
        </w:rPr>
        <w:t xml:space="preserve"> et le réseau national des soins de santé (avec les institutions et services qui en relèvent, d’autres institutions publiques, des entités privées à but commercial et non lucratif) à la disposition de la population. </w:t>
      </w:r>
    </w:p>
    <w:p w:rsidR="00542F43" w:rsidRDefault="00542F43">
      <w:pPr>
        <w:tabs>
          <w:tab w:val="right" w:pos="851"/>
        </w:tabs>
        <w:spacing w:after="120"/>
        <w:ind w:left="1134" w:right="1134"/>
        <w:jc w:val="both"/>
        <w:rPr>
          <w:lang w:val="fr-FR"/>
        </w:rPr>
      </w:pPr>
    </w:p>
    <w:p w:rsidR="00542F43" w:rsidRDefault="00542F43">
      <w:pPr>
        <w:pStyle w:val="Heading3"/>
        <w:tabs>
          <w:tab w:val="right" w:pos="851"/>
        </w:tabs>
        <w:spacing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 xml:space="preserve">Le système national de santé en Angola et le rôle du </w:t>
      </w:r>
      <w:r>
        <w:rPr>
          <w:rFonts w:ascii="Times New Roman" w:hAnsi="Times New Roman" w:cs="Times New Roman"/>
          <w:sz w:val="20"/>
          <w:szCs w:val="20"/>
          <w:lang w:val="fr-CH"/>
        </w:rPr>
        <w:t>Ministère de la santé</w:t>
      </w:r>
    </w:p>
    <w:p w:rsidR="00542F43" w:rsidRDefault="00542F43">
      <w:pPr>
        <w:tabs>
          <w:tab w:val="right" w:pos="851"/>
        </w:tabs>
        <w:spacing w:after="120"/>
        <w:ind w:left="1134" w:right="1134"/>
        <w:jc w:val="both"/>
        <w:rPr>
          <w:lang w:val="fr-CH"/>
        </w:rPr>
      </w:pPr>
      <w:r>
        <w:rPr>
          <w:noProof/>
        </w:rPr>
      </w:r>
      <w:r>
        <w:rPr>
          <w:lang w:val="fr-CH"/>
        </w:rPr>
        <w:pict>
          <v:group id="_x0000_s1033" editas="canvas" style="width:355pt;height:4in;mso-position-horizontal-relative:char;mso-position-vertical-relative:line" coordorigin="2558,8220" coordsize="7100,5760">
            <o:lock v:ext="edit" aspectratio="t"/>
            <v:shape id="_x0000_s1034" type="#_x0000_t75" style="position:absolute;left:2558;top:8220;width:7100;height:5760" o:preferrelative="f">
              <v:fill o:detectmouseclick="t"/>
              <v:path o:extrusionok="t" o:connecttype="none"/>
              <o:lock v:ext="edit" text="t"/>
            </v:shape>
            <v:rect id="_x0000_s1035" style="position:absolute;left:2558;top:9840;width:7100;height:3960;v-text-anchor:middle" fillcolor="#bbe0e3" strokecolor="teal" strokeweight="2.25pt">
              <v:textbox style="mso-next-textbox:#_x0000_s1035" inset="1.75261mm,.87631mm,1.75261mm,.87631mm">
                <w:txbxContent>
                  <w:p w:rsidR="00542F43" w:rsidRDefault="00542F43">
                    <w:pPr>
                      <w:jc w:val="center"/>
                      <w:rPr>
                        <w:b/>
                        <w:sz w:val="18"/>
                        <w:szCs w:val="18"/>
                        <w:lang w:val="fr-FR"/>
                      </w:rPr>
                    </w:pPr>
                    <w:r>
                      <w:rPr>
                        <w:b/>
                        <w:sz w:val="18"/>
                        <w:szCs w:val="18"/>
                        <w:lang w:val="fr-FR"/>
                      </w:rPr>
                      <w:t>RÉSEAU NATIONAL DES SOINS DE SANTÉ</w:t>
                    </w:r>
                  </w:p>
                </w:txbxContent>
              </v:textbox>
            </v:rect>
            <v:rect id="_x0000_s1036" style="position:absolute;left:2918;top:8580;width:2520;height:720;v-text-anchor:middle" fillcolor="#bbe0e3" strokecolor="teal" strokeweight="2.25pt">
              <v:textbox style="mso-next-textbox:#_x0000_s1036" inset="1.75261mm,.87631mm,1.75261mm,.87631mm">
                <w:txbxContent>
                  <w:p w:rsidR="00542F43" w:rsidRDefault="00542F43">
                    <w:pPr>
                      <w:autoSpaceDE w:val="0"/>
                      <w:autoSpaceDN w:val="0"/>
                      <w:adjustRightInd w:val="0"/>
                      <w:jc w:val="center"/>
                      <w:rPr>
                        <w:b/>
                        <w:bCs/>
                        <w:color w:val="0000FF"/>
                        <w:sz w:val="18"/>
                        <w:szCs w:val="18"/>
                        <w:lang w:val="fr-FR"/>
                      </w:rPr>
                    </w:pPr>
                    <w:r>
                      <w:rPr>
                        <w:b/>
                        <w:bCs/>
                        <w:color w:val="000000"/>
                        <w:sz w:val="18"/>
                        <w:szCs w:val="18"/>
                        <w:lang w:val="fr-FR"/>
                      </w:rPr>
                      <w:t>Ministère de la Santé</w:t>
                    </w:r>
                  </w:p>
                </w:txbxContent>
              </v:textbox>
            </v:rect>
            <v:rect id="_x0000_s1037" style="position:absolute;left:2918;top:10200;width:4154;height:360" filled="f" fillcolor="#bbe0e3" stroked="f">
              <v:textbox style="mso-next-textbox:#_x0000_s1037" inset="1.75261mm,.87631mm,1.75261mm,.87631mm">
                <w:txbxContent>
                  <w:p w:rsidR="00542F43" w:rsidRDefault="00542F43">
                    <w:pPr>
                      <w:autoSpaceDE w:val="0"/>
                      <w:autoSpaceDN w:val="0"/>
                      <w:adjustRightInd w:val="0"/>
                      <w:jc w:val="center"/>
                      <w:rPr>
                        <w:b/>
                        <w:bCs/>
                        <w:color w:val="000080"/>
                        <w:sz w:val="18"/>
                        <w:szCs w:val="18"/>
                        <w:lang w:val="fr-FR"/>
                      </w:rPr>
                    </w:pPr>
                    <w:r>
                      <w:rPr>
                        <w:b/>
                        <w:sz w:val="18"/>
                        <w:szCs w:val="18"/>
                        <w:lang w:val="fr-FR"/>
                      </w:rPr>
                      <w:t>SERVICES MÉDICAUX NATIONAUX</w:t>
                    </w:r>
                  </w:p>
                </w:txbxContent>
              </v:textbox>
            </v:rect>
            <v:rect id="_x0000_s1038" style="position:absolute;left:2958;top:12143;width:2520;height:720;v-text-anchor:middle" fillcolor="#bbe0e3" strokecolor="teal">
              <v:textbox style="mso-next-textbox:#_x0000_s1038" inset="1.75261mm,.87631mm,1.75261mm,.87631mm">
                <w:txbxContent>
                  <w:p w:rsidR="00542F43" w:rsidRDefault="00542F43">
                    <w:pPr>
                      <w:jc w:val="center"/>
                      <w:rPr>
                        <w:b/>
                        <w:sz w:val="18"/>
                        <w:szCs w:val="18"/>
                        <w:lang w:val="fr-FR"/>
                      </w:rPr>
                    </w:pPr>
                    <w:r>
                      <w:rPr>
                        <w:b/>
                        <w:sz w:val="18"/>
                        <w:szCs w:val="18"/>
                        <w:lang w:val="fr-FR"/>
                      </w:rPr>
                      <w:t>AUTRES ENTITÉS</w:t>
                    </w:r>
                    <w:r>
                      <w:rPr>
                        <w:lang w:val="fr-FR"/>
                      </w:rPr>
                      <w:t xml:space="preserve"> </w:t>
                    </w:r>
                    <w:r>
                      <w:rPr>
                        <w:b/>
                        <w:sz w:val="18"/>
                        <w:szCs w:val="18"/>
                        <w:lang w:val="fr-FR"/>
                      </w:rPr>
                      <w:t>PUBLIQUES</w:t>
                    </w:r>
                  </w:p>
                </w:txbxContent>
              </v:textbox>
            </v:rect>
            <v:rect id="_x0000_s1039" style="position:absolute;left:2970;top:10740;width:2465;height:1260;v-text-anchor:middle" fillcolor="#bbe0e3" strokecolor="teal" strokeweight=".5pt">
              <v:textbox style="mso-next-textbox:#_x0000_s1039" inset="1.75261mm,.87631mm,1.75261mm,.87631mm">
                <w:txbxContent>
                  <w:p w:rsidR="00542F43" w:rsidRDefault="00542F43">
                    <w:pPr>
                      <w:autoSpaceDE w:val="0"/>
                      <w:autoSpaceDN w:val="0"/>
                      <w:adjustRightInd w:val="0"/>
                      <w:jc w:val="center"/>
                      <w:rPr>
                        <w:b/>
                        <w:bCs/>
                        <w:color w:val="000080"/>
                        <w:sz w:val="18"/>
                        <w:szCs w:val="18"/>
                        <w:lang w:val="fr-FR"/>
                      </w:rPr>
                    </w:pPr>
                    <w:r>
                      <w:rPr>
                        <w:b/>
                        <w:sz w:val="18"/>
                        <w:szCs w:val="18"/>
                        <w:lang w:val="fr-FR"/>
                      </w:rPr>
                      <w:t>INSTITUTIONS ET SERVICES PUBLICS DÉPENDANT DU MINISTÈRE DE LA SANTÉ</w:t>
                    </w:r>
                  </w:p>
                </w:txbxContent>
              </v:textbox>
            </v:rect>
            <v:rect id="_x0000_s1040" style="position:absolute;left:6458;top:10560;width:2880;height:2700;v-text-anchor:middle" fillcolor="#bbe0e3" strokecolor="teal">
              <v:textbox style="mso-next-textbox:#_x0000_s1040" inset="1.75261mm,.87631mm,1.75261mm,.87631mm">
                <w:txbxContent>
                  <w:p w:rsidR="00542F43" w:rsidRDefault="00542F43">
                    <w:pPr>
                      <w:autoSpaceDE w:val="0"/>
                      <w:autoSpaceDN w:val="0"/>
                      <w:adjustRightInd w:val="0"/>
                      <w:jc w:val="center"/>
                      <w:rPr>
                        <w:color w:val="000000"/>
                        <w:sz w:val="18"/>
                        <w:szCs w:val="18"/>
                      </w:rPr>
                    </w:pPr>
                  </w:p>
                </w:txbxContent>
              </v:textbox>
            </v:rect>
            <v:rect id="_x0000_s1041" style="position:absolute;left:6458;top:10560;width:2880;height:720" filled="f" fillcolor="#bbe0e3" stroked="f">
              <v:textbox style="mso-next-textbox:#_x0000_s1041" inset="1.75261mm,.87631mm,1.75261mm,.87631mm">
                <w:txbxContent>
                  <w:p w:rsidR="00542F43" w:rsidRDefault="00542F43">
                    <w:pPr>
                      <w:jc w:val="center"/>
                      <w:rPr>
                        <w:b/>
                        <w:sz w:val="18"/>
                        <w:szCs w:val="18"/>
                        <w:lang w:val="fr-FR"/>
                      </w:rPr>
                    </w:pPr>
                    <w:r>
                      <w:rPr>
                        <w:b/>
                        <w:sz w:val="18"/>
                        <w:szCs w:val="18"/>
                        <w:lang w:val="fr-FR"/>
                      </w:rPr>
                      <w:t>ENTITÉS PRIVÉES</w:t>
                    </w:r>
                  </w:p>
                </w:txbxContent>
              </v:textbox>
            </v:rect>
            <v:rect id="_x0000_s1042" style="position:absolute;left:6948;top:10920;width:1980;height:360;v-text-anchor:middle" fillcolor="#bbe0e3" strokecolor="teal">
              <v:textbox style="mso-next-textbox:#_x0000_s1042" inset="1.75261mm,.87631mm,1.75261mm,.87631mm">
                <w:txbxContent>
                  <w:p w:rsidR="00542F43" w:rsidRDefault="00542F43">
                    <w:pPr>
                      <w:rPr>
                        <w:b/>
                        <w:sz w:val="18"/>
                        <w:szCs w:val="18"/>
                      </w:rPr>
                    </w:pPr>
                    <w:r>
                      <w:rPr>
                        <w:b/>
                        <w:sz w:val="18"/>
                        <w:szCs w:val="18"/>
                      </w:rPr>
                      <w:t xml:space="preserve"> COMMERCIALES</w:t>
                    </w:r>
                  </w:p>
                </w:txbxContent>
              </v:textbox>
            </v:rect>
            <v:rect id="_x0000_s1043" style="position:absolute;left:6658;top:11640;width:2520;height:1260;v-text-anchor:middle" fillcolor="#bbe0e3" strokecolor="teal">
              <v:textbox style="mso-next-textbox:#_x0000_s1043" inset="1.75261mm,.87631mm,1.75261mm,.87631mm">
                <w:txbxContent>
                  <w:p w:rsidR="00542F43" w:rsidRDefault="00542F43">
                    <w:pPr>
                      <w:autoSpaceDE w:val="0"/>
                      <w:autoSpaceDN w:val="0"/>
                      <w:adjustRightInd w:val="0"/>
                      <w:jc w:val="center"/>
                      <w:rPr>
                        <w:b/>
                        <w:bCs/>
                        <w:color w:val="000080"/>
                        <w:sz w:val="18"/>
                        <w:szCs w:val="18"/>
                        <w:lang w:val="fr-FR"/>
                      </w:rPr>
                    </w:pPr>
                    <w:r>
                      <w:rPr>
                        <w:b/>
                        <w:sz w:val="18"/>
                        <w:szCs w:val="18"/>
                        <w:lang w:val="fr-FR"/>
                      </w:rPr>
                      <w:t>A BUT NON LUCRATIF </w:t>
                    </w:r>
                  </w:p>
                </w:txbxContent>
              </v:textbox>
            </v:rect>
            <v:rect id="_x0000_s1044" style="position:absolute;left:6797;top:12106;width:661;height:720;v-text-anchor:middle" fillcolor="#bbe0e3" strokecolor="teal">
              <v:textbox style="mso-next-textbox:#_x0000_s1044" inset="1.75261mm,.87631mm,1.75261mm,.87631mm">
                <w:txbxContent>
                  <w:p w:rsidR="00542F43" w:rsidRDefault="00542F43">
                    <w:pPr>
                      <w:autoSpaceDE w:val="0"/>
                      <w:autoSpaceDN w:val="0"/>
                      <w:adjustRightInd w:val="0"/>
                      <w:jc w:val="center"/>
                      <w:rPr>
                        <w:b/>
                        <w:bCs/>
                        <w:color w:val="000080"/>
                        <w:sz w:val="18"/>
                        <w:szCs w:val="18"/>
                        <w:lang w:val="en-US"/>
                      </w:rPr>
                    </w:pPr>
                    <w:r>
                      <w:rPr>
                        <w:b/>
                        <w:bCs/>
                        <w:color w:val="000080"/>
                        <w:sz w:val="18"/>
                        <w:szCs w:val="18"/>
                        <w:lang w:val="en-US"/>
                      </w:rPr>
                      <w:t>ONG</w:t>
                    </w:r>
                  </w:p>
                </w:txbxContent>
              </v:textbox>
            </v:rect>
            <v:rect id="_x0000_s1045" style="position:absolute;left:7558;top:12106;width:1500;height:720;v-text-anchor:middle" fillcolor="#bbe0e3" strokecolor="teal">
              <v:textbox style="mso-next-textbox:#_x0000_s1045" inset="1.75261mm,.87631mm,1.75261mm,.87631mm">
                <w:txbxContent>
                  <w:p w:rsidR="00542F43" w:rsidRDefault="00542F43">
                    <w:pPr>
                      <w:autoSpaceDE w:val="0"/>
                      <w:autoSpaceDN w:val="0"/>
                      <w:adjustRightInd w:val="0"/>
                      <w:rPr>
                        <w:rFonts w:ascii="Times New Roman Negrita" w:hAnsi="Times New Roman Negrita"/>
                        <w:b/>
                        <w:bCs/>
                        <w:color w:val="000000"/>
                        <w:sz w:val="14"/>
                        <w:szCs w:val="14"/>
                        <w:lang w:val="en-US"/>
                      </w:rPr>
                    </w:pPr>
                    <w:r>
                      <w:rPr>
                        <w:rFonts w:ascii="Times New Roman Negrita" w:hAnsi="Times New Roman Negrita"/>
                        <w:b/>
                        <w:bCs/>
                        <w:color w:val="000080"/>
                        <w:sz w:val="14"/>
                        <w:szCs w:val="14"/>
                        <w:lang w:val="en-US"/>
                      </w:rPr>
                      <w:t>CONGREGATIONS</w:t>
                    </w:r>
                  </w:p>
                </w:txbxContent>
              </v:textbox>
            </v:re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6" type="#_x0000_t62" style="position:absolute;left:5558;top:8220;width:2000;height:1440" adj="-8197,12555" fillcolor="#bbe0e3" strokecolor="teal">
              <v:textbox style="mso-next-textbox:#_x0000_s1046" inset="1.75261mm,.87631mm,1.75261mm,.87631mm">
                <w:txbxContent>
                  <w:p w:rsidR="00542F43" w:rsidRDefault="00542F43">
                    <w:pPr>
                      <w:autoSpaceDE w:val="0"/>
                      <w:autoSpaceDN w:val="0"/>
                      <w:adjustRightInd w:val="0"/>
                      <w:rPr>
                        <w:b/>
                        <w:bCs/>
                        <w:color w:val="0000FF"/>
                        <w:sz w:val="16"/>
                        <w:szCs w:val="16"/>
                        <w:lang w:val="fr-FR"/>
                      </w:rPr>
                    </w:pPr>
                    <w:r>
                      <w:rPr>
                        <w:sz w:val="16"/>
                        <w:szCs w:val="16"/>
                        <w:lang w:val="fr-FR"/>
                      </w:rPr>
                      <w:t>Réglementation </w:t>
                    </w:r>
                    <w:r>
                      <w:rPr>
                        <w:b/>
                        <w:bCs/>
                        <w:color w:val="0000FF"/>
                        <w:sz w:val="16"/>
                        <w:szCs w:val="16"/>
                        <w:lang w:val="fr-FR"/>
                      </w:rPr>
                      <w:t xml:space="preserve"> C</w:t>
                    </w:r>
                    <w:r>
                      <w:rPr>
                        <w:sz w:val="16"/>
                        <w:szCs w:val="16"/>
                        <w:lang w:val="fr-FR"/>
                      </w:rPr>
                      <w:t>onception des mesures </w:t>
                    </w:r>
                  </w:p>
                  <w:p w:rsidR="00542F43" w:rsidRDefault="00542F43">
                    <w:pPr>
                      <w:autoSpaceDE w:val="0"/>
                      <w:autoSpaceDN w:val="0"/>
                      <w:adjustRightInd w:val="0"/>
                      <w:rPr>
                        <w:sz w:val="16"/>
                        <w:szCs w:val="16"/>
                        <w:lang w:val="fr-FR"/>
                      </w:rPr>
                    </w:pPr>
                    <w:r>
                      <w:rPr>
                        <w:sz w:val="16"/>
                        <w:szCs w:val="16"/>
                        <w:lang w:val="fr-FR"/>
                      </w:rPr>
                      <w:t>Planification</w:t>
                    </w:r>
                  </w:p>
                  <w:p w:rsidR="00542F43" w:rsidRDefault="00542F43">
                    <w:pPr>
                      <w:autoSpaceDE w:val="0"/>
                      <w:autoSpaceDN w:val="0"/>
                      <w:adjustRightInd w:val="0"/>
                      <w:rPr>
                        <w:lang w:val="fr-FR"/>
                      </w:rPr>
                    </w:pPr>
                    <w:r>
                      <w:rPr>
                        <w:lang w:val="fr-FR"/>
                      </w:rPr>
                      <w:t>Évaluation, inspection</w:t>
                    </w:r>
                  </w:p>
                </w:txbxContent>
              </v:textbox>
            </v:shape>
            <w10:anchorlock/>
          </v:group>
        </w:pict>
      </w:r>
    </w:p>
    <w:p w:rsidR="00542F43" w:rsidRDefault="00542F43">
      <w:pPr>
        <w:tabs>
          <w:tab w:val="right" w:pos="851"/>
        </w:tabs>
        <w:spacing w:before="240" w:after="120"/>
        <w:ind w:left="1134" w:right="1134"/>
        <w:jc w:val="both"/>
        <w:rPr>
          <w:iCs/>
          <w:lang w:val="fr-FR"/>
        </w:rPr>
      </w:pPr>
      <w:r>
        <w:rPr>
          <w:i/>
          <w:iCs/>
          <w:lang w:val="fr-FR"/>
        </w:rPr>
        <w:t xml:space="preserve">Source : </w:t>
      </w:r>
      <w:r>
        <w:rPr>
          <w:iCs/>
          <w:lang w:val="fr-FR"/>
        </w:rPr>
        <w:t>Plan national de développement des soins de santé pour la période 2002-2005 (</w:t>
      </w:r>
      <w:r>
        <w:rPr>
          <w:iCs/>
          <w:lang w:val="fr-CH"/>
        </w:rPr>
        <w:t>Ministère de la santé</w:t>
      </w:r>
      <w:r>
        <w:rPr>
          <w:iCs/>
          <w:lang w:val="fr-FR"/>
        </w:rPr>
        <w:t xml:space="preserve"> 2002). </w:t>
      </w:r>
    </w:p>
    <w:p w:rsidR="00542F43" w:rsidRDefault="00542F43">
      <w:pPr>
        <w:tabs>
          <w:tab w:val="right" w:pos="851"/>
        </w:tabs>
        <w:spacing w:before="240" w:after="120"/>
        <w:ind w:left="1134" w:right="1134"/>
        <w:jc w:val="both"/>
        <w:rPr>
          <w:lang w:val="fr-FR"/>
        </w:rPr>
      </w:pPr>
      <w:r>
        <w:rPr>
          <w:lang w:val="fr-FR"/>
        </w:rPr>
        <w:t>195.</w:t>
      </w:r>
      <w:r>
        <w:rPr>
          <w:lang w:val="fr-FR"/>
        </w:rPr>
        <w:tab/>
        <w:t>Le niveau primaire est composé d’environ 228 hôpitaux municipaux et centres de référence médicale, 1450 dispensaires et d’un nombre indéterminé d’organisateurs communautaires. Au niveau secondaire, il existe 32 hôpitaux généraux, dont font partie les hôpitaux provinciaux. Au niveau tertiaire, le pays compte huit hôpitaux centraux spécialisés.</w:t>
      </w:r>
    </w:p>
    <w:p w:rsidR="00542F43" w:rsidRDefault="00542F43">
      <w:pPr>
        <w:tabs>
          <w:tab w:val="right" w:pos="851"/>
        </w:tabs>
        <w:spacing w:after="120"/>
        <w:ind w:left="1134" w:right="1134"/>
        <w:jc w:val="both"/>
        <w:rPr>
          <w:lang w:val="fr-FR"/>
        </w:rPr>
      </w:pPr>
      <w:r>
        <w:rPr>
          <w:lang w:val="fr-FR"/>
        </w:rPr>
        <w:t xml:space="preserve">196.   </w:t>
      </w:r>
      <w:r>
        <w:rPr>
          <w:lang w:val="fr-FR"/>
        </w:rPr>
        <w:tab/>
        <w:t>A l’orée des villes, le cadre général du réseau des soins primaires et des hôpitaux municipaux, qui forment le socle des Services nationaux de santé, est constitué d’unités médicales dans les municipalités et de quelques unités supplémentaires dans les communes, mais dans la plupart des cas, ces structures sont précaires.</w:t>
      </w:r>
    </w:p>
    <w:p w:rsidR="00542F43" w:rsidRDefault="00542F43">
      <w:pPr>
        <w:tabs>
          <w:tab w:val="right" w:pos="851"/>
        </w:tabs>
        <w:spacing w:after="120"/>
        <w:ind w:left="1134" w:right="1134"/>
        <w:jc w:val="both"/>
        <w:rPr>
          <w:lang w:val="fr-FR"/>
        </w:rPr>
      </w:pPr>
      <w:r>
        <w:rPr>
          <w:lang w:val="fr-FR"/>
        </w:rPr>
        <w:t>197.</w:t>
      </w:r>
      <w:r>
        <w:rPr>
          <w:lang w:val="fr-FR"/>
        </w:rPr>
        <w:tab/>
        <w:t xml:space="preserve">L’extension du réseau médical a nécessité d’introduire 14.071 nouveaux employés dans le système national de santé. Cependant, malgré les progrès accomplis, de nombreux problèmes persistent. Le fonctionnement du réseau des soins de santé primaire est encore plus problématique, principalement à cause des ressources limitées pour faire face aux dépenses courantes, ce qui l’empêche de remplir correctement son rôle, consistant à traiter les maladies communes ; de ce fait, les usagers sont directement orientés vers les unités les plus accessibles, qui servent de porte d’entrée dans le système. Ceci a pour effet de surcharger les hôpitaux avec des maladies qui pourraient être traitées à un niveau inférieur. La réforme du secteur de la santé et de la politique nationale de la santé a pour objet de relever ces défis aux niveaux national, régional et international.   </w:t>
      </w:r>
    </w:p>
    <w:p w:rsidR="00542F43" w:rsidRDefault="00542F43">
      <w:pPr>
        <w:tabs>
          <w:tab w:val="right" w:pos="851"/>
        </w:tabs>
        <w:spacing w:after="120"/>
        <w:ind w:left="1134" w:right="1134"/>
        <w:jc w:val="both"/>
        <w:rPr>
          <w:lang w:val="fr-FR"/>
        </w:rPr>
      </w:pPr>
      <w:r>
        <w:rPr>
          <w:lang w:val="fr-FR"/>
        </w:rPr>
        <w:t>198.</w:t>
      </w:r>
      <w:r>
        <w:rPr>
          <w:lang w:val="fr-FR"/>
        </w:rPr>
        <w:tab/>
        <w:t xml:space="preserve">La décentralisation des services publics, en cours depuis 2002, et les lacunes de la réglementation issue des lois cadres font peser des contraintes et des limites sur l’accès aux soins de santé, en particulier dans les provinces intérieures. </w:t>
      </w:r>
    </w:p>
    <w:p w:rsidR="00542F43" w:rsidRDefault="00542F43">
      <w:pPr>
        <w:pStyle w:val="BodyText3"/>
        <w:tabs>
          <w:tab w:val="right" w:pos="851"/>
        </w:tabs>
        <w:ind w:left="1134" w:right="1134"/>
        <w:jc w:val="both"/>
        <w:rPr>
          <w:b/>
          <w:sz w:val="20"/>
          <w:szCs w:val="20"/>
          <w:lang w:val="fr-FR"/>
        </w:rPr>
      </w:pPr>
      <w:r>
        <w:rPr>
          <w:b/>
          <w:sz w:val="20"/>
          <w:szCs w:val="20"/>
          <w:lang w:val="fr-FR"/>
        </w:rPr>
        <w:t xml:space="preserve">Réforme du système et Politique nationale de la santé </w:t>
      </w:r>
    </w:p>
    <w:p w:rsidR="00542F43" w:rsidRDefault="00542F43">
      <w:pPr>
        <w:tabs>
          <w:tab w:val="right" w:pos="851"/>
        </w:tabs>
        <w:spacing w:after="120"/>
        <w:ind w:left="1134" w:right="1134"/>
        <w:jc w:val="both"/>
        <w:rPr>
          <w:lang w:val="fr-FR"/>
        </w:rPr>
      </w:pPr>
      <w:r>
        <w:rPr>
          <w:lang w:val="fr-FR"/>
        </w:rPr>
        <w:t>199.</w:t>
      </w:r>
      <w:r>
        <w:rPr>
          <w:lang w:val="fr-FR"/>
        </w:rPr>
        <w:tab/>
        <w:t xml:space="preserve">Le </w:t>
      </w:r>
      <w:r>
        <w:rPr>
          <w:lang w:val="fr-CH"/>
        </w:rPr>
        <w:t>Ministère de la santé</w:t>
      </w:r>
      <w:r>
        <w:rPr>
          <w:lang w:val="fr-FR"/>
        </w:rPr>
        <w:t xml:space="preserve"> met en œuvre une réforme du système de santé afin de concevoir une nouvelle Politique nationale de la santé</w:t>
      </w:r>
      <w:r>
        <w:rPr>
          <w:rStyle w:val="FootnoteReference"/>
          <w:sz w:val="20"/>
          <w:lang w:val="fr-FR"/>
        </w:rPr>
        <w:footnoteReference w:customMarkFollows="1" w:id="14"/>
        <w:t>13</w:t>
      </w:r>
      <w:r>
        <w:rPr>
          <w:lang w:val="fr-FR"/>
        </w:rPr>
        <w:t xml:space="preserve"> et un plan stratégique à moyen terme pour ce secteur. Parallèlement, d’autres actions sont entreprises : la révision du type de coopération, des plans stratégiques pour les programmes de santé publique, des études sur le coût des unités médicales des Services nationaux de santé, (« </w:t>
      </w:r>
      <w:r>
        <w:rPr>
          <w:i/>
          <w:iCs/>
          <w:lang w:val="fr-FR"/>
        </w:rPr>
        <w:t>Angola : Despensa Pública no Sector da Saude</w:t>
      </w:r>
      <w:r>
        <w:rPr>
          <w:lang w:val="fr-FR"/>
        </w:rPr>
        <w:t xml:space="preserve"> (2000-2007) »</w:t>
      </w:r>
      <w:r>
        <w:rPr>
          <w:rStyle w:val="FootnoteReference"/>
          <w:sz w:val="20"/>
          <w:lang w:val="fr-FR"/>
        </w:rPr>
        <w:footnoteReference w:customMarkFollows="1" w:id="15"/>
        <w:t>14</w:t>
      </w:r>
      <w:r>
        <w:rPr>
          <w:lang w:val="fr-FR"/>
        </w:rPr>
        <w:t>, et des conférences sur le secteur de la santé afin d’obtenir une vision claire et des recommandations pour orienter la</w:t>
      </w:r>
      <w:r>
        <w:rPr>
          <w:lang w:val="fr-CH"/>
        </w:rPr>
        <w:t xml:space="preserve"> Politique nationale de la santé</w:t>
      </w:r>
      <w:r>
        <w:rPr>
          <w:lang w:val="fr-FR"/>
        </w:rPr>
        <w:t xml:space="preserve">.  </w:t>
      </w:r>
    </w:p>
    <w:p w:rsidR="00542F43" w:rsidRDefault="00542F43">
      <w:pPr>
        <w:tabs>
          <w:tab w:val="right" w:pos="851"/>
        </w:tabs>
        <w:spacing w:after="120"/>
        <w:ind w:left="1134" w:right="1134"/>
        <w:jc w:val="both"/>
        <w:rPr>
          <w:lang w:val="fr-FR"/>
        </w:rPr>
      </w:pPr>
      <w:r>
        <w:rPr>
          <w:lang w:val="fr-FR"/>
        </w:rPr>
        <w:t>200.</w:t>
      </w:r>
      <w:r>
        <w:rPr>
          <w:lang w:val="fr-FR"/>
        </w:rPr>
        <w:tab/>
        <w:t>La Politique nationale de la santé</w:t>
      </w:r>
      <w:r>
        <w:rPr>
          <w:rStyle w:val="FootnoteReference"/>
          <w:sz w:val="20"/>
          <w:lang w:val="fr-FR"/>
        </w:rPr>
        <w:footnoteReference w:customMarkFollows="1" w:id="16"/>
        <w:t>15</w:t>
      </w:r>
      <w:r>
        <w:rPr>
          <w:lang w:val="fr-FR"/>
        </w:rPr>
        <w:t>, dont la formulation a reçu le soutien de l’OMS, détermine les directives à mettre en œuvre par le biais de plans nationaux de développement de la santé et de plans opérationnels, en prenant en considération la stratégie nationale de réduction de la pauvreté, ainsi que les Objectifs du millénaire pour le développement. Elle définit le rôle de chacune des parties impliquées dans le processus de développement du secteur de la santé angolais, à savoir les collectivités, le secteur privé national, les organismes internationaux, la coopération bilatérale et les donateurs internationaux.</w:t>
      </w:r>
    </w:p>
    <w:p w:rsidR="00542F43" w:rsidRDefault="00542F43">
      <w:pPr>
        <w:tabs>
          <w:tab w:val="right" w:pos="851"/>
        </w:tabs>
        <w:spacing w:after="120"/>
        <w:ind w:left="1134" w:right="1134"/>
        <w:jc w:val="both"/>
        <w:rPr>
          <w:lang w:val="fr-FR"/>
        </w:rPr>
      </w:pPr>
      <w:r>
        <w:rPr>
          <w:lang w:val="fr-FR"/>
        </w:rPr>
        <w:t>201.</w:t>
      </w:r>
      <w:r>
        <w:rPr>
          <w:lang w:val="fr-FR"/>
        </w:rPr>
        <w:tab/>
        <w:t xml:space="preserve">Selon les estimations, entre 70 et 80% des unités médicales auraient été endommagées ou détruites pendant la guerre, et actuellement, le système de soins de santé angolais ne desservirait pas plus de 30% de </w:t>
      </w:r>
      <w:smartTag w:uri="urn:schemas-microsoft-com:office:smarttags" w:element="PersonName">
        <w:smartTagPr>
          <w:attr w:name="ProductID" w:val="la population. La"/>
        </w:smartTagPr>
        <w:r>
          <w:rPr>
            <w:lang w:val="fr-FR"/>
          </w:rPr>
          <w:t>la population. La</w:t>
        </w:r>
      </w:smartTag>
      <w:r>
        <w:rPr>
          <w:lang w:val="fr-FR"/>
        </w:rPr>
        <w:t xml:space="preserve"> pénurie de travailleurs médicaux compétents et motivés est sévère en dehors de la capitale ; l’approvisionnement en médicaments et en équipements médicaux est faible, tout comme le système de gestion administrative.</w:t>
      </w:r>
    </w:p>
    <w:p w:rsidR="00542F43" w:rsidRDefault="00542F43">
      <w:pPr>
        <w:pStyle w:val="Heading3"/>
        <w:spacing w:after="120" w:line="200" w:lineRule="atLeast"/>
        <w:ind w:left="1134" w:right="1134"/>
        <w:rPr>
          <w:rFonts w:ascii="Times New Roman" w:hAnsi="Times New Roman" w:cs="Times New Roman"/>
          <w:sz w:val="20"/>
          <w:szCs w:val="20"/>
          <w:lang w:val="fr-FR"/>
        </w:rPr>
      </w:pPr>
      <w:r>
        <w:rPr>
          <w:rFonts w:ascii="Times New Roman" w:hAnsi="Times New Roman" w:cs="Times New Roman"/>
          <w:sz w:val="20"/>
          <w:szCs w:val="20"/>
          <w:lang w:val="fr-FR"/>
        </w:rPr>
        <w:t>Nombre d’unités de soins de santé</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542F43" w:rsidRPr="00DB5512">
        <w:tc>
          <w:tcPr>
            <w:tcW w:w="1474" w:type="dxa"/>
            <w:tcBorders>
              <w:top w:val="single" w:sz="4" w:space="0" w:color="auto"/>
              <w:bottom w:val="single" w:sz="12" w:space="0" w:color="auto"/>
            </w:tcBorders>
            <w:shd w:val="clear" w:color="auto" w:fill="auto"/>
            <w:vAlign w:val="bottom"/>
          </w:tcPr>
          <w:p w:rsidR="00542F43" w:rsidRDefault="00542F43">
            <w:pPr>
              <w:spacing w:before="80" w:after="80" w:line="200" w:lineRule="exact"/>
              <w:rPr>
                <w:i/>
                <w:sz w:val="16"/>
                <w:lang w:val="fr-FR"/>
              </w:rPr>
            </w:pPr>
          </w:p>
        </w:tc>
        <w:tc>
          <w:tcPr>
            <w:tcW w:w="1474" w:type="dxa"/>
            <w:tcBorders>
              <w:top w:val="single" w:sz="4" w:space="0" w:color="auto"/>
              <w:bottom w:val="single" w:sz="12" w:space="0" w:color="auto"/>
            </w:tcBorders>
            <w:shd w:val="clear" w:color="auto" w:fill="auto"/>
          </w:tcPr>
          <w:p w:rsidR="00542F43" w:rsidRDefault="00542F43">
            <w:pPr>
              <w:spacing w:before="80" w:after="80" w:line="200" w:lineRule="exact"/>
              <w:jc w:val="right"/>
              <w:rPr>
                <w:bCs/>
                <w:i/>
                <w:sz w:val="16"/>
                <w:szCs w:val="16"/>
                <w:lang w:val="fr-FR"/>
              </w:rPr>
            </w:pPr>
            <w:r>
              <w:rPr>
                <w:bCs/>
                <w:i/>
                <w:sz w:val="16"/>
                <w:szCs w:val="16"/>
                <w:lang w:val="fr-FR"/>
              </w:rPr>
              <w:t>Hôpitaux</w:t>
            </w:r>
          </w:p>
        </w:tc>
        <w:tc>
          <w:tcPr>
            <w:tcW w:w="1474" w:type="dxa"/>
            <w:tcBorders>
              <w:top w:val="single" w:sz="4" w:space="0" w:color="auto"/>
              <w:bottom w:val="single" w:sz="12" w:space="0" w:color="auto"/>
            </w:tcBorders>
            <w:shd w:val="clear" w:color="auto" w:fill="auto"/>
          </w:tcPr>
          <w:p w:rsidR="00542F43" w:rsidRDefault="00542F43">
            <w:pPr>
              <w:spacing w:before="80" w:after="80" w:line="200" w:lineRule="exact"/>
              <w:jc w:val="right"/>
              <w:rPr>
                <w:bCs/>
                <w:i/>
                <w:sz w:val="16"/>
                <w:szCs w:val="16"/>
                <w:lang w:val="fr-FR"/>
              </w:rPr>
            </w:pPr>
            <w:r>
              <w:rPr>
                <w:bCs/>
                <w:i/>
                <w:sz w:val="16"/>
                <w:szCs w:val="16"/>
                <w:lang w:val="fr-FR"/>
              </w:rPr>
              <w:t>Centres de soins</w:t>
            </w:r>
          </w:p>
        </w:tc>
        <w:tc>
          <w:tcPr>
            <w:tcW w:w="1474" w:type="dxa"/>
            <w:tcBorders>
              <w:top w:val="single" w:sz="4" w:space="0" w:color="auto"/>
              <w:bottom w:val="single" w:sz="12" w:space="0" w:color="auto"/>
            </w:tcBorders>
            <w:shd w:val="clear" w:color="auto" w:fill="auto"/>
          </w:tcPr>
          <w:p w:rsidR="00542F43" w:rsidRDefault="00542F43">
            <w:pPr>
              <w:spacing w:before="80" w:after="80" w:line="200" w:lineRule="exact"/>
              <w:jc w:val="right"/>
              <w:rPr>
                <w:bCs/>
                <w:i/>
                <w:sz w:val="16"/>
                <w:szCs w:val="16"/>
                <w:lang w:val="fr-FR"/>
              </w:rPr>
            </w:pPr>
            <w:r>
              <w:rPr>
                <w:bCs/>
                <w:i/>
                <w:sz w:val="16"/>
                <w:szCs w:val="16"/>
                <w:lang w:val="fr-FR"/>
              </w:rPr>
              <w:t>Dispensaires</w:t>
            </w:r>
          </w:p>
        </w:tc>
        <w:tc>
          <w:tcPr>
            <w:tcW w:w="1474" w:type="dxa"/>
            <w:tcBorders>
              <w:top w:val="single" w:sz="4" w:space="0" w:color="auto"/>
              <w:bottom w:val="single" w:sz="12" w:space="0" w:color="auto"/>
            </w:tcBorders>
            <w:shd w:val="clear" w:color="auto" w:fill="auto"/>
          </w:tcPr>
          <w:p w:rsidR="00542F43" w:rsidRDefault="00542F43">
            <w:pPr>
              <w:spacing w:before="80" w:after="80" w:line="200" w:lineRule="exact"/>
              <w:jc w:val="right"/>
              <w:rPr>
                <w:bCs/>
                <w:i/>
                <w:sz w:val="16"/>
                <w:szCs w:val="16"/>
                <w:lang w:val="fr-FR"/>
              </w:rPr>
            </w:pPr>
            <w:r>
              <w:rPr>
                <w:bCs/>
                <w:i/>
                <w:sz w:val="16"/>
                <w:szCs w:val="16"/>
                <w:lang w:val="fr-FR"/>
              </w:rPr>
              <w:t>Total</w:t>
            </w:r>
          </w:p>
        </w:tc>
      </w:tr>
      <w:tr w:rsidR="00542F43" w:rsidRPr="00DB5512">
        <w:tc>
          <w:tcPr>
            <w:tcW w:w="1474" w:type="dxa"/>
            <w:tcBorders>
              <w:top w:val="single" w:sz="12" w:space="0" w:color="auto"/>
            </w:tcBorders>
            <w:shd w:val="clear" w:color="auto" w:fill="auto"/>
          </w:tcPr>
          <w:p w:rsidR="00542F43" w:rsidRDefault="00542F43">
            <w:pPr>
              <w:spacing w:before="40" w:after="40" w:line="200" w:lineRule="atLeast"/>
              <w:jc w:val="both"/>
              <w:rPr>
                <w:sz w:val="18"/>
                <w:szCs w:val="18"/>
                <w:lang w:val="fr-FR"/>
              </w:rPr>
            </w:pPr>
            <w:r>
              <w:rPr>
                <w:sz w:val="18"/>
                <w:szCs w:val="18"/>
                <w:lang w:val="fr-FR"/>
              </w:rPr>
              <w:t>Opérationnels</w:t>
            </w:r>
          </w:p>
        </w:tc>
        <w:tc>
          <w:tcPr>
            <w:tcW w:w="1474" w:type="dxa"/>
            <w:tcBorders>
              <w:top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100</w:t>
            </w:r>
          </w:p>
        </w:tc>
        <w:tc>
          <w:tcPr>
            <w:tcW w:w="1474" w:type="dxa"/>
            <w:tcBorders>
              <w:top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249</w:t>
            </w:r>
          </w:p>
        </w:tc>
        <w:tc>
          <w:tcPr>
            <w:tcW w:w="1474" w:type="dxa"/>
            <w:tcBorders>
              <w:top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926</w:t>
            </w:r>
          </w:p>
        </w:tc>
        <w:tc>
          <w:tcPr>
            <w:tcW w:w="1474" w:type="dxa"/>
            <w:tcBorders>
              <w:top w:val="single" w:sz="12" w:space="0" w:color="auto"/>
            </w:tcBorders>
            <w:shd w:val="clear" w:color="auto" w:fill="auto"/>
            <w:vAlign w:val="bottom"/>
          </w:tcPr>
          <w:p w:rsidR="00542F43" w:rsidRDefault="00542F43">
            <w:pPr>
              <w:spacing w:before="40" w:after="40" w:line="200" w:lineRule="atLeast"/>
              <w:jc w:val="right"/>
              <w:rPr>
                <w:b/>
                <w:sz w:val="18"/>
                <w:lang w:val="fr-FR"/>
              </w:rPr>
            </w:pPr>
            <w:r>
              <w:rPr>
                <w:b/>
                <w:sz w:val="18"/>
                <w:lang w:val="fr-FR"/>
              </w:rPr>
              <w:t>1 275</w:t>
            </w:r>
          </w:p>
        </w:tc>
      </w:tr>
      <w:tr w:rsidR="00542F43" w:rsidRPr="00DB5512">
        <w:tc>
          <w:tcPr>
            <w:tcW w:w="1474" w:type="dxa"/>
            <w:tcBorders>
              <w:bottom w:val="single" w:sz="4" w:space="0" w:color="auto"/>
            </w:tcBorders>
            <w:shd w:val="clear" w:color="auto" w:fill="auto"/>
          </w:tcPr>
          <w:p w:rsidR="00542F43" w:rsidRDefault="00542F43">
            <w:pPr>
              <w:spacing w:before="40" w:after="40" w:line="200" w:lineRule="atLeast"/>
              <w:jc w:val="both"/>
              <w:rPr>
                <w:sz w:val="18"/>
                <w:szCs w:val="18"/>
                <w:lang w:val="fr-FR"/>
              </w:rPr>
            </w:pPr>
            <w:r>
              <w:rPr>
                <w:sz w:val="18"/>
                <w:szCs w:val="18"/>
                <w:lang w:val="fr-FR"/>
              </w:rPr>
              <w:t>Hors service</w:t>
            </w:r>
          </w:p>
        </w:tc>
        <w:tc>
          <w:tcPr>
            <w:tcW w:w="1474" w:type="dxa"/>
            <w:tcBorders>
              <w:bottom w:val="single" w:sz="4"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12</w:t>
            </w:r>
          </w:p>
        </w:tc>
        <w:tc>
          <w:tcPr>
            <w:tcW w:w="1474" w:type="dxa"/>
            <w:tcBorders>
              <w:bottom w:val="single" w:sz="4"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28</w:t>
            </w:r>
          </w:p>
        </w:tc>
        <w:tc>
          <w:tcPr>
            <w:tcW w:w="1474" w:type="dxa"/>
            <w:tcBorders>
              <w:bottom w:val="single" w:sz="4"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790</w:t>
            </w:r>
          </w:p>
        </w:tc>
        <w:tc>
          <w:tcPr>
            <w:tcW w:w="1474" w:type="dxa"/>
            <w:tcBorders>
              <w:bottom w:val="single" w:sz="4" w:space="0" w:color="auto"/>
            </w:tcBorders>
            <w:shd w:val="clear" w:color="auto" w:fill="auto"/>
            <w:vAlign w:val="bottom"/>
          </w:tcPr>
          <w:p w:rsidR="00542F43" w:rsidRDefault="00542F43">
            <w:pPr>
              <w:spacing w:before="40" w:after="40" w:line="200" w:lineRule="atLeast"/>
              <w:jc w:val="right"/>
              <w:rPr>
                <w:b/>
                <w:sz w:val="18"/>
                <w:lang w:val="fr-FR"/>
              </w:rPr>
            </w:pPr>
            <w:r>
              <w:rPr>
                <w:b/>
                <w:sz w:val="18"/>
                <w:lang w:val="fr-FR"/>
              </w:rPr>
              <w:t>830</w:t>
            </w:r>
          </w:p>
        </w:tc>
      </w:tr>
      <w:tr w:rsidR="00542F43" w:rsidRPr="00DB5512">
        <w:tc>
          <w:tcPr>
            <w:tcW w:w="1474" w:type="dxa"/>
            <w:tcBorders>
              <w:top w:val="single" w:sz="4" w:space="0" w:color="auto"/>
              <w:bottom w:val="single" w:sz="12" w:space="0" w:color="auto"/>
            </w:tcBorders>
            <w:shd w:val="clear" w:color="auto" w:fill="auto"/>
            <w:vAlign w:val="bottom"/>
          </w:tcPr>
          <w:p w:rsidR="00542F43" w:rsidRDefault="00542F43">
            <w:pPr>
              <w:spacing w:before="80" w:after="80" w:line="220" w:lineRule="exact"/>
              <w:ind w:left="284"/>
              <w:rPr>
                <w:b/>
                <w:sz w:val="18"/>
                <w:lang w:val="fr-FR"/>
              </w:rPr>
            </w:pPr>
            <w:r>
              <w:rPr>
                <w:b/>
                <w:sz w:val="18"/>
                <w:lang w:val="fr-FR"/>
              </w:rPr>
              <w:t>Total</w:t>
            </w:r>
          </w:p>
        </w:tc>
        <w:tc>
          <w:tcPr>
            <w:tcW w:w="1474" w:type="dxa"/>
            <w:tcBorders>
              <w:top w:val="single" w:sz="4" w:space="0" w:color="auto"/>
              <w:bottom w:val="single" w:sz="12" w:space="0" w:color="auto"/>
            </w:tcBorders>
            <w:shd w:val="clear" w:color="auto" w:fill="auto"/>
            <w:vAlign w:val="bottom"/>
          </w:tcPr>
          <w:p w:rsidR="00542F43" w:rsidRDefault="00542F43">
            <w:pPr>
              <w:spacing w:before="80" w:after="80" w:line="220" w:lineRule="exact"/>
              <w:jc w:val="right"/>
              <w:rPr>
                <w:b/>
                <w:sz w:val="18"/>
                <w:lang w:val="fr-FR"/>
              </w:rPr>
            </w:pPr>
            <w:r>
              <w:rPr>
                <w:b/>
                <w:sz w:val="18"/>
                <w:lang w:val="fr-FR"/>
              </w:rPr>
              <w:t>112</w:t>
            </w:r>
          </w:p>
        </w:tc>
        <w:tc>
          <w:tcPr>
            <w:tcW w:w="1474" w:type="dxa"/>
            <w:tcBorders>
              <w:top w:val="single" w:sz="4" w:space="0" w:color="auto"/>
              <w:bottom w:val="single" w:sz="12" w:space="0" w:color="auto"/>
            </w:tcBorders>
            <w:shd w:val="clear" w:color="auto" w:fill="auto"/>
            <w:vAlign w:val="bottom"/>
          </w:tcPr>
          <w:p w:rsidR="00542F43" w:rsidRDefault="00542F43">
            <w:pPr>
              <w:spacing w:before="80" w:after="80" w:line="220" w:lineRule="exact"/>
              <w:jc w:val="right"/>
              <w:rPr>
                <w:b/>
                <w:sz w:val="18"/>
                <w:lang w:val="fr-FR"/>
              </w:rPr>
            </w:pPr>
            <w:r>
              <w:rPr>
                <w:b/>
                <w:sz w:val="18"/>
                <w:lang w:val="fr-FR"/>
              </w:rPr>
              <w:t>277</w:t>
            </w:r>
          </w:p>
        </w:tc>
        <w:tc>
          <w:tcPr>
            <w:tcW w:w="1474" w:type="dxa"/>
            <w:tcBorders>
              <w:top w:val="single" w:sz="4" w:space="0" w:color="auto"/>
              <w:bottom w:val="single" w:sz="12" w:space="0" w:color="auto"/>
            </w:tcBorders>
            <w:shd w:val="clear" w:color="auto" w:fill="auto"/>
            <w:vAlign w:val="bottom"/>
          </w:tcPr>
          <w:p w:rsidR="00542F43" w:rsidRDefault="00542F43">
            <w:pPr>
              <w:spacing w:before="80" w:after="80" w:line="220" w:lineRule="exact"/>
              <w:jc w:val="right"/>
              <w:rPr>
                <w:b/>
                <w:sz w:val="18"/>
                <w:lang w:val="fr-FR"/>
              </w:rPr>
            </w:pPr>
            <w:r>
              <w:rPr>
                <w:b/>
                <w:sz w:val="18"/>
                <w:lang w:val="fr-FR"/>
              </w:rPr>
              <w:t>1 716</w:t>
            </w:r>
          </w:p>
        </w:tc>
        <w:tc>
          <w:tcPr>
            <w:tcW w:w="1474" w:type="dxa"/>
            <w:tcBorders>
              <w:top w:val="single" w:sz="4" w:space="0" w:color="auto"/>
              <w:bottom w:val="single" w:sz="12" w:space="0" w:color="auto"/>
            </w:tcBorders>
            <w:shd w:val="clear" w:color="auto" w:fill="auto"/>
            <w:vAlign w:val="bottom"/>
          </w:tcPr>
          <w:p w:rsidR="00542F43" w:rsidRDefault="00542F43">
            <w:pPr>
              <w:spacing w:before="80" w:after="80" w:line="220" w:lineRule="exact"/>
              <w:jc w:val="right"/>
              <w:rPr>
                <w:b/>
                <w:sz w:val="18"/>
                <w:lang w:val="fr-FR"/>
              </w:rPr>
            </w:pPr>
            <w:r>
              <w:rPr>
                <w:b/>
                <w:sz w:val="18"/>
                <w:lang w:val="fr-FR"/>
              </w:rPr>
              <w:t>2 105</w:t>
            </w:r>
          </w:p>
        </w:tc>
      </w:tr>
      <w:tr w:rsidR="00542F43" w:rsidRPr="00DB5512">
        <w:tc>
          <w:tcPr>
            <w:tcW w:w="1474" w:type="dxa"/>
            <w:tcBorders>
              <w:top w:val="single" w:sz="12" w:space="0" w:color="auto"/>
              <w:bottom w:val="single" w:sz="12" w:space="0" w:color="auto"/>
            </w:tcBorders>
            <w:shd w:val="clear" w:color="auto" w:fill="auto"/>
            <w:vAlign w:val="bottom"/>
          </w:tcPr>
          <w:p w:rsidR="00542F43" w:rsidRDefault="00542F43">
            <w:pPr>
              <w:spacing w:before="40" w:after="40" w:line="220" w:lineRule="exact"/>
              <w:rPr>
                <w:sz w:val="18"/>
                <w:lang w:val="fr-FR"/>
              </w:rPr>
            </w:pPr>
          </w:p>
        </w:tc>
        <w:tc>
          <w:tcPr>
            <w:tcW w:w="1474" w:type="dxa"/>
            <w:tcBorders>
              <w:top w:val="single" w:sz="12" w:space="0" w:color="auto"/>
              <w:bottom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 xml:space="preserve">0.6/100 000 </w:t>
            </w:r>
          </w:p>
          <w:p w:rsidR="00542F43" w:rsidRDefault="00542F43">
            <w:pPr>
              <w:spacing w:before="40" w:after="40" w:line="200" w:lineRule="atLeast"/>
              <w:jc w:val="right"/>
              <w:rPr>
                <w:sz w:val="18"/>
                <w:lang w:val="fr-FR"/>
              </w:rPr>
            </w:pPr>
            <w:r>
              <w:rPr>
                <w:sz w:val="18"/>
                <w:lang w:val="fr-FR"/>
              </w:rPr>
              <w:t>habitants</w:t>
            </w:r>
          </w:p>
        </w:tc>
        <w:tc>
          <w:tcPr>
            <w:tcW w:w="1474" w:type="dxa"/>
            <w:tcBorders>
              <w:top w:val="single" w:sz="12" w:space="0" w:color="auto"/>
              <w:bottom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 xml:space="preserve">0.3/20 000 </w:t>
            </w:r>
          </w:p>
          <w:p w:rsidR="00542F43" w:rsidRDefault="00542F43">
            <w:pPr>
              <w:spacing w:before="40" w:after="40" w:line="200" w:lineRule="atLeast"/>
              <w:jc w:val="right"/>
              <w:rPr>
                <w:sz w:val="18"/>
                <w:lang w:val="fr-FR"/>
              </w:rPr>
            </w:pPr>
            <w:r>
              <w:rPr>
                <w:sz w:val="18"/>
                <w:lang w:val="fr-FR"/>
              </w:rPr>
              <w:t>habitants</w:t>
            </w:r>
          </w:p>
        </w:tc>
        <w:tc>
          <w:tcPr>
            <w:tcW w:w="1474" w:type="dxa"/>
            <w:tcBorders>
              <w:top w:val="single" w:sz="12" w:space="0" w:color="auto"/>
              <w:bottom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 xml:space="preserve">0.3/5 000 </w:t>
            </w:r>
          </w:p>
          <w:p w:rsidR="00542F43" w:rsidRDefault="00542F43">
            <w:pPr>
              <w:spacing w:before="40" w:after="40" w:line="200" w:lineRule="atLeast"/>
              <w:jc w:val="right"/>
              <w:rPr>
                <w:sz w:val="18"/>
                <w:lang w:val="fr-FR"/>
              </w:rPr>
            </w:pPr>
            <w:r>
              <w:rPr>
                <w:sz w:val="18"/>
                <w:lang w:val="fr-FR"/>
              </w:rPr>
              <w:t>habitants</w:t>
            </w:r>
          </w:p>
        </w:tc>
        <w:tc>
          <w:tcPr>
            <w:tcW w:w="1474" w:type="dxa"/>
            <w:tcBorders>
              <w:top w:val="single" w:sz="12" w:space="0" w:color="auto"/>
              <w:bottom w:val="single" w:sz="12" w:space="0" w:color="auto"/>
            </w:tcBorders>
            <w:shd w:val="clear" w:color="auto" w:fill="auto"/>
            <w:vAlign w:val="bottom"/>
          </w:tcPr>
          <w:p w:rsidR="00542F43" w:rsidRDefault="00542F43">
            <w:pPr>
              <w:spacing w:before="40" w:after="40" w:line="200" w:lineRule="atLeast"/>
              <w:jc w:val="right"/>
              <w:rPr>
                <w:b/>
                <w:sz w:val="18"/>
                <w:lang w:val="fr-FR"/>
              </w:rPr>
            </w:pPr>
          </w:p>
        </w:tc>
      </w:tr>
    </w:tbl>
    <w:p w:rsidR="00542F43" w:rsidRDefault="00542F43">
      <w:pPr>
        <w:pStyle w:val="Caption"/>
        <w:tabs>
          <w:tab w:val="clear" w:pos="567"/>
          <w:tab w:val="clear" w:pos="1134"/>
          <w:tab w:val="clear" w:pos="7229"/>
          <w:tab w:val="clear" w:pos="8040"/>
          <w:tab w:val="clear" w:pos="9240"/>
        </w:tabs>
        <w:spacing w:before="120" w:line="240" w:lineRule="atLeast"/>
        <w:ind w:left="567" w:firstLine="567"/>
        <w:rPr>
          <w:sz w:val="18"/>
          <w:szCs w:val="18"/>
        </w:rPr>
      </w:pPr>
      <w:r>
        <w:rPr>
          <w:sz w:val="18"/>
          <w:szCs w:val="18"/>
        </w:rPr>
        <w:t>Source </w:t>
      </w:r>
      <w:r>
        <w:rPr>
          <w:i w:val="0"/>
          <w:sz w:val="18"/>
          <w:szCs w:val="18"/>
        </w:rPr>
        <w:t>: GEPE/</w:t>
      </w:r>
      <w:r>
        <w:rPr>
          <w:i w:val="0"/>
          <w:sz w:val="18"/>
          <w:szCs w:val="18"/>
          <w:lang w:val="fr-CH"/>
        </w:rPr>
        <w:t xml:space="preserve"> Ministère de la santé,</w:t>
      </w:r>
      <w:r>
        <w:rPr>
          <w:i w:val="0"/>
          <w:sz w:val="18"/>
          <w:szCs w:val="18"/>
        </w:rPr>
        <w:t xml:space="preserve"> 2004</w:t>
      </w:r>
    </w:p>
    <w:p w:rsidR="00542F43" w:rsidRDefault="00542F43">
      <w:pPr>
        <w:spacing w:after="120"/>
        <w:ind w:left="1134" w:right="1134"/>
        <w:jc w:val="both"/>
        <w:rPr>
          <w:lang w:val="fr-FR"/>
        </w:rPr>
      </w:pPr>
      <w:r>
        <w:rPr>
          <w:lang w:val="fr-FR"/>
        </w:rPr>
        <w:t>202.</w:t>
      </w:r>
      <w:r>
        <w:rPr>
          <w:lang w:val="fr-FR"/>
        </w:rPr>
        <w:tab/>
        <w:t>Pour mener à bien ces programmes, les sommes suivantes ont été imputées au budget de l’Etat :</w:t>
      </w:r>
    </w:p>
    <w:p w:rsidR="00542F43" w:rsidRDefault="00542F43">
      <w:pPr>
        <w:pStyle w:val="Heading3"/>
        <w:spacing w:after="0" w:line="360" w:lineRule="auto"/>
        <w:ind w:left="567" w:firstLine="567"/>
        <w:rPr>
          <w:rFonts w:ascii="Times New Roman" w:hAnsi="Times New Roman" w:cs="Times New Roman"/>
          <w:sz w:val="20"/>
          <w:szCs w:val="20"/>
          <w:lang w:val="fr-FR"/>
        </w:rPr>
      </w:pPr>
      <w:r>
        <w:rPr>
          <w:rFonts w:ascii="Times New Roman" w:hAnsi="Times New Roman" w:cs="Times New Roman"/>
          <w:sz w:val="20"/>
          <w:szCs w:val="20"/>
          <w:lang w:val="fr-FR"/>
        </w:rPr>
        <w:t>Ressources budgétaires affectées pendant la période à l’examen</w:t>
      </w:r>
    </w:p>
    <w:tbl>
      <w:tblPr>
        <w:tblStyle w:val="TableGrid"/>
        <w:tblW w:w="852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1500"/>
        <w:gridCol w:w="400"/>
        <w:gridCol w:w="1500"/>
        <w:gridCol w:w="500"/>
        <w:gridCol w:w="1500"/>
        <w:gridCol w:w="500"/>
        <w:gridCol w:w="800"/>
        <w:gridCol w:w="259"/>
      </w:tblGrid>
      <w:tr w:rsidR="00542F43">
        <w:tc>
          <w:tcPr>
            <w:tcW w:w="1566" w:type="dxa"/>
            <w:tcBorders>
              <w:top w:val="single" w:sz="4" w:space="0" w:color="auto"/>
            </w:tcBorders>
            <w:shd w:val="clear" w:color="auto" w:fill="auto"/>
            <w:vAlign w:val="bottom"/>
          </w:tcPr>
          <w:p w:rsidR="00542F43" w:rsidRDefault="00542F43">
            <w:pPr>
              <w:keepNext/>
              <w:keepLines/>
              <w:spacing w:before="80" w:after="80" w:line="200" w:lineRule="exact"/>
              <w:rPr>
                <w:i/>
                <w:sz w:val="16"/>
                <w:lang w:val="fr-FR"/>
              </w:rPr>
            </w:pPr>
          </w:p>
        </w:tc>
        <w:tc>
          <w:tcPr>
            <w:tcW w:w="6959" w:type="dxa"/>
            <w:gridSpan w:val="8"/>
            <w:tcBorders>
              <w:top w:val="single" w:sz="4" w:space="0" w:color="auto"/>
              <w:bottom w:val="single" w:sz="4" w:space="0" w:color="auto"/>
            </w:tcBorders>
            <w:shd w:val="clear" w:color="auto" w:fill="auto"/>
            <w:vAlign w:val="bottom"/>
          </w:tcPr>
          <w:p w:rsidR="00542F43" w:rsidRDefault="00542F43">
            <w:pPr>
              <w:keepNext/>
              <w:keepLines/>
              <w:spacing w:before="80" w:after="80" w:line="200" w:lineRule="exact"/>
              <w:jc w:val="center"/>
              <w:rPr>
                <w:i/>
                <w:sz w:val="16"/>
                <w:lang w:val="fr-FR"/>
              </w:rPr>
            </w:pPr>
            <w:r>
              <w:rPr>
                <w:bCs/>
                <w:i/>
                <w:sz w:val="16"/>
                <w:szCs w:val="16"/>
                <w:lang w:val="fr-FR"/>
              </w:rPr>
              <w:t>Sommes affectées annuellement, en valeur absolue et en pourcentage</w:t>
            </w:r>
          </w:p>
        </w:tc>
      </w:tr>
      <w:tr w:rsidR="00542F43" w:rsidRPr="00DB5512">
        <w:tc>
          <w:tcPr>
            <w:tcW w:w="1566" w:type="dxa"/>
            <w:shd w:val="clear" w:color="auto" w:fill="auto"/>
            <w:vAlign w:val="bottom"/>
          </w:tcPr>
          <w:p w:rsidR="00542F43" w:rsidRDefault="00542F43">
            <w:pPr>
              <w:keepNext/>
              <w:keepLines/>
              <w:spacing w:before="80" w:after="80" w:line="200" w:lineRule="exact"/>
              <w:rPr>
                <w:i/>
                <w:sz w:val="16"/>
                <w:lang w:val="fr-FR"/>
              </w:rPr>
            </w:pPr>
          </w:p>
        </w:tc>
        <w:tc>
          <w:tcPr>
            <w:tcW w:w="1500" w:type="dxa"/>
            <w:tcBorders>
              <w:top w:val="single" w:sz="4" w:space="0" w:color="auto"/>
              <w:bottom w:val="single" w:sz="4" w:space="0" w:color="auto"/>
            </w:tcBorders>
            <w:shd w:val="clear" w:color="auto" w:fill="auto"/>
            <w:vAlign w:val="bottom"/>
          </w:tcPr>
          <w:p w:rsidR="00542F43" w:rsidRPr="00DB5512" w:rsidRDefault="00542F43">
            <w:pPr>
              <w:keepNext/>
              <w:keepLines/>
              <w:spacing w:before="80" w:after="80" w:line="200" w:lineRule="exact"/>
              <w:jc w:val="right"/>
              <w:rPr>
                <w:i/>
                <w:sz w:val="16"/>
              </w:rPr>
            </w:pPr>
            <w:r w:rsidRPr="00DB5512">
              <w:rPr>
                <w:i/>
                <w:sz w:val="16"/>
              </w:rPr>
              <w:t>2004</w:t>
            </w:r>
          </w:p>
        </w:tc>
        <w:tc>
          <w:tcPr>
            <w:tcW w:w="400" w:type="dxa"/>
            <w:tcBorders>
              <w:top w:val="single" w:sz="4" w:space="0" w:color="auto"/>
              <w:bottom w:val="single" w:sz="4" w:space="0" w:color="auto"/>
            </w:tcBorders>
            <w:shd w:val="clear" w:color="auto" w:fill="auto"/>
            <w:vAlign w:val="bottom"/>
          </w:tcPr>
          <w:p w:rsidR="00542F43" w:rsidRPr="00DB5512" w:rsidRDefault="00542F43">
            <w:pPr>
              <w:keepNext/>
              <w:keepLines/>
              <w:spacing w:before="80" w:after="80" w:line="200" w:lineRule="exact"/>
              <w:jc w:val="right"/>
              <w:rPr>
                <w:i/>
                <w:sz w:val="16"/>
              </w:rPr>
            </w:pPr>
            <w:r w:rsidRPr="00DB5512">
              <w:rPr>
                <w:i/>
                <w:sz w:val="16"/>
              </w:rPr>
              <w:t>%</w:t>
            </w:r>
          </w:p>
        </w:tc>
        <w:tc>
          <w:tcPr>
            <w:tcW w:w="1500" w:type="dxa"/>
            <w:tcBorders>
              <w:top w:val="single" w:sz="4" w:space="0" w:color="auto"/>
              <w:bottom w:val="single" w:sz="4" w:space="0" w:color="auto"/>
            </w:tcBorders>
            <w:shd w:val="clear" w:color="auto" w:fill="auto"/>
            <w:vAlign w:val="bottom"/>
          </w:tcPr>
          <w:p w:rsidR="00542F43" w:rsidRPr="00DB5512" w:rsidRDefault="00542F43">
            <w:pPr>
              <w:keepNext/>
              <w:keepLines/>
              <w:spacing w:before="80" w:after="80" w:line="200" w:lineRule="exact"/>
              <w:jc w:val="right"/>
              <w:rPr>
                <w:i/>
                <w:sz w:val="16"/>
              </w:rPr>
            </w:pPr>
            <w:r w:rsidRPr="00DB5512">
              <w:rPr>
                <w:i/>
                <w:sz w:val="16"/>
              </w:rPr>
              <w:t>2005</w:t>
            </w:r>
          </w:p>
        </w:tc>
        <w:tc>
          <w:tcPr>
            <w:tcW w:w="500" w:type="dxa"/>
            <w:tcBorders>
              <w:top w:val="single" w:sz="4" w:space="0" w:color="auto"/>
              <w:bottom w:val="single" w:sz="4" w:space="0" w:color="auto"/>
            </w:tcBorders>
            <w:shd w:val="clear" w:color="auto" w:fill="auto"/>
            <w:vAlign w:val="bottom"/>
          </w:tcPr>
          <w:p w:rsidR="00542F43" w:rsidRPr="00DB5512" w:rsidRDefault="00542F43">
            <w:pPr>
              <w:keepNext/>
              <w:keepLines/>
              <w:spacing w:before="80" w:after="80" w:line="200" w:lineRule="exact"/>
              <w:jc w:val="right"/>
              <w:rPr>
                <w:i/>
                <w:sz w:val="16"/>
              </w:rPr>
            </w:pPr>
            <w:r w:rsidRPr="00DB5512">
              <w:rPr>
                <w:i/>
                <w:sz w:val="16"/>
              </w:rPr>
              <w:t>%</w:t>
            </w:r>
          </w:p>
        </w:tc>
        <w:tc>
          <w:tcPr>
            <w:tcW w:w="1500" w:type="dxa"/>
            <w:tcBorders>
              <w:top w:val="single" w:sz="4" w:space="0" w:color="auto"/>
              <w:bottom w:val="single" w:sz="4" w:space="0" w:color="auto"/>
            </w:tcBorders>
            <w:shd w:val="clear" w:color="auto" w:fill="auto"/>
            <w:vAlign w:val="bottom"/>
          </w:tcPr>
          <w:p w:rsidR="00542F43" w:rsidRPr="00DB5512" w:rsidRDefault="00542F43">
            <w:pPr>
              <w:keepNext/>
              <w:keepLines/>
              <w:spacing w:before="80" w:after="80" w:line="200" w:lineRule="exact"/>
              <w:jc w:val="right"/>
              <w:rPr>
                <w:i/>
                <w:sz w:val="16"/>
              </w:rPr>
            </w:pPr>
            <w:r w:rsidRPr="00DB5512">
              <w:rPr>
                <w:i/>
                <w:sz w:val="16"/>
              </w:rPr>
              <w:t>2006</w:t>
            </w:r>
          </w:p>
        </w:tc>
        <w:tc>
          <w:tcPr>
            <w:tcW w:w="500" w:type="dxa"/>
            <w:tcBorders>
              <w:top w:val="single" w:sz="4" w:space="0" w:color="auto"/>
              <w:bottom w:val="single" w:sz="4" w:space="0" w:color="auto"/>
            </w:tcBorders>
            <w:shd w:val="clear" w:color="auto" w:fill="auto"/>
            <w:vAlign w:val="bottom"/>
          </w:tcPr>
          <w:p w:rsidR="00542F43" w:rsidRPr="00DB5512" w:rsidRDefault="00542F43">
            <w:pPr>
              <w:keepNext/>
              <w:keepLines/>
              <w:spacing w:before="80" w:after="80" w:line="200" w:lineRule="exact"/>
              <w:jc w:val="right"/>
              <w:rPr>
                <w:i/>
                <w:sz w:val="16"/>
              </w:rPr>
            </w:pPr>
            <w:r w:rsidRPr="00DB5512">
              <w:rPr>
                <w:i/>
                <w:sz w:val="16"/>
              </w:rPr>
              <w:t>%</w:t>
            </w:r>
          </w:p>
        </w:tc>
        <w:tc>
          <w:tcPr>
            <w:tcW w:w="800" w:type="dxa"/>
            <w:tcBorders>
              <w:top w:val="single" w:sz="4" w:space="0" w:color="auto"/>
              <w:bottom w:val="single" w:sz="4" w:space="0" w:color="auto"/>
            </w:tcBorders>
            <w:shd w:val="clear" w:color="auto" w:fill="auto"/>
            <w:vAlign w:val="bottom"/>
          </w:tcPr>
          <w:p w:rsidR="00542F43" w:rsidRPr="00DB5512" w:rsidRDefault="00542F43">
            <w:pPr>
              <w:keepNext/>
              <w:keepLines/>
              <w:spacing w:before="80" w:after="80" w:line="200" w:lineRule="exact"/>
              <w:jc w:val="right"/>
              <w:rPr>
                <w:i/>
                <w:sz w:val="16"/>
              </w:rPr>
            </w:pPr>
            <w:r w:rsidRPr="00DB5512">
              <w:rPr>
                <w:i/>
                <w:sz w:val="16"/>
              </w:rPr>
              <w:t>2007</w:t>
            </w:r>
          </w:p>
        </w:tc>
        <w:tc>
          <w:tcPr>
            <w:tcW w:w="259" w:type="dxa"/>
            <w:tcBorders>
              <w:top w:val="single" w:sz="4" w:space="0" w:color="auto"/>
              <w:bottom w:val="single" w:sz="4" w:space="0" w:color="auto"/>
            </w:tcBorders>
            <w:shd w:val="clear" w:color="auto" w:fill="auto"/>
            <w:vAlign w:val="bottom"/>
          </w:tcPr>
          <w:p w:rsidR="00542F43" w:rsidRPr="00DB5512" w:rsidRDefault="00542F43">
            <w:pPr>
              <w:keepNext/>
              <w:keepLines/>
              <w:spacing w:before="80" w:after="80" w:line="200" w:lineRule="exact"/>
              <w:jc w:val="right"/>
              <w:rPr>
                <w:i/>
                <w:sz w:val="16"/>
              </w:rPr>
            </w:pPr>
            <w:r w:rsidRPr="00DB5512">
              <w:rPr>
                <w:i/>
                <w:sz w:val="16"/>
              </w:rPr>
              <w:t>%</w:t>
            </w:r>
          </w:p>
        </w:tc>
      </w:tr>
      <w:tr w:rsidR="00542F43" w:rsidRPr="00DB5512">
        <w:tc>
          <w:tcPr>
            <w:tcW w:w="1566" w:type="dxa"/>
            <w:tcBorders>
              <w:bottom w:val="single" w:sz="12" w:space="0" w:color="auto"/>
            </w:tcBorders>
            <w:shd w:val="clear" w:color="auto" w:fill="auto"/>
            <w:vAlign w:val="bottom"/>
          </w:tcPr>
          <w:p w:rsidR="00542F43" w:rsidRDefault="00542F43">
            <w:pPr>
              <w:keepNext/>
              <w:keepLines/>
              <w:spacing w:before="80" w:after="80" w:line="200" w:lineRule="exact"/>
              <w:rPr>
                <w:i/>
                <w:sz w:val="16"/>
                <w:lang w:val="fr-FR"/>
              </w:rPr>
            </w:pPr>
            <w:r>
              <w:rPr>
                <w:i/>
                <w:sz w:val="16"/>
                <w:lang w:val="fr-FR"/>
              </w:rPr>
              <w:t>Programme</w:t>
            </w:r>
          </w:p>
        </w:tc>
        <w:tc>
          <w:tcPr>
            <w:tcW w:w="6959" w:type="dxa"/>
            <w:gridSpan w:val="8"/>
            <w:tcBorders>
              <w:top w:val="single" w:sz="4" w:space="0" w:color="auto"/>
              <w:bottom w:val="single" w:sz="12" w:space="0" w:color="auto"/>
            </w:tcBorders>
            <w:shd w:val="clear" w:color="auto" w:fill="auto"/>
            <w:vAlign w:val="bottom"/>
          </w:tcPr>
          <w:p w:rsidR="00542F43" w:rsidRDefault="00542F43">
            <w:pPr>
              <w:keepNext/>
              <w:keepLines/>
              <w:spacing w:before="80" w:after="80" w:line="200" w:lineRule="exact"/>
              <w:jc w:val="center"/>
              <w:rPr>
                <w:i/>
                <w:sz w:val="16"/>
                <w:szCs w:val="16"/>
                <w:lang w:val="fr-FR"/>
              </w:rPr>
            </w:pPr>
            <w:r>
              <w:rPr>
                <w:bCs/>
                <w:i/>
                <w:sz w:val="16"/>
                <w:szCs w:val="16"/>
                <w:lang w:val="fr-FR"/>
              </w:rPr>
              <w:t>Budget de l’Etat</w:t>
            </w:r>
          </w:p>
        </w:tc>
      </w:tr>
      <w:tr w:rsidR="00542F43" w:rsidRPr="00DB5512">
        <w:tc>
          <w:tcPr>
            <w:tcW w:w="1566" w:type="dxa"/>
            <w:tcBorders>
              <w:top w:val="single" w:sz="12" w:space="0" w:color="auto"/>
            </w:tcBorders>
            <w:shd w:val="clear" w:color="auto" w:fill="auto"/>
          </w:tcPr>
          <w:p w:rsidR="00542F43" w:rsidRDefault="00542F43">
            <w:pPr>
              <w:spacing w:before="40" w:after="40" w:line="200" w:lineRule="exact"/>
              <w:rPr>
                <w:sz w:val="18"/>
                <w:szCs w:val="18"/>
                <w:lang w:val="fr-FR"/>
              </w:rPr>
            </w:pPr>
            <w:r>
              <w:rPr>
                <w:sz w:val="18"/>
                <w:szCs w:val="18"/>
                <w:lang w:val="fr-FR"/>
              </w:rPr>
              <w:t>Augmentation qualitative et quantitative de l’offre de services sociaux de base pour la population</w:t>
            </w:r>
          </w:p>
        </w:tc>
        <w:tc>
          <w:tcPr>
            <w:tcW w:w="1500" w:type="dxa"/>
            <w:tcBorders>
              <w:top w:val="single" w:sz="12" w:space="0" w:color="auto"/>
            </w:tcBorders>
            <w:shd w:val="clear" w:color="auto" w:fill="auto"/>
            <w:vAlign w:val="bottom"/>
          </w:tcPr>
          <w:p w:rsidR="00542F43" w:rsidRDefault="00542F43">
            <w:pPr>
              <w:spacing w:before="40" w:after="40" w:line="200" w:lineRule="exact"/>
              <w:jc w:val="right"/>
              <w:rPr>
                <w:sz w:val="18"/>
                <w:lang w:val="fr-FR"/>
              </w:rPr>
            </w:pPr>
          </w:p>
        </w:tc>
        <w:tc>
          <w:tcPr>
            <w:tcW w:w="400" w:type="dxa"/>
            <w:tcBorders>
              <w:top w:val="single" w:sz="12" w:space="0" w:color="auto"/>
            </w:tcBorders>
            <w:shd w:val="clear" w:color="auto" w:fill="auto"/>
            <w:vAlign w:val="bottom"/>
          </w:tcPr>
          <w:p w:rsidR="00542F43" w:rsidRDefault="00542F43">
            <w:pPr>
              <w:spacing w:before="40" w:after="40" w:line="200" w:lineRule="exact"/>
              <w:jc w:val="right"/>
              <w:rPr>
                <w:sz w:val="18"/>
                <w:lang w:val="fr-FR"/>
              </w:rPr>
            </w:pPr>
          </w:p>
        </w:tc>
        <w:tc>
          <w:tcPr>
            <w:tcW w:w="1500" w:type="dxa"/>
            <w:tcBorders>
              <w:top w:val="single" w:sz="12" w:space="0" w:color="auto"/>
            </w:tcBorders>
            <w:shd w:val="clear" w:color="auto" w:fill="auto"/>
            <w:vAlign w:val="bottom"/>
          </w:tcPr>
          <w:p w:rsidR="00542F43" w:rsidRPr="00DB5512" w:rsidRDefault="00542F43">
            <w:pPr>
              <w:spacing w:before="40" w:after="40" w:line="200" w:lineRule="exact"/>
              <w:jc w:val="right"/>
              <w:rPr>
                <w:sz w:val="18"/>
              </w:rPr>
            </w:pPr>
            <w:r>
              <w:rPr>
                <w:sz w:val="18"/>
              </w:rPr>
              <w:t>2 345 543 582</w:t>
            </w:r>
            <w:r w:rsidRPr="00DB5512">
              <w:rPr>
                <w:sz w:val="18"/>
              </w:rPr>
              <w:t xml:space="preserve"> </w:t>
            </w:r>
            <w:r>
              <w:rPr>
                <w:sz w:val="18"/>
              </w:rPr>
              <w:t>.00</w:t>
            </w:r>
          </w:p>
        </w:tc>
        <w:tc>
          <w:tcPr>
            <w:tcW w:w="500" w:type="dxa"/>
            <w:tcBorders>
              <w:top w:val="single" w:sz="12" w:space="0" w:color="auto"/>
            </w:tcBorders>
            <w:shd w:val="clear" w:color="auto" w:fill="auto"/>
            <w:vAlign w:val="bottom"/>
          </w:tcPr>
          <w:p w:rsidR="00542F43" w:rsidRPr="00DB5512" w:rsidRDefault="00542F43">
            <w:pPr>
              <w:spacing w:before="40" w:after="40" w:line="200" w:lineRule="exact"/>
              <w:jc w:val="right"/>
              <w:rPr>
                <w:sz w:val="18"/>
              </w:rPr>
            </w:pPr>
            <w:r w:rsidRPr="00DB5512">
              <w:rPr>
                <w:sz w:val="18"/>
              </w:rPr>
              <w:t>0.11</w:t>
            </w:r>
          </w:p>
        </w:tc>
        <w:tc>
          <w:tcPr>
            <w:tcW w:w="1500" w:type="dxa"/>
            <w:tcBorders>
              <w:top w:val="single" w:sz="12" w:space="0" w:color="auto"/>
            </w:tcBorders>
            <w:shd w:val="clear" w:color="auto" w:fill="auto"/>
            <w:vAlign w:val="bottom"/>
          </w:tcPr>
          <w:p w:rsidR="00542F43" w:rsidRPr="00DB5512" w:rsidRDefault="00542F43">
            <w:pPr>
              <w:spacing w:before="40" w:after="40" w:line="200" w:lineRule="exact"/>
              <w:jc w:val="right"/>
              <w:rPr>
                <w:sz w:val="18"/>
              </w:rPr>
            </w:pPr>
            <w:r w:rsidRPr="00DB5512">
              <w:rPr>
                <w:sz w:val="18"/>
              </w:rPr>
              <w:t>6 107 113 183</w:t>
            </w:r>
            <w:r>
              <w:rPr>
                <w:sz w:val="18"/>
              </w:rPr>
              <w:t>.00</w:t>
            </w:r>
          </w:p>
        </w:tc>
        <w:tc>
          <w:tcPr>
            <w:tcW w:w="500" w:type="dxa"/>
            <w:tcBorders>
              <w:top w:val="single" w:sz="12" w:space="0" w:color="auto"/>
            </w:tcBorders>
            <w:shd w:val="clear" w:color="auto" w:fill="auto"/>
            <w:vAlign w:val="bottom"/>
          </w:tcPr>
          <w:p w:rsidR="00542F43" w:rsidRPr="00DB5512" w:rsidRDefault="00542F43">
            <w:pPr>
              <w:spacing w:before="40" w:after="40" w:line="200" w:lineRule="exact"/>
              <w:jc w:val="right"/>
              <w:rPr>
                <w:sz w:val="18"/>
              </w:rPr>
            </w:pPr>
            <w:r w:rsidRPr="00DB5512">
              <w:rPr>
                <w:sz w:val="18"/>
              </w:rPr>
              <w:t>0.24</w:t>
            </w:r>
          </w:p>
        </w:tc>
        <w:tc>
          <w:tcPr>
            <w:tcW w:w="800" w:type="dxa"/>
            <w:tcBorders>
              <w:top w:val="single" w:sz="12" w:space="0" w:color="auto"/>
            </w:tcBorders>
            <w:shd w:val="clear" w:color="auto" w:fill="auto"/>
            <w:vAlign w:val="bottom"/>
          </w:tcPr>
          <w:p w:rsidR="00542F43" w:rsidRPr="00DB5512" w:rsidRDefault="00542F43">
            <w:pPr>
              <w:spacing w:before="40" w:after="40" w:line="200" w:lineRule="exact"/>
              <w:jc w:val="right"/>
              <w:rPr>
                <w:sz w:val="18"/>
              </w:rPr>
            </w:pPr>
            <w:r>
              <w:rPr>
                <w:sz w:val="18"/>
              </w:rPr>
              <w:t>Non disponible</w:t>
            </w:r>
          </w:p>
        </w:tc>
        <w:tc>
          <w:tcPr>
            <w:tcW w:w="259" w:type="dxa"/>
            <w:tcBorders>
              <w:top w:val="single" w:sz="12" w:space="0" w:color="auto"/>
            </w:tcBorders>
            <w:shd w:val="clear" w:color="auto" w:fill="auto"/>
            <w:vAlign w:val="bottom"/>
          </w:tcPr>
          <w:p w:rsidR="00542F43" w:rsidRPr="00DB5512" w:rsidRDefault="00542F43">
            <w:pPr>
              <w:spacing w:before="40" w:after="40" w:line="220" w:lineRule="exact"/>
              <w:jc w:val="right"/>
              <w:rPr>
                <w:sz w:val="18"/>
              </w:rPr>
            </w:pPr>
          </w:p>
        </w:tc>
      </w:tr>
      <w:tr w:rsidR="00542F43" w:rsidRPr="00DB5512">
        <w:tc>
          <w:tcPr>
            <w:tcW w:w="1566" w:type="dxa"/>
            <w:shd w:val="clear" w:color="auto" w:fill="auto"/>
          </w:tcPr>
          <w:p w:rsidR="00542F43" w:rsidRDefault="00542F43">
            <w:pPr>
              <w:spacing w:before="40" w:after="40" w:line="200" w:lineRule="exact"/>
              <w:rPr>
                <w:sz w:val="18"/>
                <w:szCs w:val="18"/>
                <w:lang w:val="fr-FR"/>
              </w:rPr>
            </w:pPr>
            <w:r>
              <w:rPr>
                <w:sz w:val="18"/>
                <w:szCs w:val="18"/>
                <w:lang w:val="fr-FR"/>
              </w:rPr>
              <w:t>Rénovation et construction d’unités médicales</w:t>
            </w:r>
          </w:p>
        </w:tc>
        <w:tc>
          <w:tcPr>
            <w:tcW w:w="1500" w:type="dxa"/>
            <w:shd w:val="clear" w:color="auto" w:fill="auto"/>
            <w:vAlign w:val="bottom"/>
          </w:tcPr>
          <w:p w:rsidR="00542F43" w:rsidRPr="00DB5512" w:rsidRDefault="00542F43">
            <w:pPr>
              <w:spacing w:before="40" w:after="40" w:line="200" w:lineRule="exact"/>
              <w:jc w:val="right"/>
              <w:rPr>
                <w:sz w:val="18"/>
              </w:rPr>
            </w:pPr>
            <w:r w:rsidRPr="00DB5512">
              <w:rPr>
                <w:sz w:val="18"/>
              </w:rPr>
              <w:t>13 615 634 905</w:t>
            </w:r>
            <w:r>
              <w:rPr>
                <w:sz w:val="18"/>
              </w:rPr>
              <w:t>.00</w:t>
            </w:r>
          </w:p>
        </w:tc>
        <w:tc>
          <w:tcPr>
            <w:tcW w:w="400" w:type="dxa"/>
            <w:shd w:val="clear" w:color="auto" w:fill="auto"/>
            <w:vAlign w:val="bottom"/>
          </w:tcPr>
          <w:p w:rsidR="00542F43" w:rsidRPr="00DB5512" w:rsidRDefault="00542F43">
            <w:pPr>
              <w:spacing w:before="40" w:after="40" w:line="200" w:lineRule="exact"/>
              <w:jc w:val="right"/>
              <w:rPr>
                <w:sz w:val="18"/>
              </w:rPr>
            </w:pPr>
            <w:r w:rsidRPr="00DB5512">
              <w:rPr>
                <w:sz w:val="18"/>
              </w:rPr>
              <w:t>1.42</w:t>
            </w:r>
          </w:p>
        </w:tc>
        <w:tc>
          <w:tcPr>
            <w:tcW w:w="1500" w:type="dxa"/>
            <w:shd w:val="clear" w:color="auto" w:fill="auto"/>
            <w:vAlign w:val="bottom"/>
          </w:tcPr>
          <w:p w:rsidR="00542F43" w:rsidRPr="00DB5512" w:rsidRDefault="00542F43">
            <w:pPr>
              <w:spacing w:before="40" w:after="40" w:line="200" w:lineRule="exact"/>
              <w:jc w:val="right"/>
              <w:rPr>
                <w:sz w:val="18"/>
              </w:rPr>
            </w:pPr>
            <w:r w:rsidRPr="00DB5512">
              <w:rPr>
                <w:sz w:val="18"/>
              </w:rPr>
              <w:t>13 783 700 735</w:t>
            </w:r>
            <w:r>
              <w:rPr>
                <w:sz w:val="18"/>
              </w:rPr>
              <w:t>.00</w:t>
            </w:r>
          </w:p>
        </w:tc>
        <w:tc>
          <w:tcPr>
            <w:tcW w:w="500" w:type="dxa"/>
            <w:shd w:val="clear" w:color="auto" w:fill="auto"/>
            <w:vAlign w:val="bottom"/>
          </w:tcPr>
          <w:p w:rsidR="00542F43" w:rsidRPr="00DB5512" w:rsidRDefault="00542F43">
            <w:pPr>
              <w:spacing w:before="40" w:after="40" w:line="200" w:lineRule="exact"/>
              <w:jc w:val="right"/>
              <w:rPr>
                <w:sz w:val="18"/>
              </w:rPr>
            </w:pPr>
            <w:r w:rsidRPr="00DB5512">
              <w:rPr>
                <w:sz w:val="18"/>
              </w:rPr>
              <w:t>0.63</w:t>
            </w:r>
          </w:p>
        </w:tc>
        <w:tc>
          <w:tcPr>
            <w:tcW w:w="1500" w:type="dxa"/>
            <w:shd w:val="clear" w:color="auto" w:fill="auto"/>
            <w:vAlign w:val="bottom"/>
          </w:tcPr>
          <w:p w:rsidR="00542F43" w:rsidRPr="00DB5512" w:rsidRDefault="00542F43">
            <w:pPr>
              <w:spacing w:before="40" w:after="40" w:line="200" w:lineRule="exact"/>
              <w:jc w:val="right"/>
              <w:rPr>
                <w:sz w:val="18"/>
              </w:rPr>
            </w:pPr>
            <w:r w:rsidRPr="00DB5512">
              <w:rPr>
                <w:sz w:val="18"/>
              </w:rPr>
              <w:t>15 549 304 270</w:t>
            </w:r>
            <w:r>
              <w:rPr>
                <w:sz w:val="18"/>
              </w:rPr>
              <w:t>.00</w:t>
            </w:r>
          </w:p>
        </w:tc>
        <w:tc>
          <w:tcPr>
            <w:tcW w:w="500" w:type="dxa"/>
            <w:shd w:val="clear" w:color="auto" w:fill="auto"/>
            <w:vAlign w:val="bottom"/>
          </w:tcPr>
          <w:p w:rsidR="00542F43" w:rsidRPr="00DB5512" w:rsidRDefault="00542F43">
            <w:pPr>
              <w:spacing w:before="40" w:after="40" w:line="200" w:lineRule="exact"/>
              <w:jc w:val="right"/>
              <w:rPr>
                <w:sz w:val="18"/>
              </w:rPr>
            </w:pPr>
            <w:r w:rsidRPr="00DB5512">
              <w:rPr>
                <w:sz w:val="18"/>
              </w:rPr>
              <w:t>0.62</w:t>
            </w:r>
          </w:p>
        </w:tc>
        <w:tc>
          <w:tcPr>
            <w:tcW w:w="800" w:type="dxa"/>
            <w:shd w:val="clear" w:color="auto" w:fill="auto"/>
          </w:tcPr>
          <w:p w:rsidR="00542F43" w:rsidRDefault="00542F43">
            <w:pPr>
              <w:spacing w:line="200" w:lineRule="atLeast"/>
              <w:jc w:val="right"/>
              <w:rPr>
                <w:sz w:val="18"/>
              </w:rPr>
            </w:pPr>
          </w:p>
          <w:p w:rsidR="00542F43" w:rsidRDefault="00542F43">
            <w:pPr>
              <w:spacing w:line="200" w:lineRule="atLeast"/>
              <w:jc w:val="right"/>
            </w:pPr>
            <w:r>
              <w:rPr>
                <w:sz w:val="18"/>
              </w:rPr>
              <w:t>Non disponible</w:t>
            </w:r>
          </w:p>
        </w:tc>
        <w:tc>
          <w:tcPr>
            <w:tcW w:w="259" w:type="dxa"/>
            <w:shd w:val="clear" w:color="auto" w:fill="auto"/>
            <w:vAlign w:val="bottom"/>
          </w:tcPr>
          <w:p w:rsidR="00542F43" w:rsidRPr="00DB5512" w:rsidRDefault="00542F43">
            <w:pPr>
              <w:spacing w:before="40" w:after="40" w:line="220" w:lineRule="exact"/>
              <w:jc w:val="right"/>
              <w:rPr>
                <w:sz w:val="18"/>
              </w:rPr>
            </w:pPr>
          </w:p>
        </w:tc>
      </w:tr>
      <w:tr w:rsidR="00542F43" w:rsidRPr="00DB5512">
        <w:tc>
          <w:tcPr>
            <w:tcW w:w="1566" w:type="dxa"/>
            <w:shd w:val="clear" w:color="auto" w:fill="auto"/>
          </w:tcPr>
          <w:p w:rsidR="00542F43" w:rsidRDefault="00542F43">
            <w:pPr>
              <w:spacing w:before="40" w:after="40" w:line="200" w:lineRule="exact"/>
              <w:rPr>
                <w:sz w:val="18"/>
                <w:szCs w:val="18"/>
                <w:lang w:val="fr-FR"/>
              </w:rPr>
            </w:pPr>
            <w:r>
              <w:rPr>
                <w:sz w:val="18"/>
                <w:szCs w:val="18"/>
                <w:lang w:val="fr-FR"/>
              </w:rPr>
              <w:t>Préparation des unités médicales</w:t>
            </w:r>
          </w:p>
        </w:tc>
        <w:tc>
          <w:tcPr>
            <w:tcW w:w="1500" w:type="dxa"/>
            <w:shd w:val="clear" w:color="auto" w:fill="auto"/>
            <w:vAlign w:val="bottom"/>
          </w:tcPr>
          <w:p w:rsidR="00542F43" w:rsidRPr="00DB5512" w:rsidRDefault="00542F43">
            <w:pPr>
              <w:spacing w:before="40" w:after="40" w:line="200" w:lineRule="exact"/>
              <w:jc w:val="right"/>
              <w:rPr>
                <w:sz w:val="18"/>
              </w:rPr>
            </w:pPr>
          </w:p>
        </w:tc>
        <w:tc>
          <w:tcPr>
            <w:tcW w:w="400" w:type="dxa"/>
            <w:shd w:val="clear" w:color="auto" w:fill="auto"/>
            <w:vAlign w:val="bottom"/>
          </w:tcPr>
          <w:p w:rsidR="00542F43" w:rsidRPr="00DB5512" w:rsidRDefault="00542F43">
            <w:pPr>
              <w:spacing w:before="40" w:after="40" w:line="200" w:lineRule="exact"/>
              <w:jc w:val="right"/>
              <w:rPr>
                <w:sz w:val="18"/>
              </w:rPr>
            </w:pPr>
          </w:p>
        </w:tc>
        <w:tc>
          <w:tcPr>
            <w:tcW w:w="1500" w:type="dxa"/>
            <w:shd w:val="clear" w:color="auto" w:fill="auto"/>
            <w:vAlign w:val="bottom"/>
          </w:tcPr>
          <w:p w:rsidR="00542F43" w:rsidRPr="00DB5512" w:rsidRDefault="00542F43">
            <w:pPr>
              <w:spacing w:before="40" w:after="40" w:line="200" w:lineRule="exact"/>
              <w:jc w:val="right"/>
              <w:rPr>
                <w:sz w:val="18"/>
              </w:rPr>
            </w:pPr>
            <w:r w:rsidRPr="00DB5512">
              <w:rPr>
                <w:sz w:val="18"/>
              </w:rPr>
              <w:t>396 554 200</w:t>
            </w:r>
            <w:r>
              <w:rPr>
                <w:sz w:val="18"/>
              </w:rPr>
              <w:t>.00</w:t>
            </w:r>
          </w:p>
        </w:tc>
        <w:tc>
          <w:tcPr>
            <w:tcW w:w="500" w:type="dxa"/>
            <w:shd w:val="clear" w:color="auto" w:fill="auto"/>
            <w:vAlign w:val="bottom"/>
          </w:tcPr>
          <w:p w:rsidR="00542F43" w:rsidRPr="00DB5512" w:rsidRDefault="00542F43">
            <w:pPr>
              <w:spacing w:before="40" w:after="40" w:line="200" w:lineRule="exact"/>
              <w:jc w:val="right"/>
              <w:rPr>
                <w:sz w:val="18"/>
              </w:rPr>
            </w:pPr>
            <w:r w:rsidRPr="00DB5512">
              <w:rPr>
                <w:sz w:val="18"/>
              </w:rPr>
              <w:t>0.02</w:t>
            </w:r>
          </w:p>
        </w:tc>
        <w:tc>
          <w:tcPr>
            <w:tcW w:w="1500" w:type="dxa"/>
            <w:shd w:val="clear" w:color="auto" w:fill="auto"/>
            <w:vAlign w:val="bottom"/>
          </w:tcPr>
          <w:p w:rsidR="00542F43" w:rsidRPr="00DB5512" w:rsidRDefault="00542F43">
            <w:pPr>
              <w:spacing w:before="40" w:after="40" w:line="200" w:lineRule="exact"/>
              <w:jc w:val="right"/>
              <w:rPr>
                <w:sz w:val="18"/>
              </w:rPr>
            </w:pPr>
            <w:r w:rsidRPr="00DB5512">
              <w:rPr>
                <w:sz w:val="18"/>
              </w:rPr>
              <w:t>4 529 829 985</w:t>
            </w:r>
            <w:r>
              <w:rPr>
                <w:sz w:val="18"/>
              </w:rPr>
              <w:t>.00</w:t>
            </w:r>
          </w:p>
        </w:tc>
        <w:tc>
          <w:tcPr>
            <w:tcW w:w="500" w:type="dxa"/>
            <w:shd w:val="clear" w:color="auto" w:fill="auto"/>
            <w:vAlign w:val="bottom"/>
          </w:tcPr>
          <w:p w:rsidR="00542F43" w:rsidRPr="00DB5512" w:rsidRDefault="00542F43">
            <w:pPr>
              <w:spacing w:before="40" w:after="40" w:line="200" w:lineRule="exact"/>
              <w:jc w:val="right"/>
              <w:rPr>
                <w:sz w:val="18"/>
              </w:rPr>
            </w:pPr>
            <w:r w:rsidRPr="00DB5512">
              <w:rPr>
                <w:sz w:val="18"/>
              </w:rPr>
              <w:t xml:space="preserve">0.18 </w:t>
            </w:r>
          </w:p>
        </w:tc>
        <w:tc>
          <w:tcPr>
            <w:tcW w:w="800" w:type="dxa"/>
            <w:shd w:val="clear" w:color="auto" w:fill="auto"/>
          </w:tcPr>
          <w:p w:rsidR="00542F43" w:rsidRDefault="00542F43">
            <w:pPr>
              <w:spacing w:line="200" w:lineRule="atLeast"/>
              <w:jc w:val="right"/>
            </w:pPr>
            <w:r>
              <w:rPr>
                <w:sz w:val="18"/>
              </w:rPr>
              <w:t>Non disponible</w:t>
            </w:r>
          </w:p>
        </w:tc>
        <w:tc>
          <w:tcPr>
            <w:tcW w:w="259" w:type="dxa"/>
            <w:shd w:val="clear" w:color="auto" w:fill="auto"/>
            <w:vAlign w:val="bottom"/>
          </w:tcPr>
          <w:p w:rsidR="00542F43" w:rsidRPr="00DB5512" w:rsidRDefault="00542F43">
            <w:pPr>
              <w:spacing w:before="40" w:after="40" w:line="220" w:lineRule="exact"/>
              <w:jc w:val="right"/>
              <w:rPr>
                <w:sz w:val="18"/>
              </w:rPr>
            </w:pPr>
          </w:p>
        </w:tc>
      </w:tr>
      <w:tr w:rsidR="00542F43" w:rsidRPr="00DB5512">
        <w:tc>
          <w:tcPr>
            <w:tcW w:w="1566" w:type="dxa"/>
            <w:tcBorders>
              <w:bottom w:val="single" w:sz="12" w:space="0" w:color="auto"/>
            </w:tcBorders>
            <w:shd w:val="clear" w:color="auto" w:fill="auto"/>
          </w:tcPr>
          <w:p w:rsidR="00542F43" w:rsidRDefault="00542F43">
            <w:pPr>
              <w:spacing w:before="40" w:after="40" w:line="200" w:lineRule="exact"/>
              <w:rPr>
                <w:sz w:val="18"/>
                <w:szCs w:val="18"/>
                <w:lang w:val="fr-FR"/>
              </w:rPr>
            </w:pPr>
            <w:r>
              <w:rPr>
                <w:sz w:val="18"/>
                <w:szCs w:val="18"/>
                <w:lang w:val="fr-FR"/>
              </w:rPr>
              <w:t>Construction et revitalisation des centres sociaux intégrés</w:t>
            </w:r>
          </w:p>
        </w:tc>
        <w:tc>
          <w:tcPr>
            <w:tcW w:w="1500" w:type="dxa"/>
            <w:tcBorders>
              <w:bottom w:val="single" w:sz="12" w:space="0" w:color="auto"/>
            </w:tcBorders>
            <w:shd w:val="clear" w:color="auto" w:fill="auto"/>
            <w:vAlign w:val="bottom"/>
          </w:tcPr>
          <w:p w:rsidR="00542F43" w:rsidRPr="00DB5512" w:rsidRDefault="00542F43">
            <w:pPr>
              <w:spacing w:before="40" w:after="40" w:line="200" w:lineRule="exact"/>
              <w:jc w:val="right"/>
              <w:rPr>
                <w:sz w:val="18"/>
              </w:rPr>
            </w:pPr>
            <w:r>
              <w:rPr>
                <w:sz w:val="18"/>
              </w:rPr>
              <w:t>4 342 14.00</w:t>
            </w:r>
          </w:p>
        </w:tc>
        <w:tc>
          <w:tcPr>
            <w:tcW w:w="400" w:type="dxa"/>
            <w:tcBorders>
              <w:bottom w:val="single" w:sz="12" w:space="0" w:color="auto"/>
            </w:tcBorders>
            <w:shd w:val="clear" w:color="auto" w:fill="auto"/>
            <w:vAlign w:val="bottom"/>
          </w:tcPr>
          <w:p w:rsidR="00542F43" w:rsidRPr="00DB5512" w:rsidRDefault="00542F43">
            <w:pPr>
              <w:spacing w:before="40" w:after="40" w:line="200" w:lineRule="exact"/>
              <w:jc w:val="right"/>
              <w:rPr>
                <w:sz w:val="18"/>
              </w:rPr>
            </w:pPr>
            <w:r w:rsidRPr="00DB5512">
              <w:rPr>
                <w:sz w:val="18"/>
              </w:rPr>
              <w:t>0.00</w:t>
            </w:r>
          </w:p>
        </w:tc>
        <w:tc>
          <w:tcPr>
            <w:tcW w:w="1500" w:type="dxa"/>
            <w:tcBorders>
              <w:bottom w:val="single" w:sz="12" w:space="0" w:color="auto"/>
            </w:tcBorders>
            <w:shd w:val="clear" w:color="auto" w:fill="auto"/>
            <w:vAlign w:val="bottom"/>
          </w:tcPr>
          <w:p w:rsidR="00542F43" w:rsidRPr="00DB5512" w:rsidRDefault="00542F43">
            <w:pPr>
              <w:spacing w:before="40" w:after="40" w:line="200" w:lineRule="exact"/>
              <w:jc w:val="right"/>
              <w:rPr>
                <w:sz w:val="18"/>
              </w:rPr>
            </w:pPr>
          </w:p>
        </w:tc>
        <w:tc>
          <w:tcPr>
            <w:tcW w:w="500" w:type="dxa"/>
            <w:tcBorders>
              <w:bottom w:val="single" w:sz="12" w:space="0" w:color="auto"/>
            </w:tcBorders>
            <w:shd w:val="clear" w:color="auto" w:fill="auto"/>
            <w:vAlign w:val="bottom"/>
          </w:tcPr>
          <w:p w:rsidR="00542F43" w:rsidRPr="00DB5512" w:rsidRDefault="00542F43">
            <w:pPr>
              <w:spacing w:before="40" w:after="40" w:line="200" w:lineRule="exact"/>
              <w:jc w:val="right"/>
              <w:rPr>
                <w:sz w:val="18"/>
              </w:rPr>
            </w:pPr>
          </w:p>
        </w:tc>
        <w:tc>
          <w:tcPr>
            <w:tcW w:w="1500" w:type="dxa"/>
            <w:tcBorders>
              <w:bottom w:val="single" w:sz="12" w:space="0" w:color="auto"/>
            </w:tcBorders>
            <w:shd w:val="clear" w:color="auto" w:fill="auto"/>
            <w:vAlign w:val="bottom"/>
          </w:tcPr>
          <w:p w:rsidR="00542F43" w:rsidRPr="00DB5512" w:rsidRDefault="00542F43">
            <w:pPr>
              <w:spacing w:before="40" w:after="40" w:line="200" w:lineRule="exact"/>
              <w:jc w:val="right"/>
              <w:rPr>
                <w:sz w:val="18"/>
              </w:rPr>
            </w:pPr>
          </w:p>
        </w:tc>
        <w:tc>
          <w:tcPr>
            <w:tcW w:w="500" w:type="dxa"/>
            <w:tcBorders>
              <w:bottom w:val="single" w:sz="12" w:space="0" w:color="auto"/>
            </w:tcBorders>
            <w:shd w:val="clear" w:color="auto" w:fill="auto"/>
            <w:vAlign w:val="bottom"/>
          </w:tcPr>
          <w:p w:rsidR="00542F43" w:rsidRPr="00DB5512" w:rsidRDefault="00542F43">
            <w:pPr>
              <w:spacing w:before="40" w:after="40" w:line="200" w:lineRule="exact"/>
              <w:jc w:val="right"/>
              <w:rPr>
                <w:sz w:val="18"/>
              </w:rPr>
            </w:pPr>
          </w:p>
        </w:tc>
        <w:tc>
          <w:tcPr>
            <w:tcW w:w="800" w:type="dxa"/>
            <w:tcBorders>
              <w:bottom w:val="single" w:sz="12" w:space="0" w:color="auto"/>
            </w:tcBorders>
            <w:shd w:val="clear" w:color="auto" w:fill="auto"/>
          </w:tcPr>
          <w:p w:rsidR="00542F43" w:rsidRDefault="00542F43">
            <w:pPr>
              <w:spacing w:line="200" w:lineRule="atLeast"/>
              <w:jc w:val="right"/>
              <w:rPr>
                <w:sz w:val="18"/>
              </w:rPr>
            </w:pPr>
          </w:p>
          <w:p w:rsidR="00542F43" w:rsidRDefault="00542F43">
            <w:pPr>
              <w:spacing w:line="200" w:lineRule="atLeast"/>
              <w:jc w:val="right"/>
              <w:rPr>
                <w:sz w:val="18"/>
              </w:rPr>
            </w:pPr>
          </w:p>
          <w:p w:rsidR="00542F43" w:rsidRDefault="00542F43">
            <w:pPr>
              <w:spacing w:line="200" w:lineRule="atLeast"/>
              <w:jc w:val="right"/>
            </w:pPr>
            <w:r>
              <w:rPr>
                <w:sz w:val="18"/>
              </w:rPr>
              <w:t>Non disponible</w:t>
            </w:r>
          </w:p>
        </w:tc>
        <w:tc>
          <w:tcPr>
            <w:tcW w:w="259" w:type="dxa"/>
            <w:tcBorders>
              <w:bottom w:val="single" w:sz="12" w:space="0" w:color="auto"/>
            </w:tcBorders>
            <w:shd w:val="clear" w:color="auto" w:fill="auto"/>
            <w:vAlign w:val="bottom"/>
          </w:tcPr>
          <w:p w:rsidR="00542F43" w:rsidRPr="00DB5512" w:rsidRDefault="00542F43">
            <w:pPr>
              <w:spacing w:before="40" w:after="40" w:line="220" w:lineRule="exact"/>
              <w:jc w:val="right"/>
              <w:rPr>
                <w:sz w:val="18"/>
              </w:rPr>
            </w:pPr>
          </w:p>
        </w:tc>
      </w:tr>
    </w:tbl>
    <w:p w:rsidR="00542F43" w:rsidRDefault="00542F43">
      <w:pPr>
        <w:spacing w:before="120" w:after="240"/>
        <w:ind w:left="1134" w:right="1134"/>
        <w:jc w:val="both"/>
        <w:rPr>
          <w:i/>
          <w:iCs/>
          <w:sz w:val="18"/>
          <w:szCs w:val="18"/>
          <w:lang w:val="fr-FR"/>
        </w:rPr>
      </w:pPr>
      <w:r>
        <w:rPr>
          <w:i/>
          <w:iCs/>
          <w:sz w:val="18"/>
          <w:szCs w:val="18"/>
          <w:lang w:val="fr-FR"/>
        </w:rPr>
        <w:t xml:space="preserve">Source : </w:t>
      </w:r>
      <w:r>
        <w:rPr>
          <w:iCs/>
          <w:sz w:val="18"/>
          <w:szCs w:val="18"/>
          <w:lang w:val="fr-FR"/>
        </w:rPr>
        <w:t>Budget de l’Etat, exercices 2004, 2005, 2006 et 2007</w:t>
      </w:r>
      <w:r>
        <w:rPr>
          <w:i/>
          <w:iCs/>
          <w:sz w:val="18"/>
          <w:szCs w:val="18"/>
          <w:lang w:val="fr-FR"/>
        </w:rPr>
        <w:t>.</w:t>
      </w:r>
    </w:p>
    <w:p w:rsidR="00542F43" w:rsidRDefault="00542F43">
      <w:pPr>
        <w:spacing w:after="120"/>
        <w:ind w:left="1134" w:right="1134"/>
        <w:jc w:val="both"/>
        <w:rPr>
          <w:lang w:val="fr-FR"/>
        </w:rPr>
      </w:pPr>
      <w:r>
        <w:rPr>
          <w:lang w:val="fr-FR"/>
        </w:rPr>
        <w:t>203.</w:t>
      </w:r>
      <w:r>
        <w:rPr>
          <w:lang w:val="fr-FR"/>
        </w:rPr>
        <w:tab/>
        <w:t>Depuis la fin du conflit armé en 2002, la réduction du taux élevé de la mortalité juvénile et le contrôle des maladies sont devenus les principaux défis à relever pour le système de santé angolais.</w:t>
      </w:r>
    </w:p>
    <w:p w:rsidR="00542F43" w:rsidRDefault="00542F43">
      <w:pPr>
        <w:tabs>
          <w:tab w:val="left" w:pos="567"/>
          <w:tab w:val="left" w:pos="1134"/>
          <w:tab w:val="right" w:leader="dot" w:pos="7229"/>
          <w:tab w:val="center" w:pos="8040"/>
          <w:tab w:val="right" w:pos="9240"/>
        </w:tabs>
        <w:spacing w:before="360" w:after="240" w:line="300" w:lineRule="exact"/>
        <w:ind w:left="1134" w:right="1134" w:hanging="1134"/>
        <w:jc w:val="both"/>
        <w:rPr>
          <w:b/>
          <w:bCs/>
          <w:sz w:val="24"/>
          <w:szCs w:val="24"/>
          <w:lang w:val="fr-FR"/>
        </w:rPr>
      </w:pPr>
      <w:r>
        <w:rPr>
          <w:b/>
          <w:bCs/>
          <w:sz w:val="24"/>
          <w:szCs w:val="24"/>
          <w:lang w:val="fr-FR"/>
        </w:rPr>
        <w:tab/>
        <w:t>B.</w:t>
      </w:r>
      <w:r>
        <w:rPr>
          <w:b/>
          <w:bCs/>
          <w:sz w:val="24"/>
          <w:szCs w:val="24"/>
          <w:lang w:val="fr-FR"/>
        </w:rPr>
        <w:tab/>
        <w:t>Dépenses publiques de santé</w:t>
      </w:r>
    </w:p>
    <w:p w:rsidR="00542F43" w:rsidRDefault="00542F43">
      <w:pPr>
        <w:spacing w:after="120"/>
        <w:ind w:left="1134" w:right="1134"/>
        <w:jc w:val="both"/>
        <w:rPr>
          <w:lang w:val="fr-FR"/>
        </w:rPr>
      </w:pPr>
      <w:r>
        <w:rPr>
          <w:lang w:val="fr-FR"/>
        </w:rPr>
        <w:t>204.</w:t>
      </w:r>
      <w:r>
        <w:rPr>
          <w:lang w:val="fr-FR"/>
        </w:rPr>
        <w:tab/>
        <w:t>En valeur absolue, les dépenses de santé publique ont augmenté en Angola, pour atteindre 447 millions de $E.U. en 2005</w:t>
      </w:r>
      <w:r>
        <w:rPr>
          <w:rStyle w:val="FootnoteReference"/>
          <w:sz w:val="20"/>
          <w:lang w:val="fr-FR"/>
        </w:rPr>
        <w:footnoteReference w:customMarkFollows="1" w:id="17"/>
        <w:t>16</w:t>
      </w:r>
      <w:r>
        <w:rPr>
          <w:lang w:val="fr-FR"/>
        </w:rPr>
        <w:t>. Le tableau récapitulatif comparatif des dépenses par poste budgétaire</w:t>
      </w:r>
      <w:r>
        <w:rPr>
          <w:rStyle w:val="FootnoteReference"/>
          <w:sz w:val="20"/>
          <w:lang w:val="fr-FR"/>
        </w:rPr>
        <w:footnoteReference w:customMarkFollows="1" w:id="18"/>
        <w:t>17</w:t>
      </w:r>
      <w:r>
        <w:rPr>
          <w:lang w:val="fr-FR"/>
        </w:rPr>
        <w:t xml:space="preserve"> montre que les dépenses du budget de l’Etat ont augmenté de 4,4% en 2006 et de 4,7% en 2007.</w:t>
      </w:r>
    </w:p>
    <w:p w:rsidR="00542F43" w:rsidRDefault="00542F43">
      <w:pPr>
        <w:spacing w:after="120"/>
        <w:ind w:left="1134" w:right="1134"/>
        <w:jc w:val="both"/>
        <w:rPr>
          <w:lang w:val="fr-FR"/>
        </w:rPr>
      </w:pPr>
      <w:r>
        <w:rPr>
          <w:lang w:val="fr-FR"/>
        </w:rPr>
        <w:t>205.</w:t>
      </w:r>
      <w:r>
        <w:rPr>
          <w:lang w:val="fr-FR"/>
        </w:rPr>
        <w:tab/>
        <w:t>Les contributions des donateurs en 2005 ont atteint environ 59 millions de $E.U. Si on leur ajoute les 15 à 20 millions mis à disposition par le Fonds global, le total pourrait atteindre 14% de l’ensemble des dépenses publiques. Le montant total du budget a augmenté substantiellement et les fonds disponibles pour le secteur de la santé ont doublé entre 2005 et 2007. En plus de ces efforts, il convient de mentionner les contributions de l’OMS, de l’UNICEF, du Fonds mondial de lutte contre le sida, la tuberculose et le paludisme (le Fonds mondial), de l’Initiative présidentielle pour lutter contre le paludisme, la Banque mondiale, l’Union européenne et l’Agence japonaise de coopération internationale.</w:t>
      </w:r>
    </w:p>
    <w:p w:rsidR="00542F43" w:rsidRDefault="00542F43">
      <w:pPr>
        <w:spacing w:after="120"/>
        <w:ind w:left="1134" w:right="1134"/>
        <w:jc w:val="both"/>
        <w:rPr>
          <w:lang w:val="fr-FR"/>
        </w:rPr>
      </w:pPr>
      <w:r>
        <w:rPr>
          <w:lang w:val="fr-FR"/>
        </w:rPr>
        <w:t>206.</w:t>
      </w:r>
      <w:r>
        <w:rPr>
          <w:lang w:val="fr-FR"/>
        </w:rPr>
        <w:tab/>
        <w:t xml:space="preserve">L’année </w:t>
      </w:r>
      <w:smartTag w:uri="urn:schemas-microsoft-com:office:smarttags" w:element="metricconverter">
        <w:smartTagPr>
          <w:attr w:name="ProductID" w:val="2006 a"/>
        </w:smartTagPr>
        <w:r>
          <w:rPr>
            <w:lang w:val="fr-FR"/>
          </w:rPr>
          <w:t>2006 a</w:t>
        </w:r>
      </w:smartTag>
      <w:r>
        <w:rPr>
          <w:lang w:val="fr-FR"/>
        </w:rPr>
        <w:t xml:space="preserve"> marqué le début de la mise en œuvre de programmes majeurs portant sur l’achat d’équipements hospitaliers, la construction de 13 hôpitaux municipaux d’une capacité de 90 lits, de neuf centres médicaux d’une capacité de 30 lits, et sur la rénovation de quatre hôpitaux régionaux et de deux sanatoriums.  </w:t>
      </w:r>
    </w:p>
    <w:p w:rsidR="00542F43" w:rsidRDefault="00542F43">
      <w:pPr>
        <w:pStyle w:val="FootnoteText"/>
        <w:spacing w:after="120" w:line="240" w:lineRule="atLeast"/>
        <w:jc w:val="both"/>
        <w:rPr>
          <w:sz w:val="20"/>
          <w:lang w:val="fr-CH"/>
        </w:rPr>
      </w:pPr>
      <w:r>
        <w:rPr>
          <w:sz w:val="20"/>
          <w:lang w:val="fr-FR"/>
        </w:rPr>
        <w:tab/>
      </w:r>
      <w:r>
        <w:rPr>
          <w:sz w:val="20"/>
          <w:lang w:val="fr-FR"/>
        </w:rPr>
        <w:tab/>
        <w:t>207.</w:t>
      </w:r>
      <w:r>
        <w:rPr>
          <w:sz w:val="20"/>
          <w:lang w:val="fr-FR"/>
        </w:rPr>
        <w:tab/>
        <w:t xml:space="preserve">Le processus de décentralisation des services publics a affecté le modèle de gestion du secteur de </w:t>
      </w:r>
      <w:smartTag w:uri="urn:schemas-microsoft-com:office:smarttags" w:element="PersonName">
        <w:smartTagPr>
          <w:attr w:name="ProductID" w:val="la sant￩. L"/>
        </w:smartTagPr>
        <w:r>
          <w:rPr>
            <w:sz w:val="20"/>
            <w:lang w:val="fr-FR"/>
          </w:rPr>
          <w:t>la santé. L</w:t>
        </w:r>
      </w:smartTag>
      <w:r>
        <w:rPr>
          <w:sz w:val="20"/>
          <w:lang w:val="fr-FR"/>
        </w:rPr>
        <w:t>’évaluation intitulée «</w:t>
      </w:r>
      <w:r>
        <w:rPr>
          <w:i/>
          <w:iCs/>
          <w:sz w:val="20"/>
          <w:lang w:val="fr-CH"/>
        </w:rPr>
        <w:t>Angola : Despensa Publica no Sector da Saude (2000-2007)</w:t>
      </w:r>
      <w:r>
        <w:rPr>
          <w:sz w:val="20"/>
          <w:lang w:val="fr-CH"/>
        </w:rPr>
        <w:t xml:space="preserve"> a montré qu’en 2006, le secteur de la santé disposait de 234 postes budgétaires, contre 82 en 2000. La décentralisation financière des ressources est déterminée par plusieurs facteurs ; ainsi, dans les provinces où la décentralisation est plus avancée, il y a plusieurs postes budgétaires par municipalité, alors que dans d’autres, il existe une seule unité médicale en dehors de la capitale provinciale dotée de son propre budget. Faute de ressources dans le secteur des soins de santé primaire, les usagers continuent d’être associés à des partenariats avec les hôpitaux, en particulier en milieu urbain.</w:t>
      </w:r>
    </w:p>
    <w:p w:rsidR="00542F43" w:rsidRDefault="00542F43">
      <w:pPr>
        <w:tabs>
          <w:tab w:val="right" w:pos="851"/>
        </w:tabs>
        <w:spacing w:before="360" w:after="240" w:line="300" w:lineRule="exact"/>
        <w:ind w:left="1134" w:right="1134" w:hanging="1134"/>
        <w:jc w:val="both"/>
        <w:rPr>
          <w:b/>
          <w:bCs/>
          <w:sz w:val="24"/>
          <w:szCs w:val="24"/>
          <w:lang w:val="fr-FR"/>
        </w:rPr>
      </w:pPr>
      <w:r>
        <w:rPr>
          <w:b/>
          <w:bCs/>
          <w:sz w:val="24"/>
          <w:szCs w:val="24"/>
          <w:lang w:val="fr-FR"/>
        </w:rPr>
        <w:tab/>
        <w:t>C.</w:t>
      </w:r>
      <w:r>
        <w:rPr>
          <w:b/>
          <w:bCs/>
          <w:sz w:val="24"/>
          <w:szCs w:val="24"/>
          <w:lang w:val="fr-FR"/>
        </w:rPr>
        <w:tab/>
        <w:t>Services de santé et d’assistance</w:t>
      </w:r>
    </w:p>
    <w:p w:rsidR="00542F43" w:rsidRDefault="00542F43">
      <w:pPr>
        <w:tabs>
          <w:tab w:val="right" w:pos="851"/>
        </w:tabs>
        <w:spacing w:after="120"/>
        <w:ind w:left="1134" w:right="1134"/>
        <w:jc w:val="both"/>
        <w:rPr>
          <w:lang w:val="fr-FR"/>
        </w:rPr>
      </w:pPr>
      <w:r>
        <w:rPr>
          <w:lang w:val="fr-FR"/>
        </w:rPr>
        <w:t>208.</w:t>
      </w:r>
      <w:r>
        <w:rPr>
          <w:lang w:val="fr-FR"/>
        </w:rPr>
        <w:tab/>
        <w:t>La situation sanitaire des Angolais demeure caractérisée par la faiblesse de l’espérance de vie (46 ans) et par des taux de morbidité et de mortalité élevés. La situation épidémiologique est dominée par le paludisme, les maladies diarrhéiques aiguës, les maladies respiratoires aiguës, la tuberculose, la trypanosomiase (maladie du sommeil) et des maladies évitables par la vaccination comme la rougeole et le tétanos, entre autres.</w:t>
      </w:r>
    </w:p>
    <w:p w:rsidR="00542F43" w:rsidRDefault="00542F43">
      <w:pPr>
        <w:tabs>
          <w:tab w:val="right" w:pos="851"/>
        </w:tabs>
        <w:spacing w:after="120"/>
        <w:ind w:left="1134" w:right="1134"/>
        <w:jc w:val="both"/>
        <w:rPr>
          <w:lang w:val="fr-FR"/>
        </w:rPr>
      </w:pPr>
      <w:r>
        <w:rPr>
          <w:lang w:val="fr-FR"/>
        </w:rPr>
        <w:t>209.</w:t>
      </w:r>
      <w:r>
        <w:rPr>
          <w:lang w:val="fr-FR"/>
        </w:rPr>
        <w:tab/>
        <w:t>Un petit nombre de maladies, à savoir le paludisme, les infections respiratoires aiguës, les maladies diarrhéiques et le tétanos néonatal est directement responsable des deux tiers des décès d’enfants en Angola</w:t>
      </w:r>
      <w:r>
        <w:rPr>
          <w:rStyle w:val="FootnoteReference"/>
          <w:sz w:val="20"/>
          <w:lang w:val="fr-FR"/>
        </w:rPr>
        <w:footnoteReference w:customMarkFollows="1" w:id="19"/>
        <w:t>18</w:t>
      </w:r>
      <w:r>
        <w:rPr>
          <w:lang w:val="fr-FR"/>
        </w:rPr>
        <w:t>.</w:t>
      </w:r>
    </w:p>
    <w:p w:rsidR="00542F43" w:rsidRDefault="00542F43">
      <w:pPr>
        <w:tabs>
          <w:tab w:val="right" w:pos="851"/>
        </w:tabs>
        <w:spacing w:after="120"/>
        <w:ind w:left="1134" w:right="1134"/>
        <w:jc w:val="both"/>
        <w:rPr>
          <w:lang w:val="fr-FR"/>
        </w:rPr>
      </w:pPr>
      <w:r>
        <w:rPr>
          <w:lang w:val="fr-FR"/>
        </w:rPr>
        <w:t>210.</w:t>
      </w:r>
      <w:r>
        <w:rPr>
          <w:lang w:val="fr-FR"/>
        </w:rPr>
        <w:tab/>
        <w:t xml:space="preserve">Le taux de mortalité maternelle est également élevé, puisqu’il est estimé à 1.500 décès sur 100.000 naissances vivantes. Des sources issues du </w:t>
      </w:r>
      <w:r>
        <w:rPr>
          <w:lang w:val="fr-CH"/>
        </w:rPr>
        <w:t>Ministère de la santé</w:t>
      </w:r>
      <w:r>
        <w:rPr>
          <w:lang w:val="fr-FR"/>
        </w:rPr>
        <w:t xml:space="preserve"> indiquent que la proportion des accouchements en institution est faible, avec seulement 22,5% des accouchements ayant lieu dans une unité médicale, ce qui est lié à des difficultés d’accès d’ordre géographique, économique et culturel. Le pourcentage des accouchements accompagnés par un personnel compétent est le même. Les hémorragies (33%), avortements dangereux (24%), la septicémie (17%), la toxémie (14%) ruptures de l’utérus (9%) sont les principales causes des décès d’origine directement obstétrique. Le Comité pour la prévention des décès maternels a organisé un atelier en 2006 sur la stratégie de création de comités de même nature, en vue de renforcer les capacités des membres des groupes de travail des comités provinciaux et municipaux et de réduire le nombre des décès maternels en transmettant des informations techniques, sous forme de directives pour les interventions à réaliser au niveau des institutions et des collectivités.</w:t>
      </w:r>
    </w:p>
    <w:p w:rsidR="00542F43" w:rsidRDefault="00542F43">
      <w:pPr>
        <w:tabs>
          <w:tab w:val="right" w:pos="851"/>
        </w:tabs>
        <w:spacing w:after="120"/>
        <w:ind w:left="1134" w:right="1134"/>
        <w:jc w:val="both"/>
        <w:rPr>
          <w:lang w:val="fr-FR"/>
        </w:rPr>
      </w:pPr>
      <w:r>
        <w:rPr>
          <w:lang w:val="fr-FR"/>
        </w:rPr>
        <w:t xml:space="preserve">211. </w:t>
      </w:r>
      <w:r>
        <w:rPr>
          <w:lang w:val="fr-FR"/>
        </w:rPr>
        <w:tab/>
        <w:t xml:space="preserve">Le profil épidémiologique du pays montre que le paludisme demeure la principale cause de mortalité et de morbidité dans l’ensemble du pays. Les données les plus récentes du </w:t>
      </w:r>
      <w:r>
        <w:rPr>
          <w:lang w:val="fr-CH"/>
        </w:rPr>
        <w:t>Ministère de la santé</w:t>
      </w:r>
      <w:r>
        <w:rPr>
          <w:lang w:val="fr-FR"/>
        </w:rPr>
        <w:t xml:space="preserve"> indiquent qu’en 2005, le paludisme était la cause de 64% des cas de maladie signalés et de 65% de l’ensemble des décès rapportés. Le taux de mortalité varie entre 15 et 30%. Les enfants de moins de 5 ans et les femmes enceintes sont les groupes les plus durement touchés. Le paludisme est à l’origine d’environ 35% des demandes de soins médicaux, de 20% des séjours en hôpital, de 40% des décès périnataux et de 25% des décès maternels</w:t>
      </w:r>
      <w:r>
        <w:rPr>
          <w:rStyle w:val="FootnoteReference"/>
          <w:sz w:val="20"/>
          <w:lang w:val="fr-FR"/>
        </w:rPr>
        <w:footnoteReference w:customMarkFollows="1" w:id="20"/>
        <w:t>19</w:t>
      </w:r>
      <w:r>
        <w:rPr>
          <w:lang w:val="fr-FR"/>
        </w:rPr>
        <w:t xml:space="preserve">.   </w:t>
      </w:r>
    </w:p>
    <w:p w:rsidR="00542F43" w:rsidRDefault="00542F43">
      <w:pPr>
        <w:pStyle w:val="Heading3"/>
        <w:tabs>
          <w:tab w:val="right" w:pos="851"/>
        </w:tabs>
        <w:spacing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Evolution de la morbidité, ventilée par types de maladie transmissible, de 2003 à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542F43" w:rsidRPr="00DB5512">
        <w:trPr>
          <w:tblHeader/>
        </w:trPr>
        <w:tc>
          <w:tcPr>
            <w:tcW w:w="1474" w:type="dxa"/>
            <w:tcBorders>
              <w:top w:val="single" w:sz="4" w:space="0" w:color="auto"/>
              <w:bottom w:val="single" w:sz="12" w:space="0" w:color="auto"/>
            </w:tcBorders>
            <w:shd w:val="clear" w:color="auto" w:fill="auto"/>
            <w:vAlign w:val="bottom"/>
          </w:tcPr>
          <w:p w:rsidR="00542F43" w:rsidRDefault="00542F43">
            <w:pPr>
              <w:keepNext/>
              <w:spacing w:before="80" w:after="80" w:line="200" w:lineRule="exact"/>
              <w:rPr>
                <w:i/>
                <w:sz w:val="16"/>
                <w:szCs w:val="16"/>
                <w:lang w:val="fr-FR"/>
              </w:rPr>
            </w:pPr>
            <w:r>
              <w:rPr>
                <w:bCs/>
                <w:i/>
                <w:sz w:val="16"/>
                <w:szCs w:val="16"/>
                <w:lang w:val="fr-FR"/>
              </w:rPr>
              <w:t>Affection</w:t>
            </w:r>
          </w:p>
        </w:tc>
        <w:tc>
          <w:tcPr>
            <w:tcW w:w="1474" w:type="dxa"/>
            <w:tcBorders>
              <w:top w:val="single" w:sz="4" w:space="0" w:color="auto"/>
              <w:bottom w:val="single" w:sz="12" w:space="0" w:color="auto"/>
            </w:tcBorders>
            <w:shd w:val="clear" w:color="auto" w:fill="auto"/>
            <w:vAlign w:val="bottom"/>
          </w:tcPr>
          <w:p w:rsidR="00542F43" w:rsidRDefault="00542F43">
            <w:pPr>
              <w:keepNext/>
              <w:spacing w:before="80" w:after="80" w:line="200" w:lineRule="exact"/>
              <w:jc w:val="right"/>
              <w:rPr>
                <w:i/>
                <w:sz w:val="16"/>
                <w:szCs w:val="16"/>
              </w:rPr>
            </w:pPr>
            <w:r>
              <w:rPr>
                <w:i/>
                <w:sz w:val="16"/>
                <w:szCs w:val="16"/>
              </w:rPr>
              <w:t>2003</w:t>
            </w:r>
          </w:p>
        </w:tc>
        <w:tc>
          <w:tcPr>
            <w:tcW w:w="1474" w:type="dxa"/>
            <w:tcBorders>
              <w:top w:val="single" w:sz="4" w:space="0" w:color="auto"/>
              <w:bottom w:val="single" w:sz="12" w:space="0" w:color="auto"/>
            </w:tcBorders>
            <w:shd w:val="clear" w:color="auto" w:fill="auto"/>
            <w:vAlign w:val="bottom"/>
          </w:tcPr>
          <w:p w:rsidR="00542F43" w:rsidRDefault="00542F43">
            <w:pPr>
              <w:keepNext/>
              <w:spacing w:before="80" w:after="80" w:line="200" w:lineRule="exact"/>
              <w:jc w:val="right"/>
              <w:rPr>
                <w:i/>
                <w:sz w:val="16"/>
                <w:szCs w:val="16"/>
              </w:rPr>
            </w:pPr>
            <w:r>
              <w:rPr>
                <w:i/>
                <w:sz w:val="16"/>
                <w:szCs w:val="16"/>
              </w:rPr>
              <w:t>2004</w:t>
            </w:r>
          </w:p>
        </w:tc>
        <w:tc>
          <w:tcPr>
            <w:tcW w:w="1474" w:type="dxa"/>
            <w:tcBorders>
              <w:top w:val="single" w:sz="4" w:space="0" w:color="auto"/>
              <w:bottom w:val="single" w:sz="12" w:space="0" w:color="auto"/>
            </w:tcBorders>
            <w:shd w:val="clear" w:color="auto" w:fill="auto"/>
            <w:vAlign w:val="bottom"/>
          </w:tcPr>
          <w:p w:rsidR="00542F43" w:rsidRDefault="00542F43">
            <w:pPr>
              <w:keepNext/>
              <w:spacing w:before="80" w:after="80" w:line="200" w:lineRule="exact"/>
              <w:jc w:val="right"/>
              <w:rPr>
                <w:i/>
                <w:sz w:val="16"/>
                <w:szCs w:val="16"/>
              </w:rPr>
            </w:pPr>
            <w:r>
              <w:rPr>
                <w:i/>
                <w:sz w:val="16"/>
                <w:szCs w:val="16"/>
              </w:rPr>
              <w:t>2005</w:t>
            </w:r>
          </w:p>
        </w:tc>
        <w:tc>
          <w:tcPr>
            <w:tcW w:w="1474" w:type="dxa"/>
            <w:tcBorders>
              <w:top w:val="single" w:sz="4" w:space="0" w:color="auto"/>
              <w:bottom w:val="single" w:sz="12" w:space="0" w:color="auto"/>
            </w:tcBorders>
            <w:shd w:val="clear" w:color="auto" w:fill="auto"/>
            <w:vAlign w:val="bottom"/>
          </w:tcPr>
          <w:p w:rsidR="00542F43" w:rsidRDefault="00542F43">
            <w:pPr>
              <w:keepNext/>
              <w:spacing w:before="80" w:after="80" w:line="200" w:lineRule="exact"/>
              <w:jc w:val="right"/>
              <w:rPr>
                <w:i/>
                <w:sz w:val="16"/>
                <w:szCs w:val="16"/>
              </w:rPr>
            </w:pPr>
            <w:r>
              <w:rPr>
                <w:i/>
                <w:sz w:val="16"/>
                <w:szCs w:val="16"/>
              </w:rPr>
              <w:t>2006</w:t>
            </w:r>
          </w:p>
        </w:tc>
      </w:tr>
      <w:tr w:rsidR="00542F43" w:rsidRPr="00DB5512">
        <w:tc>
          <w:tcPr>
            <w:tcW w:w="1474" w:type="dxa"/>
            <w:tcBorders>
              <w:top w:val="single" w:sz="12" w:space="0" w:color="auto"/>
            </w:tcBorders>
            <w:shd w:val="clear" w:color="auto" w:fill="auto"/>
          </w:tcPr>
          <w:p w:rsidR="00542F43" w:rsidRDefault="00542F43">
            <w:pPr>
              <w:keepNext/>
              <w:spacing w:before="40" w:after="40" w:line="200" w:lineRule="atLeast"/>
              <w:jc w:val="both"/>
              <w:rPr>
                <w:sz w:val="18"/>
                <w:szCs w:val="18"/>
                <w:lang w:val="fr-FR"/>
              </w:rPr>
            </w:pPr>
            <w:r>
              <w:rPr>
                <w:sz w:val="18"/>
                <w:szCs w:val="18"/>
                <w:lang w:val="fr-FR"/>
              </w:rPr>
              <w:t>Paludisme</w:t>
            </w:r>
          </w:p>
        </w:tc>
        <w:tc>
          <w:tcPr>
            <w:tcW w:w="1474" w:type="dxa"/>
            <w:tcBorders>
              <w:top w:val="single" w:sz="12" w:space="0" w:color="auto"/>
            </w:tcBorders>
            <w:shd w:val="clear" w:color="auto" w:fill="auto"/>
            <w:vAlign w:val="bottom"/>
          </w:tcPr>
          <w:p w:rsidR="00542F43" w:rsidRPr="00DB5512" w:rsidRDefault="00542F43">
            <w:pPr>
              <w:keepNext/>
              <w:spacing w:before="40" w:after="40" w:line="200" w:lineRule="atLeast"/>
              <w:jc w:val="right"/>
              <w:rPr>
                <w:sz w:val="18"/>
              </w:rPr>
            </w:pPr>
            <w:r w:rsidRPr="00DB5512">
              <w:rPr>
                <w:sz w:val="18"/>
              </w:rPr>
              <w:t>3 027 514</w:t>
            </w:r>
          </w:p>
        </w:tc>
        <w:tc>
          <w:tcPr>
            <w:tcW w:w="1474" w:type="dxa"/>
            <w:tcBorders>
              <w:top w:val="single" w:sz="12" w:space="0" w:color="auto"/>
            </w:tcBorders>
            <w:shd w:val="clear" w:color="auto" w:fill="auto"/>
            <w:vAlign w:val="bottom"/>
          </w:tcPr>
          <w:p w:rsidR="00542F43" w:rsidRPr="00DB5512" w:rsidRDefault="00542F43">
            <w:pPr>
              <w:keepNext/>
              <w:spacing w:before="40" w:after="40" w:line="200" w:lineRule="atLeast"/>
              <w:jc w:val="right"/>
              <w:rPr>
                <w:sz w:val="18"/>
              </w:rPr>
            </w:pPr>
            <w:r w:rsidRPr="00DB5512">
              <w:rPr>
                <w:sz w:val="18"/>
              </w:rPr>
              <w:t>2 080 348</w:t>
            </w:r>
          </w:p>
        </w:tc>
        <w:tc>
          <w:tcPr>
            <w:tcW w:w="1474" w:type="dxa"/>
            <w:tcBorders>
              <w:top w:val="single" w:sz="12" w:space="0" w:color="auto"/>
            </w:tcBorders>
            <w:shd w:val="clear" w:color="auto" w:fill="auto"/>
            <w:vAlign w:val="bottom"/>
          </w:tcPr>
          <w:p w:rsidR="00542F43" w:rsidRPr="00DB5512" w:rsidRDefault="00542F43">
            <w:pPr>
              <w:keepNext/>
              <w:spacing w:before="40" w:after="40" w:line="200" w:lineRule="atLeast"/>
              <w:jc w:val="right"/>
              <w:rPr>
                <w:sz w:val="18"/>
              </w:rPr>
            </w:pPr>
            <w:r w:rsidRPr="00DB5512">
              <w:rPr>
                <w:sz w:val="18"/>
              </w:rPr>
              <w:t>2 125 718</w:t>
            </w:r>
          </w:p>
        </w:tc>
        <w:tc>
          <w:tcPr>
            <w:tcW w:w="1474" w:type="dxa"/>
            <w:tcBorders>
              <w:top w:val="single" w:sz="12" w:space="0" w:color="auto"/>
            </w:tcBorders>
            <w:shd w:val="clear" w:color="auto" w:fill="auto"/>
            <w:vAlign w:val="bottom"/>
          </w:tcPr>
          <w:p w:rsidR="00542F43" w:rsidRPr="00DB5512" w:rsidRDefault="00542F43">
            <w:pPr>
              <w:keepNext/>
              <w:spacing w:before="40" w:after="40" w:line="200" w:lineRule="atLeast"/>
              <w:jc w:val="right"/>
              <w:rPr>
                <w:sz w:val="18"/>
              </w:rPr>
            </w:pPr>
            <w:r w:rsidRPr="00DB5512">
              <w:rPr>
                <w:sz w:val="18"/>
              </w:rPr>
              <w:t>2 329 316*</w:t>
            </w:r>
          </w:p>
        </w:tc>
      </w:tr>
      <w:tr w:rsidR="00542F43" w:rsidRPr="00DB5512">
        <w:tc>
          <w:tcPr>
            <w:tcW w:w="1474" w:type="dxa"/>
            <w:shd w:val="clear" w:color="auto" w:fill="auto"/>
          </w:tcPr>
          <w:p w:rsidR="00542F43" w:rsidRDefault="00542F43">
            <w:pPr>
              <w:keepNext/>
              <w:spacing w:before="40" w:after="40" w:line="200" w:lineRule="atLeast"/>
              <w:jc w:val="both"/>
              <w:rPr>
                <w:sz w:val="18"/>
                <w:szCs w:val="18"/>
                <w:lang w:val="fr-FR"/>
              </w:rPr>
            </w:pPr>
            <w:r>
              <w:rPr>
                <w:sz w:val="18"/>
                <w:szCs w:val="18"/>
                <w:lang w:val="fr-FR"/>
              </w:rPr>
              <w:t>Infections respiratoires aiguës</w:t>
            </w:r>
          </w:p>
        </w:tc>
        <w:tc>
          <w:tcPr>
            <w:tcW w:w="1474" w:type="dxa"/>
            <w:shd w:val="clear" w:color="auto" w:fill="auto"/>
            <w:vAlign w:val="bottom"/>
          </w:tcPr>
          <w:p w:rsidR="00542F43" w:rsidRPr="00DB5512" w:rsidRDefault="00542F43">
            <w:pPr>
              <w:keepNext/>
              <w:spacing w:before="40" w:after="40" w:line="200" w:lineRule="atLeast"/>
              <w:jc w:val="right"/>
              <w:rPr>
                <w:sz w:val="18"/>
              </w:rPr>
            </w:pPr>
            <w:r w:rsidRPr="00DB5512">
              <w:rPr>
                <w:sz w:val="18"/>
              </w:rPr>
              <w:t>273 240</w:t>
            </w:r>
          </w:p>
        </w:tc>
        <w:tc>
          <w:tcPr>
            <w:tcW w:w="1474" w:type="dxa"/>
            <w:shd w:val="clear" w:color="auto" w:fill="auto"/>
            <w:vAlign w:val="bottom"/>
          </w:tcPr>
          <w:p w:rsidR="00542F43" w:rsidRPr="00DB5512" w:rsidRDefault="00542F43">
            <w:pPr>
              <w:keepNext/>
              <w:spacing w:before="40" w:after="40" w:line="200" w:lineRule="atLeast"/>
              <w:jc w:val="right"/>
              <w:rPr>
                <w:sz w:val="18"/>
              </w:rPr>
            </w:pPr>
            <w:r w:rsidRPr="00DB5512">
              <w:rPr>
                <w:sz w:val="18"/>
              </w:rPr>
              <w:t>180 130</w:t>
            </w:r>
          </w:p>
        </w:tc>
        <w:tc>
          <w:tcPr>
            <w:tcW w:w="1474" w:type="dxa"/>
            <w:shd w:val="clear" w:color="auto" w:fill="auto"/>
            <w:vAlign w:val="bottom"/>
          </w:tcPr>
          <w:p w:rsidR="00542F43" w:rsidRPr="00DB5512" w:rsidRDefault="00542F43">
            <w:pPr>
              <w:keepNext/>
              <w:spacing w:before="40" w:after="40" w:line="200" w:lineRule="atLeast"/>
              <w:jc w:val="right"/>
              <w:rPr>
                <w:sz w:val="18"/>
              </w:rPr>
            </w:pPr>
            <w:r w:rsidRPr="00DB5512">
              <w:rPr>
                <w:sz w:val="18"/>
              </w:rPr>
              <w:t>560 551</w:t>
            </w:r>
          </w:p>
        </w:tc>
        <w:tc>
          <w:tcPr>
            <w:tcW w:w="1474" w:type="dxa"/>
            <w:shd w:val="clear" w:color="auto" w:fill="auto"/>
            <w:vAlign w:val="bottom"/>
          </w:tcPr>
          <w:p w:rsidR="00542F43" w:rsidRPr="00DB5512" w:rsidRDefault="00542F43">
            <w:pPr>
              <w:keepNext/>
              <w:spacing w:before="40" w:after="40" w:line="200" w:lineRule="atLeast"/>
              <w:jc w:val="right"/>
              <w:rPr>
                <w:sz w:val="18"/>
              </w:rPr>
            </w:pPr>
            <w:r w:rsidRPr="00DB5512">
              <w:rPr>
                <w:sz w:val="18"/>
              </w:rPr>
              <w:t>721 512</w:t>
            </w:r>
          </w:p>
        </w:tc>
      </w:tr>
      <w:tr w:rsidR="00542F43" w:rsidRPr="00DB5512">
        <w:tc>
          <w:tcPr>
            <w:tcW w:w="1474" w:type="dxa"/>
            <w:shd w:val="clear" w:color="auto" w:fill="auto"/>
          </w:tcPr>
          <w:p w:rsidR="00542F43" w:rsidRDefault="00542F43">
            <w:pPr>
              <w:keepNext/>
              <w:spacing w:before="40" w:after="40" w:line="200" w:lineRule="atLeast"/>
              <w:jc w:val="both"/>
              <w:rPr>
                <w:sz w:val="18"/>
                <w:szCs w:val="18"/>
                <w:lang w:val="fr-FR"/>
              </w:rPr>
            </w:pPr>
            <w:r>
              <w:rPr>
                <w:sz w:val="18"/>
                <w:szCs w:val="18"/>
                <w:lang w:val="fr-FR"/>
              </w:rPr>
              <w:t>Affections diarrhéiques aiguës</w:t>
            </w:r>
          </w:p>
        </w:tc>
        <w:tc>
          <w:tcPr>
            <w:tcW w:w="1474" w:type="dxa"/>
            <w:shd w:val="clear" w:color="auto" w:fill="auto"/>
            <w:vAlign w:val="bottom"/>
          </w:tcPr>
          <w:p w:rsidR="00542F43" w:rsidRPr="00DB5512" w:rsidRDefault="00542F43">
            <w:pPr>
              <w:keepNext/>
              <w:spacing w:before="40" w:after="40" w:line="200" w:lineRule="atLeast"/>
              <w:jc w:val="right"/>
              <w:rPr>
                <w:sz w:val="18"/>
              </w:rPr>
            </w:pPr>
            <w:r w:rsidRPr="00DB5512">
              <w:rPr>
                <w:sz w:val="18"/>
              </w:rPr>
              <w:t>304 999</w:t>
            </w:r>
          </w:p>
        </w:tc>
        <w:tc>
          <w:tcPr>
            <w:tcW w:w="1474" w:type="dxa"/>
            <w:shd w:val="clear" w:color="auto" w:fill="auto"/>
            <w:vAlign w:val="bottom"/>
          </w:tcPr>
          <w:p w:rsidR="00542F43" w:rsidRPr="00DB5512" w:rsidRDefault="00542F43">
            <w:pPr>
              <w:keepNext/>
              <w:spacing w:before="40" w:after="40" w:line="200" w:lineRule="atLeast"/>
              <w:jc w:val="right"/>
              <w:rPr>
                <w:sz w:val="18"/>
              </w:rPr>
            </w:pPr>
            <w:r w:rsidRPr="00DB5512">
              <w:rPr>
                <w:sz w:val="18"/>
              </w:rPr>
              <w:t>222 653</w:t>
            </w:r>
          </w:p>
        </w:tc>
        <w:tc>
          <w:tcPr>
            <w:tcW w:w="1474" w:type="dxa"/>
            <w:shd w:val="clear" w:color="auto" w:fill="auto"/>
            <w:vAlign w:val="bottom"/>
          </w:tcPr>
          <w:p w:rsidR="00542F43" w:rsidRPr="00DB5512" w:rsidRDefault="00542F43">
            <w:pPr>
              <w:keepNext/>
              <w:spacing w:before="40" w:after="40" w:line="200" w:lineRule="atLeast"/>
              <w:jc w:val="right"/>
              <w:rPr>
                <w:sz w:val="18"/>
              </w:rPr>
            </w:pPr>
            <w:r w:rsidRPr="00DB5512">
              <w:rPr>
                <w:sz w:val="18"/>
              </w:rPr>
              <w:t>299 356</w:t>
            </w:r>
          </w:p>
        </w:tc>
        <w:tc>
          <w:tcPr>
            <w:tcW w:w="1474" w:type="dxa"/>
            <w:shd w:val="clear" w:color="auto" w:fill="auto"/>
            <w:vAlign w:val="bottom"/>
          </w:tcPr>
          <w:p w:rsidR="00542F43" w:rsidRPr="00DB5512" w:rsidRDefault="00542F43">
            <w:pPr>
              <w:keepNext/>
              <w:spacing w:before="40" w:after="40" w:line="200" w:lineRule="atLeast"/>
              <w:jc w:val="right"/>
              <w:rPr>
                <w:sz w:val="18"/>
              </w:rPr>
            </w:pPr>
            <w:r w:rsidRPr="00DB5512">
              <w:rPr>
                <w:sz w:val="18"/>
              </w:rPr>
              <w:t>396 987</w:t>
            </w:r>
          </w:p>
        </w:tc>
      </w:tr>
      <w:tr w:rsidR="00542F43" w:rsidRPr="00DB5512">
        <w:tc>
          <w:tcPr>
            <w:tcW w:w="1474" w:type="dxa"/>
            <w:shd w:val="clear" w:color="auto" w:fill="auto"/>
          </w:tcPr>
          <w:p w:rsidR="00542F43" w:rsidRDefault="00542F43">
            <w:pPr>
              <w:keepNext/>
              <w:spacing w:before="40" w:after="40" w:line="200" w:lineRule="atLeast"/>
              <w:jc w:val="both"/>
              <w:rPr>
                <w:sz w:val="18"/>
                <w:szCs w:val="18"/>
                <w:lang w:val="fr-FR"/>
              </w:rPr>
            </w:pPr>
            <w:r>
              <w:rPr>
                <w:sz w:val="18"/>
                <w:szCs w:val="18"/>
                <w:lang w:val="fr-FR"/>
              </w:rPr>
              <w:t>Conjonctivite</w:t>
            </w:r>
          </w:p>
        </w:tc>
        <w:tc>
          <w:tcPr>
            <w:tcW w:w="1474" w:type="dxa"/>
            <w:shd w:val="clear" w:color="auto" w:fill="auto"/>
            <w:vAlign w:val="bottom"/>
          </w:tcPr>
          <w:p w:rsidR="00542F43" w:rsidRPr="00DB5512" w:rsidRDefault="00542F43">
            <w:pPr>
              <w:keepNext/>
              <w:spacing w:before="40" w:after="40" w:line="200" w:lineRule="atLeast"/>
              <w:jc w:val="right"/>
              <w:rPr>
                <w:sz w:val="18"/>
              </w:rPr>
            </w:pPr>
            <w:r w:rsidRPr="00DB5512">
              <w:rPr>
                <w:sz w:val="18"/>
              </w:rPr>
              <w:t>24 342</w:t>
            </w:r>
          </w:p>
        </w:tc>
        <w:tc>
          <w:tcPr>
            <w:tcW w:w="1474" w:type="dxa"/>
            <w:shd w:val="clear" w:color="auto" w:fill="auto"/>
            <w:vAlign w:val="bottom"/>
          </w:tcPr>
          <w:p w:rsidR="00542F43" w:rsidRPr="00DB5512" w:rsidRDefault="00542F43">
            <w:pPr>
              <w:keepNext/>
              <w:spacing w:before="40" w:after="40" w:line="200" w:lineRule="atLeast"/>
              <w:jc w:val="right"/>
              <w:rPr>
                <w:sz w:val="18"/>
              </w:rPr>
            </w:pPr>
            <w:r w:rsidRPr="00DB5512">
              <w:rPr>
                <w:sz w:val="18"/>
              </w:rPr>
              <w:t>19 400</w:t>
            </w:r>
          </w:p>
        </w:tc>
        <w:tc>
          <w:tcPr>
            <w:tcW w:w="1474" w:type="dxa"/>
            <w:shd w:val="clear" w:color="auto" w:fill="auto"/>
            <w:vAlign w:val="bottom"/>
          </w:tcPr>
          <w:p w:rsidR="00542F43" w:rsidRPr="00DB5512" w:rsidRDefault="00542F43">
            <w:pPr>
              <w:keepNext/>
              <w:spacing w:before="40" w:after="40" w:line="200" w:lineRule="atLeast"/>
              <w:jc w:val="right"/>
              <w:rPr>
                <w:sz w:val="18"/>
              </w:rPr>
            </w:pPr>
            <w:r w:rsidRPr="00DB5512">
              <w:rPr>
                <w:sz w:val="18"/>
              </w:rPr>
              <w:t>-</w:t>
            </w:r>
          </w:p>
        </w:tc>
        <w:tc>
          <w:tcPr>
            <w:tcW w:w="1474" w:type="dxa"/>
            <w:shd w:val="clear" w:color="auto" w:fill="auto"/>
            <w:vAlign w:val="bottom"/>
          </w:tcPr>
          <w:p w:rsidR="00542F43" w:rsidRPr="00DB5512" w:rsidRDefault="00542F43">
            <w:pPr>
              <w:keepNext/>
              <w:spacing w:before="40" w:after="40" w:line="200" w:lineRule="atLeast"/>
              <w:jc w:val="right"/>
              <w:rPr>
                <w:sz w:val="18"/>
              </w:rPr>
            </w:pPr>
            <w:r w:rsidRPr="00DB5512">
              <w:rPr>
                <w:sz w:val="18"/>
              </w:rPr>
              <w:t>-</w:t>
            </w:r>
          </w:p>
        </w:tc>
      </w:tr>
      <w:tr w:rsidR="00542F43" w:rsidRPr="00DB5512">
        <w:tc>
          <w:tcPr>
            <w:tcW w:w="1474" w:type="dxa"/>
            <w:shd w:val="clear" w:color="auto" w:fill="auto"/>
          </w:tcPr>
          <w:p w:rsidR="00542F43" w:rsidRDefault="00542F43">
            <w:pPr>
              <w:spacing w:before="40" w:after="40" w:line="200" w:lineRule="atLeast"/>
              <w:jc w:val="both"/>
              <w:rPr>
                <w:sz w:val="18"/>
                <w:szCs w:val="18"/>
                <w:lang w:val="fr-FR"/>
              </w:rPr>
            </w:pPr>
            <w:r>
              <w:rPr>
                <w:sz w:val="18"/>
                <w:szCs w:val="18"/>
                <w:lang w:val="fr-FR"/>
              </w:rPr>
              <w:t>Fièvre typhoïde</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23 163</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20 616</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75 171</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89 019</w:t>
            </w:r>
          </w:p>
        </w:tc>
      </w:tr>
      <w:tr w:rsidR="00542F43" w:rsidRPr="00DB5512">
        <w:tc>
          <w:tcPr>
            <w:tcW w:w="1474" w:type="dxa"/>
            <w:shd w:val="clear" w:color="auto" w:fill="auto"/>
          </w:tcPr>
          <w:p w:rsidR="00542F43" w:rsidRDefault="00542F43">
            <w:pPr>
              <w:spacing w:before="40" w:after="40" w:line="200" w:lineRule="atLeast"/>
              <w:jc w:val="both"/>
              <w:rPr>
                <w:sz w:val="18"/>
                <w:szCs w:val="18"/>
                <w:lang w:val="fr-FR"/>
              </w:rPr>
            </w:pPr>
            <w:r>
              <w:rPr>
                <w:sz w:val="18"/>
                <w:szCs w:val="18"/>
                <w:lang w:val="fr-FR"/>
              </w:rPr>
              <w:t>Bilharziose</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17 480</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9 663</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w:t>
            </w:r>
          </w:p>
        </w:tc>
      </w:tr>
      <w:tr w:rsidR="00542F43" w:rsidRPr="00DB5512">
        <w:tc>
          <w:tcPr>
            <w:tcW w:w="1474" w:type="dxa"/>
            <w:shd w:val="clear" w:color="auto" w:fill="auto"/>
          </w:tcPr>
          <w:p w:rsidR="00542F43" w:rsidRDefault="00542F43">
            <w:pPr>
              <w:spacing w:before="40" w:after="40" w:line="200" w:lineRule="atLeast"/>
              <w:jc w:val="both"/>
              <w:rPr>
                <w:sz w:val="18"/>
                <w:szCs w:val="18"/>
                <w:lang w:val="fr-FR"/>
              </w:rPr>
            </w:pPr>
            <w:r>
              <w:rPr>
                <w:sz w:val="18"/>
                <w:szCs w:val="18"/>
                <w:lang w:val="fr-FR"/>
              </w:rPr>
              <w:t>Tuberculose</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12 303</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9 539</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36 480</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48 103</w:t>
            </w:r>
          </w:p>
        </w:tc>
      </w:tr>
      <w:tr w:rsidR="00542F43" w:rsidRPr="00DB5512">
        <w:tc>
          <w:tcPr>
            <w:tcW w:w="1474" w:type="dxa"/>
            <w:shd w:val="clear" w:color="auto" w:fill="auto"/>
          </w:tcPr>
          <w:p w:rsidR="00542F43" w:rsidRDefault="00542F43">
            <w:pPr>
              <w:spacing w:before="40" w:after="40" w:line="200" w:lineRule="atLeast"/>
              <w:jc w:val="both"/>
              <w:rPr>
                <w:sz w:val="18"/>
                <w:szCs w:val="18"/>
                <w:lang w:val="fr-FR"/>
              </w:rPr>
            </w:pPr>
            <w:r>
              <w:rPr>
                <w:sz w:val="18"/>
                <w:szCs w:val="18"/>
                <w:lang w:val="fr-FR"/>
              </w:rPr>
              <w:t>Sida</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3 618</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w:t>
            </w:r>
          </w:p>
        </w:tc>
      </w:tr>
      <w:tr w:rsidR="00542F43" w:rsidRPr="00DB5512">
        <w:tc>
          <w:tcPr>
            <w:tcW w:w="1474" w:type="dxa"/>
            <w:shd w:val="clear" w:color="auto" w:fill="auto"/>
          </w:tcPr>
          <w:p w:rsidR="00542F43" w:rsidRDefault="00542F43">
            <w:pPr>
              <w:spacing w:before="40" w:after="40" w:line="200" w:lineRule="atLeast"/>
              <w:jc w:val="both"/>
              <w:rPr>
                <w:sz w:val="18"/>
                <w:szCs w:val="18"/>
                <w:lang w:val="fr-FR"/>
              </w:rPr>
            </w:pPr>
            <w:r>
              <w:rPr>
                <w:sz w:val="18"/>
                <w:szCs w:val="18"/>
                <w:lang w:val="fr-FR"/>
              </w:rPr>
              <w:t>Fièvre de Marburg</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 xml:space="preserve">- </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252</w:t>
            </w:r>
          </w:p>
        </w:tc>
        <w:tc>
          <w:tcPr>
            <w:tcW w:w="1474" w:type="dxa"/>
            <w:shd w:val="clear" w:color="auto" w:fill="auto"/>
            <w:vAlign w:val="bottom"/>
          </w:tcPr>
          <w:p w:rsidR="00542F43" w:rsidRPr="00DB5512" w:rsidRDefault="00542F43">
            <w:pPr>
              <w:spacing w:before="40" w:after="40" w:line="200" w:lineRule="atLeast"/>
              <w:jc w:val="right"/>
              <w:rPr>
                <w:sz w:val="18"/>
              </w:rPr>
            </w:pPr>
            <w:r w:rsidRPr="00DB5512">
              <w:rPr>
                <w:sz w:val="18"/>
              </w:rPr>
              <w:t>-</w:t>
            </w:r>
          </w:p>
        </w:tc>
      </w:tr>
      <w:tr w:rsidR="00542F43" w:rsidRPr="00DB5512">
        <w:tc>
          <w:tcPr>
            <w:tcW w:w="1474" w:type="dxa"/>
            <w:tcBorders>
              <w:bottom w:val="single" w:sz="12" w:space="0" w:color="auto"/>
            </w:tcBorders>
            <w:shd w:val="clear" w:color="auto" w:fill="auto"/>
          </w:tcPr>
          <w:p w:rsidR="00542F43" w:rsidRDefault="00542F43">
            <w:pPr>
              <w:spacing w:before="40" w:after="40" w:line="200" w:lineRule="atLeast"/>
              <w:jc w:val="both"/>
              <w:rPr>
                <w:sz w:val="18"/>
                <w:szCs w:val="18"/>
                <w:lang w:val="fr-FR"/>
              </w:rPr>
            </w:pPr>
            <w:r>
              <w:rPr>
                <w:sz w:val="18"/>
                <w:szCs w:val="18"/>
                <w:lang w:val="fr-FR"/>
              </w:rPr>
              <w:t>Choléra</w:t>
            </w:r>
          </w:p>
        </w:tc>
        <w:tc>
          <w:tcPr>
            <w:tcW w:w="1474" w:type="dxa"/>
            <w:tcBorders>
              <w:bottom w:val="single" w:sz="12" w:space="0" w:color="auto"/>
            </w:tcBorders>
            <w:shd w:val="clear" w:color="auto" w:fill="auto"/>
            <w:vAlign w:val="bottom"/>
          </w:tcPr>
          <w:p w:rsidR="00542F43" w:rsidRPr="00DB5512" w:rsidRDefault="00542F43">
            <w:pPr>
              <w:spacing w:before="40" w:after="40" w:line="200" w:lineRule="atLeast"/>
              <w:jc w:val="right"/>
              <w:rPr>
                <w:sz w:val="18"/>
              </w:rPr>
            </w:pPr>
            <w:r w:rsidRPr="00DB5512">
              <w:rPr>
                <w:sz w:val="18"/>
              </w:rPr>
              <w:t>-</w:t>
            </w:r>
          </w:p>
        </w:tc>
        <w:tc>
          <w:tcPr>
            <w:tcW w:w="1474" w:type="dxa"/>
            <w:tcBorders>
              <w:bottom w:val="single" w:sz="12" w:space="0" w:color="auto"/>
            </w:tcBorders>
            <w:shd w:val="clear" w:color="auto" w:fill="auto"/>
            <w:vAlign w:val="bottom"/>
          </w:tcPr>
          <w:p w:rsidR="00542F43" w:rsidRPr="00DB5512" w:rsidRDefault="00542F43">
            <w:pPr>
              <w:spacing w:before="40" w:after="40" w:line="200" w:lineRule="atLeast"/>
              <w:jc w:val="right"/>
              <w:rPr>
                <w:sz w:val="18"/>
              </w:rPr>
            </w:pPr>
            <w:r w:rsidRPr="00DB5512">
              <w:rPr>
                <w:sz w:val="18"/>
              </w:rPr>
              <w:t>-</w:t>
            </w:r>
          </w:p>
        </w:tc>
        <w:tc>
          <w:tcPr>
            <w:tcW w:w="1474" w:type="dxa"/>
            <w:tcBorders>
              <w:bottom w:val="single" w:sz="12" w:space="0" w:color="auto"/>
            </w:tcBorders>
            <w:shd w:val="clear" w:color="auto" w:fill="auto"/>
            <w:vAlign w:val="bottom"/>
          </w:tcPr>
          <w:p w:rsidR="00542F43" w:rsidRPr="00DB5512" w:rsidRDefault="00542F43">
            <w:pPr>
              <w:spacing w:before="40" w:after="40" w:line="200" w:lineRule="atLeast"/>
              <w:jc w:val="right"/>
              <w:rPr>
                <w:sz w:val="18"/>
              </w:rPr>
            </w:pPr>
            <w:r w:rsidRPr="00DB5512">
              <w:rPr>
                <w:sz w:val="18"/>
              </w:rPr>
              <w:t>-</w:t>
            </w:r>
          </w:p>
        </w:tc>
        <w:tc>
          <w:tcPr>
            <w:tcW w:w="1474" w:type="dxa"/>
            <w:tcBorders>
              <w:bottom w:val="single" w:sz="12" w:space="0" w:color="auto"/>
            </w:tcBorders>
            <w:shd w:val="clear" w:color="auto" w:fill="auto"/>
            <w:vAlign w:val="bottom"/>
          </w:tcPr>
          <w:p w:rsidR="00542F43" w:rsidRPr="00DB5512" w:rsidRDefault="00542F43">
            <w:pPr>
              <w:spacing w:before="40" w:after="40" w:line="200" w:lineRule="atLeast"/>
              <w:jc w:val="right"/>
              <w:rPr>
                <w:sz w:val="18"/>
              </w:rPr>
            </w:pPr>
            <w:r w:rsidRPr="00DB5512">
              <w:rPr>
                <w:sz w:val="18"/>
              </w:rPr>
              <w:t>66 943</w:t>
            </w:r>
          </w:p>
        </w:tc>
      </w:tr>
    </w:tbl>
    <w:p w:rsidR="00542F43" w:rsidRDefault="00542F43">
      <w:pPr>
        <w:spacing w:before="120"/>
        <w:ind w:left="1134" w:right="1134"/>
        <w:jc w:val="both"/>
        <w:rPr>
          <w:sz w:val="18"/>
          <w:szCs w:val="18"/>
          <w:lang w:val="fr-FR"/>
        </w:rPr>
      </w:pPr>
      <w:r>
        <w:rPr>
          <w:sz w:val="18"/>
          <w:szCs w:val="18"/>
          <w:lang w:val="fr-FR"/>
        </w:rPr>
        <w:t>* Les données sur le paludisme ont été enregistrées jusqu’en juin 2006.</w:t>
      </w:r>
    </w:p>
    <w:p w:rsidR="00542F43" w:rsidRDefault="00542F43">
      <w:pPr>
        <w:pStyle w:val="Heading5"/>
        <w:spacing w:before="0" w:after="240"/>
        <w:ind w:left="1134" w:right="1134"/>
        <w:jc w:val="both"/>
        <w:rPr>
          <w:b w:val="0"/>
          <w:sz w:val="18"/>
          <w:szCs w:val="18"/>
          <w:lang w:val="fr-FR"/>
        </w:rPr>
      </w:pPr>
      <w:r>
        <w:rPr>
          <w:b w:val="0"/>
          <w:sz w:val="18"/>
          <w:szCs w:val="18"/>
          <w:lang w:val="fr-FR"/>
        </w:rPr>
        <w:t>Source :</w:t>
      </w:r>
      <w:r>
        <w:rPr>
          <w:b w:val="0"/>
          <w:sz w:val="18"/>
          <w:szCs w:val="18"/>
          <w:lang w:val="fr-CH"/>
        </w:rPr>
        <w:t xml:space="preserve"> Ministère de la santé</w:t>
      </w:r>
      <w:r>
        <w:rPr>
          <w:b w:val="0"/>
          <w:sz w:val="18"/>
          <w:szCs w:val="18"/>
          <w:lang w:val="fr-FR"/>
        </w:rPr>
        <w:t xml:space="preserve"> /2003 – 2006, enquête publique</w:t>
      </w:r>
    </w:p>
    <w:p w:rsidR="00542F43" w:rsidRDefault="00542F43">
      <w:pPr>
        <w:tabs>
          <w:tab w:val="right" w:pos="851"/>
        </w:tabs>
        <w:spacing w:after="120"/>
        <w:ind w:left="1134" w:right="1134"/>
        <w:jc w:val="both"/>
        <w:rPr>
          <w:lang w:val="fr-FR"/>
        </w:rPr>
      </w:pPr>
      <w:r>
        <w:rPr>
          <w:lang w:val="fr-FR"/>
        </w:rPr>
        <w:t>212.</w:t>
      </w:r>
      <w:r>
        <w:rPr>
          <w:lang w:val="fr-FR"/>
        </w:rPr>
        <w:tab/>
        <w:t>L’épidémie de trypanosomiase s’étend en Angola. Grâce à l’emploi de nouvelles technologies dans le domaine de l’entomologie, les 12 équipes mobiles ont découvert 235 vecteurs de la maladie sur un ensemble de 301.380 insectes observés dans six provinces où la maladie du sommeil est endémique.</w:t>
      </w:r>
    </w:p>
    <w:p w:rsidR="00542F43" w:rsidRDefault="00542F43">
      <w:pPr>
        <w:tabs>
          <w:tab w:val="right" w:pos="851"/>
        </w:tabs>
        <w:spacing w:after="120"/>
        <w:ind w:left="1134" w:right="1134"/>
        <w:jc w:val="both"/>
        <w:rPr>
          <w:lang w:val="fr-FR"/>
        </w:rPr>
      </w:pPr>
      <w:r>
        <w:rPr>
          <w:lang w:val="fr-FR"/>
        </w:rPr>
        <w:t>213.</w:t>
      </w:r>
      <w:r>
        <w:rPr>
          <w:lang w:val="fr-FR"/>
        </w:rPr>
        <w:tab/>
        <w:t xml:space="preserve">L’incidence des cinq causes majeures de morbidité et de mortalité continue d’augmenter, avec un sommet critique atteint lors de l’épidémie de choléra de février 2006, qui, en décembre, avait affecté 66.943 personnes et causé 2.715 décès dans toutes les provinces, sauf celles de Lunda Sul et Moxico. La plupart des décès ont été enregistrés dans les zones rurales, privées d’accès aux services de santé, et dans la périphérie des grands centres urbains, où les populations sont indigentes. </w:t>
      </w:r>
    </w:p>
    <w:p w:rsidR="00542F43" w:rsidRDefault="00542F43">
      <w:pPr>
        <w:pStyle w:val="BodyText3"/>
        <w:tabs>
          <w:tab w:val="right" w:pos="851"/>
        </w:tabs>
        <w:spacing w:before="360" w:after="240" w:line="300" w:lineRule="exact"/>
        <w:ind w:left="1134" w:right="1134" w:hanging="1134"/>
        <w:jc w:val="both"/>
        <w:rPr>
          <w:b/>
          <w:sz w:val="24"/>
          <w:szCs w:val="24"/>
          <w:lang w:val="fr-FR"/>
        </w:rPr>
      </w:pPr>
      <w:r>
        <w:rPr>
          <w:b/>
          <w:sz w:val="24"/>
          <w:szCs w:val="24"/>
          <w:lang w:val="fr-FR"/>
        </w:rPr>
        <w:tab/>
        <w:t>D.</w:t>
      </w:r>
      <w:r>
        <w:rPr>
          <w:b/>
          <w:sz w:val="24"/>
          <w:szCs w:val="24"/>
          <w:lang w:val="fr-FR"/>
        </w:rPr>
        <w:tab/>
        <w:t>Santé des enfants (mortalité des enfants âgés de moins de cinq ans)</w:t>
      </w:r>
    </w:p>
    <w:p w:rsidR="00542F43" w:rsidRDefault="00542F43">
      <w:pPr>
        <w:tabs>
          <w:tab w:val="right" w:pos="851"/>
        </w:tabs>
        <w:spacing w:after="120"/>
        <w:ind w:left="1134" w:right="1134"/>
        <w:jc w:val="both"/>
        <w:rPr>
          <w:lang w:val="fr-FR"/>
        </w:rPr>
      </w:pPr>
      <w:r>
        <w:rPr>
          <w:lang w:val="fr-FR"/>
        </w:rPr>
        <w:t>214.</w:t>
      </w:r>
      <w:r>
        <w:rPr>
          <w:lang w:val="fr-FR"/>
        </w:rPr>
        <w:tab/>
        <w:t>Le Gouvernement a mis en œuvre des programmes spécifiques pour promouvoir des modes de vie sains, favorisant ainsi la survie des enfants et protégeant leur développement, et il a accompli des progrès significatifs dans le renforcement des services essentiels pour les collectivités ; ceci a permis de protéger un plus grand nombre d’enfants et de réduire la mortalité maternelle et infantile.</w:t>
      </w:r>
    </w:p>
    <w:p w:rsidR="00542F43" w:rsidRDefault="00542F43">
      <w:pPr>
        <w:tabs>
          <w:tab w:val="right" w:pos="851"/>
        </w:tabs>
        <w:spacing w:after="120"/>
        <w:ind w:left="1134" w:right="1134"/>
        <w:jc w:val="both"/>
        <w:rPr>
          <w:lang w:val="fr-FR"/>
        </w:rPr>
      </w:pPr>
      <w:r>
        <w:rPr>
          <w:lang w:val="fr-FR"/>
        </w:rPr>
        <w:t>215.</w:t>
      </w:r>
      <w:r>
        <w:rPr>
          <w:lang w:val="fr-FR"/>
        </w:rPr>
        <w:tab/>
        <w:t xml:space="preserve">Le </w:t>
      </w:r>
      <w:r>
        <w:rPr>
          <w:lang w:val="fr-CH"/>
        </w:rPr>
        <w:t>Ministère de la santé</w:t>
      </w:r>
      <w:r>
        <w:rPr>
          <w:lang w:val="fr-FR"/>
        </w:rPr>
        <w:t xml:space="preserve"> met en œuvre son Plan stratégique national (2004-2008) pour accélérer la réduction de la mortalité maternelle et infantile en Angola. Ce plan a été réajusté pour la période</w:t>
      </w:r>
      <w:r>
        <w:rPr>
          <w:rStyle w:val="FootnoteReference"/>
          <w:sz w:val="20"/>
          <w:lang w:val="fr-FR"/>
        </w:rPr>
        <w:footnoteReference w:customMarkFollows="1" w:id="21"/>
        <w:t>20</w:t>
      </w:r>
      <w:r>
        <w:rPr>
          <w:lang w:val="fr-FR"/>
        </w:rPr>
        <w:t xml:space="preserve"> 2005 – 2009 afin d’élargir la couverture et d’améliorer la qualité des services dispensés par le réseau des soins primaires. Ce réajustement concerne les dispensaires, centres de soins de santé et hôpitaux municipaux et vise à améliorer l’accès des populations aux services de soins. Dans ce contexte ont été mises en place les Journées municipales de la santé de l’enfant à partir de 2007, qui contribueront à réaliser les principaux objectifs du Plan stratégique, dans un premier temps dans 59 municipalités.  </w:t>
      </w:r>
    </w:p>
    <w:p w:rsidR="00542F43" w:rsidRDefault="00542F43">
      <w:pPr>
        <w:pStyle w:val="Heading3"/>
        <w:tabs>
          <w:tab w:val="right" w:pos="851"/>
        </w:tabs>
        <w:spacing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Ressources mises à disposition entre 2004 et 2007</w:t>
      </w:r>
    </w:p>
    <w:tbl>
      <w:tblPr>
        <w:tblStyle w:val="TableGrid"/>
        <w:tblW w:w="852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66"/>
        <w:gridCol w:w="1500"/>
        <w:gridCol w:w="500"/>
        <w:gridCol w:w="1400"/>
        <w:gridCol w:w="500"/>
        <w:gridCol w:w="1400"/>
        <w:gridCol w:w="500"/>
        <w:gridCol w:w="1100"/>
        <w:gridCol w:w="259"/>
      </w:tblGrid>
      <w:tr w:rsidR="00542F43">
        <w:trPr>
          <w:tblHeader/>
        </w:trPr>
        <w:tc>
          <w:tcPr>
            <w:tcW w:w="1366" w:type="dxa"/>
            <w:tcBorders>
              <w:top w:val="single" w:sz="4" w:space="0" w:color="auto"/>
            </w:tcBorders>
            <w:shd w:val="clear" w:color="auto" w:fill="auto"/>
            <w:vAlign w:val="bottom"/>
          </w:tcPr>
          <w:p w:rsidR="00542F43" w:rsidRDefault="00542F43">
            <w:pPr>
              <w:keepNext/>
              <w:spacing w:before="80" w:after="80" w:line="200" w:lineRule="exact"/>
              <w:rPr>
                <w:i/>
                <w:sz w:val="16"/>
                <w:lang w:val="fr-FR"/>
              </w:rPr>
            </w:pPr>
          </w:p>
        </w:tc>
        <w:tc>
          <w:tcPr>
            <w:tcW w:w="7159" w:type="dxa"/>
            <w:gridSpan w:val="8"/>
            <w:tcBorders>
              <w:top w:val="single" w:sz="4" w:space="0" w:color="auto"/>
              <w:bottom w:val="single" w:sz="4" w:space="0" w:color="auto"/>
            </w:tcBorders>
            <w:shd w:val="clear" w:color="auto" w:fill="auto"/>
            <w:vAlign w:val="bottom"/>
          </w:tcPr>
          <w:p w:rsidR="00542F43" w:rsidRDefault="00542F43">
            <w:pPr>
              <w:keepNext/>
              <w:spacing w:before="80" w:after="80" w:line="200" w:lineRule="exact"/>
              <w:jc w:val="center"/>
              <w:rPr>
                <w:i/>
                <w:sz w:val="16"/>
                <w:lang w:val="fr-FR"/>
              </w:rPr>
            </w:pPr>
            <w:r>
              <w:rPr>
                <w:i/>
                <w:sz w:val="16"/>
                <w:szCs w:val="16"/>
                <w:lang w:val="fr-FR"/>
              </w:rPr>
              <w:t>Sommes allouées en valeur absolue et en pourcentages</w:t>
            </w:r>
          </w:p>
        </w:tc>
      </w:tr>
      <w:tr w:rsidR="00542F43" w:rsidRPr="00DB5512">
        <w:trPr>
          <w:tblHeader/>
        </w:trPr>
        <w:tc>
          <w:tcPr>
            <w:tcW w:w="1366" w:type="dxa"/>
            <w:shd w:val="clear" w:color="auto" w:fill="auto"/>
            <w:vAlign w:val="bottom"/>
          </w:tcPr>
          <w:p w:rsidR="00542F43" w:rsidRDefault="00542F43">
            <w:pPr>
              <w:keepNext/>
              <w:spacing w:before="80" w:after="80" w:line="200" w:lineRule="exact"/>
              <w:rPr>
                <w:i/>
                <w:sz w:val="16"/>
                <w:lang w:val="fr-FR"/>
              </w:rPr>
            </w:pPr>
          </w:p>
        </w:tc>
        <w:tc>
          <w:tcPr>
            <w:tcW w:w="1500" w:type="dxa"/>
            <w:tcBorders>
              <w:top w:val="single" w:sz="4" w:space="0" w:color="auto"/>
              <w:bottom w:val="single" w:sz="4" w:space="0" w:color="auto"/>
            </w:tcBorders>
            <w:shd w:val="clear" w:color="auto" w:fill="auto"/>
            <w:vAlign w:val="bottom"/>
          </w:tcPr>
          <w:p w:rsidR="00542F43" w:rsidRDefault="00542F43">
            <w:pPr>
              <w:keepNext/>
              <w:spacing w:before="80" w:after="80" w:line="200" w:lineRule="exact"/>
              <w:jc w:val="right"/>
              <w:rPr>
                <w:i/>
                <w:sz w:val="16"/>
                <w:lang w:val="fr-FR"/>
              </w:rPr>
            </w:pPr>
            <w:r>
              <w:rPr>
                <w:i/>
                <w:sz w:val="16"/>
                <w:lang w:val="fr-FR"/>
              </w:rPr>
              <w:t>2004</w:t>
            </w:r>
          </w:p>
        </w:tc>
        <w:tc>
          <w:tcPr>
            <w:tcW w:w="500" w:type="dxa"/>
            <w:tcBorders>
              <w:top w:val="single" w:sz="4" w:space="0" w:color="auto"/>
              <w:bottom w:val="single" w:sz="4" w:space="0" w:color="auto"/>
            </w:tcBorders>
            <w:shd w:val="clear" w:color="auto" w:fill="auto"/>
            <w:vAlign w:val="bottom"/>
          </w:tcPr>
          <w:p w:rsidR="00542F43" w:rsidRDefault="00542F43">
            <w:pPr>
              <w:keepNext/>
              <w:spacing w:before="80" w:after="80" w:line="200" w:lineRule="exact"/>
              <w:jc w:val="right"/>
              <w:rPr>
                <w:i/>
                <w:sz w:val="16"/>
                <w:lang w:val="fr-FR"/>
              </w:rPr>
            </w:pPr>
            <w:r>
              <w:rPr>
                <w:i/>
                <w:sz w:val="16"/>
                <w:lang w:val="fr-FR"/>
              </w:rPr>
              <w:t>%</w:t>
            </w:r>
          </w:p>
        </w:tc>
        <w:tc>
          <w:tcPr>
            <w:tcW w:w="1400" w:type="dxa"/>
            <w:tcBorders>
              <w:top w:val="single" w:sz="4" w:space="0" w:color="auto"/>
              <w:bottom w:val="single" w:sz="4" w:space="0" w:color="auto"/>
            </w:tcBorders>
            <w:shd w:val="clear" w:color="auto" w:fill="auto"/>
            <w:vAlign w:val="bottom"/>
          </w:tcPr>
          <w:p w:rsidR="00542F43" w:rsidRDefault="00542F43">
            <w:pPr>
              <w:keepNext/>
              <w:spacing w:before="80" w:after="80" w:line="200" w:lineRule="exact"/>
              <w:jc w:val="right"/>
              <w:rPr>
                <w:i/>
                <w:sz w:val="16"/>
                <w:lang w:val="fr-FR"/>
              </w:rPr>
            </w:pPr>
            <w:r>
              <w:rPr>
                <w:i/>
                <w:sz w:val="16"/>
                <w:lang w:val="fr-FR"/>
              </w:rPr>
              <w:t>2005</w:t>
            </w:r>
          </w:p>
        </w:tc>
        <w:tc>
          <w:tcPr>
            <w:tcW w:w="500" w:type="dxa"/>
            <w:tcBorders>
              <w:top w:val="single" w:sz="4" w:space="0" w:color="auto"/>
              <w:bottom w:val="single" w:sz="4" w:space="0" w:color="auto"/>
            </w:tcBorders>
            <w:shd w:val="clear" w:color="auto" w:fill="auto"/>
            <w:vAlign w:val="bottom"/>
          </w:tcPr>
          <w:p w:rsidR="00542F43" w:rsidRDefault="00542F43">
            <w:pPr>
              <w:keepNext/>
              <w:spacing w:before="80" w:after="80" w:line="200" w:lineRule="exact"/>
              <w:jc w:val="right"/>
              <w:rPr>
                <w:i/>
                <w:sz w:val="16"/>
                <w:lang w:val="fr-FR"/>
              </w:rPr>
            </w:pPr>
            <w:r>
              <w:rPr>
                <w:i/>
                <w:sz w:val="16"/>
                <w:lang w:val="fr-FR"/>
              </w:rPr>
              <w:t>%</w:t>
            </w:r>
          </w:p>
        </w:tc>
        <w:tc>
          <w:tcPr>
            <w:tcW w:w="1400" w:type="dxa"/>
            <w:tcBorders>
              <w:top w:val="single" w:sz="4" w:space="0" w:color="auto"/>
              <w:bottom w:val="single" w:sz="4" w:space="0" w:color="auto"/>
            </w:tcBorders>
            <w:shd w:val="clear" w:color="auto" w:fill="auto"/>
            <w:vAlign w:val="bottom"/>
          </w:tcPr>
          <w:p w:rsidR="00542F43" w:rsidRDefault="00542F43">
            <w:pPr>
              <w:keepNext/>
              <w:spacing w:before="80" w:after="80" w:line="200" w:lineRule="exact"/>
              <w:jc w:val="right"/>
              <w:rPr>
                <w:i/>
                <w:sz w:val="16"/>
                <w:lang w:val="fr-FR"/>
              </w:rPr>
            </w:pPr>
            <w:r>
              <w:rPr>
                <w:i/>
                <w:sz w:val="16"/>
                <w:lang w:val="fr-FR"/>
              </w:rPr>
              <w:t>2006</w:t>
            </w:r>
          </w:p>
        </w:tc>
        <w:tc>
          <w:tcPr>
            <w:tcW w:w="500" w:type="dxa"/>
            <w:tcBorders>
              <w:top w:val="single" w:sz="4" w:space="0" w:color="auto"/>
              <w:bottom w:val="single" w:sz="4" w:space="0" w:color="auto"/>
            </w:tcBorders>
            <w:shd w:val="clear" w:color="auto" w:fill="auto"/>
            <w:vAlign w:val="bottom"/>
          </w:tcPr>
          <w:p w:rsidR="00542F43" w:rsidRDefault="00542F43">
            <w:pPr>
              <w:keepNext/>
              <w:spacing w:before="80" w:after="80" w:line="200" w:lineRule="exact"/>
              <w:jc w:val="right"/>
              <w:rPr>
                <w:i/>
                <w:sz w:val="16"/>
                <w:lang w:val="fr-FR"/>
              </w:rPr>
            </w:pPr>
            <w:r>
              <w:rPr>
                <w:i/>
                <w:sz w:val="16"/>
                <w:lang w:val="fr-FR"/>
              </w:rPr>
              <w:t>%</w:t>
            </w:r>
          </w:p>
        </w:tc>
        <w:tc>
          <w:tcPr>
            <w:tcW w:w="1100" w:type="dxa"/>
            <w:tcBorders>
              <w:top w:val="single" w:sz="4" w:space="0" w:color="auto"/>
              <w:bottom w:val="single" w:sz="4" w:space="0" w:color="auto"/>
            </w:tcBorders>
            <w:shd w:val="clear" w:color="auto" w:fill="auto"/>
            <w:vAlign w:val="bottom"/>
          </w:tcPr>
          <w:p w:rsidR="00542F43" w:rsidRDefault="00542F43">
            <w:pPr>
              <w:keepNext/>
              <w:spacing w:before="80" w:after="80" w:line="200" w:lineRule="exact"/>
              <w:jc w:val="right"/>
              <w:rPr>
                <w:i/>
                <w:sz w:val="16"/>
                <w:lang w:val="fr-FR"/>
              </w:rPr>
            </w:pPr>
            <w:r>
              <w:rPr>
                <w:i/>
                <w:sz w:val="16"/>
                <w:lang w:val="fr-FR"/>
              </w:rPr>
              <w:t>2007</w:t>
            </w:r>
          </w:p>
        </w:tc>
        <w:tc>
          <w:tcPr>
            <w:tcW w:w="259" w:type="dxa"/>
            <w:tcBorders>
              <w:top w:val="single" w:sz="4" w:space="0" w:color="auto"/>
              <w:bottom w:val="single" w:sz="4" w:space="0" w:color="auto"/>
            </w:tcBorders>
            <w:shd w:val="clear" w:color="auto" w:fill="auto"/>
            <w:vAlign w:val="bottom"/>
          </w:tcPr>
          <w:p w:rsidR="00542F43" w:rsidRPr="00DB5512" w:rsidRDefault="00542F43">
            <w:pPr>
              <w:keepNext/>
              <w:spacing w:before="80" w:after="80" w:line="200" w:lineRule="exact"/>
              <w:jc w:val="right"/>
              <w:rPr>
                <w:i/>
                <w:sz w:val="16"/>
              </w:rPr>
            </w:pPr>
            <w:r w:rsidRPr="00DB5512">
              <w:rPr>
                <w:i/>
                <w:sz w:val="16"/>
              </w:rPr>
              <w:t>%</w:t>
            </w:r>
          </w:p>
        </w:tc>
      </w:tr>
      <w:tr w:rsidR="00542F43" w:rsidRPr="00DB5512">
        <w:trPr>
          <w:tblHeader/>
        </w:trPr>
        <w:tc>
          <w:tcPr>
            <w:tcW w:w="1366" w:type="dxa"/>
            <w:tcBorders>
              <w:bottom w:val="single" w:sz="12" w:space="0" w:color="auto"/>
            </w:tcBorders>
            <w:shd w:val="clear" w:color="auto" w:fill="auto"/>
            <w:vAlign w:val="bottom"/>
          </w:tcPr>
          <w:p w:rsidR="00542F43" w:rsidRDefault="00542F43">
            <w:pPr>
              <w:keepNext/>
              <w:spacing w:before="80" w:after="80" w:line="200" w:lineRule="exact"/>
              <w:rPr>
                <w:i/>
                <w:sz w:val="16"/>
                <w:lang w:val="fr-FR"/>
              </w:rPr>
            </w:pPr>
            <w:r>
              <w:rPr>
                <w:i/>
                <w:sz w:val="16"/>
                <w:lang w:val="fr-FR"/>
              </w:rPr>
              <w:t>Programme</w:t>
            </w:r>
          </w:p>
        </w:tc>
        <w:tc>
          <w:tcPr>
            <w:tcW w:w="7159" w:type="dxa"/>
            <w:gridSpan w:val="8"/>
            <w:tcBorders>
              <w:top w:val="single" w:sz="4" w:space="0" w:color="auto"/>
              <w:bottom w:val="single" w:sz="12" w:space="0" w:color="auto"/>
            </w:tcBorders>
            <w:shd w:val="clear" w:color="auto" w:fill="auto"/>
            <w:vAlign w:val="bottom"/>
          </w:tcPr>
          <w:p w:rsidR="00542F43" w:rsidRDefault="00542F43">
            <w:pPr>
              <w:keepNext/>
              <w:spacing w:before="80" w:after="80" w:line="200" w:lineRule="exact"/>
              <w:jc w:val="center"/>
              <w:rPr>
                <w:i/>
                <w:sz w:val="16"/>
                <w:lang w:val="fr-FR"/>
              </w:rPr>
            </w:pPr>
            <w:r>
              <w:rPr>
                <w:i/>
                <w:sz w:val="16"/>
                <w:lang w:val="fr-FR"/>
              </w:rPr>
              <w:t xml:space="preserve">Budget du Gouvernement </w:t>
            </w:r>
          </w:p>
        </w:tc>
      </w:tr>
      <w:tr w:rsidR="00542F43" w:rsidRPr="00DB5512">
        <w:tc>
          <w:tcPr>
            <w:tcW w:w="1366" w:type="dxa"/>
            <w:tcBorders>
              <w:top w:val="single" w:sz="12" w:space="0" w:color="auto"/>
            </w:tcBorders>
            <w:shd w:val="clear" w:color="auto" w:fill="auto"/>
          </w:tcPr>
          <w:p w:rsidR="00542F43" w:rsidRDefault="00542F43">
            <w:pPr>
              <w:spacing w:before="40" w:after="40" w:line="200" w:lineRule="atLeast"/>
              <w:rPr>
                <w:sz w:val="18"/>
                <w:szCs w:val="18"/>
                <w:lang w:val="fr-FR"/>
              </w:rPr>
            </w:pPr>
            <w:r>
              <w:rPr>
                <w:sz w:val="18"/>
                <w:szCs w:val="18"/>
                <w:lang w:val="fr-FR"/>
              </w:rPr>
              <w:t>Programme de vaccination élargi</w:t>
            </w:r>
          </w:p>
        </w:tc>
        <w:tc>
          <w:tcPr>
            <w:tcW w:w="1500" w:type="dxa"/>
            <w:tcBorders>
              <w:top w:val="single" w:sz="12" w:space="0" w:color="auto"/>
            </w:tcBorders>
            <w:shd w:val="clear" w:color="auto" w:fill="auto"/>
            <w:vAlign w:val="bottom"/>
          </w:tcPr>
          <w:p w:rsidR="00542F43" w:rsidRDefault="00542F43">
            <w:pPr>
              <w:keepNext/>
              <w:spacing w:before="40" w:after="40" w:line="200" w:lineRule="atLeast"/>
              <w:jc w:val="right"/>
              <w:rPr>
                <w:sz w:val="18"/>
                <w:lang w:val="fr-FR"/>
              </w:rPr>
            </w:pPr>
            <w:r>
              <w:rPr>
                <w:sz w:val="18"/>
                <w:lang w:val="fr-FR"/>
              </w:rPr>
              <w:t>175 082 710.00</w:t>
            </w:r>
          </w:p>
        </w:tc>
        <w:tc>
          <w:tcPr>
            <w:tcW w:w="500" w:type="dxa"/>
            <w:tcBorders>
              <w:top w:val="single" w:sz="12" w:space="0" w:color="auto"/>
            </w:tcBorders>
            <w:shd w:val="clear" w:color="auto" w:fill="auto"/>
            <w:vAlign w:val="bottom"/>
          </w:tcPr>
          <w:p w:rsidR="00542F43" w:rsidRDefault="00542F43">
            <w:pPr>
              <w:keepNext/>
              <w:spacing w:before="40" w:after="40" w:line="200" w:lineRule="atLeast"/>
              <w:jc w:val="right"/>
              <w:rPr>
                <w:sz w:val="18"/>
                <w:lang w:val="fr-FR"/>
              </w:rPr>
            </w:pPr>
            <w:r>
              <w:rPr>
                <w:sz w:val="18"/>
                <w:lang w:val="fr-FR"/>
              </w:rPr>
              <w:t>0.02</w:t>
            </w:r>
          </w:p>
        </w:tc>
        <w:tc>
          <w:tcPr>
            <w:tcW w:w="1400" w:type="dxa"/>
            <w:tcBorders>
              <w:top w:val="single" w:sz="12" w:space="0" w:color="auto"/>
            </w:tcBorders>
            <w:shd w:val="clear" w:color="auto" w:fill="auto"/>
            <w:vAlign w:val="bottom"/>
          </w:tcPr>
          <w:p w:rsidR="00542F43" w:rsidRDefault="00542F43">
            <w:pPr>
              <w:keepNext/>
              <w:spacing w:before="40" w:after="40" w:line="200" w:lineRule="atLeast"/>
              <w:jc w:val="right"/>
              <w:rPr>
                <w:sz w:val="18"/>
                <w:lang w:val="fr-FR"/>
              </w:rPr>
            </w:pPr>
          </w:p>
        </w:tc>
        <w:tc>
          <w:tcPr>
            <w:tcW w:w="500" w:type="dxa"/>
            <w:tcBorders>
              <w:top w:val="single" w:sz="12" w:space="0" w:color="auto"/>
            </w:tcBorders>
            <w:shd w:val="clear" w:color="auto" w:fill="auto"/>
            <w:vAlign w:val="bottom"/>
          </w:tcPr>
          <w:p w:rsidR="00542F43" w:rsidRDefault="00542F43">
            <w:pPr>
              <w:keepNext/>
              <w:spacing w:before="40" w:after="40" w:line="200" w:lineRule="atLeast"/>
              <w:jc w:val="right"/>
              <w:rPr>
                <w:sz w:val="18"/>
                <w:lang w:val="fr-FR"/>
              </w:rPr>
            </w:pPr>
          </w:p>
        </w:tc>
        <w:tc>
          <w:tcPr>
            <w:tcW w:w="1400" w:type="dxa"/>
            <w:tcBorders>
              <w:top w:val="single" w:sz="12" w:space="0" w:color="auto"/>
            </w:tcBorders>
            <w:shd w:val="clear" w:color="auto" w:fill="auto"/>
            <w:vAlign w:val="bottom"/>
          </w:tcPr>
          <w:p w:rsidR="00542F43" w:rsidRDefault="00542F43">
            <w:pPr>
              <w:keepNext/>
              <w:spacing w:before="40" w:after="40" w:line="200" w:lineRule="atLeast"/>
              <w:jc w:val="right"/>
              <w:rPr>
                <w:sz w:val="18"/>
                <w:lang w:val="fr-FR"/>
              </w:rPr>
            </w:pPr>
          </w:p>
        </w:tc>
        <w:tc>
          <w:tcPr>
            <w:tcW w:w="500" w:type="dxa"/>
            <w:tcBorders>
              <w:top w:val="single" w:sz="12" w:space="0" w:color="auto"/>
            </w:tcBorders>
            <w:shd w:val="clear" w:color="auto" w:fill="auto"/>
            <w:vAlign w:val="bottom"/>
          </w:tcPr>
          <w:p w:rsidR="00542F43" w:rsidRDefault="00542F43">
            <w:pPr>
              <w:keepNext/>
              <w:spacing w:before="40" w:after="40" w:line="200" w:lineRule="atLeast"/>
              <w:jc w:val="right"/>
              <w:rPr>
                <w:sz w:val="18"/>
                <w:lang w:val="fr-FR"/>
              </w:rPr>
            </w:pPr>
          </w:p>
        </w:tc>
        <w:tc>
          <w:tcPr>
            <w:tcW w:w="1100" w:type="dxa"/>
            <w:tcBorders>
              <w:top w:val="single" w:sz="12" w:space="0" w:color="auto"/>
            </w:tcBorders>
            <w:shd w:val="clear" w:color="auto" w:fill="auto"/>
            <w:vAlign w:val="bottom"/>
          </w:tcPr>
          <w:p w:rsidR="00542F43" w:rsidRDefault="00542F43">
            <w:pPr>
              <w:keepNext/>
              <w:spacing w:before="40" w:after="40" w:line="200" w:lineRule="atLeast"/>
              <w:jc w:val="right"/>
              <w:rPr>
                <w:sz w:val="18"/>
                <w:lang w:val="fr-FR"/>
              </w:rPr>
            </w:pPr>
            <w:r>
              <w:rPr>
                <w:sz w:val="18"/>
                <w:lang w:val="fr-FR"/>
              </w:rPr>
              <w:t>Non disponible</w:t>
            </w:r>
          </w:p>
        </w:tc>
        <w:tc>
          <w:tcPr>
            <w:tcW w:w="259" w:type="dxa"/>
            <w:tcBorders>
              <w:top w:val="single" w:sz="12" w:space="0" w:color="auto"/>
            </w:tcBorders>
            <w:shd w:val="clear" w:color="auto" w:fill="auto"/>
            <w:vAlign w:val="bottom"/>
          </w:tcPr>
          <w:p w:rsidR="00542F43" w:rsidRPr="00DB5512" w:rsidRDefault="00542F43">
            <w:pPr>
              <w:keepNext/>
              <w:spacing w:before="40" w:after="40" w:line="220" w:lineRule="exact"/>
              <w:jc w:val="right"/>
              <w:rPr>
                <w:sz w:val="18"/>
              </w:rPr>
            </w:pPr>
          </w:p>
        </w:tc>
      </w:tr>
      <w:tr w:rsidR="00542F43" w:rsidRPr="00DB5512">
        <w:tc>
          <w:tcPr>
            <w:tcW w:w="1366" w:type="dxa"/>
            <w:shd w:val="clear" w:color="auto" w:fill="auto"/>
          </w:tcPr>
          <w:p w:rsidR="00542F43" w:rsidRDefault="00542F43">
            <w:pPr>
              <w:spacing w:before="40" w:after="40" w:line="200" w:lineRule="atLeast"/>
              <w:rPr>
                <w:sz w:val="18"/>
                <w:szCs w:val="18"/>
                <w:lang w:val="fr-FR"/>
              </w:rPr>
            </w:pPr>
            <w:r>
              <w:rPr>
                <w:sz w:val="18"/>
                <w:szCs w:val="18"/>
                <w:lang w:val="fr-FR"/>
              </w:rPr>
              <w:t>Santé maternelle et infantile</w:t>
            </w:r>
          </w:p>
        </w:tc>
        <w:tc>
          <w:tcPr>
            <w:tcW w:w="1500" w:type="dxa"/>
            <w:shd w:val="clear" w:color="auto" w:fill="auto"/>
            <w:vAlign w:val="bottom"/>
          </w:tcPr>
          <w:p w:rsidR="00542F43" w:rsidRDefault="00542F43">
            <w:pPr>
              <w:keepNext/>
              <w:spacing w:before="40" w:after="40" w:line="200" w:lineRule="atLeast"/>
              <w:jc w:val="right"/>
              <w:rPr>
                <w:sz w:val="18"/>
                <w:lang w:val="fr-FR"/>
              </w:rPr>
            </w:pPr>
            <w:r>
              <w:rPr>
                <w:sz w:val="18"/>
                <w:lang w:val="fr-FR"/>
              </w:rPr>
              <w:t>1 393 237 453.00</w:t>
            </w:r>
          </w:p>
        </w:tc>
        <w:tc>
          <w:tcPr>
            <w:tcW w:w="500" w:type="dxa"/>
            <w:shd w:val="clear" w:color="auto" w:fill="auto"/>
            <w:vAlign w:val="bottom"/>
          </w:tcPr>
          <w:p w:rsidR="00542F43" w:rsidRDefault="00542F43">
            <w:pPr>
              <w:keepNext/>
              <w:spacing w:before="40" w:after="40" w:line="200" w:lineRule="atLeast"/>
              <w:jc w:val="right"/>
              <w:rPr>
                <w:sz w:val="18"/>
                <w:lang w:val="fr-FR"/>
              </w:rPr>
            </w:pPr>
            <w:r>
              <w:rPr>
                <w:sz w:val="18"/>
                <w:lang w:val="fr-FR"/>
              </w:rPr>
              <w:t>0.15</w:t>
            </w:r>
          </w:p>
        </w:tc>
        <w:tc>
          <w:tcPr>
            <w:tcW w:w="1400" w:type="dxa"/>
            <w:shd w:val="clear" w:color="auto" w:fill="auto"/>
            <w:vAlign w:val="bottom"/>
          </w:tcPr>
          <w:p w:rsidR="00542F43" w:rsidRDefault="00542F43">
            <w:pPr>
              <w:keepNext/>
              <w:spacing w:before="40" w:after="40" w:line="200" w:lineRule="atLeast"/>
              <w:jc w:val="right"/>
              <w:rPr>
                <w:sz w:val="18"/>
                <w:lang w:val="fr-FR"/>
              </w:rPr>
            </w:pPr>
            <w:r>
              <w:rPr>
                <w:sz w:val="18"/>
                <w:lang w:val="fr-FR"/>
              </w:rPr>
              <w:t>519 643 450.00</w:t>
            </w:r>
          </w:p>
        </w:tc>
        <w:tc>
          <w:tcPr>
            <w:tcW w:w="500" w:type="dxa"/>
            <w:shd w:val="clear" w:color="auto" w:fill="auto"/>
            <w:vAlign w:val="bottom"/>
          </w:tcPr>
          <w:p w:rsidR="00542F43" w:rsidRDefault="00542F43">
            <w:pPr>
              <w:keepNext/>
              <w:spacing w:before="40" w:after="40" w:line="200" w:lineRule="atLeast"/>
              <w:jc w:val="right"/>
              <w:rPr>
                <w:sz w:val="18"/>
                <w:lang w:val="fr-FR"/>
              </w:rPr>
            </w:pPr>
            <w:r>
              <w:rPr>
                <w:sz w:val="18"/>
                <w:lang w:val="fr-FR"/>
              </w:rPr>
              <w:t>0.02</w:t>
            </w:r>
          </w:p>
        </w:tc>
        <w:tc>
          <w:tcPr>
            <w:tcW w:w="1400" w:type="dxa"/>
            <w:shd w:val="clear" w:color="auto" w:fill="auto"/>
            <w:vAlign w:val="bottom"/>
          </w:tcPr>
          <w:p w:rsidR="00542F43" w:rsidRDefault="00542F43">
            <w:pPr>
              <w:keepNext/>
              <w:spacing w:before="40" w:after="40" w:line="200" w:lineRule="atLeast"/>
              <w:jc w:val="right"/>
              <w:rPr>
                <w:sz w:val="18"/>
                <w:lang w:val="fr-FR"/>
              </w:rPr>
            </w:pPr>
            <w:r>
              <w:rPr>
                <w:sz w:val="18"/>
                <w:lang w:val="fr-FR"/>
              </w:rPr>
              <w:t>587 266 609.00</w:t>
            </w:r>
          </w:p>
        </w:tc>
        <w:tc>
          <w:tcPr>
            <w:tcW w:w="500" w:type="dxa"/>
            <w:shd w:val="clear" w:color="auto" w:fill="auto"/>
            <w:vAlign w:val="bottom"/>
          </w:tcPr>
          <w:p w:rsidR="00542F43" w:rsidRDefault="00542F43">
            <w:pPr>
              <w:keepNext/>
              <w:spacing w:before="40" w:after="40" w:line="200" w:lineRule="atLeast"/>
              <w:jc w:val="right"/>
              <w:rPr>
                <w:sz w:val="18"/>
                <w:lang w:val="fr-FR"/>
              </w:rPr>
            </w:pPr>
            <w:r>
              <w:rPr>
                <w:sz w:val="18"/>
                <w:lang w:val="fr-FR"/>
              </w:rPr>
              <w:t>0.02</w:t>
            </w:r>
          </w:p>
        </w:tc>
        <w:tc>
          <w:tcPr>
            <w:tcW w:w="1100" w:type="dxa"/>
            <w:shd w:val="clear" w:color="auto" w:fill="auto"/>
            <w:vAlign w:val="bottom"/>
          </w:tcPr>
          <w:p w:rsidR="00542F43" w:rsidRDefault="00542F43">
            <w:pPr>
              <w:keepNext/>
              <w:spacing w:before="40" w:after="40" w:line="200" w:lineRule="atLeast"/>
              <w:jc w:val="right"/>
              <w:rPr>
                <w:sz w:val="18"/>
                <w:lang w:val="fr-FR"/>
              </w:rPr>
            </w:pPr>
            <w:r>
              <w:rPr>
                <w:sz w:val="18"/>
                <w:lang w:val="fr-FR"/>
              </w:rPr>
              <w:t>Non disponible</w:t>
            </w:r>
          </w:p>
        </w:tc>
        <w:tc>
          <w:tcPr>
            <w:tcW w:w="259" w:type="dxa"/>
            <w:shd w:val="clear" w:color="auto" w:fill="auto"/>
            <w:vAlign w:val="bottom"/>
          </w:tcPr>
          <w:p w:rsidR="00542F43" w:rsidRPr="00DB5512" w:rsidRDefault="00542F43">
            <w:pPr>
              <w:keepNext/>
              <w:spacing w:before="40" w:after="40" w:line="220" w:lineRule="exact"/>
              <w:jc w:val="right"/>
              <w:rPr>
                <w:sz w:val="18"/>
              </w:rPr>
            </w:pPr>
          </w:p>
        </w:tc>
      </w:tr>
      <w:tr w:rsidR="00542F43" w:rsidRPr="00DB5512">
        <w:trPr>
          <w:cantSplit/>
        </w:trPr>
        <w:tc>
          <w:tcPr>
            <w:tcW w:w="1366" w:type="dxa"/>
            <w:shd w:val="clear" w:color="auto" w:fill="auto"/>
          </w:tcPr>
          <w:p w:rsidR="00542F43" w:rsidRDefault="00542F43">
            <w:pPr>
              <w:spacing w:before="40" w:after="40" w:line="200" w:lineRule="atLeast"/>
              <w:rPr>
                <w:sz w:val="18"/>
                <w:szCs w:val="18"/>
                <w:lang w:val="fr-FR"/>
              </w:rPr>
            </w:pPr>
            <w:r>
              <w:rPr>
                <w:sz w:val="18"/>
                <w:szCs w:val="18"/>
                <w:lang w:val="fr-FR"/>
              </w:rPr>
              <w:t>Allaitement au sein et nutrition</w:t>
            </w:r>
          </w:p>
        </w:tc>
        <w:tc>
          <w:tcPr>
            <w:tcW w:w="1500" w:type="dxa"/>
            <w:shd w:val="clear" w:color="auto" w:fill="auto"/>
            <w:vAlign w:val="bottom"/>
          </w:tcPr>
          <w:p w:rsidR="00542F43" w:rsidRDefault="00542F43">
            <w:pPr>
              <w:spacing w:before="40" w:after="40" w:line="200" w:lineRule="atLeast"/>
              <w:jc w:val="right"/>
              <w:rPr>
                <w:sz w:val="18"/>
                <w:lang w:val="fr-FR"/>
              </w:rPr>
            </w:pPr>
          </w:p>
        </w:tc>
        <w:tc>
          <w:tcPr>
            <w:tcW w:w="500" w:type="dxa"/>
            <w:shd w:val="clear" w:color="auto" w:fill="auto"/>
            <w:vAlign w:val="bottom"/>
          </w:tcPr>
          <w:p w:rsidR="00542F43" w:rsidRDefault="00542F43">
            <w:pPr>
              <w:spacing w:before="40" w:after="40" w:line="200" w:lineRule="atLeast"/>
              <w:jc w:val="right"/>
              <w:rPr>
                <w:sz w:val="18"/>
                <w:lang w:val="fr-FR"/>
              </w:rPr>
            </w:pPr>
          </w:p>
        </w:tc>
        <w:tc>
          <w:tcPr>
            <w:tcW w:w="1400" w:type="dxa"/>
            <w:shd w:val="clear" w:color="auto" w:fill="auto"/>
            <w:vAlign w:val="bottom"/>
          </w:tcPr>
          <w:p w:rsidR="00542F43" w:rsidRDefault="00542F43">
            <w:pPr>
              <w:spacing w:before="40" w:after="40" w:line="200" w:lineRule="atLeast"/>
              <w:jc w:val="right"/>
              <w:rPr>
                <w:sz w:val="18"/>
                <w:lang w:val="fr-FR"/>
              </w:rPr>
            </w:pPr>
          </w:p>
        </w:tc>
        <w:tc>
          <w:tcPr>
            <w:tcW w:w="500" w:type="dxa"/>
            <w:shd w:val="clear" w:color="auto" w:fill="auto"/>
            <w:vAlign w:val="bottom"/>
          </w:tcPr>
          <w:p w:rsidR="00542F43" w:rsidRDefault="00542F43">
            <w:pPr>
              <w:spacing w:before="40" w:after="40" w:line="200" w:lineRule="atLeast"/>
              <w:jc w:val="right"/>
              <w:rPr>
                <w:sz w:val="18"/>
                <w:lang w:val="fr-FR"/>
              </w:rPr>
            </w:pPr>
          </w:p>
        </w:tc>
        <w:tc>
          <w:tcPr>
            <w:tcW w:w="1400" w:type="dxa"/>
            <w:shd w:val="clear" w:color="auto" w:fill="auto"/>
            <w:vAlign w:val="bottom"/>
          </w:tcPr>
          <w:p w:rsidR="00542F43" w:rsidRDefault="00542F43">
            <w:pPr>
              <w:spacing w:before="40" w:after="40" w:line="200" w:lineRule="atLeast"/>
              <w:jc w:val="right"/>
              <w:rPr>
                <w:sz w:val="18"/>
                <w:lang w:val="fr-FR"/>
              </w:rPr>
            </w:pPr>
            <w:r>
              <w:rPr>
                <w:sz w:val="18"/>
                <w:lang w:val="fr-FR"/>
              </w:rPr>
              <w:t>99 748 200.00</w:t>
            </w:r>
          </w:p>
        </w:tc>
        <w:tc>
          <w:tcPr>
            <w:tcW w:w="500" w:type="dxa"/>
            <w:shd w:val="clear" w:color="auto" w:fill="auto"/>
            <w:vAlign w:val="bottom"/>
          </w:tcPr>
          <w:p w:rsidR="00542F43" w:rsidRDefault="00542F43">
            <w:pPr>
              <w:spacing w:before="40" w:after="40" w:line="200" w:lineRule="atLeast"/>
              <w:jc w:val="right"/>
              <w:rPr>
                <w:sz w:val="18"/>
                <w:lang w:val="fr-FR"/>
              </w:rPr>
            </w:pPr>
            <w:r>
              <w:rPr>
                <w:sz w:val="18"/>
                <w:lang w:val="fr-FR"/>
              </w:rPr>
              <w:t>0.00</w:t>
            </w:r>
          </w:p>
        </w:tc>
        <w:tc>
          <w:tcPr>
            <w:tcW w:w="1100" w:type="dxa"/>
            <w:shd w:val="clear" w:color="auto" w:fill="auto"/>
            <w:vAlign w:val="bottom"/>
          </w:tcPr>
          <w:p w:rsidR="00542F43" w:rsidRDefault="00542F43">
            <w:pPr>
              <w:spacing w:before="40" w:after="40" w:line="200" w:lineRule="atLeast"/>
              <w:jc w:val="right"/>
              <w:rPr>
                <w:sz w:val="18"/>
                <w:lang w:val="fr-FR"/>
              </w:rPr>
            </w:pPr>
            <w:r>
              <w:rPr>
                <w:sz w:val="18"/>
                <w:lang w:val="fr-FR"/>
              </w:rPr>
              <w:t>Non disponible</w:t>
            </w:r>
          </w:p>
        </w:tc>
        <w:tc>
          <w:tcPr>
            <w:tcW w:w="259" w:type="dxa"/>
            <w:shd w:val="clear" w:color="auto" w:fill="auto"/>
            <w:vAlign w:val="bottom"/>
          </w:tcPr>
          <w:p w:rsidR="00542F43" w:rsidRPr="00DB5512" w:rsidRDefault="00542F43">
            <w:pPr>
              <w:spacing w:before="40" w:after="40" w:line="220" w:lineRule="exact"/>
              <w:jc w:val="right"/>
              <w:rPr>
                <w:sz w:val="18"/>
              </w:rPr>
            </w:pPr>
          </w:p>
        </w:tc>
      </w:tr>
      <w:tr w:rsidR="00542F43" w:rsidRPr="00DB5512">
        <w:tc>
          <w:tcPr>
            <w:tcW w:w="1366" w:type="dxa"/>
            <w:tcBorders>
              <w:bottom w:val="single" w:sz="12" w:space="0" w:color="auto"/>
            </w:tcBorders>
            <w:shd w:val="clear" w:color="auto" w:fill="auto"/>
          </w:tcPr>
          <w:p w:rsidR="00542F43" w:rsidRDefault="00542F43">
            <w:pPr>
              <w:spacing w:before="40" w:after="40" w:line="200" w:lineRule="atLeast"/>
              <w:rPr>
                <w:sz w:val="18"/>
                <w:szCs w:val="18"/>
                <w:lang w:val="fr-FR"/>
              </w:rPr>
            </w:pPr>
            <w:r>
              <w:rPr>
                <w:sz w:val="18"/>
                <w:szCs w:val="18"/>
                <w:lang w:val="fr-FR"/>
              </w:rPr>
              <w:t>Lutte contre le paludisme</w:t>
            </w:r>
          </w:p>
        </w:tc>
        <w:tc>
          <w:tcPr>
            <w:tcW w:w="1500" w:type="dxa"/>
            <w:tcBorders>
              <w:bottom w:val="single" w:sz="12" w:space="0" w:color="auto"/>
            </w:tcBorders>
            <w:shd w:val="clear" w:color="auto" w:fill="auto"/>
            <w:vAlign w:val="bottom"/>
          </w:tcPr>
          <w:p w:rsidR="00542F43" w:rsidRDefault="00542F43">
            <w:pPr>
              <w:spacing w:before="40" w:after="40" w:line="200" w:lineRule="atLeast"/>
              <w:jc w:val="right"/>
              <w:rPr>
                <w:sz w:val="18"/>
                <w:lang w:val="fr-FR"/>
              </w:rPr>
            </w:pPr>
          </w:p>
        </w:tc>
        <w:tc>
          <w:tcPr>
            <w:tcW w:w="500" w:type="dxa"/>
            <w:tcBorders>
              <w:bottom w:val="single" w:sz="12" w:space="0" w:color="auto"/>
            </w:tcBorders>
            <w:shd w:val="clear" w:color="auto" w:fill="auto"/>
            <w:vAlign w:val="bottom"/>
          </w:tcPr>
          <w:p w:rsidR="00542F43" w:rsidRDefault="00542F43">
            <w:pPr>
              <w:spacing w:before="40" w:after="40" w:line="200" w:lineRule="atLeast"/>
              <w:jc w:val="right"/>
              <w:rPr>
                <w:sz w:val="18"/>
                <w:lang w:val="fr-FR"/>
              </w:rPr>
            </w:pPr>
          </w:p>
        </w:tc>
        <w:tc>
          <w:tcPr>
            <w:tcW w:w="1400" w:type="dxa"/>
            <w:tcBorders>
              <w:bottom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378 021 092.00</w:t>
            </w:r>
          </w:p>
        </w:tc>
        <w:tc>
          <w:tcPr>
            <w:tcW w:w="500" w:type="dxa"/>
            <w:tcBorders>
              <w:bottom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0.02</w:t>
            </w:r>
          </w:p>
        </w:tc>
        <w:tc>
          <w:tcPr>
            <w:tcW w:w="1400" w:type="dxa"/>
            <w:tcBorders>
              <w:bottom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407 107 860.00</w:t>
            </w:r>
          </w:p>
        </w:tc>
        <w:tc>
          <w:tcPr>
            <w:tcW w:w="500" w:type="dxa"/>
            <w:tcBorders>
              <w:bottom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0.02</w:t>
            </w:r>
          </w:p>
        </w:tc>
        <w:tc>
          <w:tcPr>
            <w:tcW w:w="1100" w:type="dxa"/>
            <w:tcBorders>
              <w:bottom w:val="single" w:sz="12" w:space="0" w:color="auto"/>
            </w:tcBorders>
            <w:shd w:val="clear" w:color="auto" w:fill="auto"/>
            <w:vAlign w:val="bottom"/>
          </w:tcPr>
          <w:p w:rsidR="00542F43" w:rsidRDefault="00542F43">
            <w:pPr>
              <w:spacing w:before="40" w:after="40" w:line="200" w:lineRule="atLeast"/>
              <w:jc w:val="right"/>
              <w:rPr>
                <w:sz w:val="18"/>
                <w:lang w:val="fr-FR"/>
              </w:rPr>
            </w:pPr>
            <w:r>
              <w:rPr>
                <w:sz w:val="18"/>
                <w:lang w:val="fr-FR"/>
              </w:rPr>
              <w:t>Non disponible</w:t>
            </w:r>
          </w:p>
        </w:tc>
        <w:tc>
          <w:tcPr>
            <w:tcW w:w="259" w:type="dxa"/>
            <w:tcBorders>
              <w:bottom w:val="single" w:sz="12" w:space="0" w:color="auto"/>
            </w:tcBorders>
            <w:shd w:val="clear" w:color="auto" w:fill="auto"/>
            <w:vAlign w:val="bottom"/>
          </w:tcPr>
          <w:p w:rsidR="00542F43" w:rsidRPr="00DB5512" w:rsidRDefault="00542F43">
            <w:pPr>
              <w:spacing w:before="40" w:after="40" w:line="220" w:lineRule="exact"/>
              <w:jc w:val="right"/>
              <w:rPr>
                <w:sz w:val="18"/>
              </w:rPr>
            </w:pPr>
          </w:p>
        </w:tc>
      </w:tr>
    </w:tbl>
    <w:p w:rsidR="00542F43" w:rsidRDefault="00542F43">
      <w:pPr>
        <w:pStyle w:val="Caption"/>
        <w:tabs>
          <w:tab w:val="clear" w:pos="567"/>
          <w:tab w:val="clear" w:pos="1134"/>
          <w:tab w:val="clear" w:pos="7229"/>
          <w:tab w:val="clear" w:pos="8040"/>
          <w:tab w:val="clear" w:pos="9240"/>
        </w:tabs>
        <w:spacing w:before="120" w:line="240" w:lineRule="atLeast"/>
        <w:ind w:left="1134" w:right="1134"/>
        <w:rPr>
          <w:i w:val="0"/>
          <w:sz w:val="18"/>
          <w:szCs w:val="18"/>
        </w:rPr>
      </w:pPr>
      <w:r>
        <w:rPr>
          <w:sz w:val="18"/>
          <w:szCs w:val="18"/>
        </w:rPr>
        <w:t xml:space="preserve">Source : </w:t>
      </w:r>
      <w:r>
        <w:rPr>
          <w:i w:val="0"/>
          <w:sz w:val="18"/>
          <w:szCs w:val="18"/>
        </w:rPr>
        <w:t>Budget de l’Etat entre 2004 et 2007</w:t>
      </w:r>
    </w:p>
    <w:p w:rsidR="00542F43" w:rsidRDefault="00542F43">
      <w:pPr>
        <w:spacing w:after="120"/>
        <w:ind w:left="1134" w:right="1134"/>
        <w:jc w:val="both"/>
        <w:rPr>
          <w:lang w:val="fr-FR"/>
        </w:rPr>
      </w:pPr>
      <w:r>
        <w:rPr>
          <w:lang w:val="fr-FR"/>
        </w:rPr>
        <w:t>216.</w:t>
      </w:r>
      <w:r>
        <w:rPr>
          <w:lang w:val="fr-FR"/>
        </w:rPr>
        <w:tab/>
        <w:t>Le secteur privé contribue de manière appréciable à la fourniture de services à la population, et il a créé de nouvelles capacités en créant de nouveaux centres de soins de santé.</w:t>
      </w:r>
    </w:p>
    <w:p w:rsidR="00542F43" w:rsidRDefault="00542F43">
      <w:pPr>
        <w:spacing w:after="120"/>
        <w:ind w:left="1134" w:right="1134"/>
        <w:jc w:val="both"/>
        <w:rPr>
          <w:lang w:val="fr-FR"/>
        </w:rPr>
      </w:pPr>
      <w:r>
        <w:rPr>
          <w:lang w:val="fr-FR"/>
        </w:rPr>
        <w:t>217.</w:t>
      </w:r>
      <w:r>
        <w:rPr>
          <w:lang w:val="fr-FR"/>
        </w:rPr>
        <w:tab/>
        <w:t xml:space="preserve">Dans le cadre de la réforme en cours, des programmes d’intervention ciblés et contrôlés ont été mis en œuvre dans toutes les composantes du service national de santé, notamment en préparant des programmes stratégiques et opérationnels de santé publique, de budgétisation, de gestion administrative, de suivi et d’évaluation des projets.  </w:t>
      </w:r>
    </w:p>
    <w:p w:rsidR="00542F43" w:rsidRDefault="00542F43">
      <w:pPr>
        <w:pStyle w:val="BodyText2"/>
        <w:spacing w:line="240" w:lineRule="atLeast"/>
        <w:ind w:left="1134" w:right="1134"/>
        <w:rPr>
          <w:b/>
          <w:bCs/>
          <w:lang w:val="fr-FR"/>
        </w:rPr>
      </w:pPr>
      <w:r>
        <w:rPr>
          <w:b/>
          <w:bCs/>
          <w:lang w:val="fr-FR"/>
        </w:rPr>
        <w:t>Sommes mises à la disposition du pays par l’UNICEF dans le cadre de la coopération avec les pouvoirs publics entre 2005 et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66"/>
        <w:gridCol w:w="1800"/>
        <w:gridCol w:w="1700"/>
        <w:gridCol w:w="1404"/>
      </w:tblGrid>
      <w:tr w:rsidR="00542F43">
        <w:tc>
          <w:tcPr>
            <w:tcW w:w="2466" w:type="dxa"/>
            <w:tcBorders>
              <w:top w:val="single" w:sz="4" w:space="0" w:color="auto"/>
            </w:tcBorders>
            <w:shd w:val="clear" w:color="auto" w:fill="auto"/>
            <w:vAlign w:val="bottom"/>
          </w:tcPr>
          <w:p w:rsidR="00542F43" w:rsidRDefault="00542F43">
            <w:pPr>
              <w:spacing w:before="80" w:after="80" w:line="200" w:lineRule="exact"/>
              <w:rPr>
                <w:i/>
                <w:sz w:val="16"/>
                <w:lang w:val="fr-FR"/>
              </w:rPr>
            </w:pPr>
          </w:p>
        </w:tc>
        <w:tc>
          <w:tcPr>
            <w:tcW w:w="4904" w:type="dxa"/>
            <w:gridSpan w:val="3"/>
            <w:tcBorders>
              <w:top w:val="single" w:sz="4" w:space="0" w:color="auto"/>
              <w:bottom w:val="single" w:sz="4" w:space="0" w:color="auto"/>
            </w:tcBorders>
            <w:shd w:val="clear" w:color="auto" w:fill="auto"/>
            <w:vAlign w:val="bottom"/>
          </w:tcPr>
          <w:p w:rsidR="00542F43" w:rsidRDefault="00542F43">
            <w:pPr>
              <w:spacing w:before="80" w:after="80" w:line="200" w:lineRule="exact"/>
              <w:jc w:val="center"/>
              <w:rPr>
                <w:i/>
                <w:sz w:val="16"/>
                <w:lang w:val="fr-FR"/>
              </w:rPr>
            </w:pPr>
            <w:r>
              <w:rPr>
                <w:i/>
                <w:sz w:val="16"/>
                <w:szCs w:val="16"/>
                <w:lang w:val="fr-FR"/>
              </w:rPr>
              <w:t>Ressources régulières (en milliers de $ E.U.)</w:t>
            </w:r>
          </w:p>
        </w:tc>
      </w:tr>
      <w:tr w:rsidR="00542F43" w:rsidRPr="00DB5512">
        <w:tc>
          <w:tcPr>
            <w:tcW w:w="2466" w:type="dxa"/>
            <w:tcBorders>
              <w:bottom w:val="single" w:sz="12" w:space="0" w:color="auto"/>
            </w:tcBorders>
            <w:shd w:val="clear" w:color="auto" w:fill="auto"/>
            <w:vAlign w:val="bottom"/>
          </w:tcPr>
          <w:p w:rsidR="00542F43" w:rsidRDefault="00542F43">
            <w:pPr>
              <w:spacing w:before="80" w:after="80" w:line="200" w:lineRule="exact"/>
              <w:rPr>
                <w:i/>
                <w:sz w:val="16"/>
                <w:lang w:val="fr-FR"/>
              </w:rPr>
            </w:pPr>
          </w:p>
        </w:tc>
        <w:tc>
          <w:tcPr>
            <w:tcW w:w="1800" w:type="dxa"/>
            <w:tcBorders>
              <w:top w:val="single" w:sz="4" w:space="0" w:color="auto"/>
              <w:bottom w:val="single" w:sz="12" w:space="0" w:color="auto"/>
            </w:tcBorders>
            <w:shd w:val="clear" w:color="auto" w:fill="auto"/>
          </w:tcPr>
          <w:p w:rsidR="00542F43" w:rsidRDefault="00542F43">
            <w:pPr>
              <w:spacing w:before="80" w:after="80" w:line="200" w:lineRule="exact"/>
              <w:jc w:val="right"/>
              <w:rPr>
                <w:i/>
                <w:sz w:val="16"/>
                <w:szCs w:val="16"/>
                <w:lang w:val="fr-FR"/>
              </w:rPr>
            </w:pPr>
            <w:r>
              <w:rPr>
                <w:i/>
                <w:sz w:val="16"/>
                <w:szCs w:val="16"/>
                <w:lang w:val="fr-FR"/>
              </w:rPr>
              <w:t>Régulières</w:t>
            </w:r>
          </w:p>
        </w:tc>
        <w:tc>
          <w:tcPr>
            <w:tcW w:w="1700" w:type="dxa"/>
            <w:tcBorders>
              <w:top w:val="single" w:sz="4" w:space="0" w:color="auto"/>
              <w:bottom w:val="single" w:sz="12" w:space="0" w:color="auto"/>
            </w:tcBorders>
            <w:shd w:val="clear" w:color="auto" w:fill="auto"/>
          </w:tcPr>
          <w:p w:rsidR="00542F43" w:rsidRDefault="00542F43">
            <w:pPr>
              <w:spacing w:before="80" w:after="80" w:line="200" w:lineRule="exact"/>
              <w:jc w:val="right"/>
              <w:rPr>
                <w:i/>
                <w:sz w:val="16"/>
                <w:szCs w:val="16"/>
                <w:lang w:val="fr-FR"/>
              </w:rPr>
            </w:pPr>
            <w:r>
              <w:rPr>
                <w:i/>
                <w:sz w:val="16"/>
                <w:szCs w:val="16"/>
                <w:lang w:val="fr-FR"/>
              </w:rPr>
              <w:t>Autres</w:t>
            </w:r>
          </w:p>
        </w:tc>
        <w:tc>
          <w:tcPr>
            <w:tcW w:w="1404" w:type="dxa"/>
            <w:tcBorders>
              <w:top w:val="single" w:sz="4" w:space="0" w:color="auto"/>
              <w:bottom w:val="single" w:sz="12" w:space="0" w:color="auto"/>
            </w:tcBorders>
            <w:shd w:val="clear" w:color="auto" w:fill="auto"/>
          </w:tcPr>
          <w:p w:rsidR="00542F43" w:rsidRDefault="00542F43">
            <w:pPr>
              <w:spacing w:before="80" w:after="80" w:line="200" w:lineRule="exact"/>
              <w:jc w:val="right"/>
              <w:rPr>
                <w:i/>
                <w:sz w:val="16"/>
                <w:szCs w:val="16"/>
                <w:lang w:val="fr-FR"/>
              </w:rPr>
            </w:pPr>
            <w:r>
              <w:rPr>
                <w:i/>
                <w:sz w:val="16"/>
                <w:szCs w:val="16"/>
                <w:lang w:val="fr-FR"/>
              </w:rPr>
              <w:t>Total</w:t>
            </w:r>
          </w:p>
        </w:tc>
      </w:tr>
      <w:tr w:rsidR="00542F43" w:rsidRPr="00DB5512">
        <w:tc>
          <w:tcPr>
            <w:tcW w:w="2466" w:type="dxa"/>
            <w:tcBorders>
              <w:bottom w:val="single" w:sz="12" w:space="0" w:color="auto"/>
            </w:tcBorders>
            <w:shd w:val="clear" w:color="auto" w:fill="auto"/>
            <w:vAlign w:val="bottom"/>
          </w:tcPr>
          <w:p w:rsidR="00542F43" w:rsidRDefault="00542F43">
            <w:pPr>
              <w:spacing w:before="40" w:after="40" w:line="220" w:lineRule="exact"/>
              <w:rPr>
                <w:sz w:val="18"/>
                <w:lang w:val="fr-FR"/>
              </w:rPr>
            </w:pPr>
            <w:r>
              <w:rPr>
                <w:lang w:val="fr-FR"/>
              </w:rPr>
              <w:t>Santé et nutrition</w:t>
            </w:r>
          </w:p>
        </w:tc>
        <w:tc>
          <w:tcPr>
            <w:tcW w:w="1800" w:type="dxa"/>
            <w:tcBorders>
              <w:bottom w:val="single" w:sz="12" w:space="0" w:color="auto"/>
            </w:tcBorders>
            <w:shd w:val="clear" w:color="auto" w:fill="auto"/>
            <w:vAlign w:val="bottom"/>
          </w:tcPr>
          <w:p w:rsidR="00542F43" w:rsidRDefault="00542F43">
            <w:pPr>
              <w:spacing w:before="40" w:after="40" w:line="220" w:lineRule="exact"/>
              <w:jc w:val="right"/>
              <w:rPr>
                <w:sz w:val="18"/>
                <w:lang w:val="fr-FR"/>
              </w:rPr>
            </w:pPr>
            <w:r>
              <w:rPr>
                <w:sz w:val="18"/>
                <w:lang w:val="fr-FR"/>
              </w:rPr>
              <w:t>3 200</w:t>
            </w:r>
          </w:p>
        </w:tc>
        <w:tc>
          <w:tcPr>
            <w:tcW w:w="1700" w:type="dxa"/>
            <w:tcBorders>
              <w:bottom w:val="single" w:sz="12" w:space="0" w:color="auto"/>
            </w:tcBorders>
            <w:shd w:val="clear" w:color="auto" w:fill="auto"/>
            <w:vAlign w:val="bottom"/>
          </w:tcPr>
          <w:p w:rsidR="00542F43" w:rsidRDefault="00542F43">
            <w:pPr>
              <w:spacing w:before="40" w:after="40" w:line="220" w:lineRule="exact"/>
              <w:jc w:val="right"/>
              <w:rPr>
                <w:sz w:val="18"/>
                <w:lang w:val="fr-FR"/>
              </w:rPr>
            </w:pPr>
            <w:r>
              <w:rPr>
                <w:sz w:val="18"/>
                <w:lang w:val="fr-FR"/>
              </w:rPr>
              <w:t>17 000</w:t>
            </w:r>
          </w:p>
        </w:tc>
        <w:tc>
          <w:tcPr>
            <w:tcW w:w="1404" w:type="dxa"/>
            <w:tcBorders>
              <w:bottom w:val="single" w:sz="12" w:space="0" w:color="auto"/>
            </w:tcBorders>
            <w:shd w:val="clear" w:color="auto" w:fill="auto"/>
            <w:vAlign w:val="bottom"/>
          </w:tcPr>
          <w:p w:rsidR="00542F43" w:rsidRDefault="00542F43">
            <w:pPr>
              <w:spacing w:before="40" w:after="40" w:line="220" w:lineRule="exact"/>
              <w:jc w:val="right"/>
              <w:rPr>
                <w:b/>
                <w:sz w:val="18"/>
                <w:lang w:val="fr-FR"/>
              </w:rPr>
            </w:pPr>
            <w:r>
              <w:rPr>
                <w:b/>
                <w:sz w:val="18"/>
                <w:lang w:val="fr-FR"/>
              </w:rPr>
              <w:t>20 200</w:t>
            </w:r>
          </w:p>
        </w:tc>
      </w:tr>
    </w:tbl>
    <w:p w:rsidR="00542F43" w:rsidRDefault="00542F43">
      <w:pPr>
        <w:pStyle w:val="SingleTxtG"/>
        <w:tabs>
          <w:tab w:val="right" w:pos="851"/>
        </w:tabs>
        <w:spacing w:before="120" w:after="240"/>
        <w:rPr>
          <w:i/>
          <w:iCs/>
          <w:sz w:val="18"/>
          <w:szCs w:val="18"/>
          <w:lang w:val="fr-FR"/>
        </w:rPr>
      </w:pPr>
      <w:r>
        <w:rPr>
          <w:i/>
          <w:iCs/>
          <w:sz w:val="18"/>
          <w:szCs w:val="18"/>
          <w:lang w:val="fr-FR"/>
        </w:rPr>
        <w:t xml:space="preserve">Source : </w:t>
      </w:r>
      <w:r>
        <w:rPr>
          <w:iCs/>
          <w:sz w:val="18"/>
          <w:szCs w:val="18"/>
          <w:lang w:val="fr-FR"/>
        </w:rPr>
        <w:t>Accord de coopération entre le Gouvernement et l’UNICEF</w:t>
      </w:r>
      <w:r>
        <w:rPr>
          <w:i/>
          <w:iCs/>
          <w:sz w:val="18"/>
          <w:szCs w:val="18"/>
          <w:lang w:val="fr-FR"/>
        </w:rPr>
        <w:t>.</w:t>
      </w:r>
    </w:p>
    <w:p w:rsidR="00542F43" w:rsidRDefault="00542F43">
      <w:pPr>
        <w:tabs>
          <w:tab w:val="right" w:pos="851"/>
        </w:tabs>
        <w:spacing w:after="120"/>
        <w:ind w:left="1134" w:right="1134"/>
        <w:jc w:val="both"/>
        <w:rPr>
          <w:lang w:val="fr-FR"/>
        </w:rPr>
      </w:pPr>
      <w:r>
        <w:rPr>
          <w:lang w:val="fr-FR"/>
        </w:rPr>
        <w:t>218.</w:t>
      </w:r>
      <w:r>
        <w:rPr>
          <w:lang w:val="fr-FR"/>
        </w:rPr>
        <w:tab/>
        <w:t>Selon les données disponibles, le taux de mortalité des enfants Angolais serait l’un des plus élevé au monde, avec 55% des décès survenant parmi les enfants de moins de cinq ans</w:t>
      </w:r>
      <w:r>
        <w:rPr>
          <w:rStyle w:val="FootnoteReference"/>
          <w:sz w:val="20"/>
          <w:lang w:val="fr-FR"/>
        </w:rPr>
        <w:footnoteReference w:customMarkFollows="1" w:id="22"/>
        <w:t>21</w:t>
      </w:r>
      <w:r>
        <w:rPr>
          <w:lang w:val="fr-FR"/>
        </w:rPr>
        <w:t>. Le taux de mortalité infantile (enfants âgés de moins de un an) est estimé à 150 décès pour 1000 naissances vivantes, cependant que le taux de mortalité des enfants de moins de cinq ans est l’un des plus élevé au monde, avec 250 décès pour 1000 naissances vivantes</w:t>
      </w:r>
      <w:r>
        <w:rPr>
          <w:rStyle w:val="FootnoteReference"/>
          <w:sz w:val="20"/>
          <w:lang w:val="fr-FR"/>
        </w:rPr>
        <w:footnoteReference w:customMarkFollows="1" w:id="23"/>
        <w:t>22</w:t>
      </w:r>
      <w:r>
        <w:rPr>
          <w:lang w:val="fr-FR"/>
        </w:rPr>
        <w:t>.</w:t>
      </w:r>
    </w:p>
    <w:p w:rsidR="00542F43" w:rsidRDefault="00542F43">
      <w:pPr>
        <w:tabs>
          <w:tab w:val="right" w:pos="851"/>
        </w:tabs>
        <w:spacing w:after="120"/>
        <w:ind w:left="1134" w:right="1134"/>
        <w:jc w:val="both"/>
        <w:rPr>
          <w:lang w:val="fr-FR"/>
        </w:rPr>
      </w:pPr>
      <w:r>
        <w:rPr>
          <w:lang w:val="fr-FR"/>
        </w:rPr>
        <w:t>219.</w:t>
      </w:r>
      <w:r>
        <w:rPr>
          <w:lang w:val="fr-FR"/>
        </w:rPr>
        <w:tab/>
        <w:t>Les principales causes de morbidité et de mortalité parmi les enfants sont les infections respiratoires aiguës, les maladies diarrhéiques et d’autres maladies. Ceci s’explique par un accès déficient à l’eau salubre et potable et à l’inadéquation des installations d’évacuation des déchets, en particulier dans les régions rurales où 60% des familles n’ont pas accès à l’eau potable et où 75% ne disposent d’aucun moyen d’évacuation des déchets.</w:t>
      </w:r>
    </w:p>
    <w:p w:rsidR="00542F43" w:rsidRDefault="00542F43">
      <w:pPr>
        <w:tabs>
          <w:tab w:val="right" w:pos="851"/>
        </w:tabs>
        <w:spacing w:after="120"/>
        <w:ind w:left="1134" w:right="1134"/>
        <w:jc w:val="both"/>
        <w:rPr>
          <w:lang w:val="fr-FR"/>
        </w:rPr>
      </w:pPr>
    </w:p>
    <w:p w:rsidR="00542F43" w:rsidRDefault="00542F43">
      <w:pPr>
        <w:tabs>
          <w:tab w:val="right" w:pos="851"/>
        </w:tabs>
        <w:spacing w:before="240" w:after="120"/>
        <w:ind w:left="1134" w:right="1134"/>
        <w:rPr>
          <w:b/>
          <w:lang w:val="fr-FR"/>
        </w:rPr>
      </w:pPr>
      <w:r>
        <w:rPr>
          <w:b/>
          <w:lang w:val="fr-FR"/>
        </w:rPr>
        <w:t>Plan stratégique (2005-2009) pour accélérer la réduction de la mortalité maternelle et infantile en Angola</w:t>
      </w:r>
    </w:p>
    <w:p w:rsidR="00542F43" w:rsidRDefault="00542F43">
      <w:pPr>
        <w:tabs>
          <w:tab w:val="right" w:pos="851"/>
        </w:tabs>
        <w:spacing w:after="120"/>
        <w:ind w:left="1134" w:right="1134"/>
        <w:jc w:val="both"/>
        <w:rPr>
          <w:lang w:val="fr-FR"/>
        </w:rPr>
      </w:pPr>
      <w:r>
        <w:rPr>
          <w:lang w:val="fr-FR"/>
        </w:rPr>
        <w:t>220.</w:t>
      </w:r>
      <w:r>
        <w:rPr>
          <w:lang w:val="fr-FR"/>
        </w:rPr>
        <w:tab/>
        <w:t xml:space="preserve">Dans le cadre de la stratégie de réduction de la mortalité maternelle et infantile et d’amélioration de la nutrition, en 2004, le </w:t>
      </w:r>
      <w:r>
        <w:rPr>
          <w:lang w:val="fr-CH"/>
        </w:rPr>
        <w:t>Ministère de la santé</w:t>
      </w:r>
      <w:r>
        <w:rPr>
          <w:lang w:val="fr-FR"/>
        </w:rPr>
        <w:t xml:space="preserve"> et ses partenaires ont élaboré un Plan stratégique (2005-2009) pour accélérer la réduction de la mortalité maternelle et infantile en Angola</w:t>
      </w:r>
      <w:r>
        <w:rPr>
          <w:rStyle w:val="FootnoteReference"/>
          <w:sz w:val="20"/>
          <w:lang w:val="fr-FR"/>
        </w:rPr>
        <w:footnoteReference w:customMarkFollows="1" w:id="24"/>
        <w:t>23</w:t>
      </w:r>
      <w:r>
        <w:rPr>
          <w:lang w:val="fr-FR"/>
        </w:rPr>
        <w:t>. Ils appliquent à l’échelle nationale un ensemble coordonné de services essentiels de soins de santé pour les mères et les enfants conforme au profil épidémiologique du pays et aux caractéristiques de son système de soins de santé. Cette stratégie consiste à renforcer les capacités techniques et administratives des niveaux provinciaux et municipaux et à appuyer les initiatives novatrices pour atteindre les objectifs annoncés.</w:t>
      </w:r>
    </w:p>
    <w:p w:rsidR="00542F43" w:rsidRDefault="00542F43">
      <w:pPr>
        <w:tabs>
          <w:tab w:val="right" w:pos="851"/>
        </w:tabs>
        <w:spacing w:after="120"/>
        <w:ind w:left="1134" w:right="1134"/>
        <w:jc w:val="both"/>
        <w:rPr>
          <w:lang w:val="fr-FR"/>
        </w:rPr>
      </w:pPr>
      <w:r>
        <w:rPr>
          <w:lang w:val="fr-FR"/>
        </w:rPr>
        <w:t>221.</w:t>
      </w:r>
      <w:r>
        <w:rPr>
          <w:lang w:val="fr-FR"/>
        </w:rPr>
        <w:tab/>
        <w:t xml:space="preserve">L’ensemble de services consiste en une série intégrée d’interventions préventives, promotionnelles et curatives dont les objectifs sont : faire baisser de moitié la mortalité des enfants de moins de 5 ans et diminuer de 30% la proportion d’enfants souffrant de malnutrition et celle des décès maternels. </w:t>
      </w:r>
    </w:p>
    <w:p w:rsidR="00542F43" w:rsidRDefault="00542F43">
      <w:pPr>
        <w:tabs>
          <w:tab w:val="right" w:pos="851"/>
        </w:tabs>
        <w:spacing w:after="120"/>
        <w:ind w:left="1134" w:right="1134"/>
        <w:jc w:val="both"/>
        <w:rPr>
          <w:lang w:val="fr-FR"/>
        </w:rPr>
      </w:pPr>
      <w:r>
        <w:rPr>
          <w:lang w:val="fr-FR"/>
        </w:rPr>
        <w:t>222.</w:t>
      </w:r>
      <w:r>
        <w:rPr>
          <w:lang w:val="fr-FR"/>
        </w:rPr>
        <w:tab/>
        <w:t>Un autre ensemble de services à bas prix et de grande efficacité, facile à mettre en œuvre, consiste à assurer des soins aux groupes vulnérables qui ne peuvent accéder aux services de santé à l’échelle nationale par le biais d’un réseau fixe de services de soins de santé publics faisant participer les ONG et les congrégations. Ce réseau est formé d’équipes sanitaires de terrain et d’équipes mobiles qui proposent trois activités aux collectivités et aux familles. L’ensemble de services est assuré, en fonction des compétences disponibles, par des niveaux interconnectés et complémentaires, en vue d’atteindre les objectifs du Plan pour accélérer la réduction de la mortalité maternelle et infantile en Angola, à savoir :</w:t>
      </w:r>
    </w:p>
    <w:p w:rsidR="00542F43" w:rsidRDefault="00542F43">
      <w:pPr>
        <w:tabs>
          <w:tab w:val="right" w:pos="851"/>
        </w:tabs>
        <w:spacing w:after="120"/>
        <w:ind w:left="1134" w:right="1134"/>
        <w:jc w:val="both"/>
        <w:rPr>
          <w:lang w:val="fr-FR"/>
        </w:rPr>
      </w:pPr>
      <w:r>
        <w:rPr>
          <w:lang w:val="fr-FR"/>
        </w:rPr>
        <w:tab/>
        <w:t xml:space="preserve">a) </w:t>
      </w:r>
      <w:r>
        <w:rPr>
          <w:lang w:val="fr-FR"/>
        </w:rPr>
        <w:tab/>
        <w:t>soins cliniques et actions préventives du réseau fixe de services de santé publique ;</w:t>
      </w:r>
    </w:p>
    <w:p w:rsidR="00542F43" w:rsidRDefault="00542F43">
      <w:pPr>
        <w:tabs>
          <w:tab w:val="right" w:pos="851"/>
        </w:tabs>
        <w:spacing w:after="120"/>
        <w:ind w:left="1134" w:right="1134"/>
        <w:jc w:val="both"/>
        <w:rPr>
          <w:lang w:val="fr-FR"/>
        </w:rPr>
      </w:pPr>
      <w:r>
        <w:rPr>
          <w:lang w:val="fr-FR"/>
        </w:rPr>
        <w:tab/>
        <w:t xml:space="preserve">b) </w:t>
      </w:r>
      <w:r>
        <w:rPr>
          <w:lang w:val="fr-FR"/>
        </w:rPr>
        <w:tab/>
        <w:t xml:space="preserve">Fourniture de services de prévention (vaccination, distribution de vitamine A, désinfestation, distribution de moustiquaires imprégnées d’insecticide, éducation des communautés et services curatifs pour des maladies communes telles que le paludisme et les maladies diarrhéiques aiguës) par des équipes de terrain et des équipes mobiles ; </w:t>
      </w:r>
    </w:p>
    <w:p w:rsidR="00542F43" w:rsidRDefault="00542F43">
      <w:pPr>
        <w:tabs>
          <w:tab w:val="right" w:pos="851"/>
        </w:tabs>
        <w:spacing w:after="120"/>
        <w:ind w:left="1134" w:right="1134"/>
        <w:jc w:val="both"/>
        <w:rPr>
          <w:lang w:val="fr-FR"/>
        </w:rPr>
      </w:pPr>
      <w:r>
        <w:rPr>
          <w:lang w:val="fr-FR"/>
        </w:rPr>
        <w:tab/>
        <w:t xml:space="preserve">c) </w:t>
      </w:r>
      <w:r>
        <w:rPr>
          <w:lang w:val="fr-FR"/>
        </w:rPr>
        <w:tab/>
        <w:t xml:space="preserve">Prestation de services préventifs et curatifs par des ONG et des congrégations sélectionnées par le </w:t>
      </w:r>
      <w:r>
        <w:rPr>
          <w:lang w:val="fr-CH"/>
        </w:rPr>
        <w:t>Ministère de la santé</w:t>
      </w:r>
      <w:r>
        <w:rPr>
          <w:lang w:val="fr-FR"/>
        </w:rPr>
        <w:t> ;</w:t>
      </w:r>
    </w:p>
    <w:p w:rsidR="00542F43" w:rsidRDefault="00542F43">
      <w:pPr>
        <w:tabs>
          <w:tab w:val="right" w:pos="851"/>
        </w:tabs>
        <w:spacing w:after="120"/>
        <w:ind w:left="1134" w:right="1134"/>
        <w:jc w:val="both"/>
        <w:rPr>
          <w:lang w:val="fr-FR"/>
        </w:rPr>
      </w:pPr>
      <w:r>
        <w:rPr>
          <w:lang w:val="fr-FR"/>
        </w:rPr>
        <w:tab/>
        <w:t xml:space="preserve">d) </w:t>
      </w:r>
      <w:r>
        <w:rPr>
          <w:lang w:val="fr-FR"/>
        </w:rPr>
        <w:tab/>
        <w:t>Soins et services de base au niveau des collectivités et des familles.</w:t>
      </w:r>
    </w:p>
    <w:p w:rsidR="00542F43" w:rsidRDefault="00542F43">
      <w:pPr>
        <w:tabs>
          <w:tab w:val="right" w:pos="851"/>
        </w:tabs>
        <w:spacing w:after="120"/>
        <w:ind w:left="1134" w:right="1134"/>
        <w:jc w:val="both"/>
        <w:rPr>
          <w:lang w:val="fr-FR"/>
        </w:rPr>
      </w:pPr>
      <w:r>
        <w:rPr>
          <w:lang w:val="fr-FR"/>
        </w:rPr>
        <w:t>223.</w:t>
      </w:r>
      <w:r>
        <w:rPr>
          <w:lang w:val="fr-FR"/>
        </w:rPr>
        <w:tab/>
        <w:t>La prestation de l’ensemble des services aux populations ciblées est garantie par le réseau sanitaire des Services nationaux de santé du</w:t>
      </w:r>
      <w:r>
        <w:rPr>
          <w:lang w:val="fr-CH"/>
        </w:rPr>
        <w:t xml:space="preserve"> Ministère de la santé</w:t>
      </w:r>
      <w:r>
        <w:rPr>
          <w:lang w:val="fr-FR"/>
        </w:rPr>
        <w:t>, épaulé par les services de soins de santé dispensés par les congrégations, les ONG et les entités privées. Les soins sont assurés principalement par le niveau des soins de santé primaire, qui est connecté aux niveaux secondaire et tertiaire pour traiter les urgences obstétriques. L’article 5 du Règlement général des unités de soins de santé relevant du Ministère de la santé contient les fondements de la subdivision du territoire en « zones sanitaires » pour améliorer les procédures administratives.</w:t>
      </w:r>
    </w:p>
    <w:p w:rsidR="00542F43" w:rsidRDefault="00542F43">
      <w:pPr>
        <w:tabs>
          <w:tab w:val="right" w:pos="851"/>
        </w:tabs>
        <w:spacing w:after="120"/>
        <w:ind w:left="1134" w:right="1134"/>
        <w:jc w:val="both"/>
        <w:rPr>
          <w:lang w:val="fr-FR"/>
        </w:rPr>
      </w:pPr>
      <w:r>
        <w:rPr>
          <w:lang w:val="fr-FR"/>
        </w:rPr>
        <w:t>224.</w:t>
      </w:r>
      <w:r>
        <w:rPr>
          <w:lang w:val="fr-FR"/>
        </w:rPr>
        <w:tab/>
        <w:t>Le</w:t>
      </w:r>
      <w:r>
        <w:rPr>
          <w:lang w:val="fr-CH"/>
        </w:rPr>
        <w:t xml:space="preserve"> Ministère de la santé</w:t>
      </w:r>
      <w:r>
        <w:rPr>
          <w:lang w:val="fr-FR"/>
        </w:rPr>
        <w:t xml:space="preserve">  crée les bases permettant de planifier</w:t>
      </w:r>
      <w:r>
        <w:rPr>
          <w:rStyle w:val="FootnoteReference"/>
          <w:sz w:val="20"/>
          <w:lang w:val="fr-FR"/>
        </w:rPr>
        <w:footnoteReference w:customMarkFollows="1" w:id="25"/>
        <w:t>24</w:t>
      </w:r>
      <w:r>
        <w:rPr>
          <w:lang w:val="fr-FR"/>
        </w:rPr>
        <w:t xml:space="preserve"> et rendre opérationnel l’ensemble coordonné de projets en faveur de la santé maternelle et infantile dans le cadre du réseau des soins de santé ; il encourage la planification participative du bas vers le haut, développe les aptitudes des employés locaux et favorise les partenariats au niveau des unités de santé et des municipalités en se référant à des normes nationales.   </w:t>
      </w:r>
    </w:p>
    <w:p w:rsidR="00542F43" w:rsidRDefault="00542F43">
      <w:pPr>
        <w:tabs>
          <w:tab w:val="right" w:pos="851"/>
        </w:tabs>
        <w:spacing w:after="120"/>
        <w:ind w:left="1134" w:right="1134"/>
        <w:jc w:val="both"/>
        <w:rPr>
          <w:lang w:val="fr-FR"/>
        </w:rPr>
      </w:pPr>
      <w:r>
        <w:rPr>
          <w:lang w:val="fr-FR"/>
        </w:rPr>
        <w:t>225.</w:t>
      </w:r>
      <w:r>
        <w:rPr>
          <w:lang w:val="fr-FR"/>
        </w:rPr>
        <w:tab/>
        <w:t>La planification municipale repose sur les plans de chaque unité de soins. Elle évite les duplications inutiles et assure la complémentarité entre les différents niveaux, ainsi que la prise en charge de l’ensemble de la population du territoire municipal. Au niveau provincial, les plans municipaux sont agrégés et complétés par des actions de soutien provincial.</w:t>
      </w:r>
    </w:p>
    <w:p w:rsidR="00542F43" w:rsidRDefault="00542F43">
      <w:pPr>
        <w:tabs>
          <w:tab w:val="right" w:pos="851"/>
        </w:tabs>
        <w:spacing w:after="120"/>
        <w:ind w:left="1134" w:right="1134"/>
        <w:rPr>
          <w:b/>
          <w:lang w:val="fr-FR"/>
        </w:rPr>
      </w:pPr>
      <w:r>
        <w:rPr>
          <w:b/>
          <w:lang w:val="fr-FR"/>
        </w:rPr>
        <w:t>Le Plan stratégique pour accélérer la mise en œuvre des projets en faveur de la survie et du développement de l’enfant</w:t>
      </w:r>
    </w:p>
    <w:p w:rsidR="00542F43" w:rsidRDefault="00542F43">
      <w:pPr>
        <w:tabs>
          <w:tab w:val="right" w:pos="851"/>
        </w:tabs>
        <w:spacing w:after="120"/>
        <w:ind w:left="1134" w:right="1134"/>
        <w:jc w:val="both"/>
        <w:rPr>
          <w:lang w:val="fr-FR"/>
        </w:rPr>
      </w:pPr>
      <w:r>
        <w:rPr>
          <w:lang w:val="fr-FR"/>
        </w:rPr>
        <w:t>226.</w:t>
      </w:r>
      <w:r>
        <w:rPr>
          <w:lang w:val="fr-FR"/>
        </w:rPr>
        <w:tab/>
        <w:t xml:space="preserve">Dans le cadre du Plan stratégique pour accélérer la mise en œuvre des projets en faveur de la survie et du développement de l’enfant, soutenu par l’UNICEF, le FNUAP et l’OMS, qui a pour objet principal de réduire la mortalité des enfants de moins de 5 ans, le </w:t>
      </w:r>
      <w:r>
        <w:rPr>
          <w:lang w:val="fr-CH"/>
        </w:rPr>
        <w:t>Ministère de la santé</w:t>
      </w:r>
      <w:r>
        <w:rPr>
          <w:lang w:val="fr-FR"/>
        </w:rPr>
        <w:t xml:space="preserve"> a fourni des ressources à la municipalité de Kuito, dans la province de Bié, pour examiner des projets destinés à dynamiser les services de santé primaire.</w:t>
      </w:r>
    </w:p>
    <w:p w:rsidR="00542F43" w:rsidRDefault="00542F43">
      <w:pPr>
        <w:tabs>
          <w:tab w:val="right" w:pos="851"/>
        </w:tabs>
        <w:spacing w:after="120"/>
        <w:ind w:left="1134" w:right="1134"/>
        <w:jc w:val="both"/>
        <w:rPr>
          <w:lang w:val="fr-FR"/>
        </w:rPr>
      </w:pPr>
      <w:r>
        <w:rPr>
          <w:lang w:val="fr-FR"/>
        </w:rPr>
        <w:t>227.</w:t>
      </w:r>
      <w:r>
        <w:rPr>
          <w:lang w:val="fr-FR"/>
        </w:rPr>
        <w:tab/>
        <w:t xml:space="preserve">La perspective des pouvoirs publics est d’accroître et d’améliorer l’ensemble de services pour la survie des enfants en dynamisant les services de santé dans l’ensemble du pays, en commençant par 16 municipalités de cinq provinces, celles de Luanda, Moxico, Huíla, Cunene et Bié. Avec cette première phase, 32% de l’ensemble de la population sera concernée. L’ensemble de services inclut des consultations anténatales, l’accompagnement médical de l’accouchement, des soins post-partum et néonatals, des soins de santé préventive pour les enfants, la fourniture d’eau potable, d’installations d’assainissement et d’hygiène, ainsi que la prévention de la transmission du VIH, la fourniture de traitements pédiatriques antirétroviraux et la lutte contre la transmission verticale du VIH de la mère à l’enfant.     </w:t>
      </w:r>
    </w:p>
    <w:p w:rsidR="00542F43" w:rsidRDefault="00542F43">
      <w:pPr>
        <w:tabs>
          <w:tab w:val="right" w:pos="851"/>
        </w:tabs>
        <w:spacing w:after="120"/>
        <w:ind w:left="1134" w:right="1134"/>
        <w:jc w:val="both"/>
        <w:rPr>
          <w:u w:val="single"/>
          <w:lang w:val="fr-FR"/>
        </w:rPr>
      </w:pPr>
      <w:r>
        <w:rPr>
          <w:lang w:val="fr-FR"/>
        </w:rPr>
        <w:t>228.</w:t>
      </w:r>
      <w:r>
        <w:rPr>
          <w:lang w:val="fr-FR"/>
        </w:rPr>
        <w:tab/>
        <w:t>Afin d’honorer le premier engagement pris devant le troisième Forum national sur l’enfance concernant l’espérance de vie et la pérennité du processus, le Plan d’investissement (2007-2013) destiné à accélérer la mise en œuvre des projets en faveur de la survie et du développement de l’enfant sera exécuté en trois temps jusqu’à ce que l’ensemble de la population soit touché. Une aide inestimable est apportée par les pays donateurs, les organismes des Nations Unies et les ONG nationales et internationales.</w:t>
      </w:r>
    </w:p>
    <w:p w:rsidR="00542F43" w:rsidRDefault="00542F43">
      <w:pPr>
        <w:pStyle w:val="Heading4"/>
        <w:tabs>
          <w:tab w:val="right" w:pos="851"/>
        </w:tabs>
        <w:spacing w:after="120"/>
        <w:ind w:left="1134" w:right="1134"/>
        <w:jc w:val="both"/>
        <w:rPr>
          <w:sz w:val="20"/>
          <w:szCs w:val="20"/>
          <w:lang w:val="fr-FR"/>
        </w:rPr>
      </w:pPr>
      <w:r>
        <w:rPr>
          <w:sz w:val="20"/>
          <w:szCs w:val="20"/>
          <w:lang w:val="fr-FR"/>
        </w:rPr>
        <w:t>Paludisme</w:t>
      </w:r>
    </w:p>
    <w:p w:rsidR="00542F43" w:rsidRDefault="00542F43">
      <w:pPr>
        <w:tabs>
          <w:tab w:val="right" w:pos="851"/>
        </w:tabs>
        <w:spacing w:after="120"/>
        <w:ind w:left="1134" w:right="1134"/>
        <w:jc w:val="both"/>
        <w:rPr>
          <w:lang w:val="fr-FR"/>
        </w:rPr>
      </w:pPr>
      <w:r>
        <w:rPr>
          <w:lang w:val="fr-FR"/>
        </w:rPr>
        <w:t>229.</w:t>
      </w:r>
      <w:r>
        <w:rPr>
          <w:lang w:val="fr-FR"/>
        </w:rPr>
        <w:tab/>
        <w:t>Le paludisme est le principal problème de santé publique de l’Angola. Selon les estimations, le paludisme est à l’origine de 35% de l’ensemble des décès d’enfants de moins de 5 ans, de 25% de la mortalité maternelle, de 60% des hospitalisations, et de 10% des hospitalisations de femmes enceintes. Le paludisme compte pour 55% de l’utilisation du réseau des unités de santé auxiliaires. La prévalence du paludisme en Angola est estimée à six millions de cas cliniques par an</w:t>
      </w:r>
      <w:r>
        <w:rPr>
          <w:rStyle w:val="FootnoteReference"/>
          <w:sz w:val="20"/>
          <w:lang w:val="fr-FR"/>
        </w:rPr>
        <w:footnoteReference w:customMarkFollows="1" w:id="26"/>
        <w:t>25</w:t>
      </w:r>
      <w:r>
        <w:rPr>
          <w:lang w:val="fr-FR"/>
        </w:rPr>
        <w:t>.</w:t>
      </w:r>
    </w:p>
    <w:p w:rsidR="00542F43" w:rsidRDefault="00542F43">
      <w:pPr>
        <w:tabs>
          <w:tab w:val="right" w:pos="851"/>
        </w:tabs>
        <w:spacing w:after="120"/>
        <w:ind w:left="1134" w:right="1134"/>
        <w:jc w:val="both"/>
      </w:pPr>
      <w:r>
        <w:rPr>
          <w:lang w:val="fr-FR"/>
        </w:rPr>
        <w:t>230.</w:t>
      </w:r>
      <w:r>
        <w:rPr>
          <w:lang w:val="fr-FR"/>
        </w:rPr>
        <w:tab/>
        <w:t>L’Angola a ratifié en 2000 la Déclaration d'Abuja sur le projet Faire reculer le paludisme en Afrique, a adopté la Déclaration sur la Journée africaine de lutte contre le paludisme et célèbre la Journée africaine de lutte contre le paludisme chaque année en avril. Ces engagements internationaux sont à l’origine de la création, en 2003, du Programme national de lutte contre le paludisme et de la mise en œuvre du Plan stratégique national de lutte contre le paludisme (</w:t>
      </w:r>
      <w:r>
        <w:rPr>
          <w:i/>
          <w:iCs/>
          <w:lang w:val="fr-FR"/>
        </w:rPr>
        <w:t>Plano Estratégico Nacional para o Controlo da Malária, PNCM</w:t>
      </w:r>
      <w:r>
        <w:rPr>
          <w:lang w:val="fr-FR"/>
        </w:rPr>
        <w:t>). Il s’agit</w:t>
      </w:r>
      <w:r>
        <w:t xml:space="preserve"> d’un plan</w:t>
      </w:r>
      <w:r>
        <w:rPr>
          <w:lang w:val="fr-FR"/>
        </w:rPr>
        <w:t xml:space="preserve"> quinquennal</w:t>
      </w:r>
      <w:r>
        <w:t xml:space="preserve"> (2008 – 2012)</w:t>
      </w:r>
      <w:r>
        <w:rPr>
          <w:lang w:val="fr-FR"/>
        </w:rPr>
        <w:t xml:space="preserve"> visant</w:t>
      </w:r>
      <w:r>
        <w:t xml:space="preserve"> à :</w:t>
      </w:r>
    </w:p>
    <w:p w:rsidR="00542F43" w:rsidRDefault="00542F43">
      <w:pPr>
        <w:pStyle w:val="Bullet1G"/>
        <w:rPr>
          <w:lang w:val="fr-FR"/>
        </w:rPr>
      </w:pPr>
      <w:r>
        <w:rPr>
          <w:lang w:val="fr-FR"/>
        </w:rPr>
        <w:t>faire reculer de moitié la prévalence du paludisme (estimée à six millions de cas cliniques par an) ;</w:t>
      </w:r>
    </w:p>
    <w:p w:rsidR="00542F43" w:rsidRDefault="00542F43">
      <w:pPr>
        <w:pStyle w:val="Bullet1G"/>
        <w:rPr>
          <w:lang w:val="fr-FR"/>
        </w:rPr>
      </w:pPr>
      <w:r>
        <w:rPr>
          <w:lang w:val="fr-FR"/>
        </w:rPr>
        <w:t xml:space="preserve">faire reculer de moitié la mortalité paludique. </w:t>
      </w:r>
    </w:p>
    <w:p w:rsidR="00542F43" w:rsidRDefault="00542F43">
      <w:pPr>
        <w:tabs>
          <w:tab w:val="right" w:pos="851"/>
        </w:tabs>
        <w:spacing w:after="120"/>
        <w:ind w:left="1134" w:right="1134"/>
        <w:jc w:val="both"/>
        <w:rPr>
          <w:lang w:val="fr-FR"/>
        </w:rPr>
      </w:pPr>
      <w:r>
        <w:rPr>
          <w:lang w:val="fr-FR"/>
        </w:rPr>
        <w:t>231.</w:t>
      </w:r>
      <w:r>
        <w:rPr>
          <w:lang w:val="fr-FR"/>
        </w:rPr>
        <w:tab/>
        <w:t>Dans le cadre du Plan stratégique national de lutte contre le paludisme, le Gouvernement mène des actions prioritaires intégrées préventives de contrôle du vecteur à l’échelle nationale en distribuant des moustiquaires imprégnées d’insecticide et en procédant à des pulvérisations intradomiciliaires d'insecticide à effet rémanent. En 2007, le Gouvernement a également distribué 826.000 moustiquaires de qualité durable et a pulvérisé des insecticides sur 120.000 maisons dans les provinces de Huíla et Cunene en 2007 ; environ 500.000 personnes ont bénéficié de ces services.</w:t>
      </w:r>
    </w:p>
    <w:p w:rsidR="00542F43" w:rsidRDefault="00542F43">
      <w:pPr>
        <w:tabs>
          <w:tab w:val="right" w:pos="851"/>
        </w:tabs>
        <w:spacing w:before="240" w:after="120"/>
        <w:ind w:left="1134" w:right="1134"/>
        <w:jc w:val="both"/>
        <w:rPr>
          <w:b/>
          <w:bCs/>
          <w:lang w:val="fr-FR"/>
        </w:rPr>
      </w:pPr>
      <w:r>
        <w:rPr>
          <w:b/>
          <w:bCs/>
          <w:lang w:val="fr-FR"/>
        </w:rPr>
        <w:t>Nombre de cas de paludisme en Angola (1999-2006)</w:t>
      </w:r>
      <w:r>
        <w:rPr>
          <w:rStyle w:val="FootnoteReference"/>
          <w:b/>
          <w:bCs/>
          <w:sz w:val="20"/>
          <w:lang w:val="fr-FR"/>
        </w:rPr>
        <w:footnoteReference w:customMarkFollows="1" w:id="27"/>
        <w:t>26</w:t>
      </w:r>
    </w:p>
    <w:p w:rsidR="00542F43" w:rsidRPr="00DB5512" w:rsidRDefault="00542F43">
      <w:pPr>
        <w:pStyle w:val="SingleTxtG"/>
        <w:spacing w:after="240"/>
      </w:pPr>
      <w:r w:rsidRPr="00DB5512">
        <w:object w:dxaOrig="6660" w:dyaOrig="3153">
          <v:shape id="_x0000_i1028" type="#_x0000_t75" style="width:333pt;height:157.5pt" o:ole="">
            <v:imagedata r:id="rId9" o:title=""/>
          </v:shape>
          <o:OLEObject Type="Embed" ProgID="MSGraph.Chart.8" ShapeID="_x0000_i1028" DrawAspect="Content" ObjectID="_1395500560" r:id="rId10">
            <o:FieldCodes>\s</o:FieldCodes>
          </o:OLEObject>
        </w:object>
      </w:r>
    </w:p>
    <w:p w:rsidR="00542F43" w:rsidRDefault="00542F43">
      <w:pPr>
        <w:pStyle w:val="H23G"/>
        <w:rPr>
          <w:lang w:val="fr-FR"/>
        </w:rPr>
      </w:pPr>
      <w:r w:rsidRPr="00DB5512">
        <w:tab/>
      </w:r>
      <w:r w:rsidRPr="00DB5512">
        <w:tab/>
      </w:r>
      <w:r>
        <w:rPr>
          <w:bCs/>
          <w:lang w:val="fr-FR"/>
        </w:rPr>
        <w:t>Nombre de décès imputables au paludisme en Angola (1999-2006)</w:t>
      </w:r>
    </w:p>
    <w:p w:rsidR="00542F43" w:rsidRDefault="00542F43">
      <w:pPr>
        <w:pStyle w:val="SingleTxtG"/>
        <w:spacing w:after="240"/>
      </w:pPr>
      <w:r w:rsidRPr="00DB5512">
        <w:object w:dxaOrig="6689" w:dyaOrig="3691">
          <v:shape id="_x0000_i1029" type="#_x0000_t75" style="width:334.5pt;height:184.5pt" o:ole="">
            <v:imagedata r:id="rId11" o:title=""/>
          </v:shape>
          <o:OLEObject Type="Embed" ProgID="MSGraph.Chart.8" ShapeID="_x0000_i1029" DrawAspect="Content" ObjectID="_1395500561" r:id="rId12">
            <o:FieldCodes>\s</o:FieldCodes>
          </o:OLEObject>
        </w:object>
      </w:r>
    </w:p>
    <w:p w:rsidR="00542F43" w:rsidRDefault="00542F43">
      <w:pPr>
        <w:tabs>
          <w:tab w:val="right" w:pos="851"/>
        </w:tabs>
        <w:spacing w:after="120"/>
        <w:ind w:left="1134" w:right="1134"/>
        <w:jc w:val="both"/>
        <w:rPr>
          <w:lang w:val="fr-FR"/>
        </w:rPr>
      </w:pPr>
      <w:r>
        <w:rPr>
          <w:lang w:val="fr-FR"/>
        </w:rPr>
        <w:t>232.</w:t>
      </w:r>
      <w:r>
        <w:rPr>
          <w:lang w:val="fr-FR"/>
        </w:rPr>
        <w:tab/>
        <w:t>La diminution apparente des taux mise en évidence par ces graphiques doit être interprétée en fonction des facteurs qui influencent la situation, à savoir : la détérioration du système de signalement en 2005-2006, la stabilisation de la population, l’amélioration de la situation nutritionnelle de la population, l’amélioration de la procédure de confirmation du diagnostic en laboratoire, etc.</w:t>
      </w:r>
    </w:p>
    <w:p w:rsidR="00542F43" w:rsidRDefault="00542F43">
      <w:pPr>
        <w:tabs>
          <w:tab w:val="right" w:pos="851"/>
        </w:tabs>
        <w:spacing w:after="120"/>
        <w:ind w:left="1134" w:right="1134"/>
        <w:jc w:val="both"/>
        <w:rPr>
          <w:lang w:val="fr-FR"/>
        </w:rPr>
      </w:pPr>
      <w:r>
        <w:rPr>
          <w:lang w:val="fr-FR"/>
        </w:rPr>
        <w:t>233.</w:t>
      </w:r>
      <w:r>
        <w:rPr>
          <w:lang w:val="fr-FR"/>
        </w:rPr>
        <w:tab/>
        <w:t>Le programme antipaludique a donné naissance à un autre programme renforcé de lutte contre le vecteur, avec de nouvelles mesures entomologiques telles que l’usage de biolarvicides. Les médecins, infirmiers, infirmières et laborantin(e)s de l’ensemble du pays ont reçu des cours accélérés pour s’adapter à l’introduction de nouveaux médicaments actifs sur le plasmodium.</w:t>
      </w:r>
    </w:p>
    <w:p w:rsidR="00542F43" w:rsidRDefault="00542F43">
      <w:pPr>
        <w:tabs>
          <w:tab w:val="right" w:pos="851"/>
        </w:tabs>
        <w:spacing w:after="120"/>
        <w:ind w:left="1134" w:right="1134"/>
        <w:jc w:val="both"/>
        <w:rPr>
          <w:lang w:val="fr-FR"/>
        </w:rPr>
      </w:pPr>
      <w:r>
        <w:rPr>
          <w:lang w:val="fr-FR"/>
        </w:rPr>
        <w:t>234.</w:t>
      </w:r>
      <w:r>
        <w:rPr>
          <w:lang w:val="fr-FR"/>
        </w:rPr>
        <w:tab/>
        <w:t>De nouvelles technologies ont été introduites et rapidement propagées pour lutter contre les principales endémies dans le cadre des programmes nationaux de santé publique, et le traitement des maisons et des environs immédiats par fumigation a été testé pour lutter contre le vecteur du paludisme. De plus, les médecins, infirmiers, infirmières et laborantin(e)s ont été formés à la prise en charge des cas de paludisme dans tout le pays et à l’utilisation de nouveaux produits antipaludiques actifs sur le parasite.</w:t>
      </w:r>
    </w:p>
    <w:p w:rsidR="00542F43" w:rsidRDefault="00542F43">
      <w:pPr>
        <w:tabs>
          <w:tab w:val="right" w:pos="851"/>
        </w:tabs>
        <w:spacing w:before="360" w:after="240" w:line="300" w:lineRule="exact"/>
        <w:ind w:left="1134" w:right="1134" w:hanging="1134"/>
        <w:jc w:val="both"/>
        <w:rPr>
          <w:b/>
          <w:bCs/>
          <w:sz w:val="24"/>
          <w:szCs w:val="24"/>
          <w:lang w:val="fr-FR"/>
        </w:rPr>
      </w:pPr>
      <w:r>
        <w:rPr>
          <w:b/>
          <w:bCs/>
          <w:sz w:val="24"/>
          <w:szCs w:val="24"/>
          <w:lang w:val="fr-FR"/>
        </w:rPr>
        <w:tab/>
        <w:t>E.</w:t>
      </w:r>
      <w:r>
        <w:rPr>
          <w:b/>
          <w:bCs/>
          <w:sz w:val="24"/>
          <w:szCs w:val="24"/>
          <w:lang w:val="fr-FR"/>
        </w:rPr>
        <w:tab/>
        <w:t>Nutrition et allaitement maternel</w:t>
      </w:r>
    </w:p>
    <w:p w:rsidR="00542F43" w:rsidRDefault="00542F43">
      <w:pPr>
        <w:tabs>
          <w:tab w:val="right" w:pos="851"/>
        </w:tabs>
        <w:spacing w:after="120"/>
        <w:ind w:left="1134" w:right="1134"/>
        <w:jc w:val="both"/>
        <w:rPr>
          <w:lang w:val="fr-FR"/>
        </w:rPr>
      </w:pPr>
      <w:r>
        <w:rPr>
          <w:lang w:val="fr-FR"/>
        </w:rPr>
        <w:t>235.</w:t>
      </w:r>
      <w:r>
        <w:rPr>
          <w:lang w:val="fr-FR"/>
        </w:rPr>
        <w:tab/>
        <w:t xml:space="preserve">En partenariat avec l’UNICEF, le </w:t>
      </w:r>
      <w:r>
        <w:rPr>
          <w:lang w:val="fr-CH"/>
        </w:rPr>
        <w:t>Ministère de la santé</w:t>
      </w:r>
      <w:r>
        <w:rPr>
          <w:lang w:val="fr-FR"/>
        </w:rPr>
        <w:t xml:space="preserve"> a développé un Système de vigilance alimentaire, et la première enquête nutritionnelle est en cours. Le Programme nutritionnel national, lancé en 2001, comporte un module, révisé en 2006, concernant la prise en charge de la malnutrition ; il s’agit d’un instrument important pour traiter les cas de malnutrition sévère, qui sera utilisé par le Centre de thérapie nutritionnelle. Ce module est basé sur le Protocole national de traitement de la malnutrition aiguë, adopté par l’Angola en octobre 2000. </w:t>
      </w:r>
    </w:p>
    <w:p w:rsidR="00542F43" w:rsidRDefault="00542F43">
      <w:pPr>
        <w:tabs>
          <w:tab w:val="right" w:pos="851"/>
        </w:tabs>
        <w:spacing w:after="120"/>
        <w:ind w:left="1134" w:right="1134"/>
        <w:jc w:val="both"/>
        <w:rPr>
          <w:lang w:val="fr-FR"/>
        </w:rPr>
      </w:pPr>
      <w:r>
        <w:rPr>
          <w:lang w:val="fr-FR"/>
        </w:rPr>
        <w:t>236.</w:t>
      </w:r>
      <w:r>
        <w:rPr>
          <w:lang w:val="fr-FR"/>
        </w:rPr>
        <w:tab/>
        <w:t>La malnutrition aiguë est prise en charge par la communauté en administrant des aliments thérapeutiques prêts à l’emploi (</w:t>
      </w:r>
      <w:r>
        <w:rPr>
          <w:i/>
          <w:iCs/>
          <w:lang w:val="fr-FR"/>
        </w:rPr>
        <w:t>Alimentação Terapêutica Pronto a Usar</w:t>
      </w:r>
      <w:r>
        <w:rPr>
          <w:lang w:val="fr-FR"/>
        </w:rPr>
        <w:t>, ATPU), des compléments alimentaires pendant six mois et en distribuant des laits thérapeutiques dans les centres locaux de distribution d’aliments complémentaires.</w:t>
      </w:r>
    </w:p>
    <w:p w:rsidR="00542F43" w:rsidRDefault="00542F43">
      <w:pPr>
        <w:tabs>
          <w:tab w:val="right" w:pos="851"/>
        </w:tabs>
        <w:spacing w:after="120"/>
        <w:ind w:left="1134" w:right="1134"/>
        <w:jc w:val="both"/>
        <w:rPr>
          <w:lang w:val="fr-FR"/>
        </w:rPr>
      </w:pPr>
      <w:r>
        <w:rPr>
          <w:lang w:val="fr-FR"/>
        </w:rPr>
        <w:t>237.</w:t>
      </w:r>
      <w:r>
        <w:rPr>
          <w:lang w:val="fr-FR"/>
        </w:rPr>
        <w:tab/>
        <w:t>Le but du Programme pour la sécurité alimentaire</w:t>
      </w:r>
      <w:r>
        <w:rPr>
          <w:rStyle w:val="FootnoteReference"/>
          <w:sz w:val="20"/>
          <w:lang w:val="fr-FR"/>
        </w:rPr>
        <w:footnoteReference w:customMarkFollows="1" w:id="28"/>
        <w:t>27</w:t>
      </w:r>
      <w:r>
        <w:rPr>
          <w:lang w:val="fr-FR"/>
        </w:rPr>
        <w:t xml:space="preserve"> en cours d’élaboration est de soutenir les initiatives des groupes de populations vulnérables, de leur distribuer des terres arables pour accroître les productions vivrières des communautés en leur fournissant des ensembles intégrés de services agricoles, dans le but principal de prévenir la faim et la malnutrition et de garantir que les populations les plus exposées ont accès aux ressources alimentaires nécessaires. </w:t>
      </w:r>
    </w:p>
    <w:p w:rsidR="00542F43" w:rsidRDefault="00542F43">
      <w:pPr>
        <w:pStyle w:val="SingleTxtG"/>
        <w:spacing w:after="240"/>
        <w:rPr>
          <w:lang w:val="fr-FR"/>
        </w:rPr>
      </w:pPr>
    </w:p>
    <w:tbl>
      <w:tblPr>
        <w:tblW w:w="9580" w:type="dxa"/>
        <w:jc w:val="center"/>
        <w:tblInd w:w="-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0"/>
        <w:gridCol w:w="4680"/>
      </w:tblGrid>
      <w:tr w:rsidR="00542F43" w:rsidRPr="00DB5512">
        <w:trPr>
          <w:trHeight w:val="4476"/>
          <w:jc w:val="center"/>
        </w:trPr>
        <w:tc>
          <w:tcPr>
            <w:tcW w:w="4900" w:type="dxa"/>
          </w:tcPr>
          <w:p w:rsidR="00542F43" w:rsidRPr="00DB5512" w:rsidRDefault="00542F43">
            <w:r w:rsidRPr="00DB5512">
              <w:rPr>
                <w:sz w:val="22"/>
                <w:szCs w:val="22"/>
              </w:rPr>
              <w:pict>
                <v:shape id="_x0000_i1030" type="#_x0000_t75" style="width:215.25pt;height:241.5pt">
                  <v:imagedata r:id="rId13" o:title=""/>
                </v:shape>
              </w:pict>
            </w:r>
          </w:p>
        </w:tc>
        <w:tc>
          <w:tcPr>
            <w:tcW w:w="4680" w:type="dxa"/>
          </w:tcPr>
          <w:p w:rsidR="00542F43" w:rsidRPr="00DB5512" w:rsidRDefault="00542F43">
            <w:pPr>
              <w:jc w:val="center"/>
            </w:pPr>
            <w:r w:rsidRPr="00DB5512">
              <w:rPr>
                <w:sz w:val="22"/>
                <w:szCs w:val="22"/>
              </w:rPr>
              <w:pict>
                <v:shape id="_x0000_i1031" type="#_x0000_t75" style="width:189pt;height:250.5pt">
                  <v:imagedata r:id="rId14" o:title=""/>
                </v:shape>
              </w:pict>
            </w:r>
          </w:p>
        </w:tc>
      </w:tr>
    </w:tbl>
    <w:p w:rsidR="00542F43" w:rsidRDefault="00542F43">
      <w:pPr>
        <w:pStyle w:val="Caption"/>
        <w:tabs>
          <w:tab w:val="clear" w:pos="567"/>
          <w:tab w:val="clear" w:pos="1134"/>
          <w:tab w:val="clear" w:pos="7229"/>
          <w:tab w:val="clear" w:pos="8040"/>
          <w:tab w:val="clear" w:pos="9240"/>
        </w:tabs>
        <w:spacing w:before="120" w:line="240" w:lineRule="atLeast"/>
        <w:ind w:left="567" w:firstLine="567"/>
        <w:rPr>
          <w:i w:val="0"/>
          <w:sz w:val="18"/>
          <w:szCs w:val="18"/>
        </w:rPr>
      </w:pPr>
      <w:r>
        <w:rPr>
          <w:sz w:val="18"/>
          <w:szCs w:val="18"/>
        </w:rPr>
        <w:t xml:space="preserve">Source : </w:t>
      </w:r>
      <w:r>
        <w:rPr>
          <w:i w:val="0"/>
          <w:sz w:val="18"/>
          <w:szCs w:val="18"/>
        </w:rPr>
        <w:t>UNICEF Angola 2005</w:t>
      </w:r>
    </w:p>
    <w:p w:rsidR="00542F43" w:rsidRDefault="00542F43">
      <w:pPr>
        <w:spacing w:after="120" w:line="300" w:lineRule="exact"/>
        <w:ind w:left="1134" w:right="1134"/>
        <w:jc w:val="both"/>
        <w:rPr>
          <w:lang w:val="fr-FR"/>
        </w:rPr>
      </w:pPr>
      <w:r>
        <w:rPr>
          <w:lang w:val="fr-FR"/>
        </w:rPr>
        <w:t>238.</w:t>
      </w:r>
      <w:r>
        <w:rPr>
          <w:lang w:val="fr-FR"/>
        </w:rPr>
        <w:tab/>
        <w:t xml:space="preserve">Les estimations pour 2007 montrent que 5.710.463 enfants de moins de 5 ans souffrent de différentes formes de malnutrition ; parmi eux, 40% sont modérément sous-alimentés et 12% le sont sévèrement. La malnutrition touche la moitié de la population âgée de moins de 5 ans et cause deux décès sur trois parmi les enfants de cette tranche d’âge. </w:t>
      </w:r>
    </w:p>
    <w:p w:rsidR="00542F43" w:rsidRDefault="00542F43">
      <w:pPr>
        <w:spacing w:after="120" w:line="300" w:lineRule="exact"/>
        <w:ind w:left="1134" w:right="1134"/>
        <w:jc w:val="both"/>
        <w:rPr>
          <w:lang w:val="fr-FR"/>
        </w:rPr>
      </w:pPr>
      <w:r>
        <w:rPr>
          <w:lang w:val="fr-FR"/>
        </w:rPr>
        <w:t>239.</w:t>
      </w:r>
      <w:r>
        <w:rPr>
          <w:lang w:val="fr-FR"/>
        </w:rPr>
        <w:tab/>
        <w:t>Les actions visant à réduire ce taux de 30% d’ici 2009 sont conduites dans le cadre des programmes pour la sécurité alimentaire et en améliorant les services sanitaires, la distribution d’eau, etc. Parmi les groupes les plus démunis, l’apport calorique journalier représente moins d’un tiers de l’apport journalier recommandé, et dans les régions urbaines, seules 25% des familles disposent de l’apport calorique journalier recommandé</w:t>
      </w:r>
      <w:r>
        <w:rPr>
          <w:rStyle w:val="FootnoteReference"/>
          <w:sz w:val="20"/>
          <w:lang w:val="fr-FR"/>
        </w:rPr>
        <w:footnoteReference w:customMarkFollows="1" w:id="29"/>
        <w:t>28</w:t>
      </w:r>
      <w:r>
        <w:rPr>
          <w:lang w:val="fr-FR"/>
        </w:rPr>
        <w:t>.</w:t>
      </w:r>
    </w:p>
    <w:p w:rsidR="00542F43" w:rsidRDefault="00542F43">
      <w:pPr>
        <w:spacing w:after="120" w:line="300" w:lineRule="exact"/>
        <w:ind w:left="1134" w:right="1134"/>
        <w:jc w:val="both"/>
        <w:rPr>
          <w:lang w:val="fr-FR"/>
        </w:rPr>
      </w:pPr>
      <w:r>
        <w:rPr>
          <w:lang w:val="fr-FR"/>
        </w:rPr>
        <w:t>240.</w:t>
      </w:r>
      <w:r>
        <w:rPr>
          <w:lang w:val="fr-FR"/>
        </w:rPr>
        <w:tab/>
        <w:t xml:space="preserve">Les carences en oligo-éléments ont aussi un impact significatif sur la santé et le développement des enfants et des femmes d’Angola. En 2001, 64% des enfants angolais de moins de 5 ans souffraient de carence en vitamine A, et il est estimé que 75% des mères allaitantes présentent également cette carence. </w:t>
      </w:r>
    </w:p>
    <w:p w:rsidR="00542F43" w:rsidRDefault="00542F43">
      <w:pPr>
        <w:spacing w:after="120" w:line="300" w:lineRule="exact"/>
        <w:ind w:left="1134" w:right="1134"/>
        <w:jc w:val="both"/>
        <w:rPr>
          <w:lang w:val="fr-FR"/>
        </w:rPr>
      </w:pPr>
    </w:p>
    <w:p w:rsidR="00542F43" w:rsidRDefault="00542F43">
      <w:pPr>
        <w:spacing w:after="120" w:line="300" w:lineRule="exact"/>
        <w:ind w:left="1134" w:right="1134"/>
        <w:jc w:val="both"/>
        <w:rPr>
          <w:lang w:val="fr-FR"/>
        </w:rPr>
      </w:pPr>
    </w:p>
    <w:p w:rsidR="00542F43" w:rsidRDefault="00542F43">
      <w:pPr>
        <w:spacing w:after="120" w:line="300" w:lineRule="exact"/>
        <w:ind w:left="1134" w:right="1134"/>
        <w:jc w:val="both"/>
        <w:rPr>
          <w:lang w:val="fr-FR"/>
        </w:rPr>
      </w:pPr>
    </w:p>
    <w:p w:rsidR="00542F43" w:rsidRDefault="00542F43">
      <w:pPr>
        <w:spacing w:after="120" w:line="300" w:lineRule="exact"/>
        <w:ind w:left="1134" w:right="1134"/>
        <w:jc w:val="both"/>
        <w:rPr>
          <w:lang w:val="fr-FR"/>
        </w:rPr>
      </w:pPr>
    </w:p>
    <w:p w:rsidR="00542F43" w:rsidRDefault="00542F43">
      <w:pPr>
        <w:pStyle w:val="SingleTxtG"/>
        <w:spacing w:after="240"/>
        <w:rPr>
          <w:lang w:val="fr-FR"/>
        </w:rPr>
      </w:pPr>
    </w:p>
    <w:p w:rsidR="00542F43" w:rsidRDefault="00542F43">
      <w:pPr>
        <w:pStyle w:val="SingleTxtG"/>
        <w:spacing w:after="240"/>
        <w:rPr>
          <w:lang w:val="fr-FR"/>
        </w:rPr>
      </w:pPr>
    </w:p>
    <w:tbl>
      <w:tblPr>
        <w:tblStyle w:val="TableGrid"/>
        <w:tblW w:w="7152" w:type="dxa"/>
        <w:jc w:val="center"/>
        <w:tblLook w:val="01E0" w:firstRow="1" w:lastRow="1" w:firstColumn="1" w:lastColumn="1" w:noHBand="0" w:noVBand="0"/>
      </w:tblPr>
      <w:tblGrid>
        <w:gridCol w:w="4741"/>
        <w:gridCol w:w="2411"/>
      </w:tblGrid>
      <w:tr w:rsidR="00542F43">
        <w:trPr>
          <w:jc w:val="center"/>
        </w:trPr>
        <w:tc>
          <w:tcPr>
            <w:tcW w:w="7152" w:type="dxa"/>
            <w:gridSpan w:val="2"/>
            <w:tcBorders>
              <w:top w:val="nil"/>
              <w:left w:val="nil"/>
              <w:bottom w:val="nil"/>
              <w:right w:val="nil"/>
            </w:tcBorders>
          </w:tcPr>
          <w:p w:rsidR="00542F43" w:rsidRDefault="00542F43">
            <w:pPr>
              <w:pStyle w:val="SingleTxtG"/>
              <w:spacing w:after="0"/>
              <w:ind w:left="0" w:right="0"/>
              <w:rPr>
                <w:b/>
                <w:lang w:val="fr-FR"/>
              </w:rPr>
            </w:pPr>
            <w:r>
              <w:rPr>
                <w:b/>
                <w:lang w:val="fr-FR"/>
              </w:rPr>
              <w:t>Apport en vitamine A &lt;5 (au moins 1 dose)</w:t>
            </w:r>
          </w:p>
        </w:tc>
      </w:tr>
      <w:tr w:rsidR="00542F43">
        <w:trPr>
          <w:trHeight w:val="2495"/>
          <w:jc w:val="center"/>
        </w:trPr>
        <w:tc>
          <w:tcPr>
            <w:tcW w:w="4741" w:type="dxa"/>
            <w:tcBorders>
              <w:top w:val="nil"/>
              <w:left w:val="nil"/>
              <w:bottom w:val="nil"/>
              <w:right w:val="nil"/>
            </w:tcBorders>
          </w:tcPr>
          <w:p w:rsidR="00542F43" w:rsidRDefault="00542F43">
            <w:pPr>
              <w:pStyle w:val="SingleTxtG"/>
              <w:spacing w:after="240"/>
              <w:ind w:left="0" w:right="0"/>
              <w:rPr>
                <w:lang w:val="fr-FR"/>
              </w:rPr>
            </w:pPr>
            <w:r>
              <w:rPr>
                <w:noProof/>
              </w:rPr>
              <w:pict>
                <v:shapetype id="_x0000_t201" coordsize="21600,21600" o:spt="201" path="m,l,21600r21600,l21600,xe">
                  <v:stroke joinstyle="miter"/>
                  <v:path shadowok="f" o:extrusionok="f" strokeok="f" fillok="f" o:connecttype="rect"/>
                  <o:lock v:ext="edit" shapetype="t"/>
                </v:shapetype>
                <v:shape id="_x0000_s3101" type="#_x0000_t201" style="position:absolute;left:0;text-align:left;margin-left:7.05pt;margin-top:4.65pt;width:204.6pt;height:108.35pt;z-index:7;mso-position-horizontal-relative:text;mso-position-vertical-relative:text" o:allowoverlap="f" filled="f" fillcolor="windowText" stroked="f" o:insetmode="auto">
                  <v:fill color2="window"/>
                  <v:imagedata r:id="rId15" o:title="clip_image001" croptop="8170f" cropright="21869f"/>
                  <o:lock v:ext="edit" rotation="t"/>
                </v:shape>
              </w:pict>
            </w:r>
          </w:p>
        </w:tc>
        <w:tc>
          <w:tcPr>
            <w:tcW w:w="2411" w:type="dxa"/>
            <w:tcBorders>
              <w:top w:val="nil"/>
              <w:left w:val="nil"/>
              <w:bottom w:val="nil"/>
              <w:right w:val="nil"/>
            </w:tcBorders>
          </w:tcPr>
          <w:p w:rsidR="00542F43" w:rsidRDefault="00542F43">
            <w:pPr>
              <w:pStyle w:val="SingleTxtG"/>
              <w:spacing w:after="240"/>
              <w:ind w:left="0" w:right="0"/>
              <w:rPr>
                <w:lang w:val="fr-FR"/>
              </w:rPr>
            </w:pPr>
          </w:p>
          <w:p w:rsidR="00542F43" w:rsidRDefault="00542F43">
            <w:pPr>
              <w:pStyle w:val="SingleTxtG"/>
              <w:spacing w:after="0" w:line="200" w:lineRule="atLeast"/>
              <w:ind w:left="-8" w:right="0"/>
              <w:jc w:val="left"/>
              <w:rPr>
                <w:lang w:val="fr-FR"/>
              </w:rPr>
            </w:pPr>
            <w:r>
              <w:rPr>
                <w:lang w:val="fr-FR"/>
              </w:rPr>
              <w:sym w:font="Wingdings 2" w:char="F0A2"/>
            </w:r>
            <w:r>
              <w:rPr>
                <w:lang w:val="fr-FR"/>
              </w:rPr>
              <w:t xml:space="preserve"> Apport en vitamine A </w:t>
            </w:r>
          </w:p>
          <w:p w:rsidR="00542F43" w:rsidRDefault="00542F43">
            <w:pPr>
              <w:pStyle w:val="SingleTxtG"/>
              <w:spacing w:after="240"/>
              <w:ind w:left="0" w:right="0"/>
              <w:jc w:val="left"/>
              <w:rPr>
                <w:lang w:val="fr-FR"/>
              </w:rPr>
            </w:pPr>
            <w:r>
              <w:rPr>
                <w:lang w:val="fr-FR"/>
              </w:rPr>
              <w:t xml:space="preserve">    &lt;5 (au moins 1 dose)</w:t>
            </w:r>
          </w:p>
        </w:tc>
      </w:tr>
    </w:tbl>
    <w:p w:rsidR="00542F43" w:rsidRDefault="00542F43">
      <w:pPr>
        <w:pStyle w:val="Heading5"/>
        <w:tabs>
          <w:tab w:val="right" w:pos="851"/>
        </w:tabs>
        <w:spacing w:before="120" w:after="240"/>
        <w:ind w:left="1134" w:right="1134"/>
        <w:jc w:val="both"/>
        <w:rPr>
          <w:b w:val="0"/>
          <w:i w:val="0"/>
          <w:sz w:val="18"/>
          <w:szCs w:val="18"/>
          <w:lang w:val="fr-FR"/>
        </w:rPr>
      </w:pPr>
      <w:r>
        <w:rPr>
          <w:b w:val="0"/>
          <w:sz w:val="18"/>
          <w:szCs w:val="18"/>
          <w:lang w:val="fr-FR"/>
        </w:rPr>
        <w:t xml:space="preserve">Source : </w:t>
      </w:r>
      <w:r>
        <w:rPr>
          <w:b w:val="0"/>
          <w:i w:val="0"/>
          <w:sz w:val="18"/>
          <w:szCs w:val="18"/>
          <w:lang w:val="fr-FR"/>
        </w:rPr>
        <w:t>UNICEF Angola, 2005</w:t>
      </w:r>
    </w:p>
    <w:p w:rsidR="00542F43" w:rsidRDefault="00542F43">
      <w:pPr>
        <w:tabs>
          <w:tab w:val="right" w:pos="851"/>
        </w:tabs>
        <w:spacing w:before="120" w:after="120"/>
        <w:ind w:left="1134" w:right="1134"/>
        <w:jc w:val="both"/>
        <w:rPr>
          <w:lang w:val="fr-FR"/>
        </w:rPr>
      </w:pPr>
      <w:r>
        <w:rPr>
          <w:lang w:val="fr-FR"/>
        </w:rPr>
        <w:t>241.</w:t>
      </w:r>
      <w:r>
        <w:rPr>
          <w:lang w:val="fr-FR"/>
        </w:rPr>
        <w:tab/>
        <w:t xml:space="preserve">Il a été estimé que 70% des enfants angolais étaient anémiés, et ce taux semble n’avoir guère changé au cours de la dernière décennie. Aucune donnée n’est disponible sur les femmes enceintes, mais selon les estimations, les deux tiers seraient anémiées, ce qui explique le nombre extrêmement élevé de nouveaux-nés présentant une insuffisance pondérale. </w:t>
      </w:r>
    </w:p>
    <w:p w:rsidR="00542F43" w:rsidRDefault="00542F43">
      <w:pPr>
        <w:tabs>
          <w:tab w:val="right" w:pos="851"/>
        </w:tabs>
        <w:spacing w:after="120"/>
        <w:ind w:left="1134" w:right="1134"/>
        <w:jc w:val="both"/>
        <w:rPr>
          <w:lang w:val="fr-FR"/>
        </w:rPr>
      </w:pPr>
      <w:r>
        <w:rPr>
          <w:lang w:val="fr-FR"/>
        </w:rPr>
        <w:t>242.</w:t>
      </w:r>
      <w:r>
        <w:rPr>
          <w:lang w:val="fr-FR"/>
        </w:rPr>
        <w:tab/>
        <w:t>Nous ne disposons pas de données récentes sur les troubles dus à une carence en iode, mais l’Enquête en grappes à indicateurs multiples (MICS) a montré que seulement 30% des familles consommaient du sel iodé. Dans le cadre d’efforts en vue d’éradiquer ce type de troubles, en 2002, le Gouvernement a approuvé un Plan stratégique national pour l’adjonction d’iode au sel de table et un Programme de lutte contre les troubles dus à une carence en iode.</w:t>
      </w:r>
    </w:p>
    <w:p w:rsidR="00542F43" w:rsidRDefault="00542F43">
      <w:pPr>
        <w:tabs>
          <w:tab w:val="right" w:pos="851"/>
        </w:tabs>
        <w:spacing w:before="240" w:after="120"/>
        <w:ind w:left="1134" w:right="1134"/>
        <w:jc w:val="both"/>
        <w:rPr>
          <w:b/>
          <w:bCs/>
          <w:lang w:val="fr-FR"/>
        </w:rPr>
      </w:pPr>
      <w:r>
        <w:rPr>
          <w:b/>
          <w:bCs/>
          <w:lang w:val="fr-FR"/>
        </w:rPr>
        <w:t>Production nationale de sel iodé (en tonnes)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71"/>
        <w:gridCol w:w="2403"/>
      </w:tblGrid>
      <w:tr w:rsidR="00542F43">
        <w:trPr>
          <w:trHeight w:val="1060"/>
          <w:jc w:val="center"/>
        </w:trPr>
        <w:tc>
          <w:tcPr>
            <w:tcW w:w="5071" w:type="dxa"/>
          </w:tcPr>
          <w:bookmarkStart w:id="0" w:name="_MON_1275562710"/>
          <w:bookmarkStart w:id="1" w:name="_MON_1275562822"/>
          <w:bookmarkEnd w:id="0"/>
          <w:bookmarkEnd w:id="1"/>
          <w:p w:rsidR="00542F43" w:rsidRDefault="00542F43">
            <w:pPr>
              <w:pStyle w:val="SingleTxtG"/>
              <w:spacing w:after="240"/>
              <w:ind w:left="0" w:right="0"/>
              <w:rPr>
                <w:b/>
                <w:bCs/>
                <w:lang w:val="fr-FR"/>
              </w:rPr>
            </w:pPr>
            <w:r>
              <w:rPr>
                <w:b/>
                <w:bCs/>
              </w:rPr>
              <w:object w:dxaOrig="437" w:dyaOrig="327">
                <v:shape id="_x0000_i1032" type="#_x0000_t75" style="width:243pt;height:92.25pt" o:ole="">
                  <v:imagedata r:id="rId16" o:title="" croptop="15562f" cropbottom="16655f" cropleft="3889f" cropright="12468f"/>
                </v:shape>
                <o:OLEObject Type="Embed" ProgID="PowerPoint.Slide.8" ShapeID="_x0000_i1032" DrawAspect="Content" ObjectID="_1395500562" r:id="rId17"/>
              </w:object>
            </w:r>
          </w:p>
        </w:tc>
        <w:tc>
          <w:tcPr>
            <w:tcW w:w="2403" w:type="dxa"/>
          </w:tcPr>
          <w:p w:rsidR="00542F43" w:rsidRDefault="00542F43">
            <w:pPr>
              <w:pStyle w:val="SingleTxtG"/>
              <w:spacing w:after="240"/>
              <w:ind w:left="0" w:right="0"/>
              <w:rPr>
                <w:b/>
                <w:bCs/>
                <w:lang w:val="fr-FR"/>
              </w:rPr>
            </w:pPr>
          </w:p>
          <w:p w:rsidR="00542F43" w:rsidRDefault="00542F43">
            <w:pPr>
              <w:pStyle w:val="SingleTxtG"/>
              <w:spacing w:after="240"/>
              <w:ind w:left="0" w:right="0"/>
              <w:rPr>
                <w:bCs/>
                <w:lang w:val="fr-FR"/>
              </w:rPr>
            </w:pPr>
            <w:r>
              <w:rPr>
                <w:b/>
                <w:bCs/>
                <w:lang w:val="fr-FR"/>
              </w:rPr>
              <w:sym w:font="Wingdings 2" w:char="F0A3"/>
            </w:r>
            <w:r>
              <w:rPr>
                <w:b/>
                <w:bCs/>
                <w:lang w:val="fr-FR"/>
              </w:rPr>
              <w:t xml:space="preserve"> </w:t>
            </w:r>
            <w:r>
              <w:rPr>
                <w:bCs/>
                <w:lang w:val="fr-FR"/>
              </w:rPr>
              <w:t>Production totale</w:t>
            </w:r>
          </w:p>
          <w:p w:rsidR="00542F43" w:rsidRDefault="00542F43">
            <w:pPr>
              <w:pStyle w:val="SingleTxtG"/>
              <w:spacing w:after="240"/>
              <w:ind w:left="0" w:right="0"/>
              <w:rPr>
                <w:b/>
                <w:bCs/>
                <w:lang w:val="fr-FR"/>
              </w:rPr>
            </w:pPr>
            <w:r>
              <w:rPr>
                <w:b/>
                <w:bCs/>
                <w:lang w:val="fr-FR"/>
              </w:rPr>
              <w:sym w:font="Wingdings 2" w:char="F0A2"/>
            </w:r>
            <w:r>
              <w:rPr>
                <w:b/>
                <w:bCs/>
                <w:lang w:val="fr-FR"/>
              </w:rPr>
              <w:t xml:space="preserve"> </w:t>
            </w:r>
            <w:r>
              <w:rPr>
                <w:bCs/>
                <w:lang w:val="fr-FR"/>
              </w:rPr>
              <w:t>Sel iodé</w:t>
            </w:r>
            <w:r>
              <w:rPr>
                <w:b/>
                <w:bCs/>
                <w:lang w:val="fr-FR"/>
              </w:rPr>
              <w:t xml:space="preserve"> </w:t>
            </w:r>
          </w:p>
        </w:tc>
      </w:tr>
    </w:tbl>
    <w:p w:rsidR="00542F43" w:rsidRDefault="00542F43">
      <w:pPr>
        <w:pStyle w:val="Heading5"/>
        <w:spacing w:before="120" w:after="240"/>
        <w:ind w:left="567" w:firstLine="567"/>
        <w:rPr>
          <w:b w:val="0"/>
          <w:i w:val="0"/>
          <w:sz w:val="18"/>
          <w:szCs w:val="18"/>
        </w:rPr>
      </w:pPr>
      <w:r>
        <w:rPr>
          <w:b w:val="0"/>
          <w:sz w:val="18"/>
          <w:szCs w:val="18"/>
          <w:lang w:val="fr-FR"/>
        </w:rPr>
        <w:t xml:space="preserve"> </w:t>
      </w:r>
      <w:r>
        <w:rPr>
          <w:b w:val="0"/>
          <w:sz w:val="18"/>
          <w:szCs w:val="18"/>
        </w:rPr>
        <w:t xml:space="preserve">Source : </w:t>
      </w:r>
      <w:r>
        <w:rPr>
          <w:b w:val="0"/>
          <w:i w:val="0"/>
          <w:sz w:val="18"/>
          <w:szCs w:val="18"/>
        </w:rPr>
        <w:t>UNICEF, novembre 2007</w:t>
      </w:r>
    </w:p>
    <w:p w:rsidR="00542F43" w:rsidRDefault="00542F43">
      <w:pPr>
        <w:tabs>
          <w:tab w:val="right" w:pos="851"/>
        </w:tabs>
        <w:spacing w:after="120"/>
        <w:ind w:left="1134" w:right="1134"/>
        <w:jc w:val="both"/>
        <w:rPr>
          <w:lang w:val="fr-FR"/>
        </w:rPr>
      </w:pPr>
      <w:r>
        <w:rPr>
          <w:lang w:val="fr-FR"/>
        </w:rPr>
        <w:t>243.</w:t>
      </w:r>
      <w:r>
        <w:rPr>
          <w:lang w:val="fr-FR"/>
        </w:rPr>
        <w:tab/>
        <w:t>Depuis 2003, des campagnes intégrées à très grande échelle sont menées pour lutter contre la rougeole, la poliomyélite et d’autres maladies, notamment en distribuant des compléments de vitamine A ; les enfants âgés de neuf mois ont été désinfestés. Toutefois, de nombreuses contraintes limitent l’accès des enfants aux services de routine, à l’administration de vitamine A et de vermifuge (albendazol) ; ces contraintes sont analysées pour être supprimées.</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F.</w:t>
      </w:r>
      <w:r>
        <w:rPr>
          <w:sz w:val="24"/>
          <w:szCs w:val="24"/>
          <w:lang w:val="fr-FR"/>
        </w:rPr>
        <w:tab/>
        <w:t>Vaccination</w:t>
      </w:r>
    </w:p>
    <w:p w:rsidR="00542F43" w:rsidRDefault="00542F43">
      <w:pPr>
        <w:tabs>
          <w:tab w:val="right" w:pos="851"/>
        </w:tabs>
        <w:spacing w:after="120"/>
        <w:ind w:left="1134" w:right="1134"/>
        <w:jc w:val="both"/>
        <w:rPr>
          <w:lang w:val="fr-FR"/>
        </w:rPr>
      </w:pPr>
      <w:r>
        <w:rPr>
          <w:lang w:val="fr-FR"/>
        </w:rPr>
        <w:t>244.</w:t>
      </w:r>
      <w:r>
        <w:rPr>
          <w:lang w:val="fr-FR"/>
        </w:rPr>
        <w:tab/>
        <w:t>Quoique la couverture vaccinale demeure inférieure à 50%, elle s’est considérablement améliorée en Angola et le système est en cours de consolidation. En 2006, environ 70%, et en 2007, 100% des vaccins, des vaccins systématiques et des vaccins  pentavalents du GAVI ont été achetés par les pouvoirs publics pour accélérer le processus et honorer les engagements concernant l’éradication de la poliomyélite en Angola. L’extension et l’amélioration de la chaîne du froid continuent d’être soutenues par les systèmes solaires alternatifs.</w:t>
      </w:r>
    </w:p>
    <w:p w:rsidR="00542F43" w:rsidRDefault="00542F43">
      <w:pPr>
        <w:tabs>
          <w:tab w:val="right" w:pos="851"/>
        </w:tabs>
        <w:spacing w:after="120"/>
        <w:ind w:left="1134" w:right="1134"/>
        <w:jc w:val="both"/>
        <w:rPr>
          <w:lang w:val="fr-FR"/>
        </w:rPr>
      </w:pPr>
      <w:r>
        <w:rPr>
          <w:lang w:val="fr-FR"/>
        </w:rPr>
        <w:t>245.</w:t>
      </w:r>
      <w:r>
        <w:rPr>
          <w:lang w:val="fr-FR"/>
        </w:rPr>
        <w:tab/>
        <w:t xml:space="preserve">Avec l’aide des organismes des Nations Unies et d’autres partenaires sociaux, le Gouvernement mène une série d’actions destinées à accélérer la mise en œuvre des programmes de vaccination, dont les principales sont : </w:t>
      </w:r>
    </w:p>
    <w:p w:rsidR="00542F43" w:rsidRDefault="00542F43">
      <w:pPr>
        <w:pStyle w:val="Bullet1G"/>
        <w:rPr>
          <w:lang w:val="fr-FR"/>
        </w:rPr>
      </w:pPr>
      <w:r>
        <w:rPr>
          <w:lang w:val="fr-FR"/>
        </w:rPr>
        <w:t xml:space="preserve">la fourniture de vaccins normalisés, de vitamine A et de matériel de vaccination pour soutenir les campagnes régulières de vaccination (BCG, rougeole, DTC3, polio, fièvre jaune) des enfants de moins de un an ; </w:t>
      </w:r>
    </w:p>
    <w:p w:rsidR="00542F43" w:rsidRDefault="00542F43">
      <w:pPr>
        <w:pStyle w:val="Bullet1G"/>
        <w:rPr>
          <w:lang w:val="fr-FR"/>
        </w:rPr>
      </w:pPr>
      <w:r>
        <w:rPr>
          <w:lang w:val="fr-FR"/>
        </w:rPr>
        <w:t>fourniture de vaccins antitétaniques pour les femmes âgées de 15 à 45 ans ;</w:t>
      </w:r>
    </w:p>
    <w:p w:rsidR="00542F43" w:rsidRDefault="00542F43">
      <w:pPr>
        <w:pStyle w:val="Bullet1G"/>
        <w:rPr>
          <w:lang w:val="fr-FR"/>
        </w:rPr>
      </w:pPr>
      <w:r>
        <w:rPr>
          <w:lang w:val="fr-FR"/>
        </w:rPr>
        <w:t xml:space="preserve">renforcement des capacités vaccinales de 1200 travailleurs sanitaires ; </w:t>
      </w:r>
    </w:p>
    <w:p w:rsidR="00542F43" w:rsidRDefault="00542F43">
      <w:pPr>
        <w:pStyle w:val="Bullet1G"/>
        <w:rPr>
          <w:lang w:val="fr-FR"/>
        </w:rPr>
      </w:pPr>
      <w:r>
        <w:rPr>
          <w:lang w:val="fr-FR"/>
        </w:rPr>
        <w:t>Formation de spécialistes de la chaîne du froid dans 59 municipalités ;</w:t>
      </w:r>
    </w:p>
    <w:p w:rsidR="00542F43" w:rsidRDefault="00542F43">
      <w:pPr>
        <w:pStyle w:val="Bullet1G"/>
        <w:rPr>
          <w:lang w:val="fr-FR"/>
        </w:rPr>
      </w:pPr>
      <w:r>
        <w:rPr>
          <w:lang w:val="fr-FR"/>
        </w:rPr>
        <w:t>Soutien aux collectivités dans 59 municipalités pour vérifier la situation vaccinale des enfants ;</w:t>
      </w:r>
    </w:p>
    <w:p w:rsidR="00542F43" w:rsidRDefault="00542F43">
      <w:pPr>
        <w:pStyle w:val="Bullet1G"/>
        <w:rPr>
          <w:lang w:val="fr-FR"/>
        </w:rPr>
      </w:pPr>
      <w:r>
        <w:rPr>
          <w:lang w:val="fr-FR"/>
        </w:rPr>
        <w:t>Soutien, dans les écoles, à la formation des filles à la planification de la vaccination antitétanique ;</w:t>
      </w:r>
    </w:p>
    <w:p w:rsidR="00542F43" w:rsidRDefault="00542F43">
      <w:pPr>
        <w:pStyle w:val="Bullet1G"/>
        <w:rPr>
          <w:lang w:val="fr-FR"/>
        </w:rPr>
      </w:pPr>
      <w:r>
        <w:rPr>
          <w:lang w:val="fr-FR"/>
        </w:rPr>
        <w:t>Evaluation et planification des besoins pour garantir la chaîne du froid aux niveaux provincial et municipal ;</w:t>
      </w:r>
    </w:p>
    <w:p w:rsidR="00542F43" w:rsidRDefault="00542F43">
      <w:pPr>
        <w:pStyle w:val="Bullet1G"/>
        <w:rPr>
          <w:lang w:val="fr-FR"/>
        </w:rPr>
      </w:pPr>
      <w:r>
        <w:rPr>
          <w:lang w:val="fr-FR"/>
        </w:rPr>
        <w:t>Fourniture de matériel et d’équipements aux municipalités pour garantir la chaîne du froid ;</w:t>
      </w:r>
    </w:p>
    <w:p w:rsidR="00542F43" w:rsidRDefault="00542F43">
      <w:pPr>
        <w:pStyle w:val="Bullet1G"/>
        <w:rPr>
          <w:lang w:val="fr-FR"/>
        </w:rPr>
      </w:pPr>
      <w:r>
        <w:rPr>
          <w:lang w:val="fr-FR"/>
        </w:rPr>
        <w:t>Soutien au contrôle de la situation vaccinale des enfants de moins d’un an par les collectivités ;</w:t>
      </w:r>
    </w:p>
    <w:p w:rsidR="00542F43" w:rsidRDefault="00542F43">
      <w:pPr>
        <w:pStyle w:val="Bullet1G"/>
        <w:rPr>
          <w:lang w:val="fr-FR"/>
        </w:rPr>
      </w:pPr>
      <w:r>
        <w:rPr>
          <w:lang w:val="fr-FR"/>
        </w:rPr>
        <w:t>Conception et conduite de campagnes de mobilisation sociale.</w:t>
      </w:r>
    </w:p>
    <w:p w:rsidR="00542F43" w:rsidRDefault="00542F43">
      <w:pPr>
        <w:tabs>
          <w:tab w:val="right" w:pos="851"/>
        </w:tabs>
        <w:spacing w:after="120"/>
        <w:ind w:left="1134" w:right="1134"/>
        <w:jc w:val="both"/>
        <w:rPr>
          <w:lang w:val="fr-FR"/>
        </w:rPr>
      </w:pPr>
      <w:r>
        <w:rPr>
          <w:lang w:val="fr-FR"/>
        </w:rPr>
        <w:t>246.</w:t>
      </w:r>
      <w:r>
        <w:rPr>
          <w:lang w:val="fr-FR"/>
        </w:rPr>
        <w:tab/>
        <w:t xml:space="preserve">Un appui technique a été apporté au Programme élargi de vaccination pour préparer le matériel technique et former les formateurs, en vue de préparer des microplans destinés à 59 municipalités prioritaires. Au total, 1.981 travailleurs sanitaires et 3.103 activistes communautaires bénévoles ont été formés, ce qui a permis d’intensifier la vaccination régulière et donc, d’améliorer considérablement les taux de couverture vaccinale. </w:t>
      </w:r>
    </w:p>
    <w:p w:rsidR="00542F43" w:rsidRDefault="00542F43">
      <w:pPr>
        <w:pStyle w:val="Heading5"/>
        <w:tabs>
          <w:tab w:val="right" w:pos="851"/>
        </w:tabs>
        <w:spacing w:after="120"/>
        <w:ind w:left="1134" w:right="1134"/>
        <w:jc w:val="both"/>
        <w:rPr>
          <w:i w:val="0"/>
          <w:sz w:val="20"/>
          <w:szCs w:val="20"/>
          <w:lang w:val="fr-FR"/>
        </w:rPr>
      </w:pPr>
      <w:r>
        <w:rPr>
          <w:i w:val="0"/>
          <w:sz w:val="20"/>
          <w:szCs w:val="20"/>
          <w:lang w:val="fr-FR"/>
        </w:rPr>
        <w:t>Eradication de la poliomyélite et de la rougeole</w:t>
      </w:r>
    </w:p>
    <w:p w:rsidR="00542F43" w:rsidRDefault="00542F43">
      <w:pPr>
        <w:tabs>
          <w:tab w:val="right" w:pos="851"/>
        </w:tabs>
        <w:spacing w:after="120"/>
        <w:ind w:left="1134" w:right="1134"/>
        <w:jc w:val="both"/>
        <w:rPr>
          <w:lang w:val="fr-FR"/>
        </w:rPr>
      </w:pPr>
      <w:r>
        <w:rPr>
          <w:lang w:val="fr-FR"/>
        </w:rPr>
        <w:t>247.</w:t>
      </w:r>
      <w:r>
        <w:rPr>
          <w:lang w:val="fr-FR"/>
        </w:rPr>
        <w:tab/>
        <w:t xml:space="preserve">Dans le cadre de la campagne nationale de vaccination contre la poliomyélite et la rougeole qui a commencé au cours du deuxième semestre 2003, le Gouvernement continue d’intensifier l’action d’éradication de la polio en Angola ; en 2004, la population ciblée dans l’ensemble du pays a été vaccinée. Cinq millions d’enfants de moins de cinq ans ont été vaccinés contre la polio, et environ 4 millions ont reçu un complément de vitamine A pendant ces campagnes. </w:t>
      </w:r>
    </w:p>
    <w:p w:rsidR="00542F43" w:rsidRDefault="00542F43">
      <w:pPr>
        <w:tabs>
          <w:tab w:val="right" w:pos="851"/>
        </w:tabs>
        <w:spacing w:after="120"/>
        <w:ind w:left="1134" w:right="1134"/>
        <w:jc w:val="both"/>
        <w:rPr>
          <w:lang w:val="fr-FR"/>
        </w:rPr>
      </w:pPr>
      <w:r>
        <w:rPr>
          <w:lang w:val="fr-FR"/>
        </w:rPr>
        <w:t>248.</w:t>
      </w:r>
      <w:r>
        <w:rPr>
          <w:lang w:val="fr-FR"/>
        </w:rPr>
        <w:tab/>
        <w:t>Il y a eu 12 cas confirmés de poliomyélite (poliovirus sauvage) dans les provinces de Kuando Kubango, Namibe, Huila et Cunene entre février 2005 et décembre 2006, et 10 cas entre janvier et septembre 2007, ainsi que deux autres cas dans les provinces de Luanda et Benguela au cours de la même année. C’est pourquoi des campagnes de vaccination ont été organisées en février 2007 et complétées par trois séries de vaccination antipolio entre juin et septembre 2007 ; la première a été menée de concert avec les pays limitrophes (la République de Namibie et la République démocratique du Congo).</w:t>
      </w:r>
    </w:p>
    <w:p w:rsidR="00542F43" w:rsidRDefault="00542F43">
      <w:pPr>
        <w:pStyle w:val="Heading3"/>
        <w:tabs>
          <w:tab w:val="right" w:pos="851"/>
        </w:tabs>
        <w:spacing w:after="0"/>
        <w:ind w:left="1134" w:right="1134"/>
        <w:jc w:val="both"/>
        <w:rPr>
          <w:rFonts w:ascii="Times New Roman" w:hAnsi="Times New Roman" w:cs="Times New Roman"/>
          <w:b w:val="0"/>
          <w:sz w:val="20"/>
          <w:szCs w:val="20"/>
          <w:lang w:val="fr-FR"/>
        </w:rPr>
      </w:pPr>
      <w:r>
        <w:rPr>
          <w:rFonts w:ascii="Times New Roman" w:hAnsi="Times New Roman" w:cs="Times New Roman"/>
          <w:b w:val="0"/>
          <w:sz w:val="20"/>
          <w:szCs w:val="20"/>
          <w:lang w:val="fr-FR"/>
        </w:rPr>
        <w:t>Carte 1.5.4.1</w:t>
      </w:r>
    </w:p>
    <w:p w:rsidR="00542F43" w:rsidRDefault="00542F43">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Carte Epidémiologique de la polio en Angola en 2007</w:t>
      </w:r>
    </w:p>
    <w:p w:rsidR="00542F43" w:rsidRDefault="00542F43">
      <w:pPr>
        <w:pStyle w:val="SingleTxtG"/>
        <w:spacing w:after="240"/>
      </w:pPr>
      <w:r>
        <w:rPr>
          <w:noProof/>
        </w:rPr>
      </w:r>
      <w:r>
        <w:rPr>
          <w:lang w:val="fr-FR"/>
        </w:rPr>
        <w:pict>
          <v:group id="_x0000_s3148" editas="canvas" style="width:368.5pt;height:217.35pt;mso-position-horizontal-relative:char;mso-position-vertical-relative:line" coordorigin="-16,-15" coordsize="7370,4347">
            <o:lock v:ext="edit" aspectratio="t"/>
            <v:shape id="_x0000_s3149" type="#_x0000_t75" style="position:absolute;left:-16;top:-15;width:7370;height:4347" o:preferrelative="f">
              <v:fill o:detectmouseclick="t"/>
              <v:path o:extrusionok="t" o:connecttype="none"/>
              <o:lock v:ext="edit" text="t"/>
            </v:shape>
            <v:rect id="_x0000_s3150" style="position:absolute;left:-16;width:56;height:240;mso-wrap-style:none" filled="f" stroked="f">
              <v:textbox style="mso-next-textbox:#_x0000_s3150;mso-fit-shape-to-text:t" inset="0,0,0,0">
                <w:txbxContent>
                  <w:p w:rsidR="00542F43" w:rsidRDefault="00542F43">
                    <w:r>
                      <w:rPr>
                        <w:color w:val="000000"/>
                        <w:sz w:val="22"/>
                        <w:szCs w:val="22"/>
                        <w:lang w:val="en-US"/>
                      </w:rPr>
                      <w:t xml:space="preserve"> </w:t>
                    </w:r>
                  </w:p>
                </w:txbxContent>
              </v:textbox>
            </v:rect>
            <v:rect id="_x0000_s3151" style="position:absolute;top:-15;width:56;height:240;mso-wrap-style:none" filled="f" stroked="f">
              <v:textbox style="mso-next-textbox:#_x0000_s3151;mso-fit-shape-to-text:t" inset="0,0,0,0">
                <w:txbxContent>
                  <w:p w:rsidR="00542F43" w:rsidRDefault="00542F43">
                    <w:r>
                      <w:rPr>
                        <w:color w:val="000000"/>
                        <w:sz w:val="22"/>
                        <w:szCs w:val="22"/>
                        <w:lang w:val="en-US"/>
                      </w:rPr>
                      <w:t xml:space="preserve"> </w:t>
                    </w:r>
                  </w:p>
                </w:txbxContent>
              </v:textbox>
            </v:rect>
            <v:shape id="_x0000_s3152" type="#_x0000_t75" style="position:absolute;left:-16;top:345;width:7258;height:3784">
              <v:imagedata r:id="rId18" o:title=""/>
            </v:shape>
            <v:rect id="_x0000_s3153" style="position:absolute;left:5560;top:563;width:91;height:240;mso-wrap-style:none" filled="f" stroked="f">
              <v:textbox style="mso-next-textbox:#_x0000_s3153;mso-fit-shape-to-text:t" inset="0,0,0,0">
                <w:txbxContent>
                  <w:p w:rsidR="00542F43" w:rsidRDefault="00542F43"/>
                </w:txbxContent>
              </v:textbox>
            </v:rect>
            <v:rect id="_x0000_s3154" style="position:absolute;left:5684;top:705;width:1439;height:360;mso-wrap-style:none" filled="f" stroked="f">
              <v:textbox style="mso-next-textbox:#_x0000_s3154" inset="0,0,0,0">
                <w:txbxContent>
                  <w:p w:rsidR="00542F43" w:rsidRDefault="00542F43">
                    <w:pPr>
                      <w:spacing w:line="160" w:lineRule="exact"/>
                      <w:jc w:val="both"/>
                      <w:rPr>
                        <w:sz w:val="14"/>
                        <w:szCs w:val="14"/>
                        <w:lang w:val="fr-FR"/>
                      </w:rPr>
                    </w:pPr>
                    <w:r>
                      <w:rPr>
                        <w:sz w:val="14"/>
                        <w:szCs w:val="14"/>
                        <w:lang w:val="fr-FR"/>
                      </w:rPr>
                      <w:t>9 cas à Luanda, le dernier</w:t>
                    </w:r>
                  </w:p>
                  <w:p w:rsidR="00542F43" w:rsidRDefault="00542F43">
                    <w:pPr>
                      <w:spacing w:line="360" w:lineRule="auto"/>
                      <w:jc w:val="both"/>
                      <w:rPr>
                        <w:sz w:val="14"/>
                        <w:szCs w:val="14"/>
                        <w:lang w:val="fr-FR"/>
                      </w:rPr>
                    </w:pPr>
                    <w:r>
                      <w:rPr>
                        <w:sz w:val="14"/>
                        <w:szCs w:val="14"/>
                        <w:lang w:val="fr-FR"/>
                      </w:rPr>
                      <w:t>signalé le 8 juillet 2006</w:t>
                    </w:r>
                  </w:p>
                  <w:p w:rsidR="00542F43" w:rsidRDefault="00542F43">
                    <w:pPr>
                      <w:rPr>
                        <w:sz w:val="14"/>
                        <w:szCs w:val="14"/>
                        <w:lang w:val="fr-FR"/>
                      </w:rPr>
                    </w:pPr>
                  </w:p>
                </w:txbxContent>
              </v:textbox>
            </v:rect>
            <v:rect id="_x0000_s3155" style="position:absolute;left:5560;top:892;width:91;height:240;mso-wrap-style:none" filled="f" stroked="f">
              <v:textbox style="mso-next-textbox:#_x0000_s3155;mso-fit-shape-to-text:t" inset="0,0,0,0">
                <w:txbxContent>
                  <w:p w:rsidR="00542F43" w:rsidRDefault="00542F43"/>
                </w:txbxContent>
              </v:textbox>
            </v:rect>
            <v:rect id="_x0000_s3156" style="position:absolute;left:5864;top:892;width:36;height:240;mso-wrap-style:none" filled="f" stroked="f">
              <v:textbox style="mso-next-textbox:#_x0000_s3156;mso-fit-shape-to-text:t" inset="0,0,0,0">
                <w:txbxContent>
                  <w:p w:rsidR="00542F43" w:rsidRDefault="00542F43">
                    <w:r>
                      <w:rPr>
                        <w:color w:val="000000"/>
                        <w:sz w:val="14"/>
                        <w:szCs w:val="14"/>
                        <w:lang w:val="en-US"/>
                      </w:rPr>
                      <w:t xml:space="preserve"> </w:t>
                    </w:r>
                  </w:p>
                </w:txbxContent>
              </v:textbox>
            </v:rect>
            <v:rect id="_x0000_s3157" style="position:absolute;left:128;top:3660;width:91;height:240;mso-wrap-style:none" filled="f" stroked="f">
              <v:textbox style="mso-next-textbox:#_x0000_s3157;mso-fit-shape-to-text:t" inset="0,0,0,0">
                <w:txbxContent>
                  <w:p w:rsidR="00542F43" w:rsidRDefault="00542F43"/>
                </w:txbxContent>
              </v:textbox>
            </v:rect>
            <v:rect id="_x0000_s3158" style="position:absolute;left:208;top:3660;width:891;height:641;mso-wrap-style:none" filled="f" stroked="f">
              <v:textbox style="mso-next-textbox:#_x0000_s3158;mso-fit-shape-to-text:t" inset="0,0,0,0">
                <w:txbxContent>
                  <w:p w:rsidR="00542F43" w:rsidRDefault="00542F43">
                    <w:pPr>
                      <w:spacing w:line="160" w:lineRule="atLeast"/>
                      <w:rPr>
                        <w:color w:val="000000"/>
                        <w:sz w:val="14"/>
                        <w:szCs w:val="14"/>
                        <w:lang w:val="fr-FR"/>
                      </w:rPr>
                    </w:pPr>
                    <w:r>
                      <w:rPr>
                        <w:color w:val="000000"/>
                        <w:sz w:val="14"/>
                        <w:szCs w:val="14"/>
                        <w:lang w:val="fr-FR"/>
                      </w:rPr>
                      <w:t>Cas signalés</w:t>
                    </w:r>
                  </w:p>
                  <w:p w:rsidR="00542F43" w:rsidRDefault="00542F43">
                    <w:pPr>
                      <w:rPr>
                        <w:lang w:val="fr-FR"/>
                      </w:rPr>
                    </w:pPr>
                    <w:r>
                      <w:rPr>
                        <w:color w:val="000000"/>
                        <w:sz w:val="14"/>
                        <w:szCs w:val="14"/>
                        <w:lang w:val="fr-FR"/>
                      </w:rPr>
                      <w:t xml:space="preserve">Le 27 juin 2006 </w:t>
                    </w:r>
                  </w:p>
                </w:txbxContent>
              </v:textbox>
            </v:rect>
            <v:rect id="_x0000_s3159" style="position:absolute;left:417;top:3660;width:91;height:240;mso-wrap-style:none" filled="f" stroked="f">
              <v:textbox style="mso-next-textbox:#_x0000_s3159;mso-fit-shape-to-text:t" inset="0,0,0,0">
                <w:txbxContent>
                  <w:p w:rsidR="00542F43" w:rsidRDefault="00542F43"/>
                </w:txbxContent>
              </v:textbox>
            </v:rect>
            <v:rect id="_x0000_s3160" style="position:absolute;left:945;top:3660;width:91;height:240;mso-wrap-style:none" filled="f" stroked="f">
              <v:textbox style="mso-next-textbox:#_x0000_s3160;mso-fit-shape-to-text:t" inset="0,0,0,0">
                <w:txbxContent>
                  <w:p w:rsidR="00542F43" w:rsidRDefault="00542F43"/>
                </w:txbxContent>
              </v:textbox>
            </v:rect>
            <v:rect id="_x0000_s3161" style="position:absolute;left:128;top:3832;width:91;height:240;mso-wrap-style:none" filled="f" stroked="f">
              <v:textbox style="mso-next-textbox:#_x0000_s3161;mso-fit-shape-to-text:t" inset="0,0,0,0">
                <w:txbxContent>
                  <w:p w:rsidR="00542F43" w:rsidRDefault="00542F43"/>
                </w:txbxContent>
              </v:textbox>
            </v:rect>
            <v:rect id="_x0000_s3162" style="position:absolute;left:401;top:3832;width:36;height:240;mso-wrap-style:none" filled="f" stroked="f">
              <v:textbox style="mso-next-textbox:#_x0000_s3162;mso-fit-shape-to-text:t" inset="0,0,0,0">
                <w:txbxContent>
                  <w:p w:rsidR="00542F43" w:rsidRDefault="00542F43">
                    <w:r>
                      <w:rPr>
                        <w:color w:val="000000"/>
                        <w:sz w:val="14"/>
                        <w:szCs w:val="14"/>
                        <w:lang w:val="en-US"/>
                      </w:rPr>
                      <w:t xml:space="preserve"> </w:t>
                    </w:r>
                  </w:p>
                </w:txbxContent>
              </v:textbox>
            </v:rect>
            <v:rect id="_x0000_s3163" style="position:absolute;left:433;top:3832;width:91;height:240;mso-wrap-style:none" filled="f" stroked="f">
              <v:textbox style="mso-next-textbox:#_x0000_s3163;mso-fit-shape-to-text:t" inset="0,0,0,0">
                <w:txbxContent>
                  <w:p w:rsidR="00542F43" w:rsidRDefault="00542F43"/>
                </w:txbxContent>
              </v:textbox>
            </v:rect>
            <v:rect id="_x0000_s3164" style="position:absolute;left:721;top:3832;width:36;height:240;mso-wrap-style:none" filled="f" stroked="f">
              <v:textbox style="mso-next-textbox:#_x0000_s3164;mso-fit-shape-to-text:t" inset="0,0,0,0">
                <w:txbxContent>
                  <w:p w:rsidR="00542F43" w:rsidRDefault="00542F43">
                    <w:r>
                      <w:rPr>
                        <w:color w:val="000000"/>
                        <w:sz w:val="14"/>
                        <w:szCs w:val="14"/>
                        <w:lang w:val="en-US"/>
                      </w:rPr>
                      <w:t xml:space="preserve"> </w:t>
                    </w:r>
                  </w:p>
                </w:txbxContent>
              </v:textbox>
            </v:rect>
            <v:rect id="_x0000_s3165" style="position:absolute;left:1554;top:3691;width:91;height:240;mso-wrap-style:none" filled="f" stroked="f">
              <v:textbox style="mso-next-textbox:#_x0000_s3165;mso-fit-shape-to-text:t" inset="0,0,0,0">
                <w:txbxContent>
                  <w:p w:rsidR="00542F43" w:rsidRDefault="00542F43"/>
                </w:txbxContent>
              </v:textbox>
            </v:rect>
            <v:rect id="_x0000_s3166" style="position:absolute;left:1634;top:3691;width:1050;height:641;mso-wrap-style:none" filled="f" stroked="f">
              <v:textbox style="mso-next-textbox:#_x0000_s3166;mso-fit-shape-to-text:t" inset="0,0,0,0">
                <w:txbxContent>
                  <w:p w:rsidR="00542F43" w:rsidRDefault="00542F43">
                    <w:pPr>
                      <w:spacing w:line="160" w:lineRule="atLeast"/>
                      <w:rPr>
                        <w:color w:val="000000"/>
                        <w:sz w:val="14"/>
                        <w:szCs w:val="14"/>
                        <w:lang w:val="fr-FR"/>
                      </w:rPr>
                    </w:pPr>
                    <w:r>
                      <w:rPr>
                        <w:color w:val="000000"/>
                        <w:sz w:val="14"/>
                        <w:szCs w:val="14"/>
                        <w:lang w:val="fr-FR"/>
                      </w:rPr>
                      <w:t xml:space="preserve">Cas signalés le </w:t>
                    </w:r>
                  </w:p>
                  <w:p w:rsidR="00542F43" w:rsidRDefault="00542F43">
                    <w:pPr>
                      <w:rPr>
                        <w:color w:val="000000"/>
                        <w:sz w:val="14"/>
                        <w:szCs w:val="14"/>
                        <w:lang w:val="fr-FR"/>
                      </w:rPr>
                    </w:pPr>
                    <w:r>
                      <w:rPr>
                        <w:color w:val="000000"/>
                        <w:sz w:val="14"/>
                        <w:szCs w:val="14"/>
                        <w:lang w:val="fr-FR"/>
                      </w:rPr>
                      <w:t>14 novembre 2006</w:t>
                    </w:r>
                  </w:p>
                </w:txbxContent>
              </v:textbox>
            </v:rect>
            <v:rect id="_x0000_s3167" style="position:absolute;left:1826;top:3691;width:91;height:240;mso-wrap-style:none" filled="f" stroked="f">
              <v:textbox style="mso-next-textbox:#_x0000_s3167;mso-fit-shape-to-text:t" inset="0,0,0,0">
                <w:txbxContent>
                  <w:p w:rsidR="00542F43" w:rsidRDefault="00542F43"/>
                </w:txbxContent>
              </v:textbox>
            </v:rect>
            <v:rect id="_x0000_s3168" style="position:absolute;left:2147;top:3691;width:36;height:240;mso-wrap-style:none" filled="f" stroked="f">
              <v:textbox style="mso-next-textbox:#_x0000_s3168;mso-fit-shape-to-text:t" inset="0,0,0,0">
                <w:txbxContent>
                  <w:p w:rsidR="00542F43" w:rsidRDefault="00542F43">
                    <w:r>
                      <w:rPr>
                        <w:color w:val="000000"/>
                        <w:sz w:val="14"/>
                        <w:szCs w:val="14"/>
                        <w:lang w:val="en-US"/>
                      </w:rPr>
                      <w:t xml:space="preserve"> </w:t>
                    </w:r>
                  </w:p>
                </w:txbxContent>
              </v:textbox>
            </v:rect>
            <v:rect id="_x0000_s3169" style="position:absolute;left:2323;top:3691;width:36;height:240;mso-wrap-style:none" filled="f" stroked="f">
              <v:textbox style="mso-next-textbox:#_x0000_s3169;mso-fit-shape-to-text:t" inset="0,0,0,0">
                <w:txbxContent>
                  <w:p w:rsidR="00542F43" w:rsidRDefault="00542F43">
                    <w:r>
                      <w:rPr>
                        <w:color w:val="000000"/>
                        <w:sz w:val="14"/>
                        <w:szCs w:val="14"/>
                        <w:lang w:val="en-US"/>
                      </w:rPr>
                      <w:t xml:space="preserve"> </w:t>
                    </w:r>
                  </w:p>
                </w:txbxContent>
              </v:textbox>
            </v:rect>
            <v:rect id="_x0000_s3170" style="position:absolute;left:2371;top:3691;width:36;height:240;mso-wrap-style:none" filled="f" stroked="f">
              <v:textbox style="mso-next-textbox:#_x0000_s3170;mso-fit-shape-to-text:t" inset="0,0,0,0">
                <w:txbxContent>
                  <w:p w:rsidR="00542F43" w:rsidRDefault="00542F43">
                    <w:r>
                      <w:rPr>
                        <w:color w:val="000000"/>
                        <w:sz w:val="14"/>
                        <w:szCs w:val="14"/>
                        <w:lang w:val="en-US"/>
                      </w:rPr>
                      <w:t xml:space="preserve"> </w:t>
                    </w:r>
                  </w:p>
                </w:txbxContent>
              </v:textbox>
            </v:rect>
            <v:rect id="_x0000_s3171" style="position:absolute;left:1554;top:3863;width:91;height:240;mso-wrap-style:none" filled="f" stroked="f">
              <v:textbox style="mso-next-textbox:#_x0000_s3171;mso-fit-shape-to-text:t" inset="0,0,0,0">
                <w:txbxContent>
                  <w:p w:rsidR="00542F43" w:rsidRDefault="00542F43"/>
                </w:txbxContent>
              </v:textbox>
            </v:rect>
            <v:rect id="_x0000_s3172" style="position:absolute;left:2163;top:3863;width:36;height:240;mso-wrap-style:none" filled="f" stroked="f">
              <v:textbox style="mso-next-textbox:#_x0000_s3172;mso-fit-shape-to-text:t" inset="0,0,0,0">
                <w:txbxContent>
                  <w:p w:rsidR="00542F43" w:rsidRDefault="00542F43">
                    <w:r>
                      <w:rPr>
                        <w:color w:val="000000"/>
                        <w:sz w:val="14"/>
                        <w:szCs w:val="14"/>
                        <w:lang w:val="en-US"/>
                      </w:rPr>
                      <w:t xml:space="preserve"> </w:t>
                    </w:r>
                  </w:p>
                </w:txbxContent>
              </v:textbox>
            </v:rect>
            <v:rect id="_x0000_s3173" style="position:absolute;left:2195;top:3863;width:91;height:240;mso-wrap-style:none" filled="f" stroked="f">
              <v:textbox style="mso-next-textbox:#_x0000_s3173;mso-fit-shape-to-text:t" inset="0,0,0,0">
                <w:txbxContent>
                  <w:p w:rsidR="00542F43" w:rsidRDefault="00542F43"/>
                </w:txbxContent>
              </v:textbox>
            </v:rect>
            <v:rect id="_x0000_s3174" style="position:absolute;left:2499;top:3863;width:36;height:240;mso-wrap-style:none" filled="f" stroked="f">
              <v:textbox style="mso-next-textbox:#_x0000_s3174;mso-fit-shape-to-text:t" inset="0,0,0,0">
                <w:txbxContent>
                  <w:p w:rsidR="00542F43" w:rsidRDefault="00542F43">
                    <w:r>
                      <w:rPr>
                        <w:color w:val="000000"/>
                        <w:sz w:val="14"/>
                        <w:szCs w:val="14"/>
                        <w:lang w:val="en-US"/>
                      </w:rPr>
                      <w:t xml:space="preserve"> </w:t>
                    </w:r>
                  </w:p>
                </w:txbxContent>
              </v:textbox>
            </v:rect>
            <v:rect id="_x0000_s3175" style="position:absolute;left:1154;top:63;width:41;height:240;mso-wrap-style:none" filled="f" stroked="f">
              <v:textbox style="mso-next-textbox:#_x0000_s3175;mso-fit-shape-to-text:t" inset="0,0,0,0">
                <w:txbxContent>
                  <w:p w:rsidR="00542F43" w:rsidRDefault="00542F43">
                    <w:r>
                      <w:rPr>
                        <w:b/>
                        <w:bCs/>
                        <w:color w:val="000000"/>
                        <w:sz w:val="16"/>
                        <w:szCs w:val="16"/>
                        <w:lang w:val="en-US"/>
                      </w:rPr>
                      <w:t xml:space="preserve"> </w:t>
                    </w:r>
                  </w:p>
                </w:txbxContent>
              </v:textbox>
            </v:rect>
            <v:rect id="_x0000_s3176" style="position:absolute;left:3845;top:3628;width:91;height:240;mso-wrap-style:none" filled="f" stroked="f">
              <v:textbox style="mso-next-textbox:#_x0000_s3176;mso-fit-shape-to-text:t" inset="0,0,0,0">
                <w:txbxContent>
                  <w:p w:rsidR="00542F43" w:rsidRDefault="00542F43"/>
                </w:txbxContent>
              </v:textbox>
            </v:rect>
            <v:rect id="_x0000_s3177" style="position:absolute;left:4037;top:3628;width:91;height:240;mso-wrap-style:none" filled="f" stroked="f">
              <v:textbox style="mso-next-textbox:#_x0000_s3177;mso-fit-shape-to-text:t" inset="0,0,0,0">
                <w:txbxContent>
                  <w:p w:rsidR="00542F43" w:rsidRDefault="00542F43"/>
                </w:txbxContent>
              </v:textbox>
            </v:rect>
            <v:rect id="_x0000_s3178" style="position:absolute;left:4358;top:3628;width:36;height:240;mso-wrap-style:none" filled="f" stroked="f">
              <v:textbox style="mso-next-textbox:#_x0000_s3178;mso-fit-shape-to-text:t" inset="0,0,0,0">
                <w:txbxContent>
                  <w:p w:rsidR="00542F43" w:rsidRDefault="00542F43">
                    <w:r>
                      <w:rPr>
                        <w:color w:val="000000"/>
                        <w:sz w:val="14"/>
                        <w:szCs w:val="14"/>
                        <w:lang w:val="en-US"/>
                      </w:rPr>
                      <w:t xml:space="preserve"> </w:t>
                    </w:r>
                  </w:p>
                </w:txbxContent>
              </v:textbox>
            </v:rect>
            <v:rect id="_x0000_s3179" style="position:absolute;left:4390;top:3628;width:1595;height:480;mso-wrap-style:none" filled="f" stroked="f">
              <v:textbox style="mso-next-textbox:#_x0000_s3179;mso-fit-shape-to-text:t" inset="0,0,0,0">
                <w:txbxContent>
                  <w:p w:rsidR="00542F43" w:rsidRDefault="00542F43">
                    <w:pPr>
                      <w:rPr>
                        <w:color w:val="000000"/>
                        <w:sz w:val="14"/>
                        <w:szCs w:val="14"/>
                      </w:rPr>
                    </w:pPr>
                    <w:r>
                      <w:rPr>
                        <w:color w:val="000000"/>
                        <w:sz w:val="14"/>
                        <w:szCs w:val="14"/>
                        <w:lang w:val="fr-FR"/>
                      </w:rPr>
                      <w:t>1 cas sígnalé le 27 juin 200</w:t>
                    </w:r>
                    <w:r>
                      <w:rPr>
                        <w:color w:val="000000"/>
                        <w:sz w:val="14"/>
                        <w:szCs w:val="14"/>
                      </w:rPr>
                      <w:t>7</w:t>
                    </w:r>
                  </w:p>
                </w:txbxContent>
              </v:textbox>
            </v:rect>
            <v:rect id="_x0000_s3180" style="position:absolute;left:4550;top:3628;width:36;height:240;mso-wrap-style:none" filled="f" stroked="f">
              <v:textbox style="mso-next-textbox:#_x0000_s3180;mso-fit-shape-to-text:t" inset="0,0,0,0">
                <w:txbxContent>
                  <w:p w:rsidR="00542F43" w:rsidRDefault="00542F43">
                    <w:r>
                      <w:rPr>
                        <w:color w:val="000000"/>
                        <w:sz w:val="14"/>
                        <w:szCs w:val="14"/>
                        <w:lang w:val="en-US"/>
                      </w:rPr>
                      <w:t xml:space="preserve"> </w:t>
                    </w:r>
                  </w:p>
                </w:txbxContent>
              </v:textbox>
            </v:rect>
            <v:rect id="_x0000_s3181" style="position:absolute;left:4582;top:3628;width:36;height:240;mso-wrap-style:none" filled="f" stroked="f">
              <v:textbox style="mso-next-textbox:#_x0000_s3181;mso-fit-shape-to-text:t" inset="0,0,0,0">
                <w:txbxContent>
                  <w:p w:rsidR="00542F43" w:rsidRDefault="00542F43">
                    <w:r>
                      <w:rPr>
                        <w:color w:val="000000"/>
                        <w:sz w:val="14"/>
                        <w:szCs w:val="14"/>
                        <w:lang w:val="en-US"/>
                      </w:rPr>
                      <w:t xml:space="preserve"> </w:t>
                    </w:r>
                  </w:p>
                </w:txbxContent>
              </v:textbox>
            </v:rect>
            <v:rect id="_x0000_s3182" style="position:absolute;left:4070;top:3785;width:91;height:240;mso-wrap-style:none" filled="f" stroked="f">
              <v:textbox style="mso-next-textbox:#_x0000_s3182;mso-fit-shape-to-text:t" inset="0,0,0,0">
                <w:txbxContent>
                  <w:p w:rsidR="00542F43" w:rsidRDefault="00542F43"/>
                </w:txbxContent>
              </v:textbox>
            </v:rect>
            <v:rect id="_x0000_s3183" style="position:absolute;left:4294;top:3785;width:91;height:240;mso-wrap-style:none" filled="f" stroked="f">
              <v:textbox style="mso-next-textbox:#_x0000_s3183;mso-fit-shape-to-text:t" inset="0,0,0,0">
                <w:txbxContent>
                  <w:p w:rsidR="00542F43" w:rsidRDefault="00542F43"/>
                </w:txbxContent>
              </v:textbox>
            </v:rect>
            <v:rect id="_x0000_s3184" style="position:absolute;left:4358;top:3785;width:36;height:240;mso-wrap-style:none" filled="f" stroked="f">
              <v:textbox style="mso-next-textbox:#_x0000_s3184;mso-fit-shape-to-text:t" inset="0,0,0,0">
                <w:txbxContent>
                  <w:p w:rsidR="00542F43" w:rsidRDefault="00542F43">
                    <w:r>
                      <w:rPr>
                        <w:color w:val="000000"/>
                        <w:sz w:val="14"/>
                        <w:szCs w:val="14"/>
                        <w:lang w:val="en-US"/>
                      </w:rPr>
                      <w:t xml:space="preserve"> </w:t>
                    </w:r>
                  </w:p>
                </w:txbxContent>
              </v:textbox>
            </v:rect>
            <v:rect id="_x0000_s3185" style="position:absolute;left:977;top:94;width:4749;height:480;mso-wrap-style:none" filled="f" stroked="f">
              <v:textbox style="mso-next-textbox:#_x0000_s3185;mso-fit-shape-to-text:t" inset="0,0,0,0">
                <w:txbxContent>
                  <w:p w:rsidR="00542F43" w:rsidRDefault="00542F43">
                    <w:pPr>
                      <w:rPr>
                        <w:lang w:val="fr-FR"/>
                      </w:rPr>
                    </w:pPr>
                    <w:r>
                      <w:rPr>
                        <w:lang w:val="fr-FR"/>
                      </w:rPr>
                      <w:t>Cas confirmés de poliomyélite entre juin 2006 et août 2007</w:t>
                    </w:r>
                  </w:p>
                </w:txbxContent>
              </v:textbox>
            </v:rect>
            <v:rect id="_x0000_s3186" style="position:absolute;left:5560;top:94;width:41;height:240;mso-wrap-style:none" filled="f" stroked="f">
              <v:textbox style="mso-next-textbox:#_x0000_s3186;mso-fit-shape-to-text:t" inset="0,0,0,0">
                <w:txbxContent>
                  <w:p w:rsidR="00542F43" w:rsidRDefault="00542F43">
                    <w:r>
                      <w:rPr>
                        <w:b/>
                        <w:bCs/>
                        <w:color w:val="000000"/>
                        <w:sz w:val="16"/>
                        <w:szCs w:val="16"/>
                        <w:lang w:val="en-US"/>
                      </w:rPr>
                      <w:t xml:space="preserve"> </w:t>
                    </w:r>
                  </w:p>
                </w:txbxContent>
              </v:textbox>
            </v:rect>
            <v:shapetype id="_x0000_t202" coordsize="21600,21600" o:spt="202" path="m,l,21600r21600,l21600,xe">
              <v:stroke joinstyle="miter"/>
              <v:path gradientshapeok="t" o:connecttype="rect"/>
            </v:shapetype>
            <v:shape id="_x0000_s3187" type="#_x0000_t202" style="position:absolute;left:984;top:345;width:1565;height:360" stroked="f">
              <v:textbox inset="0,0,0,0">
                <w:txbxContent>
                  <w:p w:rsidR="00542F43" w:rsidRDefault="00542F43">
                    <w:pPr>
                      <w:spacing w:line="360" w:lineRule="auto"/>
                      <w:jc w:val="both"/>
                      <w:rPr>
                        <w:b/>
                        <w:lang w:val="fr-FR"/>
                      </w:rPr>
                    </w:pPr>
                    <w:r>
                      <w:rPr>
                        <w:b/>
                        <w:lang w:val="fr-FR"/>
                      </w:rPr>
                      <w:t xml:space="preserve">2006 - 2 cas </w:t>
                    </w:r>
                  </w:p>
                </w:txbxContent>
              </v:textbox>
            </v:shape>
            <v:shape id="_x0000_s3188" type="#_x0000_t202" style="position:absolute;left:4684;top:345;width:1531;height:300" stroked="f">
              <v:textbox inset="0,0,0,0">
                <w:txbxContent>
                  <w:p w:rsidR="00542F43" w:rsidRDefault="00542F43">
                    <w:pPr>
                      <w:spacing w:line="360" w:lineRule="auto"/>
                      <w:jc w:val="both"/>
                      <w:rPr>
                        <w:b/>
                        <w:lang w:val="fr-FR"/>
                      </w:rPr>
                    </w:pPr>
                    <w:r>
                      <w:rPr>
                        <w:b/>
                        <w:lang w:val="fr-FR"/>
                      </w:rPr>
                      <w:t xml:space="preserve">2007 - 10 cas </w:t>
                    </w:r>
                  </w:p>
                </w:txbxContent>
              </v:textbox>
            </v:shape>
            <w10:anchorlock/>
          </v:group>
        </w:pict>
      </w:r>
    </w:p>
    <w:p w:rsidR="00542F43" w:rsidRDefault="00542F43">
      <w:pPr>
        <w:pStyle w:val="Caption"/>
        <w:tabs>
          <w:tab w:val="clear" w:pos="567"/>
          <w:tab w:val="clear" w:pos="1134"/>
          <w:tab w:val="clear" w:pos="7229"/>
          <w:tab w:val="clear" w:pos="8040"/>
          <w:tab w:val="clear" w:pos="9240"/>
        </w:tabs>
        <w:spacing w:line="240" w:lineRule="atLeast"/>
        <w:ind w:left="567" w:firstLine="567"/>
        <w:rPr>
          <w:i w:val="0"/>
          <w:sz w:val="18"/>
          <w:szCs w:val="18"/>
        </w:rPr>
      </w:pPr>
      <w:r>
        <w:rPr>
          <w:sz w:val="18"/>
          <w:szCs w:val="18"/>
        </w:rPr>
        <w:t xml:space="preserve">Source : </w:t>
      </w:r>
      <w:r>
        <w:rPr>
          <w:i w:val="0"/>
          <w:sz w:val="18"/>
          <w:szCs w:val="18"/>
        </w:rPr>
        <w:t>Section de la santé, UNICEF, 2007</w:t>
      </w:r>
    </w:p>
    <w:p w:rsidR="00542F43" w:rsidRDefault="00542F43">
      <w:pPr>
        <w:spacing w:after="120"/>
        <w:ind w:left="1134" w:right="1134"/>
        <w:jc w:val="both"/>
        <w:rPr>
          <w:lang w:val="fr-FR"/>
        </w:rPr>
      </w:pPr>
      <w:r>
        <w:rPr>
          <w:lang w:val="fr-FR"/>
        </w:rPr>
        <w:t>249.</w:t>
      </w:r>
      <w:r>
        <w:rPr>
          <w:lang w:val="fr-FR"/>
        </w:rPr>
        <w:tab/>
        <w:t xml:space="preserve">En partenariat avec l’UNICEF, l’OMS et d’autres instances, le  </w:t>
      </w:r>
      <w:r>
        <w:rPr>
          <w:lang w:val="fr-CH"/>
        </w:rPr>
        <w:t>Ministère de la santé</w:t>
      </w:r>
      <w:r>
        <w:rPr>
          <w:lang w:val="fr-FR"/>
        </w:rPr>
        <w:t xml:space="preserve"> a conduit en 2006 une campagne nationale intitulée « Mener une vie saine », comportant de nombreux projets, qui a atteint la totalité de la population, et notamment 3.218.676 millions d’enfants de moins de 5 ans dans l’ensemble du pays. Il s’agissait d’administrer les vaccins contre la rougeole et la polio, des compléments de vitamine A, et de procéder à une désinfestation. Des moustiquaires ont été distribuées dans sept provinces où sévit le paludisme. L’administration de vitamine A et la désinfestation se poursuivent régulièrement dans les unités sanitaires dont les travailleurs ont été formés et où les cachets de vitamine A et d’albendazol sont disponibles.</w:t>
      </w:r>
    </w:p>
    <w:p w:rsidR="00542F43" w:rsidRDefault="00542F43">
      <w:pPr>
        <w:pStyle w:val="Heading3"/>
        <w:spacing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Vitamine A et albendazol de 2001 à 2007</w:t>
      </w:r>
    </w:p>
    <w:p w:rsidR="00542F43" w:rsidRDefault="00542F43">
      <w:pPr>
        <w:pStyle w:val="SingleTxtG"/>
        <w:spacing w:after="240"/>
      </w:pPr>
      <w:r>
        <w:pict>
          <v:shape id="_x0000_i1034" type="#_x0000_t75" style="width:368.25pt;height:119.25pt" o:allowoverlap="f">
            <v:imagedata r:id="rId19" o:title="" croptop="7057f" cropbottom="15435f" cropleft="2438f" cropright="5998f"/>
          </v:shape>
        </w:pict>
      </w:r>
    </w:p>
    <w:p w:rsidR="00542F43" w:rsidRDefault="00542F43">
      <w:pPr>
        <w:pBdr>
          <w:top w:val="single" w:sz="4" w:space="1" w:color="auto"/>
          <w:left w:val="single" w:sz="4" w:space="4" w:color="auto"/>
          <w:bottom w:val="single" w:sz="4" w:space="1" w:color="auto"/>
          <w:right w:val="single" w:sz="4" w:space="4" w:color="auto"/>
        </w:pBdr>
        <w:spacing w:line="200" w:lineRule="atLeast"/>
        <w:ind w:left="1134" w:right="1134"/>
        <w:jc w:val="center"/>
        <w:rPr>
          <w:sz w:val="16"/>
          <w:szCs w:val="16"/>
          <w:lang w:val="fr-FR"/>
        </w:rPr>
      </w:pPr>
      <w:r>
        <w:rPr>
          <w:sz w:val="16"/>
          <w:szCs w:val="16"/>
          <w:lang w:val="fr-FR"/>
        </w:rPr>
        <w:t>Intensification des campagnes régulières d’administration de vitamine A et d’albendazol en décembre 2007</w:t>
      </w:r>
    </w:p>
    <w:p w:rsidR="00542F43" w:rsidRDefault="00542F43">
      <w:pPr>
        <w:pStyle w:val="Heading5"/>
        <w:spacing w:before="0" w:after="240"/>
        <w:jc w:val="center"/>
        <w:rPr>
          <w:rFonts w:ascii="Times New Roman Negrita" w:hAnsi="Times New Roman Negrita"/>
          <w:b w:val="0"/>
          <w:sz w:val="16"/>
          <w:szCs w:val="16"/>
          <w:lang w:val="fr-FR"/>
        </w:rPr>
      </w:pPr>
      <w:r>
        <w:rPr>
          <w:rFonts w:ascii="Times New Roman Negrita" w:hAnsi="Times New Roman Negrita"/>
          <w:b w:val="0"/>
          <w:sz w:val="16"/>
          <w:szCs w:val="16"/>
          <w:lang w:val="fr-FR"/>
        </w:rPr>
        <w:t>UNICEF, novembre 2007</w:t>
      </w:r>
    </w:p>
    <w:p w:rsidR="00542F43" w:rsidRDefault="00542F43">
      <w:pPr>
        <w:spacing w:after="120"/>
        <w:ind w:left="1134" w:right="1134"/>
        <w:jc w:val="both"/>
        <w:rPr>
          <w:lang w:val="fr-FR"/>
        </w:rPr>
      </w:pPr>
      <w:r>
        <w:rPr>
          <w:lang w:val="fr-FR"/>
        </w:rPr>
        <w:t>250.</w:t>
      </w:r>
      <w:r>
        <w:rPr>
          <w:lang w:val="fr-FR"/>
        </w:rPr>
        <w:tab/>
        <w:t>L’intensification des campagnes vaccinales de routine en 2007, avec trois tournées nationales de vaccination antipolio lors des Journées nationales de vaccination, a permis d’améliorer nettement les taux de couverture vaccinale des enfants, comme le montre le schéma A ci-dessous. Compte tenu de l’efficacité de l’ensemble de mesures d’intervention, de la synergie et la pérennité de ses effets, cette campagne a largement contribué à la mise en œuvre du programme accéléré pour réduire la mortalité des enfants angolais de moins de cinq ans.</w:t>
      </w:r>
    </w:p>
    <w:p w:rsidR="00542F43" w:rsidRDefault="00542F43">
      <w:pPr>
        <w:pStyle w:val="Heading3"/>
        <w:spacing w:after="120"/>
        <w:ind w:left="1134" w:right="1134"/>
        <w:rPr>
          <w:rFonts w:ascii="Times New Roman" w:hAnsi="Times New Roman" w:cs="Times New Roman"/>
          <w:sz w:val="20"/>
          <w:szCs w:val="20"/>
          <w:lang w:val="fr-FR"/>
        </w:rPr>
      </w:pPr>
      <w:r>
        <w:rPr>
          <w:rFonts w:ascii="Times New Roman" w:hAnsi="Times New Roman" w:cs="Times New Roman"/>
          <w:sz w:val="20"/>
          <w:szCs w:val="20"/>
          <w:lang w:val="fr-FR"/>
        </w:rPr>
        <w:t>Schéma A : Taux de couverture des trois doses de vaccins en 2007 en Angola</w:t>
      </w:r>
    </w:p>
    <w:p w:rsidR="00542F43" w:rsidRDefault="00542F43">
      <w:pPr>
        <w:pStyle w:val="SingleTxtG"/>
        <w:spacing w:after="240"/>
      </w:pPr>
      <w:r>
        <w:pict>
          <v:shape id="_x0000_i1035" type="#_x0000_t75" style="width:426.75pt;height:183pt" o:allowoverlap="f">
            <v:imagedata r:id="rId20" o:title=""/>
          </v:shape>
        </w:pict>
      </w:r>
    </w:p>
    <w:p w:rsidR="00542F43" w:rsidRDefault="00542F43">
      <w:pPr>
        <w:pStyle w:val="Caption"/>
        <w:tabs>
          <w:tab w:val="clear" w:pos="567"/>
          <w:tab w:val="clear" w:pos="1134"/>
          <w:tab w:val="clear" w:pos="7229"/>
          <w:tab w:val="clear" w:pos="8040"/>
          <w:tab w:val="clear" w:pos="9240"/>
        </w:tabs>
        <w:spacing w:before="120" w:line="240" w:lineRule="atLeast"/>
        <w:ind w:left="567" w:firstLine="567"/>
        <w:rPr>
          <w:i w:val="0"/>
          <w:sz w:val="18"/>
          <w:szCs w:val="18"/>
        </w:rPr>
      </w:pPr>
      <w:r>
        <w:rPr>
          <w:sz w:val="18"/>
          <w:szCs w:val="18"/>
        </w:rPr>
        <w:t xml:space="preserve">Source : </w:t>
      </w:r>
      <w:r>
        <w:rPr>
          <w:i w:val="0"/>
          <w:sz w:val="18"/>
          <w:szCs w:val="18"/>
        </w:rPr>
        <w:t>Section de la santé, UNICEF, 2007</w:t>
      </w:r>
    </w:p>
    <w:p w:rsidR="00542F43" w:rsidRDefault="00542F43">
      <w:pPr>
        <w:spacing w:before="240"/>
        <w:ind w:left="1134" w:right="1134"/>
        <w:rPr>
          <w:bCs/>
          <w:lang w:val="fr-FR"/>
        </w:rPr>
      </w:pPr>
      <w:r>
        <w:rPr>
          <w:bCs/>
          <w:lang w:val="fr-FR"/>
        </w:rPr>
        <w:t>Tableau B</w:t>
      </w:r>
    </w:p>
    <w:p w:rsidR="00542F43" w:rsidRDefault="00542F43">
      <w:pPr>
        <w:spacing w:after="120"/>
        <w:ind w:left="1134" w:right="1134"/>
        <w:rPr>
          <w:b/>
          <w:bCs/>
          <w:lang w:val="fr-FR"/>
        </w:rPr>
      </w:pPr>
      <w:r>
        <w:rPr>
          <w:b/>
          <w:bCs/>
          <w:lang w:val="fr-FR"/>
        </w:rPr>
        <w:t>Couverture estimée des journées nationales de vaccination antipolio (2005-2006)</w:t>
      </w:r>
    </w:p>
    <w:tbl>
      <w:tblPr>
        <w:tblStyle w:val="TableGrid"/>
        <w:tblW w:w="73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28" w:type="dxa"/>
        </w:tblCellMar>
        <w:tblLook w:val="01E0" w:firstRow="1" w:lastRow="1" w:firstColumn="1" w:lastColumn="1" w:noHBand="0" w:noVBand="0"/>
      </w:tblPr>
      <w:tblGrid>
        <w:gridCol w:w="1841"/>
        <w:gridCol w:w="1843"/>
        <w:gridCol w:w="1843"/>
        <w:gridCol w:w="1844"/>
      </w:tblGrid>
      <w:tr w:rsidR="00542F43" w:rsidRPr="00EF638E">
        <w:trPr>
          <w:jc w:val="center"/>
        </w:trPr>
        <w:tc>
          <w:tcPr>
            <w:tcW w:w="1841" w:type="dxa"/>
            <w:tcBorders>
              <w:top w:val="single" w:sz="4" w:space="0" w:color="auto"/>
              <w:bottom w:val="single" w:sz="12" w:space="0" w:color="auto"/>
            </w:tcBorders>
            <w:shd w:val="clear" w:color="auto" w:fill="auto"/>
          </w:tcPr>
          <w:p w:rsidR="00542F43" w:rsidRDefault="00542F43">
            <w:pPr>
              <w:spacing w:before="80" w:after="80" w:line="200" w:lineRule="atLeast"/>
              <w:rPr>
                <w:b/>
                <w:bCs/>
                <w:i/>
                <w:sz w:val="16"/>
                <w:szCs w:val="16"/>
                <w:lang w:val="fr-FR"/>
              </w:rPr>
            </w:pPr>
            <w:r>
              <w:rPr>
                <w:b/>
                <w:bCs/>
                <w:i/>
                <w:sz w:val="16"/>
                <w:szCs w:val="16"/>
                <w:lang w:val="fr-FR"/>
              </w:rPr>
              <w:t>Année</w:t>
            </w:r>
          </w:p>
        </w:tc>
        <w:tc>
          <w:tcPr>
            <w:tcW w:w="1843" w:type="dxa"/>
            <w:tcBorders>
              <w:top w:val="single" w:sz="4" w:space="0" w:color="auto"/>
              <w:bottom w:val="single" w:sz="12" w:space="0" w:color="auto"/>
            </w:tcBorders>
            <w:shd w:val="clear" w:color="auto" w:fill="auto"/>
          </w:tcPr>
          <w:p w:rsidR="00542F43" w:rsidRDefault="00542F43">
            <w:pPr>
              <w:spacing w:before="80" w:after="80" w:line="200" w:lineRule="atLeast"/>
              <w:jc w:val="right"/>
              <w:rPr>
                <w:b/>
                <w:bCs/>
                <w:i/>
                <w:sz w:val="16"/>
                <w:szCs w:val="16"/>
                <w:lang w:val="fr-FR"/>
              </w:rPr>
            </w:pPr>
            <w:r>
              <w:rPr>
                <w:b/>
                <w:bCs/>
                <w:i/>
                <w:sz w:val="16"/>
                <w:szCs w:val="16"/>
                <w:lang w:val="fr-FR"/>
              </w:rPr>
              <w:t>Population</w:t>
            </w:r>
          </w:p>
        </w:tc>
        <w:tc>
          <w:tcPr>
            <w:tcW w:w="1843" w:type="dxa"/>
            <w:tcBorders>
              <w:top w:val="single" w:sz="4" w:space="0" w:color="auto"/>
              <w:bottom w:val="single" w:sz="12" w:space="0" w:color="auto"/>
            </w:tcBorders>
            <w:shd w:val="clear" w:color="auto" w:fill="auto"/>
          </w:tcPr>
          <w:p w:rsidR="00542F43" w:rsidRDefault="00542F43">
            <w:pPr>
              <w:spacing w:before="80" w:after="80" w:line="200" w:lineRule="atLeast"/>
              <w:jc w:val="right"/>
              <w:rPr>
                <w:b/>
                <w:bCs/>
                <w:i/>
                <w:sz w:val="16"/>
                <w:szCs w:val="16"/>
                <w:lang w:val="fr-FR"/>
              </w:rPr>
            </w:pPr>
            <w:r>
              <w:rPr>
                <w:b/>
                <w:bCs/>
                <w:i/>
                <w:sz w:val="16"/>
                <w:szCs w:val="16"/>
                <w:lang w:val="fr-FR"/>
              </w:rPr>
              <w:t>Nombre total d’enfants vaccinés</w:t>
            </w:r>
          </w:p>
        </w:tc>
        <w:tc>
          <w:tcPr>
            <w:tcW w:w="1844" w:type="dxa"/>
            <w:tcBorders>
              <w:top w:val="single" w:sz="4" w:space="0" w:color="auto"/>
              <w:bottom w:val="single" w:sz="12" w:space="0" w:color="auto"/>
            </w:tcBorders>
            <w:shd w:val="clear" w:color="auto" w:fill="auto"/>
          </w:tcPr>
          <w:p w:rsidR="00542F43" w:rsidRDefault="00542F43">
            <w:pPr>
              <w:spacing w:before="80" w:after="80" w:line="200" w:lineRule="atLeast"/>
              <w:jc w:val="right"/>
              <w:rPr>
                <w:b/>
                <w:bCs/>
                <w:i/>
                <w:sz w:val="16"/>
                <w:szCs w:val="16"/>
                <w:lang w:val="fr-FR"/>
              </w:rPr>
            </w:pPr>
            <w:r>
              <w:rPr>
                <w:b/>
                <w:bCs/>
                <w:i/>
                <w:sz w:val="16"/>
                <w:szCs w:val="16"/>
                <w:lang w:val="fr-FR"/>
              </w:rPr>
              <w:t>%</w:t>
            </w:r>
          </w:p>
        </w:tc>
      </w:tr>
      <w:tr w:rsidR="00542F43" w:rsidRPr="00EF638E">
        <w:trPr>
          <w:jc w:val="center"/>
        </w:trPr>
        <w:tc>
          <w:tcPr>
            <w:tcW w:w="1841" w:type="dxa"/>
            <w:tcBorders>
              <w:top w:val="single" w:sz="12" w:space="0" w:color="auto"/>
            </w:tcBorders>
            <w:shd w:val="clear" w:color="auto" w:fill="auto"/>
            <w:vAlign w:val="bottom"/>
          </w:tcPr>
          <w:p w:rsidR="00542F43" w:rsidRDefault="00542F43">
            <w:pPr>
              <w:spacing w:before="40" w:after="40" w:line="220" w:lineRule="exact"/>
              <w:rPr>
                <w:sz w:val="18"/>
                <w:lang w:val="fr-FR"/>
              </w:rPr>
            </w:pPr>
            <w:r>
              <w:rPr>
                <w:sz w:val="18"/>
                <w:lang w:val="fr-FR"/>
              </w:rPr>
              <w:t>2005 – phase 1</w:t>
            </w:r>
          </w:p>
        </w:tc>
        <w:tc>
          <w:tcPr>
            <w:tcW w:w="1843" w:type="dxa"/>
            <w:tcBorders>
              <w:top w:val="single" w:sz="12" w:space="0" w:color="auto"/>
            </w:tcBorders>
            <w:shd w:val="clear" w:color="auto" w:fill="auto"/>
            <w:vAlign w:val="bottom"/>
          </w:tcPr>
          <w:p w:rsidR="00542F43" w:rsidRPr="00EF638E" w:rsidRDefault="00542F43">
            <w:pPr>
              <w:spacing w:before="40" w:after="40" w:line="220" w:lineRule="exact"/>
              <w:jc w:val="right"/>
              <w:rPr>
                <w:sz w:val="18"/>
              </w:rPr>
            </w:pPr>
            <w:r w:rsidRPr="00EF638E">
              <w:rPr>
                <w:sz w:val="18"/>
              </w:rPr>
              <w:t>5</w:t>
            </w:r>
            <w:r>
              <w:rPr>
                <w:sz w:val="18"/>
              </w:rPr>
              <w:t xml:space="preserve"> </w:t>
            </w:r>
            <w:r w:rsidRPr="00EF638E">
              <w:rPr>
                <w:sz w:val="18"/>
              </w:rPr>
              <w:t>366</w:t>
            </w:r>
            <w:r>
              <w:rPr>
                <w:sz w:val="18"/>
              </w:rPr>
              <w:t xml:space="preserve"> </w:t>
            </w:r>
            <w:r w:rsidRPr="00EF638E">
              <w:rPr>
                <w:sz w:val="18"/>
              </w:rPr>
              <w:t>468</w:t>
            </w:r>
          </w:p>
        </w:tc>
        <w:tc>
          <w:tcPr>
            <w:tcW w:w="1843" w:type="dxa"/>
            <w:tcBorders>
              <w:top w:val="single" w:sz="12" w:space="0" w:color="auto"/>
            </w:tcBorders>
            <w:shd w:val="clear" w:color="auto" w:fill="auto"/>
            <w:vAlign w:val="bottom"/>
          </w:tcPr>
          <w:p w:rsidR="00542F43" w:rsidRPr="00EF638E" w:rsidRDefault="00542F43">
            <w:pPr>
              <w:spacing w:before="40" w:after="40" w:line="220" w:lineRule="exact"/>
              <w:jc w:val="right"/>
              <w:rPr>
                <w:sz w:val="18"/>
              </w:rPr>
            </w:pPr>
            <w:r w:rsidRPr="00EF638E">
              <w:rPr>
                <w:sz w:val="18"/>
              </w:rPr>
              <w:t>5</w:t>
            </w:r>
            <w:r>
              <w:rPr>
                <w:sz w:val="18"/>
              </w:rPr>
              <w:t xml:space="preserve"> </w:t>
            </w:r>
            <w:r w:rsidRPr="00EF638E">
              <w:rPr>
                <w:sz w:val="18"/>
              </w:rPr>
              <w:t>369</w:t>
            </w:r>
            <w:r>
              <w:rPr>
                <w:sz w:val="18"/>
              </w:rPr>
              <w:t xml:space="preserve"> </w:t>
            </w:r>
            <w:r w:rsidRPr="00EF638E">
              <w:rPr>
                <w:sz w:val="18"/>
              </w:rPr>
              <w:t>118</w:t>
            </w:r>
          </w:p>
        </w:tc>
        <w:tc>
          <w:tcPr>
            <w:tcW w:w="1844" w:type="dxa"/>
            <w:tcBorders>
              <w:top w:val="single" w:sz="12" w:space="0" w:color="auto"/>
            </w:tcBorders>
            <w:shd w:val="clear" w:color="auto" w:fill="auto"/>
            <w:vAlign w:val="bottom"/>
          </w:tcPr>
          <w:p w:rsidR="00542F43" w:rsidRPr="00EF638E" w:rsidRDefault="00542F43">
            <w:pPr>
              <w:spacing w:before="40" w:after="40" w:line="220" w:lineRule="exact"/>
              <w:jc w:val="right"/>
              <w:rPr>
                <w:sz w:val="18"/>
              </w:rPr>
            </w:pPr>
            <w:r w:rsidRPr="00EF638E">
              <w:rPr>
                <w:sz w:val="18"/>
              </w:rPr>
              <w:t>100.5</w:t>
            </w:r>
          </w:p>
        </w:tc>
      </w:tr>
      <w:tr w:rsidR="00542F43" w:rsidRPr="00EF638E">
        <w:trPr>
          <w:jc w:val="center"/>
        </w:trPr>
        <w:tc>
          <w:tcPr>
            <w:tcW w:w="1841" w:type="dxa"/>
            <w:shd w:val="clear" w:color="auto" w:fill="auto"/>
            <w:vAlign w:val="bottom"/>
          </w:tcPr>
          <w:p w:rsidR="00542F43" w:rsidRDefault="00542F43">
            <w:pPr>
              <w:spacing w:before="40" w:after="40" w:line="220" w:lineRule="exact"/>
              <w:rPr>
                <w:sz w:val="18"/>
                <w:lang w:val="fr-FR"/>
              </w:rPr>
            </w:pPr>
            <w:r>
              <w:rPr>
                <w:sz w:val="18"/>
                <w:lang w:val="fr-FR"/>
              </w:rPr>
              <w:t>2005 – phase 2</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5</w:t>
            </w:r>
            <w:r>
              <w:rPr>
                <w:sz w:val="18"/>
              </w:rPr>
              <w:t xml:space="preserve"> </w:t>
            </w:r>
            <w:r w:rsidRPr="00EF638E">
              <w:rPr>
                <w:sz w:val="18"/>
              </w:rPr>
              <w:t>366</w:t>
            </w:r>
            <w:r>
              <w:rPr>
                <w:sz w:val="18"/>
              </w:rPr>
              <w:t xml:space="preserve"> </w:t>
            </w:r>
            <w:r w:rsidRPr="00EF638E">
              <w:rPr>
                <w:sz w:val="18"/>
              </w:rPr>
              <w:t>468</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5</w:t>
            </w:r>
            <w:r>
              <w:rPr>
                <w:sz w:val="18"/>
              </w:rPr>
              <w:t xml:space="preserve"> </w:t>
            </w:r>
            <w:r w:rsidRPr="00EF638E">
              <w:rPr>
                <w:sz w:val="18"/>
              </w:rPr>
              <w:t>376</w:t>
            </w:r>
            <w:r>
              <w:rPr>
                <w:sz w:val="18"/>
              </w:rPr>
              <w:t xml:space="preserve"> </w:t>
            </w:r>
            <w:r w:rsidRPr="00EF638E">
              <w:rPr>
                <w:sz w:val="18"/>
              </w:rPr>
              <w:t>558</w:t>
            </w:r>
          </w:p>
        </w:tc>
        <w:tc>
          <w:tcPr>
            <w:tcW w:w="1844" w:type="dxa"/>
            <w:shd w:val="clear" w:color="auto" w:fill="auto"/>
            <w:vAlign w:val="bottom"/>
          </w:tcPr>
          <w:p w:rsidR="00542F43" w:rsidRPr="00EF638E" w:rsidRDefault="00542F43">
            <w:pPr>
              <w:spacing w:before="40" w:after="40" w:line="220" w:lineRule="exact"/>
              <w:jc w:val="right"/>
              <w:rPr>
                <w:sz w:val="18"/>
              </w:rPr>
            </w:pPr>
            <w:r w:rsidRPr="00EF638E">
              <w:rPr>
                <w:sz w:val="18"/>
              </w:rPr>
              <w:t>100.2</w:t>
            </w:r>
          </w:p>
        </w:tc>
      </w:tr>
      <w:tr w:rsidR="00542F43" w:rsidRPr="00EF638E">
        <w:trPr>
          <w:jc w:val="center"/>
        </w:trPr>
        <w:tc>
          <w:tcPr>
            <w:tcW w:w="1841" w:type="dxa"/>
            <w:shd w:val="clear" w:color="auto" w:fill="auto"/>
            <w:vAlign w:val="bottom"/>
          </w:tcPr>
          <w:p w:rsidR="00542F43" w:rsidRDefault="00542F43">
            <w:pPr>
              <w:spacing w:before="40" w:after="40" w:line="220" w:lineRule="exact"/>
              <w:rPr>
                <w:sz w:val="18"/>
                <w:lang w:val="fr-FR"/>
              </w:rPr>
            </w:pPr>
            <w:r>
              <w:rPr>
                <w:sz w:val="18"/>
                <w:lang w:val="fr-FR"/>
              </w:rPr>
              <w:t>2005 – phase 3</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5</w:t>
            </w:r>
            <w:r>
              <w:rPr>
                <w:sz w:val="18"/>
              </w:rPr>
              <w:t xml:space="preserve"> </w:t>
            </w:r>
            <w:r w:rsidRPr="00EF638E">
              <w:rPr>
                <w:sz w:val="18"/>
              </w:rPr>
              <w:t>366</w:t>
            </w:r>
            <w:r>
              <w:rPr>
                <w:sz w:val="18"/>
              </w:rPr>
              <w:t xml:space="preserve"> </w:t>
            </w:r>
            <w:r w:rsidRPr="00EF638E">
              <w:rPr>
                <w:sz w:val="18"/>
              </w:rPr>
              <w:t>468</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5</w:t>
            </w:r>
            <w:r>
              <w:rPr>
                <w:sz w:val="18"/>
              </w:rPr>
              <w:t xml:space="preserve"> </w:t>
            </w:r>
            <w:r w:rsidRPr="00EF638E">
              <w:rPr>
                <w:sz w:val="18"/>
              </w:rPr>
              <w:t>662</w:t>
            </w:r>
            <w:r>
              <w:rPr>
                <w:sz w:val="18"/>
              </w:rPr>
              <w:t xml:space="preserve"> </w:t>
            </w:r>
            <w:r w:rsidRPr="00EF638E">
              <w:rPr>
                <w:sz w:val="18"/>
              </w:rPr>
              <w:t>741</w:t>
            </w:r>
          </w:p>
        </w:tc>
        <w:tc>
          <w:tcPr>
            <w:tcW w:w="1844" w:type="dxa"/>
            <w:shd w:val="clear" w:color="auto" w:fill="auto"/>
            <w:vAlign w:val="bottom"/>
          </w:tcPr>
          <w:p w:rsidR="00542F43" w:rsidRPr="00EF638E" w:rsidRDefault="00542F43">
            <w:pPr>
              <w:spacing w:before="40" w:after="40" w:line="220" w:lineRule="exact"/>
              <w:jc w:val="right"/>
              <w:rPr>
                <w:sz w:val="18"/>
              </w:rPr>
            </w:pPr>
            <w:r w:rsidRPr="00EF638E">
              <w:rPr>
                <w:sz w:val="18"/>
              </w:rPr>
              <w:t>105.5</w:t>
            </w:r>
          </w:p>
        </w:tc>
      </w:tr>
      <w:tr w:rsidR="00542F43" w:rsidRPr="00EF638E">
        <w:trPr>
          <w:jc w:val="center"/>
        </w:trPr>
        <w:tc>
          <w:tcPr>
            <w:tcW w:w="1841" w:type="dxa"/>
            <w:shd w:val="clear" w:color="auto" w:fill="auto"/>
            <w:vAlign w:val="bottom"/>
          </w:tcPr>
          <w:p w:rsidR="00542F43" w:rsidRDefault="00542F43">
            <w:pPr>
              <w:spacing w:before="40" w:after="40" w:line="220" w:lineRule="exact"/>
              <w:rPr>
                <w:sz w:val="18"/>
                <w:lang w:val="fr-FR"/>
              </w:rPr>
            </w:pPr>
            <w:r>
              <w:rPr>
                <w:sz w:val="18"/>
                <w:lang w:val="fr-FR"/>
              </w:rPr>
              <w:t>2005 – phase 4</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5</w:t>
            </w:r>
            <w:r>
              <w:rPr>
                <w:sz w:val="18"/>
              </w:rPr>
              <w:t xml:space="preserve"> </w:t>
            </w:r>
            <w:r w:rsidRPr="00EF638E">
              <w:rPr>
                <w:sz w:val="18"/>
              </w:rPr>
              <w:t>366</w:t>
            </w:r>
            <w:r>
              <w:rPr>
                <w:sz w:val="18"/>
              </w:rPr>
              <w:t xml:space="preserve"> </w:t>
            </w:r>
            <w:r w:rsidRPr="00EF638E">
              <w:rPr>
                <w:sz w:val="18"/>
              </w:rPr>
              <w:t>468</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5</w:t>
            </w:r>
            <w:r>
              <w:rPr>
                <w:sz w:val="18"/>
              </w:rPr>
              <w:t xml:space="preserve"> </w:t>
            </w:r>
            <w:r w:rsidRPr="00EF638E">
              <w:rPr>
                <w:sz w:val="18"/>
              </w:rPr>
              <w:t>803</w:t>
            </w:r>
            <w:r>
              <w:rPr>
                <w:sz w:val="18"/>
              </w:rPr>
              <w:t xml:space="preserve"> </w:t>
            </w:r>
            <w:r w:rsidRPr="00EF638E">
              <w:rPr>
                <w:sz w:val="18"/>
              </w:rPr>
              <w:t>547</w:t>
            </w:r>
          </w:p>
        </w:tc>
        <w:tc>
          <w:tcPr>
            <w:tcW w:w="1844" w:type="dxa"/>
            <w:shd w:val="clear" w:color="auto" w:fill="auto"/>
            <w:vAlign w:val="bottom"/>
          </w:tcPr>
          <w:p w:rsidR="00542F43" w:rsidRPr="00EF638E" w:rsidRDefault="00542F43">
            <w:pPr>
              <w:spacing w:before="40" w:after="40" w:line="220" w:lineRule="exact"/>
              <w:jc w:val="right"/>
              <w:rPr>
                <w:sz w:val="18"/>
              </w:rPr>
            </w:pPr>
            <w:r w:rsidRPr="00EF638E">
              <w:rPr>
                <w:sz w:val="18"/>
              </w:rPr>
              <w:t>108</w:t>
            </w:r>
          </w:p>
        </w:tc>
      </w:tr>
      <w:tr w:rsidR="00542F43" w:rsidRPr="00EF638E">
        <w:trPr>
          <w:jc w:val="center"/>
        </w:trPr>
        <w:tc>
          <w:tcPr>
            <w:tcW w:w="1841" w:type="dxa"/>
            <w:shd w:val="clear" w:color="auto" w:fill="auto"/>
            <w:vAlign w:val="bottom"/>
          </w:tcPr>
          <w:p w:rsidR="00542F43" w:rsidRDefault="00542F43">
            <w:pPr>
              <w:spacing w:before="40" w:after="40" w:line="220" w:lineRule="exact"/>
              <w:rPr>
                <w:b/>
                <w:sz w:val="18"/>
                <w:lang w:val="fr-FR"/>
              </w:rPr>
            </w:pPr>
            <w:r>
              <w:rPr>
                <w:b/>
                <w:sz w:val="18"/>
                <w:lang w:val="fr-FR"/>
              </w:rPr>
              <w:t>SNID Mars 2006</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1</w:t>
            </w:r>
            <w:r>
              <w:rPr>
                <w:sz w:val="18"/>
              </w:rPr>
              <w:t xml:space="preserve"> </w:t>
            </w:r>
            <w:r w:rsidRPr="00EF638E">
              <w:rPr>
                <w:sz w:val="18"/>
              </w:rPr>
              <w:t>812</w:t>
            </w:r>
            <w:r>
              <w:rPr>
                <w:sz w:val="18"/>
              </w:rPr>
              <w:t xml:space="preserve"> </w:t>
            </w:r>
            <w:r w:rsidRPr="00EF638E">
              <w:rPr>
                <w:sz w:val="18"/>
              </w:rPr>
              <w:t>308</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1</w:t>
            </w:r>
            <w:r>
              <w:rPr>
                <w:sz w:val="18"/>
              </w:rPr>
              <w:t xml:space="preserve"> </w:t>
            </w:r>
            <w:r w:rsidRPr="00EF638E">
              <w:rPr>
                <w:sz w:val="18"/>
              </w:rPr>
              <w:t>794</w:t>
            </w:r>
            <w:r>
              <w:rPr>
                <w:sz w:val="18"/>
              </w:rPr>
              <w:t xml:space="preserve"> </w:t>
            </w:r>
            <w:r w:rsidRPr="00EF638E">
              <w:rPr>
                <w:sz w:val="18"/>
              </w:rPr>
              <w:t>380</w:t>
            </w:r>
          </w:p>
        </w:tc>
        <w:tc>
          <w:tcPr>
            <w:tcW w:w="1844" w:type="dxa"/>
            <w:shd w:val="clear" w:color="auto" w:fill="auto"/>
            <w:vAlign w:val="bottom"/>
          </w:tcPr>
          <w:p w:rsidR="00542F43" w:rsidRPr="00EF638E" w:rsidRDefault="00542F43">
            <w:pPr>
              <w:spacing w:before="40" w:after="40" w:line="220" w:lineRule="exact"/>
              <w:jc w:val="right"/>
              <w:rPr>
                <w:sz w:val="18"/>
              </w:rPr>
            </w:pPr>
            <w:r w:rsidRPr="00EF638E">
              <w:rPr>
                <w:sz w:val="18"/>
              </w:rPr>
              <w:t>99</w:t>
            </w:r>
          </w:p>
        </w:tc>
      </w:tr>
      <w:tr w:rsidR="00542F43" w:rsidRPr="00EF638E">
        <w:trPr>
          <w:jc w:val="center"/>
        </w:trPr>
        <w:tc>
          <w:tcPr>
            <w:tcW w:w="1841" w:type="dxa"/>
            <w:shd w:val="clear" w:color="auto" w:fill="auto"/>
            <w:vAlign w:val="bottom"/>
          </w:tcPr>
          <w:p w:rsidR="00542F43" w:rsidRDefault="00542F43">
            <w:pPr>
              <w:spacing w:before="40" w:after="40" w:line="220" w:lineRule="exact"/>
              <w:rPr>
                <w:sz w:val="18"/>
                <w:lang w:val="fr-FR"/>
              </w:rPr>
            </w:pPr>
            <w:r>
              <w:rPr>
                <w:sz w:val="18"/>
                <w:lang w:val="fr-FR"/>
              </w:rPr>
              <w:t>2006 – phase 1 Juillet</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3</w:t>
            </w:r>
            <w:r>
              <w:rPr>
                <w:sz w:val="18"/>
              </w:rPr>
              <w:t xml:space="preserve"> </w:t>
            </w:r>
            <w:r w:rsidRPr="00EF638E">
              <w:rPr>
                <w:sz w:val="18"/>
              </w:rPr>
              <w:t>800</w:t>
            </w:r>
            <w:r>
              <w:rPr>
                <w:sz w:val="18"/>
              </w:rPr>
              <w:t xml:space="preserve"> </w:t>
            </w:r>
            <w:r w:rsidRPr="00EF638E">
              <w:rPr>
                <w:sz w:val="18"/>
              </w:rPr>
              <w:t>535</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4</w:t>
            </w:r>
            <w:r>
              <w:rPr>
                <w:sz w:val="18"/>
              </w:rPr>
              <w:t xml:space="preserve"> </w:t>
            </w:r>
            <w:r w:rsidRPr="00EF638E">
              <w:rPr>
                <w:sz w:val="18"/>
              </w:rPr>
              <w:t>152</w:t>
            </w:r>
            <w:r>
              <w:rPr>
                <w:sz w:val="18"/>
              </w:rPr>
              <w:t xml:space="preserve"> </w:t>
            </w:r>
            <w:r w:rsidRPr="00EF638E">
              <w:rPr>
                <w:sz w:val="18"/>
              </w:rPr>
              <w:t>567</w:t>
            </w:r>
          </w:p>
        </w:tc>
        <w:tc>
          <w:tcPr>
            <w:tcW w:w="1844" w:type="dxa"/>
            <w:shd w:val="clear" w:color="auto" w:fill="auto"/>
            <w:vAlign w:val="bottom"/>
          </w:tcPr>
          <w:p w:rsidR="00542F43" w:rsidRPr="00EF638E" w:rsidRDefault="00542F43">
            <w:pPr>
              <w:spacing w:before="40" w:after="40" w:line="220" w:lineRule="exact"/>
              <w:jc w:val="right"/>
              <w:rPr>
                <w:sz w:val="18"/>
              </w:rPr>
            </w:pPr>
            <w:r w:rsidRPr="00EF638E">
              <w:rPr>
                <w:sz w:val="18"/>
              </w:rPr>
              <w:t>109</w:t>
            </w:r>
          </w:p>
        </w:tc>
      </w:tr>
      <w:tr w:rsidR="00542F43" w:rsidRPr="00EF638E">
        <w:trPr>
          <w:jc w:val="center"/>
        </w:trPr>
        <w:tc>
          <w:tcPr>
            <w:tcW w:w="1841" w:type="dxa"/>
            <w:shd w:val="clear" w:color="auto" w:fill="auto"/>
            <w:vAlign w:val="bottom"/>
          </w:tcPr>
          <w:p w:rsidR="00542F43" w:rsidRDefault="00542F43">
            <w:pPr>
              <w:spacing w:before="40" w:after="40" w:line="220" w:lineRule="exact"/>
              <w:rPr>
                <w:sz w:val="18"/>
                <w:lang w:val="fr-FR"/>
              </w:rPr>
            </w:pPr>
            <w:r>
              <w:rPr>
                <w:sz w:val="18"/>
                <w:lang w:val="fr-FR"/>
              </w:rPr>
              <w:t>2006 – 2e campagne Septembre.</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5</w:t>
            </w:r>
            <w:r>
              <w:rPr>
                <w:sz w:val="18"/>
              </w:rPr>
              <w:t xml:space="preserve"> </w:t>
            </w:r>
            <w:r w:rsidRPr="00EF638E">
              <w:rPr>
                <w:sz w:val="18"/>
              </w:rPr>
              <w:t>563</w:t>
            </w:r>
            <w:r>
              <w:rPr>
                <w:sz w:val="18"/>
              </w:rPr>
              <w:t xml:space="preserve"> </w:t>
            </w:r>
            <w:r w:rsidRPr="00EF638E">
              <w:rPr>
                <w:sz w:val="18"/>
              </w:rPr>
              <w:t>896</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5</w:t>
            </w:r>
            <w:r>
              <w:rPr>
                <w:sz w:val="18"/>
              </w:rPr>
              <w:t xml:space="preserve"> </w:t>
            </w:r>
            <w:r w:rsidRPr="00EF638E">
              <w:rPr>
                <w:sz w:val="18"/>
              </w:rPr>
              <w:t>669</w:t>
            </w:r>
            <w:r>
              <w:rPr>
                <w:sz w:val="18"/>
              </w:rPr>
              <w:t xml:space="preserve"> </w:t>
            </w:r>
            <w:r w:rsidRPr="00EF638E">
              <w:rPr>
                <w:sz w:val="18"/>
              </w:rPr>
              <w:t xml:space="preserve">128 </w:t>
            </w:r>
          </w:p>
        </w:tc>
        <w:tc>
          <w:tcPr>
            <w:tcW w:w="1844" w:type="dxa"/>
            <w:shd w:val="clear" w:color="auto" w:fill="auto"/>
            <w:vAlign w:val="bottom"/>
          </w:tcPr>
          <w:p w:rsidR="00542F43" w:rsidRPr="00EF638E" w:rsidRDefault="00542F43">
            <w:pPr>
              <w:spacing w:before="40" w:after="40" w:line="220" w:lineRule="exact"/>
              <w:jc w:val="right"/>
              <w:rPr>
                <w:sz w:val="18"/>
              </w:rPr>
            </w:pPr>
            <w:r w:rsidRPr="00EF638E">
              <w:rPr>
                <w:sz w:val="18"/>
              </w:rPr>
              <w:t>102</w:t>
            </w:r>
          </w:p>
        </w:tc>
      </w:tr>
      <w:tr w:rsidR="00542F43" w:rsidRPr="00EF638E">
        <w:trPr>
          <w:jc w:val="center"/>
        </w:trPr>
        <w:tc>
          <w:tcPr>
            <w:tcW w:w="1841" w:type="dxa"/>
            <w:shd w:val="clear" w:color="auto" w:fill="auto"/>
            <w:vAlign w:val="bottom"/>
          </w:tcPr>
          <w:p w:rsidR="00542F43" w:rsidRDefault="00542F43">
            <w:pPr>
              <w:spacing w:before="40" w:after="40" w:line="220" w:lineRule="exact"/>
              <w:rPr>
                <w:sz w:val="18"/>
                <w:lang w:val="fr-FR"/>
              </w:rPr>
            </w:pPr>
            <w:r>
              <w:rPr>
                <w:sz w:val="18"/>
                <w:lang w:val="fr-FR"/>
              </w:rPr>
              <w:t>2006 –3e campagne Décembre.</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5</w:t>
            </w:r>
            <w:r>
              <w:rPr>
                <w:sz w:val="18"/>
              </w:rPr>
              <w:t xml:space="preserve"> </w:t>
            </w:r>
            <w:r w:rsidRPr="00EF638E">
              <w:rPr>
                <w:sz w:val="18"/>
              </w:rPr>
              <w:t>563</w:t>
            </w:r>
            <w:r>
              <w:rPr>
                <w:sz w:val="18"/>
              </w:rPr>
              <w:t xml:space="preserve"> </w:t>
            </w:r>
            <w:r w:rsidRPr="00EF638E">
              <w:rPr>
                <w:sz w:val="18"/>
              </w:rPr>
              <w:t>896</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5</w:t>
            </w:r>
            <w:r>
              <w:rPr>
                <w:sz w:val="18"/>
              </w:rPr>
              <w:t xml:space="preserve"> </w:t>
            </w:r>
            <w:r w:rsidRPr="00EF638E">
              <w:rPr>
                <w:sz w:val="18"/>
              </w:rPr>
              <w:t>708</w:t>
            </w:r>
            <w:r>
              <w:rPr>
                <w:sz w:val="18"/>
              </w:rPr>
              <w:t xml:space="preserve"> </w:t>
            </w:r>
            <w:r w:rsidRPr="00EF638E">
              <w:rPr>
                <w:sz w:val="18"/>
              </w:rPr>
              <w:t>622</w:t>
            </w:r>
          </w:p>
        </w:tc>
        <w:tc>
          <w:tcPr>
            <w:tcW w:w="1844" w:type="dxa"/>
            <w:shd w:val="clear" w:color="auto" w:fill="auto"/>
            <w:vAlign w:val="bottom"/>
          </w:tcPr>
          <w:p w:rsidR="00542F43" w:rsidRPr="00EF638E" w:rsidRDefault="00542F43">
            <w:pPr>
              <w:spacing w:before="40" w:after="40" w:line="220" w:lineRule="exact"/>
              <w:jc w:val="right"/>
              <w:rPr>
                <w:sz w:val="18"/>
              </w:rPr>
            </w:pPr>
            <w:r w:rsidRPr="00EF638E">
              <w:rPr>
                <w:sz w:val="18"/>
              </w:rPr>
              <w:t>103</w:t>
            </w:r>
          </w:p>
        </w:tc>
      </w:tr>
      <w:tr w:rsidR="00542F43" w:rsidRPr="00EF638E">
        <w:trPr>
          <w:jc w:val="center"/>
        </w:trPr>
        <w:tc>
          <w:tcPr>
            <w:tcW w:w="1841" w:type="dxa"/>
            <w:shd w:val="clear" w:color="auto" w:fill="auto"/>
            <w:vAlign w:val="bottom"/>
          </w:tcPr>
          <w:p w:rsidR="00542F43" w:rsidRDefault="00542F43">
            <w:pPr>
              <w:spacing w:before="40" w:after="40" w:line="220" w:lineRule="exact"/>
              <w:rPr>
                <w:sz w:val="18"/>
                <w:szCs w:val="18"/>
                <w:lang w:val="fr-FR"/>
              </w:rPr>
            </w:pPr>
            <w:r>
              <w:rPr>
                <w:sz w:val="18"/>
                <w:szCs w:val="18"/>
                <w:lang w:val="fr-FR"/>
              </w:rPr>
              <w:t>2007 – 1 ère campagne Juin</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5</w:t>
            </w:r>
            <w:r>
              <w:rPr>
                <w:sz w:val="18"/>
              </w:rPr>
              <w:t xml:space="preserve"> </w:t>
            </w:r>
            <w:r w:rsidRPr="00EF638E">
              <w:rPr>
                <w:sz w:val="18"/>
              </w:rPr>
              <w:t>701</w:t>
            </w:r>
            <w:r>
              <w:rPr>
                <w:sz w:val="18"/>
              </w:rPr>
              <w:t xml:space="preserve"> </w:t>
            </w:r>
            <w:r w:rsidRPr="00EF638E">
              <w:rPr>
                <w:sz w:val="18"/>
              </w:rPr>
              <w:t>416</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5</w:t>
            </w:r>
            <w:r>
              <w:rPr>
                <w:sz w:val="18"/>
              </w:rPr>
              <w:t xml:space="preserve"> </w:t>
            </w:r>
            <w:r w:rsidRPr="00EF638E">
              <w:rPr>
                <w:sz w:val="18"/>
              </w:rPr>
              <w:t>932</w:t>
            </w:r>
            <w:r>
              <w:rPr>
                <w:sz w:val="18"/>
              </w:rPr>
              <w:t xml:space="preserve"> </w:t>
            </w:r>
            <w:r w:rsidRPr="00EF638E">
              <w:rPr>
                <w:sz w:val="18"/>
              </w:rPr>
              <w:t>313</w:t>
            </w:r>
          </w:p>
        </w:tc>
        <w:tc>
          <w:tcPr>
            <w:tcW w:w="1844" w:type="dxa"/>
            <w:shd w:val="clear" w:color="auto" w:fill="auto"/>
            <w:vAlign w:val="bottom"/>
          </w:tcPr>
          <w:p w:rsidR="00542F43" w:rsidRPr="00EF638E" w:rsidRDefault="00542F43">
            <w:pPr>
              <w:spacing w:before="40" w:after="40" w:line="220" w:lineRule="exact"/>
              <w:jc w:val="right"/>
              <w:rPr>
                <w:sz w:val="18"/>
              </w:rPr>
            </w:pPr>
            <w:r w:rsidRPr="00EF638E">
              <w:rPr>
                <w:sz w:val="18"/>
              </w:rPr>
              <w:t>103</w:t>
            </w:r>
          </w:p>
        </w:tc>
      </w:tr>
      <w:tr w:rsidR="00542F43" w:rsidRPr="00EF638E">
        <w:trPr>
          <w:jc w:val="center"/>
        </w:trPr>
        <w:tc>
          <w:tcPr>
            <w:tcW w:w="1841" w:type="dxa"/>
            <w:shd w:val="clear" w:color="auto" w:fill="auto"/>
            <w:vAlign w:val="bottom"/>
          </w:tcPr>
          <w:p w:rsidR="00542F43" w:rsidRDefault="00542F43">
            <w:pPr>
              <w:spacing w:before="40" w:after="40" w:line="220" w:lineRule="exact"/>
              <w:rPr>
                <w:sz w:val="18"/>
                <w:szCs w:val="18"/>
                <w:lang w:val="fr-FR"/>
              </w:rPr>
            </w:pPr>
            <w:r>
              <w:rPr>
                <w:sz w:val="18"/>
                <w:szCs w:val="18"/>
                <w:lang w:val="fr-FR"/>
              </w:rPr>
              <w:t>2007 – 2e campagne Juillet</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5</w:t>
            </w:r>
            <w:r>
              <w:rPr>
                <w:sz w:val="18"/>
              </w:rPr>
              <w:t xml:space="preserve"> </w:t>
            </w:r>
            <w:r w:rsidRPr="00EF638E">
              <w:rPr>
                <w:sz w:val="18"/>
              </w:rPr>
              <w:t>701</w:t>
            </w:r>
            <w:r>
              <w:rPr>
                <w:sz w:val="18"/>
              </w:rPr>
              <w:t xml:space="preserve"> </w:t>
            </w:r>
            <w:r w:rsidRPr="00EF638E">
              <w:rPr>
                <w:sz w:val="18"/>
              </w:rPr>
              <w:t>416</w:t>
            </w:r>
          </w:p>
        </w:tc>
        <w:tc>
          <w:tcPr>
            <w:tcW w:w="1843" w:type="dxa"/>
            <w:shd w:val="clear" w:color="auto" w:fill="auto"/>
            <w:vAlign w:val="bottom"/>
          </w:tcPr>
          <w:p w:rsidR="00542F43" w:rsidRPr="00EF638E" w:rsidRDefault="00542F43">
            <w:pPr>
              <w:spacing w:before="40" w:after="40" w:line="220" w:lineRule="exact"/>
              <w:jc w:val="right"/>
              <w:rPr>
                <w:sz w:val="18"/>
              </w:rPr>
            </w:pPr>
            <w:r w:rsidRPr="00EF638E">
              <w:rPr>
                <w:sz w:val="18"/>
              </w:rPr>
              <w:t>6</w:t>
            </w:r>
            <w:r>
              <w:rPr>
                <w:sz w:val="18"/>
              </w:rPr>
              <w:t xml:space="preserve"> </w:t>
            </w:r>
            <w:r w:rsidRPr="00EF638E">
              <w:rPr>
                <w:sz w:val="18"/>
              </w:rPr>
              <w:t>108</w:t>
            </w:r>
            <w:r>
              <w:rPr>
                <w:sz w:val="18"/>
              </w:rPr>
              <w:t xml:space="preserve"> </w:t>
            </w:r>
            <w:r w:rsidRPr="00EF638E">
              <w:rPr>
                <w:sz w:val="18"/>
              </w:rPr>
              <w:t>586</w:t>
            </w:r>
          </w:p>
        </w:tc>
        <w:tc>
          <w:tcPr>
            <w:tcW w:w="1844" w:type="dxa"/>
            <w:shd w:val="clear" w:color="auto" w:fill="auto"/>
            <w:vAlign w:val="bottom"/>
          </w:tcPr>
          <w:p w:rsidR="00542F43" w:rsidRPr="00EF638E" w:rsidRDefault="00542F43">
            <w:pPr>
              <w:spacing w:before="40" w:after="40" w:line="220" w:lineRule="exact"/>
              <w:jc w:val="right"/>
              <w:rPr>
                <w:sz w:val="18"/>
              </w:rPr>
            </w:pPr>
            <w:r w:rsidRPr="00EF638E">
              <w:rPr>
                <w:sz w:val="18"/>
              </w:rPr>
              <w:t>107</w:t>
            </w:r>
          </w:p>
        </w:tc>
      </w:tr>
      <w:tr w:rsidR="00542F43" w:rsidRPr="00EF638E">
        <w:trPr>
          <w:jc w:val="center"/>
        </w:trPr>
        <w:tc>
          <w:tcPr>
            <w:tcW w:w="1841" w:type="dxa"/>
            <w:tcBorders>
              <w:bottom w:val="single" w:sz="12" w:space="0" w:color="auto"/>
            </w:tcBorders>
            <w:shd w:val="clear" w:color="auto" w:fill="auto"/>
            <w:vAlign w:val="bottom"/>
          </w:tcPr>
          <w:p w:rsidR="00542F43" w:rsidRDefault="00542F43">
            <w:pPr>
              <w:spacing w:before="40" w:after="40" w:line="220" w:lineRule="exact"/>
              <w:rPr>
                <w:sz w:val="18"/>
                <w:szCs w:val="18"/>
                <w:lang w:val="fr-FR"/>
              </w:rPr>
            </w:pPr>
            <w:r>
              <w:rPr>
                <w:sz w:val="18"/>
                <w:szCs w:val="18"/>
                <w:lang w:val="fr-FR"/>
              </w:rPr>
              <w:t>2007 – 3e campagne Septembre</w:t>
            </w:r>
          </w:p>
        </w:tc>
        <w:tc>
          <w:tcPr>
            <w:tcW w:w="1843" w:type="dxa"/>
            <w:tcBorders>
              <w:bottom w:val="single" w:sz="12" w:space="0" w:color="auto"/>
            </w:tcBorders>
            <w:shd w:val="clear" w:color="auto" w:fill="auto"/>
            <w:vAlign w:val="bottom"/>
          </w:tcPr>
          <w:p w:rsidR="00542F43" w:rsidRPr="00EF638E" w:rsidRDefault="00542F43">
            <w:pPr>
              <w:spacing w:before="40" w:after="40" w:line="220" w:lineRule="exact"/>
              <w:jc w:val="right"/>
              <w:rPr>
                <w:sz w:val="18"/>
              </w:rPr>
            </w:pPr>
            <w:r w:rsidRPr="00EF638E">
              <w:rPr>
                <w:sz w:val="18"/>
              </w:rPr>
              <w:t>5</w:t>
            </w:r>
            <w:r>
              <w:rPr>
                <w:sz w:val="18"/>
              </w:rPr>
              <w:t xml:space="preserve"> </w:t>
            </w:r>
            <w:r w:rsidRPr="00EF638E">
              <w:rPr>
                <w:sz w:val="18"/>
              </w:rPr>
              <w:t>701</w:t>
            </w:r>
            <w:r>
              <w:rPr>
                <w:sz w:val="18"/>
              </w:rPr>
              <w:t xml:space="preserve"> </w:t>
            </w:r>
            <w:r w:rsidRPr="00EF638E">
              <w:rPr>
                <w:sz w:val="18"/>
              </w:rPr>
              <w:t>416</w:t>
            </w:r>
          </w:p>
        </w:tc>
        <w:tc>
          <w:tcPr>
            <w:tcW w:w="1843" w:type="dxa"/>
            <w:tcBorders>
              <w:bottom w:val="single" w:sz="12" w:space="0" w:color="auto"/>
            </w:tcBorders>
            <w:shd w:val="clear" w:color="auto" w:fill="auto"/>
            <w:vAlign w:val="bottom"/>
          </w:tcPr>
          <w:p w:rsidR="00542F43" w:rsidRPr="00EF638E" w:rsidRDefault="00542F43">
            <w:pPr>
              <w:spacing w:before="40" w:after="40" w:line="220" w:lineRule="exact"/>
              <w:jc w:val="right"/>
              <w:rPr>
                <w:sz w:val="18"/>
              </w:rPr>
            </w:pPr>
            <w:r w:rsidRPr="00EF638E">
              <w:rPr>
                <w:sz w:val="18"/>
              </w:rPr>
              <w:t>6</w:t>
            </w:r>
            <w:r>
              <w:rPr>
                <w:sz w:val="18"/>
              </w:rPr>
              <w:t xml:space="preserve"> </w:t>
            </w:r>
            <w:r w:rsidRPr="00EF638E">
              <w:rPr>
                <w:sz w:val="18"/>
              </w:rPr>
              <w:t>108</w:t>
            </w:r>
            <w:r>
              <w:rPr>
                <w:sz w:val="18"/>
              </w:rPr>
              <w:t xml:space="preserve"> </w:t>
            </w:r>
            <w:r w:rsidRPr="00EF638E">
              <w:rPr>
                <w:sz w:val="18"/>
              </w:rPr>
              <w:t>586</w:t>
            </w:r>
          </w:p>
        </w:tc>
        <w:tc>
          <w:tcPr>
            <w:tcW w:w="1844" w:type="dxa"/>
            <w:tcBorders>
              <w:bottom w:val="single" w:sz="12" w:space="0" w:color="auto"/>
            </w:tcBorders>
            <w:shd w:val="clear" w:color="auto" w:fill="auto"/>
            <w:vAlign w:val="bottom"/>
          </w:tcPr>
          <w:p w:rsidR="00542F43" w:rsidRPr="00EF638E" w:rsidRDefault="00542F43">
            <w:pPr>
              <w:spacing w:before="40" w:after="40" w:line="220" w:lineRule="exact"/>
              <w:jc w:val="right"/>
              <w:rPr>
                <w:sz w:val="18"/>
              </w:rPr>
            </w:pPr>
            <w:r w:rsidRPr="00EF638E">
              <w:rPr>
                <w:sz w:val="18"/>
              </w:rPr>
              <w:t>107</w:t>
            </w:r>
          </w:p>
        </w:tc>
      </w:tr>
    </w:tbl>
    <w:p w:rsidR="00542F43" w:rsidRDefault="00542F43">
      <w:pPr>
        <w:pStyle w:val="Caption"/>
        <w:tabs>
          <w:tab w:val="clear" w:pos="567"/>
          <w:tab w:val="clear" w:pos="1134"/>
          <w:tab w:val="clear" w:pos="7229"/>
          <w:tab w:val="clear" w:pos="8040"/>
          <w:tab w:val="clear" w:pos="9240"/>
        </w:tabs>
        <w:spacing w:before="120" w:line="240" w:lineRule="atLeast"/>
        <w:ind w:left="1134" w:right="1134"/>
        <w:rPr>
          <w:sz w:val="18"/>
          <w:szCs w:val="18"/>
        </w:rPr>
      </w:pPr>
      <w:r>
        <w:rPr>
          <w:sz w:val="18"/>
          <w:szCs w:val="18"/>
        </w:rPr>
        <w:t xml:space="preserve">Source : </w:t>
      </w:r>
      <w:r>
        <w:rPr>
          <w:i w:val="0"/>
          <w:sz w:val="18"/>
          <w:szCs w:val="18"/>
          <w:lang w:val="fr-CH"/>
        </w:rPr>
        <w:t>Ministère de la santé</w:t>
      </w:r>
    </w:p>
    <w:p w:rsidR="00542F43" w:rsidRDefault="00542F43">
      <w:pPr>
        <w:pStyle w:val="Heading5"/>
        <w:spacing w:before="0" w:after="120"/>
        <w:ind w:left="1134" w:right="1134"/>
        <w:jc w:val="both"/>
        <w:rPr>
          <w:i w:val="0"/>
          <w:sz w:val="20"/>
          <w:szCs w:val="20"/>
          <w:lang w:val="fr-FR"/>
        </w:rPr>
      </w:pPr>
      <w:r>
        <w:rPr>
          <w:i w:val="0"/>
          <w:sz w:val="20"/>
          <w:szCs w:val="20"/>
          <w:lang w:val="fr-FR"/>
        </w:rPr>
        <w:t>Couverture vaccinale systématique</w:t>
      </w:r>
    </w:p>
    <w:p w:rsidR="00542F43" w:rsidRDefault="00542F43">
      <w:pPr>
        <w:spacing w:after="120"/>
        <w:ind w:left="1134" w:right="1134"/>
        <w:jc w:val="both"/>
        <w:rPr>
          <w:lang w:val="fr-FR"/>
        </w:rPr>
      </w:pPr>
      <w:r>
        <w:rPr>
          <w:lang w:val="fr-FR"/>
        </w:rPr>
        <w:t>251.</w:t>
      </w:r>
      <w:r>
        <w:rPr>
          <w:lang w:val="fr-FR"/>
        </w:rPr>
        <w:tab/>
        <w:t>Le taux de la couverture vaccinale systématique des enfants de moins de un an demeure faible, ce qui s’explique surtout par les lacunes du réseau de centres médicaux opérationnels, les problèmes de logistique, la difficulté de maintenir la chaîne du froid, et par le manque de services de terrain dans de nombreuses régions. Il s’agit donc du maillon le plus faible de la vaccination systématique. Le tableau ci-dessous indique les taux de couverture atteints lors des campagnes de vaccination systématique de 2003 à 2007. La carte 2.b indique le taux de couverture du vaccin pentavalent en janvier et mars 2007.</w:t>
      </w:r>
    </w:p>
    <w:p w:rsidR="00542F43" w:rsidRDefault="00542F43">
      <w:pPr>
        <w:pStyle w:val="Heading3"/>
        <w:spacing w:after="120"/>
        <w:ind w:left="1134" w:right="1134"/>
        <w:jc w:val="both"/>
        <w:rPr>
          <w:lang w:val="fr-FR"/>
        </w:rPr>
      </w:pPr>
      <w:r>
        <w:rPr>
          <w:rFonts w:ascii="Times New Roman" w:hAnsi="Times New Roman" w:cs="Times New Roman"/>
          <w:sz w:val="20"/>
          <w:szCs w:val="20"/>
          <w:lang w:val="fr-FR"/>
        </w:rPr>
        <w:t>Taux de couverture de la campagne de vaccination systématique</w:t>
      </w:r>
    </w:p>
    <w:tbl>
      <w:tblPr>
        <w:tblStyle w:val="TableGrid"/>
        <w:tblW w:w="73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542F43" w:rsidRPr="00872CBC">
        <w:trPr>
          <w:jc w:val="center"/>
        </w:trPr>
        <w:tc>
          <w:tcPr>
            <w:tcW w:w="1474" w:type="dxa"/>
            <w:tcBorders>
              <w:top w:val="single" w:sz="4" w:space="0" w:color="auto"/>
              <w:bottom w:val="single" w:sz="12" w:space="0" w:color="auto"/>
            </w:tcBorders>
            <w:shd w:val="clear" w:color="auto" w:fill="auto"/>
          </w:tcPr>
          <w:p w:rsidR="00542F43" w:rsidRDefault="00542F43">
            <w:pPr>
              <w:spacing w:before="80" w:after="80" w:line="200" w:lineRule="atLeast"/>
              <w:rPr>
                <w:bCs/>
                <w:i/>
                <w:sz w:val="16"/>
                <w:szCs w:val="16"/>
                <w:lang w:val="fr-FR"/>
              </w:rPr>
            </w:pPr>
            <w:r>
              <w:rPr>
                <w:bCs/>
                <w:i/>
                <w:sz w:val="16"/>
                <w:szCs w:val="16"/>
                <w:lang w:val="fr-FR"/>
              </w:rPr>
              <w:t>Année</w:t>
            </w:r>
          </w:p>
        </w:tc>
        <w:tc>
          <w:tcPr>
            <w:tcW w:w="1474" w:type="dxa"/>
            <w:tcBorders>
              <w:top w:val="single" w:sz="4" w:space="0" w:color="auto"/>
              <w:bottom w:val="single" w:sz="12" w:space="0" w:color="auto"/>
            </w:tcBorders>
            <w:shd w:val="clear" w:color="auto" w:fill="auto"/>
          </w:tcPr>
          <w:p w:rsidR="00542F43" w:rsidRDefault="00542F43">
            <w:pPr>
              <w:spacing w:before="80" w:after="80" w:line="200" w:lineRule="atLeast"/>
              <w:jc w:val="right"/>
              <w:rPr>
                <w:bCs/>
                <w:i/>
                <w:sz w:val="16"/>
                <w:szCs w:val="16"/>
                <w:lang w:val="fr-FR"/>
              </w:rPr>
            </w:pPr>
            <w:r>
              <w:rPr>
                <w:bCs/>
                <w:i/>
                <w:sz w:val="16"/>
                <w:szCs w:val="16"/>
                <w:lang w:val="fr-FR"/>
              </w:rPr>
              <w:t>DTC3/vaccin pentavalent</w:t>
            </w:r>
          </w:p>
        </w:tc>
        <w:tc>
          <w:tcPr>
            <w:tcW w:w="1474" w:type="dxa"/>
            <w:tcBorders>
              <w:top w:val="single" w:sz="4" w:space="0" w:color="auto"/>
              <w:bottom w:val="single" w:sz="12" w:space="0" w:color="auto"/>
            </w:tcBorders>
            <w:shd w:val="clear" w:color="auto" w:fill="auto"/>
          </w:tcPr>
          <w:p w:rsidR="00542F43" w:rsidRDefault="00542F43">
            <w:pPr>
              <w:spacing w:before="80" w:after="80" w:line="200" w:lineRule="atLeast"/>
              <w:jc w:val="right"/>
              <w:rPr>
                <w:bCs/>
                <w:i/>
                <w:sz w:val="16"/>
                <w:szCs w:val="16"/>
                <w:lang w:val="fr-FR"/>
              </w:rPr>
            </w:pPr>
            <w:r>
              <w:rPr>
                <w:bCs/>
                <w:i/>
                <w:sz w:val="16"/>
                <w:szCs w:val="16"/>
                <w:lang w:val="fr-FR"/>
              </w:rPr>
              <w:t>Rougeole</w:t>
            </w:r>
          </w:p>
        </w:tc>
        <w:tc>
          <w:tcPr>
            <w:tcW w:w="1474" w:type="dxa"/>
            <w:tcBorders>
              <w:top w:val="single" w:sz="4" w:space="0" w:color="auto"/>
              <w:bottom w:val="single" w:sz="12" w:space="0" w:color="auto"/>
            </w:tcBorders>
            <w:shd w:val="clear" w:color="auto" w:fill="auto"/>
          </w:tcPr>
          <w:p w:rsidR="00542F43" w:rsidRDefault="00542F43">
            <w:pPr>
              <w:spacing w:before="80" w:after="80" w:line="200" w:lineRule="atLeast"/>
              <w:jc w:val="right"/>
              <w:rPr>
                <w:bCs/>
                <w:i/>
                <w:sz w:val="16"/>
                <w:szCs w:val="16"/>
                <w:lang w:val="fr-FR"/>
              </w:rPr>
            </w:pPr>
            <w:r>
              <w:rPr>
                <w:bCs/>
                <w:i/>
                <w:sz w:val="16"/>
                <w:szCs w:val="16"/>
                <w:lang w:val="fr-FR"/>
              </w:rPr>
              <w:t>Polio 3</w:t>
            </w:r>
          </w:p>
        </w:tc>
        <w:tc>
          <w:tcPr>
            <w:tcW w:w="1474" w:type="dxa"/>
            <w:tcBorders>
              <w:top w:val="single" w:sz="4" w:space="0" w:color="auto"/>
              <w:bottom w:val="single" w:sz="12" w:space="0" w:color="auto"/>
            </w:tcBorders>
            <w:shd w:val="clear" w:color="auto" w:fill="auto"/>
          </w:tcPr>
          <w:p w:rsidR="00542F43" w:rsidRDefault="00542F43">
            <w:pPr>
              <w:spacing w:before="80" w:after="80" w:line="200" w:lineRule="atLeast"/>
              <w:jc w:val="right"/>
              <w:rPr>
                <w:bCs/>
                <w:i/>
                <w:sz w:val="16"/>
                <w:szCs w:val="16"/>
                <w:lang w:val="fr-FR"/>
              </w:rPr>
            </w:pPr>
            <w:r>
              <w:rPr>
                <w:bCs/>
                <w:i/>
                <w:sz w:val="16"/>
                <w:szCs w:val="16"/>
                <w:lang w:val="fr-FR"/>
              </w:rPr>
              <w:t>VAT</w:t>
            </w:r>
          </w:p>
        </w:tc>
      </w:tr>
      <w:tr w:rsidR="00542F43" w:rsidRPr="00872CBC">
        <w:trPr>
          <w:jc w:val="center"/>
        </w:trPr>
        <w:tc>
          <w:tcPr>
            <w:tcW w:w="1474" w:type="dxa"/>
            <w:tcBorders>
              <w:top w:val="single" w:sz="12" w:space="0" w:color="auto"/>
            </w:tcBorders>
            <w:shd w:val="clear" w:color="auto" w:fill="auto"/>
          </w:tcPr>
          <w:p w:rsidR="00542F43" w:rsidRPr="00872CBC" w:rsidRDefault="00542F43">
            <w:pPr>
              <w:spacing w:before="40" w:after="40" w:line="220" w:lineRule="exact"/>
              <w:rPr>
                <w:sz w:val="18"/>
              </w:rPr>
            </w:pPr>
            <w:r w:rsidRPr="00872CBC">
              <w:rPr>
                <w:sz w:val="18"/>
              </w:rPr>
              <w:t>2003</w:t>
            </w:r>
          </w:p>
        </w:tc>
        <w:tc>
          <w:tcPr>
            <w:tcW w:w="1474" w:type="dxa"/>
            <w:tcBorders>
              <w:top w:val="single" w:sz="12" w:space="0" w:color="auto"/>
            </w:tcBorders>
            <w:shd w:val="clear" w:color="auto" w:fill="auto"/>
          </w:tcPr>
          <w:p w:rsidR="00542F43" w:rsidRPr="00872CBC" w:rsidRDefault="00542F43">
            <w:pPr>
              <w:spacing w:before="40" w:after="40" w:line="220" w:lineRule="exact"/>
              <w:jc w:val="right"/>
              <w:rPr>
                <w:sz w:val="18"/>
              </w:rPr>
            </w:pPr>
            <w:r w:rsidRPr="00872CBC">
              <w:rPr>
                <w:sz w:val="18"/>
              </w:rPr>
              <w:t>46</w:t>
            </w:r>
          </w:p>
        </w:tc>
        <w:tc>
          <w:tcPr>
            <w:tcW w:w="1474" w:type="dxa"/>
            <w:tcBorders>
              <w:top w:val="single" w:sz="12" w:space="0" w:color="auto"/>
            </w:tcBorders>
            <w:shd w:val="clear" w:color="auto" w:fill="auto"/>
          </w:tcPr>
          <w:p w:rsidR="00542F43" w:rsidRPr="00872CBC" w:rsidRDefault="00542F43">
            <w:pPr>
              <w:spacing w:before="40" w:after="40" w:line="220" w:lineRule="exact"/>
              <w:jc w:val="right"/>
              <w:rPr>
                <w:sz w:val="18"/>
              </w:rPr>
            </w:pPr>
            <w:r w:rsidRPr="00872CBC">
              <w:rPr>
                <w:sz w:val="18"/>
              </w:rPr>
              <w:t>62</w:t>
            </w:r>
          </w:p>
        </w:tc>
        <w:tc>
          <w:tcPr>
            <w:tcW w:w="1474" w:type="dxa"/>
            <w:tcBorders>
              <w:top w:val="single" w:sz="12" w:space="0" w:color="auto"/>
            </w:tcBorders>
            <w:shd w:val="clear" w:color="auto" w:fill="auto"/>
          </w:tcPr>
          <w:p w:rsidR="00542F43" w:rsidRPr="00872CBC" w:rsidRDefault="00542F43">
            <w:pPr>
              <w:spacing w:before="40" w:after="40" w:line="220" w:lineRule="exact"/>
              <w:jc w:val="right"/>
              <w:rPr>
                <w:sz w:val="18"/>
              </w:rPr>
            </w:pPr>
            <w:r w:rsidRPr="00872CBC">
              <w:rPr>
                <w:sz w:val="18"/>
              </w:rPr>
              <w:t>45</w:t>
            </w:r>
          </w:p>
        </w:tc>
        <w:tc>
          <w:tcPr>
            <w:tcW w:w="1474" w:type="dxa"/>
            <w:tcBorders>
              <w:top w:val="single" w:sz="12" w:space="0" w:color="auto"/>
            </w:tcBorders>
            <w:shd w:val="clear" w:color="auto" w:fill="auto"/>
          </w:tcPr>
          <w:p w:rsidR="00542F43" w:rsidRPr="00872CBC" w:rsidRDefault="00542F43">
            <w:pPr>
              <w:spacing w:before="40" w:after="40" w:line="220" w:lineRule="exact"/>
              <w:jc w:val="right"/>
              <w:rPr>
                <w:sz w:val="18"/>
              </w:rPr>
            </w:pPr>
            <w:r w:rsidRPr="00872CBC">
              <w:rPr>
                <w:sz w:val="18"/>
              </w:rPr>
              <w:t>72</w:t>
            </w:r>
          </w:p>
        </w:tc>
      </w:tr>
      <w:tr w:rsidR="00542F43" w:rsidRPr="00872CBC">
        <w:trPr>
          <w:jc w:val="center"/>
        </w:trPr>
        <w:tc>
          <w:tcPr>
            <w:tcW w:w="1474" w:type="dxa"/>
            <w:shd w:val="clear" w:color="auto" w:fill="auto"/>
          </w:tcPr>
          <w:p w:rsidR="00542F43" w:rsidRPr="00872CBC" w:rsidRDefault="00542F43">
            <w:pPr>
              <w:spacing w:before="40" w:after="40" w:line="220" w:lineRule="exact"/>
              <w:rPr>
                <w:sz w:val="18"/>
              </w:rPr>
            </w:pPr>
            <w:r w:rsidRPr="00872CBC">
              <w:rPr>
                <w:sz w:val="18"/>
              </w:rPr>
              <w:t>2004</w:t>
            </w:r>
          </w:p>
        </w:tc>
        <w:tc>
          <w:tcPr>
            <w:tcW w:w="1474" w:type="dxa"/>
            <w:shd w:val="clear" w:color="auto" w:fill="auto"/>
          </w:tcPr>
          <w:p w:rsidR="00542F43" w:rsidRPr="00872CBC" w:rsidRDefault="00542F43">
            <w:pPr>
              <w:spacing w:before="40" w:after="40" w:line="220" w:lineRule="exact"/>
              <w:jc w:val="right"/>
              <w:rPr>
                <w:sz w:val="18"/>
              </w:rPr>
            </w:pPr>
            <w:r w:rsidRPr="00872CBC">
              <w:rPr>
                <w:sz w:val="18"/>
              </w:rPr>
              <w:t>60</w:t>
            </w:r>
          </w:p>
        </w:tc>
        <w:tc>
          <w:tcPr>
            <w:tcW w:w="1474" w:type="dxa"/>
            <w:shd w:val="clear" w:color="auto" w:fill="auto"/>
          </w:tcPr>
          <w:p w:rsidR="00542F43" w:rsidRPr="00872CBC" w:rsidRDefault="00542F43">
            <w:pPr>
              <w:spacing w:before="40" w:after="40" w:line="220" w:lineRule="exact"/>
              <w:jc w:val="right"/>
              <w:rPr>
                <w:sz w:val="18"/>
              </w:rPr>
            </w:pPr>
            <w:r w:rsidRPr="00872CBC">
              <w:rPr>
                <w:sz w:val="18"/>
              </w:rPr>
              <w:t>70</w:t>
            </w:r>
          </w:p>
        </w:tc>
        <w:tc>
          <w:tcPr>
            <w:tcW w:w="1474" w:type="dxa"/>
            <w:shd w:val="clear" w:color="auto" w:fill="auto"/>
          </w:tcPr>
          <w:p w:rsidR="00542F43" w:rsidRPr="00872CBC" w:rsidRDefault="00542F43">
            <w:pPr>
              <w:spacing w:before="40" w:after="40" w:line="220" w:lineRule="exact"/>
              <w:jc w:val="right"/>
              <w:rPr>
                <w:sz w:val="18"/>
              </w:rPr>
            </w:pPr>
            <w:r w:rsidRPr="00872CBC">
              <w:rPr>
                <w:sz w:val="18"/>
              </w:rPr>
              <w:t>57</w:t>
            </w:r>
          </w:p>
        </w:tc>
        <w:tc>
          <w:tcPr>
            <w:tcW w:w="1474" w:type="dxa"/>
            <w:shd w:val="clear" w:color="auto" w:fill="auto"/>
          </w:tcPr>
          <w:p w:rsidR="00542F43" w:rsidRPr="00872CBC" w:rsidRDefault="00542F43">
            <w:pPr>
              <w:spacing w:before="40" w:after="40" w:line="220" w:lineRule="exact"/>
              <w:jc w:val="right"/>
              <w:rPr>
                <w:sz w:val="18"/>
              </w:rPr>
            </w:pPr>
            <w:r w:rsidRPr="00872CBC">
              <w:rPr>
                <w:sz w:val="18"/>
              </w:rPr>
              <w:t>78</w:t>
            </w:r>
          </w:p>
        </w:tc>
      </w:tr>
      <w:tr w:rsidR="00542F43" w:rsidRPr="00872CBC">
        <w:trPr>
          <w:jc w:val="center"/>
        </w:trPr>
        <w:tc>
          <w:tcPr>
            <w:tcW w:w="1474" w:type="dxa"/>
            <w:shd w:val="clear" w:color="auto" w:fill="auto"/>
          </w:tcPr>
          <w:p w:rsidR="00542F43" w:rsidRPr="00872CBC" w:rsidRDefault="00542F43">
            <w:pPr>
              <w:spacing w:before="40" w:after="40" w:line="220" w:lineRule="exact"/>
              <w:rPr>
                <w:sz w:val="18"/>
              </w:rPr>
            </w:pPr>
            <w:r w:rsidRPr="00872CBC">
              <w:rPr>
                <w:sz w:val="18"/>
              </w:rPr>
              <w:t>2005</w:t>
            </w:r>
          </w:p>
        </w:tc>
        <w:tc>
          <w:tcPr>
            <w:tcW w:w="1474" w:type="dxa"/>
            <w:shd w:val="clear" w:color="auto" w:fill="auto"/>
          </w:tcPr>
          <w:p w:rsidR="00542F43" w:rsidRPr="00872CBC" w:rsidRDefault="00542F43">
            <w:pPr>
              <w:spacing w:before="40" w:after="40" w:line="220" w:lineRule="exact"/>
              <w:jc w:val="right"/>
              <w:rPr>
                <w:sz w:val="18"/>
              </w:rPr>
            </w:pPr>
            <w:r w:rsidRPr="00872CBC">
              <w:rPr>
                <w:sz w:val="18"/>
              </w:rPr>
              <w:t>47</w:t>
            </w:r>
          </w:p>
        </w:tc>
        <w:tc>
          <w:tcPr>
            <w:tcW w:w="1474" w:type="dxa"/>
            <w:shd w:val="clear" w:color="auto" w:fill="auto"/>
          </w:tcPr>
          <w:p w:rsidR="00542F43" w:rsidRPr="00872CBC" w:rsidRDefault="00542F43">
            <w:pPr>
              <w:spacing w:before="40" w:after="40" w:line="220" w:lineRule="exact"/>
              <w:jc w:val="right"/>
              <w:rPr>
                <w:sz w:val="18"/>
              </w:rPr>
            </w:pPr>
            <w:r w:rsidRPr="00872CBC">
              <w:rPr>
                <w:sz w:val="18"/>
              </w:rPr>
              <w:t>44</w:t>
            </w:r>
          </w:p>
        </w:tc>
        <w:tc>
          <w:tcPr>
            <w:tcW w:w="1474" w:type="dxa"/>
            <w:shd w:val="clear" w:color="auto" w:fill="auto"/>
          </w:tcPr>
          <w:p w:rsidR="00542F43" w:rsidRPr="00872CBC" w:rsidRDefault="00542F43">
            <w:pPr>
              <w:spacing w:before="40" w:after="40" w:line="220" w:lineRule="exact"/>
              <w:jc w:val="right"/>
              <w:rPr>
                <w:sz w:val="18"/>
              </w:rPr>
            </w:pPr>
            <w:r w:rsidRPr="00872CBC">
              <w:rPr>
                <w:sz w:val="18"/>
              </w:rPr>
              <w:t>50</w:t>
            </w:r>
          </w:p>
        </w:tc>
        <w:tc>
          <w:tcPr>
            <w:tcW w:w="1474" w:type="dxa"/>
            <w:shd w:val="clear" w:color="auto" w:fill="auto"/>
          </w:tcPr>
          <w:p w:rsidR="00542F43" w:rsidRPr="00872CBC" w:rsidRDefault="00542F43">
            <w:pPr>
              <w:spacing w:before="40" w:after="40" w:line="220" w:lineRule="exact"/>
              <w:jc w:val="right"/>
              <w:rPr>
                <w:sz w:val="18"/>
              </w:rPr>
            </w:pPr>
            <w:r w:rsidRPr="00872CBC">
              <w:rPr>
                <w:sz w:val="18"/>
              </w:rPr>
              <w:t>52</w:t>
            </w:r>
          </w:p>
        </w:tc>
      </w:tr>
      <w:tr w:rsidR="00542F43" w:rsidRPr="00872CBC">
        <w:trPr>
          <w:jc w:val="center"/>
        </w:trPr>
        <w:tc>
          <w:tcPr>
            <w:tcW w:w="1474" w:type="dxa"/>
            <w:shd w:val="clear" w:color="auto" w:fill="auto"/>
          </w:tcPr>
          <w:p w:rsidR="00542F43" w:rsidRPr="00872CBC" w:rsidRDefault="00542F43">
            <w:pPr>
              <w:spacing w:before="40" w:after="40" w:line="220" w:lineRule="exact"/>
              <w:rPr>
                <w:sz w:val="18"/>
              </w:rPr>
            </w:pPr>
            <w:r w:rsidRPr="00872CBC">
              <w:rPr>
                <w:sz w:val="18"/>
              </w:rPr>
              <w:t>2006</w:t>
            </w:r>
          </w:p>
        </w:tc>
        <w:tc>
          <w:tcPr>
            <w:tcW w:w="1474" w:type="dxa"/>
            <w:shd w:val="clear" w:color="auto" w:fill="auto"/>
          </w:tcPr>
          <w:p w:rsidR="00542F43" w:rsidRPr="00872CBC" w:rsidRDefault="00542F43">
            <w:pPr>
              <w:spacing w:before="40" w:after="40" w:line="220" w:lineRule="exact"/>
              <w:jc w:val="right"/>
              <w:rPr>
                <w:sz w:val="18"/>
              </w:rPr>
            </w:pPr>
            <w:r w:rsidRPr="00872CBC">
              <w:rPr>
                <w:sz w:val="18"/>
              </w:rPr>
              <w:t>40</w:t>
            </w:r>
          </w:p>
        </w:tc>
        <w:tc>
          <w:tcPr>
            <w:tcW w:w="1474" w:type="dxa"/>
            <w:shd w:val="clear" w:color="auto" w:fill="auto"/>
          </w:tcPr>
          <w:p w:rsidR="00542F43" w:rsidRPr="00872CBC" w:rsidRDefault="00542F43">
            <w:pPr>
              <w:spacing w:before="40" w:after="40" w:line="220" w:lineRule="exact"/>
              <w:jc w:val="right"/>
              <w:rPr>
                <w:sz w:val="18"/>
              </w:rPr>
            </w:pPr>
            <w:r w:rsidRPr="00872CBC">
              <w:rPr>
                <w:sz w:val="18"/>
              </w:rPr>
              <w:t>48</w:t>
            </w:r>
          </w:p>
        </w:tc>
        <w:tc>
          <w:tcPr>
            <w:tcW w:w="1474" w:type="dxa"/>
            <w:shd w:val="clear" w:color="auto" w:fill="auto"/>
          </w:tcPr>
          <w:p w:rsidR="00542F43" w:rsidRPr="00872CBC" w:rsidRDefault="00542F43">
            <w:pPr>
              <w:spacing w:before="40" w:after="40" w:line="220" w:lineRule="exact"/>
              <w:jc w:val="right"/>
              <w:rPr>
                <w:sz w:val="18"/>
              </w:rPr>
            </w:pPr>
            <w:r w:rsidRPr="00872CBC">
              <w:rPr>
                <w:sz w:val="18"/>
              </w:rPr>
              <w:t>44</w:t>
            </w:r>
          </w:p>
        </w:tc>
        <w:tc>
          <w:tcPr>
            <w:tcW w:w="1474" w:type="dxa"/>
            <w:shd w:val="clear" w:color="auto" w:fill="auto"/>
          </w:tcPr>
          <w:p w:rsidR="00542F43" w:rsidRPr="00872CBC" w:rsidRDefault="00542F43">
            <w:pPr>
              <w:spacing w:before="40" w:after="40" w:line="220" w:lineRule="exact"/>
              <w:jc w:val="right"/>
              <w:rPr>
                <w:sz w:val="18"/>
              </w:rPr>
            </w:pPr>
            <w:r w:rsidRPr="00872CBC">
              <w:rPr>
                <w:sz w:val="18"/>
              </w:rPr>
              <w:t>56</w:t>
            </w:r>
          </w:p>
        </w:tc>
      </w:tr>
      <w:tr w:rsidR="00542F43" w:rsidRPr="00872CBC">
        <w:trPr>
          <w:jc w:val="center"/>
        </w:trPr>
        <w:tc>
          <w:tcPr>
            <w:tcW w:w="1474" w:type="dxa"/>
            <w:tcBorders>
              <w:bottom w:val="single" w:sz="12" w:space="0" w:color="auto"/>
            </w:tcBorders>
            <w:shd w:val="clear" w:color="auto" w:fill="auto"/>
          </w:tcPr>
          <w:p w:rsidR="00542F43" w:rsidRPr="00872CBC" w:rsidRDefault="00542F43">
            <w:pPr>
              <w:spacing w:before="40" w:after="40" w:line="220" w:lineRule="exact"/>
              <w:rPr>
                <w:sz w:val="18"/>
              </w:rPr>
            </w:pPr>
            <w:r w:rsidRPr="00872CBC">
              <w:rPr>
                <w:sz w:val="18"/>
              </w:rPr>
              <w:t>2007*</w:t>
            </w:r>
          </w:p>
        </w:tc>
        <w:tc>
          <w:tcPr>
            <w:tcW w:w="1474" w:type="dxa"/>
            <w:tcBorders>
              <w:bottom w:val="single" w:sz="12" w:space="0" w:color="auto"/>
            </w:tcBorders>
            <w:shd w:val="clear" w:color="auto" w:fill="auto"/>
          </w:tcPr>
          <w:p w:rsidR="00542F43" w:rsidRPr="00872CBC" w:rsidRDefault="00542F43">
            <w:pPr>
              <w:spacing w:before="40" w:after="40" w:line="220" w:lineRule="exact"/>
              <w:jc w:val="right"/>
              <w:rPr>
                <w:sz w:val="18"/>
              </w:rPr>
            </w:pPr>
            <w:r w:rsidRPr="00872CBC">
              <w:rPr>
                <w:sz w:val="18"/>
              </w:rPr>
              <w:t>59**</w:t>
            </w:r>
          </w:p>
        </w:tc>
        <w:tc>
          <w:tcPr>
            <w:tcW w:w="1474" w:type="dxa"/>
            <w:tcBorders>
              <w:bottom w:val="single" w:sz="12" w:space="0" w:color="auto"/>
            </w:tcBorders>
            <w:shd w:val="clear" w:color="auto" w:fill="auto"/>
          </w:tcPr>
          <w:p w:rsidR="00542F43" w:rsidRPr="00872CBC" w:rsidRDefault="00542F43">
            <w:pPr>
              <w:spacing w:before="40" w:after="40" w:line="220" w:lineRule="exact"/>
              <w:jc w:val="right"/>
              <w:rPr>
                <w:sz w:val="18"/>
              </w:rPr>
            </w:pPr>
            <w:r w:rsidRPr="00872CBC">
              <w:rPr>
                <w:sz w:val="18"/>
              </w:rPr>
              <w:t>69</w:t>
            </w:r>
          </w:p>
        </w:tc>
        <w:tc>
          <w:tcPr>
            <w:tcW w:w="1474" w:type="dxa"/>
            <w:tcBorders>
              <w:bottom w:val="single" w:sz="12" w:space="0" w:color="auto"/>
            </w:tcBorders>
            <w:shd w:val="clear" w:color="auto" w:fill="auto"/>
          </w:tcPr>
          <w:p w:rsidR="00542F43" w:rsidRPr="00872CBC" w:rsidRDefault="00542F43">
            <w:pPr>
              <w:spacing w:before="40" w:after="40" w:line="220" w:lineRule="exact"/>
              <w:jc w:val="right"/>
              <w:rPr>
                <w:sz w:val="18"/>
              </w:rPr>
            </w:pPr>
            <w:r w:rsidRPr="00872CBC">
              <w:rPr>
                <w:sz w:val="18"/>
              </w:rPr>
              <w:t>58</w:t>
            </w:r>
          </w:p>
        </w:tc>
        <w:tc>
          <w:tcPr>
            <w:tcW w:w="1474" w:type="dxa"/>
            <w:tcBorders>
              <w:bottom w:val="single" w:sz="12" w:space="0" w:color="auto"/>
            </w:tcBorders>
            <w:shd w:val="clear" w:color="auto" w:fill="auto"/>
          </w:tcPr>
          <w:p w:rsidR="00542F43" w:rsidRPr="00872CBC" w:rsidRDefault="00542F43">
            <w:pPr>
              <w:spacing w:before="40" w:after="40" w:line="220" w:lineRule="exact"/>
              <w:jc w:val="right"/>
              <w:rPr>
                <w:sz w:val="18"/>
              </w:rPr>
            </w:pPr>
            <w:r w:rsidRPr="00872CBC">
              <w:rPr>
                <w:sz w:val="18"/>
              </w:rPr>
              <w:t>71</w:t>
            </w:r>
          </w:p>
        </w:tc>
      </w:tr>
    </w:tbl>
    <w:p w:rsidR="00542F43" w:rsidRDefault="00542F43">
      <w:pPr>
        <w:spacing w:before="120"/>
        <w:ind w:left="1134" w:right="1134"/>
        <w:jc w:val="both"/>
        <w:rPr>
          <w:sz w:val="18"/>
          <w:szCs w:val="18"/>
          <w:lang w:val="fr-FR"/>
        </w:rPr>
      </w:pPr>
      <w:r>
        <w:rPr>
          <w:sz w:val="18"/>
          <w:szCs w:val="18"/>
          <w:lang w:val="fr-FR"/>
        </w:rPr>
        <w:t>* De juin à septembre 2007</w:t>
      </w:r>
    </w:p>
    <w:p w:rsidR="00542F43" w:rsidRDefault="00542F43">
      <w:pPr>
        <w:spacing w:after="240"/>
        <w:ind w:left="1134" w:right="1134"/>
        <w:jc w:val="both"/>
        <w:rPr>
          <w:sz w:val="18"/>
          <w:szCs w:val="18"/>
          <w:lang w:val="fr-FR"/>
        </w:rPr>
      </w:pPr>
      <w:r>
        <w:rPr>
          <w:sz w:val="18"/>
          <w:szCs w:val="18"/>
          <w:lang w:val="fr-FR"/>
        </w:rPr>
        <w:t>** Vaccin pentavalent en 2007</w:t>
      </w:r>
    </w:p>
    <w:p w:rsidR="00542F43" w:rsidRDefault="00542F43">
      <w:pPr>
        <w:spacing w:before="240"/>
        <w:ind w:left="1134" w:right="1134"/>
        <w:rPr>
          <w:bCs/>
          <w:lang w:val="fr-FR"/>
        </w:rPr>
      </w:pPr>
      <w:r>
        <w:rPr>
          <w:bCs/>
          <w:lang w:val="fr-FR"/>
        </w:rPr>
        <w:t>Carte 6.2.b</w:t>
      </w:r>
    </w:p>
    <w:p w:rsidR="00542F43" w:rsidRDefault="00542F43">
      <w:pPr>
        <w:spacing w:after="120"/>
        <w:ind w:left="1134" w:right="1134"/>
        <w:rPr>
          <w:b/>
          <w:bCs/>
          <w:lang w:val="fr-FR"/>
        </w:rPr>
      </w:pPr>
      <w:r>
        <w:rPr>
          <w:b/>
          <w:bCs/>
          <w:lang w:val="fr-FR"/>
        </w:rPr>
        <w:t>Couverture du vaccin pentavalent (janvier – mars 2007)</w:t>
      </w:r>
    </w:p>
    <w:p w:rsidR="00542F43" w:rsidRDefault="00542F43">
      <w:pPr>
        <w:pStyle w:val="SingleTxtG"/>
        <w:spacing w:after="240"/>
      </w:pPr>
      <w:r>
        <w:rPr>
          <w:noProof/>
        </w:rPr>
        <w:pict>
          <v:shape id="_x0000_s3189" type="#_x0000_t202" style="position:absolute;left:0;text-align:left;margin-left:315pt;margin-top:160.5pt;width:105pt;height:1in;z-index:8" stroked="f">
            <v:textbox style="mso-next-textbox:#_x0000_s3189" inset="0,0,0,0">
              <w:txbxContent>
                <w:p w:rsidR="00542F43" w:rsidRDefault="00542F43">
                  <w:pPr>
                    <w:spacing w:before="140" w:line="200" w:lineRule="atLeast"/>
                    <w:rPr>
                      <w:sz w:val="18"/>
                      <w:szCs w:val="18"/>
                      <w:lang w:val="fr-FR"/>
                    </w:rPr>
                  </w:pPr>
                  <w:r>
                    <w:rPr>
                      <w:sz w:val="18"/>
                      <w:szCs w:val="18"/>
                      <w:lang w:val="fr-FR"/>
                    </w:rPr>
                    <w:t>&lt;50% (93 municipalités)</w:t>
                  </w:r>
                </w:p>
                <w:p w:rsidR="00542F43" w:rsidRDefault="00542F43">
                  <w:pPr>
                    <w:spacing w:before="60" w:after="60" w:line="200" w:lineRule="atLeast"/>
                    <w:rPr>
                      <w:sz w:val="18"/>
                      <w:szCs w:val="18"/>
                      <w:lang w:val="fr-FR"/>
                    </w:rPr>
                  </w:pPr>
                  <w:r>
                    <w:rPr>
                      <w:sz w:val="18"/>
                      <w:szCs w:val="18"/>
                      <w:lang w:val="fr-FR"/>
                    </w:rPr>
                    <w:t>50 à 79% (36 municipalités)</w:t>
                  </w:r>
                </w:p>
                <w:p w:rsidR="00542F43" w:rsidRDefault="00542F43">
                  <w:pPr>
                    <w:spacing w:line="200" w:lineRule="atLeast"/>
                    <w:rPr>
                      <w:sz w:val="18"/>
                      <w:szCs w:val="18"/>
                      <w:lang w:val="fr-FR"/>
                    </w:rPr>
                  </w:pPr>
                  <w:r>
                    <w:rPr>
                      <w:sz w:val="18"/>
                      <w:szCs w:val="18"/>
                      <w:lang w:val="fr-FR"/>
                    </w:rPr>
                    <w:t>80% + (18 municipalités)</w:t>
                  </w:r>
                </w:p>
                <w:p w:rsidR="00542F43" w:rsidRDefault="00542F43">
                  <w:pPr>
                    <w:spacing w:before="80" w:line="200" w:lineRule="atLeast"/>
                    <w:rPr>
                      <w:sz w:val="18"/>
                      <w:szCs w:val="18"/>
                      <w:lang w:val="fr-FR"/>
                    </w:rPr>
                  </w:pPr>
                  <w:r>
                    <w:rPr>
                      <w:sz w:val="18"/>
                      <w:szCs w:val="18"/>
                      <w:lang w:val="fr-FR"/>
                    </w:rPr>
                    <w:t>Absence de vaccination</w:t>
                  </w:r>
                </w:p>
                <w:p w:rsidR="00542F43" w:rsidRDefault="00542F43">
                  <w:pPr>
                    <w:spacing w:line="200" w:lineRule="atLeast"/>
                    <w:rPr>
                      <w:sz w:val="18"/>
                      <w:szCs w:val="18"/>
                      <w:lang w:val="fr-FR"/>
                    </w:rPr>
                  </w:pPr>
                  <w:r>
                    <w:rPr>
                      <w:sz w:val="18"/>
                      <w:szCs w:val="18"/>
                      <w:lang w:val="fr-FR"/>
                    </w:rPr>
                    <w:t>(17 municipalités)</w:t>
                  </w:r>
                </w:p>
              </w:txbxContent>
            </v:textbox>
          </v:shape>
        </w:pict>
      </w:r>
      <w:r>
        <w:pict>
          <v:shape id="_x0000_i1036" type="#_x0000_t75" style="width:363.75pt;height:247.5pt" o:allowoverlap="f">
            <v:imagedata r:id="rId21" o:title="" croptop="4842f" cropbottom="3756f"/>
          </v:shape>
        </w:pict>
      </w:r>
    </w:p>
    <w:p w:rsidR="00542F43" w:rsidRDefault="00542F43">
      <w:pPr>
        <w:pStyle w:val="Caption"/>
        <w:tabs>
          <w:tab w:val="clear" w:pos="567"/>
          <w:tab w:val="clear" w:pos="1134"/>
          <w:tab w:val="clear" w:pos="7229"/>
          <w:tab w:val="clear" w:pos="8040"/>
          <w:tab w:val="clear" w:pos="9240"/>
        </w:tabs>
        <w:spacing w:before="120" w:line="240" w:lineRule="atLeast"/>
        <w:ind w:left="1134" w:right="1134"/>
        <w:rPr>
          <w:i w:val="0"/>
          <w:sz w:val="18"/>
          <w:szCs w:val="18"/>
        </w:rPr>
      </w:pPr>
      <w:r>
        <w:rPr>
          <w:sz w:val="18"/>
          <w:szCs w:val="18"/>
        </w:rPr>
        <w:t xml:space="preserve">Source : </w:t>
      </w:r>
      <w:r>
        <w:rPr>
          <w:i w:val="0"/>
          <w:sz w:val="18"/>
          <w:szCs w:val="18"/>
        </w:rPr>
        <w:t>Section de la santé, UNICEF Angola, 2007</w:t>
      </w:r>
    </w:p>
    <w:p w:rsidR="00542F43" w:rsidRDefault="00542F43">
      <w:pPr>
        <w:spacing w:after="120"/>
        <w:ind w:left="1134" w:right="1134"/>
        <w:jc w:val="both"/>
        <w:rPr>
          <w:lang w:val="fr-FR"/>
        </w:rPr>
      </w:pPr>
      <w:r>
        <w:rPr>
          <w:lang w:val="fr-FR"/>
        </w:rPr>
        <w:t>252.</w:t>
      </w:r>
      <w:r>
        <w:rPr>
          <w:lang w:val="fr-FR"/>
        </w:rPr>
        <w:tab/>
        <w:t xml:space="preserve">Avec l’appui technique de l’UNICEF et de l’OMS, le Gouvernement a conçu un plan d’intensification de la vaccination systématique dans les dispensaires afin de permettre à des équipes mobiles de se rendre dans les régions reculées pour y vacciner les enfants de moins d’un an dans 84 municipalités prioritaires regroupant 85% de la population ciblée. Les vaccins administrés sont notamment le BCG, le vaccin polio oral (VPO), le DTC et le vaccin contre </w:t>
      </w:r>
      <w:smartTag w:uri="urn:schemas-microsoft-com:office:smarttags" w:element="PersonName">
        <w:smartTagPr>
          <w:attr w:name="ProductID" w:val="la rougeole. L"/>
        </w:smartTagPr>
        <w:r>
          <w:rPr>
            <w:lang w:val="fr-FR"/>
          </w:rPr>
          <w:t>la rougeole. L</w:t>
        </w:r>
      </w:smartTag>
      <w:r>
        <w:rPr>
          <w:lang w:val="fr-FR"/>
        </w:rPr>
        <w:t xml:space="preserve">’UNICEF a fourni les lots de vaccins polio oral, DTC, BCG et les vaccins contre le tétanos et la fièvre jaune, ainsi que du matériel accessoire. </w:t>
      </w:r>
    </w:p>
    <w:p w:rsidR="00542F43" w:rsidRDefault="00542F43">
      <w:pPr>
        <w:pStyle w:val="Heading3"/>
        <w:spacing w:after="120"/>
        <w:ind w:left="1134" w:right="1134"/>
        <w:rPr>
          <w:rFonts w:ascii="Times New Roman" w:hAnsi="Times New Roman" w:cs="Times New Roman"/>
          <w:sz w:val="20"/>
          <w:szCs w:val="20"/>
          <w:lang w:val="fr-FR"/>
        </w:rPr>
      </w:pPr>
      <w:r>
        <w:rPr>
          <w:rFonts w:ascii="Times New Roman" w:hAnsi="Times New Roman" w:cs="Times New Roman"/>
          <w:sz w:val="20"/>
          <w:szCs w:val="20"/>
          <w:lang w:val="fr-FR"/>
        </w:rPr>
        <w:t>Taux de couverture vaccinale systématique en 2006 -2007</w:t>
      </w:r>
    </w:p>
    <w:p w:rsidR="00542F43" w:rsidRDefault="00542F43">
      <w:pPr>
        <w:jc w:val="center"/>
      </w:pPr>
      <w:r>
        <w:rPr>
          <w:noProof/>
        </w:rPr>
      </w:r>
      <w:r>
        <w:pict>
          <v:group id="_x0000_s3192" editas="canvas" style="width:386.1pt;height:168.8pt;mso-position-horizontal-relative:char;mso-position-vertical-relative:line" coordorigin=",-16" coordsize="7722,3376">
            <o:lock v:ext="edit" aspectratio="t"/>
            <v:shape id="_x0000_s3191" type="#_x0000_t75" style="position:absolute;top:-16;width:7722;height:3376" o:preferrelative="f">
              <v:fill o:detectmouseclick="t"/>
              <v:path o:extrusionok="t" o:connecttype="none"/>
              <o:lock v:ext="edit" text="t"/>
            </v:shape>
            <v:rect id="_x0000_s3193" style="position:absolute;top:-16;width:61;height:240;mso-wrap-style:none" filled="f" stroked="f">
              <v:textbox style="mso-next-textbox:#_x0000_s3193;mso-fit-shape-to-text:t" inset="0,0,0,0">
                <w:txbxContent>
                  <w:p w:rsidR="00542F43" w:rsidRDefault="00542F43">
                    <w:r>
                      <w:rPr>
                        <w:color w:val="000000"/>
                        <w:sz w:val="24"/>
                        <w:szCs w:val="24"/>
                        <w:lang w:val="en-US"/>
                      </w:rPr>
                      <w:t xml:space="preserve"> </w:t>
                    </w:r>
                  </w:p>
                </w:txbxContent>
              </v:textbox>
            </v:rect>
            <v:rect id="_x0000_s3194" style="position:absolute;top:-16;width:61;height:240;mso-wrap-style:none" filled="f" stroked="f">
              <v:textbox style="mso-next-textbox:#_x0000_s3194;mso-fit-shape-to-text:t" inset="0,0,0,0">
                <w:txbxContent>
                  <w:p w:rsidR="00542F43" w:rsidRDefault="00542F43">
                    <w:r>
                      <w:rPr>
                        <w:color w:val="000000"/>
                        <w:sz w:val="24"/>
                        <w:szCs w:val="24"/>
                        <w:lang w:val="en-US"/>
                      </w:rPr>
                      <w:t xml:space="preserve"> </w:t>
                    </w:r>
                  </w:p>
                </w:txbxContent>
              </v:textbox>
            </v:rect>
            <v:rect id="_x0000_s3195" style="position:absolute;left:66;top:-16;width:61;height:240;mso-wrap-style:none" filled="f" stroked="f">
              <v:textbox style="mso-next-textbox:#_x0000_s3195;mso-fit-shape-to-text:t" inset="0,0,0,0">
                <w:txbxContent>
                  <w:p w:rsidR="00542F43" w:rsidRDefault="00542F43">
                    <w:r>
                      <w:rPr>
                        <w:color w:val="000000"/>
                        <w:sz w:val="24"/>
                        <w:szCs w:val="24"/>
                        <w:lang w:val="en-US"/>
                      </w:rPr>
                      <w:t xml:space="preserve"> </w:t>
                    </w:r>
                  </w:p>
                </w:txbxContent>
              </v:textbox>
            </v:rect>
            <v:rect id="_x0000_s3196" style="position:absolute;left:100;top:-16;width:7622;height:3112" stroked="f"/>
            <v:rect id="_x0000_s3197" style="position:absolute;left:50;top:66;width:7622;height:3112" filled="f" strokeweight="0"/>
            <v:rect id="_x0000_s3198" style="position:absolute;left:465;top:645;width:6460;height:2135" fillcolor="silver" stroked="f"/>
            <v:rect id="_x0000_s3199" style="position:absolute;left:465;top:645;width:6460;height:2135" filled="f" strokecolor="gray" strokeweight=".85pt"/>
            <v:rect id="_x0000_s3200" style="position:absolute;left:714;top:1407;width:299;height:1373" fillcolor="#99f" stroked="f"/>
            <v:rect id="_x0000_s3201" style="position:absolute;left:714;top:1407;width:299;height:1373" filled="f" strokeweight=".85pt"/>
            <v:rect id="_x0000_s3202" style="position:absolute;left:1777;top:1837;width:315;height:943" fillcolor="#99f" stroked="f"/>
            <v:rect id="_x0000_s3203" style="position:absolute;left:1777;top:1837;width:315;height:943" filled="f" strokeweight=".85pt"/>
            <v:rect id="_x0000_s3204" style="position:absolute;left:2856;top:1936;width:299;height:844" fillcolor="#99f" stroked="f"/>
            <v:rect id="_x0000_s3205" style="position:absolute;left:2856;top:1936;width:299;height:844" filled="f" strokeweight=".85pt"/>
            <v:rect id="_x0000_s3206" style="position:absolute;left:3936;top:1754;width:315;height:1026" fillcolor="#99f" stroked="f"/>
            <v:rect id="_x0000_s3207" style="position:absolute;left:3936;top:1754;width:315;height:1026" filled="f" strokeweight=".85pt"/>
            <v:rect id="_x0000_s3208" style="position:absolute;left:5015;top:1870;width:316;height:910" fillcolor="#99f" stroked="f"/>
            <v:rect id="_x0000_s3209" style="position:absolute;left:5015;top:1870;width:316;height:910" filled="f" strokeweight=".85pt"/>
            <v:rect id="_x0000_s3210" style="position:absolute;left:6095;top:1589;width:299;height:1191" fillcolor="#99f" stroked="f"/>
            <v:rect id="_x0000_s3211" style="position:absolute;left:6095;top:1589;width:299;height:1191" filled="f" strokeweight=".85pt"/>
            <v:rect id="_x0000_s3212" style="position:absolute;left:1013;top:1092;width:299;height:1688" fillcolor="#936" stroked="f"/>
            <v:rect id="_x0000_s3213" style="position:absolute;left:1013;top:1092;width:299;height:1688" filled="f" strokeweight=".85pt"/>
            <v:rect id="_x0000_s3214" style="position:absolute;left:2092;top:1556;width:299;height:1224" fillcolor="#936" stroked="f"/>
            <v:rect id="_x0000_s3215" style="position:absolute;left:2092;top:1556;width:299;height:1224" filled="f" strokeweight=".85pt"/>
            <v:rect id="_x0000_s3216" style="position:absolute;left:3155;top:1523;width:316;height:1257" fillcolor="#936" stroked="f"/>
            <v:rect id="_x0000_s3217" style="position:absolute;left:3155;top:1523;width:316;height:1257" filled="f" strokeweight=".85pt"/>
            <v:rect id="_x0000_s3218" style="position:absolute;left:4251;top:1307;width:299;height:1473" fillcolor="#936" stroked="f"/>
            <v:rect id="_x0000_s3219" style="position:absolute;left:4251;top:1307;width:299;height:1473" filled="f" strokeweight=".85pt"/>
            <v:rect id="_x0000_s3220" style="position:absolute;left:5331;top:1489;width:299;height:1291" fillcolor="#936" stroked="f"/>
            <v:rect id="_x0000_s3221" style="position:absolute;left:5331;top:1489;width:299;height:1291" filled="f" strokeweight=".85pt"/>
            <v:rect id="_x0000_s3222" style="position:absolute;left:6394;top:1258;width:299;height:1522" fillcolor="#936" stroked="f"/>
            <v:rect id="_x0000_s3223" style="position:absolute;left:6394;top:1258;width:299;height:1522" filled="f" strokeweight=".85pt"/>
            <v:line id="_x0000_s3224" style="position:absolute" from="465,645" to="466,2780" strokeweight="0"/>
            <v:line id="_x0000_s3225" style="position:absolute" from="432,2780" to="465,2781" strokeweight="0"/>
            <v:line id="_x0000_s3226" style="position:absolute" from="432,2367" to="465,2368" strokeweight="0"/>
            <v:line id="_x0000_s3227" style="position:absolute" from="432,1936" to="465,1937" strokeweight="0"/>
            <v:line id="_x0000_s3228" style="position:absolute" from="432,1489" to="465,1490" strokeweight="0"/>
            <v:line id="_x0000_s3229" style="position:absolute" from="432,1076" to="465,1077" strokeweight="0"/>
            <v:line id="_x0000_s3230" style="position:absolute" from="432,645" to="465,646" strokeweight="0"/>
            <v:line id="_x0000_s3231" style="position:absolute" from="465,2780" to="6925,2781" strokeweight="0"/>
            <v:line id="_x0000_s3232" style="position:absolute;flip:y" from="465,2780" to="466,2830" strokeweight="0"/>
            <v:line id="_x0000_s3233" style="position:absolute;flip:y" from="1544,2780" to="1545,2830" strokeweight="0"/>
            <v:line id="_x0000_s3234" style="position:absolute;flip:y" from="2624,2780" to="2625,2830" strokeweight="0"/>
            <v:line id="_x0000_s3235" style="position:absolute;flip:y" from="3703,2780" to="3704,2830" strokeweight="0"/>
            <v:line id="_x0000_s3236" style="position:absolute;flip:y" from="4783,2780" to="4784,2830" strokeweight="0"/>
            <v:line id="_x0000_s3237" style="position:absolute;flip:y" from="5862,2780" to="5863,2830" strokeweight="0"/>
            <v:line id="_x0000_s3238" style="position:absolute;flip:y" from="6925,2780" to="6926,2830" strokeweight="0"/>
            <v:rect id="_x0000_s3239" style="position:absolute;left:1960;top:165;width:91;height:240;mso-wrap-style:none" filled="f" stroked="f">
              <v:textbox style="mso-next-textbox:#_x0000_s3239;mso-fit-shape-to-text:t" inset="0,0,0,0">
                <w:txbxContent>
                  <w:p w:rsidR="00542F43" w:rsidRDefault="00542F43"/>
                </w:txbxContent>
              </v:textbox>
            </v:rect>
            <v:rect id="_x0000_s3240" style="position:absolute;left:4069;top:165;width:91;height:240;mso-wrap-style:none" filled="f" stroked="f">
              <v:textbox style="mso-next-textbox:#_x0000_s3240;mso-fit-shape-to-text:t" inset="0,0,0,0">
                <w:txbxContent>
                  <w:p w:rsidR="00542F43" w:rsidRDefault="00542F43"/>
                </w:txbxContent>
              </v:textbox>
            </v:rect>
            <v:rect id="_x0000_s3241" style="position:absolute;left:4152;top:165;width:91;height:240;mso-wrap-style:none" filled="f" stroked="f">
              <v:textbox style="mso-next-textbox:#_x0000_s3241;mso-fit-shape-to-text:t" inset="0,0,0,0">
                <w:txbxContent>
                  <w:p w:rsidR="00542F43" w:rsidRDefault="00542F43"/>
                </w:txbxContent>
              </v:textbox>
            </v:rect>
            <v:rect id="_x0000_s3242" style="position:absolute;left:5314;top:165;width:91;height:240;mso-wrap-style:none" filled="f" stroked="f">
              <v:textbox style="mso-next-textbox:#_x0000_s3242;mso-fit-shape-to-text:t" inset="0,0,0,0">
                <w:txbxContent>
                  <w:p w:rsidR="00542F43" w:rsidRDefault="00542F43"/>
                </w:txbxContent>
              </v:textbox>
            </v:rect>
            <v:rect id="_x0000_s3243" style="position:absolute;left:700;top:165;width:6000;height:539" filled="f" stroked="f">
              <v:textbox style="mso-next-textbox:#_x0000_s3243" inset="0,0,0,0">
                <w:txbxContent>
                  <w:p w:rsidR="00542F43" w:rsidRDefault="00542F43">
                    <w:pPr>
                      <w:spacing w:line="360" w:lineRule="auto"/>
                      <w:jc w:val="center"/>
                      <w:rPr>
                        <w:b/>
                        <w:sz w:val="16"/>
                        <w:szCs w:val="16"/>
                        <w:lang w:val="fr-FR"/>
                      </w:rPr>
                    </w:pPr>
                    <w:r>
                      <w:rPr>
                        <w:b/>
                        <w:sz w:val="16"/>
                        <w:szCs w:val="16"/>
                        <w:lang w:val="fr-FR"/>
                      </w:rPr>
                      <w:t>Taux de couverture obtenu par le Programme élargi de vaccination en Angola (septembre 2006 – 2007)</w:t>
                    </w:r>
                  </w:p>
                  <w:p w:rsidR="00542F43" w:rsidRDefault="00542F43">
                    <w:pPr>
                      <w:rPr>
                        <w:lang w:val="fr-FR"/>
                      </w:rPr>
                    </w:pPr>
                  </w:p>
                </w:txbxContent>
              </v:textbox>
            </v:rect>
            <v:rect id="_x0000_s3244" style="position:absolute;left:5729;top:99;width:61;height:240;mso-wrap-style:none" filled="f" stroked="f">
              <v:textbox style="mso-next-textbox:#_x0000_s3244;mso-fit-shape-to-text:t" inset="0,0,0,0">
                <w:txbxContent>
                  <w:p w:rsidR="00542F43" w:rsidRDefault="00542F43">
                    <w:r>
                      <w:rPr>
                        <w:color w:val="000000"/>
                        <w:sz w:val="24"/>
                        <w:szCs w:val="24"/>
                        <w:lang w:val="en-US"/>
                      </w:rPr>
                      <w:t xml:space="preserve"> </w:t>
                    </w:r>
                  </w:p>
                </w:txbxContent>
              </v:textbox>
            </v:rect>
            <v:rect id="_x0000_s3245" style="position:absolute;left:797;top:1192;width:156;height:480;mso-wrap-style:none" filled="f" stroked="f">
              <v:textbox style="mso-next-textbox:#_x0000_s3245;mso-fit-shape-to-text:t" inset="0,0,0,0">
                <w:txbxContent>
                  <w:p w:rsidR="00542F43" w:rsidRDefault="00542F43">
                    <w:r>
                      <w:rPr>
                        <w:rFonts w:ascii="Arial" w:hAnsi="Arial" w:cs="Arial"/>
                        <w:color w:val="000000"/>
                        <w:sz w:val="14"/>
                        <w:szCs w:val="14"/>
                        <w:lang w:val="en-US"/>
                      </w:rPr>
                      <w:t>65</w:t>
                    </w:r>
                  </w:p>
                </w:txbxContent>
              </v:textbox>
            </v:rect>
            <v:rect id="_x0000_s3246" style="position:absolute;left:930;top:1109;width:61;height:240;mso-wrap-style:none" filled="f" stroked="f">
              <v:textbox style="mso-next-textbox:#_x0000_s3246;mso-fit-shape-to-text:t" inset="0,0,0,0">
                <w:txbxContent>
                  <w:p w:rsidR="00542F43" w:rsidRDefault="00542F43">
                    <w:r>
                      <w:rPr>
                        <w:color w:val="000000"/>
                        <w:sz w:val="24"/>
                        <w:szCs w:val="24"/>
                        <w:lang w:val="en-US"/>
                      </w:rPr>
                      <w:t xml:space="preserve"> </w:t>
                    </w:r>
                  </w:p>
                </w:txbxContent>
              </v:textbox>
            </v:rect>
            <v:rect id="_x0000_s3247" style="position:absolute;left:1860;top:1622;width:156;height:480;mso-wrap-style:none" filled="f" stroked="f">
              <v:textbox style="mso-next-textbox:#_x0000_s3247;mso-fit-shape-to-text:t" inset="0,0,0,0">
                <w:txbxContent>
                  <w:p w:rsidR="00542F43" w:rsidRDefault="00542F43">
                    <w:r>
                      <w:rPr>
                        <w:rFonts w:ascii="Arial" w:hAnsi="Arial" w:cs="Arial"/>
                        <w:color w:val="000000"/>
                        <w:sz w:val="14"/>
                        <w:szCs w:val="14"/>
                        <w:lang w:val="en-US"/>
                      </w:rPr>
                      <w:t>44</w:t>
                    </w:r>
                  </w:p>
                </w:txbxContent>
              </v:textbox>
            </v:rect>
            <v:rect id="_x0000_s3248" style="position:absolute;left:2009;top:1539;width:61;height:240;mso-wrap-style:none" filled="f" stroked="f">
              <v:textbox style="mso-next-textbox:#_x0000_s3248;mso-fit-shape-to-text:t" inset="0,0,0,0">
                <w:txbxContent>
                  <w:p w:rsidR="00542F43" w:rsidRDefault="00542F43">
                    <w:r>
                      <w:rPr>
                        <w:color w:val="000000"/>
                        <w:sz w:val="24"/>
                        <w:szCs w:val="24"/>
                        <w:lang w:val="en-US"/>
                      </w:rPr>
                      <w:t xml:space="preserve"> </w:t>
                    </w:r>
                  </w:p>
                </w:txbxContent>
              </v:textbox>
            </v:rect>
            <v:rect id="_x0000_s3249" style="position:absolute;left:2939;top:1722;width:156;height:480;mso-wrap-style:none" filled="f" stroked="f">
              <v:textbox style="mso-next-textbox:#_x0000_s3249;mso-fit-shape-to-text:t" inset="0,0,0,0">
                <w:txbxContent>
                  <w:p w:rsidR="00542F43" w:rsidRDefault="00542F43">
                    <w:r>
                      <w:rPr>
                        <w:rFonts w:ascii="Arial" w:hAnsi="Arial" w:cs="Arial"/>
                        <w:color w:val="000000"/>
                        <w:sz w:val="14"/>
                        <w:szCs w:val="14"/>
                        <w:lang w:val="en-US"/>
                      </w:rPr>
                      <w:t>40</w:t>
                    </w:r>
                  </w:p>
                </w:txbxContent>
              </v:textbox>
            </v:rect>
            <v:rect id="_x0000_s3250" style="position:absolute;left:3089;top:1639;width:61;height:240;mso-wrap-style:none" filled="f" stroked="f">
              <v:textbox style="mso-next-textbox:#_x0000_s3250;mso-fit-shape-to-text:t" inset="0,0,0,0">
                <w:txbxContent>
                  <w:p w:rsidR="00542F43" w:rsidRDefault="00542F43">
                    <w:r>
                      <w:rPr>
                        <w:color w:val="000000"/>
                        <w:sz w:val="24"/>
                        <w:szCs w:val="24"/>
                        <w:lang w:val="en-US"/>
                      </w:rPr>
                      <w:t xml:space="preserve"> </w:t>
                    </w:r>
                  </w:p>
                </w:txbxContent>
              </v:textbox>
            </v:rect>
            <v:rect id="_x0000_s3251" style="position:absolute;left:4035;top:1540;width:156;height:480;mso-wrap-style:none" filled="f" stroked="f">
              <v:textbox style="mso-next-textbox:#_x0000_s3251;mso-fit-shape-to-text:t" inset="0,0,0,0">
                <w:txbxContent>
                  <w:p w:rsidR="00542F43" w:rsidRDefault="00542F43">
                    <w:r>
                      <w:rPr>
                        <w:rFonts w:ascii="Arial" w:hAnsi="Arial" w:cs="Arial"/>
                        <w:color w:val="000000"/>
                        <w:sz w:val="14"/>
                        <w:szCs w:val="14"/>
                        <w:lang w:val="en-US"/>
                      </w:rPr>
                      <w:t>48</w:t>
                    </w:r>
                  </w:p>
                </w:txbxContent>
              </v:textbox>
            </v:rect>
            <v:rect id="_x0000_s3252" style="position:absolute;left:4168;top:1457;width:61;height:240;mso-wrap-style:none" filled="f" stroked="f">
              <v:textbox style="mso-next-textbox:#_x0000_s3252;mso-fit-shape-to-text:t" inset="0,0,0,0">
                <w:txbxContent>
                  <w:p w:rsidR="00542F43" w:rsidRDefault="00542F43">
                    <w:r>
                      <w:rPr>
                        <w:color w:val="000000"/>
                        <w:sz w:val="24"/>
                        <w:szCs w:val="24"/>
                        <w:lang w:val="en-US"/>
                      </w:rPr>
                      <w:t xml:space="preserve"> </w:t>
                    </w:r>
                  </w:p>
                </w:txbxContent>
              </v:textbox>
            </v:rect>
            <v:rect id="_x0000_s3253" style="position:absolute;left:5098;top:1655;width:156;height:480;mso-wrap-style:none" filled="f" stroked="f">
              <v:textbox style="mso-next-textbox:#_x0000_s3253;mso-fit-shape-to-text:t" inset="0,0,0,0">
                <w:txbxContent>
                  <w:p w:rsidR="00542F43" w:rsidRDefault="00542F43">
                    <w:r>
                      <w:rPr>
                        <w:rFonts w:ascii="Arial" w:hAnsi="Arial" w:cs="Arial"/>
                        <w:color w:val="000000"/>
                        <w:sz w:val="14"/>
                        <w:szCs w:val="14"/>
                        <w:lang w:val="en-US"/>
                      </w:rPr>
                      <w:t>43</w:t>
                    </w:r>
                  </w:p>
                </w:txbxContent>
              </v:textbox>
            </v:rect>
            <v:rect id="_x0000_s3254" style="position:absolute;left:5248;top:1572;width:61;height:240;mso-wrap-style:none" filled="f" stroked="f">
              <v:textbox style="mso-next-textbox:#_x0000_s3254;mso-fit-shape-to-text:t" inset="0,0,0,0">
                <w:txbxContent>
                  <w:p w:rsidR="00542F43" w:rsidRDefault="00542F43">
                    <w:r>
                      <w:rPr>
                        <w:color w:val="000000"/>
                        <w:sz w:val="24"/>
                        <w:szCs w:val="24"/>
                        <w:lang w:val="en-US"/>
                      </w:rPr>
                      <w:t xml:space="preserve"> </w:t>
                    </w:r>
                  </w:p>
                </w:txbxContent>
              </v:textbox>
            </v:rect>
            <v:rect id="_x0000_s3255" style="position:absolute;left:6178;top:1374;width:156;height:480;mso-wrap-style:none" filled="f" stroked="f">
              <v:textbox style="mso-next-textbox:#_x0000_s3255;mso-fit-shape-to-text:t" inset="0,0,0,0">
                <w:txbxContent>
                  <w:p w:rsidR="00542F43" w:rsidRDefault="00542F43">
                    <w:r>
                      <w:rPr>
                        <w:rFonts w:ascii="Arial" w:hAnsi="Arial" w:cs="Arial"/>
                        <w:color w:val="000000"/>
                        <w:sz w:val="14"/>
                        <w:szCs w:val="14"/>
                        <w:lang w:val="en-US"/>
                      </w:rPr>
                      <w:t>56</w:t>
                    </w:r>
                  </w:p>
                </w:txbxContent>
              </v:textbox>
            </v:rect>
            <v:rect id="_x0000_s3256" style="position:absolute;left:6327;top:1291;width:61;height:240;mso-wrap-style:none" filled="f" stroked="f">
              <v:textbox style="mso-next-textbox:#_x0000_s3256;mso-fit-shape-to-text:t" inset="0,0,0,0">
                <w:txbxContent>
                  <w:p w:rsidR="00542F43" w:rsidRDefault="00542F43">
                    <w:r>
                      <w:rPr>
                        <w:color w:val="000000"/>
                        <w:sz w:val="24"/>
                        <w:szCs w:val="24"/>
                        <w:lang w:val="en-US"/>
                      </w:rPr>
                      <w:t xml:space="preserve"> </w:t>
                    </w:r>
                  </w:p>
                </w:txbxContent>
              </v:textbox>
            </v:rect>
            <v:rect id="_x0000_s3257" style="position:absolute;left:1096;top:878;width:156;height:480;mso-wrap-style:none" filled="f" stroked="f">
              <v:textbox style="mso-next-textbox:#_x0000_s3257;mso-fit-shape-to-text:t" inset="0,0,0,0">
                <w:txbxContent>
                  <w:p w:rsidR="00542F43" w:rsidRDefault="00542F43">
                    <w:r>
                      <w:rPr>
                        <w:rFonts w:ascii="Arial" w:hAnsi="Arial" w:cs="Arial"/>
                        <w:color w:val="000000"/>
                        <w:sz w:val="14"/>
                        <w:szCs w:val="14"/>
                        <w:lang w:val="en-US"/>
                      </w:rPr>
                      <w:t>79</w:t>
                    </w:r>
                  </w:p>
                </w:txbxContent>
              </v:textbox>
            </v:rect>
            <v:rect id="_x0000_s3258" style="position:absolute;left:1229;top:795;width:61;height:240;mso-wrap-style:none" filled="f" stroked="f">
              <v:textbox style="mso-next-textbox:#_x0000_s3258;mso-fit-shape-to-text:t" inset="0,0,0,0">
                <w:txbxContent>
                  <w:p w:rsidR="00542F43" w:rsidRDefault="00542F43">
                    <w:r>
                      <w:rPr>
                        <w:color w:val="000000"/>
                        <w:sz w:val="24"/>
                        <w:szCs w:val="24"/>
                        <w:lang w:val="en-US"/>
                      </w:rPr>
                      <w:t xml:space="preserve"> </w:t>
                    </w:r>
                  </w:p>
                </w:txbxContent>
              </v:textbox>
            </v:rect>
            <v:rect id="_x0000_s3259" style="position:absolute;left:2159;top:1341;width:156;height:480;mso-wrap-style:none" filled="f" stroked="f">
              <v:textbox style="mso-next-textbox:#_x0000_s3259;mso-fit-shape-to-text:t" inset="0,0,0,0">
                <w:txbxContent>
                  <w:p w:rsidR="00542F43" w:rsidRDefault="00542F43">
                    <w:r>
                      <w:rPr>
                        <w:rFonts w:ascii="Arial" w:hAnsi="Arial" w:cs="Arial"/>
                        <w:color w:val="000000"/>
                        <w:sz w:val="14"/>
                        <w:szCs w:val="14"/>
                        <w:lang w:val="en-US"/>
                      </w:rPr>
                      <w:t>58</w:t>
                    </w:r>
                  </w:p>
                </w:txbxContent>
              </v:textbox>
            </v:rect>
            <v:rect id="_x0000_s3260" style="position:absolute;left:2308;top:1258;width:61;height:240;mso-wrap-style:none" filled="f" stroked="f">
              <v:textbox style="mso-next-textbox:#_x0000_s3260;mso-fit-shape-to-text:t" inset="0,0,0,0">
                <w:txbxContent>
                  <w:p w:rsidR="00542F43" w:rsidRDefault="00542F43">
                    <w:r>
                      <w:rPr>
                        <w:color w:val="000000"/>
                        <w:sz w:val="24"/>
                        <w:szCs w:val="24"/>
                        <w:lang w:val="en-US"/>
                      </w:rPr>
                      <w:t xml:space="preserve"> </w:t>
                    </w:r>
                  </w:p>
                </w:txbxContent>
              </v:textbox>
            </v:rect>
            <v:rect id="_x0000_s3261" style="position:absolute;left:3255;top:1308;width:156;height:480;mso-wrap-style:none" filled="f" stroked="f">
              <v:textbox style="mso-next-textbox:#_x0000_s3261;mso-fit-shape-to-text:t" inset="0,0,0,0">
                <w:txbxContent>
                  <w:p w:rsidR="00542F43" w:rsidRDefault="00542F43">
                    <w:r>
                      <w:rPr>
                        <w:rFonts w:ascii="Arial" w:hAnsi="Arial" w:cs="Arial"/>
                        <w:color w:val="000000"/>
                        <w:sz w:val="14"/>
                        <w:szCs w:val="14"/>
                        <w:lang w:val="en-US"/>
                      </w:rPr>
                      <w:t>59</w:t>
                    </w:r>
                  </w:p>
                </w:txbxContent>
              </v:textbox>
            </v:rect>
            <v:rect id="_x0000_s3262" style="position:absolute;left:3404;top:1225;width:61;height:240;mso-wrap-style:none" filled="f" stroked="f">
              <v:textbox style="mso-next-textbox:#_x0000_s3262;mso-fit-shape-to-text:t" inset="0,0,0,0">
                <w:txbxContent>
                  <w:p w:rsidR="00542F43" w:rsidRDefault="00542F43">
                    <w:r>
                      <w:rPr>
                        <w:color w:val="000000"/>
                        <w:sz w:val="24"/>
                        <w:szCs w:val="24"/>
                        <w:lang w:val="en-US"/>
                      </w:rPr>
                      <w:t xml:space="preserve"> </w:t>
                    </w:r>
                  </w:p>
                </w:txbxContent>
              </v:textbox>
            </v:rect>
            <v:rect id="_x0000_s3263" style="position:absolute;left:4334;top:1093;width:156;height:480;mso-wrap-style:none" filled="f" stroked="f">
              <v:textbox style="mso-next-textbox:#_x0000_s3263;mso-fit-shape-to-text:t" inset="0,0,0,0">
                <w:txbxContent>
                  <w:p w:rsidR="00542F43" w:rsidRDefault="00542F43">
                    <w:r>
                      <w:rPr>
                        <w:rFonts w:ascii="Arial" w:hAnsi="Arial" w:cs="Arial"/>
                        <w:color w:val="000000"/>
                        <w:sz w:val="14"/>
                        <w:szCs w:val="14"/>
                        <w:lang w:val="en-US"/>
                      </w:rPr>
                      <w:t>69</w:t>
                    </w:r>
                  </w:p>
                </w:txbxContent>
              </v:textbox>
            </v:rect>
            <v:rect id="_x0000_s3264" style="position:absolute;left:4467;top:1010;width:61;height:240;mso-wrap-style:none" filled="f" stroked="f">
              <v:textbox style="mso-next-textbox:#_x0000_s3264;mso-fit-shape-to-text:t" inset="0,0,0,0">
                <w:txbxContent>
                  <w:p w:rsidR="00542F43" w:rsidRDefault="00542F43">
                    <w:r>
                      <w:rPr>
                        <w:color w:val="000000"/>
                        <w:sz w:val="24"/>
                        <w:szCs w:val="24"/>
                        <w:lang w:val="en-US"/>
                      </w:rPr>
                      <w:t xml:space="preserve"> </w:t>
                    </w:r>
                  </w:p>
                </w:txbxContent>
              </v:textbox>
            </v:rect>
            <v:rect id="_x0000_s3265" style="position:absolute;left:5397;top:1275;width:156;height:480;mso-wrap-style:none" filled="f" stroked="f">
              <v:textbox style="mso-next-textbox:#_x0000_s3265;mso-fit-shape-to-text:t" inset="0,0,0,0">
                <w:txbxContent>
                  <w:p w:rsidR="00542F43" w:rsidRDefault="00542F43">
                    <w:r>
                      <w:rPr>
                        <w:rFonts w:ascii="Arial" w:hAnsi="Arial" w:cs="Arial"/>
                        <w:color w:val="000000"/>
                        <w:sz w:val="14"/>
                        <w:szCs w:val="14"/>
                        <w:lang w:val="en-US"/>
                      </w:rPr>
                      <w:t>61</w:t>
                    </w:r>
                  </w:p>
                </w:txbxContent>
              </v:textbox>
            </v:rect>
            <v:rect id="_x0000_s3266" style="position:absolute;left:5547;top:1192;width:61;height:240;mso-wrap-style:none" filled="f" stroked="f">
              <v:textbox style="mso-next-textbox:#_x0000_s3266;mso-fit-shape-to-text:t" inset="0,0,0,0">
                <w:txbxContent>
                  <w:p w:rsidR="00542F43" w:rsidRDefault="00542F43">
                    <w:r>
                      <w:rPr>
                        <w:color w:val="000000"/>
                        <w:sz w:val="24"/>
                        <w:szCs w:val="24"/>
                        <w:lang w:val="en-US"/>
                      </w:rPr>
                      <w:t xml:space="preserve"> </w:t>
                    </w:r>
                  </w:p>
                </w:txbxContent>
              </v:textbox>
            </v:rect>
            <v:rect id="_x0000_s3267" style="position:absolute;left:6477;top:1043;width:156;height:480;mso-wrap-style:none" filled="f" stroked="f">
              <v:textbox style="mso-next-textbox:#_x0000_s3267;mso-fit-shape-to-text:t" inset="0,0,0,0">
                <w:txbxContent>
                  <w:p w:rsidR="00542F43" w:rsidRDefault="00542F43">
                    <w:r>
                      <w:rPr>
                        <w:rFonts w:ascii="Arial" w:hAnsi="Arial" w:cs="Arial"/>
                        <w:color w:val="000000"/>
                        <w:sz w:val="14"/>
                        <w:szCs w:val="14"/>
                        <w:lang w:val="en-US"/>
                      </w:rPr>
                      <w:t>71</w:t>
                    </w:r>
                  </w:p>
                </w:txbxContent>
              </v:textbox>
            </v:rect>
            <v:rect id="_x0000_s3268" style="position:absolute;left:6626;top:960;width:61;height:240;mso-wrap-style:none" filled="f" stroked="f">
              <v:textbox style="mso-next-textbox:#_x0000_s3268;mso-fit-shape-to-text:t" inset="0,0,0,0">
                <w:txbxContent>
                  <w:p w:rsidR="00542F43" w:rsidRDefault="00542F43">
                    <w:r>
                      <w:rPr>
                        <w:color w:val="000000"/>
                        <w:sz w:val="24"/>
                        <w:szCs w:val="24"/>
                        <w:lang w:val="en-US"/>
                      </w:rPr>
                      <w:t xml:space="preserve"> </w:t>
                    </w:r>
                  </w:p>
                </w:txbxContent>
              </v:textbox>
            </v:rect>
            <v:rect id="_x0000_s3269" style="position:absolute;left:299;top:2715;width:78;height:240;mso-wrap-style:none" filled="f" stroked="f">
              <v:textbox style="mso-next-textbox:#_x0000_s3269;mso-fit-shape-to-text:t" inset="0,0,0,0">
                <w:txbxContent>
                  <w:p w:rsidR="00542F43" w:rsidRDefault="00542F43">
                    <w:r>
                      <w:rPr>
                        <w:rFonts w:ascii="Arial" w:hAnsi="Arial" w:cs="Arial"/>
                        <w:b/>
                        <w:bCs/>
                        <w:color w:val="000000"/>
                        <w:sz w:val="14"/>
                        <w:szCs w:val="14"/>
                        <w:lang w:val="en-US"/>
                      </w:rPr>
                      <w:t>0</w:t>
                    </w:r>
                  </w:p>
                </w:txbxContent>
              </v:textbox>
            </v:rect>
            <v:rect id="_x0000_s3270" style="position:absolute;left:382;top:2632;width:61;height:240;mso-wrap-style:none" filled="f" stroked="f">
              <v:textbox style="mso-next-textbox:#_x0000_s3270;mso-fit-shape-to-text:t" inset="0,0,0,0">
                <w:txbxContent>
                  <w:p w:rsidR="00542F43" w:rsidRDefault="00542F43">
                    <w:r>
                      <w:rPr>
                        <w:color w:val="000000"/>
                        <w:sz w:val="24"/>
                        <w:szCs w:val="24"/>
                        <w:lang w:val="en-US"/>
                      </w:rPr>
                      <w:t xml:space="preserve"> </w:t>
                    </w:r>
                  </w:p>
                </w:txbxContent>
              </v:textbox>
            </v:rect>
            <v:rect id="_x0000_s3271" style="position:absolute;left:232;top:2268;width:156;height:480;mso-wrap-style:none" filled="f" stroked="f">
              <v:textbox style="mso-next-textbox:#_x0000_s3271;mso-fit-shape-to-text:t" inset="0,0,0,0">
                <w:txbxContent>
                  <w:p w:rsidR="00542F43" w:rsidRDefault="00542F43">
                    <w:r>
                      <w:rPr>
                        <w:rFonts w:ascii="Arial" w:hAnsi="Arial" w:cs="Arial"/>
                        <w:b/>
                        <w:bCs/>
                        <w:color w:val="000000"/>
                        <w:sz w:val="14"/>
                        <w:szCs w:val="14"/>
                        <w:lang w:val="en-US"/>
                      </w:rPr>
                      <w:t>20</w:t>
                    </w:r>
                  </w:p>
                </w:txbxContent>
              </v:textbox>
            </v:rect>
            <v:rect id="_x0000_s3272" style="position:absolute;left:382;top:2185;width:61;height:240;mso-wrap-style:none" filled="f" stroked="f">
              <v:textbox style="mso-next-textbox:#_x0000_s3272;mso-fit-shape-to-text:t" inset="0,0,0,0">
                <w:txbxContent>
                  <w:p w:rsidR="00542F43" w:rsidRDefault="00542F43">
                    <w:r>
                      <w:rPr>
                        <w:color w:val="000000"/>
                        <w:sz w:val="24"/>
                        <w:szCs w:val="24"/>
                        <w:lang w:val="en-US"/>
                      </w:rPr>
                      <w:t xml:space="preserve"> </w:t>
                    </w:r>
                  </w:p>
                </w:txbxContent>
              </v:textbox>
            </v:rect>
            <v:rect id="_x0000_s3273" style="position:absolute;left:232;top:1837;width:156;height:480;mso-wrap-style:none" filled="f" stroked="f">
              <v:textbox style="mso-next-textbox:#_x0000_s3273;mso-fit-shape-to-text:t" inset="0,0,0,0">
                <w:txbxContent>
                  <w:p w:rsidR="00542F43" w:rsidRDefault="00542F43">
                    <w:r>
                      <w:rPr>
                        <w:rFonts w:ascii="Arial" w:hAnsi="Arial" w:cs="Arial"/>
                        <w:b/>
                        <w:bCs/>
                        <w:color w:val="000000"/>
                        <w:sz w:val="14"/>
                        <w:szCs w:val="14"/>
                        <w:lang w:val="en-US"/>
                      </w:rPr>
                      <w:t>40</w:t>
                    </w:r>
                  </w:p>
                </w:txbxContent>
              </v:textbox>
            </v:rect>
            <v:rect id="_x0000_s3274" style="position:absolute;left:382;top:1754;width:61;height:240;mso-wrap-style:none" filled="f" stroked="f">
              <v:textbox style="mso-next-textbox:#_x0000_s3274;mso-fit-shape-to-text:t" inset="0,0,0,0">
                <w:txbxContent>
                  <w:p w:rsidR="00542F43" w:rsidRDefault="00542F43">
                    <w:r>
                      <w:rPr>
                        <w:color w:val="000000"/>
                        <w:sz w:val="24"/>
                        <w:szCs w:val="24"/>
                        <w:lang w:val="en-US"/>
                      </w:rPr>
                      <w:t xml:space="preserve"> </w:t>
                    </w:r>
                  </w:p>
                </w:txbxContent>
              </v:textbox>
            </v:rect>
            <v:rect id="_x0000_s3275" style="position:absolute;left:232;top:1407;width:156;height:480;mso-wrap-style:none" filled="f" stroked="f">
              <v:textbox style="mso-next-textbox:#_x0000_s3275;mso-fit-shape-to-text:t" inset="0,0,0,0">
                <w:txbxContent>
                  <w:p w:rsidR="00542F43" w:rsidRDefault="00542F43">
                    <w:r>
                      <w:rPr>
                        <w:rFonts w:ascii="Arial" w:hAnsi="Arial" w:cs="Arial"/>
                        <w:b/>
                        <w:bCs/>
                        <w:color w:val="000000"/>
                        <w:sz w:val="14"/>
                        <w:szCs w:val="14"/>
                        <w:lang w:val="en-US"/>
                      </w:rPr>
                      <w:t>60</w:t>
                    </w:r>
                  </w:p>
                </w:txbxContent>
              </v:textbox>
            </v:rect>
            <v:rect id="_x0000_s3276" style="position:absolute;left:382;top:1324;width:61;height:240;mso-wrap-style:none" filled="f" stroked="f">
              <v:textbox style="mso-next-textbox:#_x0000_s3276;mso-fit-shape-to-text:t" inset="0,0,0,0">
                <w:txbxContent>
                  <w:p w:rsidR="00542F43" w:rsidRDefault="00542F43">
                    <w:r>
                      <w:rPr>
                        <w:color w:val="000000"/>
                        <w:sz w:val="24"/>
                        <w:szCs w:val="24"/>
                        <w:lang w:val="en-US"/>
                      </w:rPr>
                      <w:t xml:space="preserve"> </w:t>
                    </w:r>
                  </w:p>
                </w:txbxContent>
              </v:textbox>
            </v:rect>
            <v:rect id="_x0000_s3277" style="position:absolute;left:232;top:977;width:156;height:480;mso-wrap-style:none" filled="f" stroked="f">
              <v:textbox style="mso-next-textbox:#_x0000_s3277;mso-fit-shape-to-text:t" inset="0,0,0,0">
                <w:txbxContent>
                  <w:p w:rsidR="00542F43" w:rsidRDefault="00542F43">
                    <w:r>
                      <w:rPr>
                        <w:rFonts w:ascii="Arial" w:hAnsi="Arial" w:cs="Arial"/>
                        <w:b/>
                        <w:bCs/>
                        <w:color w:val="000000"/>
                        <w:sz w:val="14"/>
                        <w:szCs w:val="14"/>
                        <w:lang w:val="en-US"/>
                      </w:rPr>
                      <w:t>80</w:t>
                    </w:r>
                  </w:p>
                </w:txbxContent>
              </v:textbox>
            </v:rect>
            <v:rect id="_x0000_s3278" style="position:absolute;left:382;top:894;width:61;height:240;mso-wrap-style:none" filled="f" stroked="f">
              <v:textbox style="mso-next-textbox:#_x0000_s3278;mso-fit-shape-to-text:t" inset="0,0,0,0">
                <w:txbxContent>
                  <w:p w:rsidR="00542F43" w:rsidRDefault="00542F43">
                    <w:r>
                      <w:rPr>
                        <w:color w:val="000000"/>
                        <w:sz w:val="24"/>
                        <w:szCs w:val="24"/>
                        <w:lang w:val="en-US"/>
                      </w:rPr>
                      <w:t xml:space="preserve"> </w:t>
                    </w:r>
                  </w:p>
                </w:txbxContent>
              </v:textbox>
            </v:rect>
            <v:rect id="_x0000_s3279" style="position:absolute;left:166;top:547;width:234;height:480;mso-wrap-style:none" filled="f" stroked="f">
              <v:textbox style="mso-next-textbox:#_x0000_s3279;mso-fit-shape-to-text:t" inset="0,0,0,0">
                <w:txbxContent>
                  <w:p w:rsidR="00542F43" w:rsidRDefault="00542F43">
                    <w:r>
                      <w:rPr>
                        <w:rFonts w:ascii="Arial" w:hAnsi="Arial" w:cs="Arial"/>
                        <w:b/>
                        <w:bCs/>
                        <w:color w:val="000000"/>
                        <w:sz w:val="14"/>
                        <w:szCs w:val="14"/>
                        <w:lang w:val="en-US"/>
                      </w:rPr>
                      <w:t>100</w:t>
                    </w:r>
                  </w:p>
                </w:txbxContent>
              </v:textbox>
            </v:rect>
            <v:rect id="_x0000_s3280" style="position:absolute;left:382;top:464;width:61;height:240;mso-wrap-style:none" filled="f" stroked="f">
              <v:textbox style="mso-next-textbox:#_x0000_s3280;mso-fit-shape-to-text:t" inset="0,0,0,0">
                <w:txbxContent>
                  <w:p w:rsidR="00542F43" w:rsidRDefault="00542F43">
                    <w:r>
                      <w:rPr>
                        <w:color w:val="000000"/>
                        <w:sz w:val="24"/>
                        <w:szCs w:val="24"/>
                        <w:lang w:val="en-US"/>
                      </w:rPr>
                      <w:t xml:space="preserve"> </w:t>
                    </w:r>
                  </w:p>
                </w:txbxContent>
              </v:textbox>
            </v:rect>
            <v:rect id="_x0000_s3281" style="position:absolute;left:864;top:2880;width:304;height:480;mso-wrap-style:none" filled="f" stroked="f">
              <v:textbox style="mso-next-textbox:#_x0000_s3281;mso-fit-shape-to-text:t" inset="0,0,0,0">
                <w:txbxContent>
                  <w:p w:rsidR="00542F43" w:rsidRDefault="00542F43">
                    <w:r>
                      <w:rPr>
                        <w:rFonts w:ascii="Arial" w:hAnsi="Arial" w:cs="Arial"/>
                        <w:color w:val="000000"/>
                        <w:sz w:val="14"/>
                        <w:szCs w:val="14"/>
                        <w:lang w:val="en-US"/>
                      </w:rPr>
                      <w:t>BCG</w:t>
                    </w:r>
                  </w:p>
                </w:txbxContent>
              </v:textbox>
            </v:rect>
            <v:rect id="_x0000_s3282" style="position:absolute;left:1162;top:2797;width:61;height:240;mso-wrap-style:none" filled="f" stroked="f">
              <v:textbox style="mso-next-textbox:#_x0000_s3282;mso-fit-shape-to-text:t" inset="0,0,0,0">
                <w:txbxContent>
                  <w:p w:rsidR="00542F43" w:rsidRDefault="00542F43">
                    <w:r>
                      <w:rPr>
                        <w:color w:val="000000"/>
                        <w:sz w:val="24"/>
                        <w:szCs w:val="24"/>
                        <w:lang w:val="en-US"/>
                      </w:rPr>
                      <w:t xml:space="preserve"> </w:t>
                    </w:r>
                  </w:p>
                </w:txbxContent>
              </v:textbox>
            </v:rect>
            <v:rect id="_x0000_s3283" style="position:absolute;left:1893;top:2880;width:91;height:240;mso-wrap-style:none" filled="f" stroked="f">
              <v:textbox style="mso-next-textbox:#_x0000_s3283;mso-fit-shape-to-text:t" inset="0,0,0,0">
                <w:txbxContent>
                  <w:p w:rsidR="00542F43" w:rsidRDefault="00542F43"/>
                </w:txbxContent>
              </v:textbox>
            </v:rect>
            <v:rect id="_x0000_s3285" style="position:absolute;left:1800;top:2864;width:600;height:240" filled="f" stroked="f">
              <v:textbox style="mso-next-textbox:#_x0000_s3285;mso-fit-shape-to-text:t" inset="0,0,0,0">
                <w:txbxContent>
                  <w:p w:rsidR="00542F43" w:rsidRDefault="00542F43">
                    <w:pPr>
                      <w:jc w:val="center"/>
                      <w:rPr>
                        <w:color w:val="000000"/>
                        <w:sz w:val="14"/>
                        <w:szCs w:val="14"/>
                      </w:rPr>
                    </w:pPr>
                    <w:r>
                      <w:rPr>
                        <w:color w:val="000000"/>
                        <w:sz w:val="14"/>
                        <w:szCs w:val="14"/>
                      </w:rPr>
                      <w:t>VPO3</w:t>
                    </w:r>
                  </w:p>
                </w:txbxContent>
              </v:textbox>
            </v:rect>
            <v:rect id="_x0000_s3286" style="position:absolute;left:2292;top:2797;width:61;height:240;mso-wrap-style:none" filled="f" stroked="f">
              <v:textbox style="mso-next-textbox:#_x0000_s3286;mso-fit-shape-to-text:t" inset="0,0,0,0">
                <w:txbxContent>
                  <w:p w:rsidR="00542F43" w:rsidRDefault="00542F43">
                    <w:r>
                      <w:rPr>
                        <w:color w:val="000000"/>
                        <w:sz w:val="24"/>
                        <w:szCs w:val="24"/>
                        <w:lang w:val="en-US"/>
                      </w:rPr>
                      <w:t xml:space="preserve"> </w:t>
                    </w:r>
                  </w:p>
                </w:txbxContent>
              </v:textbox>
            </v:rect>
            <v:rect id="_x0000_s3287" style="position:absolute;left:2773;top:2880;width:771;height:480;mso-wrap-style:none" filled="f" stroked="f">
              <v:textbox style="mso-next-textbox:#_x0000_s3287;mso-fit-shape-to-text:t" inset="0,0,0,0">
                <w:txbxContent>
                  <w:p w:rsidR="00542F43" w:rsidRDefault="00542F43">
                    <w:r>
                      <w:rPr>
                        <w:rFonts w:ascii="Arial" w:hAnsi="Arial" w:cs="Arial"/>
                        <w:color w:val="000000"/>
                        <w:sz w:val="14"/>
                        <w:szCs w:val="14"/>
                        <w:lang w:val="en-US"/>
                      </w:rPr>
                      <w:t>DTC3/Penta</w:t>
                    </w:r>
                  </w:p>
                </w:txbxContent>
              </v:textbox>
            </v:rect>
            <v:rect id="_x0000_s3288" style="position:absolute;left:3487;top:2880;width:47;height:240;mso-wrap-style:none" filled="f" stroked="f">
              <v:textbox style="mso-next-textbox:#_x0000_s3288;mso-fit-shape-to-text:t" inset="0,0,0,0">
                <w:txbxContent>
                  <w:p w:rsidR="00542F43" w:rsidRDefault="00542F43">
                    <w:r>
                      <w:rPr>
                        <w:rFonts w:ascii="Arial" w:hAnsi="Arial" w:cs="Arial"/>
                        <w:color w:val="000000"/>
                        <w:sz w:val="14"/>
                        <w:szCs w:val="14"/>
                        <w:lang w:val="en-US"/>
                      </w:rPr>
                      <w:t>-</w:t>
                    </w:r>
                  </w:p>
                </w:txbxContent>
              </v:textbox>
            </v:rect>
            <v:rect id="_x0000_s3289" style="position:absolute;left:3521;top:2880;width:78;height:240;mso-wrap-style:none" filled="f" stroked="f">
              <v:textbox style="mso-next-textbox:#_x0000_s3289;mso-fit-shape-to-text:t" inset="0,0,0,0">
                <w:txbxContent>
                  <w:p w:rsidR="00542F43" w:rsidRDefault="00542F43">
                    <w:r>
                      <w:rPr>
                        <w:rFonts w:ascii="Arial" w:hAnsi="Arial" w:cs="Arial"/>
                        <w:color w:val="000000"/>
                        <w:sz w:val="14"/>
                        <w:szCs w:val="14"/>
                        <w:lang w:val="en-US"/>
                      </w:rPr>
                      <w:t>3</w:t>
                    </w:r>
                  </w:p>
                </w:txbxContent>
              </v:textbox>
            </v:rect>
            <v:rect id="_x0000_s3290" style="position:absolute;left:3604;top:2797;width:61;height:240;mso-wrap-style:none" filled="f" stroked="f">
              <v:textbox style="mso-next-textbox:#_x0000_s3290;mso-fit-shape-to-text:t" inset="0,0,0,0">
                <w:txbxContent>
                  <w:p w:rsidR="00542F43" w:rsidRDefault="00542F43">
                    <w:r>
                      <w:rPr>
                        <w:color w:val="000000"/>
                        <w:sz w:val="24"/>
                        <w:szCs w:val="24"/>
                        <w:lang w:val="en-US"/>
                      </w:rPr>
                      <w:t xml:space="preserve"> </w:t>
                    </w:r>
                  </w:p>
                </w:txbxContent>
              </v:textbox>
            </v:rect>
            <v:rect id="_x0000_s3291" style="position:absolute;left:4002;top:2880;width:600;height:480;mso-wrap-style:none" filled="f" stroked="f">
              <v:textbox style="mso-next-textbox:#_x0000_s3291;mso-fit-shape-to-text:t" inset="0,0,0,0">
                <w:txbxContent>
                  <w:p w:rsidR="00542F43" w:rsidRDefault="00542F43">
                    <w:r>
                      <w:rPr>
                        <w:rFonts w:ascii="Arial" w:hAnsi="Arial" w:cs="Arial"/>
                        <w:color w:val="000000"/>
                        <w:sz w:val="14"/>
                        <w:szCs w:val="14"/>
                        <w:lang w:val="en-US"/>
                      </w:rPr>
                      <w:t>Rougeole</w:t>
                    </w:r>
                  </w:p>
                </w:txbxContent>
              </v:textbox>
            </v:rect>
            <v:rect id="_x0000_s3292" style="position:absolute;left:4484;top:2797;width:61;height:240;mso-wrap-style:none" filled="f" stroked="f">
              <v:textbox style="mso-next-textbox:#_x0000_s3292;mso-fit-shape-to-text:t" inset="0,0,0,0">
                <w:txbxContent>
                  <w:p w:rsidR="00542F43" w:rsidRDefault="00542F43">
                    <w:r>
                      <w:rPr>
                        <w:color w:val="000000"/>
                        <w:sz w:val="24"/>
                        <w:szCs w:val="24"/>
                        <w:lang w:val="en-US"/>
                      </w:rPr>
                      <w:t xml:space="preserve"> </w:t>
                    </w:r>
                  </w:p>
                </w:txbxContent>
              </v:textbox>
            </v:rect>
            <v:rect id="_x0000_s3293" style="position:absolute;left:4932;top:2880;width:771;height:480;mso-wrap-style:none" filled="f" stroked="f">
              <v:textbox style="mso-next-textbox:#_x0000_s3293;mso-fit-shape-to-text:t" inset="0,0,0,0">
                <w:txbxContent>
                  <w:p w:rsidR="00542F43" w:rsidRDefault="00542F43">
                    <w:r>
                      <w:rPr>
                        <w:rFonts w:ascii="Arial" w:hAnsi="Arial" w:cs="Arial"/>
                        <w:color w:val="000000"/>
                        <w:sz w:val="14"/>
                        <w:szCs w:val="14"/>
                        <w:lang w:val="en-US"/>
                      </w:rPr>
                      <w:t xml:space="preserve">Fièvre jaune </w:t>
                    </w:r>
                  </w:p>
                </w:txbxContent>
              </v:textbox>
            </v:rect>
            <v:rect id="_x0000_s3294" style="position:absolute;left:5729;top:2797;width:61;height:240;mso-wrap-style:none" filled="f" stroked="f">
              <v:textbox style="mso-next-textbox:#_x0000_s3294;mso-fit-shape-to-text:t" inset="0,0,0,0">
                <w:txbxContent>
                  <w:p w:rsidR="00542F43" w:rsidRDefault="00542F43">
                    <w:r>
                      <w:rPr>
                        <w:color w:val="000000"/>
                        <w:sz w:val="24"/>
                        <w:szCs w:val="24"/>
                        <w:lang w:val="en-US"/>
                      </w:rPr>
                      <w:t xml:space="preserve"> </w:t>
                    </w:r>
                  </w:p>
                </w:txbxContent>
              </v:textbox>
            </v:rect>
            <v:rect id="_x0000_s3295" style="position:absolute;left:6244;top:2880;width:584;height:480;mso-wrap-style:none" filled="f" stroked="f">
              <v:textbox style="mso-next-textbox:#_x0000_s3295;mso-fit-shape-to-text:t" inset="0,0,0,0">
                <w:txbxContent>
                  <w:p w:rsidR="00542F43" w:rsidRDefault="00542F43">
                    <w:r>
                      <w:rPr>
                        <w:rFonts w:ascii="Arial" w:hAnsi="Arial" w:cs="Arial"/>
                        <w:color w:val="000000"/>
                        <w:sz w:val="14"/>
                        <w:szCs w:val="14"/>
                        <w:lang w:val="en-US"/>
                      </w:rPr>
                      <w:t>Tétanos2</w:t>
                    </w:r>
                  </w:p>
                </w:txbxContent>
              </v:textbox>
            </v:rect>
            <v:rect id="_x0000_s3296" style="position:absolute;left:6410;top:2880;width:47;height:240;mso-wrap-style:none" filled="f" stroked="f">
              <v:textbox style="mso-next-textbox:#_x0000_s3296;mso-fit-shape-to-text:t" inset="0,0,0,0">
                <w:txbxContent>
                  <w:p w:rsidR="00542F43" w:rsidRDefault="00542F43">
                    <w:r>
                      <w:rPr>
                        <w:rFonts w:ascii="Arial" w:hAnsi="Arial" w:cs="Arial"/>
                        <w:color w:val="000000"/>
                        <w:sz w:val="14"/>
                        <w:szCs w:val="14"/>
                        <w:lang w:val="en-US"/>
                      </w:rPr>
                      <w:t>-</w:t>
                    </w:r>
                  </w:p>
                </w:txbxContent>
              </v:textbox>
            </v:rect>
            <v:rect id="_x0000_s3297" style="position:absolute;left:6443;top:2880;width:91;height:240;mso-wrap-style:none" filled="f" stroked="f">
              <v:textbox style="mso-next-textbox:#_x0000_s3297;mso-fit-shape-to-text:t" inset="0,0,0,0">
                <w:txbxContent>
                  <w:p w:rsidR="00542F43" w:rsidRDefault="00542F43"/>
                </w:txbxContent>
              </v:textbox>
            </v:rect>
            <v:rect id="_x0000_s3298" style="position:absolute;left:6593;top:2797;width:61;height:240;mso-wrap-style:none" filled="f" stroked="f">
              <v:textbox style="mso-next-textbox:#_x0000_s3298;mso-fit-shape-to-text:t" inset="0,0,0,0">
                <w:txbxContent>
                  <w:p w:rsidR="00542F43" w:rsidRDefault="00542F43">
                    <w:r>
                      <w:rPr>
                        <w:color w:val="000000"/>
                        <w:sz w:val="24"/>
                        <w:szCs w:val="24"/>
                        <w:lang w:val="en-US"/>
                      </w:rPr>
                      <w:t xml:space="preserve"> </w:t>
                    </w:r>
                  </w:p>
                </w:txbxContent>
              </v:textbox>
            </v:rect>
            <v:rect id="_x0000_s3299" style="position:absolute;left:7091;top:1258;width:498;height:414" stroked="f"/>
            <v:rect id="_x0000_s3300" style="position:absolute;left:7091;top:1258;width:498;height:414" filled="f" strokeweight="0"/>
            <v:rect id="_x0000_s3301" style="position:absolute;left:7141;top:1324;width:83;height:83" fillcolor="#99f" stroked="f"/>
            <v:rect id="_x0000_s3302" style="position:absolute;left:7141;top:1324;width:83;height:83" filled="f" strokeweight=".85pt"/>
            <v:rect id="_x0000_s3303" style="position:absolute;left:7257;top:1275;width:312;height:480;mso-wrap-style:none" filled="f" stroked="f">
              <v:textbox style="mso-next-textbox:#_x0000_s3303;mso-fit-shape-to-text:t" inset="0,0,0,0">
                <w:txbxContent>
                  <w:p w:rsidR="00542F43" w:rsidRDefault="00542F43">
                    <w:r>
                      <w:rPr>
                        <w:rFonts w:ascii="Arial" w:hAnsi="Arial" w:cs="Arial"/>
                        <w:color w:val="000000"/>
                        <w:sz w:val="14"/>
                        <w:szCs w:val="14"/>
                        <w:lang w:val="en-US"/>
                      </w:rPr>
                      <w:t>2006</w:t>
                    </w:r>
                  </w:p>
                </w:txbxContent>
              </v:textbox>
            </v:rect>
            <v:rect id="_x0000_s3304" style="position:absolute;left:7540;top:1192;width:61;height:240;mso-wrap-style:none" filled="f" stroked="f">
              <v:textbox style="mso-next-textbox:#_x0000_s3304;mso-fit-shape-to-text:t" inset="0,0,0,0">
                <w:txbxContent>
                  <w:p w:rsidR="00542F43" w:rsidRDefault="00542F43">
                    <w:r>
                      <w:rPr>
                        <w:color w:val="000000"/>
                        <w:sz w:val="24"/>
                        <w:szCs w:val="24"/>
                        <w:lang w:val="en-US"/>
                      </w:rPr>
                      <w:t xml:space="preserve"> </w:t>
                    </w:r>
                  </w:p>
                </w:txbxContent>
              </v:textbox>
            </v:rect>
            <v:rect id="_x0000_s3305" style="position:absolute;left:7141;top:1523;width:83;height:82" fillcolor="#936" stroked="f"/>
            <v:rect id="_x0000_s3306" style="position:absolute;left:7141;top:1523;width:83;height:82" filled="f" strokeweight=".85pt"/>
            <v:rect id="_x0000_s3307" style="position:absolute;left:7257;top:1473;width:312;height:480;mso-wrap-style:none" filled="f" stroked="f">
              <v:textbox style="mso-next-textbox:#_x0000_s3307;mso-fit-shape-to-text:t" inset="0,0,0,0">
                <w:txbxContent>
                  <w:p w:rsidR="00542F43" w:rsidRDefault="00542F43">
                    <w:r>
                      <w:rPr>
                        <w:rFonts w:ascii="Arial" w:hAnsi="Arial" w:cs="Arial"/>
                        <w:color w:val="000000"/>
                        <w:sz w:val="14"/>
                        <w:szCs w:val="14"/>
                        <w:lang w:val="en-US"/>
                      </w:rPr>
                      <w:t>2007</w:t>
                    </w:r>
                  </w:p>
                </w:txbxContent>
              </v:textbox>
            </v:rect>
            <v:rect id="_x0000_s3308" style="position:absolute;left:7540;top:1390;width:61;height:240;mso-wrap-style:none" filled="f" stroked="f">
              <v:textbox style="mso-next-textbox:#_x0000_s3308;mso-fit-shape-to-text:t" inset="0,0,0,0">
                <w:txbxContent>
                  <w:p w:rsidR="00542F43" w:rsidRDefault="00542F43">
                    <w:r>
                      <w:rPr>
                        <w:color w:val="000000"/>
                        <w:sz w:val="24"/>
                        <w:szCs w:val="24"/>
                        <w:lang w:val="en-US"/>
                      </w:rPr>
                      <w:t xml:space="preserve"> </w:t>
                    </w:r>
                  </w:p>
                </w:txbxContent>
              </v:textbox>
            </v:rect>
            <v:rect id="_x0000_s3309" style="position:absolute;left:50;top:66;width:7622;height:3112" filled="f" strokeweight="0"/>
            <w10:anchorlock/>
          </v:group>
        </w:pict>
      </w:r>
    </w:p>
    <w:p w:rsidR="00542F43" w:rsidRDefault="00542F43">
      <w:pPr>
        <w:pStyle w:val="Caption"/>
        <w:tabs>
          <w:tab w:val="clear" w:pos="567"/>
          <w:tab w:val="clear" w:pos="1134"/>
          <w:tab w:val="clear" w:pos="7229"/>
          <w:tab w:val="clear" w:pos="8040"/>
          <w:tab w:val="clear" w:pos="9240"/>
          <w:tab w:val="right" w:pos="851"/>
        </w:tabs>
        <w:spacing w:before="120" w:line="240" w:lineRule="atLeast"/>
        <w:ind w:left="1134" w:right="1134"/>
        <w:rPr>
          <w:i w:val="0"/>
          <w:sz w:val="18"/>
          <w:szCs w:val="18"/>
        </w:rPr>
      </w:pPr>
      <w:r>
        <w:rPr>
          <w:sz w:val="18"/>
          <w:szCs w:val="18"/>
        </w:rPr>
        <w:t xml:space="preserve">Source : </w:t>
      </w:r>
      <w:r>
        <w:rPr>
          <w:i w:val="0"/>
          <w:sz w:val="18"/>
          <w:szCs w:val="18"/>
        </w:rPr>
        <w:t>Section de la santé, UNICEF</w:t>
      </w:r>
    </w:p>
    <w:p w:rsidR="00542F43" w:rsidRDefault="00542F43">
      <w:pPr>
        <w:tabs>
          <w:tab w:val="right" w:pos="851"/>
        </w:tabs>
        <w:spacing w:after="120"/>
        <w:ind w:left="1134" w:right="1134"/>
        <w:jc w:val="both"/>
        <w:rPr>
          <w:lang w:val="fr-FR"/>
        </w:rPr>
      </w:pPr>
      <w:r>
        <w:rPr>
          <w:lang w:val="fr-FR"/>
        </w:rPr>
        <w:t>253.</w:t>
      </w:r>
      <w:r>
        <w:rPr>
          <w:lang w:val="fr-FR"/>
        </w:rPr>
        <w:tab/>
        <w:t>Afin d’améliorer la couverture vaccinale systématique, trois campagnes ont été organisées entre septembre et décembre 2007 et ont inclus des actions visant à éliminer le tétanos dans les zones à risque, la distribution de compléments de vitamine A et une campagne de désinfestation.</w:t>
      </w:r>
    </w:p>
    <w:p w:rsidR="00542F43" w:rsidRDefault="00542F43">
      <w:pPr>
        <w:tabs>
          <w:tab w:val="right" w:pos="851"/>
        </w:tabs>
        <w:spacing w:after="120"/>
        <w:ind w:left="1134" w:right="1134"/>
        <w:jc w:val="both"/>
        <w:rPr>
          <w:lang w:val="fr-FR"/>
        </w:rPr>
      </w:pPr>
      <w:r>
        <w:rPr>
          <w:lang w:val="fr-FR"/>
        </w:rPr>
        <w:t>254.</w:t>
      </w:r>
      <w:r>
        <w:rPr>
          <w:lang w:val="fr-FR"/>
        </w:rPr>
        <w:tab/>
        <w:t xml:space="preserve">Si le taux de couverture de l’administration systématique du VPO demeure inférieur à 60% parmi les enfants de moins d’un an, ce pourcentage est néanmoins en hausse. </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G.</w:t>
      </w:r>
      <w:r>
        <w:rPr>
          <w:sz w:val="24"/>
          <w:szCs w:val="24"/>
          <w:lang w:val="fr-FR"/>
        </w:rPr>
        <w:tab/>
        <w:t>Enfants ayant des besoins spéciaux</w:t>
      </w:r>
    </w:p>
    <w:p w:rsidR="00542F43" w:rsidRDefault="00542F43">
      <w:pPr>
        <w:tabs>
          <w:tab w:val="right" w:pos="851"/>
        </w:tabs>
        <w:spacing w:after="120"/>
        <w:ind w:left="1134" w:right="1134"/>
        <w:jc w:val="both"/>
        <w:rPr>
          <w:lang w:val="fr-FR"/>
        </w:rPr>
      </w:pPr>
      <w:r>
        <w:rPr>
          <w:lang w:val="fr-FR"/>
        </w:rPr>
        <w:t>255.</w:t>
      </w:r>
      <w:r>
        <w:rPr>
          <w:lang w:val="fr-FR"/>
        </w:rPr>
        <w:tab/>
        <w:t>La politique sociale en faveur des groupes les plus vulnérables consiste notamment à exécuter des programmes en faveur des personnes handicapées. Ces programmes visent à garantir et surveiller leur insertion sociale, conformément au décret n° 4 de 2003 qui régit les obligations du</w:t>
      </w:r>
      <w:r>
        <w:rPr>
          <w:lang w:val="fr-CH"/>
        </w:rPr>
        <w:t xml:space="preserve"> Ministère de l’assistance et la réinsertion sociales</w:t>
      </w:r>
      <w:r>
        <w:rPr>
          <w:lang w:val="fr-FR"/>
        </w:rPr>
        <w:t xml:space="preserve"> en la matière, et à verser des allocations aux citoyens atteints d’un handicap permanent pour les aider à trouver un travail quelconque lorsqu’ils ne sont pas pris en charge par un autre système d’assistance sociale et ne disposent pas de ressources financières propres, comme le veut la loi n° 6 du 7 août 1998. </w:t>
      </w:r>
    </w:p>
    <w:p w:rsidR="00542F43" w:rsidRDefault="00542F43">
      <w:pPr>
        <w:tabs>
          <w:tab w:val="right" w:pos="851"/>
        </w:tabs>
        <w:spacing w:after="120"/>
        <w:ind w:left="1134" w:right="1134"/>
        <w:jc w:val="both"/>
        <w:rPr>
          <w:lang w:val="fr-FR"/>
        </w:rPr>
      </w:pPr>
      <w:r>
        <w:rPr>
          <w:lang w:val="fr-FR"/>
        </w:rPr>
        <w:t>256.</w:t>
      </w:r>
      <w:r>
        <w:rPr>
          <w:lang w:val="fr-FR"/>
        </w:rPr>
        <w:tab/>
        <w:t xml:space="preserve">Afin de garantir la réalisation des droits des enfants handicapés, le Gouvernement a mis en place un système pour déterminer la nature et la sévérité de leur handicap et faciliter leur accès aux services de soins de santé, de rééducation fonctionnelle, de formation et de réinsertion sociale en leur permettant de participer à des activités socialement utiles. </w:t>
      </w:r>
    </w:p>
    <w:p w:rsidR="00542F43" w:rsidRDefault="00542F43">
      <w:pPr>
        <w:tabs>
          <w:tab w:val="right" w:pos="851"/>
        </w:tabs>
        <w:spacing w:after="120"/>
        <w:ind w:left="1134" w:right="1134"/>
        <w:jc w:val="both"/>
        <w:rPr>
          <w:lang w:val="fr-FR"/>
        </w:rPr>
      </w:pPr>
      <w:r>
        <w:rPr>
          <w:lang w:val="fr-FR"/>
        </w:rPr>
        <w:t>257.</w:t>
      </w:r>
      <w:r>
        <w:rPr>
          <w:lang w:val="fr-FR"/>
        </w:rPr>
        <w:tab/>
        <w:t xml:space="preserve">L’article 23 de la loi constitutionnelle reconnaît aux enfants handicapés physiques et mentaux le droit de vivre une vie pleinement décente dans des conditions qui garantissent leur dignité, favorisent leur autonomie et facilitent leur participation à la vie de la collectivité, de manière à éviter toute discrimination liée au handicap. </w:t>
      </w:r>
    </w:p>
    <w:p w:rsidR="00542F43" w:rsidRDefault="00542F43">
      <w:pPr>
        <w:tabs>
          <w:tab w:val="right" w:pos="851"/>
        </w:tabs>
        <w:spacing w:after="120"/>
        <w:ind w:left="1134" w:right="1134"/>
        <w:jc w:val="both"/>
        <w:rPr>
          <w:lang w:val="fr-FR"/>
        </w:rPr>
      </w:pPr>
      <w:r>
        <w:rPr>
          <w:lang w:val="fr-FR"/>
        </w:rPr>
        <w:t>258.</w:t>
      </w:r>
      <w:r>
        <w:rPr>
          <w:lang w:val="fr-FR"/>
        </w:rPr>
        <w:tab/>
        <w:t xml:space="preserve">Il faut reconnaître l’existence de failles dans le dispositif législatif et politique. Il convient de garantir les droits des enfants handicapés en adoptant des mesures pour contrôler et évaluer les programmes qui leurs sont destinés, en formant des cadres spécialisés qui  superviseront les services de soins, de rééducation, d’insertion et de participation active dans la vie de la société destinés à ce groupe d’enfants, avec un financement suffisant pour garantir leur pérennité.  </w:t>
      </w:r>
    </w:p>
    <w:p w:rsidR="00542F43" w:rsidRDefault="00542F43">
      <w:pPr>
        <w:pStyle w:val="Heading4"/>
        <w:tabs>
          <w:tab w:val="right" w:pos="851"/>
        </w:tabs>
        <w:spacing w:before="360" w:after="240" w:line="300" w:lineRule="exact"/>
        <w:ind w:left="1134" w:right="1134" w:hanging="1134"/>
        <w:jc w:val="both"/>
        <w:rPr>
          <w:sz w:val="24"/>
          <w:szCs w:val="24"/>
          <w:lang w:val="fr-FR"/>
        </w:rPr>
      </w:pPr>
      <w:r>
        <w:rPr>
          <w:sz w:val="24"/>
          <w:szCs w:val="24"/>
          <w:lang w:val="fr-FR"/>
        </w:rPr>
        <w:tab/>
        <w:t>H.</w:t>
      </w:r>
      <w:r>
        <w:rPr>
          <w:sz w:val="24"/>
          <w:szCs w:val="24"/>
          <w:lang w:val="fr-FR"/>
        </w:rPr>
        <w:tab/>
        <w:t>Plan stratégique national de lutte contre le VIH/sida</w:t>
      </w:r>
    </w:p>
    <w:p w:rsidR="00542F43" w:rsidRDefault="00542F43">
      <w:pPr>
        <w:pStyle w:val="Heading4"/>
        <w:tabs>
          <w:tab w:val="right" w:pos="851"/>
        </w:tabs>
        <w:spacing w:after="120"/>
        <w:ind w:left="1134" w:right="1134"/>
        <w:rPr>
          <w:sz w:val="20"/>
          <w:szCs w:val="20"/>
          <w:lang w:val="fr-FR"/>
        </w:rPr>
      </w:pPr>
      <w:r>
        <w:rPr>
          <w:sz w:val="20"/>
          <w:szCs w:val="20"/>
          <w:lang w:val="fr-FR"/>
        </w:rPr>
        <w:t>VIH/sida : Plan stratégique national de lutte contre les maladies sexuellement transmissibles, le VIH et le sida (2004-2007 et 2007-2010)</w:t>
      </w:r>
    </w:p>
    <w:p w:rsidR="00542F43" w:rsidRDefault="00542F43">
      <w:pPr>
        <w:tabs>
          <w:tab w:val="right" w:pos="851"/>
        </w:tabs>
        <w:spacing w:after="120"/>
        <w:ind w:left="1134" w:right="1134"/>
        <w:jc w:val="both"/>
        <w:rPr>
          <w:lang w:val="fr-FR"/>
        </w:rPr>
      </w:pPr>
      <w:r>
        <w:rPr>
          <w:lang w:val="fr-FR"/>
        </w:rPr>
        <w:t>259.</w:t>
      </w:r>
      <w:r>
        <w:rPr>
          <w:lang w:val="fr-FR"/>
        </w:rPr>
        <w:tab/>
        <w:t>En 2002, le Gouvernement a conçu et mis en œuvre un Plan stratégique national de lutte contre le VIH/sida</w:t>
      </w:r>
      <w:r>
        <w:rPr>
          <w:rStyle w:val="FootnoteReference"/>
          <w:sz w:val="20"/>
          <w:lang w:val="fr-FR"/>
        </w:rPr>
        <w:footnoteReference w:customMarkFollows="1" w:id="30"/>
        <w:t>29</w:t>
      </w:r>
      <w:r>
        <w:rPr>
          <w:lang w:val="fr-FR"/>
        </w:rPr>
        <w:t xml:space="preserve"> en partenariat avec la société civile et le système des Nations Unies, en vue de combattre la propagation de </w:t>
      </w:r>
      <w:smartTag w:uri="urn:schemas-microsoft-com:office:smarttags" w:element="PersonName">
        <w:smartTagPr>
          <w:attr w:name="ProductID" w:val="la maladie. Cette"/>
        </w:smartTagPr>
        <w:r>
          <w:rPr>
            <w:lang w:val="fr-FR"/>
          </w:rPr>
          <w:t>la maladie. Cette</w:t>
        </w:r>
      </w:smartTag>
      <w:r>
        <w:rPr>
          <w:lang w:val="fr-FR"/>
        </w:rPr>
        <w:t xml:space="preserve"> stratégie, subdivisée en plans d’actions provinciales en 2003 et </w:t>
      </w:r>
      <w:smartTag w:uri="urn:schemas-microsoft-com:office:smarttags" w:element="metricconverter">
        <w:smartTagPr>
          <w:attr w:name="ProductID" w:val="2004, a"/>
        </w:smartTagPr>
        <w:r>
          <w:rPr>
            <w:lang w:val="fr-FR"/>
          </w:rPr>
          <w:t>2004, a</w:t>
        </w:r>
      </w:smartTag>
      <w:r>
        <w:rPr>
          <w:lang w:val="fr-FR"/>
        </w:rPr>
        <w:t xml:space="preserve"> culminé lors de l’adoption en 2004 d’une loi contenant des dispositions visant à protéger les enfants vivant avec le VIH/sida contre la stigmatisation et la discrimination et à favoriser leur accès aux services de conseils, au dépistage volontaire, aux antirétroviraux, et à prévenir la transmission de la mère à l’enfant pendant la grossesse, l’accouchement et l’allaitement. De plus, un Institut national et une Commission nationale de lutte contre le VIH/sida ont été créés en 2005.</w:t>
      </w:r>
    </w:p>
    <w:p w:rsidR="00542F43" w:rsidRDefault="00542F43">
      <w:pPr>
        <w:tabs>
          <w:tab w:val="right" w:pos="851"/>
        </w:tabs>
        <w:spacing w:after="120"/>
        <w:ind w:left="1134" w:right="1134"/>
        <w:jc w:val="both"/>
        <w:rPr>
          <w:lang w:val="fr-FR"/>
        </w:rPr>
      </w:pPr>
      <w:r>
        <w:rPr>
          <w:lang w:val="fr-FR"/>
        </w:rPr>
        <w:t>260.</w:t>
      </w:r>
      <w:r>
        <w:rPr>
          <w:lang w:val="fr-FR"/>
        </w:rPr>
        <w:tab/>
        <w:t>EN 2006, le</w:t>
      </w:r>
      <w:r>
        <w:rPr>
          <w:lang w:val="fr-CH"/>
        </w:rPr>
        <w:t xml:space="preserve"> Ministère de la jeunesse et des sports</w:t>
      </w:r>
      <w:r>
        <w:rPr>
          <w:lang w:val="fr-FR"/>
        </w:rPr>
        <w:t xml:space="preserve">, en partenariat avec l’UNICEF et avec l’appui technique de l’Institut national de lutte contre le VIH/sida, a lancé une campagne de sensibilisation ludique pour améliorer le niveau de connaissance des jeunes de 15 à 18 ans en matière de prévention des maladies sexuellement transmissibles. Cette campagne revêt une grande importance dans la définition des priorités parmi les activités, notamment de prévention, destinées à la jeunesse, parce qu’elle offre une réelle opportunité de réduire l’incidence de ces maladies. Deux ans plus tard, plus de 10.673 jeunes avaient participé à ce programme, combiné à d’autres actions menées à l’échelle nationale. </w:t>
      </w:r>
    </w:p>
    <w:p w:rsidR="00542F43" w:rsidRDefault="00542F43">
      <w:pPr>
        <w:tabs>
          <w:tab w:val="right" w:pos="851"/>
        </w:tabs>
        <w:spacing w:after="120"/>
        <w:ind w:left="1134" w:right="1134"/>
        <w:jc w:val="both"/>
        <w:rPr>
          <w:lang w:val="fr-FR"/>
        </w:rPr>
      </w:pPr>
      <w:r>
        <w:rPr>
          <w:lang w:val="fr-FR"/>
        </w:rPr>
        <w:t>261.</w:t>
      </w:r>
      <w:r>
        <w:rPr>
          <w:lang w:val="fr-FR"/>
        </w:rPr>
        <w:tab/>
        <w:t>En matière de suivi, des recherches ont été entreprises pour veiller à l’évaluation rapide, l’analyse et la planification nationale des interventions en faveur des enfants rendus orphelins et vulnérabilisés par le VIH/sida (RAAAP-Angola). La préparation du Plan national d’action pour prévenir le VIH/sida et réduire son impact sur les familles et les enfants, lancé en janvier 2007, était un effort participatif coordonné du</w:t>
      </w:r>
      <w:r>
        <w:rPr>
          <w:lang w:val="fr-CH"/>
        </w:rPr>
        <w:t xml:space="preserve"> Ministère de l’assistance et la réinsertion sociales,</w:t>
      </w:r>
      <w:r>
        <w:rPr>
          <w:lang w:val="fr-FR"/>
        </w:rPr>
        <w:t xml:space="preserve"> complété par les services publics qui assistent la Commission interministérielle de coordination des actions en faveur de la prime enfance.</w:t>
      </w:r>
    </w:p>
    <w:p w:rsidR="00542F43" w:rsidRDefault="00542F43">
      <w:pPr>
        <w:tabs>
          <w:tab w:val="right" w:pos="851"/>
        </w:tabs>
        <w:spacing w:after="120"/>
        <w:ind w:left="1134" w:right="1134"/>
        <w:jc w:val="both"/>
        <w:rPr>
          <w:lang w:val="fr-FR"/>
        </w:rPr>
      </w:pPr>
      <w:r>
        <w:rPr>
          <w:lang w:val="fr-FR"/>
        </w:rPr>
        <w:t>262.</w:t>
      </w:r>
      <w:r>
        <w:rPr>
          <w:lang w:val="fr-FR"/>
        </w:rPr>
        <w:tab/>
        <w:t>Une augmentation exponentielle des cas de VIH/sida a été observée dans toutes les provinces du pays, situation préoccupante pour les autorités sanitaires. L’ONUSIDA estime qu’en Angola, près de 450.000 personnes vivent avec le VIH, et parmi elles, 76.000 sont des enfants de moins de 15 ans. Les taux de prévalence continuent de s’établir autour de 2,7 à 2,8%, et les taux les plus élevés sont enregistrés dans la province de Cunene (10%). Le nombre de cas signalés a doublé entre 2005 et 2006, avec environ 6.978 cas, ce qui confirme l’augmentation régulière du nombre de cas dans cette pandémie. Dans certaines régions du pays et dans des groupes de populations spécifiques, les taux sont plus élevés (environ 12%)</w:t>
      </w:r>
      <w:r>
        <w:rPr>
          <w:rStyle w:val="FootnoteReference"/>
          <w:sz w:val="20"/>
          <w:lang w:val="fr-FR"/>
        </w:rPr>
        <w:footnoteReference w:customMarkFollows="1" w:id="31"/>
        <w:t>30</w:t>
      </w:r>
      <w:r>
        <w:rPr>
          <w:lang w:val="fr-FR"/>
        </w:rPr>
        <w:t xml:space="preserve">. L’ampleur de la contamination est inférieure à la moyenne observée dans les pays  d’Afrique méridionale, considérés comme l’épicentre de la pandémie. </w:t>
      </w:r>
    </w:p>
    <w:p w:rsidR="00542F43" w:rsidRDefault="00542F43">
      <w:pPr>
        <w:tabs>
          <w:tab w:val="right" w:pos="851"/>
        </w:tabs>
        <w:spacing w:after="120"/>
        <w:ind w:left="1134" w:right="1134"/>
        <w:jc w:val="both"/>
        <w:rPr>
          <w:lang w:val="fr-FR"/>
        </w:rPr>
      </w:pPr>
      <w:r>
        <w:rPr>
          <w:lang w:val="fr-FR"/>
        </w:rPr>
        <w:t>263.</w:t>
      </w:r>
      <w:r>
        <w:rPr>
          <w:lang w:val="fr-FR"/>
        </w:rPr>
        <w:tab/>
        <w:t xml:space="preserve">Bien que le taux de prévalence estimé du VIH/sida soit relativement faible (3,9%), les connaissances extrêmement limitées et les attitudes dominantes, contraires à celles qui seraient souhaitables, sont les principaux éléments expliquant l’augmentation prévue de la prévalence du sida dans les prochaines années. Le nombre d’enfants rendus orphelins et vulnérables par le VIH/sida, en augmentation, est estimé à 9,2% dans la province de Cunene. </w:t>
      </w:r>
    </w:p>
    <w:p w:rsidR="00542F43" w:rsidRDefault="00542F43">
      <w:pPr>
        <w:tabs>
          <w:tab w:val="right" w:pos="851"/>
        </w:tabs>
        <w:spacing w:after="120"/>
        <w:ind w:left="1134" w:right="1134"/>
        <w:jc w:val="both"/>
        <w:rPr>
          <w:lang w:val="fr-FR"/>
        </w:rPr>
      </w:pPr>
    </w:p>
    <w:p w:rsidR="00542F43" w:rsidRDefault="00542F43">
      <w:pPr>
        <w:pStyle w:val="Heading3"/>
        <w:tabs>
          <w:tab w:val="right" w:pos="851"/>
        </w:tabs>
        <w:spacing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Ressources mises à disposition pendant la période</w:t>
      </w:r>
    </w:p>
    <w:tbl>
      <w:tblPr>
        <w:tblStyle w:val="TableGrid10"/>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666"/>
        <w:gridCol w:w="1419"/>
        <w:gridCol w:w="489"/>
        <w:gridCol w:w="1506"/>
        <w:gridCol w:w="445"/>
        <w:gridCol w:w="1230"/>
        <w:gridCol w:w="440"/>
        <w:gridCol w:w="871"/>
        <w:gridCol w:w="400"/>
      </w:tblGrid>
      <w:tr w:rsidR="00542F43">
        <w:tc>
          <w:tcPr>
            <w:tcW w:w="1666" w:type="dxa"/>
            <w:tcBorders>
              <w:top w:val="single" w:sz="4" w:space="0" w:color="auto"/>
            </w:tcBorders>
            <w:shd w:val="clear" w:color="auto" w:fill="auto"/>
            <w:vAlign w:val="bottom"/>
          </w:tcPr>
          <w:p w:rsidR="00542F43" w:rsidRDefault="00542F43">
            <w:pPr>
              <w:keepNext/>
              <w:keepLines/>
              <w:spacing w:before="80" w:after="80" w:line="200" w:lineRule="exact"/>
              <w:rPr>
                <w:i/>
                <w:sz w:val="16"/>
                <w:lang w:val="fr-FR"/>
              </w:rPr>
            </w:pPr>
          </w:p>
        </w:tc>
        <w:tc>
          <w:tcPr>
            <w:tcW w:w="6800" w:type="dxa"/>
            <w:gridSpan w:val="8"/>
            <w:tcBorders>
              <w:top w:val="single" w:sz="4" w:space="0" w:color="auto"/>
              <w:bottom w:val="single" w:sz="4" w:space="0" w:color="auto"/>
            </w:tcBorders>
            <w:shd w:val="clear" w:color="auto" w:fill="auto"/>
            <w:noWrap/>
            <w:tcMar>
              <w:right w:w="28" w:type="dxa"/>
            </w:tcMar>
          </w:tcPr>
          <w:p w:rsidR="00542F43" w:rsidRDefault="00542F43">
            <w:pPr>
              <w:keepNext/>
              <w:keepLines/>
              <w:spacing w:before="80" w:after="80" w:line="200" w:lineRule="exact"/>
              <w:jc w:val="center"/>
              <w:rPr>
                <w:i/>
                <w:sz w:val="16"/>
                <w:lang w:val="fr-FR"/>
              </w:rPr>
            </w:pPr>
            <w:r>
              <w:rPr>
                <w:bCs/>
                <w:i/>
                <w:sz w:val="16"/>
                <w:szCs w:val="16"/>
                <w:lang w:val="fr-FR"/>
              </w:rPr>
              <w:t>Sommes annuelles allouées, en valeur absolue et en %</w:t>
            </w:r>
          </w:p>
        </w:tc>
      </w:tr>
      <w:tr w:rsidR="00542F43" w:rsidRPr="008A0663">
        <w:tc>
          <w:tcPr>
            <w:tcW w:w="1666" w:type="dxa"/>
            <w:shd w:val="clear" w:color="auto" w:fill="auto"/>
            <w:vAlign w:val="bottom"/>
          </w:tcPr>
          <w:p w:rsidR="00542F43" w:rsidRDefault="00542F43">
            <w:pPr>
              <w:keepNext/>
              <w:keepLines/>
              <w:spacing w:before="80" w:after="80" w:line="200" w:lineRule="exact"/>
              <w:rPr>
                <w:i/>
                <w:sz w:val="16"/>
                <w:lang w:val="fr-FR"/>
              </w:rPr>
            </w:pPr>
          </w:p>
        </w:tc>
        <w:tc>
          <w:tcPr>
            <w:tcW w:w="1419" w:type="dxa"/>
            <w:tcBorders>
              <w:top w:val="single" w:sz="4" w:space="0" w:color="auto"/>
              <w:bottom w:val="single" w:sz="4" w:space="0" w:color="auto"/>
            </w:tcBorders>
            <w:shd w:val="clear" w:color="auto" w:fill="auto"/>
            <w:noWrap/>
            <w:tcMar>
              <w:right w:w="113" w:type="dxa"/>
            </w:tcMar>
            <w:vAlign w:val="bottom"/>
          </w:tcPr>
          <w:p w:rsidR="00542F43" w:rsidRDefault="00542F43">
            <w:pPr>
              <w:keepNext/>
              <w:keepLines/>
              <w:spacing w:before="80" w:after="80" w:line="200" w:lineRule="exact"/>
              <w:jc w:val="right"/>
              <w:rPr>
                <w:i/>
                <w:sz w:val="16"/>
                <w:lang w:val="fr-FR"/>
              </w:rPr>
            </w:pPr>
            <w:r>
              <w:rPr>
                <w:i/>
                <w:sz w:val="16"/>
                <w:lang w:val="fr-FR"/>
              </w:rPr>
              <w:t>2004</w:t>
            </w:r>
          </w:p>
        </w:tc>
        <w:tc>
          <w:tcPr>
            <w:tcW w:w="489" w:type="dxa"/>
            <w:tcBorders>
              <w:top w:val="single" w:sz="4" w:space="0" w:color="auto"/>
              <w:bottom w:val="single" w:sz="4" w:space="0" w:color="auto"/>
            </w:tcBorders>
            <w:shd w:val="clear" w:color="auto" w:fill="auto"/>
            <w:noWrap/>
            <w:tcMar>
              <w:right w:w="113" w:type="dxa"/>
            </w:tcMar>
            <w:vAlign w:val="bottom"/>
          </w:tcPr>
          <w:p w:rsidR="00542F43" w:rsidRDefault="00542F43">
            <w:pPr>
              <w:keepNext/>
              <w:keepLines/>
              <w:spacing w:before="80" w:after="80" w:line="200" w:lineRule="exact"/>
              <w:jc w:val="right"/>
              <w:rPr>
                <w:i/>
                <w:sz w:val="16"/>
                <w:lang w:val="fr-FR"/>
              </w:rPr>
            </w:pPr>
            <w:r>
              <w:rPr>
                <w:i/>
                <w:sz w:val="16"/>
                <w:lang w:val="fr-FR"/>
              </w:rPr>
              <w:t>%</w:t>
            </w:r>
          </w:p>
        </w:tc>
        <w:tc>
          <w:tcPr>
            <w:tcW w:w="1506" w:type="dxa"/>
            <w:tcBorders>
              <w:top w:val="single" w:sz="4" w:space="0" w:color="auto"/>
              <w:bottom w:val="single" w:sz="4" w:space="0" w:color="auto"/>
            </w:tcBorders>
            <w:shd w:val="clear" w:color="auto" w:fill="auto"/>
            <w:noWrap/>
            <w:tcMar>
              <w:right w:w="113" w:type="dxa"/>
            </w:tcMar>
            <w:vAlign w:val="bottom"/>
          </w:tcPr>
          <w:p w:rsidR="00542F43" w:rsidRDefault="00542F43">
            <w:pPr>
              <w:keepNext/>
              <w:keepLines/>
              <w:spacing w:before="80" w:after="80" w:line="200" w:lineRule="exact"/>
              <w:jc w:val="right"/>
              <w:rPr>
                <w:i/>
                <w:sz w:val="16"/>
                <w:lang w:val="fr-FR"/>
              </w:rPr>
            </w:pPr>
            <w:r>
              <w:rPr>
                <w:i/>
                <w:sz w:val="16"/>
                <w:lang w:val="fr-FR"/>
              </w:rPr>
              <w:t>2005</w:t>
            </w:r>
          </w:p>
        </w:tc>
        <w:tc>
          <w:tcPr>
            <w:tcW w:w="445" w:type="dxa"/>
            <w:tcBorders>
              <w:top w:val="single" w:sz="4" w:space="0" w:color="auto"/>
              <w:bottom w:val="single" w:sz="4" w:space="0" w:color="auto"/>
            </w:tcBorders>
            <w:shd w:val="clear" w:color="auto" w:fill="auto"/>
            <w:noWrap/>
            <w:tcMar>
              <w:right w:w="113" w:type="dxa"/>
            </w:tcMar>
            <w:vAlign w:val="bottom"/>
          </w:tcPr>
          <w:p w:rsidR="00542F43" w:rsidRDefault="00542F43">
            <w:pPr>
              <w:keepNext/>
              <w:keepLines/>
              <w:spacing w:before="80" w:after="80" w:line="200" w:lineRule="exact"/>
              <w:jc w:val="right"/>
              <w:rPr>
                <w:i/>
                <w:sz w:val="16"/>
                <w:lang w:val="fr-FR"/>
              </w:rPr>
            </w:pPr>
            <w:r>
              <w:rPr>
                <w:i/>
                <w:sz w:val="16"/>
                <w:lang w:val="fr-FR"/>
              </w:rPr>
              <w:t>%</w:t>
            </w:r>
          </w:p>
        </w:tc>
        <w:tc>
          <w:tcPr>
            <w:tcW w:w="1230" w:type="dxa"/>
            <w:tcBorders>
              <w:top w:val="single" w:sz="4" w:space="0" w:color="auto"/>
              <w:bottom w:val="single" w:sz="4" w:space="0" w:color="auto"/>
            </w:tcBorders>
            <w:shd w:val="clear" w:color="auto" w:fill="auto"/>
            <w:noWrap/>
            <w:tcMar>
              <w:right w:w="113" w:type="dxa"/>
            </w:tcMar>
            <w:vAlign w:val="bottom"/>
          </w:tcPr>
          <w:p w:rsidR="00542F43" w:rsidRDefault="00542F43">
            <w:pPr>
              <w:keepNext/>
              <w:keepLines/>
              <w:spacing w:before="80" w:after="80" w:line="200" w:lineRule="exact"/>
              <w:jc w:val="right"/>
              <w:rPr>
                <w:i/>
                <w:sz w:val="16"/>
                <w:lang w:val="fr-FR"/>
              </w:rPr>
            </w:pPr>
            <w:r>
              <w:rPr>
                <w:i/>
                <w:sz w:val="16"/>
                <w:lang w:val="fr-FR"/>
              </w:rPr>
              <w:t>2006</w:t>
            </w:r>
          </w:p>
        </w:tc>
        <w:tc>
          <w:tcPr>
            <w:tcW w:w="440" w:type="dxa"/>
            <w:tcBorders>
              <w:top w:val="single" w:sz="4" w:space="0" w:color="auto"/>
              <w:bottom w:val="single" w:sz="4" w:space="0" w:color="auto"/>
            </w:tcBorders>
            <w:shd w:val="clear" w:color="auto" w:fill="auto"/>
            <w:noWrap/>
            <w:tcMar>
              <w:right w:w="113" w:type="dxa"/>
            </w:tcMar>
            <w:vAlign w:val="bottom"/>
          </w:tcPr>
          <w:p w:rsidR="00542F43" w:rsidRDefault="00542F43">
            <w:pPr>
              <w:keepNext/>
              <w:keepLines/>
              <w:spacing w:before="80" w:after="80" w:line="200" w:lineRule="exact"/>
              <w:jc w:val="right"/>
              <w:rPr>
                <w:i/>
                <w:sz w:val="16"/>
                <w:lang w:val="fr-FR"/>
              </w:rPr>
            </w:pPr>
            <w:r>
              <w:rPr>
                <w:i/>
                <w:sz w:val="16"/>
                <w:lang w:val="fr-FR"/>
              </w:rPr>
              <w:t>%</w:t>
            </w:r>
          </w:p>
        </w:tc>
        <w:tc>
          <w:tcPr>
            <w:tcW w:w="871" w:type="dxa"/>
            <w:tcBorders>
              <w:top w:val="single" w:sz="4" w:space="0" w:color="auto"/>
              <w:bottom w:val="single" w:sz="4" w:space="0" w:color="auto"/>
            </w:tcBorders>
            <w:shd w:val="clear" w:color="auto" w:fill="auto"/>
            <w:noWrap/>
            <w:tcMar>
              <w:right w:w="113" w:type="dxa"/>
            </w:tcMar>
            <w:vAlign w:val="bottom"/>
          </w:tcPr>
          <w:p w:rsidR="00542F43" w:rsidRDefault="00542F43">
            <w:pPr>
              <w:keepNext/>
              <w:keepLines/>
              <w:spacing w:before="80" w:after="80" w:line="200" w:lineRule="exact"/>
              <w:jc w:val="right"/>
              <w:rPr>
                <w:i/>
                <w:sz w:val="16"/>
                <w:lang w:val="fr-FR"/>
              </w:rPr>
            </w:pPr>
            <w:r>
              <w:rPr>
                <w:i/>
                <w:sz w:val="16"/>
                <w:lang w:val="fr-FR"/>
              </w:rPr>
              <w:t>2007</w:t>
            </w:r>
          </w:p>
        </w:tc>
        <w:tc>
          <w:tcPr>
            <w:tcW w:w="400" w:type="dxa"/>
            <w:tcBorders>
              <w:top w:val="single" w:sz="4" w:space="0" w:color="auto"/>
              <w:bottom w:val="single" w:sz="4" w:space="0" w:color="auto"/>
            </w:tcBorders>
            <w:shd w:val="clear" w:color="auto" w:fill="auto"/>
            <w:noWrap/>
            <w:tcMar>
              <w:right w:w="113" w:type="dxa"/>
            </w:tcMar>
            <w:vAlign w:val="bottom"/>
          </w:tcPr>
          <w:p w:rsidR="00542F43" w:rsidRDefault="00542F43">
            <w:pPr>
              <w:keepNext/>
              <w:keepLines/>
              <w:spacing w:before="80" w:after="80" w:line="200" w:lineRule="exact"/>
              <w:jc w:val="right"/>
              <w:rPr>
                <w:i/>
                <w:sz w:val="16"/>
                <w:lang w:val="fr-FR"/>
              </w:rPr>
            </w:pPr>
            <w:r>
              <w:rPr>
                <w:i/>
                <w:sz w:val="16"/>
                <w:lang w:val="fr-FR"/>
              </w:rPr>
              <w:t>%</w:t>
            </w:r>
          </w:p>
        </w:tc>
      </w:tr>
      <w:tr w:rsidR="00542F43">
        <w:tc>
          <w:tcPr>
            <w:tcW w:w="1666" w:type="dxa"/>
            <w:tcBorders>
              <w:bottom w:val="single" w:sz="12" w:space="0" w:color="auto"/>
            </w:tcBorders>
            <w:shd w:val="clear" w:color="auto" w:fill="auto"/>
          </w:tcPr>
          <w:p w:rsidR="00542F43" w:rsidRDefault="00542F43">
            <w:pPr>
              <w:spacing w:before="80" w:after="80" w:line="200" w:lineRule="atLeast"/>
              <w:rPr>
                <w:bCs/>
                <w:i/>
                <w:sz w:val="16"/>
                <w:szCs w:val="16"/>
                <w:lang w:val="fr-FR"/>
              </w:rPr>
            </w:pPr>
            <w:r>
              <w:rPr>
                <w:bCs/>
                <w:i/>
                <w:sz w:val="16"/>
                <w:szCs w:val="16"/>
                <w:lang w:val="fr-FR"/>
              </w:rPr>
              <w:t>Programme</w:t>
            </w:r>
          </w:p>
        </w:tc>
        <w:tc>
          <w:tcPr>
            <w:tcW w:w="6800" w:type="dxa"/>
            <w:gridSpan w:val="8"/>
            <w:tcBorders>
              <w:top w:val="single" w:sz="4" w:space="0" w:color="auto"/>
              <w:bottom w:val="single" w:sz="12" w:space="0" w:color="auto"/>
            </w:tcBorders>
            <w:shd w:val="clear" w:color="auto" w:fill="auto"/>
            <w:noWrap/>
            <w:tcMar>
              <w:right w:w="28" w:type="dxa"/>
            </w:tcMar>
          </w:tcPr>
          <w:p w:rsidR="00542F43" w:rsidRDefault="00542F43">
            <w:pPr>
              <w:spacing w:before="80" w:after="80" w:line="200" w:lineRule="atLeast"/>
              <w:jc w:val="center"/>
              <w:rPr>
                <w:bCs/>
                <w:i/>
                <w:sz w:val="16"/>
                <w:szCs w:val="16"/>
                <w:lang w:val="fr-FR"/>
              </w:rPr>
            </w:pPr>
            <w:r>
              <w:rPr>
                <w:i/>
                <w:sz w:val="16"/>
                <w:szCs w:val="16"/>
                <w:lang w:val="fr-FR"/>
              </w:rPr>
              <w:t>Budget de l’Etat</w:t>
            </w:r>
          </w:p>
        </w:tc>
      </w:tr>
      <w:tr w:rsidR="00542F43" w:rsidRPr="008A0663">
        <w:tc>
          <w:tcPr>
            <w:tcW w:w="1666" w:type="dxa"/>
            <w:tcBorders>
              <w:top w:val="single" w:sz="12" w:space="0" w:color="auto"/>
            </w:tcBorders>
            <w:shd w:val="clear" w:color="auto" w:fill="auto"/>
          </w:tcPr>
          <w:p w:rsidR="00542F43" w:rsidRDefault="00542F43">
            <w:pPr>
              <w:spacing w:line="200" w:lineRule="atLeast"/>
              <w:rPr>
                <w:sz w:val="18"/>
                <w:szCs w:val="18"/>
                <w:lang w:val="fr-FR"/>
              </w:rPr>
            </w:pPr>
            <w:r>
              <w:rPr>
                <w:sz w:val="18"/>
                <w:szCs w:val="18"/>
                <w:lang w:val="fr-FR"/>
              </w:rPr>
              <w:t>Prévention et soins aux personnes contaminées par les maladies sexuellement transmissibles</w:t>
            </w:r>
          </w:p>
        </w:tc>
        <w:tc>
          <w:tcPr>
            <w:tcW w:w="1419" w:type="dxa"/>
            <w:tcBorders>
              <w:top w:val="single" w:sz="12" w:space="0" w:color="auto"/>
            </w:tcBorders>
            <w:shd w:val="clear" w:color="auto" w:fill="auto"/>
            <w:noWrap/>
            <w:tcMar>
              <w:right w:w="113" w:type="dxa"/>
            </w:tcMar>
          </w:tcPr>
          <w:p w:rsidR="00542F43" w:rsidRPr="008A0663" w:rsidRDefault="00542F43">
            <w:pPr>
              <w:keepNext/>
              <w:keepLines/>
              <w:suppressAutoHyphens w:val="0"/>
              <w:spacing w:before="40" w:after="40" w:line="220" w:lineRule="exact"/>
              <w:jc w:val="right"/>
              <w:rPr>
                <w:sz w:val="18"/>
              </w:rPr>
            </w:pPr>
            <w:r w:rsidRPr="008A0663">
              <w:rPr>
                <w:sz w:val="18"/>
              </w:rPr>
              <w:t>222 189 253.00</w:t>
            </w:r>
          </w:p>
        </w:tc>
        <w:tc>
          <w:tcPr>
            <w:tcW w:w="489" w:type="dxa"/>
            <w:tcBorders>
              <w:top w:val="single" w:sz="12" w:space="0" w:color="auto"/>
            </w:tcBorders>
            <w:shd w:val="clear" w:color="auto" w:fill="auto"/>
            <w:noWrap/>
            <w:tcMar>
              <w:right w:w="113" w:type="dxa"/>
            </w:tcMar>
          </w:tcPr>
          <w:p w:rsidR="00542F43" w:rsidRPr="008A0663" w:rsidRDefault="00542F43">
            <w:pPr>
              <w:keepNext/>
              <w:keepLines/>
              <w:suppressAutoHyphens w:val="0"/>
              <w:spacing w:before="40" w:after="40" w:line="220" w:lineRule="exact"/>
              <w:jc w:val="right"/>
              <w:rPr>
                <w:sz w:val="18"/>
              </w:rPr>
            </w:pPr>
            <w:r w:rsidRPr="008A0663">
              <w:rPr>
                <w:sz w:val="18"/>
              </w:rPr>
              <w:t>0.01</w:t>
            </w:r>
          </w:p>
        </w:tc>
        <w:tc>
          <w:tcPr>
            <w:tcW w:w="1506" w:type="dxa"/>
            <w:tcBorders>
              <w:top w:val="single" w:sz="12" w:space="0" w:color="auto"/>
            </w:tcBorders>
            <w:shd w:val="clear" w:color="auto" w:fill="auto"/>
            <w:noWrap/>
            <w:tcMar>
              <w:right w:w="113" w:type="dxa"/>
            </w:tcMar>
          </w:tcPr>
          <w:p w:rsidR="00542F43" w:rsidRPr="008A0663" w:rsidRDefault="00542F43">
            <w:pPr>
              <w:keepNext/>
              <w:keepLines/>
              <w:suppressAutoHyphens w:val="0"/>
              <w:spacing w:before="40" w:after="40" w:line="220" w:lineRule="exact"/>
              <w:jc w:val="right"/>
              <w:rPr>
                <w:sz w:val="18"/>
              </w:rPr>
            </w:pPr>
          </w:p>
        </w:tc>
        <w:tc>
          <w:tcPr>
            <w:tcW w:w="445" w:type="dxa"/>
            <w:tcBorders>
              <w:top w:val="single" w:sz="12" w:space="0" w:color="auto"/>
            </w:tcBorders>
            <w:shd w:val="clear" w:color="auto" w:fill="auto"/>
            <w:noWrap/>
            <w:tcMar>
              <w:right w:w="113" w:type="dxa"/>
            </w:tcMar>
          </w:tcPr>
          <w:p w:rsidR="00542F43" w:rsidRPr="008A0663" w:rsidRDefault="00542F43">
            <w:pPr>
              <w:keepNext/>
              <w:keepLines/>
              <w:suppressAutoHyphens w:val="0"/>
              <w:spacing w:before="40" w:after="40" w:line="220" w:lineRule="exact"/>
              <w:jc w:val="right"/>
              <w:rPr>
                <w:sz w:val="18"/>
              </w:rPr>
            </w:pPr>
          </w:p>
        </w:tc>
        <w:tc>
          <w:tcPr>
            <w:tcW w:w="1230" w:type="dxa"/>
            <w:tcBorders>
              <w:top w:val="single" w:sz="12" w:space="0" w:color="auto"/>
            </w:tcBorders>
            <w:shd w:val="clear" w:color="auto" w:fill="auto"/>
            <w:noWrap/>
            <w:tcMar>
              <w:right w:w="113" w:type="dxa"/>
            </w:tcMar>
          </w:tcPr>
          <w:p w:rsidR="00542F43" w:rsidRPr="008A0663" w:rsidRDefault="00542F43">
            <w:pPr>
              <w:keepNext/>
              <w:keepLines/>
              <w:suppressAutoHyphens w:val="0"/>
              <w:spacing w:before="40" w:after="40" w:line="220" w:lineRule="exact"/>
              <w:jc w:val="right"/>
              <w:rPr>
                <w:sz w:val="18"/>
              </w:rPr>
            </w:pPr>
          </w:p>
        </w:tc>
        <w:tc>
          <w:tcPr>
            <w:tcW w:w="440" w:type="dxa"/>
            <w:tcBorders>
              <w:top w:val="single" w:sz="12" w:space="0" w:color="auto"/>
            </w:tcBorders>
            <w:shd w:val="clear" w:color="auto" w:fill="auto"/>
            <w:noWrap/>
            <w:tcMar>
              <w:right w:w="113" w:type="dxa"/>
            </w:tcMar>
          </w:tcPr>
          <w:p w:rsidR="00542F43" w:rsidRPr="008A0663" w:rsidRDefault="00542F43">
            <w:pPr>
              <w:keepNext/>
              <w:keepLines/>
              <w:suppressAutoHyphens w:val="0"/>
              <w:spacing w:before="40" w:after="40" w:line="220" w:lineRule="exact"/>
              <w:jc w:val="right"/>
              <w:rPr>
                <w:sz w:val="18"/>
              </w:rPr>
            </w:pPr>
          </w:p>
        </w:tc>
        <w:tc>
          <w:tcPr>
            <w:tcW w:w="871" w:type="dxa"/>
            <w:tcBorders>
              <w:top w:val="single" w:sz="12" w:space="0" w:color="auto"/>
            </w:tcBorders>
            <w:shd w:val="clear" w:color="auto" w:fill="auto"/>
            <w:noWrap/>
            <w:tcMar>
              <w:right w:w="113" w:type="dxa"/>
            </w:tcMar>
          </w:tcPr>
          <w:p w:rsidR="00542F43" w:rsidRDefault="00542F43">
            <w:pPr>
              <w:keepNext/>
              <w:keepLines/>
              <w:suppressAutoHyphens w:val="0"/>
              <w:spacing w:before="40" w:after="40" w:line="220" w:lineRule="exact"/>
              <w:jc w:val="right"/>
              <w:rPr>
                <w:i/>
                <w:sz w:val="18"/>
              </w:rPr>
            </w:pPr>
            <w:r>
              <w:rPr>
                <w:i/>
                <w:sz w:val="18"/>
              </w:rPr>
              <w:t>Non disponible</w:t>
            </w:r>
          </w:p>
        </w:tc>
        <w:tc>
          <w:tcPr>
            <w:tcW w:w="400" w:type="dxa"/>
            <w:tcBorders>
              <w:top w:val="single" w:sz="12" w:space="0" w:color="auto"/>
            </w:tcBorders>
            <w:shd w:val="clear" w:color="auto" w:fill="auto"/>
            <w:noWrap/>
            <w:tcMar>
              <w:right w:w="113" w:type="dxa"/>
            </w:tcMar>
            <w:vAlign w:val="bottom"/>
          </w:tcPr>
          <w:p w:rsidR="00542F43" w:rsidRPr="008A0663" w:rsidRDefault="00542F43">
            <w:pPr>
              <w:keepNext/>
              <w:keepLines/>
              <w:suppressAutoHyphens w:val="0"/>
              <w:spacing w:before="40" w:after="40" w:line="220" w:lineRule="exact"/>
              <w:jc w:val="right"/>
              <w:rPr>
                <w:sz w:val="18"/>
              </w:rPr>
            </w:pPr>
          </w:p>
        </w:tc>
      </w:tr>
      <w:tr w:rsidR="00542F43" w:rsidRPr="008A0663">
        <w:tc>
          <w:tcPr>
            <w:tcW w:w="1666" w:type="dxa"/>
            <w:tcBorders>
              <w:bottom w:val="single" w:sz="12" w:space="0" w:color="auto"/>
            </w:tcBorders>
            <w:shd w:val="clear" w:color="auto" w:fill="auto"/>
          </w:tcPr>
          <w:p w:rsidR="00542F43" w:rsidRDefault="00542F43">
            <w:pPr>
              <w:spacing w:line="200" w:lineRule="atLeast"/>
              <w:rPr>
                <w:sz w:val="18"/>
                <w:szCs w:val="18"/>
                <w:lang w:val="fr-FR"/>
              </w:rPr>
            </w:pPr>
            <w:r>
              <w:rPr>
                <w:sz w:val="18"/>
                <w:szCs w:val="18"/>
                <w:lang w:val="fr-FR"/>
              </w:rPr>
              <w:t>Lutte contre le VIH/sida</w:t>
            </w:r>
          </w:p>
        </w:tc>
        <w:tc>
          <w:tcPr>
            <w:tcW w:w="1419" w:type="dxa"/>
            <w:tcBorders>
              <w:bottom w:val="single" w:sz="12" w:space="0" w:color="auto"/>
            </w:tcBorders>
            <w:shd w:val="clear" w:color="auto" w:fill="auto"/>
            <w:noWrap/>
            <w:tcMar>
              <w:right w:w="113" w:type="dxa"/>
            </w:tcMar>
          </w:tcPr>
          <w:p w:rsidR="00542F43" w:rsidRPr="008A0663" w:rsidRDefault="00542F43">
            <w:pPr>
              <w:keepNext/>
              <w:keepLines/>
              <w:suppressAutoHyphens w:val="0"/>
              <w:spacing w:before="40" w:after="40" w:line="220" w:lineRule="exact"/>
              <w:jc w:val="right"/>
              <w:rPr>
                <w:sz w:val="18"/>
              </w:rPr>
            </w:pPr>
            <w:r w:rsidRPr="008A0663">
              <w:rPr>
                <w:sz w:val="18"/>
              </w:rPr>
              <w:t>1 270 455 430.00</w:t>
            </w:r>
          </w:p>
        </w:tc>
        <w:tc>
          <w:tcPr>
            <w:tcW w:w="489" w:type="dxa"/>
            <w:tcBorders>
              <w:bottom w:val="single" w:sz="12" w:space="0" w:color="auto"/>
            </w:tcBorders>
            <w:shd w:val="clear" w:color="auto" w:fill="auto"/>
            <w:noWrap/>
            <w:tcMar>
              <w:right w:w="113" w:type="dxa"/>
            </w:tcMar>
          </w:tcPr>
          <w:p w:rsidR="00542F43" w:rsidRPr="008A0663" w:rsidRDefault="00542F43">
            <w:pPr>
              <w:keepNext/>
              <w:keepLines/>
              <w:suppressAutoHyphens w:val="0"/>
              <w:spacing w:before="40" w:after="40" w:line="220" w:lineRule="exact"/>
              <w:jc w:val="right"/>
              <w:rPr>
                <w:sz w:val="18"/>
              </w:rPr>
            </w:pPr>
            <w:r w:rsidRPr="008A0663">
              <w:rPr>
                <w:sz w:val="18"/>
              </w:rPr>
              <w:t>0.13</w:t>
            </w:r>
          </w:p>
        </w:tc>
        <w:tc>
          <w:tcPr>
            <w:tcW w:w="1506" w:type="dxa"/>
            <w:tcBorders>
              <w:bottom w:val="single" w:sz="12" w:space="0" w:color="auto"/>
            </w:tcBorders>
            <w:shd w:val="clear" w:color="auto" w:fill="auto"/>
            <w:noWrap/>
            <w:tcMar>
              <w:right w:w="113" w:type="dxa"/>
            </w:tcMar>
          </w:tcPr>
          <w:p w:rsidR="00542F43" w:rsidRPr="008A0663" w:rsidRDefault="00542F43">
            <w:pPr>
              <w:keepNext/>
              <w:keepLines/>
              <w:suppressAutoHyphens w:val="0"/>
              <w:spacing w:before="40" w:after="40" w:line="220" w:lineRule="exact"/>
              <w:jc w:val="right"/>
              <w:rPr>
                <w:sz w:val="18"/>
              </w:rPr>
            </w:pPr>
            <w:r w:rsidRPr="008A0663">
              <w:rPr>
                <w:sz w:val="18"/>
              </w:rPr>
              <w:t>1 159 421 410.00</w:t>
            </w:r>
          </w:p>
        </w:tc>
        <w:tc>
          <w:tcPr>
            <w:tcW w:w="445" w:type="dxa"/>
            <w:tcBorders>
              <w:bottom w:val="single" w:sz="12" w:space="0" w:color="auto"/>
            </w:tcBorders>
            <w:shd w:val="clear" w:color="auto" w:fill="auto"/>
            <w:noWrap/>
            <w:tcMar>
              <w:right w:w="113" w:type="dxa"/>
            </w:tcMar>
          </w:tcPr>
          <w:p w:rsidR="00542F43" w:rsidRPr="008A0663" w:rsidRDefault="00542F43">
            <w:pPr>
              <w:keepNext/>
              <w:keepLines/>
              <w:suppressAutoHyphens w:val="0"/>
              <w:spacing w:before="40" w:after="40" w:line="220" w:lineRule="exact"/>
              <w:jc w:val="right"/>
              <w:rPr>
                <w:sz w:val="18"/>
              </w:rPr>
            </w:pPr>
            <w:r w:rsidRPr="008A0663">
              <w:rPr>
                <w:sz w:val="18"/>
              </w:rPr>
              <w:t>0.05</w:t>
            </w:r>
          </w:p>
        </w:tc>
        <w:tc>
          <w:tcPr>
            <w:tcW w:w="1230" w:type="dxa"/>
            <w:tcBorders>
              <w:bottom w:val="single" w:sz="12" w:space="0" w:color="auto"/>
            </w:tcBorders>
            <w:shd w:val="clear" w:color="auto" w:fill="auto"/>
            <w:noWrap/>
            <w:tcMar>
              <w:right w:w="113" w:type="dxa"/>
            </w:tcMar>
          </w:tcPr>
          <w:p w:rsidR="00542F43" w:rsidRPr="008A0663" w:rsidRDefault="00542F43">
            <w:pPr>
              <w:keepNext/>
              <w:keepLines/>
              <w:suppressAutoHyphens w:val="0"/>
              <w:spacing w:before="40" w:after="40" w:line="220" w:lineRule="exact"/>
              <w:jc w:val="right"/>
              <w:rPr>
                <w:sz w:val="18"/>
              </w:rPr>
            </w:pPr>
            <w:r w:rsidRPr="008A0663">
              <w:rPr>
                <w:sz w:val="18"/>
              </w:rPr>
              <w:t>2 215 506 063</w:t>
            </w:r>
          </w:p>
        </w:tc>
        <w:tc>
          <w:tcPr>
            <w:tcW w:w="440" w:type="dxa"/>
            <w:tcBorders>
              <w:bottom w:val="single" w:sz="12" w:space="0" w:color="auto"/>
            </w:tcBorders>
            <w:shd w:val="clear" w:color="auto" w:fill="auto"/>
            <w:noWrap/>
            <w:tcMar>
              <w:right w:w="113" w:type="dxa"/>
            </w:tcMar>
          </w:tcPr>
          <w:p w:rsidR="00542F43" w:rsidRPr="008A0663" w:rsidRDefault="00542F43">
            <w:pPr>
              <w:keepNext/>
              <w:keepLines/>
              <w:suppressAutoHyphens w:val="0"/>
              <w:spacing w:before="40" w:after="40" w:line="220" w:lineRule="exact"/>
              <w:jc w:val="right"/>
              <w:rPr>
                <w:sz w:val="18"/>
              </w:rPr>
            </w:pPr>
            <w:r w:rsidRPr="008A0663">
              <w:rPr>
                <w:sz w:val="18"/>
              </w:rPr>
              <w:t>0.09</w:t>
            </w:r>
          </w:p>
        </w:tc>
        <w:tc>
          <w:tcPr>
            <w:tcW w:w="871" w:type="dxa"/>
            <w:tcBorders>
              <w:bottom w:val="single" w:sz="12" w:space="0" w:color="auto"/>
            </w:tcBorders>
            <w:shd w:val="clear" w:color="auto" w:fill="auto"/>
            <w:noWrap/>
            <w:tcMar>
              <w:right w:w="113" w:type="dxa"/>
            </w:tcMar>
          </w:tcPr>
          <w:p w:rsidR="00542F43" w:rsidRPr="008A0663" w:rsidRDefault="00542F43">
            <w:pPr>
              <w:keepNext/>
              <w:keepLines/>
              <w:suppressAutoHyphens w:val="0"/>
              <w:spacing w:before="40" w:after="40" w:line="220" w:lineRule="exact"/>
              <w:jc w:val="right"/>
              <w:rPr>
                <w:sz w:val="18"/>
              </w:rPr>
            </w:pPr>
            <w:r>
              <w:rPr>
                <w:i/>
                <w:sz w:val="18"/>
              </w:rPr>
              <w:t>Non disponible</w:t>
            </w:r>
          </w:p>
        </w:tc>
        <w:tc>
          <w:tcPr>
            <w:tcW w:w="400" w:type="dxa"/>
            <w:tcBorders>
              <w:bottom w:val="single" w:sz="12" w:space="0" w:color="auto"/>
            </w:tcBorders>
            <w:shd w:val="clear" w:color="auto" w:fill="auto"/>
            <w:noWrap/>
            <w:tcMar>
              <w:right w:w="113" w:type="dxa"/>
            </w:tcMar>
            <w:vAlign w:val="bottom"/>
          </w:tcPr>
          <w:p w:rsidR="00542F43" w:rsidRPr="008A0663" w:rsidRDefault="00542F43">
            <w:pPr>
              <w:keepNext/>
              <w:keepLines/>
              <w:suppressAutoHyphens w:val="0"/>
              <w:spacing w:before="40" w:after="40" w:line="220" w:lineRule="exact"/>
              <w:jc w:val="right"/>
              <w:rPr>
                <w:sz w:val="18"/>
              </w:rPr>
            </w:pPr>
          </w:p>
        </w:tc>
      </w:tr>
    </w:tbl>
    <w:p w:rsidR="00542F43" w:rsidRDefault="00542F43">
      <w:pPr>
        <w:pStyle w:val="Caption"/>
        <w:tabs>
          <w:tab w:val="clear" w:pos="567"/>
          <w:tab w:val="clear" w:pos="1134"/>
          <w:tab w:val="clear" w:pos="7229"/>
          <w:tab w:val="clear" w:pos="8040"/>
          <w:tab w:val="clear" w:pos="9240"/>
        </w:tabs>
        <w:spacing w:before="120" w:line="240" w:lineRule="atLeast"/>
        <w:ind w:left="1134" w:right="1134"/>
        <w:rPr>
          <w:sz w:val="18"/>
          <w:szCs w:val="18"/>
        </w:rPr>
      </w:pPr>
      <w:r>
        <w:rPr>
          <w:sz w:val="18"/>
          <w:szCs w:val="18"/>
        </w:rPr>
        <w:t xml:space="preserve">Source : </w:t>
      </w:r>
      <w:r>
        <w:rPr>
          <w:i w:val="0"/>
          <w:sz w:val="18"/>
          <w:szCs w:val="18"/>
        </w:rPr>
        <w:t>Budget de l’Etat 2004, 2005, 2006 et 2007</w:t>
      </w:r>
    </w:p>
    <w:p w:rsidR="00542F43" w:rsidRDefault="00542F43">
      <w:pPr>
        <w:spacing w:before="240" w:after="120"/>
        <w:ind w:left="1134" w:right="1134"/>
        <w:rPr>
          <w:b/>
          <w:bCs/>
          <w:lang w:val="fr-FR"/>
        </w:rPr>
      </w:pPr>
      <w:r>
        <w:rPr>
          <w:b/>
          <w:bCs/>
          <w:lang w:val="fr-FR"/>
        </w:rPr>
        <w:t>Sommes mises à la disposition de l’Angola par l’UNICEF, dans le contexte de la coopération avec le Gouvernement entre 2005 et 2008</w:t>
      </w:r>
    </w:p>
    <w:tbl>
      <w:tblPr>
        <w:tblStyle w:val="TableGrid"/>
        <w:tblW w:w="7370" w:type="dxa"/>
        <w:tblInd w:w="1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542F43">
        <w:tc>
          <w:tcPr>
            <w:tcW w:w="1841" w:type="dxa"/>
            <w:tcBorders>
              <w:top w:val="single" w:sz="4" w:space="0" w:color="auto"/>
            </w:tcBorders>
            <w:shd w:val="clear" w:color="auto" w:fill="auto"/>
            <w:vAlign w:val="bottom"/>
          </w:tcPr>
          <w:p w:rsidR="00542F43" w:rsidRDefault="00542F43">
            <w:pPr>
              <w:spacing w:before="80" w:after="80" w:line="200" w:lineRule="exact"/>
              <w:rPr>
                <w:i/>
                <w:sz w:val="16"/>
                <w:lang w:val="fr-FR"/>
              </w:rPr>
            </w:pPr>
          </w:p>
        </w:tc>
        <w:tc>
          <w:tcPr>
            <w:tcW w:w="5529" w:type="dxa"/>
            <w:gridSpan w:val="3"/>
            <w:tcBorders>
              <w:top w:val="single" w:sz="4" w:space="0" w:color="auto"/>
              <w:bottom w:val="single" w:sz="4" w:space="0" w:color="auto"/>
            </w:tcBorders>
            <w:shd w:val="clear" w:color="auto" w:fill="auto"/>
            <w:vAlign w:val="bottom"/>
          </w:tcPr>
          <w:p w:rsidR="00542F43" w:rsidRDefault="00542F43">
            <w:pPr>
              <w:spacing w:before="80" w:after="80" w:line="200" w:lineRule="atLeast"/>
              <w:jc w:val="center"/>
              <w:rPr>
                <w:i/>
                <w:sz w:val="16"/>
                <w:lang w:val="fr-FR"/>
              </w:rPr>
            </w:pPr>
            <w:r>
              <w:rPr>
                <w:b/>
                <w:bCs/>
                <w:i/>
                <w:sz w:val="16"/>
                <w:szCs w:val="16"/>
                <w:lang w:val="fr-FR"/>
              </w:rPr>
              <w:t>Ressources régulières</w:t>
            </w:r>
            <w:r>
              <w:rPr>
                <w:i/>
                <w:sz w:val="16"/>
                <w:szCs w:val="16"/>
                <w:lang w:val="fr-FR"/>
              </w:rPr>
              <w:t xml:space="preserve"> (en milliers de $E.U.)</w:t>
            </w:r>
          </w:p>
        </w:tc>
      </w:tr>
      <w:tr w:rsidR="00542F43" w:rsidRPr="00311C17">
        <w:tc>
          <w:tcPr>
            <w:tcW w:w="1841" w:type="dxa"/>
            <w:tcBorders>
              <w:bottom w:val="single" w:sz="12" w:space="0" w:color="auto"/>
            </w:tcBorders>
            <w:shd w:val="clear" w:color="auto" w:fill="auto"/>
            <w:vAlign w:val="bottom"/>
          </w:tcPr>
          <w:p w:rsidR="00542F43" w:rsidRDefault="00542F43">
            <w:pPr>
              <w:spacing w:before="80" w:after="80" w:line="200" w:lineRule="exact"/>
              <w:rPr>
                <w:i/>
                <w:sz w:val="16"/>
                <w:lang w:val="fr-FR"/>
              </w:rPr>
            </w:pPr>
          </w:p>
        </w:tc>
        <w:tc>
          <w:tcPr>
            <w:tcW w:w="1843" w:type="dxa"/>
            <w:tcBorders>
              <w:top w:val="single" w:sz="4" w:space="0" w:color="auto"/>
              <w:bottom w:val="single" w:sz="12" w:space="0" w:color="auto"/>
            </w:tcBorders>
            <w:shd w:val="clear" w:color="auto" w:fill="auto"/>
          </w:tcPr>
          <w:p w:rsidR="00542F43" w:rsidRDefault="00542F43">
            <w:pPr>
              <w:spacing w:before="80" w:after="80" w:line="200" w:lineRule="atLeast"/>
              <w:jc w:val="right"/>
              <w:rPr>
                <w:i/>
                <w:sz w:val="16"/>
                <w:szCs w:val="16"/>
                <w:lang w:val="fr-FR"/>
              </w:rPr>
            </w:pPr>
            <w:r>
              <w:rPr>
                <w:i/>
                <w:sz w:val="16"/>
                <w:szCs w:val="16"/>
                <w:lang w:val="fr-FR"/>
              </w:rPr>
              <w:t>Fonds réguliers</w:t>
            </w:r>
          </w:p>
        </w:tc>
        <w:tc>
          <w:tcPr>
            <w:tcW w:w="1843" w:type="dxa"/>
            <w:tcBorders>
              <w:top w:val="single" w:sz="4" w:space="0" w:color="auto"/>
              <w:bottom w:val="single" w:sz="12" w:space="0" w:color="auto"/>
            </w:tcBorders>
            <w:shd w:val="clear" w:color="auto" w:fill="auto"/>
          </w:tcPr>
          <w:p w:rsidR="00542F43" w:rsidRDefault="00542F43">
            <w:pPr>
              <w:spacing w:before="80" w:after="80" w:line="200" w:lineRule="atLeast"/>
              <w:jc w:val="right"/>
              <w:rPr>
                <w:i/>
                <w:sz w:val="16"/>
                <w:szCs w:val="16"/>
                <w:lang w:val="fr-FR"/>
              </w:rPr>
            </w:pPr>
            <w:r>
              <w:rPr>
                <w:i/>
                <w:sz w:val="16"/>
                <w:szCs w:val="16"/>
                <w:lang w:val="fr-FR"/>
              </w:rPr>
              <w:t>Autres</w:t>
            </w:r>
          </w:p>
        </w:tc>
        <w:tc>
          <w:tcPr>
            <w:tcW w:w="1843" w:type="dxa"/>
            <w:tcBorders>
              <w:top w:val="single" w:sz="4" w:space="0" w:color="auto"/>
              <w:bottom w:val="single" w:sz="12" w:space="0" w:color="auto"/>
            </w:tcBorders>
            <w:shd w:val="clear" w:color="auto" w:fill="auto"/>
          </w:tcPr>
          <w:p w:rsidR="00542F43" w:rsidRDefault="00542F43">
            <w:pPr>
              <w:spacing w:before="80" w:after="80" w:line="200" w:lineRule="atLeast"/>
              <w:jc w:val="right"/>
              <w:rPr>
                <w:i/>
                <w:sz w:val="16"/>
                <w:szCs w:val="16"/>
                <w:lang w:val="fr-FR"/>
              </w:rPr>
            </w:pPr>
            <w:r>
              <w:rPr>
                <w:i/>
                <w:sz w:val="16"/>
                <w:szCs w:val="16"/>
                <w:lang w:val="fr-FR"/>
              </w:rPr>
              <w:t>Total</w:t>
            </w:r>
          </w:p>
        </w:tc>
      </w:tr>
      <w:tr w:rsidR="00542F43" w:rsidRPr="00311C17">
        <w:tc>
          <w:tcPr>
            <w:tcW w:w="1841" w:type="dxa"/>
            <w:tcBorders>
              <w:top w:val="single" w:sz="12" w:space="0" w:color="auto"/>
              <w:bottom w:val="single" w:sz="12" w:space="0" w:color="auto"/>
            </w:tcBorders>
            <w:shd w:val="clear" w:color="auto" w:fill="auto"/>
          </w:tcPr>
          <w:p w:rsidR="00542F43" w:rsidRPr="00D137A0" w:rsidRDefault="00542F43">
            <w:pPr>
              <w:spacing w:before="40" w:after="40" w:line="220" w:lineRule="exact"/>
              <w:ind w:left="-108"/>
            </w:pPr>
            <w:r>
              <w:rPr>
                <w:sz w:val="18"/>
                <w:szCs w:val="18"/>
                <w:lang w:val="fr-FR"/>
              </w:rPr>
              <w:t>Jeunesse et VIH/</w:t>
            </w:r>
            <w:r>
              <w:rPr>
                <w:sz w:val="18"/>
                <w:szCs w:val="18"/>
              </w:rPr>
              <w:t>sida</w:t>
            </w:r>
          </w:p>
        </w:tc>
        <w:tc>
          <w:tcPr>
            <w:tcW w:w="1843" w:type="dxa"/>
            <w:tcBorders>
              <w:top w:val="single" w:sz="12" w:space="0" w:color="auto"/>
              <w:bottom w:val="single" w:sz="12" w:space="0" w:color="auto"/>
            </w:tcBorders>
            <w:shd w:val="clear" w:color="auto" w:fill="auto"/>
          </w:tcPr>
          <w:p w:rsidR="00542F43" w:rsidRDefault="00542F43">
            <w:pPr>
              <w:spacing w:before="40" w:after="40" w:line="220" w:lineRule="exact"/>
              <w:jc w:val="right"/>
              <w:rPr>
                <w:sz w:val="18"/>
                <w:lang w:val="fr-FR"/>
              </w:rPr>
            </w:pPr>
            <w:r>
              <w:rPr>
                <w:sz w:val="18"/>
                <w:lang w:val="fr-FR"/>
              </w:rPr>
              <w:t>2 000</w:t>
            </w:r>
          </w:p>
        </w:tc>
        <w:tc>
          <w:tcPr>
            <w:tcW w:w="1843" w:type="dxa"/>
            <w:tcBorders>
              <w:top w:val="single" w:sz="12" w:space="0" w:color="auto"/>
              <w:bottom w:val="single" w:sz="12" w:space="0" w:color="auto"/>
            </w:tcBorders>
            <w:shd w:val="clear" w:color="auto" w:fill="auto"/>
          </w:tcPr>
          <w:p w:rsidR="00542F43" w:rsidRDefault="00542F43">
            <w:pPr>
              <w:spacing w:before="40" w:after="40" w:line="220" w:lineRule="exact"/>
              <w:jc w:val="right"/>
              <w:rPr>
                <w:sz w:val="18"/>
                <w:lang w:val="fr-FR"/>
              </w:rPr>
            </w:pPr>
            <w:r>
              <w:rPr>
                <w:sz w:val="18"/>
                <w:lang w:val="fr-FR"/>
              </w:rPr>
              <w:t>6 000</w:t>
            </w:r>
          </w:p>
        </w:tc>
        <w:tc>
          <w:tcPr>
            <w:tcW w:w="1843" w:type="dxa"/>
            <w:tcBorders>
              <w:top w:val="single" w:sz="12" w:space="0" w:color="auto"/>
              <w:bottom w:val="single" w:sz="12" w:space="0" w:color="auto"/>
            </w:tcBorders>
            <w:shd w:val="clear" w:color="auto" w:fill="auto"/>
          </w:tcPr>
          <w:p w:rsidR="00542F43" w:rsidRDefault="00542F43">
            <w:pPr>
              <w:spacing w:before="40" w:after="40" w:line="220" w:lineRule="exact"/>
              <w:jc w:val="right"/>
              <w:rPr>
                <w:sz w:val="18"/>
                <w:lang w:val="fr-FR"/>
              </w:rPr>
            </w:pPr>
            <w:r>
              <w:rPr>
                <w:sz w:val="18"/>
                <w:lang w:val="fr-FR"/>
              </w:rPr>
              <w:t>8 000</w:t>
            </w:r>
          </w:p>
        </w:tc>
      </w:tr>
    </w:tbl>
    <w:p w:rsidR="00542F43" w:rsidRDefault="00542F43">
      <w:pPr>
        <w:pStyle w:val="Caption"/>
        <w:tabs>
          <w:tab w:val="clear" w:pos="567"/>
          <w:tab w:val="clear" w:pos="1134"/>
          <w:tab w:val="clear" w:pos="7229"/>
          <w:tab w:val="clear" w:pos="8040"/>
          <w:tab w:val="clear" w:pos="9240"/>
        </w:tabs>
        <w:spacing w:before="120" w:line="240" w:lineRule="atLeast"/>
        <w:ind w:left="567" w:firstLine="567"/>
        <w:rPr>
          <w:sz w:val="18"/>
          <w:szCs w:val="18"/>
        </w:rPr>
      </w:pPr>
      <w:r>
        <w:rPr>
          <w:sz w:val="18"/>
          <w:szCs w:val="18"/>
        </w:rPr>
        <w:t xml:space="preserve">Source : </w:t>
      </w:r>
      <w:r>
        <w:rPr>
          <w:i w:val="0"/>
          <w:sz w:val="18"/>
          <w:szCs w:val="18"/>
        </w:rPr>
        <w:t>Accord de coopération entre le Gouvernement et l’UNICEF</w:t>
      </w:r>
    </w:p>
    <w:p w:rsidR="00542F43" w:rsidRDefault="00542F43">
      <w:pPr>
        <w:spacing w:after="120"/>
        <w:ind w:left="1134" w:right="1134"/>
        <w:jc w:val="both"/>
        <w:rPr>
          <w:lang w:val="fr-FR"/>
        </w:rPr>
      </w:pPr>
      <w:r>
        <w:rPr>
          <w:lang w:val="fr-FR"/>
        </w:rPr>
        <w:t>264.</w:t>
      </w:r>
      <w:r>
        <w:rPr>
          <w:lang w:val="fr-FR"/>
        </w:rPr>
        <w:tab/>
        <w:t>Une étude récente sur le comportement des jeunes en Angola a montré que 90,5% d’entre eux avaient déjà entendu parlé du VIH/sida, que très peu se sentaient exposés à un risque modéré ou élevé d’être contaminés, et que peu possédaient des connaissances suffisantes sur la manière de se protéger et de traiter le VIH/sida. En Angola, l’activité sexuelle commence à 15 ans</w:t>
      </w:r>
      <w:r>
        <w:rPr>
          <w:rStyle w:val="FootnoteReference"/>
          <w:sz w:val="20"/>
          <w:lang w:val="fr-FR"/>
        </w:rPr>
        <w:footnoteReference w:customMarkFollows="1" w:id="32"/>
        <w:t>31</w:t>
      </w:r>
      <w:r>
        <w:rPr>
          <w:lang w:val="fr-FR"/>
        </w:rPr>
        <w:t>. L’immense majorité des rapports sexuels est non protégée, et seulement 9% des jeunes ont déclaré avoir parfois utilisé des préservatifs masculins</w:t>
      </w:r>
      <w:r>
        <w:rPr>
          <w:rStyle w:val="FootnoteReference"/>
          <w:sz w:val="20"/>
          <w:lang w:val="fr-FR"/>
        </w:rPr>
        <w:footnoteReference w:customMarkFollows="1" w:id="33"/>
        <w:t>32</w:t>
      </w:r>
      <w:r>
        <w:rPr>
          <w:lang w:val="fr-FR"/>
        </w:rPr>
        <w:t xml:space="preserve">. De plus, l’enquête MICS de </w:t>
      </w:r>
      <w:smartTag w:uri="urn:schemas-microsoft-com:office:smarttags" w:element="metricconverter">
        <w:smartTagPr>
          <w:attr w:name="ProductID" w:val="2001 a"/>
        </w:smartTagPr>
        <w:r>
          <w:rPr>
            <w:lang w:val="fr-FR"/>
          </w:rPr>
          <w:t>2001 a</w:t>
        </w:r>
      </w:smartTag>
      <w:r>
        <w:rPr>
          <w:lang w:val="fr-FR"/>
        </w:rPr>
        <w:t xml:space="preserve"> également montré que 32% des Angolaises n’avaient jamais entendu parlé du VIH/sida, et que seulement 8% étaient suffisamment informées pour se protéger contre </w:t>
      </w:r>
      <w:smartTag w:uri="urn:schemas-microsoft-com:office:smarttags" w:element="PersonName">
        <w:smartTagPr>
          <w:attr w:name="ProductID" w:val="la contamination. Il"/>
        </w:smartTagPr>
        <w:r>
          <w:rPr>
            <w:lang w:val="fr-FR"/>
          </w:rPr>
          <w:t>la contamination. Il</w:t>
        </w:r>
      </w:smartTag>
      <w:r>
        <w:rPr>
          <w:lang w:val="fr-FR"/>
        </w:rPr>
        <w:t xml:space="preserve"> est prévu qu’en 2010, le taux de séropositivité atteindra 18%, ce qui signifie qu’environ 1,6 million de personnes seront contaminées, et que le pays comptera au total 200.000 enfants orphelins et vulnérables</w:t>
      </w:r>
      <w:r>
        <w:rPr>
          <w:rStyle w:val="FootnoteReference"/>
          <w:sz w:val="20"/>
          <w:lang w:val="fr-FR"/>
        </w:rPr>
        <w:footnoteReference w:customMarkFollows="1" w:id="34"/>
        <w:t>33</w:t>
      </w:r>
      <w:r>
        <w:rPr>
          <w:lang w:val="fr-FR"/>
        </w:rPr>
        <w:t>.</w:t>
      </w:r>
    </w:p>
    <w:p w:rsidR="00542F43" w:rsidRDefault="00542F43">
      <w:pPr>
        <w:pStyle w:val="BodyText3"/>
        <w:tabs>
          <w:tab w:val="right" w:pos="851"/>
        </w:tabs>
        <w:spacing w:before="360" w:after="240" w:line="300" w:lineRule="exact"/>
        <w:ind w:left="1134" w:right="1134" w:hanging="1134"/>
        <w:rPr>
          <w:b/>
          <w:sz w:val="24"/>
          <w:szCs w:val="24"/>
          <w:lang w:val="fr-FR"/>
        </w:rPr>
      </w:pPr>
      <w:r>
        <w:rPr>
          <w:b/>
          <w:sz w:val="24"/>
          <w:szCs w:val="24"/>
          <w:lang w:val="fr-FR"/>
        </w:rPr>
        <w:tab/>
        <w:t>I.</w:t>
      </w:r>
      <w:r>
        <w:rPr>
          <w:b/>
          <w:sz w:val="24"/>
          <w:szCs w:val="24"/>
          <w:lang w:val="fr-FR"/>
        </w:rPr>
        <w:tab/>
        <w:t>Sécurité sociale et garde d’enfants (services et infrastructures)</w:t>
      </w:r>
    </w:p>
    <w:p w:rsidR="00542F43" w:rsidRDefault="00542F43">
      <w:pPr>
        <w:spacing w:after="120"/>
        <w:ind w:left="1134" w:right="1134"/>
        <w:jc w:val="both"/>
        <w:rPr>
          <w:lang w:val="fr-FR"/>
        </w:rPr>
      </w:pPr>
      <w:r>
        <w:rPr>
          <w:lang w:val="fr-FR"/>
        </w:rPr>
        <w:t>265.</w:t>
      </w:r>
      <w:r>
        <w:rPr>
          <w:lang w:val="fr-FR"/>
        </w:rPr>
        <w:tab/>
        <w:t>Dans le cadre du soutien aux personnes handicapées, la mise en œuvre du Programme bisannuel (2005-2006) de réinsertion des collectivités (</w:t>
      </w:r>
      <w:r>
        <w:rPr>
          <w:i/>
          <w:iCs/>
          <w:lang w:val="fr-FR"/>
        </w:rPr>
        <w:t>Program de Reabilitação Baseada na Comunidade</w:t>
      </w:r>
      <w:r>
        <w:rPr>
          <w:lang w:val="fr-FR"/>
        </w:rPr>
        <w:t>, RBC) et des Programmes en faveur de l’égalité des chances et de la participation à la vie de la collectivité (</w:t>
      </w:r>
      <w:r>
        <w:rPr>
          <w:i/>
          <w:iCs/>
          <w:lang w:val="fr-FR"/>
        </w:rPr>
        <w:t>Programas de Promoção de Igualdade de Oportunidades e de Participação Comunitária</w:t>
      </w:r>
      <w:r>
        <w:rPr>
          <w:lang w:val="fr-FR"/>
        </w:rPr>
        <w:t xml:space="preserve">) s’est poursuivie dans le but de réduire le niveau de dépendance de ce groupe vulnérable de </w:t>
      </w:r>
      <w:smartTag w:uri="urn:schemas-microsoft-com:office:smarttags" w:element="PersonName">
        <w:smartTagPr>
          <w:attr w:name="ProductID" w:val="la population. Des"/>
        </w:smartTagPr>
        <w:r>
          <w:rPr>
            <w:lang w:val="fr-FR"/>
          </w:rPr>
          <w:t>la population. Des</w:t>
        </w:r>
      </w:smartTag>
      <w:r>
        <w:rPr>
          <w:lang w:val="fr-FR"/>
        </w:rPr>
        <w:t xml:space="preserve"> services ont été fournis à 20.877 personnes handicapées, dont des enfants, qui représentent environ 30% de l’ensemble.</w:t>
      </w:r>
    </w:p>
    <w:p w:rsidR="00542F43" w:rsidRDefault="00542F43">
      <w:pPr>
        <w:spacing w:after="120"/>
        <w:ind w:left="1134" w:right="1134"/>
        <w:jc w:val="both"/>
        <w:rPr>
          <w:lang w:val="fr-FR"/>
        </w:rPr>
      </w:pPr>
      <w:r>
        <w:rPr>
          <w:lang w:val="fr-FR"/>
        </w:rPr>
        <w:t>266.</w:t>
      </w:r>
      <w:r>
        <w:rPr>
          <w:lang w:val="fr-FR"/>
        </w:rPr>
        <w:tab/>
        <w:t xml:space="preserve">Le Programme </w:t>
      </w:r>
      <w:r>
        <w:rPr>
          <w:i/>
          <w:iCs/>
          <w:lang w:val="fr-FR"/>
        </w:rPr>
        <w:t>SOS Criança</w:t>
      </w:r>
      <w:r>
        <w:rPr>
          <w:lang w:val="fr-FR"/>
        </w:rPr>
        <w:t xml:space="preserve"> dans la province de Luanda, qui a pour objet de recevoir les rapports et signaler les cas à la police, à la justice et aux institutions de protection de l’enfance, est en train d’être étendu aux provinces de Benguela, Huambo, Uíge et Zaire.</w:t>
      </w:r>
    </w:p>
    <w:p w:rsidR="00542F43" w:rsidRDefault="00542F43">
      <w:pPr>
        <w:spacing w:after="120"/>
        <w:ind w:left="1134" w:right="1134"/>
        <w:jc w:val="both"/>
        <w:rPr>
          <w:lang w:val="fr-FR"/>
        </w:rPr>
      </w:pPr>
      <w:r>
        <w:rPr>
          <w:lang w:val="fr-FR"/>
        </w:rPr>
        <w:t>267.</w:t>
      </w:r>
      <w:r>
        <w:rPr>
          <w:lang w:val="fr-FR"/>
        </w:rPr>
        <w:tab/>
        <w:t xml:space="preserve">Le Centre social Iluma a été créé dans la province de Luanda pour assurer la protection sociale nécessaire aux enfants. Ce centre offre ses services aux fillettes victimes d’abus et d’exploitation sexuels venant de milieu défavorisés, ainsi qu’aux enfants des rues. Là, ils reçoivent une formation de manucure, pédicure, puériculteur et cuisinier. Le Centre Projovem accueille des garçons et leur fournit une formation d’électricien, serrurier et mécanicien. Dans les autres provinces, un partenariat formé autour du </w:t>
      </w:r>
      <w:r>
        <w:rPr>
          <w:lang w:val="fr-CH"/>
        </w:rPr>
        <w:t>Ministère de l’assistance et la réinsertion sociales</w:t>
      </w:r>
      <w:r>
        <w:rPr>
          <w:lang w:val="fr-FR"/>
        </w:rPr>
        <w:t>, du</w:t>
      </w:r>
      <w:r>
        <w:rPr>
          <w:lang w:val="fr-CH"/>
        </w:rPr>
        <w:t xml:space="preserve"> Ministère de l’administration publique, de l’emploi et de la sécurité sociale</w:t>
      </w:r>
      <w:r>
        <w:rPr>
          <w:lang w:val="fr-FR"/>
        </w:rPr>
        <w:t xml:space="preserve">, du </w:t>
      </w:r>
      <w:r>
        <w:rPr>
          <w:lang w:val="fr-CH"/>
        </w:rPr>
        <w:t>Ministère de l’émancipation familiale de la femme</w:t>
      </w:r>
      <w:r>
        <w:rPr>
          <w:lang w:val="fr-FR"/>
        </w:rPr>
        <w:t xml:space="preserve"> et des congrégations, permet d’accorder aux enfants une formation professionnelle de cordonniers, menuisiers, fabricants d’ustensiles, cuisiniers, pâtissiers et informaticiens.</w:t>
      </w:r>
    </w:p>
    <w:p w:rsidR="00542F43" w:rsidRDefault="00542F43">
      <w:pPr>
        <w:pStyle w:val="Heading7"/>
        <w:spacing w:after="120"/>
        <w:ind w:left="1134" w:right="1134"/>
        <w:rPr>
          <w:b/>
          <w:sz w:val="20"/>
          <w:szCs w:val="20"/>
          <w:lang w:val="fr-FR"/>
        </w:rPr>
      </w:pPr>
      <w:r>
        <w:rPr>
          <w:b/>
          <w:sz w:val="20"/>
          <w:szCs w:val="20"/>
          <w:lang w:val="fr-FR"/>
        </w:rPr>
        <w:t>Ressources mises à disposition pendant la période</w:t>
      </w:r>
    </w:p>
    <w:tbl>
      <w:tblPr>
        <w:tblStyle w:val="TableGrid20"/>
        <w:tblW w:w="802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366"/>
        <w:gridCol w:w="1300"/>
        <w:gridCol w:w="500"/>
        <w:gridCol w:w="1328"/>
        <w:gridCol w:w="472"/>
        <w:gridCol w:w="1328"/>
        <w:gridCol w:w="472"/>
        <w:gridCol w:w="1000"/>
        <w:gridCol w:w="255"/>
      </w:tblGrid>
      <w:tr w:rsidR="00542F43">
        <w:tc>
          <w:tcPr>
            <w:tcW w:w="1366" w:type="dxa"/>
            <w:tcBorders>
              <w:top w:val="single" w:sz="4" w:space="0" w:color="auto"/>
            </w:tcBorders>
            <w:shd w:val="clear" w:color="auto" w:fill="auto"/>
            <w:vAlign w:val="bottom"/>
          </w:tcPr>
          <w:p w:rsidR="00542F43" w:rsidRDefault="00542F43">
            <w:pPr>
              <w:keepNext/>
              <w:keepLines/>
              <w:spacing w:before="80" w:after="80" w:line="200" w:lineRule="exact"/>
              <w:rPr>
                <w:i/>
                <w:sz w:val="16"/>
                <w:lang w:val="fr-FR"/>
              </w:rPr>
            </w:pPr>
          </w:p>
        </w:tc>
        <w:tc>
          <w:tcPr>
            <w:tcW w:w="6655" w:type="dxa"/>
            <w:gridSpan w:val="8"/>
            <w:tcBorders>
              <w:top w:val="single" w:sz="4" w:space="0" w:color="auto"/>
              <w:bottom w:val="single" w:sz="4" w:space="0" w:color="auto"/>
            </w:tcBorders>
            <w:shd w:val="clear" w:color="auto" w:fill="auto"/>
            <w:noWrap/>
            <w:tcMar>
              <w:right w:w="28" w:type="dxa"/>
            </w:tcMar>
          </w:tcPr>
          <w:p w:rsidR="00542F43" w:rsidRDefault="00542F43">
            <w:pPr>
              <w:keepNext/>
              <w:keepLines/>
              <w:spacing w:before="80" w:after="80" w:line="200" w:lineRule="exact"/>
              <w:jc w:val="center"/>
              <w:rPr>
                <w:i/>
                <w:sz w:val="16"/>
                <w:lang w:val="fr-FR"/>
              </w:rPr>
            </w:pPr>
            <w:r>
              <w:rPr>
                <w:bCs/>
                <w:i/>
                <w:sz w:val="16"/>
                <w:szCs w:val="16"/>
                <w:lang w:val="fr-FR"/>
              </w:rPr>
              <w:t>Sommes allouées annuellement en valeur absolue et en %</w:t>
            </w:r>
          </w:p>
        </w:tc>
      </w:tr>
      <w:tr w:rsidR="00542F43" w:rsidRPr="00F056CD">
        <w:tc>
          <w:tcPr>
            <w:tcW w:w="1366" w:type="dxa"/>
            <w:shd w:val="clear" w:color="auto" w:fill="auto"/>
            <w:vAlign w:val="bottom"/>
          </w:tcPr>
          <w:p w:rsidR="00542F43" w:rsidRDefault="00542F43">
            <w:pPr>
              <w:keepNext/>
              <w:keepLines/>
              <w:spacing w:before="80" w:after="80" w:line="200" w:lineRule="exact"/>
              <w:rPr>
                <w:i/>
                <w:sz w:val="16"/>
                <w:lang w:val="fr-FR"/>
              </w:rPr>
            </w:pPr>
          </w:p>
        </w:tc>
        <w:tc>
          <w:tcPr>
            <w:tcW w:w="1300" w:type="dxa"/>
            <w:tcBorders>
              <w:top w:val="single" w:sz="4" w:space="0" w:color="auto"/>
              <w:bottom w:val="single" w:sz="4" w:space="0" w:color="auto"/>
            </w:tcBorders>
            <w:shd w:val="clear" w:color="auto" w:fill="auto"/>
            <w:noWrap/>
            <w:tcMar>
              <w:right w:w="113" w:type="dxa"/>
            </w:tcMar>
            <w:vAlign w:val="bottom"/>
          </w:tcPr>
          <w:p w:rsidR="00542F43" w:rsidRDefault="00542F43">
            <w:pPr>
              <w:keepNext/>
              <w:keepLines/>
              <w:spacing w:before="80" w:after="80" w:line="200" w:lineRule="exact"/>
              <w:jc w:val="right"/>
              <w:rPr>
                <w:i/>
                <w:sz w:val="16"/>
                <w:lang w:val="fr-FR"/>
              </w:rPr>
            </w:pPr>
            <w:r>
              <w:rPr>
                <w:i/>
                <w:sz w:val="16"/>
                <w:lang w:val="fr-FR"/>
              </w:rPr>
              <w:t>2004</w:t>
            </w:r>
          </w:p>
        </w:tc>
        <w:tc>
          <w:tcPr>
            <w:tcW w:w="500" w:type="dxa"/>
            <w:tcBorders>
              <w:top w:val="single" w:sz="4" w:space="0" w:color="auto"/>
              <w:bottom w:val="single" w:sz="4" w:space="0" w:color="auto"/>
            </w:tcBorders>
            <w:shd w:val="clear" w:color="auto" w:fill="auto"/>
            <w:noWrap/>
            <w:tcMar>
              <w:right w:w="113" w:type="dxa"/>
            </w:tcMar>
            <w:vAlign w:val="bottom"/>
          </w:tcPr>
          <w:p w:rsidR="00542F43" w:rsidRDefault="00542F43">
            <w:pPr>
              <w:keepNext/>
              <w:keepLines/>
              <w:spacing w:before="80" w:after="80" w:line="200" w:lineRule="exact"/>
              <w:jc w:val="right"/>
              <w:rPr>
                <w:i/>
                <w:sz w:val="16"/>
                <w:lang w:val="fr-FR"/>
              </w:rPr>
            </w:pPr>
            <w:r>
              <w:rPr>
                <w:i/>
                <w:sz w:val="16"/>
                <w:lang w:val="fr-FR"/>
              </w:rPr>
              <w:t>%</w:t>
            </w:r>
          </w:p>
        </w:tc>
        <w:tc>
          <w:tcPr>
            <w:tcW w:w="1328" w:type="dxa"/>
            <w:tcBorders>
              <w:top w:val="single" w:sz="4" w:space="0" w:color="auto"/>
              <w:bottom w:val="single" w:sz="4" w:space="0" w:color="auto"/>
            </w:tcBorders>
            <w:shd w:val="clear" w:color="auto" w:fill="auto"/>
            <w:noWrap/>
            <w:tcMar>
              <w:right w:w="113" w:type="dxa"/>
            </w:tcMar>
            <w:vAlign w:val="bottom"/>
          </w:tcPr>
          <w:p w:rsidR="00542F43" w:rsidRDefault="00542F43">
            <w:pPr>
              <w:keepNext/>
              <w:keepLines/>
              <w:spacing w:before="80" w:after="80" w:line="200" w:lineRule="exact"/>
              <w:jc w:val="right"/>
              <w:rPr>
                <w:i/>
                <w:sz w:val="16"/>
                <w:lang w:val="fr-FR"/>
              </w:rPr>
            </w:pPr>
            <w:r>
              <w:rPr>
                <w:i/>
                <w:sz w:val="16"/>
                <w:lang w:val="fr-FR"/>
              </w:rPr>
              <w:t>2005</w:t>
            </w:r>
          </w:p>
        </w:tc>
        <w:tc>
          <w:tcPr>
            <w:tcW w:w="472" w:type="dxa"/>
            <w:tcBorders>
              <w:top w:val="single" w:sz="4" w:space="0" w:color="auto"/>
              <w:bottom w:val="single" w:sz="4" w:space="0" w:color="auto"/>
            </w:tcBorders>
            <w:shd w:val="clear" w:color="auto" w:fill="auto"/>
            <w:noWrap/>
            <w:tcMar>
              <w:right w:w="113" w:type="dxa"/>
            </w:tcMar>
            <w:vAlign w:val="bottom"/>
          </w:tcPr>
          <w:p w:rsidR="00542F43" w:rsidRDefault="00542F43">
            <w:pPr>
              <w:keepNext/>
              <w:keepLines/>
              <w:spacing w:before="80" w:after="80" w:line="200" w:lineRule="exact"/>
              <w:jc w:val="right"/>
              <w:rPr>
                <w:i/>
                <w:sz w:val="16"/>
                <w:lang w:val="fr-FR"/>
              </w:rPr>
            </w:pPr>
            <w:r>
              <w:rPr>
                <w:i/>
                <w:sz w:val="16"/>
                <w:lang w:val="fr-FR"/>
              </w:rPr>
              <w:t>%</w:t>
            </w:r>
          </w:p>
        </w:tc>
        <w:tc>
          <w:tcPr>
            <w:tcW w:w="1328" w:type="dxa"/>
            <w:tcBorders>
              <w:top w:val="single" w:sz="4" w:space="0" w:color="auto"/>
              <w:bottom w:val="single" w:sz="4" w:space="0" w:color="auto"/>
            </w:tcBorders>
            <w:shd w:val="clear" w:color="auto" w:fill="auto"/>
            <w:noWrap/>
            <w:tcMar>
              <w:right w:w="113" w:type="dxa"/>
            </w:tcMar>
            <w:vAlign w:val="bottom"/>
          </w:tcPr>
          <w:p w:rsidR="00542F43" w:rsidRDefault="00542F43">
            <w:pPr>
              <w:keepNext/>
              <w:keepLines/>
              <w:spacing w:before="80" w:after="80" w:line="200" w:lineRule="exact"/>
              <w:jc w:val="right"/>
              <w:rPr>
                <w:i/>
                <w:sz w:val="16"/>
                <w:lang w:val="fr-FR"/>
              </w:rPr>
            </w:pPr>
            <w:r>
              <w:rPr>
                <w:i/>
                <w:sz w:val="16"/>
                <w:lang w:val="fr-FR"/>
              </w:rPr>
              <w:t>2006</w:t>
            </w:r>
          </w:p>
        </w:tc>
        <w:tc>
          <w:tcPr>
            <w:tcW w:w="472" w:type="dxa"/>
            <w:tcBorders>
              <w:top w:val="single" w:sz="4" w:space="0" w:color="auto"/>
              <w:bottom w:val="single" w:sz="4" w:space="0" w:color="auto"/>
            </w:tcBorders>
            <w:shd w:val="clear" w:color="auto" w:fill="auto"/>
            <w:noWrap/>
            <w:tcMar>
              <w:right w:w="113" w:type="dxa"/>
            </w:tcMar>
            <w:vAlign w:val="bottom"/>
          </w:tcPr>
          <w:p w:rsidR="00542F43" w:rsidRDefault="00542F43">
            <w:pPr>
              <w:keepNext/>
              <w:keepLines/>
              <w:spacing w:before="80" w:after="80" w:line="200" w:lineRule="exact"/>
              <w:jc w:val="right"/>
              <w:rPr>
                <w:i/>
                <w:sz w:val="16"/>
                <w:lang w:val="fr-FR"/>
              </w:rPr>
            </w:pPr>
            <w:r>
              <w:rPr>
                <w:i/>
                <w:sz w:val="16"/>
                <w:lang w:val="fr-FR"/>
              </w:rPr>
              <w:t>%</w:t>
            </w:r>
          </w:p>
        </w:tc>
        <w:tc>
          <w:tcPr>
            <w:tcW w:w="1000" w:type="dxa"/>
            <w:tcBorders>
              <w:top w:val="single" w:sz="4" w:space="0" w:color="auto"/>
              <w:bottom w:val="single" w:sz="4" w:space="0" w:color="auto"/>
            </w:tcBorders>
            <w:shd w:val="clear" w:color="auto" w:fill="auto"/>
            <w:noWrap/>
            <w:tcMar>
              <w:right w:w="113" w:type="dxa"/>
            </w:tcMar>
            <w:vAlign w:val="bottom"/>
          </w:tcPr>
          <w:p w:rsidR="00542F43" w:rsidRDefault="00542F43">
            <w:pPr>
              <w:keepNext/>
              <w:keepLines/>
              <w:spacing w:before="80" w:after="80" w:line="200" w:lineRule="exact"/>
              <w:jc w:val="right"/>
              <w:rPr>
                <w:i/>
                <w:sz w:val="16"/>
                <w:lang w:val="fr-FR"/>
              </w:rPr>
            </w:pPr>
            <w:r>
              <w:rPr>
                <w:i/>
                <w:sz w:val="16"/>
                <w:lang w:val="fr-FR"/>
              </w:rPr>
              <w:t>2007</w:t>
            </w:r>
          </w:p>
        </w:tc>
        <w:tc>
          <w:tcPr>
            <w:tcW w:w="255" w:type="dxa"/>
            <w:tcBorders>
              <w:top w:val="single" w:sz="4" w:space="0" w:color="auto"/>
              <w:bottom w:val="single" w:sz="4" w:space="0" w:color="auto"/>
            </w:tcBorders>
            <w:shd w:val="clear" w:color="auto" w:fill="auto"/>
            <w:noWrap/>
            <w:tcMar>
              <w:right w:w="113" w:type="dxa"/>
            </w:tcMar>
            <w:vAlign w:val="bottom"/>
          </w:tcPr>
          <w:p w:rsidR="00542F43" w:rsidRPr="00F056CD" w:rsidRDefault="00542F43">
            <w:pPr>
              <w:keepNext/>
              <w:keepLines/>
              <w:spacing w:before="80" w:after="80" w:line="200" w:lineRule="exact"/>
              <w:jc w:val="right"/>
              <w:rPr>
                <w:i/>
                <w:sz w:val="16"/>
              </w:rPr>
            </w:pPr>
            <w:r w:rsidRPr="00F056CD">
              <w:rPr>
                <w:i/>
                <w:sz w:val="16"/>
              </w:rPr>
              <w:t>%</w:t>
            </w:r>
          </w:p>
        </w:tc>
      </w:tr>
      <w:tr w:rsidR="00542F43" w:rsidRPr="00F056CD">
        <w:tc>
          <w:tcPr>
            <w:tcW w:w="1366" w:type="dxa"/>
            <w:tcBorders>
              <w:bottom w:val="single" w:sz="12" w:space="0" w:color="auto"/>
            </w:tcBorders>
            <w:shd w:val="clear" w:color="auto" w:fill="auto"/>
            <w:vAlign w:val="bottom"/>
          </w:tcPr>
          <w:p w:rsidR="00542F43" w:rsidRDefault="00542F43">
            <w:pPr>
              <w:keepNext/>
              <w:keepLines/>
              <w:spacing w:before="80" w:after="80" w:line="200" w:lineRule="exact"/>
              <w:rPr>
                <w:i/>
                <w:sz w:val="16"/>
                <w:lang w:val="fr-FR"/>
              </w:rPr>
            </w:pPr>
            <w:r>
              <w:rPr>
                <w:i/>
                <w:sz w:val="16"/>
                <w:lang w:val="fr-FR"/>
              </w:rPr>
              <w:t>Programme</w:t>
            </w:r>
          </w:p>
        </w:tc>
        <w:tc>
          <w:tcPr>
            <w:tcW w:w="6655" w:type="dxa"/>
            <w:gridSpan w:val="8"/>
            <w:tcBorders>
              <w:top w:val="single" w:sz="4" w:space="0" w:color="auto"/>
              <w:bottom w:val="single" w:sz="12" w:space="0" w:color="auto"/>
            </w:tcBorders>
            <w:shd w:val="clear" w:color="auto" w:fill="auto"/>
            <w:noWrap/>
            <w:tcMar>
              <w:right w:w="28" w:type="dxa"/>
            </w:tcMar>
          </w:tcPr>
          <w:p w:rsidR="00542F43" w:rsidRDefault="00542F43">
            <w:pPr>
              <w:keepNext/>
              <w:keepLines/>
              <w:spacing w:before="80" w:after="80" w:line="200" w:lineRule="exact"/>
              <w:jc w:val="center"/>
              <w:rPr>
                <w:i/>
                <w:sz w:val="16"/>
                <w:lang w:val="fr-FR"/>
              </w:rPr>
            </w:pPr>
            <w:r>
              <w:rPr>
                <w:b/>
                <w:i/>
                <w:sz w:val="16"/>
                <w:szCs w:val="16"/>
                <w:lang w:val="fr-FR"/>
              </w:rPr>
              <w:t>Budget de l’Etat</w:t>
            </w:r>
          </w:p>
        </w:tc>
      </w:tr>
      <w:tr w:rsidR="00542F43" w:rsidRPr="00F056CD">
        <w:tc>
          <w:tcPr>
            <w:tcW w:w="1366" w:type="dxa"/>
            <w:tcBorders>
              <w:bottom w:val="single" w:sz="12" w:space="0" w:color="auto"/>
            </w:tcBorders>
            <w:shd w:val="clear" w:color="auto" w:fill="auto"/>
          </w:tcPr>
          <w:p w:rsidR="00542F43" w:rsidRDefault="00542F43">
            <w:pPr>
              <w:keepNext/>
              <w:keepLines/>
              <w:suppressAutoHyphens w:val="0"/>
              <w:spacing w:before="40" w:after="40" w:line="220" w:lineRule="exact"/>
              <w:rPr>
                <w:sz w:val="18"/>
                <w:lang w:val="fr-FR"/>
              </w:rPr>
            </w:pPr>
            <w:r>
              <w:rPr>
                <w:sz w:val="18"/>
                <w:szCs w:val="18"/>
                <w:lang w:val="fr-FR"/>
              </w:rPr>
              <w:t>Assistance aux enfants</w:t>
            </w:r>
          </w:p>
        </w:tc>
        <w:tc>
          <w:tcPr>
            <w:tcW w:w="1300" w:type="dxa"/>
            <w:tcBorders>
              <w:bottom w:val="single" w:sz="12" w:space="0" w:color="auto"/>
            </w:tcBorders>
            <w:shd w:val="clear" w:color="auto" w:fill="auto"/>
            <w:noWrap/>
            <w:tcMar>
              <w:right w:w="113" w:type="dxa"/>
            </w:tcMar>
          </w:tcPr>
          <w:p w:rsidR="00542F43" w:rsidRDefault="00542F43">
            <w:pPr>
              <w:keepNext/>
              <w:keepLines/>
              <w:suppressAutoHyphens w:val="0"/>
              <w:spacing w:before="40" w:after="40" w:line="220" w:lineRule="exact"/>
              <w:jc w:val="right"/>
              <w:rPr>
                <w:sz w:val="18"/>
                <w:lang w:val="fr-FR"/>
              </w:rPr>
            </w:pPr>
            <w:r>
              <w:rPr>
                <w:sz w:val="18"/>
                <w:lang w:val="fr-FR"/>
              </w:rPr>
              <w:t>414 557 954.00</w:t>
            </w:r>
          </w:p>
        </w:tc>
        <w:tc>
          <w:tcPr>
            <w:tcW w:w="500" w:type="dxa"/>
            <w:tcBorders>
              <w:bottom w:val="single" w:sz="12" w:space="0" w:color="auto"/>
            </w:tcBorders>
            <w:shd w:val="clear" w:color="auto" w:fill="auto"/>
            <w:noWrap/>
            <w:tcMar>
              <w:right w:w="113" w:type="dxa"/>
            </w:tcMar>
          </w:tcPr>
          <w:p w:rsidR="00542F43" w:rsidRDefault="00542F43">
            <w:pPr>
              <w:keepNext/>
              <w:keepLines/>
              <w:suppressAutoHyphens w:val="0"/>
              <w:spacing w:before="40" w:after="40" w:line="220" w:lineRule="exact"/>
              <w:jc w:val="right"/>
              <w:rPr>
                <w:sz w:val="18"/>
                <w:lang w:val="fr-FR"/>
              </w:rPr>
            </w:pPr>
            <w:r>
              <w:rPr>
                <w:sz w:val="18"/>
                <w:lang w:val="fr-FR"/>
              </w:rPr>
              <w:t>0.04</w:t>
            </w:r>
          </w:p>
        </w:tc>
        <w:tc>
          <w:tcPr>
            <w:tcW w:w="1328" w:type="dxa"/>
            <w:tcBorders>
              <w:bottom w:val="single" w:sz="12" w:space="0" w:color="auto"/>
            </w:tcBorders>
            <w:shd w:val="clear" w:color="auto" w:fill="auto"/>
            <w:noWrap/>
            <w:tcMar>
              <w:right w:w="113" w:type="dxa"/>
            </w:tcMar>
          </w:tcPr>
          <w:p w:rsidR="00542F43" w:rsidRDefault="00542F43">
            <w:pPr>
              <w:keepNext/>
              <w:keepLines/>
              <w:suppressAutoHyphens w:val="0"/>
              <w:spacing w:before="40" w:after="40" w:line="220" w:lineRule="exact"/>
              <w:jc w:val="right"/>
              <w:rPr>
                <w:sz w:val="18"/>
                <w:lang w:val="fr-FR"/>
              </w:rPr>
            </w:pPr>
            <w:r>
              <w:rPr>
                <w:sz w:val="18"/>
                <w:lang w:val="fr-FR"/>
              </w:rPr>
              <w:t>471 144 524.00</w:t>
            </w:r>
          </w:p>
        </w:tc>
        <w:tc>
          <w:tcPr>
            <w:tcW w:w="472" w:type="dxa"/>
            <w:tcBorders>
              <w:bottom w:val="single" w:sz="12" w:space="0" w:color="auto"/>
            </w:tcBorders>
            <w:shd w:val="clear" w:color="auto" w:fill="auto"/>
            <w:noWrap/>
            <w:tcMar>
              <w:right w:w="113" w:type="dxa"/>
            </w:tcMar>
          </w:tcPr>
          <w:p w:rsidR="00542F43" w:rsidRDefault="00542F43">
            <w:pPr>
              <w:keepNext/>
              <w:keepLines/>
              <w:suppressAutoHyphens w:val="0"/>
              <w:spacing w:before="40" w:after="40" w:line="220" w:lineRule="exact"/>
              <w:jc w:val="right"/>
              <w:rPr>
                <w:sz w:val="18"/>
                <w:lang w:val="fr-FR"/>
              </w:rPr>
            </w:pPr>
            <w:r>
              <w:rPr>
                <w:sz w:val="18"/>
                <w:lang w:val="fr-FR"/>
              </w:rPr>
              <w:t>0.02</w:t>
            </w:r>
          </w:p>
        </w:tc>
        <w:tc>
          <w:tcPr>
            <w:tcW w:w="1328" w:type="dxa"/>
            <w:tcBorders>
              <w:bottom w:val="single" w:sz="12" w:space="0" w:color="auto"/>
            </w:tcBorders>
            <w:shd w:val="clear" w:color="auto" w:fill="auto"/>
            <w:noWrap/>
            <w:tcMar>
              <w:right w:w="113" w:type="dxa"/>
            </w:tcMar>
          </w:tcPr>
          <w:p w:rsidR="00542F43" w:rsidRDefault="00542F43">
            <w:pPr>
              <w:keepNext/>
              <w:keepLines/>
              <w:suppressAutoHyphens w:val="0"/>
              <w:spacing w:before="40" w:after="40" w:line="220" w:lineRule="exact"/>
              <w:jc w:val="right"/>
              <w:rPr>
                <w:sz w:val="18"/>
                <w:lang w:val="fr-FR"/>
              </w:rPr>
            </w:pPr>
            <w:r>
              <w:rPr>
                <w:sz w:val="18"/>
                <w:lang w:val="fr-FR"/>
              </w:rPr>
              <w:t>936 694 511.00</w:t>
            </w:r>
          </w:p>
        </w:tc>
        <w:tc>
          <w:tcPr>
            <w:tcW w:w="472" w:type="dxa"/>
            <w:tcBorders>
              <w:bottom w:val="single" w:sz="12" w:space="0" w:color="auto"/>
            </w:tcBorders>
            <w:shd w:val="clear" w:color="auto" w:fill="auto"/>
            <w:noWrap/>
            <w:tcMar>
              <w:right w:w="113" w:type="dxa"/>
            </w:tcMar>
          </w:tcPr>
          <w:p w:rsidR="00542F43" w:rsidRDefault="00542F43">
            <w:pPr>
              <w:keepNext/>
              <w:keepLines/>
              <w:suppressAutoHyphens w:val="0"/>
              <w:spacing w:before="40" w:after="40" w:line="220" w:lineRule="exact"/>
              <w:jc w:val="right"/>
              <w:rPr>
                <w:sz w:val="18"/>
                <w:lang w:val="fr-FR"/>
              </w:rPr>
            </w:pPr>
            <w:r>
              <w:rPr>
                <w:sz w:val="18"/>
                <w:lang w:val="fr-FR"/>
              </w:rPr>
              <w:t>0.04</w:t>
            </w:r>
          </w:p>
        </w:tc>
        <w:tc>
          <w:tcPr>
            <w:tcW w:w="1000" w:type="dxa"/>
            <w:tcBorders>
              <w:bottom w:val="single" w:sz="12" w:space="0" w:color="auto"/>
            </w:tcBorders>
            <w:shd w:val="clear" w:color="auto" w:fill="auto"/>
            <w:noWrap/>
            <w:tcMar>
              <w:right w:w="113" w:type="dxa"/>
            </w:tcMar>
          </w:tcPr>
          <w:p w:rsidR="00542F43" w:rsidRDefault="00542F43">
            <w:pPr>
              <w:keepNext/>
              <w:keepLines/>
              <w:suppressAutoHyphens w:val="0"/>
              <w:spacing w:before="40" w:after="40" w:line="220" w:lineRule="exact"/>
              <w:jc w:val="right"/>
              <w:rPr>
                <w:sz w:val="18"/>
                <w:lang w:val="fr-FR"/>
              </w:rPr>
            </w:pPr>
            <w:r>
              <w:rPr>
                <w:sz w:val="18"/>
                <w:lang w:val="fr-FR"/>
              </w:rPr>
              <w:t>Non disponible</w:t>
            </w:r>
          </w:p>
        </w:tc>
        <w:tc>
          <w:tcPr>
            <w:tcW w:w="255" w:type="dxa"/>
            <w:tcBorders>
              <w:bottom w:val="single" w:sz="12" w:space="0" w:color="auto"/>
            </w:tcBorders>
            <w:shd w:val="clear" w:color="auto" w:fill="auto"/>
            <w:noWrap/>
            <w:tcMar>
              <w:right w:w="113" w:type="dxa"/>
            </w:tcMar>
            <w:vAlign w:val="bottom"/>
          </w:tcPr>
          <w:p w:rsidR="00542F43" w:rsidRPr="00F056CD" w:rsidRDefault="00542F43">
            <w:pPr>
              <w:keepNext/>
              <w:keepLines/>
              <w:suppressAutoHyphens w:val="0"/>
              <w:spacing w:before="40" w:after="40" w:line="220" w:lineRule="exact"/>
              <w:jc w:val="right"/>
              <w:rPr>
                <w:sz w:val="18"/>
              </w:rPr>
            </w:pPr>
          </w:p>
        </w:tc>
      </w:tr>
    </w:tbl>
    <w:p w:rsidR="00542F43" w:rsidRDefault="00542F43">
      <w:pPr>
        <w:pStyle w:val="Caption"/>
        <w:tabs>
          <w:tab w:val="clear" w:pos="567"/>
          <w:tab w:val="clear" w:pos="1134"/>
          <w:tab w:val="clear" w:pos="7229"/>
          <w:tab w:val="clear" w:pos="8040"/>
          <w:tab w:val="clear" w:pos="9240"/>
          <w:tab w:val="right" w:pos="851"/>
        </w:tabs>
        <w:spacing w:before="120" w:line="240" w:lineRule="atLeast"/>
        <w:ind w:left="1134" w:right="1134"/>
        <w:rPr>
          <w:i w:val="0"/>
          <w:sz w:val="18"/>
          <w:szCs w:val="18"/>
        </w:rPr>
      </w:pPr>
      <w:r>
        <w:rPr>
          <w:sz w:val="18"/>
          <w:szCs w:val="18"/>
        </w:rPr>
        <w:t xml:space="preserve">Source : </w:t>
      </w:r>
      <w:r>
        <w:rPr>
          <w:i w:val="0"/>
          <w:sz w:val="18"/>
          <w:szCs w:val="18"/>
        </w:rPr>
        <w:t>Budget de l’Etat 2004, 2005, 2006 et 2007</w:t>
      </w:r>
    </w:p>
    <w:p w:rsidR="00542F43" w:rsidRDefault="00542F43">
      <w:pPr>
        <w:pStyle w:val="Heading4"/>
        <w:tabs>
          <w:tab w:val="right" w:pos="851"/>
        </w:tabs>
        <w:spacing w:before="360" w:after="240" w:line="300" w:lineRule="exact"/>
        <w:ind w:left="1134" w:right="1134" w:hanging="1134"/>
        <w:rPr>
          <w:sz w:val="24"/>
          <w:szCs w:val="24"/>
          <w:lang w:val="fr-FR"/>
        </w:rPr>
      </w:pPr>
      <w:r>
        <w:rPr>
          <w:sz w:val="24"/>
          <w:szCs w:val="24"/>
          <w:lang w:val="fr-FR"/>
        </w:rPr>
        <w:tab/>
        <w:t>J.</w:t>
      </w:r>
      <w:r>
        <w:rPr>
          <w:sz w:val="24"/>
          <w:szCs w:val="24"/>
          <w:lang w:val="fr-FR"/>
        </w:rPr>
        <w:tab/>
        <w:t>Niveau de vie</w:t>
      </w:r>
    </w:p>
    <w:p w:rsidR="00542F43" w:rsidRDefault="00542F43">
      <w:pPr>
        <w:tabs>
          <w:tab w:val="right" w:pos="851"/>
        </w:tabs>
        <w:spacing w:after="120"/>
        <w:ind w:left="1134" w:right="1134"/>
        <w:jc w:val="both"/>
        <w:rPr>
          <w:lang w:val="fr-FR"/>
        </w:rPr>
      </w:pPr>
      <w:r>
        <w:rPr>
          <w:lang w:val="fr-FR"/>
        </w:rPr>
        <w:t>268.</w:t>
      </w:r>
      <w:r>
        <w:rPr>
          <w:lang w:val="fr-FR"/>
        </w:rPr>
        <w:tab/>
        <w:t xml:space="preserve">La paix a stimulé la croissance économique et donné lieu à une envolée du PIB depuis 2005. L’augmentation cumulée du PIB de 2002 à </w:t>
      </w:r>
      <w:smartTag w:uri="urn:schemas-microsoft-com:office:smarttags" w:element="metricconverter">
        <w:smartTagPr>
          <w:attr w:name="ProductID" w:val="2006 a"/>
        </w:smartTagPr>
        <w:r>
          <w:rPr>
            <w:lang w:val="fr-FR"/>
          </w:rPr>
          <w:t>2006 a</w:t>
        </w:r>
      </w:smartTag>
      <w:r>
        <w:rPr>
          <w:lang w:val="fr-FR"/>
        </w:rPr>
        <w:t xml:space="preserve"> même atteint 89,6%, ce qui signifie que le PIB a pratiquement doublé au cours de cette période. Il s’agit d’une performance remarquable, inégalée en Afrique, sauf en Guinée équatoriale. Cette augmentation cumulée dénote une croissance annuelle du PIB de 13,6%. </w:t>
      </w:r>
    </w:p>
    <w:p w:rsidR="00542F43" w:rsidRDefault="00542F43">
      <w:pPr>
        <w:tabs>
          <w:tab w:val="right" w:pos="851"/>
        </w:tabs>
        <w:spacing w:after="120"/>
        <w:ind w:left="1134" w:right="1134"/>
        <w:jc w:val="both"/>
        <w:rPr>
          <w:lang w:val="fr-FR"/>
        </w:rPr>
      </w:pPr>
      <w:r>
        <w:rPr>
          <w:lang w:val="fr-FR"/>
        </w:rPr>
        <w:t>269.</w:t>
      </w:r>
      <w:r>
        <w:rPr>
          <w:lang w:val="fr-FR"/>
        </w:rPr>
        <w:tab/>
        <w:t xml:space="preserve">Bien que le secteur pétrolier domine l’économie angolaise, pendant cette même période, on a observé une reprise notable de l’activité des autres secteurs. La croissance cumulée a été de 81,4%, ce qui représente une augmentation annuelle de 12,7%. La croissance cumulée dans le secteur de l’extraction de diamants a été pendant la même période de 79,3% (soit en moyenne annuelle 12,4%), cependant que dans les autres secteurs, notamment dans l’agriculture, la pêche, l’industrie de transformation, l’énergie et l’eau, la construction et les services, la croissance cumulée a atteint 61,63%, soit 10,1% en moyenne annuelle.  </w:t>
      </w:r>
    </w:p>
    <w:p w:rsidR="00542F43" w:rsidRDefault="00542F43">
      <w:pPr>
        <w:tabs>
          <w:tab w:val="right" w:pos="851"/>
        </w:tabs>
        <w:spacing w:after="120"/>
        <w:ind w:left="1134" w:right="1134"/>
        <w:jc w:val="both"/>
        <w:rPr>
          <w:lang w:val="fr-FR"/>
        </w:rPr>
      </w:pPr>
      <w:r>
        <w:rPr>
          <w:lang w:val="fr-FR"/>
        </w:rPr>
        <w:t>270.</w:t>
      </w:r>
      <w:r>
        <w:rPr>
          <w:lang w:val="fr-FR"/>
        </w:rPr>
        <w:tab/>
        <w:t xml:space="preserve">Ceci étant, en 2005 et 2006, les secteurs non-miniers ont connu une modification profonde de leur dynamique de croissance. En effet, la croissance cumulée a atteint 44,1%, soit en moyenne annuelle pas moins de 20%. Il s’agit d’une performance excellente qui justifie l’espoir d’améliorer grandement les conditions de vie de la population et de mieux satisfaire ses besoins fondamentaux, et ceux des enfants en particulier.   </w:t>
      </w:r>
    </w:p>
    <w:p w:rsidR="00542F43" w:rsidRDefault="00542F43">
      <w:pPr>
        <w:tabs>
          <w:tab w:val="right" w:pos="851"/>
        </w:tabs>
        <w:spacing w:after="120"/>
        <w:ind w:left="1134" w:right="1134"/>
        <w:jc w:val="both"/>
        <w:rPr>
          <w:lang w:val="fr-FR"/>
        </w:rPr>
      </w:pPr>
      <w:r>
        <w:rPr>
          <w:lang w:val="fr-FR"/>
        </w:rPr>
        <w:t>271.</w:t>
      </w:r>
      <w:r>
        <w:rPr>
          <w:lang w:val="fr-FR"/>
        </w:rPr>
        <w:tab/>
        <w:t xml:space="preserve">La stratégie de mise en œuvre du programme gouvernemental comporte plusieurs priorités liées à la nécessité de rendre plus visibles les dividendes de </w:t>
      </w:r>
      <w:smartTag w:uri="urn:schemas-microsoft-com:office:smarttags" w:element="PersonName">
        <w:smartTagPr>
          <w:attr w:name="ProductID" w:val="la paix. Ainsi"/>
        </w:smartTagPr>
        <w:r>
          <w:rPr>
            <w:lang w:val="fr-FR"/>
          </w:rPr>
          <w:t>la paix. Ainsi</w:t>
        </w:r>
      </w:smartTag>
      <w:r>
        <w:rPr>
          <w:lang w:val="fr-FR"/>
        </w:rPr>
        <w:t xml:space="preserve">, le rétablissement de la production nationale et l’amélioration des conditions de vie de la population sont considérés comme deux éléments essentiels du programme. A ces fins,  les investissements et les mesures publiques doivent être focalisés sur une logique de maximisation des effets  de synergie.  </w:t>
      </w:r>
    </w:p>
    <w:p w:rsidR="00542F43" w:rsidRDefault="00542F43">
      <w:pPr>
        <w:tabs>
          <w:tab w:val="right" w:pos="851"/>
        </w:tabs>
        <w:spacing w:after="120"/>
        <w:ind w:left="1134" w:right="1134"/>
        <w:jc w:val="both"/>
        <w:rPr>
          <w:lang w:val="fr-FR"/>
        </w:rPr>
      </w:pPr>
      <w:r>
        <w:rPr>
          <w:lang w:val="fr-FR"/>
        </w:rPr>
        <w:t>272.</w:t>
      </w:r>
      <w:r>
        <w:rPr>
          <w:lang w:val="fr-FR"/>
        </w:rPr>
        <w:tab/>
        <w:t>L’indicateur général de la réussite de cette stratégie est le taux de croissance du PIB. Comme il s’agit d’un indice synthétique, il ne permet pas de rendre compte des bénéfices immédiats en terme d’amélioration du bien-être. Néanmoins, le lien de plus en plus évident entre l’économie et la création d’emplois montre que chaque fois que la croissance du PIB est vigoureuse, les conditions de vie générales tendent à s’améliorer.</w:t>
      </w:r>
    </w:p>
    <w:p w:rsidR="00542F43" w:rsidRDefault="00542F43">
      <w:pPr>
        <w:tabs>
          <w:tab w:val="right" w:pos="851"/>
        </w:tabs>
        <w:spacing w:after="120"/>
        <w:ind w:left="1134" w:right="1134"/>
        <w:jc w:val="both"/>
        <w:rPr>
          <w:lang w:val="fr-FR"/>
        </w:rPr>
      </w:pPr>
      <w:r>
        <w:rPr>
          <w:lang w:val="fr-FR"/>
        </w:rPr>
        <w:t>273.</w:t>
      </w:r>
      <w:r>
        <w:rPr>
          <w:lang w:val="fr-FR"/>
        </w:rPr>
        <w:tab/>
        <w:t>Selon les estimations, le taux de croissance réelle du PIB en 2006 était de 18,6%, contre 19,5% projetés et 20,6% en 2005. Les facteurs expliquant que l’objectif ciblé n’a pas été atteint sont une croissance décevante des secteurs du pétrole (13,1% contre 21,6% attendus), du diamant (30,9% contre 41 projetés), de la construction (30% contre 66,2%), de l’énergie et de l’eau (13,25% contre 28,3%). En dépit de quoi, en 2006, le pays a enregistré le plus fort taux de croissance de l’Afrique ; celui de la Guinée équatoriale n’a pas excédé 5%.</w:t>
      </w:r>
    </w:p>
    <w:p w:rsidR="00542F43" w:rsidRDefault="00542F43">
      <w:pPr>
        <w:tabs>
          <w:tab w:val="right" w:pos="851"/>
        </w:tabs>
        <w:spacing w:after="120"/>
        <w:ind w:left="1134" w:right="1134"/>
        <w:jc w:val="both"/>
        <w:rPr>
          <w:lang w:val="fr-FR"/>
        </w:rPr>
      </w:pPr>
      <w:r>
        <w:rPr>
          <w:lang w:val="fr-FR"/>
        </w:rPr>
        <w:t>274.</w:t>
      </w:r>
      <w:r>
        <w:rPr>
          <w:lang w:val="fr-FR"/>
        </w:rPr>
        <w:tab/>
        <w:t>De fait, en 2006, le PIB sans le pétrole, c’est-à-dire l’activité des secteurs de l’extraction de diamants, l’agriculture, la foresterie, l’élevage et la pêche, l’industrie de transformation, la construction, l’énergie et l’eau et de l’ensemble des services commerciaux, a connu une croissance de 25,7%, contre 17,2% projetés, et de 14,7% en 2005. Ces bons résultats peuvent être attribués à l’industrie de transformation et au secteur tertiaire, qui ont traversé une phase de croissance quasi-exponentielle, et à l’agriculture, secteur pour lequel les prévisions de croissance étaient négatives, et qui, malgré la sécheresse ayant sévi dans certaines régions et affecté certaines cultures, a finalement enregistré une croissance annuelle de 9,8%.</w:t>
      </w:r>
    </w:p>
    <w:p w:rsidR="00542F43" w:rsidRDefault="00542F43">
      <w:pPr>
        <w:tabs>
          <w:tab w:val="right" w:pos="851"/>
        </w:tabs>
        <w:spacing w:after="120"/>
        <w:ind w:left="1134" w:right="1134"/>
        <w:jc w:val="both"/>
        <w:rPr>
          <w:lang w:val="fr-FR"/>
        </w:rPr>
      </w:pPr>
      <w:r>
        <w:rPr>
          <w:lang w:val="fr-FR"/>
        </w:rPr>
        <w:t>275.</w:t>
      </w:r>
      <w:r>
        <w:rPr>
          <w:lang w:val="fr-FR"/>
        </w:rPr>
        <w:tab/>
        <w:t>En matière d’emploi (variable cruciale pour l’insertion dans l’économie nationale et pour garantir la réconciliation nationale), les données disponibles montraient un taux de chômage de 25,2% environ en 2006, en diminution de 4 points par rapport au pourcentage estimé en 2005 (29,2%), ce qui s’explique certainement par le dynamisme de la création d’emplois, en particulier dans les secteurs de la construction et de la pêche, ainsi, dans une certaine mesure, que dans celui des services non-commerciaux.</w:t>
      </w:r>
    </w:p>
    <w:p w:rsidR="00542F43" w:rsidRDefault="00542F43">
      <w:pPr>
        <w:tabs>
          <w:tab w:val="right" w:pos="851"/>
        </w:tabs>
        <w:spacing w:after="120"/>
        <w:ind w:left="1134" w:right="1134"/>
        <w:jc w:val="both"/>
        <w:rPr>
          <w:lang w:val="fr-FR"/>
        </w:rPr>
      </w:pPr>
      <w:r>
        <w:rPr>
          <w:lang w:val="fr-FR"/>
        </w:rPr>
        <w:t>276.</w:t>
      </w:r>
      <w:r>
        <w:rPr>
          <w:lang w:val="fr-FR"/>
        </w:rPr>
        <w:tab/>
        <w:t xml:space="preserve">Corollaire de ces excellents résultats, le PIB par habitant a évolué. Bien qu’il s’agisse d’un indicateur synthétique, il rend compte du niveau de vie général. Il était d’environ 2.565,2 $E.U. par habitant en 2006 (en prix courants) contre 1.984,8 $E.U. en 2005, ce qui dénote une augmentation de 29,2% en un an. Il convient d’observer qu’en 2005, le PIB par habitant a augmenté de 57% par rapport à 2004, avec un revenu par habitant d’environ 1.265. </w:t>
      </w:r>
    </w:p>
    <w:p w:rsidR="00542F43" w:rsidRDefault="00542F43">
      <w:pPr>
        <w:tabs>
          <w:tab w:val="right" w:pos="851"/>
        </w:tabs>
        <w:spacing w:after="120"/>
        <w:ind w:left="1134" w:right="1134"/>
        <w:jc w:val="both"/>
        <w:rPr>
          <w:lang w:val="fr-FR"/>
        </w:rPr>
      </w:pPr>
      <w:r>
        <w:rPr>
          <w:lang w:val="fr-FR"/>
        </w:rPr>
        <w:t>277.</w:t>
      </w:r>
      <w:r>
        <w:rPr>
          <w:lang w:val="fr-FR"/>
        </w:rPr>
        <w:tab/>
        <w:t xml:space="preserve">Le revenu des Angolais a connu une croissance réelle de 15,3% en 2006, cependant que la croissance réelle de la démographie s’établissait à 2,9% (en 2005 l’augmentation était approximativement de 17%). Bien que la répartition du revenu national demeure asymétrique, il est probable que le taux de pauvreté ait diminué.  </w:t>
      </w:r>
    </w:p>
    <w:p w:rsidR="00542F43" w:rsidRDefault="00542F43">
      <w:pPr>
        <w:tabs>
          <w:tab w:val="right" w:pos="851"/>
        </w:tabs>
        <w:spacing w:after="120"/>
        <w:ind w:left="1134" w:right="1134"/>
        <w:jc w:val="both"/>
        <w:rPr>
          <w:lang w:val="fr-FR"/>
        </w:rPr>
      </w:pPr>
      <w:r>
        <w:rPr>
          <w:lang w:val="fr-FR"/>
        </w:rPr>
        <w:t>278.</w:t>
      </w:r>
      <w:r>
        <w:rPr>
          <w:lang w:val="fr-FR"/>
        </w:rPr>
        <w:tab/>
        <w:t>En fait, les facteurs conjugués de la croissance économique en termes réels, des investissements publics dans le domaine social, d’un contrôle efficace de l’inflation (31% en 2004, puis 18,5% en 2005 et 12,2% en 2006), et de la politique sociale intégrante pratiquée dans le cadre du Programme public général sont tels qu’il est probable qu’en 2006, le taux de pauvreté soit passé à 50% (il convient de noter que l’enquête réalisée en 2005 révélait un taux de pauvreté estimé à 56%, de 12,2 points inférieur à celui de 2000, année où a été conduite l’enquête sur les dépenses et les revenus des ménages).</w:t>
      </w:r>
    </w:p>
    <w:p w:rsidR="00542F43" w:rsidRDefault="00542F43">
      <w:pPr>
        <w:tabs>
          <w:tab w:val="right" w:pos="851"/>
        </w:tabs>
        <w:spacing w:after="120"/>
        <w:ind w:left="1134" w:right="1134"/>
        <w:jc w:val="both"/>
        <w:rPr>
          <w:lang w:val="fr-FR"/>
        </w:rPr>
      </w:pPr>
      <w:r>
        <w:rPr>
          <w:lang w:val="fr-FR"/>
        </w:rPr>
        <w:t>279.</w:t>
      </w:r>
      <w:r>
        <w:rPr>
          <w:lang w:val="fr-FR"/>
        </w:rPr>
        <w:tab/>
        <w:t xml:space="preserve">L’investissement public, estimé aux alentours de 1,5 milliard de $E.U., a augmenté de 76,5% par rapport à 2005 et a joué un rôle de catalyseur majeur dans l’économie nationale, non seulement pour donner une impulsion à l’investissement privé, estimé à 1,4 milliard de $E.U., mais aussi pour améliorer les conditions de vie générales de la population.  </w:t>
      </w:r>
    </w:p>
    <w:p w:rsidR="00542F43" w:rsidRDefault="00542F43">
      <w:pPr>
        <w:tabs>
          <w:tab w:val="right" w:pos="851"/>
        </w:tabs>
        <w:spacing w:after="120"/>
        <w:ind w:left="1134" w:right="1134"/>
        <w:jc w:val="both"/>
        <w:rPr>
          <w:lang w:val="fr-FR"/>
        </w:rPr>
      </w:pPr>
      <w:r>
        <w:rPr>
          <w:lang w:val="fr-FR"/>
        </w:rPr>
        <w:t>280.</w:t>
      </w:r>
      <w:r>
        <w:rPr>
          <w:lang w:val="fr-FR"/>
        </w:rPr>
        <w:tab/>
        <w:t>De fait, sur l’ensemble des dépenses publiques d’investissement, le secteur social a reçu 28,3%, le secteur économique a bénéficié de 8,3%, et le secteur des infrastructures (routes, voies de chemin de fer, énergie et eau), d’environ 36,9%. Ainsi, on peut dire, quoiqu’en termes généraux, que la politique du Programme général du Gouvernement, consistant à lier les investissements publics à la création de conditions favorisant la croissance des secteur productifs, améliore le bien-être de la population et génère des résultats concrets et  positifs.</w:t>
      </w:r>
    </w:p>
    <w:p w:rsidR="00542F43" w:rsidRDefault="00542F43">
      <w:pPr>
        <w:tabs>
          <w:tab w:val="right" w:pos="851"/>
        </w:tabs>
        <w:spacing w:after="120"/>
        <w:ind w:left="1134" w:right="1134"/>
        <w:jc w:val="both"/>
        <w:rPr>
          <w:lang w:val="fr-FR"/>
        </w:rPr>
      </w:pPr>
      <w:r>
        <w:rPr>
          <w:lang w:val="fr-FR"/>
        </w:rPr>
        <w:t>281.</w:t>
      </w:r>
      <w:r>
        <w:rPr>
          <w:lang w:val="fr-FR"/>
        </w:rPr>
        <w:tab/>
        <w:t>En ce qui concerne les mesures visant à renforcer les secteurs non pétroliers, elles ont été focalisées sur le secteur primaire (agriculture, élevage et pêche), la production et la distribution d’énergie et d’eau, et l’industrie de transformation. L’augmentation de la valeur ajoutée en 2006 montre qu’il s’agit-là du début d’un processus qui pourrait conduire au repositionnement des capacités, à l’augmentation du potentiel productif du pays et à l’intégration du marché national.</w:t>
      </w:r>
    </w:p>
    <w:p w:rsidR="00542F43" w:rsidRDefault="00542F43">
      <w:pPr>
        <w:tabs>
          <w:tab w:val="right" w:pos="851"/>
        </w:tabs>
        <w:spacing w:after="120"/>
        <w:ind w:left="1134" w:right="1134"/>
        <w:jc w:val="both"/>
        <w:rPr>
          <w:lang w:val="fr-FR"/>
        </w:rPr>
      </w:pPr>
      <w:r>
        <w:rPr>
          <w:lang w:val="fr-FR"/>
        </w:rPr>
        <w:t>282.</w:t>
      </w:r>
      <w:r>
        <w:rPr>
          <w:lang w:val="fr-FR"/>
        </w:rPr>
        <w:tab/>
        <w:t>En 2006, l’exécution du budget a largement contribué à stabiliser les prix dans le pays et à restaurer la confiance dans la monnaie nationale. Les investissements publics ont créé les conditions structurelles permettant d’améliorer les conditions de vie de la population et de garantir une reprise soutenue de la production en dehors du secteur minier.</w:t>
      </w:r>
    </w:p>
    <w:p w:rsidR="00542F43" w:rsidRDefault="00542F43">
      <w:pPr>
        <w:tabs>
          <w:tab w:val="right" w:pos="851"/>
        </w:tabs>
        <w:spacing w:after="120"/>
        <w:ind w:left="1134" w:right="1134"/>
        <w:jc w:val="both"/>
        <w:rPr>
          <w:lang w:val="fr-FR"/>
        </w:rPr>
      </w:pPr>
      <w:r>
        <w:rPr>
          <w:lang w:val="fr-FR"/>
        </w:rPr>
        <w:t>283.</w:t>
      </w:r>
      <w:r>
        <w:rPr>
          <w:lang w:val="fr-FR"/>
        </w:rPr>
        <w:tab/>
        <w:t>Dans le domaine du bien-être social, le</w:t>
      </w:r>
      <w:r>
        <w:rPr>
          <w:lang w:val="fr-CH"/>
        </w:rPr>
        <w:t xml:space="preserve"> Ministère de la jeunesse et des sports</w:t>
      </w:r>
      <w:r>
        <w:rPr>
          <w:lang w:val="fr-FR"/>
        </w:rPr>
        <w:t xml:space="preserve"> met en œuvre un projet de crédit pour la jeunesse, qui vise à soutenir l’initiative professionnelle d’environ 20.000 jeunes en les aidant à créer leur propre emploi, et à aider les jeunes vulnérables.    </w:t>
      </w:r>
    </w:p>
    <w:p w:rsidR="00542F43" w:rsidRDefault="00542F43">
      <w:pPr>
        <w:tabs>
          <w:tab w:val="right" w:pos="851"/>
        </w:tabs>
        <w:spacing w:after="120"/>
        <w:ind w:left="1134" w:right="1134"/>
        <w:jc w:val="both"/>
        <w:rPr>
          <w:lang w:val="fr-FR"/>
        </w:rPr>
      </w:pPr>
      <w:r>
        <w:rPr>
          <w:lang w:val="fr-FR"/>
        </w:rPr>
        <w:t>284.</w:t>
      </w:r>
      <w:r>
        <w:rPr>
          <w:lang w:val="fr-FR"/>
        </w:rPr>
        <w:tab/>
        <w:t xml:space="preserve">L’amélioration du niveau de vie dépend de nombreux facteurs qui sont traités dans le cadre de la stratégie nationale de lutte contre </w:t>
      </w:r>
      <w:smartTag w:uri="urn:schemas-microsoft-com:office:smarttags" w:element="PersonName">
        <w:smartTagPr>
          <w:attr w:name="ProductID" w:val="la pauvret￩. La"/>
        </w:smartTagPr>
        <w:r>
          <w:rPr>
            <w:lang w:val="fr-FR"/>
          </w:rPr>
          <w:t>la pauvreté. La</w:t>
        </w:r>
      </w:smartTag>
      <w:r>
        <w:rPr>
          <w:lang w:val="fr-FR"/>
        </w:rPr>
        <w:t xml:space="preserve"> mise en œuvre des programmes de cette stratégie est coordonnée et reliée par les institutions compétentes, et les mesures sont efficacement intégrées dans tous les domaines. Cependant, des améliorations demeurent possibles, et la correspondance entre ces programmes et les défis à relever demeure problématique. </w:t>
      </w:r>
    </w:p>
    <w:p w:rsidR="00542F43" w:rsidRDefault="00542F43">
      <w:pPr>
        <w:tabs>
          <w:tab w:val="right" w:pos="851"/>
        </w:tabs>
        <w:spacing w:before="360" w:after="240" w:line="300" w:lineRule="exact"/>
        <w:ind w:left="1134" w:right="1134" w:hanging="1134"/>
        <w:jc w:val="both"/>
        <w:rPr>
          <w:b/>
          <w:bCs/>
          <w:sz w:val="24"/>
          <w:szCs w:val="24"/>
          <w:lang w:val="fr-FR"/>
        </w:rPr>
      </w:pPr>
      <w:r>
        <w:rPr>
          <w:b/>
          <w:bCs/>
          <w:sz w:val="24"/>
          <w:szCs w:val="24"/>
          <w:lang w:val="fr-FR"/>
        </w:rPr>
        <w:tab/>
        <w:t>K.</w:t>
      </w:r>
      <w:r>
        <w:rPr>
          <w:b/>
          <w:bCs/>
          <w:sz w:val="24"/>
          <w:szCs w:val="24"/>
          <w:lang w:val="fr-FR"/>
        </w:rPr>
        <w:tab/>
        <w:t>Eau et hygiène environnementale</w:t>
      </w:r>
    </w:p>
    <w:p w:rsidR="00542F43" w:rsidRDefault="00542F43">
      <w:pPr>
        <w:tabs>
          <w:tab w:val="right" w:pos="851"/>
        </w:tabs>
        <w:spacing w:after="120"/>
        <w:ind w:left="1134" w:right="1134"/>
        <w:jc w:val="both"/>
        <w:rPr>
          <w:lang w:val="fr-FR"/>
        </w:rPr>
      </w:pPr>
      <w:r>
        <w:rPr>
          <w:lang w:val="fr-FR"/>
        </w:rPr>
        <w:t>285.</w:t>
      </w:r>
      <w:r>
        <w:rPr>
          <w:lang w:val="fr-FR"/>
        </w:rPr>
        <w:tab/>
        <w:t>En coopération avec les partenaires sociaux, le Gouvernement a intensifié les programmes visant à améliorer la qualité de l’eau ; renforcer les services de distribution pour la population ; promouvoir l’assainissement et l’hygiène de base ; élargir l’accès à l’eau potable pour réussir à desservir 48% de la population rurale et 76% des urbains ; et fournir un accès à des moyens sûrs d’évacuation des rejets à 32% des ruraux et 79% des urbains.</w:t>
      </w:r>
    </w:p>
    <w:p w:rsidR="00542F43" w:rsidRDefault="00542F43">
      <w:pPr>
        <w:tabs>
          <w:tab w:val="right" w:pos="851"/>
        </w:tabs>
        <w:spacing w:after="120"/>
        <w:ind w:left="1134" w:right="1134"/>
        <w:jc w:val="both"/>
        <w:rPr>
          <w:lang w:val="fr-FR"/>
        </w:rPr>
      </w:pPr>
      <w:r>
        <w:rPr>
          <w:lang w:val="fr-FR"/>
        </w:rPr>
        <w:t>286.</w:t>
      </w:r>
      <w:r>
        <w:rPr>
          <w:lang w:val="fr-FR"/>
        </w:rPr>
        <w:tab/>
        <w:t>Quoique lents, les progrès accomplis au niveau de la fourniture nationale d’eau potable sont réels. La loi n° 6 de 2002 sur l’eau a conduit à une réforme approfondie de la politique publique dans ce secteur afin  d’accélérer l’extension de la distribution en développant des partenariats dans le cadre d’une gestion intégrée des ressources en eau.</w:t>
      </w:r>
    </w:p>
    <w:p w:rsidR="00542F43" w:rsidRDefault="00542F43">
      <w:pPr>
        <w:tabs>
          <w:tab w:val="right" w:pos="851"/>
        </w:tabs>
        <w:spacing w:after="120"/>
        <w:ind w:left="1134" w:right="1134"/>
        <w:jc w:val="both"/>
        <w:rPr>
          <w:vanish/>
          <w:lang w:val="fr-FR"/>
        </w:rPr>
      </w:pPr>
      <w:r>
        <w:rPr>
          <w:lang w:val="fr-FR"/>
        </w:rPr>
        <w:t>287.</w:t>
      </w:r>
      <w:r>
        <w:rPr>
          <w:lang w:val="fr-FR"/>
        </w:rPr>
        <w:tab/>
        <w:t>En 2005, avec l’aide de l’UNICEF et en coopération avec l’Union européenne et l’UNESCO, le</w:t>
      </w:r>
      <w:r>
        <w:rPr>
          <w:lang w:val="fr-CH"/>
        </w:rPr>
        <w:t xml:space="preserve"> Ministère de l’éducation</w:t>
      </w:r>
      <w:r>
        <w:rPr>
          <w:lang w:val="fr-FR"/>
        </w:rPr>
        <w:t xml:space="preserve">  a évalué l’accès à l’eau et à l’assainissement dans les établissements scolaires de 41 municipalités.</w:t>
      </w:r>
      <w:r>
        <w:rPr>
          <w:vanish/>
          <w:lang w:val="fr-FR"/>
        </w:rPr>
        <w:t>NESCO, U</w:t>
      </w:r>
    </w:p>
    <w:p w:rsidR="00542F43" w:rsidRDefault="00542F43">
      <w:pPr>
        <w:tabs>
          <w:tab w:val="right" w:pos="851"/>
        </w:tabs>
        <w:spacing w:after="120"/>
        <w:ind w:left="1134" w:right="1134"/>
        <w:jc w:val="both"/>
        <w:rPr>
          <w:lang w:val="fr-FR"/>
        </w:rPr>
      </w:pPr>
    </w:p>
    <w:p w:rsidR="00542F43" w:rsidRDefault="00542F43">
      <w:pPr>
        <w:tabs>
          <w:tab w:val="right" w:pos="851"/>
        </w:tabs>
        <w:spacing w:after="120"/>
        <w:ind w:left="1134" w:right="1134"/>
        <w:jc w:val="both"/>
        <w:rPr>
          <w:lang w:val="fr-FR"/>
        </w:rPr>
      </w:pPr>
      <w:r>
        <w:rPr>
          <w:lang w:val="fr-FR"/>
        </w:rPr>
        <w:t>288.</w:t>
      </w:r>
      <w:r>
        <w:rPr>
          <w:lang w:val="fr-FR"/>
        </w:rPr>
        <w:tab/>
        <w:t>Une approche intégrée du secteur de l’eau et de l’assainissement a été mise en place dans un cadre logique qui sera inclus dans le système national de gestion de l’eau. La mise en œuvre de ce processus a requis la participation de toutes les provinces, des partenaires concernés, des ONG nationales et internationales et du secteur privé. Les données issues des enquêtes réalisées ont formé le socle à partir duquel ont pu être identifiés les lacunes, les besoins et les solutions, ainsi que les plans et projets nécessaires pour orienter tous les projets du secteur de l’eau et de l’assainissement au niveau national au cours de l’année prochaine. Ces résultats ont complété le Système national de gestion de l’information sur l’eau et l’assainissement et le Système de gestion de l’information pour l’éducation.</w:t>
      </w:r>
    </w:p>
    <w:p w:rsidR="00542F43" w:rsidRDefault="00542F43">
      <w:pPr>
        <w:tabs>
          <w:tab w:val="right" w:pos="851"/>
        </w:tabs>
        <w:spacing w:after="120"/>
        <w:ind w:left="1134" w:right="1134"/>
        <w:jc w:val="both"/>
        <w:rPr>
          <w:lang w:val="fr-FR"/>
        </w:rPr>
      </w:pPr>
      <w:r>
        <w:rPr>
          <w:lang w:val="fr-FR"/>
        </w:rPr>
        <w:t>289.</w:t>
      </w:r>
      <w:r>
        <w:rPr>
          <w:lang w:val="fr-FR"/>
        </w:rPr>
        <w:tab/>
        <w:t>Dans le cadre du projet Des écoles pour l’Afrique, des toilettes et des points d’eau ont été installés dans sept écoles ; au total, 3.735 élèves en bénéficient, dont 1.796 filles et 1.939 garçons, ainsi que 115 enseignants. Le projet Des écoles pour l’Afrique réunit des actions éducatives, de distribution d’eau et de réalisation d’installations sanitaires dans un ensemble complet de services scolaires. Il s’agit d’un ensemble stratégique national de services en faveur de la santé et l’hygiène dans les écoles, mis en œuvre en coopération avec l’OMS, le PAM et l’UNICEF. Cet ensemble coordonné de services a pour objet de contribuer à réduire la mortalité et la morbidité infantile et à soutenir l’éducation des enfants en améliorant la distribution d’eau, l’assainissement et l’hygiène dans les écoles et les collectivités.</w:t>
      </w:r>
    </w:p>
    <w:p w:rsidR="00542F43" w:rsidRDefault="00542F43">
      <w:pPr>
        <w:tabs>
          <w:tab w:val="right" w:pos="851"/>
        </w:tabs>
        <w:spacing w:after="120"/>
        <w:ind w:left="1134" w:right="1134"/>
        <w:jc w:val="both"/>
        <w:rPr>
          <w:lang w:val="fr-FR"/>
        </w:rPr>
      </w:pPr>
      <w:r>
        <w:rPr>
          <w:lang w:val="fr-FR"/>
        </w:rPr>
        <w:t>290.</w:t>
      </w:r>
      <w:r>
        <w:rPr>
          <w:lang w:val="fr-FR"/>
        </w:rPr>
        <w:tab/>
        <w:t xml:space="preserve">Les collectivités prennent part à la mise en œuvre et la maintenance des projets de distribution d’eau et d’assainissement, et des groupes d’usagers et des comités de parents ont été mis en place pour garantir la durabilité de ces projets. Des femmes ont été formées et intégrées aux comités de coordination des projets pour la communauté des groupes d’usagers.   </w:t>
      </w:r>
    </w:p>
    <w:p w:rsidR="00542F43" w:rsidRDefault="00542F43">
      <w:pPr>
        <w:tabs>
          <w:tab w:val="right" w:pos="851"/>
        </w:tabs>
        <w:spacing w:after="120"/>
        <w:ind w:left="1134" w:right="1134"/>
        <w:jc w:val="both"/>
        <w:rPr>
          <w:lang w:val="fr-FR"/>
        </w:rPr>
      </w:pPr>
      <w:r>
        <w:rPr>
          <w:lang w:val="fr-FR"/>
        </w:rPr>
        <w:t>291.</w:t>
      </w:r>
      <w:r>
        <w:rPr>
          <w:lang w:val="fr-FR"/>
        </w:rPr>
        <w:tab/>
        <w:t xml:space="preserve">Dans les quartiers urbaines des grandes villes, des efforts ont été déployés pour rénover et construire les réseaux de distribution d’eau et d’assainissement, en accordant la priorité aux villes de l’ensemble du pays, dans le but d’atteindre l’objectif ambitieux de desservir jusqu’à 76% de la population urbaine en 2006. </w:t>
      </w:r>
    </w:p>
    <w:p w:rsidR="00542F43" w:rsidRDefault="00542F43">
      <w:pPr>
        <w:tabs>
          <w:tab w:val="right" w:pos="851"/>
        </w:tabs>
        <w:spacing w:after="120"/>
        <w:ind w:left="1134" w:right="1134"/>
        <w:jc w:val="both"/>
        <w:rPr>
          <w:lang w:val="fr-FR"/>
        </w:rPr>
      </w:pPr>
      <w:r>
        <w:rPr>
          <w:lang w:val="fr-FR"/>
        </w:rPr>
        <w:t>292.</w:t>
      </w:r>
      <w:r>
        <w:rPr>
          <w:lang w:val="fr-FR"/>
        </w:rPr>
        <w:tab/>
        <w:t>En 2006, les projets ont été focalisés sur l’achèvement des travaux dans des régions spécifiques de Bié, Huambo, Benguela, Uíge et Huíla. C’est ainsi que 62.000 nouveaux usagers ont pu accéder aux services de distribution d’eau potable, et qu’au total, 1,2% de la population rurale a accédé à des réseaux de distribution d’eau améliorés, ce qui réduit de 2,5% l’écart avec les Objectifs pour le millénaire. Les autorités de la province de Huíla sont convenues de financer la moitié du coût des systèmes de distribution d’eau. Au total, quelque 49.000 élèves de 53 écoles primaires ont pu accéder à des services améliorés de distribution d’eau et d’assainissement dans leurs écoles.</w:t>
      </w:r>
    </w:p>
    <w:p w:rsidR="00542F43" w:rsidRDefault="00542F43">
      <w:pPr>
        <w:tabs>
          <w:tab w:val="right" w:pos="851"/>
        </w:tabs>
        <w:spacing w:after="120"/>
        <w:ind w:left="1134" w:right="1134"/>
        <w:jc w:val="both"/>
        <w:rPr>
          <w:lang w:val="fr-FR"/>
        </w:rPr>
      </w:pPr>
      <w:r>
        <w:rPr>
          <w:lang w:val="fr-FR"/>
        </w:rPr>
        <w:t>293.</w:t>
      </w:r>
      <w:r>
        <w:rPr>
          <w:lang w:val="fr-FR"/>
        </w:rPr>
        <w:tab/>
        <w:t>Le Projet national pour l’eau, l’assainissement, l’environnement et l’hygiène (ASAH) de l’Union européenne est conçu pour être mis en œuvre en 2007/2008 en partenariat avec le Gouvernement et d’autres acteurs clés aux niveaux national et provincial. La concertation en amont du projet a été l’occasion de compléter les Plans d’action provinciaux (PAP) pour préparer l’ASAH et d’obtenir des fonds additionnels par le biais du Gouvernement et des autorités provinciales de Cunene et Huambo.</w:t>
      </w:r>
    </w:p>
    <w:p w:rsidR="00542F43" w:rsidRDefault="00542F43">
      <w:pPr>
        <w:tabs>
          <w:tab w:val="right" w:pos="851"/>
        </w:tabs>
        <w:spacing w:after="120"/>
        <w:ind w:left="1134" w:right="1134"/>
        <w:jc w:val="both"/>
        <w:rPr>
          <w:lang w:val="fr-FR"/>
        </w:rPr>
      </w:pPr>
      <w:r>
        <w:rPr>
          <w:lang w:val="fr-FR"/>
        </w:rPr>
        <w:t>294.</w:t>
      </w:r>
      <w:r>
        <w:rPr>
          <w:lang w:val="fr-FR"/>
        </w:rPr>
        <w:tab/>
        <w:t>Conformément aux politiques définies pour ce secteur, l’action dans le domaine des sources d’énergie et de l’eau continue d’être focalisée sur l’amélioration de la prestation de services, de la production à la distribution, pour garantir une fourniture plus stable des services et faire face à l’augmentation de la consommation liée au développement économique et à l’accès d’un nombre croissant de citoyens et de groupes de population.</w:t>
      </w:r>
    </w:p>
    <w:p w:rsidR="00542F43" w:rsidRDefault="00542F43">
      <w:pPr>
        <w:tabs>
          <w:tab w:val="right" w:pos="851"/>
        </w:tabs>
        <w:spacing w:after="120"/>
        <w:ind w:left="1134" w:right="1134"/>
        <w:jc w:val="both"/>
        <w:rPr>
          <w:lang w:val="fr-FR"/>
        </w:rPr>
      </w:pPr>
      <w:r>
        <w:rPr>
          <w:lang w:val="fr-FR"/>
        </w:rPr>
        <w:t>295.</w:t>
      </w:r>
      <w:r>
        <w:rPr>
          <w:lang w:val="fr-FR"/>
        </w:rPr>
        <w:tab/>
        <w:t>La situation en matière de capacités des systèmes de distribution d’eau dans les agglomérations et des autres sources d’approvisionnement en eau est reflétée dans les tableaux ci-après. Grâce aux efforts d’investissement consentis pendant cette période, les améliorations sont déjà sensibles sous l’angle de la quantité et de la qualité de l’eau captée et distribuée, et l’impact sur l’accès des populations ciblées à ces services devient encore plus significatif au fur et à mesure que les projets en cours sont achevés, avec le raccordement des maisons et l’installation de fontaines prévus pour la fin 2008.</w:t>
      </w:r>
    </w:p>
    <w:p w:rsidR="00542F43" w:rsidRDefault="00542F43">
      <w:pPr>
        <w:pStyle w:val="Heading3"/>
        <w:tabs>
          <w:tab w:val="right" w:pos="851"/>
        </w:tabs>
        <w:spacing w:after="120"/>
        <w:ind w:left="1134" w:right="1134"/>
        <w:rPr>
          <w:rFonts w:ascii="Times New Roman" w:hAnsi="Times New Roman" w:cs="Times New Roman"/>
          <w:sz w:val="20"/>
          <w:szCs w:val="20"/>
          <w:lang w:val="fr-FR"/>
        </w:rPr>
      </w:pPr>
      <w:r>
        <w:rPr>
          <w:rFonts w:ascii="Times New Roman" w:hAnsi="Times New Roman" w:cs="Times New Roman"/>
          <w:sz w:val="20"/>
          <w:szCs w:val="20"/>
          <w:lang w:val="fr-FR"/>
        </w:rPr>
        <w:t>Capacités en m³ par jour des systèmes de distribution d’eau  dans les capitales provinciales</w:t>
      </w:r>
    </w:p>
    <w:tbl>
      <w:tblPr>
        <w:tblStyle w:val="TableGrid20"/>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28" w:type="dxa"/>
        </w:tblCellMar>
        <w:tblLook w:val="01E0" w:firstRow="1" w:lastRow="1" w:firstColumn="1" w:lastColumn="1" w:noHBand="0" w:noVBand="0"/>
      </w:tblPr>
      <w:tblGrid>
        <w:gridCol w:w="1566"/>
        <w:gridCol w:w="709"/>
        <w:gridCol w:w="791"/>
        <w:gridCol w:w="117"/>
        <w:gridCol w:w="736"/>
        <w:gridCol w:w="847"/>
        <w:gridCol w:w="120"/>
        <w:gridCol w:w="753"/>
        <w:gridCol w:w="827"/>
        <w:gridCol w:w="903"/>
      </w:tblGrid>
      <w:tr w:rsidR="00542F43">
        <w:trPr>
          <w:tblHeader/>
        </w:trPr>
        <w:tc>
          <w:tcPr>
            <w:tcW w:w="1566" w:type="dxa"/>
            <w:tcBorders>
              <w:top w:val="single" w:sz="4" w:space="0" w:color="auto"/>
            </w:tcBorders>
            <w:shd w:val="clear" w:color="auto" w:fill="auto"/>
            <w:vAlign w:val="bottom"/>
          </w:tcPr>
          <w:p w:rsidR="00542F43" w:rsidRDefault="00542F43">
            <w:pPr>
              <w:spacing w:before="80" w:after="80" w:line="200" w:lineRule="atLeast"/>
              <w:jc w:val="right"/>
              <w:rPr>
                <w:i/>
                <w:sz w:val="16"/>
                <w:lang w:val="fr-FR"/>
              </w:rPr>
            </w:pPr>
          </w:p>
        </w:tc>
        <w:tc>
          <w:tcPr>
            <w:tcW w:w="1500" w:type="dxa"/>
            <w:gridSpan w:val="2"/>
            <w:tcBorders>
              <w:top w:val="single" w:sz="4" w:space="0" w:color="auto"/>
              <w:bottom w:val="single" w:sz="4" w:space="0" w:color="auto"/>
            </w:tcBorders>
            <w:shd w:val="clear" w:color="auto" w:fill="auto"/>
            <w:vAlign w:val="bottom"/>
          </w:tcPr>
          <w:p w:rsidR="00542F43" w:rsidRDefault="00542F43">
            <w:pPr>
              <w:spacing w:before="80" w:after="80" w:line="200" w:lineRule="atLeast"/>
              <w:jc w:val="center"/>
              <w:rPr>
                <w:i/>
                <w:sz w:val="16"/>
                <w:lang w:val="fr-FR"/>
              </w:rPr>
            </w:pPr>
            <w:r>
              <w:rPr>
                <w:i/>
                <w:sz w:val="16"/>
                <w:szCs w:val="16"/>
                <w:lang w:val="fr-FR"/>
              </w:rPr>
              <w:t>2004 (données de départ)</w:t>
            </w:r>
          </w:p>
        </w:tc>
        <w:tc>
          <w:tcPr>
            <w:tcW w:w="117" w:type="dxa"/>
            <w:tcBorders>
              <w:top w:val="single" w:sz="4" w:space="0" w:color="auto"/>
            </w:tcBorders>
            <w:shd w:val="clear" w:color="auto" w:fill="auto"/>
            <w:vAlign w:val="bottom"/>
          </w:tcPr>
          <w:p w:rsidR="00542F43" w:rsidRDefault="00542F43">
            <w:pPr>
              <w:spacing w:before="80" w:after="80" w:line="200" w:lineRule="atLeast"/>
              <w:jc w:val="center"/>
              <w:rPr>
                <w:i/>
                <w:sz w:val="16"/>
                <w:lang w:val="fr-FR"/>
              </w:rPr>
            </w:pPr>
          </w:p>
        </w:tc>
        <w:tc>
          <w:tcPr>
            <w:tcW w:w="1583" w:type="dxa"/>
            <w:gridSpan w:val="2"/>
            <w:tcBorders>
              <w:top w:val="single" w:sz="4" w:space="0" w:color="auto"/>
              <w:bottom w:val="single" w:sz="4" w:space="0" w:color="auto"/>
            </w:tcBorders>
            <w:vAlign w:val="bottom"/>
          </w:tcPr>
          <w:p w:rsidR="00542F43" w:rsidRDefault="00542F43">
            <w:pPr>
              <w:spacing w:before="80" w:after="80" w:line="200" w:lineRule="atLeast"/>
              <w:jc w:val="center"/>
              <w:rPr>
                <w:i/>
                <w:sz w:val="16"/>
                <w:lang w:val="fr-FR"/>
              </w:rPr>
            </w:pPr>
          </w:p>
          <w:p w:rsidR="00542F43" w:rsidRDefault="00542F43">
            <w:pPr>
              <w:spacing w:before="80" w:after="80" w:line="200" w:lineRule="atLeast"/>
              <w:jc w:val="center"/>
              <w:rPr>
                <w:i/>
                <w:sz w:val="16"/>
                <w:lang w:val="fr-FR"/>
              </w:rPr>
            </w:pPr>
            <w:r>
              <w:rPr>
                <w:i/>
                <w:sz w:val="16"/>
                <w:lang w:val="fr-FR"/>
              </w:rPr>
              <w:t>2005</w:t>
            </w:r>
          </w:p>
        </w:tc>
        <w:tc>
          <w:tcPr>
            <w:tcW w:w="120" w:type="dxa"/>
            <w:tcBorders>
              <w:top w:val="single" w:sz="4" w:space="0" w:color="auto"/>
            </w:tcBorders>
            <w:vAlign w:val="bottom"/>
          </w:tcPr>
          <w:p w:rsidR="00542F43" w:rsidRDefault="00542F43">
            <w:pPr>
              <w:spacing w:before="80" w:after="80" w:line="200" w:lineRule="atLeast"/>
              <w:jc w:val="center"/>
              <w:rPr>
                <w:i/>
                <w:sz w:val="16"/>
                <w:lang w:val="fr-FR"/>
              </w:rPr>
            </w:pPr>
          </w:p>
        </w:tc>
        <w:tc>
          <w:tcPr>
            <w:tcW w:w="1580" w:type="dxa"/>
            <w:gridSpan w:val="2"/>
            <w:tcBorders>
              <w:top w:val="single" w:sz="4" w:space="0" w:color="auto"/>
              <w:bottom w:val="single" w:sz="4" w:space="0" w:color="auto"/>
            </w:tcBorders>
            <w:shd w:val="clear" w:color="auto" w:fill="auto"/>
            <w:vAlign w:val="bottom"/>
          </w:tcPr>
          <w:p w:rsidR="00542F43" w:rsidRDefault="00542F43">
            <w:pPr>
              <w:spacing w:before="80" w:after="80" w:line="200" w:lineRule="atLeast"/>
              <w:jc w:val="center"/>
              <w:rPr>
                <w:i/>
                <w:sz w:val="16"/>
                <w:lang w:val="fr-FR"/>
              </w:rPr>
            </w:pPr>
            <w:r>
              <w:rPr>
                <w:i/>
                <w:sz w:val="16"/>
                <w:lang w:val="fr-FR"/>
              </w:rPr>
              <w:t>2006</w:t>
            </w:r>
            <w:r>
              <w:rPr>
                <w:i/>
                <w:sz w:val="18"/>
                <w:szCs w:val="18"/>
                <w:vertAlign w:val="superscript"/>
                <w:lang w:val="fr-FR"/>
              </w:rPr>
              <w:t>2</w:t>
            </w:r>
          </w:p>
        </w:tc>
        <w:tc>
          <w:tcPr>
            <w:tcW w:w="903" w:type="dxa"/>
            <w:vMerge w:val="restart"/>
            <w:tcBorders>
              <w:top w:val="single" w:sz="4" w:space="0" w:color="auto"/>
            </w:tcBorders>
            <w:shd w:val="clear" w:color="auto" w:fill="auto"/>
            <w:vAlign w:val="bottom"/>
          </w:tcPr>
          <w:p w:rsidR="00542F43" w:rsidRDefault="00542F43">
            <w:pPr>
              <w:spacing w:before="80" w:after="80" w:line="200" w:lineRule="atLeast"/>
              <w:jc w:val="right"/>
              <w:rPr>
                <w:i/>
                <w:sz w:val="16"/>
                <w:lang w:val="fr-FR"/>
              </w:rPr>
            </w:pPr>
            <w:r>
              <w:rPr>
                <w:i/>
                <w:sz w:val="16"/>
                <w:szCs w:val="16"/>
                <w:lang w:val="fr-FR"/>
              </w:rPr>
              <w:t>Evolution (en %) des capacités disponibles entre 2004 et 2006</w:t>
            </w:r>
          </w:p>
        </w:tc>
      </w:tr>
      <w:tr w:rsidR="00542F43" w:rsidRPr="00F056CD">
        <w:trPr>
          <w:tblHeader/>
        </w:trPr>
        <w:tc>
          <w:tcPr>
            <w:tcW w:w="1566" w:type="dxa"/>
            <w:tcBorders>
              <w:bottom w:val="single" w:sz="12" w:space="0" w:color="auto"/>
            </w:tcBorders>
            <w:shd w:val="clear" w:color="auto" w:fill="auto"/>
            <w:vAlign w:val="bottom"/>
          </w:tcPr>
          <w:p w:rsidR="00542F43" w:rsidRDefault="00542F43">
            <w:pPr>
              <w:spacing w:before="80" w:after="80" w:line="200" w:lineRule="atLeast"/>
              <w:rPr>
                <w:i/>
                <w:sz w:val="16"/>
                <w:szCs w:val="16"/>
                <w:lang w:val="fr-FR"/>
              </w:rPr>
            </w:pPr>
            <w:r>
              <w:rPr>
                <w:i/>
                <w:sz w:val="16"/>
                <w:szCs w:val="16"/>
                <w:lang w:val="fr-FR"/>
              </w:rPr>
              <w:t>Capitales provinciales</w:t>
            </w:r>
          </w:p>
        </w:tc>
        <w:tc>
          <w:tcPr>
            <w:tcW w:w="709" w:type="dxa"/>
            <w:tcBorders>
              <w:top w:val="single" w:sz="4" w:space="0" w:color="auto"/>
              <w:bottom w:val="single" w:sz="12" w:space="0" w:color="auto"/>
            </w:tcBorders>
            <w:shd w:val="clear" w:color="auto" w:fill="auto"/>
            <w:noWrap/>
            <w:tcMar>
              <w:right w:w="0" w:type="dxa"/>
            </w:tcMar>
            <w:vAlign w:val="bottom"/>
          </w:tcPr>
          <w:p w:rsidR="00542F43" w:rsidRDefault="00542F43">
            <w:pPr>
              <w:spacing w:before="80" w:after="80" w:line="200" w:lineRule="atLeast"/>
              <w:jc w:val="right"/>
              <w:rPr>
                <w:i/>
                <w:sz w:val="16"/>
                <w:szCs w:val="16"/>
                <w:lang w:val="fr-FR"/>
              </w:rPr>
            </w:pPr>
            <w:r>
              <w:rPr>
                <w:i/>
                <w:sz w:val="16"/>
                <w:szCs w:val="16"/>
                <w:lang w:val="fr-FR"/>
              </w:rPr>
              <w:t>Capacités nominales</w:t>
            </w:r>
          </w:p>
        </w:tc>
        <w:tc>
          <w:tcPr>
            <w:tcW w:w="791"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i/>
                <w:sz w:val="16"/>
                <w:szCs w:val="16"/>
                <w:lang w:val="fr-FR"/>
              </w:rPr>
            </w:pPr>
            <w:r>
              <w:rPr>
                <w:i/>
                <w:sz w:val="16"/>
                <w:szCs w:val="16"/>
                <w:lang w:val="fr-FR"/>
              </w:rPr>
              <w:t>Capacités disponibles</w:t>
            </w:r>
          </w:p>
        </w:tc>
        <w:tc>
          <w:tcPr>
            <w:tcW w:w="117" w:type="dxa"/>
            <w:tcBorders>
              <w:bottom w:val="single" w:sz="12" w:space="0" w:color="auto"/>
            </w:tcBorders>
            <w:shd w:val="clear" w:color="auto" w:fill="auto"/>
            <w:vAlign w:val="bottom"/>
          </w:tcPr>
          <w:p w:rsidR="00542F43" w:rsidRDefault="00542F43">
            <w:pPr>
              <w:spacing w:before="80" w:after="80" w:line="200" w:lineRule="atLeast"/>
              <w:jc w:val="right"/>
              <w:rPr>
                <w:i/>
                <w:sz w:val="16"/>
                <w:lang w:val="fr-FR"/>
              </w:rPr>
            </w:pPr>
          </w:p>
        </w:tc>
        <w:tc>
          <w:tcPr>
            <w:tcW w:w="736" w:type="dxa"/>
            <w:tcBorders>
              <w:top w:val="single" w:sz="4" w:space="0" w:color="auto"/>
              <w:bottom w:val="single" w:sz="12" w:space="0" w:color="auto"/>
            </w:tcBorders>
            <w:vAlign w:val="bottom"/>
          </w:tcPr>
          <w:p w:rsidR="00542F43" w:rsidRDefault="00542F43">
            <w:pPr>
              <w:spacing w:before="80" w:after="80" w:line="200" w:lineRule="atLeast"/>
              <w:jc w:val="right"/>
              <w:rPr>
                <w:i/>
                <w:sz w:val="16"/>
                <w:szCs w:val="16"/>
                <w:lang w:val="fr-FR"/>
              </w:rPr>
            </w:pPr>
            <w:r>
              <w:rPr>
                <w:i/>
                <w:sz w:val="16"/>
                <w:szCs w:val="16"/>
                <w:lang w:val="fr-FR"/>
              </w:rPr>
              <w:t>Prévisions</w:t>
            </w:r>
          </w:p>
        </w:tc>
        <w:tc>
          <w:tcPr>
            <w:tcW w:w="847"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i/>
                <w:sz w:val="16"/>
                <w:szCs w:val="16"/>
                <w:lang w:val="fr-FR"/>
              </w:rPr>
            </w:pPr>
            <w:r>
              <w:rPr>
                <w:i/>
                <w:sz w:val="16"/>
                <w:szCs w:val="16"/>
                <w:lang w:val="fr-FR"/>
              </w:rPr>
              <w:t>Capacités disponibles</w:t>
            </w:r>
          </w:p>
        </w:tc>
        <w:tc>
          <w:tcPr>
            <w:tcW w:w="120" w:type="dxa"/>
            <w:tcBorders>
              <w:bottom w:val="single" w:sz="12" w:space="0" w:color="auto"/>
            </w:tcBorders>
            <w:vAlign w:val="bottom"/>
          </w:tcPr>
          <w:p w:rsidR="00542F43" w:rsidRDefault="00542F43">
            <w:pPr>
              <w:spacing w:before="80" w:after="80" w:line="200" w:lineRule="atLeast"/>
              <w:jc w:val="right"/>
              <w:rPr>
                <w:i/>
                <w:sz w:val="16"/>
                <w:lang w:val="fr-FR"/>
              </w:rPr>
            </w:pPr>
          </w:p>
        </w:tc>
        <w:tc>
          <w:tcPr>
            <w:tcW w:w="753"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i/>
                <w:sz w:val="16"/>
                <w:szCs w:val="16"/>
                <w:lang w:val="fr-FR"/>
              </w:rPr>
            </w:pPr>
            <w:r>
              <w:rPr>
                <w:i/>
                <w:sz w:val="16"/>
                <w:szCs w:val="16"/>
                <w:lang w:val="fr-FR"/>
              </w:rPr>
              <w:t>Prévisions</w:t>
            </w:r>
          </w:p>
        </w:tc>
        <w:tc>
          <w:tcPr>
            <w:tcW w:w="827" w:type="dxa"/>
            <w:tcBorders>
              <w:top w:val="single" w:sz="4" w:space="0" w:color="auto"/>
              <w:bottom w:val="single" w:sz="12" w:space="0" w:color="auto"/>
            </w:tcBorders>
            <w:shd w:val="clear" w:color="auto" w:fill="auto"/>
            <w:vAlign w:val="bottom"/>
          </w:tcPr>
          <w:p w:rsidR="00542F43" w:rsidRDefault="00542F43">
            <w:pPr>
              <w:spacing w:before="80" w:after="80" w:line="200" w:lineRule="atLeast"/>
              <w:jc w:val="right"/>
              <w:rPr>
                <w:i/>
                <w:sz w:val="16"/>
                <w:szCs w:val="16"/>
                <w:lang w:val="fr-FR"/>
              </w:rPr>
            </w:pPr>
            <w:r>
              <w:rPr>
                <w:i/>
                <w:sz w:val="16"/>
                <w:szCs w:val="16"/>
                <w:lang w:val="fr-FR"/>
              </w:rPr>
              <w:t>Capacités disponibles</w:t>
            </w:r>
          </w:p>
        </w:tc>
        <w:tc>
          <w:tcPr>
            <w:tcW w:w="903" w:type="dxa"/>
            <w:vMerge/>
            <w:tcBorders>
              <w:bottom w:val="single" w:sz="12" w:space="0" w:color="auto"/>
            </w:tcBorders>
            <w:shd w:val="clear" w:color="auto" w:fill="auto"/>
            <w:vAlign w:val="bottom"/>
          </w:tcPr>
          <w:p w:rsidR="00542F43" w:rsidRPr="00F056CD" w:rsidRDefault="00542F43">
            <w:pPr>
              <w:spacing w:before="80" w:after="80" w:line="200" w:lineRule="atLeast"/>
              <w:jc w:val="right"/>
              <w:rPr>
                <w:i/>
                <w:sz w:val="16"/>
              </w:rPr>
            </w:pPr>
          </w:p>
        </w:tc>
      </w:tr>
      <w:tr w:rsidR="00542F43" w:rsidRPr="00F056CD">
        <w:tc>
          <w:tcPr>
            <w:tcW w:w="1566" w:type="dxa"/>
            <w:tcBorders>
              <w:top w:val="single" w:sz="12" w:space="0" w:color="auto"/>
            </w:tcBorders>
            <w:shd w:val="clear" w:color="auto" w:fill="auto"/>
            <w:vAlign w:val="bottom"/>
          </w:tcPr>
          <w:p w:rsidR="00542F43" w:rsidRPr="00F056CD" w:rsidRDefault="00542F43">
            <w:pPr>
              <w:suppressAutoHyphens w:val="0"/>
              <w:spacing w:before="40" w:after="40" w:line="220" w:lineRule="exact"/>
              <w:rPr>
                <w:sz w:val="18"/>
              </w:rPr>
            </w:pPr>
            <w:r w:rsidRPr="00F056CD">
              <w:rPr>
                <w:sz w:val="18"/>
              </w:rPr>
              <w:t>Cabinda</w:t>
            </w:r>
          </w:p>
        </w:tc>
        <w:tc>
          <w:tcPr>
            <w:tcW w:w="709" w:type="dxa"/>
            <w:tcBorders>
              <w:top w:val="single" w:sz="12"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7 920</w:t>
            </w:r>
          </w:p>
        </w:tc>
        <w:tc>
          <w:tcPr>
            <w:tcW w:w="791" w:type="dxa"/>
            <w:tcBorders>
              <w:top w:val="single" w:sz="12"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6 960</w:t>
            </w:r>
          </w:p>
        </w:tc>
        <w:tc>
          <w:tcPr>
            <w:tcW w:w="117" w:type="dxa"/>
            <w:tcBorders>
              <w:top w:val="single" w:sz="12" w:space="0" w:color="auto"/>
            </w:tcBorders>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Borders>
              <w:top w:val="single" w:sz="12" w:space="0" w:color="auto"/>
            </w:tcBorders>
          </w:tcPr>
          <w:p w:rsidR="00542F43" w:rsidRPr="00F056CD" w:rsidRDefault="00542F43">
            <w:pPr>
              <w:suppressAutoHyphens w:val="0"/>
              <w:spacing w:before="40" w:after="40" w:line="220" w:lineRule="exact"/>
              <w:jc w:val="right"/>
              <w:rPr>
                <w:sz w:val="18"/>
              </w:rPr>
            </w:pPr>
            <w:r w:rsidRPr="00F056CD">
              <w:rPr>
                <w:sz w:val="18"/>
              </w:rPr>
              <w:t>12 480</w:t>
            </w:r>
          </w:p>
        </w:tc>
        <w:tc>
          <w:tcPr>
            <w:tcW w:w="847" w:type="dxa"/>
            <w:tcBorders>
              <w:top w:val="single" w:sz="12"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12 480</w:t>
            </w:r>
          </w:p>
        </w:tc>
        <w:tc>
          <w:tcPr>
            <w:tcW w:w="120" w:type="dxa"/>
            <w:tcBorders>
              <w:top w:val="single" w:sz="12" w:space="0" w:color="auto"/>
            </w:tcBorders>
          </w:tcPr>
          <w:p w:rsidR="00542F43" w:rsidRPr="00F056CD" w:rsidRDefault="00542F43">
            <w:pPr>
              <w:suppressAutoHyphens w:val="0"/>
              <w:spacing w:before="40" w:after="40" w:line="220" w:lineRule="exact"/>
              <w:jc w:val="right"/>
              <w:rPr>
                <w:sz w:val="18"/>
              </w:rPr>
            </w:pPr>
          </w:p>
        </w:tc>
        <w:tc>
          <w:tcPr>
            <w:tcW w:w="753" w:type="dxa"/>
            <w:tcBorders>
              <w:top w:val="single" w:sz="12"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12 480</w:t>
            </w:r>
          </w:p>
        </w:tc>
        <w:tc>
          <w:tcPr>
            <w:tcW w:w="827" w:type="dxa"/>
            <w:tcBorders>
              <w:top w:val="single" w:sz="12"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12 480</w:t>
            </w:r>
          </w:p>
        </w:tc>
        <w:tc>
          <w:tcPr>
            <w:tcW w:w="903" w:type="dxa"/>
            <w:tcBorders>
              <w:top w:val="single" w:sz="12"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79.3</w:t>
            </w:r>
          </w:p>
        </w:tc>
      </w:tr>
      <w:tr w:rsidR="00542F43" w:rsidRPr="00F056CD">
        <w:tc>
          <w:tcPr>
            <w:tcW w:w="15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M’Banza Congo</w:t>
            </w:r>
          </w:p>
        </w:tc>
        <w:tc>
          <w:tcPr>
            <w:tcW w:w="709"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518</w:t>
            </w:r>
          </w:p>
        </w:tc>
        <w:tc>
          <w:tcPr>
            <w:tcW w:w="791"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259</w:t>
            </w:r>
          </w:p>
        </w:tc>
        <w:tc>
          <w:tcPr>
            <w:tcW w:w="117" w:type="dxa"/>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Pr>
          <w:p w:rsidR="00542F43" w:rsidRPr="00F056CD" w:rsidRDefault="00542F43">
            <w:pPr>
              <w:suppressAutoHyphens w:val="0"/>
              <w:spacing w:before="40" w:after="40" w:line="220" w:lineRule="exact"/>
              <w:jc w:val="right"/>
              <w:rPr>
                <w:sz w:val="18"/>
              </w:rPr>
            </w:pPr>
            <w:r w:rsidRPr="00F056CD">
              <w:rPr>
                <w:sz w:val="18"/>
              </w:rPr>
              <w:t>518</w:t>
            </w:r>
          </w:p>
        </w:tc>
        <w:tc>
          <w:tcPr>
            <w:tcW w:w="84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518</w:t>
            </w:r>
          </w:p>
        </w:tc>
        <w:tc>
          <w:tcPr>
            <w:tcW w:w="120" w:type="dxa"/>
          </w:tcPr>
          <w:p w:rsidR="00542F43" w:rsidRPr="00F056CD" w:rsidRDefault="00542F43">
            <w:pPr>
              <w:suppressAutoHyphens w:val="0"/>
              <w:spacing w:before="40" w:after="40" w:line="220" w:lineRule="exact"/>
              <w:jc w:val="right"/>
              <w:rPr>
                <w:sz w:val="18"/>
              </w:rPr>
            </w:pPr>
          </w:p>
        </w:tc>
        <w:tc>
          <w:tcPr>
            <w:tcW w:w="753"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518</w:t>
            </w:r>
          </w:p>
        </w:tc>
        <w:tc>
          <w:tcPr>
            <w:tcW w:w="82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518</w:t>
            </w:r>
          </w:p>
        </w:tc>
        <w:tc>
          <w:tcPr>
            <w:tcW w:w="903" w:type="dxa"/>
            <w:shd w:val="clear" w:color="auto" w:fill="auto"/>
            <w:vAlign w:val="bottom"/>
          </w:tcPr>
          <w:p w:rsidR="00542F43" w:rsidRPr="00F056CD" w:rsidRDefault="00542F43">
            <w:pPr>
              <w:suppressAutoHyphens w:val="0"/>
              <w:spacing w:before="40" w:after="40" w:line="220" w:lineRule="exact"/>
              <w:jc w:val="right"/>
              <w:rPr>
                <w:sz w:val="18"/>
              </w:rPr>
            </w:pPr>
            <w:r>
              <w:rPr>
                <w:sz w:val="18"/>
              </w:rPr>
              <w:t>100</w:t>
            </w:r>
          </w:p>
        </w:tc>
      </w:tr>
      <w:tr w:rsidR="00542F43" w:rsidRPr="00F056CD">
        <w:tc>
          <w:tcPr>
            <w:tcW w:w="15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Dundo</w:t>
            </w:r>
          </w:p>
        </w:tc>
        <w:tc>
          <w:tcPr>
            <w:tcW w:w="709"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11 000</w:t>
            </w:r>
          </w:p>
        </w:tc>
        <w:tc>
          <w:tcPr>
            <w:tcW w:w="791"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1 650</w:t>
            </w:r>
          </w:p>
        </w:tc>
        <w:tc>
          <w:tcPr>
            <w:tcW w:w="117" w:type="dxa"/>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Pr>
          <w:p w:rsidR="00542F43" w:rsidRPr="00F056CD" w:rsidRDefault="00542F43">
            <w:pPr>
              <w:suppressAutoHyphens w:val="0"/>
              <w:spacing w:before="40" w:after="40" w:line="220" w:lineRule="exact"/>
              <w:jc w:val="right"/>
              <w:rPr>
                <w:sz w:val="18"/>
              </w:rPr>
            </w:pPr>
            <w:r w:rsidRPr="00F056CD">
              <w:rPr>
                <w:sz w:val="18"/>
              </w:rPr>
              <w:t>5 000</w:t>
            </w:r>
          </w:p>
        </w:tc>
        <w:tc>
          <w:tcPr>
            <w:tcW w:w="84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1 650</w:t>
            </w:r>
          </w:p>
        </w:tc>
        <w:tc>
          <w:tcPr>
            <w:tcW w:w="120" w:type="dxa"/>
          </w:tcPr>
          <w:p w:rsidR="00542F43" w:rsidRPr="00F056CD" w:rsidRDefault="00542F43">
            <w:pPr>
              <w:suppressAutoHyphens w:val="0"/>
              <w:spacing w:before="40" w:after="40" w:line="220" w:lineRule="exact"/>
              <w:jc w:val="right"/>
              <w:rPr>
                <w:sz w:val="18"/>
              </w:rPr>
            </w:pPr>
          </w:p>
        </w:tc>
        <w:tc>
          <w:tcPr>
            <w:tcW w:w="753"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11 000</w:t>
            </w:r>
          </w:p>
        </w:tc>
        <w:tc>
          <w:tcPr>
            <w:tcW w:w="82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1 650</w:t>
            </w:r>
          </w:p>
        </w:tc>
        <w:tc>
          <w:tcPr>
            <w:tcW w:w="903" w:type="dxa"/>
            <w:shd w:val="clear" w:color="auto" w:fill="auto"/>
            <w:vAlign w:val="bottom"/>
          </w:tcPr>
          <w:p w:rsidR="00542F43" w:rsidRPr="00F056CD" w:rsidRDefault="00542F43">
            <w:pPr>
              <w:suppressAutoHyphens w:val="0"/>
              <w:spacing w:before="40" w:after="40" w:line="220" w:lineRule="exact"/>
              <w:jc w:val="right"/>
              <w:rPr>
                <w:sz w:val="18"/>
              </w:rPr>
            </w:pPr>
            <w:r>
              <w:rPr>
                <w:sz w:val="18"/>
              </w:rPr>
              <w:t>0.0</w:t>
            </w:r>
          </w:p>
        </w:tc>
      </w:tr>
      <w:tr w:rsidR="00542F43" w:rsidRPr="00F056CD">
        <w:tc>
          <w:tcPr>
            <w:tcW w:w="15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Uíge</w:t>
            </w:r>
          </w:p>
        </w:tc>
        <w:tc>
          <w:tcPr>
            <w:tcW w:w="709"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5 962</w:t>
            </w:r>
          </w:p>
        </w:tc>
        <w:tc>
          <w:tcPr>
            <w:tcW w:w="791"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1 490</w:t>
            </w:r>
          </w:p>
        </w:tc>
        <w:tc>
          <w:tcPr>
            <w:tcW w:w="117" w:type="dxa"/>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Pr>
          <w:p w:rsidR="00542F43" w:rsidRPr="00F056CD" w:rsidRDefault="00542F43">
            <w:pPr>
              <w:suppressAutoHyphens w:val="0"/>
              <w:spacing w:before="40" w:after="40" w:line="220" w:lineRule="exact"/>
              <w:jc w:val="right"/>
              <w:rPr>
                <w:sz w:val="18"/>
              </w:rPr>
            </w:pPr>
            <w:r w:rsidRPr="00F056CD">
              <w:rPr>
                <w:sz w:val="18"/>
              </w:rPr>
              <w:t>5 962</w:t>
            </w:r>
          </w:p>
        </w:tc>
        <w:tc>
          <w:tcPr>
            <w:tcW w:w="84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1 490</w:t>
            </w:r>
          </w:p>
        </w:tc>
        <w:tc>
          <w:tcPr>
            <w:tcW w:w="120" w:type="dxa"/>
          </w:tcPr>
          <w:p w:rsidR="00542F43" w:rsidRPr="00F056CD" w:rsidRDefault="00542F43">
            <w:pPr>
              <w:suppressAutoHyphens w:val="0"/>
              <w:spacing w:before="40" w:after="40" w:line="220" w:lineRule="exact"/>
              <w:jc w:val="right"/>
              <w:rPr>
                <w:sz w:val="18"/>
              </w:rPr>
            </w:pPr>
          </w:p>
        </w:tc>
        <w:tc>
          <w:tcPr>
            <w:tcW w:w="753"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8 000</w:t>
            </w:r>
          </w:p>
        </w:tc>
        <w:tc>
          <w:tcPr>
            <w:tcW w:w="82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1 490</w:t>
            </w:r>
          </w:p>
        </w:tc>
        <w:tc>
          <w:tcPr>
            <w:tcW w:w="903" w:type="dxa"/>
            <w:shd w:val="clear" w:color="auto" w:fill="auto"/>
            <w:vAlign w:val="bottom"/>
          </w:tcPr>
          <w:p w:rsidR="00542F43" w:rsidRPr="00F056CD" w:rsidRDefault="00542F43">
            <w:pPr>
              <w:suppressAutoHyphens w:val="0"/>
              <w:spacing w:before="40" w:after="40" w:line="220" w:lineRule="exact"/>
              <w:jc w:val="right"/>
              <w:rPr>
                <w:sz w:val="18"/>
              </w:rPr>
            </w:pPr>
            <w:r>
              <w:rPr>
                <w:sz w:val="18"/>
              </w:rPr>
              <w:t>0.0</w:t>
            </w:r>
          </w:p>
        </w:tc>
      </w:tr>
      <w:tr w:rsidR="00542F43" w:rsidRPr="00F056CD">
        <w:tc>
          <w:tcPr>
            <w:tcW w:w="15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Malange</w:t>
            </w:r>
          </w:p>
        </w:tc>
        <w:tc>
          <w:tcPr>
            <w:tcW w:w="709"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8 544</w:t>
            </w:r>
          </w:p>
        </w:tc>
        <w:tc>
          <w:tcPr>
            <w:tcW w:w="791"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850</w:t>
            </w:r>
          </w:p>
        </w:tc>
        <w:tc>
          <w:tcPr>
            <w:tcW w:w="117" w:type="dxa"/>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Pr>
          <w:p w:rsidR="00542F43" w:rsidRPr="00F056CD" w:rsidRDefault="00542F43">
            <w:pPr>
              <w:suppressAutoHyphens w:val="0"/>
              <w:spacing w:before="40" w:after="40" w:line="220" w:lineRule="exact"/>
              <w:jc w:val="right"/>
              <w:rPr>
                <w:sz w:val="18"/>
              </w:rPr>
            </w:pPr>
            <w:r w:rsidRPr="00F056CD">
              <w:rPr>
                <w:sz w:val="18"/>
              </w:rPr>
              <w:t>4 000</w:t>
            </w:r>
          </w:p>
        </w:tc>
        <w:tc>
          <w:tcPr>
            <w:tcW w:w="84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2 500</w:t>
            </w:r>
          </w:p>
        </w:tc>
        <w:tc>
          <w:tcPr>
            <w:tcW w:w="120" w:type="dxa"/>
          </w:tcPr>
          <w:p w:rsidR="00542F43" w:rsidRPr="00F056CD" w:rsidRDefault="00542F43">
            <w:pPr>
              <w:suppressAutoHyphens w:val="0"/>
              <w:spacing w:before="40" w:after="40" w:line="220" w:lineRule="exact"/>
              <w:jc w:val="right"/>
              <w:rPr>
                <w:sz w:val="18"/>
              </w:rPr>
            </w:pPr>
          </w:p>
        </w:tc>
        <w:tc>
          <w:tcPr>
            <w:tcW w:w="753"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8 544</w:t>
            </w:r>
          </w:p>
        </w:tc>
        <w:tc>
          <w:tcPr>
            <w:tcW w:w="82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8 544</w:t>
            </w:r>
          </w:p>
        </w:tc>
        <w:tc>
          <w:tcPr>
            <w:tcW w:w="903" w:type="dxa"/>
            <w:shd w:val="clear" w:color="auto" w:fill="auto"/>
            <w:vAlign w:val="bottom"/>
          </w:tcPr>
          <w:p w:rsidR="00542F43" w:rsidRPr="00F056CD" w:rsidRDefault="00542F43">
            <w:pPr>
              <w:suppressAutoHyphens w:val="0"/>
              <w:spacing w:before="40" w:after="40" w:line="220" w:lineRule="exact"/>
              <w:jc w:val="right"/>
              <w:rPr>
                <w:sz w:val="18"/>
              </w:rPr>
            </w:pPr>
            <w:r>
              <w:rPr>
                <w:sz w:val="18"/>
              </w:rPr>
              <w:t>905.2</w:t>
            </w:r>
          </w:p>
        </w:tc>
      </w:tr>
      <w:tr w:rsidR="00542F43" w:rsidRPr="00F056CD">
        <w:tc>
          <w:tcPr>
            <w:tcW w:w="15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Saurimo</w:t>
            </w:r>
          </w:p>
        </w:tc>
        <w:tc>
          <w:tcPr>
            <w:tcW w:w="709"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3 840</w:t>
            </w:r>
          </w:p>
        </w:tc>
        <w:tc>
          <w:tcPr>
            <w:tcW w:w="791"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960</w:t>
            </w:r>
          </w:p>
        </w:tc>
        <w:tc>
          <w:tcPr>
            <w:tcW w:w="117" w:type="dxa"/>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Pr>
          <w:p w:rsidR="00542F43" w:rsidRPr="00F056CD" w:rsidRDefault="00542F43">
            <w:pPr>
              <w:suppressAutoHyphens w:val="0"/>
              <w:spacing w:before="40" w:after="40" w:line="220" w:lineRule="exact"/>
              <w:jc w:val="right"/>
              <w:rPr>
                <w:sz w:val="18"/>
              </w:rPr>
            </w:pPr>
            <w:r w:rsidRPr="00F056CD">
              <w:rPr>
                <w:sz w:val="18"/>
              </w:rPr>
              <w:t>3 840</w:t>
            </w:r>
          </w:p>
        </w:tc>
        <w:tc>
          <w:tcPr>
            <w:tcW w:w="84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2 380</w:t>
            </w:r>
          </w:p>
        </w:tc>
        <w:tc>
          <w:tcPr>
            <w:tcW w:w="120" w:type="dxa"/>
          </w:tcPr>
          <w:p w:rsidR="00542F43" w:rsidRPr="00F056CD" w:rsidRDefault="00542F43">
            <w:pPr>
              <w:suppressAutoHyphens w:val="0"/>
              <w:spacing w:before="40" w:after="40" w:line="220" w:lineRule="exact"/>
              <w:jc w:val="right"/>
              <w:rPr>
                <w:sz w:val="18"/>
              </w:rPr>
            </w:pPr>
          </w:p>
        </w:tc>
        <w:tc>
          <w:tcPr>
            <w:tcW w:w="753"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5 000</w:t>
            </w:r>
          </w:p>
        </w:tc>
        <w:tc>
          <w:tcPr>
            <w:tcW w:w="82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2 380</w:t>
            </w:r>
          </w:p>
        </w:tc>
        <w:tc>
          <w:tcPr>
            <w:tcW w:w="903" w:type="dxa"/>
            <w:shd w:val="clear" w:color="auto" w:fill="auto"/>
            <w:vAlign w:val="bottom"/>
          </w:tcPr>
          <w:p w:rsidR="00542F43" w:rsidRPr="00F056CD" w:rsidRDefault="00542F43">
            <w:pPr>
              <w:suppressAutoHyphens w:val="0"/>
              <w:spacing w:before="40" w:after="40" w:line="220" w:lineRule="exact"/>
              <w:jc w:val="right"/>
              <w:rPr>
                <w:sz w:val="18"/>
              </w:rPr>
            </w:pPr>
            <w:r>
              <w:rPr>
                <w:sz w:val="18"/>
              </w:rPr>
              <w:t>147.9</w:t>
            </w:r>
          </w:p>
        </w:tc>
      </w:tr>
      <w:tr w:rsidR="00542F43" w:rsidRPr="00F056CD">
        <w:tc>
          <w:tcPr>
            <w:tcW w:w="15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Caxito</w:t>
            </w:r>
          </w:p>
        </w:tc>
        <w:tc>
          <w:tcPr>
            <w:tcW w:w="709"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1 210</w:t>
            </w:r>
          </w:p>
        </w:tc>
        <w:tc>
          <w:tcPr>
            <w:tcW w:w="791"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250</w:t>
            </w:r>
          </w:p>
        </w:tc>
        <w:tc>
          <w:tcPr>
            <w:tcW w:w="117" w:type="dxa"/>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Pr>
          <w:p w:rsidR="00542F43" w:rsidRPr="00F056CD" w:rsidRDefault="00542F43">
            <w:pPr>
              <w:suppressAutoHyphens w:val="0"/>
              <w:spacing w:before="40" w:after="40" w:line="220" w:lineRule="exact"/>
              <w:jc w:val="right"/>
              <w:rPr>
                <w:sz w:val="18"/>
              </w:rPr>
            </w:pPr>
            <w:r w:rsidRPr="00F056CD">
              <w:rPr>
                <w:sz w:val="18"/>
              </w:rPr>
              <w:t>1 210</w:t>
            </w:r>
          </w:p>
        </w:tc>
        <w:tc>
          <w:tcPr>
            <w:tcW w:w="84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480</w:t>
            </w:r>
          </w:p>
        </w:tc>
        <w:tc>
          <w:tcPr>
            <w:tcW w:w="120" w:type="dxa"/>
          </w:tcPr>
          <w:p w:rsidR="00542F43" w:rsidRPr="00F056CD" w:rsidRDefault="00542F43">
            <w:pPr>
              <w:suppressAutoHyphens w:val="0"/>
              <w:spacing w:before="40" w:after="40" w:line="220" w:lineRule="exact"/>
              <w:jc w:val="right"/>
              <w:rPr>
                <w:sz w:val="18"/>
              </w:rPr>
            </w:pPr>
          </w:p>
        </w:tc>
        <w:tc>
          <w:tcPr>
            <w:tcW w:w="753"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2 400</w:t>
            </w:r>
          </w:p>
        </w:tc>
        <w:tc>
          <w:tcPr>
            <w:tcW w:w="82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480</w:t>
            </w:r>
          </w:p>
        </w:tc>
        <w:tc>
          <w:tcPr>
            <w:tcW w:w="903" w:type="dxa"/>
            <w:shd w:val="clear" w:color="auto" w:fill="auto"/>
            <w:vAlign w:val="bottom"/>
          </w:tcPr>
          <w:p w:rsidR="00542F43" w:rsidRPr="00F056CD" w:rsidRDefault="00542F43">
            <w:pPr>
              <w:suppressAutoHyphens w:val="0"/>
              <w:spacing w:before="40" w:after="40" w:line="220" w:lineRule="exact"/>
              <w:jc w:val="right"/>
              <w:rPr>
                <w:sz w:val="18"/>
              </w:rPr>
            </w:pPr>
            <w:r>
              <w:rPr>
                <w:sz w:val="18"/>
              </w:rPr>
              <w:t>92.</w:t>
            </w:r>
          </w:p>
        </w:tc>
      </w:tr>
      <w:tr w:rsidR="00542F43" w:rsidRPr="00F056CD">
        <w:tc>
          <w:tcPr>
            <w:tcW w:w="15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Luanda</w:t>
            </w:r>
          </w:p>
        </w:tc>
        <w:tc>
          <w:tcPr>
            <w:tcW w:w="709"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356 000</w:t>
            </w:r>
          </w:p>
        </w:tc>
        <w:tc>
          <w:tcPr>
            <w:tcW w:w="791"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276 000</w:t>
            </w:r>
          </w:p>
        </w:tc>
        <w:tc>
          <w:tcPr>
            <w:tcW w:w="117" w:type="dxa"/>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Pr>
          <w:p w:rsidR="00542F43" w:rsidRPr="00F056CD" w:rsidRDefault="00542F43">
            <w:pPr>
              <w:suppressAutoHyphens w:val="0"/>
              <w:spacing w:before="40" w:after="40" w:line="220" w:lineRule="exact"/>
              <w:jc w:val="right"/>
              <w:rPr>
                <w:sz w:val="18"/>
              </w:rPr>
            </w:pPr>
            <w:r w:rsidRPr="00F056CD">
              <w:rPr>
                <w:sz w:val="18"/>
              </w:rPr>
              <w:t>315 000</w:t>
            </w:r>
          </w:p>
        </w:tc>
        <w:tc>
          <w:tcPr>
            <w:tcW w:w="84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276 000</w:t>
            </w:r>
          </w:p>
        </w:tc>
        <w:tc>
          <w:tcPr>
            <w:tcW w:w="120" w:type="dxa"/>
          </w:tcPr>
          <w:p w:rsidR="00542F43" w:rsidRPr="00F056CD" w:rsidRDefault="00542F43">
            <w:pPr>
              <w:suppressAutoHyphens w:val="0"/>
              <w:spacing w:before="40" w:after="40" w:line="220" w:lineRule="exact"/>
              <w:jc w:val="right"/>
              <w:rPr>
                <w:sz w:val="18"/>
              </w:rPr>
            </w:pPr>
          </w:p>
        </w:tc>
        <w:tc>
          <w:tcPr>
            <w:tcW w:w="753"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518 000</w:t>
            </w:r>
          </w:p>
        </w:tc>
        <w:tc>
          <w:tcPr>
            <w:tcW w:w="82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289 000</w:t>
            </w:r>
          </w:p>
        </w:tc>
        <w:tc>
          <w:tcPr>
            <w:tcW w:w="903" w:type="dxa"/>
            <w:shd w:val="clear" w:color="auto" w:fill="auto"/>
            <w:vAlign w:val="bottom"/>
          </w:tcPr>
          <w:p w:rsidR="00542F43" w:rsidRPr="00F056CD" w:rsidRDefault="00542F43">
            <w:pPr>
              <w:suppressAutoHyphens w:val="0"/>
              <w:spacing w:before="40" w:after="40" w:line="220" w:lineRule="exact"/>
              <w:jc w:val="right"/>
              <w:rPr>
                <w:sz w:val="18"/>
              </w:rPr>
            </w:pPr>
            <w:r>
              <w:rPr>
                <w:sz w:val="18"/>
              </w:rPr>
              <w:t>4.7</w:t>
            </w:r>
          </w:p>
        </w:tc>
      </w:tr>
      <w:tr w:rsidR="00542F43" w:rsidRPr="00F056CD">
        <w:tc>
          <w:tcPr>
            <w:tcW w:w="15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N’Dalatando</w:t>
            </w:r>
          </w:p>
        </w:tc>
        <w:tc>
          <w:tcPr>
            <w:tcW w:w="709"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1 728</w:t>
            </w:r>
          </w:p>
        </w:tc>
        <w:tc>
          <w:tcPr>
            <w:tcW w:w="791"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1 728</w:t>
            </w:r>
          </w:p>
        </w:tc>
        <w:tc>
          <w:tcPr>
            <w:tcW w:w="117" w:type="dxa"/>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Pr>
          <w:p w:rsidR="00542F43" w:rsidRPr="00F056CD" w:rsidRDefault="00542F43">
            <w:pPr>
              <w:suppressAutoHyphens w:val="0"/>
              <w:spacing w:before="40" w:after="40" w:line="220" w:lineRule="exact"/>
              <w:jc w:val="right"/>
              <w:rPr>
                <w:sz w:val="18"/>
              </w:rPr>
            </w:pPr>
            <w:r w:rsidRPr="00F056CD">
              <w:rPr>
                <w:sz w:val="18"/>
              </w:rPr>
              <w:t>1 728</w:t>
            </w:r>
          </w:p>
        </w:tc>
        <w:tc>
          <w:tcPr>
            <w:tcW w:w="84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1 728</w:t>
            </w:r>
          </w:p>
        </w:tc>
        <w:tc>
          <w:tcPr>
            <w:tcW w:w="120" w:type="dxa"/>
          </w:tcPr>
          <w:p w:rsidR="00542F43" w:rsidRPr="00F056CD" w:rsidRDefault="00542F43">
            <w:pPr>
              <w:suppressAutoHyphens w:val="0"/>
              <w:spacing w:before="40" w:after="40" w:line="220" w:lineRule="exact"/>
              <w:jc w:val="right"/>
              <w:rPr>
                <w:sz w:val="18"/>
              </w:rPr>
            </w:pPr>
          </w:p>
        </w:tc>
        <w:tc>
          <w:tcPr>
            <w:tcW w:w="753"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6 048</w:t>
            </w:r>
          </w:p>
        </w:tc>
        <w:tc>
          <w:tcPr>
            <w:tcW w:w="82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1 728</w:t>
            </w:r>
          </w:p>
        </w:tc>
        <w:tc>
          <w:tcPr>
            <w:tcW w:w="903" w:type="dxa"/>
            <w:shd w:val="clear" w:color="auto" w:fill="auto"/>
            <w:vAlign w:val="bottom"/>
          </w:tcPr>
          <w:p w:rsidR="00542F43" w:rsidRPr="00F056CD" w:rsidRDefault="00542F43">
            <w:pPr>
              <w:suppressAutoHyphens w:val="0"/>
              <w:spacing w:before="40" w:after="40" w:line="220" w:lineRule="exact"/>
              <w:jc w:val="right"/>
              <w:rPr>
                <w:sz w:val="18"/>
              </w:rPr>
            </w:pPr>
            <w:r>
              <w:rPr>
                <w:sz w:val="18"/>
              </w:rPr>
              <w:t>0.0</w:t>
            </w:r>
          </w:p>
        </w:tc>
      </w:tr>
      <w:tr w:rsidR="00542F43" w:rsidRPr="00F056CD">
        <w:tc>
          <w:tcPr>
            <w:tcW w:w="15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Sumbe</w:t>
            </w:r>
          </w:p>
        </w:tc>
        <w:tc>
          <w:tcPr>
            <w:tcW w:w="709"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3 840</w:t>
            </w:r>
          </w:p>
        </w:tc>
        <w:tc>
          <w:tcPr>
            <w:tcW w:w="791"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2 300</w:t>
            </w:r>
          </w:p>
        </w:tc>
        <w:tc>
          <w:tcPr>
            <w:tcW w:w="117" w:type="dxa"/>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Pr>
          <w:p w:rsidR="00542F43" w:rsidRPr="00F056CD" w:rsidRDefault="00542F43">
            <w:pPr>
              <w:suppressAutoHyphens w:val="0"/>
              <w:spacing w:before="40" w:after="40" w:line="220" w:lineRule="exact"/>
              <w:jc w:val="right"/>
              <w:rPr>
                <w:sz w:val="18"/>
              </w:rPr>
            </w:pPr>
            <w:r w:rsidRPr="00F056CD">
              <w:rPr>
                <w:sz w:val="18"/>
              </w:rPr>
              <w:t>3 840</w:t>
            </w:r>
          </w:p>
        </w:tc>
        <w:tc>
          <w:tcPr>
            <w:tcW w:w="84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3 840</w:t>
            </w:r>
          </w:p>
        </w:tc>
        <w:tc>
          <w:tcPr>
            <w:tcW w:w="120" w:type="dxa"/>
          </w:tcPr>
          <w:p w:rsidR="00542F43" w:rsidRPr="00F056CD" w:rsidRDefault="00542F43">
            <w:pPr>
              <w:suppressAutoHyphens w:val="0"/>
              <w:spacing w:before="40" w:after="40" w:line="220" w:lineRule="exact"/>
              <w:jc w:val="right"/>
              <w:rPr>
                <w:sz w:val="18"/>
              </w:rPr>
            </w:pPr>
          </w:p>
        </w:tc>
        <w:tc>
          <w:tcPr>
            <w:tcW w:w="753"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3 840</w:t>
            </w:r>
          </w:p>
        </w:tc>
        <w:tc>
          <w:tcPr>
            <w:tcW w:w="82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3 840</w:t>
            </w:r>
          </w:p>
        </w:tc>
        <w:tc>
          <w:tcPr>
            <w:tcW w:w="903" w:type="dxa"/>
            <w:shd w:val="clear" w:color="auto" w:fill="auto"/>
            <w:vAlign w:val="bottom"/>
          </w:tcPr>
          <w:p w:rsidR="00542F43" w:rsidRPr="00F056CD" w:rsidRDefault="00542F43">
            <w:pPr>
              <w:suppressAutoHyphens w:val="0"/>
              <w:spacing w:before="40" w:after="40" w:line="220" w:lineRule="exact"/>
              <w:jc w:val="right"/>
              <w:rPr>
                <w:sz w:val="18"/>
              </w:rPr>
            </w:pPr>
            <w:r>
              <w:rPr>
                <w:sz w:val="18"/>
              </w:rPr>
              <w:t>67.0</w:t>
            </w:r>
          </w:p>
        </w:tc>
      </w:tr>
      <w:tr w:rsidR="00542F43" w:rsidRPr="00F056CD">
        <w:tc>
          <w:tcPr>
            <w:tcW w:w="15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Luena</w:t>
            </w:r>
          </w:p>
        </w:tc>
        <w:tc>
          <w:tcPr>
            <w:tcW w:w="709"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2 880</w:t>
            </w:r>
          </w:p>
        </w:tc>
        <w:tc>
          <w:tcPr>
            <w:tcW w:w="791"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1 440</w:t>
            </w:r>
          </w:p>
        </w:tc>
        <w:tc>
          <w:tcPr>
            <w:tcW w:w="117" w:type="dxa"/>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Pr>
          <w:p w:rsidR="00542F43" w:rsidRPr="00F056CD" w:rsidRDefault="00542F43">
            <w:pPr>
              <w:suppressAutoHyphens w:val="0"/>
              <w:spacing w:before="40" w:after="40" w:line="220" w:lineRule="exact"/>
              <w:jc w:val="right"/>
              <w:rPr>
                <w:sz w:val="18"/>
              </w:rPr>
            </w:pPr>
            <w:r w:rsidRPr="00F056CD">
              <w:rPr>
                <w:sz w:val="18"/>
              </w:rPr>
              <w:t>2 880</w:t>
            </w:r>
          </w:p>
        </w:tc>
        <w:tc>
          <w:tcPr>
            <w:tcW w:w="84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1 440</w:t>
            </w:r>
          </w:p>
        </w:tc>
        <w:tc>
          <w:tcPr>
            <w:tcW w:w="120" w:type="dxa"/>
          </w:tcPr>
          <w:p w:rsidR="00542F43" w:rsidRPr="00F056CD" w:rsidRDefault="00542F43">
            <w:pPr>
              <w:suppressAutoHyphens w:val="0"/>
              <w:spacing w:before="40" w:after="40" w:line="220" w:lineRule="exact"/>
              <w:jc w:val="right"/>
              <w:rPr>
                <w:sz w:val="18"/>
              </w:rPr>
            </w:pPr>
          </w:p>
        </w:tc>
        <w:tc>
          <w:tcPr>
            <w:tcW w:w="753"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2 880</w:t>
            </w:r>
          </w:p>
        </w:tc>
        <w:tc>
          <w:tcPr>
            <w:tcW w:w="82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1 440</w:t>
            </w:r>
          </w:p>
        </w:tc>
        <w:tc>
          <w:tcPr>
            <w:tcW w:w="903" w:type="dxa"/>
            <w:shd w:val="clear" w:color="auto" w:fill="auto"/>
            <w:vAlign w:val="bottom"/>
          </w:tcPr>
          <w:p w:rsidR="00542F43" w:rsidRPr="00F056CD" w:rsidRDefault="00542F43">
            <w:pPr>
              <w:suppressAutoHyphens w:val="0"/>
              <w:spacing w:before="40" w:after="40" w:line="220" w:lineRule="exact"/>
              <w:jc w:val="right"/>
              <w:rPr>
                <w:sz w:val="18"/>
              </w:rPr>
            </w:pPr>
            <w:r>
              <w:rPr>
                <w:sz w:val="18"/>
              </w:rPr>
              <w:t>0.0</w:t>
            </w:r>
          </w:p>
        </w:tc>
      </w:tr>
      <w:tr w:rsidR="00542F43" w:rsidRPr="00F056CD">
        <w:tc>
          <w:tcPr>
            <w:tcW w:w="15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Benguela</w:t>
            </w:r>
          </w:p>
        </w:tc>
        <w:tc>
          <w:tcPr>
            <w:tcW w:w="709"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35 600</w:t>
            </w:r>
          </w:p>
        </w:tc>
        <w:tc>
          <w:tcPr>
            <w:tcW w:w="791"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17 800</w:t>
            </w:r>
          </w:p>
        </w:tc>
        <w:tc>
          <w:tcPr>
            <w:tcW w:w="117" w:type="dxa"/>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Pr>
          <w:p w:rsidR="00542F43" w:rsidRPr="00F056CD" w:rsidRDefault="00542F43">
            <w:pPr>
              <w:suppressAutoHyphens w:val="0"/>
              <w:spacing w:before="40" w:after="40" w:line="220" w:lineRule="exact"/>
              <w:jc w:val="right"/>
              <w:rPr>
                <w:sz w:val="18"/>
              </w:rPr>
            </w:pPr>
            <w:r w:rsidRPr="00F056CD">
              <w:rPr>
                <w:sz w:val="18"/>
              </w:rPr>
              <w:t>35 600</w:t>
            </w:r>
          </w:p>
        </w:tc>
        <w:tc>
          <w:tcPr>
            <w:tcW w:w="84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17 800</w:t>
            </w:r>
          </w:p>
        </w:tc>
        <w:tc>
          <w:tcPr>
            <w:tcW w:w="120" w:type="dxa"/>
          </w:tcPr>
          <w:p w:rsidR="00542F43" w:rsidRPr="00F056CD" w:rsidRDefault="00542F43">
            <w:pPr>
              <w:suppressAutoHyphens w:val="0"/>
              <w:spacing w:before="40" w:after="40" w:line="220" w:lineRule="exact"/>
              <w:jc w:val="right"/>
              <w:rPr>
                <w:sz w:val="18"/>
              </w:rPr>
            </w:pPr>
          </w:p>
        </w:tc>
        <w:tc>
          <w:tcPr>
            <w:tcW w:w="753"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70 160</w:t>
            </w:r>
          </w:p>
        </w:tc>
        <w:tc>
          <w:tcPr>
            <w:tcW w:w="82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70 160</w:t>
            </w:r>
          </w:p>
        </w:tc>
        <w:tc>
          <w:tcPr>
            <w:tcW w:w="903" w:type="dxa"/>
            <w:shd w:val="clear" w:color="auto" w:fill="auto"/>
            <w:vAlign w:val="bottom"/>
          </w:tcPr>
          <w:p w:rsidR="00542F43" w:rsidRPr="00F056CD" w:rsidRDefault="00542F43">
            <w:pPr>
              <w:suppressAutoHyphens w:val="0"/>
              <w:spacing w:before="40" w:after="40" w:line="220" w:lineRule="exact"/>
              <w:jc w:val="right"/>
              <w:rPr>
                <w:sz w:val="18"/>
              </w:rPr>
            </w:pPr>
            <w:r>
              <w:rPr>
                <w:sz w:val="18"/>
              </w:rPr>
              <w:t>294.2</w:t>
            </w:r>
          </w:p>
        </w:tc>
      </w:tr>
      <w:tr w:rsidR="00542F43" w:rsidRPr="00F056CD">
        <w:tc>
          <w:tcPr>
            <w:tcW w:w="15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Huambo</w:t>
            </w:r>
          </w:p>
        </w:tc>
        <w:tc>
          <w:tcPr>
            <w:tcW w:w="709"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12 000</w:t>
            </w:r>
          </w:p>
        </w:tc>
        <w:tc>
          <w:tcPr>
            <w:tcW w:w="791"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6 000</w:t>
            </w:r>
          </w:p>
        </w:tc>
        <w:tc>
          <w:tcPr>
            <w:tcW w:w="117" w:type="dxa"/>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Pr>
          <w:p w:rsidR="00542F43" w:rsidRPr="00F056CD" w:rsidRDefault="00542F43">
            <w:pPr>
              <w:suppressAutoHyphens w:val="0"/>
              <w:spacing w:before="40" w:after="40" w:line="220" w:lineRule="exact"/>
              <w:jc w:val="right"/>
              <w:rPr>
                <w:sz w:val="18"/>
              </w:rPr>
            </w:pPr>
            <w:r w:rsidRPr="00F056CD">
              <w:rPr>
                <w:sz w:val="18"/>
              </w:rPr>
              <w:t>12 000</w:t>
            </w:r>
          </w:p>
        </w:tc>
        <w:tc>
          <w:tcPr>
            <w:tcW w:w="84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6 000</w:t>
            </w:r>
          </w:p>
        </w:tc>
        <w:tc>
          <w:tcPr>
            <w:tcW w:w="120" w:type="dxa"/>
          </w:tcPr>
          <w:p w:rsidR="00542F43" w:rsidRPr="00F056CD" w:rsidRDefault="00542F43">
            <w:pPr>
              <w:suppressAutoHyphens w:val="0"/>
              <w:spacing w:before="40" w:after="40" w:line="220" w:lineRule="exact"/>
              <w:jc w:val="right"/>
              <w:rPr>
                <w:sz w:val="18"/>
              </w:rPr>
            </w:pPr>
          </w:p>
        </w:tc>
        <w:tc>
          <w:tcPr>
            <w:tcW w:w="753"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22 982</w:t>
            </w:r>
          </w:p>
        </w:tc>
        <w:tc>
          <w:tcPr>
            <w:tcW w:w="82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6 000</w:t>
            </w:r>
          </w:p>
        </w:tc>
        <w:tc>
          <w:tcPr>
            <w:tcW w:w="903" w:type="dxa"/>
            <w:shd w:val="clear" w:color="auto" w:fill="auto"/>
            <w:vAlign w:val="bottom"/>
          </w:tcPr>
          <w:p w:rsidR="00542F43" w:rsidRPr="00F056CD" w:rsidRDefault="00542F43">
            <w:pPr>
              <w:suppressAutoHyphens w:val="0"/>
              <w:spacing w:before="40" w:after="40" w:line="220" w:lineRule="exact"/>
              <w:jc w:val="right"/>
              <w:rPr>
                <w:sz w:val="18"/>
              </w:rPr>
            </w:pPr>
            <w:r>
              <w:rPr>
                <w:sz w:val="18"/>
              </w:rPr>
              <w:t>0.0</w:t>
            </w:r>
          </w:p>
        </w:tc>
      </w:tr>
      <w:tr w:rsidR="00542F43" w:rsidRPr="00F056CD">
        <w:tc>
          <w:tcPr>
            <w:tcW w:w="15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Kuito</w:t>
            </w:r>
          </w:p>
        </w:tc>
        <w:tc>
          <w:tcPr>
            <w:tcW w:w="709"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3 600</w:t>
            </w:r>
          </w:p>
        </w:tc>
        <w:tc>
          <w:tcPr>
            <w:tcW w:w="791"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360</w:t>
            </w:r>
          </w:p>
        </w:tc>
        <w:tc>
          <w:tcPr>
            <w:tcW w:w="117" w:type="dxa"/>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Pr>
          <w:p w:rsidR="00542F43" w:rsidRPr="00F056CD" w:rsidRDefault="00542F43">
            <w:pPr>
              <w:suppressAutoHyphens w:val="0"/>
              <w:spacing w:before="40" w:after="40" w:line="220" w:lineRule="exact"/>
              <w:jc w:val="right"/>
              <w:rPr>
                <w:sz w:val="18"/>
              </w:rPr>
            </w:pPr>
            <w:r w:rsidRPr="00F056CD">
              <w:rPr>
                <w:sz w:val="18"/>
              </w:rPr>
              <w:t>3 600</w:t>
            </w:r>
          </w:p>
        </w:tc>
        <w:tc>
          <w:tcPr>
            <w:tcW w:w="84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900</w:t>
            </w:r>
          </w:p>
        </w:tc>
        <w:tc>
          <w:tcPr>
            <w:tcW w:w="120" w:type="dxa"/>
          </w:tcPr>
          <w:p w:rsidR="00542F43" w:rsidRPr="00F056CD" w:rsidRDefault="00542F43">
            <w:pPr>
              <w:suppressAutoHyphens w:val="0"/>
              <w:spacing w:before="40" w:after="40" w:line="220" w:lineRule="exact"/>
              <w:jc w:val="right"/>
              <w:rPr>
                <w:sz w:val="18"/>
              </w:rPr>
            </w:pPr>
          </w:p>
        </w:tc>
        <w:tc>
          <w:tcPr>
            <w:tcW w:w="753"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13 536</w:t>
            </w:r>
          </w:p>
        </w:tc>
        <w:tc>
          <w:tcPr>
            <w:tcW w:w="82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900</w:t>
            </w:r>
          </w:p>
        </w:tc>
        <w:tc>
          <w:tcPr>
            <w:tcW w:w="903" w:type="dxa"/>
            <w:shd w:val="clear" w:color="auto" w:fill="auto"/>
            <w:vAlign w:val="bottom"/>
          </w:tcPr>
          <w:p w:rsidR="00542F43" w:rsidRPr="00F056CD" w:rsidRDefault="00542F43">
            <w:pPr>
              <w:suppressAutoHyphens w:val="0"/>
              <w:spacing w:before="40" w:after="40" w:line="220" w:lineRule="exact"/>
              <w:jc w:val="right"/>
              <w:rPr>
                <w:sz w:val="18"/>
              </w:rPr>
            </w:pPr>
            <w:r>
              <w:rPr>
                <w:sz w:val="18"/>
              </w:rPr>
              <w:t>150.0</w:t>
            </w:r>
          </w:p>
        </w:tc>
      </w:tr>
      <w:tr w:rsidR="00542F43" w:rsidRPr="00F056CD">
        <w:tc>
          <w:tcPr>
            <w:tcW w:w="15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Namibe</w:t>
            </w:r>
          </w:p>
        </w:tc>
        <w:tc>
          <w:tcPr>
            <w:tcW w:w="709"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9 600</w:t>
            </w:r>
          </w:p>
        </w:tc>
        <w:tc>
          <w:tcPr>
            <w:tcW w:w="791"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6 700</w:t>
            </w:r>
          </w:p>
        </w:tc>
        <w:tc>
          <w:tcPr>
            <w:tcW w:w="117" w:type="dxa"/>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Pr>
          <w:p w:rsidR="00542F43" w:rsidRPr="00F056CD" w:rsidRDefault="00542F43">
            <w:pPr>
              <w:suppressAutoHyphens w:val="0"/>
              <w:spacing w:before="40" w:after="40" w:line="220" w:lineRule="exact"/>
              <w:jc w:val="right"/>
              <w:rPr>
                <w:sz w:val="18"/>
              </w:rPr>
            </w:pPr>
            <w:r w:rsidRPr="00F056CD">
              <w:rPr>
                <w:sz w:val="18"/>
              </w:rPr>
              <w:t>9 600</w:t>
            </w:r>
          </w:p>
        </w:tc>
        <w:tc>
          <w:tcPr>
            <w:tcW w:w="84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9 600</w:t>
            </w:r>
          </w:p>
        </w:tc>
        <w:tc>
          <w:tcPr>
            <w:tcW w:w="120" w:type="dxa"/>
          </w:tcPr>
          <w:p w:rsidR="00542F43" w:rsidRPr="00F056CD" w:rsidRDefault="00542F43">
            <w:pPr>
              <w:suppressAutoHyphens w:val="0"/>
              <w:spacing w:before="40" w:after="40" w:line="220" w:lineRule="exact"/>
              <w:jc w:val="right"/>
              <w:rPr>
                <w:sz w:val="18"/>
              </w:rPr>
            </w:pPr>
          </w:p>
        </w:tc>
        <w:tc>
          <w:tcPr>
            <w:tcW w:w="753" w:type="dxa"/>
            <w:shd w:val="clear" w:color="auto" w:fill="auto"/>
          </w:tcPr>
          <w:p w:rsidR="00542F43" w:rsidRPr="00F056CD" w:rsidRDefault="00542F43">
            <w:pPr>
              <w:suppressAutoHyphens w:val="0"/>
              <w:spacing w:before="40" w:after="40" w:line="220" w:lineRule="exact"/>
              <w:jc w:val="right"/>
              <w:rPr>
                <w:sz w:val="18"/>
              </w:rPr>
            </w:pPr>
            <w:r w:rsidRPr="00F056CD">
              <w:rPr>
                <w:sz w:val="18"/>
              </w:rPr>
              <w:t>9 600</w:t>
            </w:r>
          </w:p>
        </w:tc>
        <w:tc>
          <w:tcPr>
            <w:tcW w:w="82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9 600</w:t>
            </w:r>
          </w:p>
        </w:tc>
        <w:tc>
          <w:tcPr>
            <w:tcW w:w="903" w:type="dxa"/>
            <w:shd w:val="clear" w:color="auto" w:fill="auto"/>
            <w:vAlign w:val="bottom"/>
          </w:tcPr>
          <w:p w:rsidR="00542F43" w:rsidRPr="00F056CD" w:rsidRDefault="00542F43">
            <w:pPr>
              <w:suppressAutoHyphens w:val="0"/>
              <w:spacing w:before="40" w:after="40" w:line="220" w:lineRule="exact"/>
              <w:jc w:val="right"/>
              <w:rPr>
                <w:sz w:val="18"/>
              </w:rPr>
            </w:pPr>
            <w:r>
              <w:rPr>
                <w:sz w:val="18"/>
              </w:rPr>
              <w:t>43.3</w:t>
            </w:r>
          </w:p>
        </w:tc>
      </w:tr>
      <w:tr w:rsidR="00542F43" w:rsidRPr="00F056CD">
        <w:tc>
          <w:tcPr>
            <w:tcW w:w="15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Lubango</w:t>
            </w:r>
          </w:p>
        </w:tc>
        <w:tc>
          <w:tcPr>
            <w:tcW w:w="709"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17 500</w:t>
            </w:r>
          </w:p>
        </w:tc>
        <w:tc>
          <w:tcPr>
            <w:tcW w:w="791"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12 250</w:t>
            </w:r>
          </w:p>
        </w:tc>
        <w:tc>
          <w:tcPr>
            <w:tcW w:w="117" w:type="dxa"/>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Pr>
          <w:p w:rsidR="00542F43" w:rsidRPr="00F056CD" w:rsidRDefault="00542F43">
            <w:pPr>
              <w:suppressAutoHyphens w:val="0"/>
              <w:spacing w:before="40" w:after="40" w:line="220" w:lineRule="exact"/>
              <w:jc w:val="right"/>
              <w:rPr>
                <w:sz w:val="18"/>
              </w:rPr>
            </w:pPr>
            <w:r w:rsidRPr="00F056CD">
              <w:rPr>
                <w:sz w:val="18"/>
              </w:rPr>
              <w:t>17 500</w:t>
            </w:r>
          </w:p>
        </w:tc>
        <w:tc>
          <w:tcPr>
            <w:tcW w:w="84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17 500</w:t>
            </w:r>
          </w:p>
        </w:tc>
        <w:tc>
          <w:tcPr>
            <w:tcW w:w="120" w:type="dxa"/>
          </w:tcPr>
          <w:p w:rsidR="00542F43" w:rsidRPr="00F056CD" w:rsidRDefault="00542F43">
            <w:pPr>
              <w:suppressAutoHyphens w:val="0"/>
              <w:spacing w:before="40" w:after="40" w:line="220" w:lineRule="exact"/>
              <w:jc w:val="right"/>
              <w:rPr>
                <w:sz w:val="18"/>
              </w:rPr>
            </w:pPr>
          </w:p>
        </w:tc>
        <w:tc>
          <w:tcPr>
            <w:tcW w:w="753"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17 500</w:t>
            </w:r>
          </w:p>
        </w:tc>
        <w:tc>
          <w:tcPr>
            <w:tcW w:w="82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17 500</w:t>
            </w:r>
          </w:p>
        </w:tc>
        <w:tc>
          <w:tcPr>
            <w:tcW w:w="903" w:type="dxa"/>
            <w:shd w:val="clear" w:color="auto" w:fill="auto"/>
            <w:vAlign w:val="bottom"/>
          </w:tcPr>
          <w:p w:rsidR="00542F43" w:rsidRPr="00F056CD" w:rsidRDefault="00542F43">
            <w:pPr>
              <w:suppressAutoHyphens w:val="0"/>
              <w:spacing w:before="40" w:after="40" w:line="220" w:lineRule="exact"/>
              <w:jc w:val="right"/>
              <w:rPr>
                <w:sz w:val="18"/>
              </w:rPr>
            </w:pPr>
            <w:r>
              <w:rPr>
                <w:sz w:val="18"/>
              </w:rPr>
              <w:t>42.9</w:t>
            </w:r>
          </w:p>
        </w:tc>
      </w:tr>
      <w:tr w:rsidR="00542F43" w:rsidRPr="00F056CD">
        <w:tc>
          <w:tcPr>
            <w:tcW w:w="15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Menongue</w:t>
            </w:r>
          </w:p>
        </w:tc>
        <w:tc>
          <w:tcPr>
            <w:tcW w:w="709"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5 040</w:t>
            </w:r>
          </w:p>
        </w:tc>
        <w:tc>
          <w:tcPr>
            <w:tcW w:w="791"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504</w:t>
            </w:r>
          </w:p>
        </w:tc>
        <w:tc>
          <w:tcPr>
            <w:tcW w:w="117" w:type="dxa"/>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Pr>
          <w:p w:rsidR="00542F43" w:rsidRPr="00F056CD" w:rsidRDefault="00542F43">
            <w:pPr>
              <w:suppressAutoHyphens w:val="0"/>
              <w:spacing w:before="40" w:after="40" w:line="220" w:lineRule="exact"/>
              <w:jc w:val="right"/>
              <w:rPr>
                <w:sz w:val="18"/>
              </w:rPr>
            </w:pPr>
            <w:r w:rsidRPr="00F056CD">
              <w:rPr>
                <w:sz w:val="18"/>
              </w:rPr>
              <w:t>5 040</w:t>
            </w:r>
          </w:p>
        </w:tc>
        <w:tc>
          <w:tcPr>
            <w:tcW w:w="84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504</w:t>
            </w:r>
          </w:p>
        </w:tc>
        <w:tc>
          <w:tcPr>
            <w:tcW w:w="120" w:type="dxa"/>
          </w:tcPr>
          <w:p w:rsidR="00542F43" w:rsidRPr="00F056CD" w:rsidRDefault="00542F43">
            <w:pPr>
              <w:suppressAutoHyphens w:val="0"/>
              <w:spacing w:before="40" w:after="40" w:line="220" w:lineRule="exact"/>
              <w:jc w:val="right"/>
              <w:rPr>
                <w:sz w:val="18"/>
              </w:rPr>
            </w:pPr>
          </w:p>
        </w:tc>
        <w:tc>
          <w:tcPr>
            <w:tcW w:w="753"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5 040</w:t>
            </w:r>
          </w:p>
        </w:tc>
        <w:tc>
          <w:tcPr>
            <w:tcW w:w="827"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504</w:t>
            </w:r>
          </w:p>
        </w:tc>
        <w:tc>
          <w:tcPr>
            <w:tcW w:w="903" w:type="dxa"/>
            <w:shd w:val="clear" w:color="auto" w:fill="auto"/>
            <w:vAlign w:val="bottom"/>
          </w:tcPr>
          <w:p w:rsidR="00542F43" w:rsidRPr="00F056CD" w:rsidRDefault="00542F43">
            <w:pPr>
              <w:suppressAutoHyphens w:val="0"/>
              <w:spacing w:before="40" w:after="40" w:line="220" w:lineRule="exact"/>
              <w:jc w:val="right"/>
              <w:rPr>
                <w:sz w:val="18"/>
              </w:rPr>
            </w:pPr>
            <w:r>
              <w:rPr>
                <w:sz w:val="18"/>
              </w:rPr>
              <w:t>0.0</w:t>
            </w:r>
          </w:p>
        </w:tc>
      </w:tr>
      <w:tr w:rsidR="00542F43" w:rsidRPr="00F056CD">
        <w:tc>
          <w:tcPr>
            <w:tcW w:w="1566" w:type="dxa"/>
            <w:tcBorders>
              <w:bottom w:val="single" w:sz="4" w:space="0" w:color="auto"/>
            </w:tcBorders>
            <w:shd w:val="clear" w:color="auto" w:fill="auto"/>
            <w:vAlign w:val="bottom"/>
          </w:tcPr>
          <w:p w:rsidR="00542F43" w:rsidRPr="00F056CD" w:rsidRDefault="00542F43">
            <w:pPr>
              <w:suppressAutoHyphens w:val="0"/>
              <w:spacing w:before="40" w:after="40" w:line="220" w:lineRule="exact"/>
              <w:rPr>
                <w:sz w:val="18"/>
              </w:rPr>
            </w:pPr>
            <w:r w:rsidRPr="00F056CD">
              <w:rPr>
                <w:sz w:val="18"/>
              </w:rPr>
              <w:t>Ondjiva</w:t>
            </w:r>
          </w:p>
        </w:tc>
        <w:tc>
          <w:tcPr>
            <w:tcW w:w="709" w:type="dxa"/>
            <w:tcBorders>
              <w:bottom w:val="single" w:sz="4"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1 536</w:t>
            </w:r>
          </w:p>
        </w:tc>
        <w:tc>
          <w:tcPr>
            <w:tcW w:w="791" w:type="dxa"/>
            <w:tcBorders>
              <w:bottom w:val="single" w:sz="4"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150</w:t>
            </w:r>
          </w:p>
        </w:tc>
        <w:tc>
          <w:tcPr>
            <w:tcW w:w="117" w:type="dxa"/>
            <w:tcBorders>
              <w:bottom w:val="single" w:sz="4" w:space="0" w:color="auto"/>
            </w:tcBorders>
            <w:shd w:val="clear" w:color="auto" w:fill="auto"/>
            <w:vAlign w:val="bottom"/>
          </w:tcPr>
          <w:p w:rsidR="00542F43" w:rsidRPr="00F056CD" w:rsidRDefault="00542F43">
            <w:pPr>
              <w:suppressAutoHyphens w:val="0"/>
              <w:spacing w:before="40" w:after="40" w:line="220" w:lineRule="exact"/>
              <w:jc w:val="right"/>
              <w:rPr>
                <w:sz w:val="18"/>
              </w:rPr>
            </w:pPr>
          </w:p>
        </w:tc>
        <w:tc>
          <w:tcPr>
            <w:tcW w:w="736" w:type="dxa"/>
            <w:tcBorders>
              <w:bottom w:val="single" w:sz="4" w:space="0" w:color="auto"/>
            </w:tcBorders>
          </w:tcPr>
          <w:p w:rsidR="00542F43" w:rsidRPr="00F056CD" w:rsidRDefault="00542F43">
            <w:pPr>
              <w:suppressAutoHyphens w:val="0"/>
              <w:spacing w:before="40" w:after="40" w:line="220" w:lineRule="exact"/>
              <w:jc w:val="right"/>
              <w:rPr>
                <w:sz w:val="18"/>
              </w:rPr>
            </w:pPr>
            <w:r w:rsidRPr="00F056CD">
              <w:rPr>
                <w:sz w:val="18"/>
              </w:rPr>
              <w:t>3 264</w:t>
            </w:r>
          </w:p>
        </w:tc>
        <w:tc>
          <w:tcPr>
            <w:tcW w:w="847" w:type="dxa"/>
            <w:tcBorders>
              <w:bottom w:val="single" w:sz="4"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168</w:t>
            </w:r>
          </w:p>
        </w:tc>
        <w:tc>
          <w:tcPr>
            <w:tcW w:w="120" w:type="dxa"/>
            <w:tcBorders>
              <w:bottom w:val="single" w:sz="4" w:space="0" w:color="auto"/>
            </w:tcBorders>
          </w:tcPr>
          <w:p w:rsidR="00542F43" w:rsidRPr="00F056CD" w:rsidRDefault="00542F43">
            <w:pPr>
              <w:suppressAutoHyphens w:val="0"/>
              <w:spacing w:before="40" w:after="40" w:line="220" w:lineRule="exact"/>
              <w:jc w:val="right"/>
              <w:rPr>
                <w:sz w:val="18"/>
              </w:rPr>
            </w:pPr>
          </w:p>
        </w:tc>
        <w:tc>
          <w:tcPr>
            <w:tcW w:w="753" w:type="dxa"/>
            <w:tcBorders>
              <w:bottom w:val="single" w:sz="4"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3 264</w:t>
            </w:r>
          </w:p>
        </w:tc>
        <w:tc>
          <w:tcPr>
            <w:tcW w:w="827" w:type="dxa"/>
            <w:tcBorders>
              <w:bottom w:val="single" w:sz="4"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600</w:t>
            </w:r>
          </w:p>
        </w:tc>
        <w:tc>
          <w:tcPr>
            <w:tcW w:w="903" w:type="dxa"/>
            <w:tcBorders>
              <w:bottom w:val="single" w:sz="4" w:space="0" w:color="auto"/>
            </w:tcBorders>
            <w:shd w:val="clear" w:color="auto" w:fill="auto"/>
            <w:vAlign w:val="bottom"/>
          </w:tcPr>
          <w:p w:rsidR="00542F43" w:rsidRPr="00F056CD" w:rsidRDefault="00542F43">
            <w:pPr>
              <w:suppressAutoHyphens w:val="0"/>
              <w:spacing w:before="40" w:after="40" w:line="220" w:lineRule="exact"/>
              <w:jc w:val="right"/>
              <w:rPr>
                <w:sz w:val="18"/>
              </w:rPr>
            </w:pPr>
            <w:r>
              <w:rPr>
                <w:sz w:val="18"/>
              </w:rPr>
              <w:t>300.0</w:t>
            </w:r>
          </w:p>
        </w:tc>
      </w:tr>
      <w:tr w:rsidR="00542F43" w:rsidRPr="00F056CD">
        <w:tc>
          <w:tcPr>
            <w:tcW w:w="1566" w:type="dxa"/>
            <w:tcBorders>
              <w:top w:val="single" w:sz="4" w:space="0" w:color="auto"/>
              <w:bottom w:val="single" w:sz="4" w:space="0" w:color="auto"/>
            </w:tcBorders>
            <w:shd w:val="clear" w:color="auto" w:fill="auto"/>
          </w:tcPr>
          <w:p w:rsidR="00542F43" w:rsidRDefault="00542F43">
            <w:pPr>
              <w:tabs>
                <w:tab w:val="left" w:pos="170"/>
              </w:tabs>
              <w:spacing w:before="80" w:after="80" w:line="200" w:lineRule="atLeast"/>
              <w:rPr>
                <w:b/>
                <w:bCs/>
                <w:sz w:val="18"/>
                <w:szCs w:val="18"/>
                <w:lang w:val="fr-CH"/>
              </w:rPr>
            </w:pPr>
            <w:r>
              <w:rPr>
                <w:b/>
                <w:bCs/>
                <w:sz w:val="18"/>
                <w:szCs w:val="18"/>
                <w:lang w:val="fr-CH"/>
              </w:rPr>
              <w:tab/>
              <w:t>Total</w:t>
            </w:r>
          </w:p>
        </w:tc>
        <w:tc>
          <w:tcPr>
            <w:tcW w:w="709" w:type="dxa"/>
            <w:tcBorders>
              <w:top w:val="single" w:sz="4" w:space="0" w:color="auto"/>
              <w:bottom w:val="single" w:sz="4" w:space="0" w:color="auto"/>
            </w:tcBorders>
            <w:shd w:val="clear" w:color="auto" w:fill="auto"/>
            <w:vAlign w:val="bottom"/>
          </w:tcPr>
          <w:p w:rsidR="00542F43" w:rsidRPr="00F056CD" w:rsidRDefault="00542F43">
            <w:pPr>
              <w:suppressAutoHyphens w:val="0"/>
              <w:spacing w:before="80" w:after="80" w:line="220" w:lineRule="exact"/>
              <w:jc w:val="right"/>
              <w:rPr>
                <w:b/>
                <w:sz w:val="18"/>
              </w:rPr>
            </w:pPr>
            <w:r w:rsidRPr="00F056CD">
              <w:rPr>
                <w:b/>
                <w:sz w:val="18"/>
              </w:rPr>
              <w:t>488 318</w:t>
            </w:r>
          </w:p>
        </w:tc>
        <w:tc>
          <w:tcPr>
            <w:tcW w:w="791" w:type="dxa"/>
            <w:tcBorders>
              <w:top w:val="single" w:sz="4" w:space="0" w:color="auto"/>
              <w:bottom w:val="single" w:sz="4" w:space="0" w:color="auto"/>
            </w:tcBorders>
            <w:shd w:val="clear" w:color="auto" w:fill="auto"/>
            <w:vAlign w:val="bottom"/>
          </w:tcPr>
          <w:p w:rsidR="00542F43" w:rsidRPr="00F056CD" w:rsidRDefault="00542F43">
            <w:pPr>
              <w:suppressAutoHyphens w:val="0"/>
              <w:spacing w:before="80" w:after="80" w:line="220" w:lineRule="exact"/>
              <w:jc w:val="right"/>
              <w:rPr>
                <w:b/>
                <w:sz w:val="18"/>
              </w:rPr>
            </w:pPr>
            <w:r w:rsidRPr="00F056CD">
              <w:rPr>
                <w:b/>
                <w:sz w:val="18"/>
              </w:rPr>
              <w:t>337 651</w:t>
            </w:r>
          </w:p>
        </w:tc>
        <w:tc>
          <w:tcPr>
            <w:tcW w:w="117" w:type="dxa"/>
            <w:tcBorders>
              <w:top w:val="single" w:sz="4" w:space="0" w:color="auto"/>
              <w:bottom w:val="single" w:sz="4" w:space="0" w:color="auto"/>
            </w:tcBorders>
            <w:shd w:val="clear" w:color="auto" w:fill="auto"/>
            <w:vAlign w:val="bottom"/>
          </w:tcPr>
          <w:p w:rsidR="00542F43" w:rsidRPr="00F056CD" w:rsidRDefault="00542F43">
            <w:pPr>
              <w:suppressAutoHyphens w:val="0"/>
              <w:spacing w:before="80" w:after="80" w:line="220" w:lineRule="exact"/>
              <w:jc w:val="right"/>
              <w:rPr>
                <w:b/>
                <w:sz w:val="18"/>
              </w:rPr>
            </w:pPr>
          </w:p>
        </w:tc>
        <w:tc>
          <w:tcPr>
            <w:tcW w:w="736" w:type="dxa"/>
            <w:tcBorders>
              <w:top w:val="single" w:sz="4" w:space="0" w:color="auto"/>
              <w:bottom w:val="single" w:sz="4" w:space="0" w:color="auto"/>
            </w:tcBorders>
          </w:tcPr>
          <w:p w:rsidR="00542F43" w:rsidRPr="00F056CD" w:rsidRDefault="00542F43">
            <w:pPr>
              <w:suppressAutoHyphens w:val="0"/>
              <w:spacing w:before="80" w:after="80" w:line="220" w:lineRule="exact"/>
              <w:jc w:val="right"/>
              <w:rPr>
                <w:b/>
                <w:sz w:val="18"/>
              </w:rPr>
            </w:pPr>
            <w:r w:rsidRPr="00F056CD">
              <w:rPr>
                <w:b/>
                <w:sz w:val="18"/>
              </w:rPr>
              <w:t>443 062</w:t>
            </w:r>
          </w:p>
        </w:tc>
        <w:tc>
          <w:tcPr>
            <w:tcW w:w="847" w:type="dxa"/>
            <w:tcBorders>
              <w:top w:val="single" w:sz="4" w:space="0" w:color="auto"/>
              <w:bottom w:val="single" w:sz="4" w:space="0" w:color="auto"/>
            </w:tcBorders>
            <w:shd w:val="clear" w:color="auto" w:fill="auto"/>
            <w:vAlign w:val="bottom"/>
          </w:tcPr>
          <w:p w:rsidR="00542F43" w:rsidRPr="00F056CD" w:rsidRDefault="00542F43">
            <w:pPr>
              <w:suppressAutoHyphens w:val="0"/>
              <w:spacing w:before="80" w:after="80" w:line="220" w:lineRule="exact"/>
              <w:jc w:val="right"/>
              <w:rPr>
                <w:b/>
                <w:sz w:val="18"/>
              </w:rPr>
            </w:pPr>
            <w:r w:rsidRPr="00F056CD">
              <w:rPr>
                <w:b/>
                <w:sz w:val="18"/>
              </w:rPr>
              <w:t>356 978</w:t>
            </w:r>
          </w:p>
        </w:tc>
        <w:tc>
          <w:tcPr>
            <w:tcW w:w="120" w:type="dxa"/>
            <w:tcBorders>
              <w:top w:val="single" w:sz="4" w:space="0" w:color="auto"/>
              <w:bottom w:val="single" w:sz="4" w:space="0" w:color="auto"/>
            </w:tcBorders>
          </w:tcPr>
          <w:p w:rsidR="00542F43" w:rsidRPr="00F056CD" w:rsidRDefault="00542F43">
            <w:pPr>
              <w:suppressAutoHyphens w:val="0"/>
              <w:spacing w:before="80" w:after="80" w:line="220" w:lineRule="exact"/>
              <w:jc w:val="right"/>
              <w:rPr>
                <w:b/>
                <w:sz w:val="18"/>
              </w:rPr>
            </w:pPr>
          </w:p>
        </w:tc>
        <w:tc>
          <w:tcPr>
            <w:tcW w:w="753" w:type="dxa"/>
            <w:tcBorders>
              <w:top w:val="single" w:sz="4" w:space="0" w:color="auto"/>
              <w:bottom w:val="single" w:sz="4" w:space="0" w:color="auto"/>
            </w:tcBorders>
            <w:shd w:val="clear" w:color="auto" w:fill="auto"/>
            <w:vAlign w:val="bottom"/>
          </w:tcPr>
          <w:p w:rsidR="00542F43" w:rsidRPr="00F056CD" w:rsidRDefault="00542F43">
            <w:pPr>
              <w:suppressAutoHyphens w:val="0"/>
              <w:spacing w:before="80" w:after="80" w:line="220" w:lineRule="exact"/>
              <w:jc w:val="right"/>
              <w:rPr>
                <w:b/>
                <w:sz w:val="18"/>
              </w:rPr>
            </w:pPr>
            <w:r w:rsidRPr="00F056CD">
              <w:rPr>
                <w:b/>
                <w:sz w:val="18"/>
              </w:rPr>
              <w:t>720 792</w:t>
            </w:r>
          </w:p>
        </w:tc>
        <w:tc>
          <w:tcPr>
            <w:tcW w:w="827" w:type="dxa"/>
            <w:tcBorders>
              <w:top w:val="single" w:sz="4" w:space="0" w:color="auto"/>
              <w:bottom w:val="single" w:sz="4" w:space="0" w:color="auto"/>
            </w:tcBorders>
            <w:shd w:val="clear" w:color="auto" w:fill="auto"/>
            <w:vAlign w:val="bottom"/>
          </w:tcPr>
          <w:p w:rsidR="00542F43" w:rsidRPr="00F056CD" w:rsidRDefault="00542F43">
            <w:pPr>
              <w:suppressAutoHyphens w:val="0"/>
              <w:spacing w:before="80" w:after="80" w:line="220" w:lineRule="exact"/>
              <w:jc w:val="right"/>
              <w:rPr>
                <w:b/>
                <w:sz w:val="18"/>
              </w:rPr>
            </w:pPr>
            <w:r w:rsidRPr="00F056CD">
              <w:rPr>
                <w:b/>
                <w:sz w:val="18"/>
              </w:rPr>
              <w:t>428 814</w:t>
            </w:r>
          </w:p>
        </w:tc>
        <w:tc>
          <w:tcPr>
            <w:tcW w:w="903" w:type="dxa"/>
            <w:tcBorders>
              <w:top w:val="single" w:sz="4" w:space="0" w:color="auto"/>
              <w:bottom w:val="single" w:sz="4" w:space="0" w:color="auto"/>
            </w:tcBorders>
            <w:shd w:val="clear" w:color="auto" w:fill="auto"/>
            <w:vAlign w:val="bottom"/>
          </w:tcPr>
          <w:p w:rsidR="00542F43" w:rsidRPr="00F056CD" w:rsidRDefault="00542F43">
            <w:pPr>
              <w:suppressAutoHyphens w:val="0"/>
              <w:spacing w:before="80" w:after="80" w:line="220" w:lineRule="exact"/>
              <w:jc w:val="right"/>
              <w:rPr>
                <w:b/>
                <w:sz w:val="18"/>
              </w:rPr>
            </w:pPr>
            <w:r>
              <w:rPr>
                <w:b/>
                <w:sz w:val="18"/>
              </w:rPr>
              <w:t>27.0</w:t>
            </w:r>
          </w:p>
        </w:tc>
      </w:tr>
      <w:tr w:rsidR="00542F43" w:rsidRPr="00F056CD">
        <w:tc>
          <w:tcPr>
            <w:tcW w:w="1566" w:type="dxa"/>
            <w:tcBorders>
              <w:top w:val="single" w:sz="4" w:space="0" w:color="auto"/>
              <w:bottom w:val="single" w:sz="12" w:space="0" w:color="auto"/>
            </w:tcBorders>
            <w:shd w:val="clear" w:color="auto" w:fill="auto"/>
            <w:noWrap/>
            <w:tcMar>
              <w:right w:w="0" w:type="dxa"/>
            </w:tcMar>
          </w:tcPr>
          <w:p w:rsidR="00542F43" w:rsidRDefault="00542F43">
            <w:pPr>
              <w:spacing w:before="40" w:after="40" w:line="200" w:lineRule="atLeast"/>
              <w:rPr>
                <w:bCs/>
                <w:sz w:val="18"/>
                <w:szCs w:val="18"/>
                <w:lang w:val="fr-CH"/>
              </w:rPr>
            </w:pPr>
            <w:r>
              <w:rPr>
                <w:bCs/>
                <w:sz w:val="18"/>
                <w:szCs w:val="18"/>
                <w:lang w:val="fr-CH"/>
              </w:rPr>
              <w:t>Moyenne par habitant (1)</w:t>
            </w:r>
          </w:p>
        </w:tc>
        <w:tc>
          <w:tcPr>
            <w:tcW w:w="709" w:type="dxa"/>
            <w:tcBorders>
              <w:top w:val="single" w:sz="4" w:space="0" w:color="auto"/>
              <w:bottom w:val="single" w:sz="12" w:space="0" w:color="auto"/>
            </w:tcBorders>
            <w:shd w:val="clear" w:color="auto" w:fill="auto"/>
            <w:vAlign w:val="bottom"/>
          </w:tcPr>
          <w:p w:rsidR="00542F43" w:rsidRPr="00021C82" w:rsidRDefault="00542F43">
            <w:pPr>
              <w:suppressAutoHyphens w:val="0"/>
              <w:spacing w:before="40" w:after="40" w:line="200" w:lineRule="atLeast"/>
              <w:jc w:val="right"/>
              <w:rPr>
                <w:sz w:val="18"/>
              </w:rPr>
            </w:pPr>
            <w:r w:rsidRPr="00021C82">
              <w:rPr>
                <w:sz w:val="18"/>
              </w:rPr>
              <w:t>70</w:t>
            </w:r>
          </w:p>
        </w:tc>
        <w:tc>
          <w:tcPr>
            <w:tcW w:w="791" w:type="dxa"/>
            <w:tcBorders>
              <w:top w:val="single" w:sz="4" w:space="0" w:color="auto"/>
              <w:bottom w:val="single" w:sz="12" w:space="0" w:color="auto"/>
            </w:tcBorders>
            <w:shd w:val="clear" w:color="auto" w:fill="auto"/>
            <w:vAlign w:val="bottom"/>
          </w:tcPr>
          <w:p w:rsidR="00542F43" w:rsidRPr="00021C82" w:rsidRDefault="00542F43">
            <w:pPr>
              <w:suppressAutoHyphens w:val="0"/>
              <w:spacing w:before="40" w:after="40" w:line="200" w:lineRule="atLeast"/>
              <w:jc w:val="right"/>
              <w:rPr>
                <w:sz w:val="18"/>
              </w:rPr>
            </w:pPr>
            <w:r w:rsidRPr="00021C82">
              <w:rPr>
                <w:sz w:val="18"/>
              </w:rPr>
              <w:t>48</w:t>
            </w:r>
          </w:p>
        </w:tc>
        <w:tc>
          <w:tcPr>
            <w:tcW w:w="117" w:type="dxa"/>
            <w:tcBorders>
              <w:top w:val="single" w:sz="4" w:space="0" w:color="auto"/>
              <w:bottom w:val="single" w:sz="12" w:space="0" w:color="auto"/>
            </w:tcBorders>
            <w:shd w:val="clear" w:color="auto" w:fill="auto"/>
            <w:vAlign w:val="bottom"/>
          </w:tcPr>
          <w:p w:rsidR="00542F43" w:rsidRPr="00021C82" w:rsidRDefault="00542F43">
            <w:pPr>
              <w:suppressAutoHyphens w:val="0"/>
              <w:spacing w:before="40" w:after="40" w:line="200" w:lineRule="atLeast"/>
              <w:jc w:val="right"/>
              <w:rPr>
                <w:sz w:val="18"/>
              </w:rPr>
            </w:pPr>
          </w:p>
        </w:tc>
        <w:tc>
          <w:tcPr>
            <w:tcW w:w="736" w:type="dxa"/>
            <w:tcBorders>
              <w:top w:val="single" w:sz="4" w:space="0" w:color="auto"/>
              <w:bottom w:val="single" w:sz="12" w:space="0" w:color="auto"/>
            </w:tcBorders>
            <w:vAlign w:val="bottom"/>
          </w:tcPr>
          <w:p w:rsidR="00542F43" w:rsidRPr="00021C82" w:rsidRDefault="00542F43">
            <w:pPr>
              <w:suppressAutoHyphens w:val="0"/>
              <w:spacing w:before="40" w:after="40" w:line="200" w:lineRule="atLeast"/>
              <w:jc w:val="right"/>
              <w:rPr>
                <w:sz w:val="18"/>
              </w:rPr>
            </w:pPr>
            <w:r w:rsidRPr="00021C82">
              <w:rPr>
                <w:sz w:val="18"/>
              </w:rPr>
              <w:t>63</w:t>
            </w:r>
          </w:p>
        </w:tc>
        <w:tc>
          <w:tcPr>
            <w:tcW w:w="847" w:type="dxa"/>
            <w:tcBorders>
              <w:top w:val="single" w:sz="4" w:space="0" w:color="auto"/>
              <w:bottom w:val="single" w:sz="12" w:space="0" w:color="auto"/>
            </w:tcBorders>
            <w:shd w:val="clear" w:color="auto" w:fill="auto"/>
            <w:vAlign w:val="bottom"/>
          </w:tcPr>
          <w:p w:rsidR="00542F43" w:rsidRPr="00021C82" w:rsidRDefault="00542F43">
            <w:pPr>
              <w:suppressAutoHyphens w:val="0"/>
              <w:spacing w:before="40" w:after="40" w:line="200" w:lineRule="atLeast"/>
              <w:jc w:val="right"/>
              <w:rPr>
                <w:sz w:val="18"/>
              </w:rPr>
            </w:pPr>
            <w:r w:rsidRPr="00021C82">
              <w:rPr>
                <w:sz w:val="18"/>
              </w:rPr>
              <w:t>51</w:t>
            </w:r>
          </w:p>
        </w:tc>
        <w:tc>
          <w:tcPr>
            <w:tcW w:w="120" w:type="dxa"/>
            <w:tcBorders>
              <w:top w:val="single" w:sz="4" w:space="0" w:color="auto"/>
              <w:bottom w:val="single" w:sz="12" w:space="0" w:color="auto"/>
            </w:tcBorders>
          </w:tcPr>
          <w:p w:rsidR="00542F43" w:rsidRPr="00021C82" w:rsidRDefault="00542F43">
            <w:pPr>
              <w:suppressAutoHyphens w:val="0"/>
              <w:spacing w:before="40" w:after="40" w:line="200" w:lineRule="atLeast"/>
              <w:jc w:val="right"/>
              <w:rPr>
                <w:sz w:val="18"/>
              </w:rPr>
            </w:pPr>
          </w:p>
        </w:tc>
        <w:tc>
          <w:tcPr>
            <w:tcW w:w="753" w:type="dxa"/>
            <w:tcBorders>
              <w:top w:val="single" w:sz="4" w:space="0" w:color="auto"/>
              <w:bottom w:val="single" w:sz="12" w:space="0" w:color="auto"/>
            </w:tcBorders>
            <w:shd w:val="clear" w:color="auto" w:fill="auto"/>
            <w:vAlign w:val="bottom"/>
          </w:tcPr>
          <w:p w:rsidR="00542F43" w:rsidRPr="00021C82" w:rsidRDefault="00542F43">
            <w:pPr>
              <w:suppressAutoHyphens w:val="0"/>
              <w:spacing w:before="40" w:after="40" w:line="200" w:lineRule="atLeast"/>
              <w:jc w:val="right"/>
              <w:rPr>
                <w:sz w:val="18"/>
              </w:rPr>
            </w:pPr>
            <w:r w:rsidRPr="00021C82">
              <w:rPr>
                <w:sz w:val="18"/>
              </w:rPr>
              <w:t>103</w:t>
            </w:r>
          </w:p>
        </w:tc>
        <w:tc>
          <w:tcPr>
            <w:tcW w:w="827" w:type="dxa"/>
            <w:tcBorders>
              <w:top w:val="single" w:sz="4" w:space="0" w:color="auto"/>
              <w:bottom w:val="single" w:sz="12" w:space="0" w:color="auto"/>
            </w:tcBorders>
            <w:shd w:val="clear" w:color="auto" w:fill="auto"/>
            <w:vAlign w:val="bottom"/>
          </w:tcPr>
          <w:p w:rsidR="00542F43" w:rsidRPr="00021C82" w:rsidRDefault="00542F43">
            <w:pPr>
              <w:suppressAutoHyphens w:val="0"/>
              <w:spacing w:before="40" w:after="40" w:line="200" w:lineRule="atLeast"/>
              <w:jc w:val="right"/>
              <w:rPr>
                <w:sz w:val="18"/>
              </w:rPr>
            </w:pPr>
            <w:r w:rsidRPr="00021C82">
              <w:rPr>
                <w:sz w:val="18"/>
              </w:rPr>
              <w:t>61</w:t>
            </w:r>
          </w:p>
        </w:tc>
        <w:tc>
          <w:tcPr>
            <w:tcW w:w="903" w:type="dxa"/>
            <w:tcBorders>
              <w:top w:val="single" w:sz="4" w:space="0" w:color="auto"/>
              <w:bottom w:val="single" w:sz="12" w:space="0" w:color="auto"/>
            </w:tcBorders>
            <w:shd w:val="clear" w:color="auto" w:fill="auto"/>
            <w:vAlign w:val="bottom"/>
          </w:tcPr>
          <w:p w:rsidR="00542F43" w:rsidRPr="00F056CD" w:rsidRDefault="00542F43">
            <w:pPr>
              <w:suppressAutoHyphens w:val="0"/>
              <w:spacing w:before="40" w:after="40" w:line="200" w:lineRule="atLeast"/>
              <w:jc w:val="right"/>
              <w:rPr>
                <w:b/>
                <w:sz w:val="18"/>
              </w:rPr>
            </w:pPr>
          </w:p>
        </w:tc>
      </w:tr>
    </w:tbl>
    <w:p w:rsidR="00542F43" w:rsidRDefault="00542F43">
      <w:pPr>
        <w:pStyle w:val="Caption"/>
        <w:tabs>
          <w:tab w:val="clear" w:pos="567"/>
          <w:tab w:val="clear" w:pos="1134"/>
          <w:tab w:val="clear" w:pos="7229"/>
          <w:tab w:val="clear" w:pos="8040"/>
          <w:tab w:val="clear" w:pos="9240"/>
        </w:tabs>
        <w:spacing w:before="120" w:after="0" w:line="240" w:lineRule="atLeast"/>
        <w:ind w:left="1134" w:right="1134"/>
        <w:rPr>
          <w:sz w:val="18"/>
          <w:szCs w:val="18"/>
          <w:lang w:val="fr-CH"/>
        </w:rPr>
      </w:pPr>
      <w:r>
        <w:rPr>
          <w:sz w:val="18"/>
          <w:szCs w:val="18"/>
          <w:lang w:val="fr-CH"/>
        </w:rPr>
        <w:t xml:space="preserve">Source : </w:t>
      </w:r>
      <w:r>
        <w:rPr>
          <w:i w:val="0"/>
          <w:sz w:val="18"/>
          <w:szCs w:val="18"/>
          <w:lang w:val="fr-CH"/>
        </w:rPr>
        <w:t>Ministère de l’énergie et de l’eau</w:t>
      </w:r>
    </w:p>
    <w:p w:rsidR="00542F43" w:rsidRDefault="00542F43">
      <w:pPr>
        <w:ind w:left="1134" w:right="1134"/>
        <w:jc w:val="both"/>
        <w:rPr>
          <w:sz w:val="18"/>
          <w:szCs w:val="18"/>
          <w:lang w:val="fr-CH"/>
        </w:rPr>
      </w:pPr>
      <w:r>
        <w:rPr>
          <w:sz w:val="18"/>
          <w:szCs w:val="18"/>
          <w:lang w:val="fr-CH"/>
        </w:rPr>
        <w:t>(1) Le nombre moyen de litres disponibles par personne et par jour a été estimé sur la base d’une population urbaine de 7 millions d’habitants.</w:t>
      </w:r>
    </w:p>
    <w:p w:rsidR="00542F43" w:rsidRDefault="00542F43">
      <w:pPr>
        <w:spacing w:after="240"/>
        <w:ind w:left="1134" w:right="1134"/>
        <w:jc w:val="both"/>
        <w:rPr>
          <w:sz w:val="18"/>
          <w:szCs w:val="18"/>
          <w:lang w:val="fr-CH"/>
        </w:rPr>
      </w:pPr>
      <w:r>
        <w:rPr>
          <w:sz w:val="18"/>
          <w:szCs w:val="18"/>
          <w:lang w:val="fr-CH"/>
        </w:rPr>
        <w:t>(2) Les limites des capacités de stockage et du réseau de distribution, alliées aux limites de l’alimentation en électricité nécessaire aux systèmes expliquent le volume restreint de l’eau distribuée.</w:t>
      </w:r>
    </w:p>
    <w:p w:rsidR="00542F43" w:rsidRDefault="00542F43">
      <w:pPr>
        <w:spacing w:after="120"/>
        <w:ind w:left="1134" w:right="1134"/>
        <w:jc w:val="both"/>
        <w:rPr>
          <w:lang w:val="fr-CH"/>
        </w:rPr>
      </w:pPr>
      <w:r>
        <w:rPr>
          <w:lang w:val="fr-CH"/>
        </w:rPr>
        <w:t>296.</w:t>
      </w:r>
      <w:r>
        <w:rPr>
          <w:lang w:val="fr-CH"/>
        </w:rPr>
        <w:tab/>
        <w:t>Les capacités disponibles des systèmes à la fin de cette période de deux ans (2004-2006) ont augmenté de 27%, ce qui est loin en-deçà de l’objectif projeté, qui était de 113%. Cependant, cette augmentation est liée à la consommation par habitant, et on peut l’interpréter comme le signe qu’un grand nombre d’habitants a accédé aux services de distribution d’eau.</w:t>
      </w:r>
    </w:p>
    <w:p w:rsidR="00542F43" w:rsidRDefault="00542F43">
      <w:pPr>
        <w:spacing w:after="120"/>
        <w:ind w:left="1134" w:right="1134"/>
        <w:jc w:val="both"/>
        <w:rPr>
          <w:lang w:val="fr-CH"/>
        </w:rPr>
      </w:pPr>
      <w:r>
        <w:rPr>
          <w:lang w:val="fr-CH"/>
        </w:rPr>
        <w:t>297.</w:t>
      </w:r>
      <w:r>
        <w:rPr>
          <w:lang w:val="fr-CH"/>
        </w:rPr>
        <w:tab/>
        <w:t xml:space="preserve">Nonobstant, l’augmentation de la capacité de production d’eau potable disponible ne signifie pas encore que la même quantité d’eau est effectivement distribuée à </w:t>
      </w:r>
      <w:smartTag w:uri="urn:schemas-microsoft-com:office:smarttags" w:element="PersonName">
        <w:smartTagPr>
          <w:attr w:name="ProductID" w:val="la population. En"/>
        </w:smartTagPr>
        <w:r>
          <w:rPr>
            <w:lang w:val="fr-CH"/>
          </w:rPr>
          <w:t>la population. En</w:t>
        </w:r>
      </w:smartTag>
      <w:r>
        <w:rPr>
          <w:lang w:val="fr-CH"/>
        </w:rPr>
        <w:t xml:space="preserve"> effet, dans certains systèmes d’adduction d’eau, les capacités de stockage et les réseaux de distribution sont limités. En effet, le fonctionnement des réseaux ou le conditionnement de la ressource sont intermittents en raison des coupures d’électricité qui se produisent dans la plupart des agglomérations desservies.</w:t>
      </w:r>
    </w:p>
    <w:p w:rsidR="00542F43" w:rsidRDefault="00542F43">
      <w:pPr>
        <w:pStyle w:val="SingleTxtG"/>
        <w:tabs>
          <w:tab w:val="right" w:pos="851"/>
        </w:tabs>
        <w:spacing w:before="240"/>
        <w:jc w:val="left"/>
        <w:rPr>
          <w:b/>
          <w:lang w:val="fr-CH"/>
        </w:rPr>
      </w:pPr>
      <w:r>
        <w:rPr>
          <w:b/>
          <w:lang w:val="fr-CH"/>
        </w:rPr>
        <w:t>Nombre de points d’eau (trous de sonde) par province</w:t>
      </w:r>
    </w:p>
    <w:tbl>
      <w:tblPr>
        <w:tblStyle w:val="TableGrid20"/>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66"/>
        <w:gridCol w:w="978"/>
        <w:gridCol w:w="1134"/>
        <w:gridCol w:w="851"/>
        <w:gridCol w:w="850"/>
        <w:gridCol w:w="2087"/>
      </w:tblGrid>
      <w:tr w:rsidR="00542F43">
        <w:trPr>
          <w:cantSplit/>
        </w:trPr>
        <w:tc>
          <w:tcPr>
            <w:tcW w:w="1466" w:type="dxa"/>
            <w:vMerge w:val="restart"/>
            <w:tcBorders>
              <w:top w:val="single" w:sz="4" w:space="0" w:color="auto"/>
            </w:tcBorders>
            <w:shd w:val="clear" w:color="auto" w:fill="auto"/>
            <w:vAlign w:val="bottom"/>
          </w:tcPr>
          <w:p w:rsidR="00542F43" w:rsidRDefault="00542F43">
            <w:pPr>
              <w:spacing w:before="80" w:after="80" w:line="200" w:lineRule="atLeast"/>
              <w:jc w:val="center"/>
              <w:rPr>
                <w:i/>
                <w:sz w:val="16"/>
                <w:szCs w:val="16"/>
                <w:lang w:val="fr-CH"/>
              </w:rPr>
            </w:pPr>
            <w:r>
              <w:rPr>
                <w:i/>
                <w:sz w:val="16"/>
                <w:szCs w:val="16"/>
                <w:lang w:val="fr-CH"/>
              </w:rPr>
              <w:t>Provinces</w:t>
            </w:r>
          </w:p>
        </w:tc>
        <w:tc>
          <w:tcPr>
            <w:tcW w:w="978" w:type="dxa"/>
            <w:vMerge w:val="restart"/>
            <w:tcBorders>
              <w:top w:val="single" w:sz="4" w:space="0" w:color="auto"/>
            </w:tcBorders>
            <w:shd w:val="clear" w:color="auto" w:fill="auto"/>
            <w:vAlign w:val="bottom"/>
          </w:tcPr>
          <w:p w:rsidR="00542F43" w:rsidRDefault="00542F43">
            <w:pPr>
              <w:spacing w:before="80" w:after="80" w:line="200" w:lineRule="atLeast"/>
              <w:jc w:val="right"/>
              <w:rPr>
                <w:i/>
                <w:sz w:val="16"/>
                <w:szCs w:val="16"/>
                <w:lang w:val="fr-CH"/>
              </w:rPr>
            </w:pPr>
            <w:r>
              <w:rPr>
                <w:i/>
                <w:sz w:val="16"/>
                <w:szCs w:val="16"/>
                <w:lang w:val="fr-CH"/>
              </w:rPr>
              <w:t>Existants en 2004 (1)</w:t>
            </w:r>
          </w:p>
        </w:tc>
        <w:tc>
          <w:tcPr>
            <w:tcW w:w="1134" w:type="dxa"/>
            <w:vMerge w:val="restart"/>
            <w:tcBorders>
              <w:top w:val="single" w:sz="4" w:space="0" w:color="auto"/>
            </w:tcBorders>
            <w:shd w:val="clear" w:color="auto" w:fill="auto"/>
            <w:vAlign w:val="bottom"/>
          </w:tcPr>
          <w:p w:rsidR="00542F43" w:rsidRDefault="00542F43">
            <w:pPr>
              <w:spacing w:before="80" w:after="80" w:line="200" w:lineRule="atLeast"/>
              <w:jc w:val="right"/>
              <w:rPr>
                <w:i/>
                <w:sz w:val="16"/>
                <w:szCs w:val="16"/>
                <w:lang w:val="fr-CH"/>
              </w:rPr>
            </w:pPr>
            <w:r>
              <w:rPr>
                <w:i/>
                <w:sz w:val="16"/>
                <w:szCs w:val="16"/>
                <w:lang w:val="fr-CH"/>
              </w:rPr>
              <w:t>Existants en 2005</w:t>
            </w:r>
          </w:p>
        </w:tc>
        <w:tc>
          <w:tcPr>
            <w:tcW w:w="1701" w:type="dxa"/>
            <w:gridSpan w:val="2"/>
            <w:tcBorders>
              <w:top w:val="single" w:sz="4" w:space="0" w:color="auto"/>
              <w:bottom w:val="single" w:sz="4" w:space="0" w:color="auto"/>
            </w:tcBorders>
            <w:shd w:val="clear" w:color="auto" w:fill="auto"/>
            <w:vAlign w:val="bottom"/>
          </w:tcPr>
          <w:p w:rsidR="00542F43" w:rsidRDefault="00542F43">
            <w:pPr>
              <w:spacing w:before="80" w:after="80" w:line="200" w:lineRule="atLeast"/>
              <w:jc w:val="center"/>
              <w:rPr>
                <w:i/>
                <w:sz w:val="16"/>
                <w:szCs w:val="16"/>
                <w:lang w:val="fr-CH"/>
              </w:rPr>
            </w:pPr>
            <w:r>
              <w:rPr>
                <w:i/>
                <w:sz w:val="16"/>
                <w:szCs w:val="16"/>
                <w:lang w:val="fr-CH"/>
              </w:rPr>
              <w:t>2006</w:t>
            </w:r>
          </w:p>
        </w:tc>
        <w:tc>
          <w:tcPr>
            <w:tcW w:w="2087" w:type="dxa"/>
            <w:vMerge w:val="restart"/>
            <w:tcBorders>
              <w:top w:val="single" w:sz="4" w:space="0" w:color="auto"/>
            </w:tcBorders>
            <w:shd w:val="clear" w:color="auto" w:fill="auto"/>
            <w:vAlign w:val="bottom"/>
          </w:tcPr>
          <w:p w:rsidR="00542F43" w:rsidRDefault="00542F43">
            <w:pPr>
              <w:spacing w:before="80" w:after="80" w:line="200" w:lineRule="atLeast"/>
              <w:jc w:val="right"/>
              <w:rPr>
                <w:i/>
                <w:sz w:val="16"/>
                <w:szCs w:val="16"/>
                <w:lang w:val="fr-CH"/>
              </w:rPr>
            </w:pPr>
            <w:r>
              <w:rPr>
                <w:i/>
                <w:sz w:val="16"/>
                <w:szCs w:val="16"/>
                <w:lang w:val="fr-CH"/>
              </w:rPr>
              <w:t>Evolution (en %) du nombre de points d’eau existants entre 2004 et 2006</w:t>
            </w:r>
          </w:p>
        </w:tc>
      </w:tr>
      <w:tr w:rsidR="00542F43" w:rsidRPr="00F056CD">
        <w:trPr>
          <w:cantSplit/>
        </w:trPr>
        <w:tc>
          <w:tcPr>
            <w:tcW w:w="1466" w:type="dxa"/>
            <w:vMerge/>
            <w:tcBorders>
              <w:bottom w:val="single" w:sz="12" w:space="0" w:color="auto"/>
            </w:tcBorders>
            <w:shd w:val="clear" w:color="auto" w:fill="auto"/>
            <w:vAlign w:val="bottom"/>
          </w:tcPr>
          <w:p w:rsidR="00542F43" w:rsidRDefault="00542F43">
            <w:pPr>
              <w:keepNext/>
              <w:keepLines/>
              <w:spacing w:before="80" w:after="80" w:line="200" w:lineRule="exact"/>
              <w:rPr>
                <w:i/>
                <w:sz w:val="16"/>
                <w:lang w:val="fr-FR"/>
              </w:rPr>
            </w:pPr>
          </w:p>
        </w:tc>
        <w:tc>
          <w:tcPr>
            <w:tcW w:w="978" w:type="dxa"/>
            <w:vMerge/>
            <w:tcBorders>
              <w:bottom w:val="single" w:sz="12" w:space="0" w:color="auto"/>
            </w:tcBorders>
            <w:shd w:val="clear" w:color="auto" w:fill="auto"/>
            <w:vAlign w:val="bottom"/>
          </w:tcPr>
          <w:p w:rsidR="00542F43" w:rsidRDefault="00542F43">
            <w:pPr>
              <w:keepNext/>
              <w:keepLines/>
              <w:spacing w:before="80" w:after="80" w:line="200" w:lineRule="exact"/>
              <w:jc w:val="right"/>
              <w:rPr>
                <w:i/>
                <w:sz w:val="16"/>
                <w:lang w:val="fr-FR"/>
              </w:rPr>
            </w:pPr>
          </w:p>
        </w:tc>
        <w:tc>
          <w:tcPr>
            <w:tcW w:w="1134" w:type="dxa"/>
            <w:vMerge/>
            <w:tcBorders>
              <w:bottom w:val="single" w:sz="12" w:space="0" w:color="auto"/>
            </w:tcBorders>
            <w:shd w:val="clear" w:color="auto" w:fill="auto"/>
            <w:vAlign w:val="bottom"/>
          </w:tcPr>
          <w:p w:rsidR="00542F43" w:rsidRDefault="00542F43">
            <w:pPr>
              <w:keepNext/>
              <w:keepLines/>
              <w:spacing w:before="80" w:after="80" w:line="200" w:lineRule="exact"/>
              <w:jc w:val="right"/>
              <w:rPr>
                <w:i/>
                <w:sz w:val="16"/>
                <w:lang w:val="fr-FR"/>
              </w:rPr>
            </w:pPr>
          </w:p>
        </w:tc>
        <w:tc>
          <w:tcPr>
            <w:tcW w:w="851" w:type="dxa"/>
            <w:tcBorders>
              <w:top w:val="single" w:sz="4" w:space="0" w:color="auto"/>
              <w:bottom w:val="single" w:sz="12" w:space="0" w:color="auto"/>
            </w:tcBorders>
            <w:shd w:val="clear" w:color="auto" w:fill="auto"/>
            <w:vAlign w:val="bottom"/>
          </w:tcPr>
          <w:p w:rsidR="00542F43" w:rsidRDefault="00542F43">
            <w:pPr>
              <w:spacing w:line="200" w:lineRule="exact"/>
              <w:jc w:val="right"/>
              <w:rPr>
                <w:i/>
                <w:sz w:val="16"/>
                <w:szCs w:val="16"/>
                <w:lang w:val="fr-CH"/>
              </w:rPr>
            </w:pPr>
            <w:r>
              <w:rPr>
                <w:i/>
                <w:sz w:val="16"/>
                <w:szCs w:val="16"/>
                <w:lang w:val="fr-CH"/>
              </w:rPr>
              <w:t>Prévisions</w:t>
            </w:r>
          </w:p>
        </w:tc>
        <w:tc>
          <w:tcPr>
            <w:tcW w:w="850" w:type="dxa"/>
            <w:tcBorders>
              <w:top w:val="single" w:sz="4" w:space="0" w:color="auto"/>
              <w:bottom w:val="single" w:sz="12" w:space="0" w:color="auto"/>
            </w:tcBorders>
            <w:shd w:val="clear" w:color="auto" w:fill="auto"/>
            <w:vAlign w:val="bottom"/>
          </w:tcPr>
          <w:p w:rsidR="00542F43" w:rsidRDefault="00542F43">
            <w:pPr>
              <w:spacing w:line="200" w:lineRule="exact"/>
              <w:jc w:val="right"/>
              <w:rPr>
                <w:i/>
                <w:sz w:val="16"/>
                <w:szCs w:val="16"/>
                <w:lang w:val="fr-CH"/>
              </w:rPr>
            </w:pPr>
            <w:r>
              <w:rPr>
                <w:i/>
                <w:sz w:val="16"/>
                <w:szCs w:val="16"/>
                <w:lang w:val="fr-CH"/>
              </w:rPr>
              <w:t>Existants</w:t>
            </w:r>
          </w:p>
        </w:tc>
        <w:tc>
          <w:tcPr>
            <w:tcW w:w="2087" w:type="dxa"/>
            <w:vMerge/>
            <w:tcBorders>
              <w:bottom w:val="single" w:sz="12" w:space="0" w:color="auto"/>
            </w:tcBorders>
            <w:shd w:val="clear" w:color="auto" w:fill="auto"/>
            <w:vAlign w:val="bottom"/>
          </w:tcPr>
          <w:p w:rsidR="00542F43" w:rsidRPr="00F056CD" w:rsidRDefault="00542F43">
            <w:pPr>
              <w:keepNext/>
              <w:keepLines/>
              <w:spacing w:before="80" w:after="80" w:line="200" w:lineRule="exact"/>
              <w:jc w:val="right"/>
              <w:rPr>
                <w:i/>
                <w:sz w:val="16"/>
              </w:rPr>
            </w:pPr>
          </w:p>
        </w:tc>
      </w:tr>
      <w:tr w:rsidR="00542F43" w:rsidRPr="00F056CD">
        <w:trPr>
          <w:cantSplit/>
        </w:trPr>
        <w:tc>
          <w:tcPr>
            <w:tcW w:w="1466" w:type="dxa"/>
            <w:tcBorders>
              <w:top w:val="single" w:sz="12" w:space="0" w:color="auto"/>
            </w:tcBorders>
            <w:shd w:val="clear" w:color="auto" w:fill="auto"/>
            <w:vAlign w:val="bottom"/>
          </w:tcPr>
          <w:p w:rsidR="00542F43" w:rsidRPr="00F056CD" w:rsidRDefault="00542F43">
            <w:pPr>
              <w:keepNext/>
              <w:keepLines/>
              <w:suppressAutoHyphens w:val="0"/>
              <w:spacing w:before="40" w:after="40" w:line="220" w:lineRule="exact"/>
              <w:rPr>
                <w:sz w:val="18"/>
              </w:rPr>
            </w:pPr>
            <w:r w:rsidRPr="00F056CD">
              <w:rPr>
                <w:sz w:val="18"/>
              </w:rPr>
              <w:t>Cabinda</w:t>
            </w:r>
          </w:p>
        </w:tc>
        <w:tc>
          <w:tcPr>
            <w:tcW w:w="978" w:type="dxa"/>
            <w:tcBorders>
              <w:top w:val="single" w:sz="12" w:space="0" w:color="auto"/>
            </w:tcBorders>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141</w:t>
            </w:r>
          </w:p>
        </w:tc>
        <w:tc>
          <w:tcPr>
            <w:tcW w:w="1134" w:type="dxa"/>
            <w:tcBorders>
              <w:top w:val="single" w:sz="12" w:space="0" w:color="auto"/>
            </w:tcBorders>
            <w:shd w:val="clear" w:color="auto" w:fill="auto"/>
          </w:tcPr>
          <w:p w:rsidR="00542F43" w:rsidRPr="00F056CD" w:rsidRDefault="00542F43">
            <w:pPr>
              <w:keepNext/>
              <w:keepLines/>
              <w:suppressAutoHyphens w:val="0"/>
              <w:spacing w:before="40" w:after="40" w:line="220" w:lineRule="exact"/>
              <w:jc w:val="right"/>
              <w:rPr>
                <w:sz w:val="18"/>
              </w:rPr>
            </w:pPr>
            <w:r w:rsidRPr="00F056CD">
              <w:rPr>
                <w:sz w:val="18"/>
              </w:rPr>
              <w:t>141</w:t>
            </w:r>
          </w:p>
        </w:tc>
        <w:tc>
          <w:tcPr>
            <w:tcW w:w="851" w:type="dxa"/>
            <w:tcBorders>
              <w:top w:val="single" w:sz="12" w:space="0" w:color="auto"/>
            </w:tcBorders>
            <w:shd w:val="clear" w:color="auto" w:fill="auto"/>
          </w:tcPr>
          <w:p w:rsidR="00542F43" w:rsidRPr="00F056CD" w:rsidRDefault="00542F43">
            <w:pPr>
              <w:keepNext/>
              <w:keepLines/>
              <w:suppressAutoHyphens w:val="0"/>
              <w:spacing w:before="40" w:after="40" w:line="220" w:lineRule="exact"/>
              <w:jc w:val="right"/>
              <w:rPr>
                <w:sz w:val="18"/>
              </w:rPr>
            </w:pPr>
            <w:r w:rsidRPr="00F056CD">
              <w:rPr>
                <w:sz w:val="18"/>
              </w:rPr>
              <w:t>141</w:t>
            </w:r>
          </w:p>
        </w:tc>
        <w:tc>
          <w:tcPr>
            <w:tcW w:w="850" w:type="dxa"/>
            <w:tcBorders>
              <w:top w:val="single" w:sz="12" w:space="0" w:color="auto"/>
            </w:tcBorders>
            <w:shd w:val="clear" w:color="auto" w:fill="auto"/>
          </w:tcPr>
          <w:p w:rsidR="00542F43" w:rsidRPr="00F056CD" w:rsidRDefault="00542F43">
            <w:pPr>
              <w:keepNext/>
              <w:keepLines/>
              <w:suppressAutoHyphens w:val="0"/>
              <w:spacing w:before="40" w:after="40" w:line="220" w:lineRule="exact"/>
              <w:jc w:val="right"/>
              <w:rPr>
                <w:sz w:val="18"/>
              </w:rPr>
            </w:pPr>
            <w:r w:rsidRPr="00F056CD">
              <w:rPr>
                <w:sz w:val="18"/>
              </w:rPr>
              <w:t>141</w:t>
            </w:r>
          </w:p>
        </w:tc>
        <w:tc>
          <w:tcPr>
            <w:tcW w:w="2087" w:type="dxa"/>
            <w:tcBorders>
              <w:top w:val="single" w:sz="12" w:space="0" w:color="auto"/>
            </w:tcBorders>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0.0</w:t>
            </w:r>
          </w:p>
        </w:tc>
      </w:tr>
      <w:tr w:rsidR="00542F43" w:rsidRPr="00F056CD">
        <w:trPr>
          <w:cantSplit/>
        </w:trPr>
        <w:tc>
          <w:tcPr>
            <w:tcW w:w="1466" w:type="dxa"/>
            <w:shd w:val="clear" w:color="auto" w:fill="auto"/>
            <w:vAlign w:val="bottom"/>
          </w:tcPr>
          <w:p w:rsidR="00542F43" w:rsidRPr="00F056CD" w:rsidRDefault="00542F43">
            <w:pPr>
              <w:keepNext/>
              <w:keepLines/>
              <w:suppressAutoHyphens w:val="0"/>
              <w:spacing w:before="40" w:after="40" w:line="220" w:lineRule="exact"/>
              <w:rPr>
                <w:sz w:val="18"/>
              </w:rPr>
            </w:pPr>
            <w:r w:rsidRPr="00F056CD">
              <w:rPr>
                <w:sz w:val="18"/>
              </w:rPr>
              <w:t>Zaire</w:t>
            </w:r>
          </w:p>
        </w:tc>
        <w:tc>
          <w:tcPr>
            <w:tcW w:w="978"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23</w:t>
            </w:r>
          </w:p>
        </w:tc>
        <w:tc>
          <w:tcPr>
            <w:tcW w:w="1134"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23</w:t>
            </w:r>
          </w:p>
        </w:tc>
        <w:tc>
          <w:tcPr>
            <w:tcW w:w="851"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23</w:t>
            </w:r>
          </w:p>
        </w:tc>
        <w:tc>
          <w:tcPr>
            <w:tcW w:w="850"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23</w:t>
            </w:r>
          </w:p>
        </w:tc>
        <w:tc>
          <w:tcPr>
            <w:tcW w:w="2087"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0.0</w:t>
            </w:r>
          </w:p>
        </w:tc>
      </w:tr>
      <w:tr w:rsidR="00542F43" w:rsidRPr="00F056CD">
        <w:trPr>
          <w:cantSplit/>
        </w:trPr>
        <w:tc>
          <w:tcPr>
            <w:tcW w:w="1466" w:type="dxa"/>
            <w:shd w:val="clear" w:color="auto" w:fill="auto"/>
            <w:vAlign w:val="bottom"/>
          </w:tcPr>
          <w:p w:rsidR="00542F43" w:rsidRPr="00F056CD" w:rsidRDefault="00542F43">
            <w:pPr>
              <w:keepNext/>
              <w:keepLines/>
              <w:suppressAutoHyphens w:val="0"/>
              <w:spacing w:before="40" w:after="40" w:line="220" w:lineRule="exact"/>
              <w:rPr>
                <w:sz w:val="18"/>
              </w:rPr>
            </w:pPr>
            <w:r w:rsidRPr="00F056CD">
              <w:rPr>
                <w:sz w:val="18"/>
              </w:rPr>
              <w:t>Lunda Norte</w:t>
            </w:r>
          </w:p>
        </w:tc>
        <w:tc>
          <w:tcPr>
            <w:tcW w:w="978"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24</w:t>
            </w:r>
          </w:p>
        </w:tc>
        <w:tc>
          <w:tcPr>
            <w:tcW w:w="1134" w:type="dxa"/>
            <w:shd w:val="clear" w:color="auto" w:fill="auto"/>
          </w:tcPr>
          <w:p w:rsidR="00542F43" w:rsidRPr="00F056CD" w:rsidRDefault="00542F43">
            <w:pPr>
              <w:keepNext/>
              <w:keepLines/>
              <w:suppressAutoHyphens w:val="0"/>
              <w:spacing w:before="40" w:after="40" w:line="220" w:lineRule="exact"/>
              <w:jc w:val="right"/>
              <w:rPr>
                <w:sz w:val="18"/>
              </w:rPr>
            </w:pPr>
            <w:r w:rsidRPr="00F056CD">
              <w:rPr>
                <w:sz w:val="18"/>
              </w:rPr>
              <w:t>24</w:t>
            </w:r>
          </w:p>
        </w:tc>
        <w:tc>
          <w:tcPr>
            <w:tcW w:w="851" w:type="dxa"/>
            <w:shd w:val="clear" w:color="auto" w:fill="auto"/>
          </w:tcPr>
          <w:p w:rsidR="00542F43" w:rsidRPr="00F056CD" w:rsidRDefault="00542F43">
            <w:pPr>
              <w:keepNext/>
              <w:keepLines/>
              <w:suppressAutoHyphens w:val="0"/>
              <w:spacing w:before="40" w:after="40" w:line="220" w:lineRule="exact"/>
              <w:jc w:val="right"/>
              <w:rPr>
                <w:sz w:val="18"/>
              </w:rPr>
            </w:pPr>
            <w:r w:rsidRPr="00F056CD">
              <w:rPr>
                <w:sz w:val="18"/>
              </w:rPr>
              <w:t>24</w:t>
            </w:r>
          </w:p>
        </w:tc>
        <w:tc>
          <w:tcPr>
            <w:tcW w:w="850" w:type="dxa"/>
            <w:shd w:val="clear" w:color="auto" w:fill="auto"/>
          </w:tcPr>
          <w:p w:rsidR="00542F43" w:rsidRPr="00F056CD" w:rsidRDefault="00542F43">
            <w:pPr>
              <w:keepNext/>
              <w:keepLines/>
              <w:suppressAutoHyphens w:val="0"/>
              <w:spacing w:before="40" w:after="40" w:line="220" w:lineRule="exact"/>
              <w:jc w:val="right"/>
              <w:rPr>
                <w:sz w:val="18"/>
              </w:rPr>
            </w:pPr>
            <w:r w:rsidRPr="00F056CD">
              <w:rPr>
                <w:sz w:val="18"/>
              </w:rPr>
              <w:t>24</w:t>
            </w:r>
          </w:p>
        </w:tc>
        <w:tc>
          <w:tcPr>
            <w:tcW w:w="2087"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0.0</w:t>
            </w:r>
          </w:p>
        </w:tc>
      </w:tr>
      <w:tr w:rsidR="00542F43" w:rsidRPr="00F056CD">
        <w:trPr>
          <w:cantSplit/>
        </w:trPr>
        <w:tc>
          <w:tcPr>
            <w:tcW w:w="1466" w:type="dxa"/>
            <w:shd w:val="clear" w:color="auto" w:fill="auto"/>
            <w:vAlign w:val="bottom"/>
          </w:tcPr>
          <w:p w:rsidR="00542F43" w:rsidRPr="00F056CD" w:rsidRDefault="00542F43">
            <w:pPr>
              <w:keepNext/>
              <w:keepLines/>
              <w:suppressAutoHyphens w:val="0"/>
              <w:spacing w:before="40" w:after="40" w:line="220" w:lineRule="exact"/>
              <w:rPr>
                <w:sz w:val="18"/>
              </w:rPr>
            </w:pPr>
            <w:r w:rsidRPr="00F056CD">
              <w:rPr>
                <w:sz w:val="18"/>
              </w:rPr>
              <w:t>Uíge</w:t>
            </w:r>
          </w:p>
        </w:tc>
        <w:tc>
          <w:tcPr>
            <w:tcW w:w="978"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12</w:t>
            </w:r>
          </w:p>
        </w:tc>
        <w:tc>
          <w:tcPr>
            <w:tcW w:w="1134"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12</w:t>
            </w:r>
          </w:p>
        </w:tc>
        <w:tc>
          <w:tcPr>
            <w:tcW w:w="851"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12</w:t>
            </w:r>
          </w:p>
        </w:tc>
        <w:tc>
          <w:tcPr>
            <w:tcW w:w="850"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12</w:t>
            </w:r>
          </w:p>
        </w:tc>
        <w:tc>
          <w:tcPr>
            <w:tcW w:w="2087"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0.0</w:t>
            </w:r>
          </w:p>
        </w:tc>
      </w:tr>
      <w:tr w:rsidR="00542F43" w:rsidRPr="00F056CD">
        <w:trPr>
          <w:cantSplit/>
        </w:trPr>
        <w:tc>
          <w:tcPr>
            <w:tcW w:w="1466" w:type="dxa"/>
            <w:shd w:val="clear" w:color="auto" w:fill="auto"/>
            <w:vAlign w:val="bottom"/>
          </w:tcPr>
          <w:p w:rsidR="00542F43" w:rsidRPr="00F056CD" w:rsidRDefault="00542F43">
            <w:pPr>
              <w:keepNext/>
              <w:keepLines/>
              <w:suppressAutoHyphens w:val="0"/>
              <w:spacing w:before="40" w:after="40" w:line="220" w:lineRule="exact"/>
              <w:rPr>
                <w:sz w:val="18"/>
              </w:rPr>
            </w:pPr>
            <w:r w:rsidRPr="00F056CD">
              <w:rPr>
                <w:sz w:val="18"/>
              </w:rPr>
              <w:t>Malange</w:t>
            </w:r>
          </w:p>
        </w:tc>
        <w:tc>
          <w:tcPr>
            <w:tcW w:w="978"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631</w:t>
            </w:r>
          </w:p>
        </w:tc>
        <w:tc>
          <w:tcPr>
            <w:tcW w:w="1134"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641</w:t>
            </w:r>
          </w:p>
        </w:tc>
        <w:tc>
          <w:tcPr>
            <w:tcW w:w="851"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651</w:t>
            </w:r>
          </w:p>
        </w:tc>
        <w:tc>
          <w:tcPr>
            <w:tcW w:w="850"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685</w:t>
            </w:r>
          </w:p>
        </w:tc>
        <w:tc>
          <w:tcPr>
            <w:tcW w:w="2087"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3.2</w:t>
            </w:r>
          </w:p>
        </w:tc>
      </w:tr>
      <w:tr w:rsidR="00542F43" w:rsidRPr="00F056CD">
        <w:trPr>
          <w:cantSplit/>
        </w:trPr>
        <w:tc>
          <w:tcPr>
            <w:tcW w:w="1466" w:type="dxa"/>
            <w:shd w:val="clear" w:color="auto" w:fill="auto"/>
            <w:vAlign w:val="bottom"/>
          </w:tcPr>
          <w:p w:rsidR="00542F43" w:rsidRPr="00F056CD" w:rsidRDefault="00542F43">
            <w:pPr>
              <w:keepNext/>
              <w:keepLines/>
              <w:suppressAutoHyphens w:val="0"/>
              <w:spacing w:before="40" w:after="40" w:line="220" w:lineRule="exact"/>
              <w:rPr>
                <w:sz w:val="18"/>
              </w:rPr>
            </w:pPr>
            <w:r w:rsidRPr="00F056CD">
              <w:rPr>
                <w:sz w:val="18"/>
              </w:rPr>
              <w:t>Lunda Sul</w:t>
            </w:r>
          </w:p>
        </w:tc>
        <w:tc>
          <w:tcPr>
            <w:tcW w:w="978"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w:t>
            </w:r>
          </w:p>
        </w:tc>
        <w:tc>
          <w:tcPr>
            <w:tcW w:w="1134"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w:t>
            </w:r>
          </w:p>
        </w:tc>
        <w:tc>
          <w:tcPr>
            <w:tcW w:w="851"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w:t>
            </w:r>
          </w:p>
        </w:tc>
        <w:tc>
          <w:tcPr>
            <w:tcW w:w="850"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w:t>
            </w:r>
          </w:p>
        </w:tc>
        <w:tc>
          <w:tcPr>
            <w:tcW w:w="2087"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0.0</w:t>
            </w:r>
          </w:p>
        </w:tc>
      </w:tr>
      <w:tr w:rsidR="00542F43" w:rsidRPr="00F056CD">
        <w:trPr>
          <w:cantSplit/>
        </w:trPr>
        <w:tc>
          <w:tcPr>
            <w:tcW w:w="1466" w:type="dxa"/>
            <w:shd w:val="clear" w:color="auto" w:fill="auto"/>
            <w:vAlign w:val="bottom"/>
          </w:tcPr>
          <w:p w:rsidR="00542F43" w:rsidRPr="00F056CD" w:rsidRDefault="00542F43">
            <w:pPr>
              <w:keepNext/>
              <w:keepLines/>
              <w:suppressAutoHyphens w:val="0"/>
              <w:spacing w:before="40" w:after="40" w:line="220" w:lineRule="exact"/>
              <w:rPr>
                <w:sz w:val="18"/>
              </w:rPr>
            </w:pPr>
            <w:r>
              <w:rPr>
                <w:sz w:val="18"/>
              </w:rPr>
              <w:t>Bengo</w:t>
            </w:r>
          </w:p>
        </w:tc>
        <w:tc>
          <w:tcPr>
            <w:tcW w:w="978"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101</w:t>
            </w:r>
          </w:p>
        </w:tc>
        <w:tc>
          <w:tcPr>
            <w:tcW w:w="1134"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111</w:t>
            </w:r>
          </w:p>
        </w:tc>
        <w:tc>
          <w:tcPr>
            <w:tcW w:w="851"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121</w:t>
            </w:r>
          </w:p>
        </w:tc>
        <w:tc>
          <w:tcPr>
            <w:tcW w:w="850"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101</w:t>
            </w:r>
          </w:p>
        </w:tc>
        <w:tc>
          <w:tcPr>
            <w:tcW w:w="2087" w:type="dxa"/>
            <w:shd w:val="clear" w:color="auto" w:fill="auto"/>
            <w:vAlign w:val="bottom"/>
          </w:tcPr>
          <w:p w:rsidR="00542F43" w:rsidRDefault="00542F43">
            <w:pPr>
              <w:keepNext/>
              <w:keepLines/>
              <w:suppressAutoHyphens w:val="0"/>
              <w:spacing w:before="40" w:after="40" w:line="220" w:lineRule="exact"/>
              <w:jc w:val="right"/>
              <w:rPr>
                <w:sz w:val="18"/>
              </w:rPr>
            </w:pPr>
            <w:r>
              <w:rPr>
                <w:sz w:val="18"/>
              </w:rPr>
              <w:t>19.8</w:t>
            </w:r>
          </w:p>
        </w:tc>
      </w:tr>
      <w:tr w:rsidR="00542F43" w:rsidRPr="00F056CD">
        <w:trPr>
          <w:cantSplit/>
        </w:trPr>
        <w:tc>
          <w:tcPr>
            <w:tcW w:w="1466" w:type="dxa"/>
            <w:shd w:val="clear" w:color="auto" w:fill="auto"/>
            <w:vAlign w:val="bottom"/>
          </w:tcPr>
          <w:p w:rsidR="00542F43" w:rsidRDefault="00542F43">
            <w:pPr>
              <w:keepNext/>
              <w:keepLines/>
              <w:suppressAutoHyphens w:val="0"/>
              <w:spacing w:before="40" w:after="40" w:line="220" w:lineRule="exact"/>
              <w:rPr>
                <w:sz w:val="18"/>
              </w:rPr>
            </w:pPr>
            <w:r>
              <w:rPr>
                <w:sz w:val="18"/>
              </w:rPr>
              <w:t>Luanda</w:t>
            </w:r>
          </w:p>
        </w:tc>
        <w:tc>
          <w:tcPr>
            <w:tcW w:w="978" w:type="dxa"/>
            <w:shd w:val="clear" w:color="auto" w:fill="auto"/>
            <w:vAlign w:val="bottom"/>
          </w:tcPr>
          <w:p w:rsidR="00542F43" w:rsidRDefault="00542F43">
            <w:pPr>
              <w:keepNext/>
              <w:keepLines/>
              <w:suppressAutoHyphens w:val="0"/>
              <w:spacing w:before="40" w:after="40" w:line="220" w:lineRule="exact"/>
              <w:jc w:val="right"/>
              <w:rPr>
                <w:sz w:val="18"/>
              </w:rPr>
            </w:pPr>
            <w:r>
              <w:rPr>
                <w:sz w:val="18"/>
              </w:rPr>
              <w:t>25</w:t>
            </w:r>
          </w:p>
        </w:tc>
        <w:tc>
          <w:tcPr>
            <w:tcW w:w="1134" w:type="dxa"/>
            <w:shd w:val="clear" w:color="auto" w:fill="auto"/>
            <w:vAlign w:val="bottom"/>
          </w:tcPr>
          <w:p w:rsidR="00542F43" w:rsidRDefault="00542F43">
            <w:pPr>
              <w:keepNext/>
              <w:keepLines/>
              <w:suppressAutoHyphens w:val="0"/>
              <w:spacing w:before="40" w:after="40" w:line="220" w:lineRule="exact"/>
              <w:jc w:val="right"/>
              <w:rPr>
                <w:sz w:val="18"/>
              </w:rPr>
            </w:pPr>
            <w:r>
              <w:rPr>
                <w:sz w:val="18"/>
              </w:rPr>
              <w:t>25</w:t>
            </w:r>
          </w:p>
        </w:tc>
        <w:tc>
          <w:tcPr>
            <w:tcW w:w="851" w:type="dxa"/>
            <w:shd w:val="clear" w:color="auto" w:fill="auto"/>
            <w:vAlign w:val="bottom"/>
          </w:tcPr>
          <w:p w:rsidR="00542F43" w:rsidRDefault="00542F43">
            <w:pPr>
              <w:keepNext/>
              <w:keepLines/>
              <w:suppressAutoHyphens w:val="0"/>
              <w:spacing w:before="40" w:after="40" w:line="220" w:lineRule="exact"/>
              <w:jc w:val="right"/>
              <w:rPr>
                <w:sz w:val="18"/>
              </w:rPr>
            </w:pPr>
            <w:r>
              <w:rPr>
                <w:sz w:val="18"/>
              </w:rPr>
              <w:t>25</w:t>
            </w:r>
          </w:p>
        </w:tc>
        <w:tc>
          <w:tcPr>
            <w:tcW w:w="850" w:type="dxa"/>
            <w:shd w:val="clear" w:color="auto" w:fill="auto"/>
            <w:vAlign w:val="bottom"/>
          </w:tcPr>
          <w:p w:rsidR="00542F43" w:rsidRDefault="00542F43">
            <w:pPr>
              <w:keepNext/>
              <w:keepLines/>
              <w:suppressAutoHyphens w:val="0"/>
              <w:spacing w:before="40" w:after="40" w:line="220" w:lineRule="exact"/>
              <w:jc w:val="right"/>
              <w:rPr>
                <w:sz w:val="18"/>
              </w:rPr>
            </w:pPr>
            <w:r>
              <w:rPr>
                <w:sz w:val="18"/>
              </w:rPr>
              <w:t>25</w:t>
            </w:r>
          </w:p>
        </w:tc>
        <w:tc>
          <w:tcPr>
            <w:tcW w:w="2087" w:type="dxa"/>
            <w:shd w:val="clear" w:color="auto" w:fill="auto"/>
            <w:vAlign w:val="bottom"/>
          </w:tcPr>
          <w:p w:rsidR="00542F43" w:rsidRDefault="00542F43">
            <w:pPr>
              <w:keepNext/>
              <w:keepLines/>
              <w:suppressAutoHyphens w:val="0"/>
              <w:spacing w:before="40" w:after="40" w:line="220" w:lineRule="exact"/>
              <w:jc w:val="right"/>
              <w:rPr>
                <w:sz w:val="18"/>
              </w:rPr>
            </w:pPr>
            <w:r>
              <w:rPr>
                <w:sz w:val="18"/>
              </w:rPr>
              <w:t>0.0</w:t>
            </w:r>
          </w:p>
        </w:tc>
      </w:tr>
      <w:tr w:rsidR="00542F43" w:rsidRPr="00F056CD">
        <w:trPr>
          <w:cantSplit/>
        </w:trPr>
        <w:tc>
          <w:tcPr>
            <w:tcW w:w="1466" w:type="dxa"/>
            <w:shd w:val="clear" w:color="auto" w:fill="auto"/>
            <w:vAlign w:val="bottom"/>
          </w:tcPr>
          <w:p w:rsidR="00542F43" w:rsidRPr="00F056CD" w:rsidRDefault="00542F43">
            <w:pPr>
              <w:keepNext/>
              <w:keepLines/>
              <w:suppressAutoHyphens w:val="0"/>
              <w:spacing w:before="40" w:after="40" w:line="220" w:lineRule="exact"/>
              <w:rPr>
                <w:sz w:val="18"/>
              </w:rPr>
            </w:pPr>
            <w:r w:rsidRPr="00F056CD">
              <w:rPr>
                <w:sz w:val="18"/>
              </w:rPr>
              <w:t>Kwanza-Norte</w:t>
            </w:r>
          </w:p>
        </w:tc>
        <w:tc>
          <w:tcPr>
            <w:tcW w:w="978"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80</w:t>
            </w:r>
          </w:p>
        </w:tc>
        <w:tc>
          <w:tcPr>
            <w:tcW w:w="1134"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80</w:t>
            </w:r>
          </w:p>
        </w:tc>
        <w:tc>
          <w:tcPr>
            <w:tcW w:w="851"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80</w:t>
            </w:r>
          </w:p>
        </w:tc>
        <w:tc>
          <w:tcPr>
            <w:tcW w:w="850"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84</w:t>
            </w:r>
          </w:p>
        </w:tc>
        <w:tc>
          <w:tcPr>
            <w:tcW w:w="2087"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0.0</w:t>
            </w:r>
          </w:p>
        </w:tc>
      </w:tr>
      <w:tr w:rsidR="00542F43" w:rsidRPr="00F056CD">
        <w:trPr>
          <w:cantSplit/>
        </w:trPr>
        <w:tc>
          <w:tcPr>
            <w:tcW w:w="1466" w:type="dxa"/>
            <w:shd w:val="clear" w:color="auto" w:fill="auto"/>
            <w:vAlign w:val="bottom"/>
          </w:tcPr>
          <w:p w:rsidR="00542F43" w:rsidRPr="00F056CD" w:rsidRDefault="00542F43">
            <w:pPr>
              <w:keepNext/>
              <w:keepLines/>
              <w:suppressAutoHyphens w:val="0"/>
              <w:spacing w:before="40" w:after="40" w:line="220" w:lineRule="exact"/>
              <w:rPr>
                <w:sz w:val="18"/>
              </w:rPr>
            </w:pPr>
            <w:r w:rsidRPr="00F056CD">
              <w:rPr>
                <w:sz w:val="18"/>
              </w:rPr>
              <w:t>Kwanza-Sul</w:t>
            </w:r>
          </w:p>
        </w:tc>
        <w:tc>
          <w:tcPr>
            <w:tcW w:w="978"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26</w:t>
            </w:r>
          </w:p>
        </w:tc>
        <w:tc>
          <w:tcPr>
            <w:tcW w:w="1134"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26</w:t>
            </w:r>
          </w:p>
        </w:tc>
        <w:tc>
          <w:tcPr>
            <w:tcW w:w="851"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36</w:t>
            </w:r>
          </w:p>
        </w:tc>
        <w:tc>
          <w:tcPr>
            <w:tcW w:w="850"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26</w:t>
            </w:r>
          </w:p>
        </w:tc>
        <w:tc>
          <w:tcPr>
            <w:tcW w:w="2087"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38.5</w:t>
            </w:r>
          </w:p>
        </w:tc>
      </w:tr>
      <w:tr w:rsidR="00542F43" w:rsidRPr="00F056CD">
        <w:trPr>
          <w:cantSplit/>
        </w:trPr>
        <w:tc>
          <w:tcPr>
            <w:tcW w:w="1466" w:type="dxa"/>
            <w:shd w:val="clear" w:color="auto" w:fill="auto"/>
            <w:vAlign w:val="bottom"/>
          </w:tcPr>
          <w:p w:rsidR="00542F43" w:rsidRPr="00F056CD" w:rsidRDefault="00542F43">
            <w:pPr>
              <w:keepNext/>
              <w:keepLines/>
              <w:suppressAutoHyphens w:val="0"/>
              <w:spacing w:before="40" w:after="40" w:line="220" w:lineRule="exact"/>
              <w:rPr>
                <w:sz w:val="18"/>
              </w:rPr>
            </w:pPr>
            <w:r w:rsidRPr="00F056CD">
              <w:rPr>
                <w:sz w:val="18"/>
              </w:rPr>
              <w:t>Moxico</w:t>
            </w:r>
          </w:p>
        </w:tc>
        <w:tc>
          <w:tcPr>
            <w:tcW w:w="978"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78</w:t>
            </w:r>
          </w:p>
        </w:tc>
        <w:tc>
          <w:tcPr>
            <w:tcW w:w="1134"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80</w:t>
            </w:r>
          </w:p>
        </w:tc>
        <w:tc>
          <w:tcPr>
            <w:tcW w:w="851"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80</w:t>
            </w:r>
          </w:p>
        </w:tc>
        <w:tc>
          <w:tcPr>
            <w:tcW w:w="850"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112</w:t>
            </w:r>
          </w:p>
        </w:tc>
        <w:tc>
          <w:tcPr>
            <w:tcW w:w="2087"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2.6</w:t>
            </w:r>
          </w:p>
        </w:tc>
      </w:tr>
      <w:tr w:rsidR="00542F43" w:rsidRPr="00F056CD">
        <w:trPr>
          <w:cantSplit/>
        </w:trPr>
        <w:tc>
          <w:tcPr>
            <w:tcW w:w="1466" w:type="dxa"/>
            <w:shd w:val="clear" w:color="auto" w:fill="auto"/>
            <w:vAlign w:val="bottom"/>
          </w:tcPr>
          <w:p w:rsidR="00542F43" w:rsidRPr="00F056CD" w:rsidRDefault="00542F43">
            <w:pPr>
              <w:keepNext/>
              <w:keepLines/>
              <w:suppressAutoHyphens w:val="0"/>
              <w:spacing w:before="40" w:after="40" w:line="220" w:lineRule="exact"/>
              <w:rPr>
                <w:sz w:val="18"/>
              </w:rPr>
            </w:pPr>
            <w:r w:rsidRPr="00F056CD">
              <w:rPr>
                <w:sz w:val="18"/>
              </w:rPr>
              <w:t>Benguela</w:t>
            </w:r>
          </w:p>
        </w:tc>
        <w:tc>
          <w:tcPr>
            <w:tcW w:w="978"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197</w:t>
            </w:r>
          </w:p>
        </w:tc>
        <w:tc>
          <w:tcPr>
            <w:tcW w:w="1134"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197</w:t>
            </w:r>
          </w:p>
        </w:tc>
        <w:tc>
          <w:tcPr>
            <w:tcW w:w="851"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197</w:t>
            </w:r>
          </w:p>
        </w:tc>
        <w:tc>
          <w:tcPr>
            <w:tcW w:w="850"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197</w:t>
            </w:r>
          </w:p>
        </w:tc>
        <w:tc>
          <w:tcPr>
            <w:tcW w:w="2087"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0.0</w:t>
            </w:r>
          </w:p>
        </w:tc>
      </w:tr>
      <w:tr w:rsidR="00542F43" w:rsidRPr="00F056CD">
        <w:trPr>
          <w:cantSplit/>
        </w:trPr>
        <w:tc>
          <w:tcPr>
            <w:tcW w:w="1466" w:type="dxa"/>
            <w:shd w:val="clear" w:color="auto" w:fill="auto"/>
            <w:vAlign w:val="bottom"/>
          </w:tcPr>
          <w:p w:rsidR="00542F43" w:rsidRPr="00F056CD" w:rsidRDefault="00542F43">
            <w:pPr>
              <w:keepNext/>
              <w:keepLines/>
              <w:suppressAutoHyphens w:val="0"/>
              <w:spacing w:before="40" w:after="40" w:line="220" w:lineRule="exact"/>
              <w:rPr>
                <w:sz w:val="18"/>
              </w:rPr>
            </w:pPr>
            <w:r w:rsidRPr="00F056CD">
              <w:rPr>
                <w:sz w:val="18"/>
              </w:rPr>
              <w:t>Huambo</w:t>
            </w:r>
          </w:p>
        </w:tc>
        <w:tc>
          <w:tcPr>
            <w:tcW w:w="978"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677</w:t>
            </w:r>
          </w:p>
        </w:tc>
        <w:tc>
          <w:tcPr>
            <w:tcW w:w="1134"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677</w:t>
            </w:r>
          </w:p>
        </w:tc>
        <w:tc>
          <w:tcPr>
            <w:tcW w:w="851"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677</w:t>
            </w:r>
          </w:p>
        </w:tc>
        <w:tc>
          <w:tcPr>
            <w:tcW w:w="850"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678</w:t>
            </w:r>
          </w:p>
        </w:tc>
        <w:tc>
          <w:tcPr>
            <w:tcW w:w="2087"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0.0</w:t>
            </w:r>
          </w:p>
        </w:tc>
      </w:tr>
      <w:tr w:rsidR="00542F43" w:rsidRPr="00F056CD">
        <w:trPr>
          <w:cantSplit/>
        </w:trPr>
        <w:tc>
          <w:tcPr>
            <w:tcW w:w="1466" w:type="dxa"/>
            <w:shd w:val="clear" w:color="auto" w:fill="auto"/>
            <w:vAlign w:val="bottom"/>
          </w:tcPr>
          <w:p w:rsidR="00542F43" w:rsidRPr="00F056CD" w:rsidRDefault="00542F43">
            <w:pPr>
              <w:keepNext/>
              <w:keepLines/>
              <w:suppressAutoHyphens w:val="0"/>
              <w:spacing w:before="40" w:after="40" w:line="220" w:lineRule="exact"/>
              <w:rPr>
                <w:sz w:val="18"/>
              </w:rPr>
            </w:pPr>
            <w:r w:rsidRPr="00F056CD">
              <w:rPr>
                <w:sz w:val="18"/>
              </w:rPr>
              <w:t>Bié</w:t>
            </w:r>
          </w:p>
        </w:tc>
        <w:tc>
          <w:tcPr>
            <w:tcW w:w="978"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226</w:t>
            </w:r>
          </w:p>
        </w:tc>
        <w:tc>
          <w:tcPr>
            <w:tcW w:w="1134"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226</w:t>
            </w:r>
          </w:p>
        </w:tc>
        <w:tc>
          <w:tcPr>
            <w:tcW w:w="851"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226</w:t>
            </w:r>
          </w:p>
        </w:tc>
        <w:tc>
          <w:tcPr>
            <w:tcW w:w="850"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226</w:t>
            </w:r>
          </w:p>
        </w:tc>
        <w:tc>
          <w:tcPr>
            <w:tcW w:w="2087"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0.0</w:t>
            </w:r>
          </w:p>
        </w:tc>
      </w:tr>
      <w:tr w:rsidR="00542F43" w:rsidRPr="00F056CD">
        <w:trPr>
          <w:cantSplit/>
        </w:trPr>
        <w:tc>
          <w:tcPr>
            <w:tcW w:w="1466" w:type="dxa"/>
            <w:shd w:val="clear" w:color="auto" w:fill="auto"/>
            <w:vAlign w:val="bottom"/>
          </w:tcPr>
          <w:p w:rsidR="00542F43" w:rsidRPr="00F056CD" w:rsidRDefault="00542F43">
            <w:pPr>
              <w:keepNext/>
              <w:keepLines/>
              <w:suppressAutoHyphens w:val="0"/>
              <w:spacing w:before="40" w:after="40" w:line="220" w:lineRule="exact"/>
              <w:rPr>
                <w:sz w:val="18"/>
              </w:rPr>
            </w:pPr>
            <w:r w:rsidRPr="00F056CD">
              <w:rPr>
                <w:sz w:val="18"/>
              </w:rPr>
              <w:t>Namibe</w:t>
            </w:r>
          </w:p>
        </w:tc>
        <w:tc>
          <w:tcPr>
            <w:tcW w:w="978"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603</w:t>
            </w:r>
          </w:p>
        </w:tc>
        <w:tc>
          <w:tcPr>
            <w:tcW w:w="1134"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623</w:t>
            </w:r>
          </w:p>
        </w:tc>
        <w:tc>
          <w:tcPr>
            <w:tcW w:w="851"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643</w:t>
            </w:r>
          </w:p>
        </w:tc>
        <w:tc>
          <w:tcPr>
            <w:tcW w:w="850"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607</w:t>
            </w:r>
          </w:p>
        </w:tc>
        <w:tc>
          <w:tcPr>
            <w:tcW w:w="2087"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6.6</w:t>
            </w:r>
          </w:p>
        </w:tc>
      </w:tr>
      <w:tr w:rsidR="00542F43" w:rsidRPr="00F056CD">
        <w:trPr>
          <w:cantSplit/>
        </w:trPr>
        <w:tc>
          <w:tcPr>
            <w:tcW w:w="1466" w:type="dxa"/>
            <w:shd w:val="clear" w:color="auto" w:fill="auto"/>
            <w:vAlign w:val="bottom"/>
          </w:tcPr>
          <w:p w:rsidR="00542F43" w:rsidRPr="00F056CD" w:rsidRDefault="00542F43">
            <w:pPr>
              <w:keepNext/>
              <w:keepLines/>
              <w:suppressAutoHyphens w:val="0"/>
              <w:spacing w:before="40" w:after="40" w:line="220" w:lineRule="exact"/>
              <w:rPr>
                <w:sz w:val="18"/>
              </w:rPr>
            </w:pPr>
            <w:r w:rsidRPr="00F056CD">
              <w:rPr>
                <w:sz w:val="18"/>
              </w:rPr>
              <w:t>Huíla</w:t>
            </w:r>
          </w:p>
        </w:tc>
        <w:tc>
          <w:tcPr>
            <w:tcW w:w="978"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747</w:t>
            </w:r>
          </w:p>
        </w:tc>
        <w:tc>
          <w:tcPr>
            <w:tcW w:w="1134"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767</w:t>
            </w:r>
          </w:p>
        </w:tc>
        <w:tc>
          <w:tcPr>
            <w:tcW w:w="851"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787</w:t>
            </w:r>
          </w:p>
        </w:tc>
        <w:tc>
          <w:tcPr>
            <w:tcW w:w="850"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800</w:t>
            </w:r>
          </w:p>
        </w:tc>
        <w:tc>
          <w:tcPr>
            <w:tcW w:w="2087"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5.4</w:t>
            </w:r>
          </w:p>
        </w:tc>
      </w:tr>
      <w:tr w:rsidR="00542F43" w:rsidRPr="00F056CD">
        <w:trPr>
          <w:cantSplit/>
        </w:trPr>
        <w:tc>
          <w:tcPr>
            <w:tcW w:w="1466" w:type="dxa"/>
            <w:shd w:val="clear" w:color="auto" w:fill="auto"/>
            <w:vAlign w:val="bottom"/>
          </w:tcPr>
          <w:p w:rsidR="00542F43" w:rsidRPr="00F056CD" w:rsidRDefault="00542F43">
            <w:pPr>
              <w:keepNext/>
              <w:keepLines/>
              <w:suppressAutoHyphens w:val="0"/>
              <w:spacing w:before="40" w:after="40" w:line="220" w:lineRule="exact"/>
              <w:rPr>
                <w:sz w:val="18"/>
              </w:rPr>
            </w:pPr>
            <w:r w:rsidRPr="00F056CD">
              <w:rPr>
                <w:sz w:val="18"/>
              </w:rPr>
              <w:t>Kuando-Kubango</w:t>
            </w:r>
          </w:p>
        </w:tc>
        <w:tc>
          <w:tcPr>
            <w:tcW w:w="978"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23</w:t>
            </w:r>
          </w:p>
        </w:tc>
        <w:tc>
          <w:tcPr>
            <w:tcW w:w="1134"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23</w:t>
            </w:r>
          </w:p>
        </w:tc>
        <w:tc>
          <w:tcPr>
            <w:tcW w:w="851"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23</w:t>
            </w:r>
          </w:p>
        </w:tc>
        <w:tc>
          <w:tcPr>
            <w:tcW w:w="850" w:type="dxa"/>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73</w:t>
            </w:r>
          </w:p>
        </w:tc>
        <w:tc>
          <w:tcPr>
            <w:tcW w:w="2087" w:type="dxa"/>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0.0</w:t>
            </w:r>
          </w:p>
        </w:tc>
      </w:tr>
      <w:tr w:rsidR="00542F43">
        <w:trPr>
          <w:cantSplit/>
        </w:trPr>
        <w:tc>
          <w:tcPr>
            <w:tcW w:w="1466" w:type="dxa"/>
            <w:tcBorders>
              <w:bottom w:val="single" w:sz="4" w:space="0" w:color="auto"/>
            </w:tcBorders>
            <w:shd w:val="clear" w:color="auto" w:fill="auto"/>
            <w:vAlign w:val="bottom"/>
          </w:tcPr>
          <w:p w:rsidR="00542F43" w:rsidRPr="00F056CD" w:rsidRDefault="00542F43">
            <w:pPr>
              <w:keepNext/>
              <w:keepLines/>
              <w:suppressAutoHyphens w:val="0"/>
              <w:spacing w:before="40" w:after="40" w:line="220" w:lineRule="exact"/>
              <w:rPr>
                <w:sz w:val="18"/>
              </w:rPr>
            </w:pPr>
            <w:r w:rsidRPr="00F056CD">
              <w:rPr>
                <w:sz w:val="18"/>
              </w:rPr>
              <w:t>Cunene</w:t>
            </w:r>
          </w:p>
        </w:tc>
        <w:tc>
          <w:tcPr>
            <w:tcW w:w="978" w:type="dxa"/>
            <w:tcBorders>
              <w:bottom w:val="single" w:sz="4" w:space="0" w:color="auto"/>
            </w:tcBorders>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675</w:t>
            </w:r>
          </w:p>
        </w:tc>
        <w:tc>
          <w:tcPr>
            <w:tcW w:w="1134" w:type="dxa"/>
            <w:tcBorders>
              <w:bottom w:val="single" w:sz="4" w:space="0" w:color="auto"/>
            </w:tcBorders>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695</w:t>
            </w:r>
          </w:p>
        </w:tc>
        <w:tc>
          <w:tcPr>
            <w:tcW w:w="851" w:type="dxa"/>
            <w:tcBorders>
              <w:bottom w:val="single" w:sz="4" w:space="0" w:color="auto"/>
            </w:tcBorders>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715</w:t>
            </w:r>
          </w:p>
        </w:tc>
        <w:tc>
          <w:tcPr>
            <w:tcW w:w="850" w:type="dxa"/>
            <w:tcBorders>
              <w:bottom w:val="single" w:sz="4" w:space="0" w:color="auto"/>
            </w:tcBorders>
            <w:shd w:val="clear" w:color="auto" w:fill="auto"/>
            <w:vAlign w:val="bottom"/>
          </w:tcPr>
          <w:p w:rsidR="00542F43" w:rsidRPr="00F056CD" w:rsidRDefault="00542F43">
            <w:pPr>
              <w:keepNext/>
              <w:keepLines/>
              <w:suppressAutoHyphens w:val="0"/>
              <w:spacing w:before="40" w:after="40" w:line="220" w:lineRule="exact"/>
              <w:jc w:val="right"/>
              <w:rPr>
                <w:sz w:val="18"/>
              </w:rPr>
            </w:pPr>
            <w:r w:rsidRPr="00F056CD">
              <w:rPr>
                <w:sz w:val="18"/>
              </w:rPr>
              <w:t>687</w:t>
            </w:r>
          </w:p>
        </w:tc>
        <w:tc>
          <w:tcPr>
            <w:tcW w:w="2087" w:type="dxa"/>
            <w:tcBorders>
              <w:bottom w:val="single" w:sz="4" w:space="0" w:color="auto"/>
            </w:tcBorders>
            <w:shd w:val="clear" w:color="auto" w:fill="auto"/>
            <w:vAlign w:val="bottom"/>
          </w:tcPr>
          <w:p w:rsidR="00542F43" w:rsidRPr="00F056CD" w:rsidRDefault="00542F43">
            <w:pPr>
              <w:keepNext/>
              <w:keepLines/>
              <w:suppressAutoHyphens w:val="0"/>
              <w:spacing w:before="40" w:after="40" w:line="220" w:lineRule="exact"/>
              <w:jc w:val="right"/>
              <w:rPr>
                <w:sz w:val="18"/>
              </w:rPr>
            </w:pPr>
            <w:r>
              <w:rPr>
                <w:sz w:val="18"/>
              </w:rPr>
              <w:t>5.9</w:t>
            </w:r>
          </w:p>
        </w:tc>
      </w:tr>
      <w:tr w:rsidR="00542F43" w:rsidRPr="00F056CD">
        <w:trPr>
          <w:cantSplit/>
        </w:trPr>
        <w:tc>
          <w:tcPr>
            <w:tcW w:w="1466" w:type="dxa"/>
            <w:tcBorders>
              <w:top w:val="single" w:sz="4" w:space="0" w:color="auto"/>
              <w:bottom w:val="single" w:sz="4" w:space="0" w:color="auto"/>
            </w:tcBorders>
            <w:shd w:val="clear" w:color="auto" w:fill="auto"/>
            <w:vAlign w:val="bottom"/>
          </w:tcPr>
          <w:p w:rsidR="00542F43" w:rsidRDefault="00542F43">
            <w:pPr>
              <w:keepNext/>
              <w:keepLines/>
              <w:suppressAutoHyphens w:val="0"/>
              <w:spacing w:before="80" w:after="80" w:line="220" w:lineRule="exact"/>
              <w:ind w:left="284"/>
              <w:rPr>
                <w:b/>
                <w:sz w:val="18"/>
                <w:szCs w:val="18"/>
              </w:rPr>
            </w:pPr>
            <w:r>
              <w:rPr>
                <w:b/>
                <w:sz w:val="18"/>
                <w:szCs w:val="18"/>
                <w:lang w:val="fr-FR"/>
              </w:rPr>
              <w:t>Totaux</w:t>
            </w:r>
          </w:p>
        </w:tc>
        <w:tc>
          <w:tcPr>
            <w:tcW w:w="978" w:type="dxa"/>
            <w:tcBorders>
              <w:top w:val="single" w:sz="4" w:space="0" w:color="auto"/>
              <w:bottom w:val="single" w:sz="4" w:space="0" w:color="auto"/>
            </w:tcBorders>
            <w:shd w:val="clear" w:color="auto" w:fill="auto"/>
            <w:vAlign w:val="bottom"/>
          </w:tcPr>
          <w:p w:rsidR="00542F43" w:rsidRPr="00F056CD" w:rsidRDefault="00542F43">
            <w:pPr>
              <w:keepNext/>
              <w:keepLines/>
              <w:suppressAutoHyphens w:val="0"/>
              <w:spacing w:before="80" w:after="80" w:line="220" w:lineRule="exact"/>
              <w:jc w:val="right"/>
              <w:rPr>
                <w:b/>
                <w:sz w:val="18"/>
              </w:rPr>
            </w:pPr>
            <w:r w:rsidRPr="00F056CD">
              <w:rPr>
                <w:b/>
                <w:sz w:val="18"/>
              </w:rPr>
              <w:t>4 291</w:t>
            </w:r>
          </w:p>
        </w:tc>
        <w:tc>
          <w:tcPr>
            <w:tcW w:w="1134" w:type="dxa"/>
            <w:tcBorders>
              <w:top w:val="single" w:sz="4" w:space="0" w:color="auto"/>
              <w:bottom w:val="single" w:sz="4" w:space="0" w:color="auto"/>
            </w:tcBorders>
            <w:shd w:val="clear" w:color="auto" w:fill="auto"/>
            <w:vAlign w:val="bottom"/>
          </w:tcPr>
          <w:p w:rsidR="00542F43" w:rsidRPr="00F056CD" w:rsidRDefault="00542F43">
            <w:pPr>
              <w:keepNext/>
              <w:keepLines/>
              <w:suppressAutoHyphens w:val="0"/>
              <w:spacing w:before="80" w:after="80" w:line="220" w:lineRule="exact"/>
              <w:jc w:val="right"/>
              <w:rPr>
                <w:b/>
                <w:sz w:val="18"/>
              </w:rPr>
            </w:pPr>
            <w:r w:rsidRPr="00F056CD">
              <w:rPr>
                <w:b/>
                <w:sz w:val="18"/>
              </w:rPr>
              <w:t>4 373</w:t>
            </w:r>
          </w:p>
        </w:tc>
        <w:tc>
          <w:tcPr>
            <w:tcW w:w="851" w:type="dxa"/>
            <w:tcBorders>
              <w:top w:val="single" w:sz="4" w:space="0" w:color="auto"/>
              <w:bottom w:val="single" w:sz="4" w:space="0" w:color="auto"/>
            </w:tcBorders>
            <w:shd w:val="clear" w:color="auto" w:fill="auto"/>
            <w:vAlign w:val="bottom"/>
          </w:tcPr>
          <w:p w:rsidR="00542F43" w:rsidRPr="00F056CD" w:rsidRDefault="00542F43">
            <w:pPr>
              <w:keepNext/>
              <w:keepLines/>
              <w:suppressAutoHyphens w:val="0"/>
              <w:spacing w:before="80" w:after="80" w:line="220" w:lineRule="exact"/>
              <w:jc w:val="right"/>
              <w:rPr>
                <w:b/>
                <w:sz w:val="18"/>
              </w:rPr>
            </w:pPr>
            <w:r w:rsidRPr="00F056CD">
              <w:rPr>
                <w:b/>
                <w:sz w:val="18"/>
              </w:rPr>
              <w:t>4 463</w:t>
            </w:r>
          </w:p>
        </w:tc>
        <w:tc>
          <w:tcPr>
            <w:tcW w:w="850" w:type="dxa"/>
            <w:tcBorders>
              <w:top w:val="single" w:sz="4" w:space="0" w:color="auto"/>
              <w:bottom w:val="single" w:sz="4" w:space="0" w:color="auto"/>
            </w:tcBorders>
            <w:shd w:val="clear" w:color="auto" w:fill="auto"/>
            <w:vAlign w:val="bottom"/>
          </w:tcPr>
          <w:p w:rsidR="00542F43" w:rsidRPr="00F056CD" w:rsidRDefault="00542F43">
            <w:pPr>
              <w:keepNext/>
              <w:keepLines/>
              <w:suppressAutoHyphens w:val="0"/>
              <w:spacing w:before="80" w:after="80" w:line="220" w:lineRule="exact"/>
              <w:jc w:val="right"/>
              <w:rPr>
                <w:b/>
                <w:sz w:val="18"/>
              </w:rPr>
            </w:pPr>
            <w:r w:rsidRPr="00F056CD">
              <w:rPr>
                <w:b/>
                <w:sz w:val="18"/>
              </w:rPr>
              <w:t>4 503</w:t>
            </w:r>
          </w:p>
        </w:tc>
        <w:tc>
          <w:tcPr>
            <w:tcW w:w="2087" w:type="dxa"/>
            <w:tcBorders>
              <w:top w:val="single" w:sz="4" w:space="0" w:color="auto"/>
              <w:bottom w:val="single" w:sz="4" w:space="0" w:color="auto"/>
            </w:tcBorders>
            <w:shd w:val="clear" w:color="auto" w:fill="auto"/>
            <w:vAlign w:val="bottom"/>
          </w:tcPr>
          <w:p w:rsidR="00542F43" w:rsidRPr="00F056CD" w:rsidRDefault="00542F43">
            <w:pPr>
              <w:keepNext/>
              <w:keepLines/>
              <w:suppressAutoHyphens w:val="0"/>
              <w:spacing w:before="80" w:after="80" w:line="220" w:lineRule="exact"/>
              <w:jc w:val="right"/>
              <w:rPr>
                <w:b/>
                <w:sz w:val="18"/>
              </w:rPr>
            </w:pPr>
            <w:r>
              <w:rPr>
                <w:b/>
                <w:sz w:val="18"/>
              </w:rPr>
              <w:t>4.0</w:t>
            </w:r>
          </w:p>
        </w:tc>
      </w:tr>
      <w:tr w:rsidR="00542F43" w:rsidRPr="00F056CD">
        <w:trPr>
          <w:cantSplit/>
        </w:trPr>
        <w:tc>
          <w:tcPr>
            <w:tcW w:w="1466" w:type="dxa"/>
            <w:tcBorders>
              <w:top w:val="single" w:sz="4" w:space="0" w:color="auto"/>
              <w:bottom w:val="single" w:sz="12" w:space="0" w:color="auto"/>
            </w:tcBorders>
            <w:shd w:val="clear" w:color="auto" w:fill="auto"/>
            <w:vAlign w:val="bottom"/>
          </w:tcPr>
          <w:p w:rsidR="00542F43" w:rsidRDefault="00542F43">
            <w:pPr>
              <w:keepNext/>
              <w:keepLines/>
              <w:suppressAutoHyphens w:val="0"/>
              <w:spacing w:before="80" w:after="80" w:line="220" w:lineRule="exact"/>
              <w:ind w:left="284"/>
              <w:rPr>
                <w:b/>
                <w:sz w:val="18"/>
                <w:szCs w:val="18"/>
              </w:rPr>
            </w:pPr>
            <w:r>
              <w:rPr>
                <w:b/>
                <w:bCs/>
                <w:sz w:val="18"/>
                <w:szCs w:val="18"/>
                <w:lang w:val="fr-CH"/>
              </w:rPr>
              <w:t>Population bénéficiaire</w:t>
            </w:r>
          </w:p>
        </w:tc>
        <w:tc>
          <w:tcPr>
            <w:tcW w:w="978" w:type="dxa"/>
            <w:tcBorders>
              <w:top w:val="single" w:sz="4" w:space="0" w:color="auto"/>
              <w:bottom w:val="single" w:sz="12" w:space="0" w:color="auto"/>
            </w:tcBorders>
            <w:shd w:val="clear" w:color="auto" w:fill="auto"/>
            <w:vAlign w:val="bottom"/>
          </w:tcPr>
          <w:p w:rsidR="00542F43" w:rsidRPr="00F056CD" w:rsidRDefault="00542F43">
            <w:pPr>
              <w:keepNext/>
              <w:keepLines/>
              <w:suppressAutoHyphens w:val="0"/>
              <w:spacing w:before="80" w:after="80" w:line="220" w:lineRule="exact"/>
              <w:jc w:val="right"/>
              <w:rPr>
                <w:b/>
                <w:sz w:val="18"/>
              </w:rPr>
            </w:pPr>
            <w:r w:rsidRPr="00F056CD">
              <w:rPr>
                <w:b/>
                <w:sz w:val="18"/>
              </w:rPr>
              <w:t>1 072 750</w:t>
            </w:r>
          </w:p>
        </w:tc>
        <w:tc>
          <w:tcPr>
            <w:tcW w:w="1134" w:type="dxa"/>
            <w:tcBorders>
              <w:top w:val="single" w:sz="4" w:space="0" w:color="auto"/>
              <w:bottom w:val="single" w:sz="12" w:space="0" w:color="auto"/>
            </w:tcBorders>
            <w:shd w:val="clear" w:color="auto" w:fill="auto"/>
            <w:vAlign w:val="bottom"/>
          </w:tcPr>
          <w:p w:rsidR="00542F43" w:rsidRPr="00F056CD" w:rsidRDefault="00542F43">
            <w:pPr>
              <w:keepNext/>
              <w:keepLines/>
              <w:suppressAutoHyphens w:val="0"/>
              <w:spacing w:before="80" w:after="80" w:line="220" w:lineRule="exact"/>
              <w:jc w:val="right"/>
              <w:rPr>
                <w:b/>
                <w:sz w:val="18"/>
              </w:rPr>
            </w:pPr>
            <w:r w:rsidRPr="00F056CD">
              <w:rPr>
                <w:b/>
                <w:sz w:val="18"/>
              </w:rPr>
              <w:t>1 093 250</w:t>
            </w:r>
          </w:p>
        </w:tc>
        <w:tc>
          <w:tcPr>
            <w:tcW w:w="851" w:type="dxa"/>
            <w:tcBorders>
              <w:top w:val="single" w:sz="4" w:space="0" w:color="auto"/>
              <w:bottom w:val="single" w:sz="12" w:space="0" w:color="auto"/>
            </w:tcBorders>
            <w:shd w:val="clear" w:color="auto" w:fill="auto"/>
            <w:vAlign w:val="bottom"/>
          </w:tcPr>
          <w:p w:rsidR="00542F43" w:rsidRPr="00F056CD" w:rsidRDefault="00542F43">
            <w:pPr>
              <w:keepNext/>
              <w:keepLines/>
              <w:suppressAutoHyphens w:val="0"/>
              <w:spacing w:before="80" w:after="80" w:line="220" w:lineRule="exact"/>
              <w:jc w:val="right"/>
              <w:rPr>
                <w:b/>
                <w:sz w:val="18"/>
              </w:rPr>
            </w:pPr>
            <w:r w:rsidRPr="00F056CD">
              <w:rPr>
                <w:b/>
                <w:sz w:val="18"/>
              </w:rPr>
              <w:t>1 115 750</w:t>
            </w:r>
          </w:p>
        </w:tc>
        <w:tc>
          <w:tcPr>
            <w:tcW w:w="850" w:type="dxa"/>
            <w:tcBorders>
              <w:top w:val="single" w:sz="4" w:space="0" w:color="auto"/>
              <w:bottom w:val="single" w:sz="12" w:space="0" w:color="auto"/>
            </w:tcBorders>
            <w:shd w:val="clear" w:color="auto" w:fill="auto"/>
            <w:vAlign w:val="bottom"/>
          </w:tcPr>
          <w:p w:rsidR="00542F43" w:rsidRPr="00F056CD" w:rsidRDefault="00542F43">
            <w:pPr>
              <w:keepNext/>
              <w:keepLines/>
              <w:suppressAutoHyphens w:val="0"/>
              <w:spacing w:before="80" w:after="80" w:line="220" w:lineRule="exact"/>
              <w:jc w:val="right"/>
              <w:rPr>
                <w:b/>
                <w:sz w:val="18"/>
              </w:rPr>
            </w:pPr>
            <w:r w:rsidRPr="00F056CD">
              <w:rPr>
                <w:b/>
                <w:sz w:val="18"/>
              </w:rPr>
              <w:t>1 125 750</w:t>
            </w:r>
          </w:p>
        </w:tc>
        <w:tc>
          <w:tcPr>
            <w:tcW w:w="2087" w:type="dxa"/>
            <w:tcBorders>
              <w:top w:val="single" w:sz="4" w:space="0" w:color="auto"/>
              <w:bottom w:val="single" w:sz="12" w:space="0" w:color="auto"/>
            </w:tcBorders>
            <w:shd w:val="clear" w:color="auto" w:fill="auto"/>
            <w:vAlign w:val="bottom"/>
          </w:tcPr>
          <w:p w:rsidR="00542F43" w:rsidRPr="00F056CD" w:rsidRDefault="00542F43">
            <w:pPr>
              <w:keepNext/>
              <w:keepLines/>
              <w:suppressAutoHyphens w:val="0"/>
              <w:spacing w:before="80" w:after="80" w:line="220" w:lineRule="exact"/>
              <w:jc w:val="right"/>
              <w:rPr>
                <w:b/>
                <w:sz w:val="18"/>
              </w:rPr>
            </w:pPr>
          </w:p>
        </w:tc>
      </w:tr>
    </w:tbl>
    <w:p w:rsidR="00542F43" w:rsidRDefault="00542F43">
      <w:pPr>
        <w:pStyle w:val="Caption"/>
        <w:tabs>
          <w:tab w:val="clear" w:pos="567"/>
          <w:tab w:val="clear" w:pos="1134"/>
          <w:tab w:val="clear" w:pos="7229"/>
          <w:tab w:val="clear" w:pos="8040"/>
          <w:tab w:val="clear" w:pos="9240"/>
        </w:tabs>
        <w:spacing w:before="120" w:after="0" w:line="240" w:lineRule="atLeast"/>
        <w:ind w:left="1134" w:right="1134"/>
        <w:rPr>
          <w:sz w:val="18"/>
          <w:szCs w:val="18"/>
          <w:lang w:val="fr-CH"/>
        </w:rPr>
      </w:pPr>
      <w:r>
        <w:rPr>
          <w:sz w:val="18"/>
          <w:szCs w:val="18"/>
          <w:lang w:val="fr-CH"/>
        </w:rPr>
        <w:t xml:space="preserve">Source : </w:t>
      </w:r>
      <w:r>
        <w:rPr>
          <w:i w:val="0"/>
          <w:sz w:val="18"/>
          <w:szCs w:val="18"/>
          <w:lang w:val="fr-CH"/>
        </w:rPr>
        <w:t>Ministère de l’énergie et de l’eau</w:t>
      </w:r>
    </w:p>
    <w:p w:rsidR="00542F43" w:rsidRDefault="00542F43">
      <w:pPr>
        <w:ind w:left="1134" w:right="1134"/>
        <w:jc w:val="both"/>
        <w:rPr>
          <w:sz w:val="18"/>
          <w:szCs w:val="18"/>
          <w:lang w:val="fr-CH"/>
        </w:rPr>
      </w:pPr>
      <w:r>
        <w:rPr>
          <w:sz w:val="18"/>
          <w:szCs w:val="18"/>
          <w:lang w:val="fr-CH"/>
        </w:rPr>
        <w:t>(1) Le nombre de points d’eau existants en 2004 sert de donnée de départ.</w:t>
      </w:r>
    </w:p>
    <w:p w:rsidR="00542F43" w:rsidRDefault="00542F43">
      <w:pPr>
        <w:spacing w:after="120"/>
        <w:ind w:left="1134" w:right="1134"/>
        <w:jc w:val="both"/>
        <w:rPr>
          <w:sz w:val="18"/>
          <w:szCs w:val="18"/>
          <w:lang w:val="fr-CH"/>
        </w:rPr>
      </w:pPr>
      <w:r>
        <w:rPr>
          <w:sz w:val="18"/>
          <w:szCs w:val="18"/>
          <w:lang w:val="fr-CH"/>
        </w:rPr>
        <w:t>(2) Le nombre moyen de bénéficiaires par point d’eau est estimé à 250.</w:t>
      </w:r>
    </w:p>
    <w:p w:rsidR="00542F43" w:rsidRDefault="00542F43">
      <w:pPr>
        <w:spacing w:before="240" w:after="120"/>
        <w:ind w:left="1134" w:right="1134"/>
        <w:jc w:val="both"/>
        <w:rPr>
          <w:lang w:val="fr-CH"/>
        </w:rPr>
      </w:pPr>
      <w:r>
        <w:rPr>
          <w:lang w:val="fr-CH"/>
        </w:rPr>
        <w:t>298.</w:t>
      </w:r>
      <w:r>
        <w:rPr>
          <w:lang w:val="fr-CH"/>
        </w:rPr>
        <w:tab/>
        <w:t>Dans le secteur de l’eau, la préparation des règlements concernant l’utilisation générale des ressources en eau et la distribution publique d’eau potable, l’assainissement des eaux usées et l’évacuation des eaux pluviales dans les villes est achevée et le texte a été soumis aux autorités compétentes pour approbation. De plus, dans le cadre du plan de développement approuvé pour ce secteur, les efforts visant à créer et développer des entités commerciales locales responsables du fonctionnement et de la gestion des systèmes d’alimentation en eau aux niveaux des agglomérations et des sièges provinciaux ont été maintenus.</w:t>
      </w:r>
    </w:p>
    <w:p w:rsidR="00542F43" w:rsidRDefault="00542F43">
      <w:pPr>
        <w:spacing w:after="120"/>
        <w:ind w:left="1134" w:right="1134"/>
        <w:jc w:val="both"/>
        <w:rPr>
          <w:lang w:val="fr-CH"/>
        </w:rPr>
      </w:pPr>
      <w:r>
        <w:rPr>
          <w:lang w:val="fr-CH"/>
        </w:rPr>
        <w:t>299.</w:t>
      </w:r>
      <w:r>
        <w:rPr>
          <w:lang w:val="fr-CH"/>
        </w:rPr>
        <w:tab/>
        <w:t>En 2006, comme au cours des années précédentes, les investissements dans le secteur de l’énergie et de l’eau provenaient presque entièrement des pouvoirs publics. C’est pourquoi un ensemble coordonné de réformes est en cours pour stimuler la participation du secteur privé à la phase préparatoire et faire face au problème principal, qui est la politique de fixation des prix.</w:t>
      </w:r>
    </w:p>
    <w:p w:rsidR="00542F43" w:rsidRDefault="00542F43">
      <w:pPr>
        <w:pStyle w:val="Heading3"/>
        <w:spacing w:after="120"/>
        <w:ind w:left="1134" w:right="1134"/>
        <w:rPr>
          <w:rFonts w:ascii="Times New Roman" w:hAnsi="Times New Roman" w:cs="Times New Roman"/>
          <w:sz w:val="20"/>
          <w:szCs w:val="20"/>
          <w:lang w:val="fr-CH"/>
        </w:rPr>
      </w:pPr>
      <w:r>
        <w:rPr>
          <w:rFonts w:ascii="Times New Roman" w:hAnsi="Times New Roman" w:cs="Times New Roman"/>
          <w:sz w:val="20"/>
          <w:szCs w:val="20"/>
          <w:lang w:val="fr-CH"/>
        </w:rPr>
        <w:t>Ressources mises à disposition pendant cette période</w:t>
      </w:r>
    </w:p>
    <w:tbl>
      <w:tblPr>
        <w:tblStyle w:val="TableGrid20"/>
        <w:tblW w:w="840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366"/>
        <w:gridCol w:w="1418"/>
        <w:gridCol w:w="425"/>
        <w:gridCol w:w="1559"/>
        <w:gridCol w:w="498"/>
        <w:gridCol w:w="1500"/>
        <w:gridCol w:w="500"/>
        <w:gridCol w:w="900"/>
        <w:gridCol w:w="236"/>
      </w:tblGrid>
      <w:tr w:rsidR="00542F43">
        <w:tc>
          <w:tcPr>
            <w:tcW w:w="1366" w:type="dxa"/>
            <w:vMerge w:val="restart"/>
            <w:tcBorders>
              <w:top w:val="single" w:sz="4" w:space="0" w:color="auto"/>
            </w:tcBorders>
            <w:shd w:val="clear" w:color="auto" w:fill="auto"/>
            <w:vAlign w:val="bottom"/>
          </w:tcPr>
          <w:p w:rsidR="00542F43" w:rsidRDefault="00542F43">
            <w:pPr>
              <w:spacing w:before="80" w:after="80" w:line="200" w:lineRule="atLeast"/>
              <w:jc w:val="center"/>
              <w:rPr>
                <w:b/>
                <w:bCs/>
                <w:i/>
                <w:sz w:val="16"/>
                <w:szCs w:val="16"/>
                <w:lang w:val="fr-CH"/>
              </w:rPr>
            </w:pPr>
            <w:r>
              <w:rPr>
                <w:b/>
                <w:bCs/>
                <w:i/>
                <w:sz w:val="16"/>
                <w:szCs w:val="16"/>
                <w:lang w:val="fr-CH"/>
              </w:rPr>
              <w:t>Projets</w:t>
            </w:r>
          </w:p>
        </w:tc>
        <w:tc>
          <w:tcPr>
            <w:tcW w:w="7036" w:type="dxa"/>
            <w:gridSpan w:val="8"/>
            <w:tcBorders>
              <w:top w:val="single" w:sz="4" w:space="0" w:color="auto"/>
              <w:bottom w:val="single" w:sz="4" w:space="0" w:color="auto"/>
            </w:tcBorders>
            <w:shd w:val="clear" w:color="auto" w:fill="auto"/>
            <w:noWrap/>
            <w:tcMar>
              <w:right w:w="28" w:type="dxa"/>
            </w:tcMar>
          </w:tcPr>
          <w:p w:rsidR="00542F43" w:rsidRDefault="00542F43">
            <w:pPr>
              <w:spacing w:before="80" w:after="80" w:line="200" w:lineRule="atLeast"/>
              <w:jc w:val="center"/>
              <w:rPr>
                <w:b/>
                <w:bCs/>
                <w:i/>
                <w:sz w:val="16"/>
                <w:szCs w:val="16"/>
                <w:lang w:val="fr-CH"/>
              </w:rPr>
            </w:pPr>
            <w:r>
              <w:rPr>
                <w:b/>
                <w:bCs/>
                <w:i/>
                <w:sz w:val="16"/>
                <w:szCs w:val="16"/>
                <w:lang w:val="fr-CH"/>
              </w:rPr>
              <w:t>Sommes allouées annuellement en valeurs absolues et en pourcentages</w:t>
            </w:r>
          </w:p>
        </w:tc>
      </w:tr>
      <w:tr w:rsidR="00542F43" w:rsidRPr="00F056CD">
        <w:tc>
          <w:tcPr>
            <w:tcW w:w="1366" w:type="dxa"/>
            <w:vMerge/>
            <w:shd w:val="clear" w:color="auto" w:fill="auto"/>
          </w:tcPr>
          <w:p w:rsidR="00542F43" w:rsidRDefault="00542F43">
            <w:pPr>
              <w:keepNext/>
              <w:keepLines/>
              <w:spacing w:before="80" w:after="80" w:line="200" w:lineRule="exact"/>
              <w:rPr>
                <w:i/>
                <w:sz w:val="16"/>
                <w:lang w:val="fr-FR"/>
              </w:rPr>
            </w:pPr>
          </w:p>
        </w:tc>
        <w:tc>
          <w:tcPr>
            <w:tcW w:w="1418" w:type="dxa"/>
            <w:tcBorders>
              <w:top w:val="single" w:sz="4" w:space="0" w:color="auto"/>
              <w:bottom w:val="single" w:sz="4" w:space="0" w:color="auto"/>
            </w:tcBorders>
            <w:shd w:val="clear" w:color="auto" w:fill="auto"/>
            <w:noWrap/>
            <w:tcMar>
              <w:right w:w="57" w:type="dxa"/>
            </w:tcMar>
          </w:tcPr>
          <w:p w:rsidR="00542F43" w:rsidRPr="00F056CD" w:rsidRDefault="00542F43">
            <w:pPr>
              <w:keepNext/>
              <w:keepLines/>
              <w:spacing w:before="80" w:after="80" w:line="200" w:lineRule="exact"/>
              <w:jc w:val="right"/>
              <w:rPr>
                <w:i/>
                <w:sz w:val="16"/>
              </w:rPr>
            </w:pPr>
            <w:r>
              <w:rPr>
                <w:b/>
                <w:bCs/>
                <w:i/>
                <w:sz w:val="16"/>
                <w:szCs w:val="16"/>
                <w:lang w:val="fr-CH"/>
              </w:rPr>
              <w:t>2004</w:t>
            </w:r>
          </w:p>
        </w:tc>
        <w:tc>
          <w:tcPr>
            <w:tcW w:w="425" w:type="dxa"/>
            <w:tcBorders>
              <w:top w:val="single" w:sz="4" w:space="0" w:color="auto"/>
              <w:bottom w:val="single" w:sz="4" w:space="0" w:color="auto"/>
            </w:tcBorders>
            <w:shd w:val="clear" w:color="auto" w:fill="auto"/>
            <w:noWrap/>
            <w:tcMar>
              <w:right w:w="57" w:type="dxa"/>
            </w:tcMar>
          </w:tcPr>
          <w:p w:rsidR="00542F43" w:rsidRDefault="00542F43">
            <w:pPr>
              <w:spacing w:before="80" w:after="80" w:line="200" w:lineRule="atLeast"/>
              <w:jc w:val="center"/>
              <w:rPr>
                <w:b/>
                <w:bCs/>
                <w:i/>
                <w:sz w:val="16"/>
                <w:szCs w:val="16"/>
                <w:lang w:val="fr-CH"/>
              </w:rPr>
            </w:pPr>
          </w:p>
        </w:tc>
        <w:tc>
          <w:tcPr>
            <w:tcW w:w="1559" w:type="dxa"/>
            <w:tcBorders>
              <w:top w:val="single" w:sz="4" w:space="0" w:color="auto"/>
              <w:bottom w:val="single" w:sz="4" w:space="0" w:color="auto"/>
            </w:tcBorders>
            <w:shd w:val="clear" w:color="auto" w:fill="auto"/>
            <w:noWrap/>
            <w:tcMar>
              <w:right w:w="57" w:type="dxa"/>
            </w:tcMar>
          </w:tcPr>
          <w:p w:rsidR="00542F43" w:rsidRDefault="00542F43">
            <w:pPr>
              <w:spacing w:before="80" w:after="80" w:line="200" w:lineRule="atLeast"/>
              <w:jc w:val="center"/>
              <w:rPr>
                <w:b/>
                <w:bCs/>
                <w:i/>
                <w:sz w:val="16"/>
                <w:szCs w:val="16"/>
                <w:lang w:val="fr-CH"/>
              </w:rPr>
            </w:pPr>
            <w:r>
              <w:rPr>
                <w:b/>
                <w:bCs/>
                <w:i/>
                <w:sz w:val="16"/>
                <w:szCs w:val="16"/>
                <w:lang w:val="fr-CH"/>
              </w:rPr>
              <w:t>2004</w:t>
            </w:r>
          </w:p>
        </w:tc>
        <w:tc>
          <w:tcPr>
            <w:tcW w:w="498" w:type="dxa"/>
            <w:tcBorders>
              <w:top w:val="single" w:sz="4" w:space="0" w:color="auto"/>
              <w:bottom w:val="single" w:sz="4" w:space="0" w:color="auto"/>
            </w:tcBorders>
            <w:shd w:val="clear" w:color="auto" w:fill="auto"/>
            <w:noWrap/>
            <w:tcMar>
              <w:right w:w="57" w:type="dxa"/>
            </w:tcMar>
          </w:tcPr>
          <w:p w:rsidR="00542F43" w:rsidRDefault="00542F43">
            <w:pPr>
              <w:spacing w:before="80" w:after="80" w:line="200" w:lineRule="atLeast"/>
              <w:jc w:val="center"/>
              <w:rPr>
                <w:b/>
                <w:bCs/>
                <w:i/>
                <w:sz w:val="16"/>
                <w:szCs w:val="16"/>
                <w:lang w:val="fr-CH"/>
              </w:rPr>
            </w:pPr>
          </w:p>
        </w:tc>
        <w:tc>
          <w:tcPr>
            <w:tcW w:w="1500" w:type="dxa"/>
            <w:tcBorders>
              <w:top w:val="single" w:sz="4" w:space="0" w:color="auto"/>
              <w:bottom w:val="single" w:sz="4" w:space="0" w:color="auto"/>
            </w:tcBorders>
            <w:shd w:val="clear" w:color="auto" w:fill="auto"/>
            <w:noWrap/>
            <w:tcMar>
              <w:right w:w="57" w:type="dxa"/>
            </w:tcMar>
          </w:tcPr>
          <w:p w:rsidR="00542F43" w:rsidRDefault="00542F43">
            <w:pPr>
              <w:spacing w:before="80" w:after="80" w:line="200" w:lineRule="atLeast"/>
              <w:jc w:val="center"/>
              <w:rPr>
                <w:b/>
                <w:bCs/>
                <w:i/>
                <w:sz w:val="16"/>
                <w:szCs w:val="16"/>
                <w:lang w:val="fr-CH"/>
              </w:rPr>
            </w:pPr>
            <w:r>
              <w:rPr>
                <w:b/>
                <w:bCs/>
                <w:i/>
                <w:sz w:val="16"/>
                <w:szCs w:val="16"/>
                <w:lang w:val="fr-CH"/>
              </w:rPr>
              <w:t>2004</w:t>
            </w:r>
          </w:p>
        </w:tc>
        <w:tc>
          <w:tcPr>
            <w:tcW w:w="500" w:type="dxa"/>
            <w:tcBorders>
              <w:top w:val="single" w:sz="4" w:space="0" w:color="auto"/>
              <w:bottom w:val="single" w:sz="4" w:space="0" w:color="auto"/>
            </w:tcBorders>
            <w:shd w:val="clear" w:color="auto" w:fill="auto"/>
            <w:noWrap/>
            <w:tcMar>
              <w:right w:w="57" w:type="dxa"/>
            </w:tcMar>
          </w:tcPr>
          <w:p w:rsidR="00542F43" w:rsidRDefault="00542F43">
            <w:pPr>
              <w:spacing w:before="80" w:after="80" w:line="200" w:lineRule="atLeast"/>
              <w:jc w:val="center"/>
              <w:rPr>
                <w:b/>
                <w:bCs/>
                <w:i/>
                <w:sz w:val="16"/>
                <w:szCs w:val="16"/>
                <w:lang w:val="fr-CH"/>
              </w:rPr>
            </w:pPr>
          </w:p>
        </w:tc>
        <w:tc>
          <w:tcPr>
            <w:tcW w:w="900" w:type="dxa"/>
            <w:tcBorders>
              <w:top w:val="single" w:sz="4" w:space="0" w:color="auto"/>
              <w:bottom w:val="single" w:sz="4" w:space="0" w:color="auto"/>
            </w:tcBorders>
            <w:shd w:val="clear" w:color="auto" w:fill="auto"/>
            <w:noWrap/>
            <w:tcMar>
              <w:right w:w="57" w:type="dxa"/>
            </w:tcMar>
          </w:tcPr>
          <w:p w:rsidR="00542F43" w:rsidRDefault="00542F43">
            <w:pPr>
              <w:spacing w:before="80" w:after="80" w:line="200" w:lineRule="atLeast"/>
              <w:jc w:val="center"/>
              <w:rPr>
                <w:b/>
                <w:bCs/>
                <w:i/>
                <w:sz w:val="16"/>
                <w:szCs w:val="16"/>
                <w:lang w:val="fr-CH"/>
              </w:rPr>
            </w:pPr>
            <w:r>
              <w:rPr>
                <w:b/>
                <w:bCs/>
                <w:i/>
                <w:sz w:val="16"/>
                <w:szCs w:val="16"/>
                <w:lang w:val="fr-CH"/>
              </w:rPr>
              <w:t>2004</w:t>
            </w:r>
          </w:p>
        </w:tc>
        <w:tc>
          <w:tcPr>
            <w:tcW w:w="236" w:type="dxa"/>
            <w:tcBorders>
              <w:top w:val="single" w:sz="4" w:space="0" w:color="auto"/>
              <w:bottom w:val="single" w:sz="4" w:space="0" w:color="auto"/>
            </w:tcBorders>
            <w:shd w:val="clear" w:color="auto" w:fill="auto"/>
            <w:noWrap/>
            <w:tcMar>
              <w:right w:w="57" w:type="dxa"/>
            </w:tcMar>
          </w:tcPr>
          <w:p w:rsidR="00542F43" w:rsidRDefault="00542F43">
            <w:pPr>
              <w:spacing w:before="80" w:after="80" w:line="200" w:lineRule="atLeast"/>
              <w:jc w:val="center"/>
              <w:rPr>
                <w:b/>
                <w:bCs/>
                <w:i/>
                <w:sz w:val="16"/>
                <w:szCs w:val="16"/>
                <w:lang w:val="fr-CH"/>
              </w:rPr>
            </w:pPr>
          </w:p>
        </w:tc>
      </w:tr>
      <w:tr w:rsidR="00542F43" w:rsidRPr="00F056CD">
        <w:tc>
          <w:tcPr>
            <w:tcW w:w="1366" w:type="dxa"/>
            <w:vMerge/>
            <w:tcBorders>
              <w:bottom w:val="single" w:sz="12" w:space="0" w:color="auto"/>
            </w:tcBorders>
            <w:shd w:val="clear" w:color="auto" w:fill="auto"/>
          </w:tcPr>
          <w:p w:rsidR="00542F43" w:rsidRPr="00F056CD" w:rsidRDefault="00542F43">
            <w:pPr>
              <w:keepNext/>
              <w:keepLines/>
              <w:spacing w:before="80" w:after="80" w:line="200" w:lineRule="exact"/>
              <w:rPr>
                <w:i/>
                <w:sz w:val="16"/>
              </w:rPr>
            </w:pPr>
          </w:p>
        </w:tc>
        <w:tc>
          <w:tcPr>
            <w:tcW w:w="7036" w:type="dxa"/>
            <w:gridSpan w:val="8"/>
            <w:tcBorders>
              <w:top w:val="single" w:sz="4" w:space="0" w:color="auto"/>
              <w:bottom w:val="single" w:sz="12" w:space="0" w:color="auto"/>
            </w:tcBorders>
            <w:shd w:val="clear" w:color="auto" w:fill="auto"/>
            <w:noWrap/>
            <w:tcMar>
              <w:right w:w="57" w:type="dxa"/>
            </w:tcMar>
          </w:tcPr>
          <w:p w:rsidR="00542F43" w:rsidRPr="00F056CD" w:rsidRDefault="00542F43">
            <w:pPr>
              <w:keepNext/>
              <w:keepLines/>
              <w:spacing w:before="80" w:after="80" w:line="200" w:lineRule="exact"/>
              <w:jc w:val="center"/>
              <w:rPr>
                <w:i/>
                <w:sz w:val="16"/>
              </w:rPr>
            </w:pPr>
            <w:r>
              <w:rPr>
                <w:b/>
                <w:bCs/>
                <w:i/>
                <w:sz w:val="16"/>
                <w:szCs w:val="16"/>
                <w:lang w:val="fr-CH"/>
              </w:rPr>
              <w:t>Budget de l’Etat</w:t>
            </w:r>
          </w:p>
        </w:tc>
      </w:tr>
      <w:tr w:rsidR="00542F43" w:rsidRPr="00F056CD">
        <w:tc>
          <w:tcPr>
            <w:tcW w:w="1366" w:type="dxa"/>
            <w:shd w:val="clear" w:color="auto" w:fill="auto"/>
          </w:tcPr>
          <w:p w:rsidR="00542F43" w:rsidRDefault="00542F43">
            <w:pPr>
              <w:spacing w:before="40" w:after="40" w:line="200" w:lineRule="atLeast"/>
              <w:rPr>
                <w:sz w:val="18"/>
                <w:szCs w:val="18"/>
                <w:lang w:val="fr-CH"/>
              </w:rPr>
            </w:pPr>
            <w:r>
              <w:rPr>
                <w:sz w:val="18"/>
                <w:szCs w:val="18"/>
                <w:lang w:val="fr-CH"/>
              </w:rPr>
              <w:t>Assainissement de base</w:t>
            </w:r>
          </w:p>
        </w:tc>
        <w:tc>
          <w:tcPr>
            <w:tcW w:w="1418" w:type="dxa"/>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8 202 010 018.00</w:t>
            </w:r>
          </w:p>
        </w:tc>
        <w:tc>
          <w:tcPr>
            <w:tcW w:w="425" w:type="dxa"/>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0.86</w:t>
            </w:r>
          </w:p>
        </w:tc>
        <w:tc>
          <w:tcPr>
            <w:tcW w:w="1559" w:type="dxa"/>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15 338 140 117.00</w:t>
            </w:r>
          </w:p>
        </w:tc>
        <w:tc>
          <w:tcPr>
            <w:tcW w:w="498" w:type="dxa"/>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0.70</w:t>
            </w:r>
          </w:p>
        </w:tc>
        <w:tc>
          <w:tcPr>
            <w:tcW w:w="1500" w:type="dxa"/>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16 892 798 305.00</w:t>
            </w:r>
          </w:p>
        </w:tc>
        <w:tc>
          <w:tcPr>
            <w:tcW w:w="500" w:type="dxa"/>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0.67</w:t>
            </w:r>
          </w:p>
        </w:tc>
        <w:tc>
          <w:tcPr>
            <w:tcW w:w="900" w:type="dxa"/>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Pr>
                <w:sz w:val="18"/>
              </w:rPr>
              <w:t>Non disponible</w:t>
            </w:r>
          </w:p>
        </w:tc>
        <w:tc>
          <w:tcPr>
            <w:tcW w:w="236" w:type="dxa"/>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p>
        </w:tc>
      </w:tr>
      <w:tr w:rsidR="00542F43" w:rsidRPr="00F056CD">
        <w:tc>
          <w:tcPr>
            <w:tcW w:w="1366" w:type="dxa"/>
            <w:shd w:val="clear" w:color="auto" w:fill="auto"/>
          </w:tcPr>
          <w:p w:rsidR="00542F43" w:rsidRDefault="00542F43">
            <w:pPr>
              <w:spacing w:before="40" w:after="40" w:line="200" w:lineRule="atLeast"/>
              <w:rPr>
                <w:sz w:val="18"/>
                <w:szCs w:val="18"/>
                <w:lang w:val="fr-CH"/>
              </w:rPr>
            </w:pPr>
            <w:r>
              <w:rPr>
                <w:sz w:val="18"/>
                <w:szCs w:val="18"/>
                <w:lang w:val="fr-CH"/>
              </w:rPr>
              <w:t>Alimentation en eau</w:t>
            </w:r>
          </w:p>
        </w:tc>
        <w:tc>
          <w:tcPr>
            <w:tcW w:w="1418" w:type="dxa"/>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15 998 938 220.00</w:t>
            </w:r>
          </w:p>
        </w:tc>
        <w:tc>
          <w:tcPr>
            <w:tcW w:w="425" w:type="dxa"/>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1.67</w:t>
            </w:r>
          </w:p>
        </w:tc>
        <w:tc>
          <w:tcPr>
            <w:tcW w:w="1559" w:type="dxa"/>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11 966 041 754.00</w:t>
            </w:r>
          </w:p>
        </w:tc>
        <w:tc>
          <w:tcPr>
            <w:tcW w:w="498" w:type="dxa"/>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0.55</w:t>
            </w:r>
          </w:p>
        </w:tc>
        <w:tc>
          <w:tcPr>
            <w:tcW w:w="1500" w:type="dxa"/>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17 136 694 687.00</w:t>
            </w:r>
          </w:p>
        </w:tc>
        <w:tc>
          <w:tcPr>
            <w:tcW w:w="500" w:type="dxa"/>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0.68</w:t>
            </w:r>
          </w:p>
        </w:tc>
        <w:tc>
          <w:tcPr>
            <w:tcW w:w="900" w:type="dxa"/>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Pr>
                <w:sz w:val="18"/>
              </w:rPr>
              <w:t>Non disponible</w:t>
            </w:r>
          </w:p>
        </w:tc>
        <w:tc>
          <w:tcPr>
            <w:tcW w:w="236" w:type="dxa"/>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p>
        </w:tc>
      </w:tr>
      <w:tr w:rsidR="00542F43" w:rsidRPr="00F056CD">
        <w:tc>
          <w:tcPr>
            <w:tcW w:w="1366" w:type="dxa"/>
            <w:tcBorders>
              <w:bottom w:val="single" w:sz="12" w:space="0" w:color="auto"/>
            </w:tcBorders>
            <w:shd w:val="clear" w:color="auto" w:fill="auto"/>
          </w:tcPr>
          <w:p w:rsidR="00542F43" w:rsidRDefault="00542F43">
            <w:pPr>
              <w:spacing w:before="40" w:after="40" w:line="200" w:lineRule="atLeast"/>
              <w:rPr>
                <w:sz w:val="18"/>
                <w:szCs w:val="18"/>
                <w:lang w:val="fr-CH"/>
              </w:rPr>
            </w:pPr>
            <w:r>
              <w:rPr>
                <w:sz w:val="18"/>
                <w:szCs w:val="18"/>
                <w:lang w:val="fr-CH"/>
              </w:rPr>
              <w:t>Protection de l’environnement</w:t>
            </w:r>
          </w:p>
        </w:tc>
        <w:tc>
          <w:tcPr>
            <w:tcW w:w="1418"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18 823 084 444.00</w:t>
            </w:r>
          </w:p>
        </w:tc>
        <w:tc>
          <w:tcPr>
            <w:tcW w:w="425"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1.97</w:t>
            </w:r>
          </w:p>
        </w:tc>
        <w:tc>
          <w:tcPr>
            <w:tcW w:w="1559"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2 084 406 683.00</w:t>
            </w:r>
          </w:p>
        </w:tc>
        <w:tc>
          <w:tcPr>
            <w:tcW w:w="498"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0.10</w:t>
            </w:r>
          </w:p>
        </w:tc>
        <w:tc>
          <w:tcPr>
            <w:tcW w:w="1500"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39 069 419 482.00</w:t>
            </w:r>
          </w:p>
        </w:tc>
        <w:tc>
          <w:tcPr>
            <w:tcW w:w="500"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1.56</w:t>
            </w:r>
          </w:p>
        </w:tc>
        <w:tc>
          <w:tcPr>
            <w:tcW w:w="900"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Pr>
                <w:sz w:val="18"/>
              </w:rPr>
              <w:t>Non disponible</w:t>
            </w:r>
          </w:p>
        </w:tc>
        <w:tc>
          <w:tcPr>
            <w:tcW w:w="236"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p>
        </w:tc>
      </w:tr>
    </w:tbl>
    <w:p w:rsidR="00542F43" w:rsidRDefault="00542F43">
      <w:pPr>
        <w:spacing w:before="120" w:after="240"/>
        <w:ind w:left="567" w:firstLine="567"/>
        <w:jc w:val="both"/>
        <w:rPr>
          <w:i/>
          <w:iCs/>
          <w:sz w:val="18"/>
          <w:szCs w:val="18"/>
          <w:lang w:val="fr-CH"/>
        </w:rPr>
      </w:pPr>
      <w:r>
        <w:rPr>
          <w:i/>
          <w:iCs/>
          <w:sz w:val="18"/>
          <w:szCs w:val="18"/>
          <w:lang w:val="fr-CH"/>
        </w:rPr>
        <w:t xml:space="preserve">Source : </w:t>
      </w:r>
      <w:r>
        <w:rPr>
          <w:iCs/>
          <w:sz w:val="18"/>
          <w:szCs w:val="18"/>
          <w:lang w:val="fr-CH"/>
        </w:rPr>
        <w:t>Budget de l’Etat 2004, 2005, 2006 et 2007.</w:t>
      </w:r>
    </w:p>
    <w:p w:rsidR="00542F43" w:rsidRDefault="00542F43">
      <w:pPr>
        <w:spacing w:before="120" w:after="240"/>
        <w:ind w:left="1134" w:right="1134"/>
        <w:rPr>
          <w:b/>
          <w:bCs/>
          <w:lang w:val="fr-CH"/>
        </w:rPr>
      </w:pPr>
      <w:r>
        <w:rPr>
          <w:b/>
          <w:bCs/>
          <w:lang w:val="fr-CH"/>
        </w:rPr>
        <w:t>Sommes mises à la disposition du pays par l’UNICEF dans le cadre de la coopération avec le Gouvernement entre 2005 et 2008</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6"/>
        <w:gridCol w:w="1228"/>
        <w:gridCol w:w="1228"/>
        <w:gridCol w:w="1228"/>
      </w:tblGrid>
      <w:tr w:rsidR="00542F43">
        <w:tc>
          <w:tcPr>
            <w:tcW w:w="3686" w:type="dxa"/>
            <w:tcBorders>
              <w:top w:val="single" w:sz="4" w:space="0" w:color="auto"/>
            </w:tcBorders>
            <w:shd w:val="clear" w:color="auto" w:fill="auto"/>
            <w:vAlign w:val="bottom"/>
          </w:tcPr>
          <w:p w:rsidR="00542F43" w:rsidRDefault="00542F43">
            <w:pPr>
              <w:spacing w:before="80" w:after="80" w:line="200" w:lineRule="exact"/>
              <w:rPr>
                <w:i/>
                <w:sz w:val="16"/>
                <w:lang w:val="fr-FR"/>
              </w:rPr>
            </w:pPr>
          </w:p>
        </w:tc>
        <w:tc>
          <w:tcPr>
            <w:tcW w:w="3684" w:type="dxa"/>
            <w:gridSpan w:val="3"/>
            <w:tcBorders>
              <w:top w:val="single" w:sz="4" w:space="0" w:color="auto"/>
              <w:bottom w:val="single" w:sz="4" w:space="0" w:color="auto"/>
            </w:tcBorders>
            <w:shd w:val="clear" w:color="auto" w:fill="auto"/>
            <w:vAlign w:val="bottom"/>
          </w:tcPr>
          <w:p w:rsidR="00542F43" w:rsidRDefault="00542F43">
            <w:pPr>
              <w:spacing w:before="80" w:after="80" w:line="200" w:lineRule="exact"/>
              <w:jc w:val="center"/>
              <w:rPr>
                <w:i/>
                <w:sz w:val="16"/>
                <w:lang w:val="fr-FR"/>
              </w:rPr>
            </w:pPr>
            <w:r>
              <w:rPr>
                <w:b/>
                <w:bCs/>
                <w:i/>
                <w:sz w:val="16"/>
                <w:szCs w:val="16"/>
                <w:lang w:val="fr-CH"/>
              </w:rPr>
              <w:t>Ressources ordinaires</w:t>
            </w:r>
            <w:r>
              <w:rPr>
                <w:i/>
                <w:sz w:val="16"/>
                <w:szCs w:val="16"/>
                <w:lang w:val="fr-CH"/>
              </w:rPr>
              <w:t xml:space="preserve"> (en milliers de $E.U.)</w:t>
            </w:r>
          </w:p>
        </w:tc>
      </w:tr>
      <w:tr w:rsidR="00542F43" w:rsidRPr="00F056CD">
        <w:tc>
          <w:tcPr>
            <w:tcW w:w="3686" w:type="dxa"/>
            <w:tcBorders>
              <w:bottom w:val="single" w:sz="12" w:space="0" w:color="auto"/>
            </w:tcBorders>
            <w:shd w:val="clear" w:color="auto" w:fill="auto"/>
            <w:vAlign w:val="bottom"/>
          </w:tcPr>
          <w:p w:rsidR="00542F43" w:rsidRDefault="00542F43">
            <w:pPr>
              <w:spacing w:before="80" w:after="80" w:line="200" w:lineRule="exact"/>
              <w:rPr>
                <w:i/>
                <w:sz w:val="16"/>
                <w:lang w:val="fr-FR"/>
              </w:rPr>
            </w:pPr>
          </w:p>
        </w:tc>
        <w:tc>
          <w:tcPr>
            <w:tcW w:w="1228" w:type="dxa"/>
            <w:tcBorders>
              <w:top w:val="single" w:sz="4" w:space="0" w:color="auto"/>
              <w:bottom w:val="single" w:sz="12" w:space="0" w:color="auto"/>
            </w:tcBorders>
            <w:shd w:val="clear" w:color="auto" w:fill="auto"/>
          </w:tcPr>
          <w:p w:rsidR="00542F43" w:rsidRDefault="00542F43">
            <w:pPr>
              <w:spacing w:before="80" w:after="80" w:line="200" w:lineRule="atLeast"/>
              <w:jc w:val="right"/>
              <w:rPr>
                <w:i/>
                <w:sz w:val="16"/>
                <w:szCs w:val="16"/>
                <w:lang w:val="fr-CH"/>
              </w:rPr>
            </w:pPr>
            <w:r>
              <w:rPr>
                <w:i/>
                <w:sz w:val="16"/>
                <w:szCs w:val="16"/>
                <w:lang w:val="fr-CH"/>
              </w:rPr>
              <w:t>ordinaires</w:t>
            </w:r>
          </w:p>
        </w:tc>
        <w:tc>
          <w:tcPr>
            <w:tcW w:w="1228" w:type="dxa"/>
            <w:tcBorders>
              <w:top w:val="single" w:sz="4" w:space="0" w:color="auto"/>
              <w:bottom w:val="single" w:sz="12" w:space="0" w:color="auto"/>
            </w:tcBorders>
            <w:shd w:val="clear" w:color="auto" w:fill="auto"/>
          </w:tcPr>
          <w:p w:rsidR="00542F43" w:rsidRDefault="00542F43">
            <w:pPr>
              <w:spacing w:before="80" w:after="80" w:line="200" w:lineRule="atLeast"/>
              <w:jc w:val="right"/>
              <w:rPr>
                <w:i/>
                <w:sz w:val="16"/>
                <w:szCs w:val="16"/>
                <w:lang w:val="fr-CH"/>
              </w:rPr>
            </w:pPr>
            <w:r>
              <w:rPr>
                <w:i/>
                <w:sz w:val="16"/>
                <w:szCs w:val="16"/>
                <w:lang w:val="fr-CH"/>
              </w:rPr>
              <w:t>Autres</w:t>
            </w:r>
          </w:p>
        </w:tc>
        <w:tc>
          <w:tcPr>
            <w:tcW w:w="1228" w:type="dxa"/>
            <w:tcBorders>
              <w:top w:val="single" w:sz="4" w:space="0" w:color="auto"/>
              <w:bottom w:val="single" w:sz="12" w:space="0" w:color="auto"/>
            </w:tcBorders>
            <w:shd w:val="clear" w:color="auto" w:fill="auto"/>
          </w:tcPr>
          <w:p w:rsidR="00542F43" w:rsidRDefault="00542F43">
            <w:pPr>
              <w:spacing w:before="80" w:after="80" w:line="200" w:lineRule="atLeast"/>
              <w:jc w:val="right"/>
              <w:rPr>
                <w:i/>
                <w:sz w:val="16"/>
                <w:szCs w:val="16"/>
                <w:lang w:val="fr-CH"/>
              </w:rPr>
            </w:pPr>
            <w:r>
              <w:rPr>
                <w:i/>
                <w:sz w:val="16"/>
                <w:szCs w:val="16"/>
                <w:lang w:val="fr-CH"/>
              </w:rPr>
              <w:t>ordinaires</w:t>
            </w:r>
          </w:p>
        </w:tc>
      </w:tr>
      <w:tr w:rsidR="00542F43" w:rsidRPr="00F056CD">
        <w:tc>
          <w:tcPr>
            <w:tcW w:w="3686" w:type="dxa"/>
            <w:tcBorders>
              <w:top w:val="single" w:sz="12" w:space="0" w:color="auto"/>
              <w:bottom w:val="single" w:sz="12" w:space="0" w:color="auto"/>
            </w:tcBorders>
            <w:shd w:val="clear" w:color="auto" w:fill="auto"/>
          </w:tcPr>
          <w:p w:rsidR="00542F43" w:rsidRDefault="00542F43">
            <w:pPr>
              <w:keepNext/>
              <w:keepLines/>
              <w:suppressAutoHyphens w:val="0"/>
              <w:spacing w:before="40" w:after="40" w:line="220" w:lineRule="exact"/>
              <w:rPr>
                <w:lang w:val="fr-FR"/>
              </w:rPr>
            </w:pPr>
            <w:r>
              <w:rPr>
                <w:sz w:val="18"/>
                <w:szCs w:val="18"/>
                <w:lang w:val="fr-CH"/>
              </w:rPr>
              <w:t>Eau, assainissement et hygiène  environnementale</w:t>
            </w:r>
          </w:p>
        </w:tc>
        <w:tc>
          <w:tcPr>
            <w:tcW w:w="1228" w:type="dxa"/>
            <w:tcBorders>
              <w:top w:val="single" w:sz="12" w:space="0" w:color="auto"/>
              <w:bottom w:val="single" w:sz="12" w:space="0" w:color="auto"/>
            </w:tcBorders>
            <w:shd w:val="clear" w:color="auto" w:fill="auto"/>
          </w:tcPr>
          <w:p w:rsidR="00542F43" w:rsidRPr="00F056CD" w:rsidRDefault="00542F43">
            <w:pPr>
              <w:suppressAutoHyphens w:val="0"/>
              <w:spacing w:before="40" w:after="40" w:line="220" w:lineRule="exact"/>
              <w:jc w:val="right"/>
              <w:rPr>
                <w:sz w:val="18"/>
              </w:rPr>
            </w:pPr>
            <w:r w:rsidRPr="00F056CD">
              <w:rPr>
                <w:sz w:val="18"/>
              </w:rPr>
              <w:t>1 920</w:t>
            </w:r>
          </w:p>
        </w:tc>
        <w:tc>
          <w:tcPr>
            <w:tcW w:w="1228" w:type="dxa"/>
            <w:tcBorders>
              <w:top w:val="single" w:sz="12" w:space="0" w:color="auto"/>
              <w:bottom w:val="single" w:sz="12" w:space="0" w:color="auto"/>
            </w:tcBorders>
            <w:shd w:val="clear" w:color="auto" w:fill="auto"/>
          </w:tcPr>
          <w:p w:rsidR="00542F43" w:rsidRPr="00F056CD" w:rsidRDefault="00542F43">
            <w:pPr>
              <w:suppressAutoHyphens w:val="0"/>
              <w:spacing w:before="40" w:after="40" w:line="220" w:lineRule="exact"/>
              <w:jc w:val="right"/>
              <w:rPr>
                <w:sz w:val="18"/>
              </w:rPr>
            </w:pPr>
            <w:r w:rsidRPr="00F056CD">
              <w:rPr>
                <w:sz w:val="18"/>
              </w:rPr>
              <w:t>7 000</w:t>
            </w:r>
          </w:p>
        </w:tc>
        <w:tc>
          <w:tcPr>
            <w:tcW w:w="1228" w:type="dxa"/>
            <w:tcBorders>
              <w:top w:val="single" w:sz="12" w:space="0" w:color="auto"/>
              <w:bottom w:val="single" w:sz="12" w:space="0" w:color="auto"/>
            </w:tcBorders>
            <w:shd w:val="clear" w:color="auto" w:fill="auto"/>
          </w:tcPr>
          <w:p w:rsidR="00542F43" w:rsidRPr="00F056CD" w:rsidRDefault="00542F43">
            <w:pPr>
              <w:suppressAutoHyphens w:val="0"/>
              <w:spacing w:before="40" w:after="40" w:line="220" w:lineRule="exact"/>
              <w:jc w:val="right"/>
              <w:rPr>
                <w:sz w:val="18"/>
              </w:rPr>
            </w:pPr>
            <w:r w:rsidRPr="00F056CD">
              <w:rPr>
                <w:sz w:val="18"/>
              </w:rPr>
              <w:t>8 920</w:t>
            </w:r>
          </w:p>
        </w:tc>
      </w:tr>
    </w:tbl>
    <w:p w:rsidR="00542F43" w:rsidRDefault="00542F43">
      <w:pPr>
        <w:pStyle w:val="Caption"/>
        <w:tabs>
          <w:tab w:val="clear" w:pos="567"/>
          <w:tab w:val="clear" w:pos="1134"/>
          <w:tab w:val="clear" w:pos="7229"/>
          <w:tab w:val="clear" w:pos="8040"/>
          <w:tab w:val="clear" w:pos="9240"/>
        </w:tabs>
        <w:spacing w:before="120" w:line="240" w:lineRule="atLeast"/>
        <w:ind w:left="567" w:firstLine="567"/>
        <w:rPr>
          <w:sz w:val="18"/>
          <w:szCs w:val="18"/>
          <w:lang w:val="fr-CH"/>
        </w:rPr>
      </w:pPr>
      <w:r>
        <w:rPr>
          <w:sz w:val="18"/>
          <w:szCs w:val="18"/>
          <w:lang w:val="fr-CH"/>
        </w:rPr>
        <w:t xml:space="preserve">Source : </w:t>
      </w:r>
      <w:r>
        <w:rPr>
          <w:i w:val="0"/>
          <w:sz w:val="18"/>
          <w:szCs w:val="18"/>
          <w:lang w:val="fr-CH"/>
        </w:rPr>
        <w:t>Accord entre le Gouvernement et l’UNCEF</w:t>
      </w:r>
    </w:p>
    <w:p w:rsidR="00542F43" w:rsidRDefault="00542F43">
      <w:pPr>
        <w:spacing w:after="120"/>
        <w:ind w:left="1134" w:right="1134"/>
        <w:jc w:val="both"/>
        <w:rPr>
          <w:lang w:val="fr-CH"/>
        </w:rPr>
      </w:pPr>
      <w:r>
        <w:rPr>
          <w:lang w:val="fr-CH"/>
        </w:rPr>
        <w:t xml:space="preserve">300. </w:t>
      </w:r>
      <w:r>
        <w:rPr>
          <w:lang w:val="fr-CH"/>
        </w:rPr>
        <w:tab/>
        <w:t>En dépit de l’augmentation du nombre des projets, les données mentionnées dans le rapport initial (CRC/C/3/Add.66) provenant de l’</w:t>
      </w:r>
      <w:r>
        <w:rPr>
          <w:lang w:val="fr-FR"/>
        </w:rPr>
        <w:t>Enquête en grappes à indicateurs multiples</w:t>
      </w:r>
      <w:r>
        <w:rPr>
          <w:rStyle w:val="FootnoteReference"/>
          <w:sz w:val="20"/>
          <w:lang w:val="fr-FR"/>
        </w:rPr>
        <w:footnoteReference w:customMarkFollows="1" w:id="35"/>
        <w:t>34</w:t>
      </w:r>
      <w:r>
        <w:rPr>
          <w:lang w:val="fr-FR"/>
        </w:rPr>
        <w:t xml:space="preserve"> réalisée en 2001, qui faisaient ressortir qu’en Angola, 81% de la population ne traite pas l’eau qu’elle consomme, environ 40% utilise des sources d’eau peu sûres, 33% utilise une eau acheminée jusque dans les maisons ou provenant d’une fontaine et 29% utilise une eau provenant d’autres sources sûres comme celle des trous de sonde, des puits et des sources protégés, seraient sensiblement les mêmes si une enquête était réalisée aujourd’hui.</w:t>
      </w:r>
    </w:p>
    <w:p w:rsidR="00542F43" w:rsidRDefault="00542F43">
      <w:pPr>
        <w:spacing w:after="120"/>
        <w:ind w:left="1134" w:right="1134"/>
        <w:jc w:val="both"/>
        <w:rPr>
          <w:lang w:val="fr-CH"/>
        </w:rPr>
      </w:pPr>
      <w:r>
        <w:rPr>
          <w:lang w:val="fr-CH"/>
        </w:rPr>
        <w:t>301.</w:t>
      </w:r>
      <w:r>
        <w:rPr>
          <w:lang w:val="fr-CH"/>
        </w:rPr>
        <w:tab/>
        <w:t xml:space="preserve">Dans les régions rurales, seuls 22% des habitants ont accès à de l’eau propre pour leur consommation personnelle, et 26% ont accès à des services d’assainissement. En milieu urbain, les pourcentages sont relativement plus élevés. Seules cinq villes angolaises disposent d’un système d’égouts desservant une partie de la population : Luanda, Huambo, Lubango, Lobito et Benguela. 41% de la population n’utilise pas de méthodes hygiéniques d’évacuation des déchets.   </w:t>
      </w:r>
    </w:p>
    <w:p w:rsidR="00542F43" w:rsidRDefault="00542F43">
      <w:pPr>
        <w:spacing w:after="120"/>
        <w:ind w:left="1134" w:right="1134"/>
        <w:jc w:val="both"/>
        <w:rPr>
          <w:lang w:val="fr-CH"/>
        </w:rPr>
      </w:pPr>
      <w:r>
        <w:rPr>
          <w:lang w:val="fr-CH"/>
        </w:rPr>
        <w:t>302.</w:t>
      </w:r>
      <w:r>
        <w:rPr>
          <w:lang w:val="fr-CH"/>
        </w:rPr>
        <w:tab/>
        <w:t xml:space="preserve">Il convient aussi de faire observer que certains projets portant sur l’amélioration des systèmes existant pour augmenter leurs capacités, bien qu’inclus dans le programme sectoriel, n’ont pu être menés à bien, étant donné la nécessité impérieuse de restreindre la construction, faute de ressources financières. </w:t>
      </w:r>
    </w:p>
    <w:p w:rsidR="00542F43" w:rsidRDefault="00542F43">
      <w:pPr>
        <w:spacing w:after="120"/>
        <w:ind w:left="1134" w:right="1134"/>
        <w:jc w:val="both"/>
        <w:rPr>
          <w:lang w:val="fr-CH"/>
        </w:rPr>
      </w:pPr>
      <w:r>
        <w:rPr>
          <w:lang w:val="fr-CH"/>
        </w:rPr>
        <w:t>303.</w:t>
      </w:r>
      <w:r>
        <w:rPr>
          <w:lang w:val="fr-CH"/>
        </w:rPr>
        <w:tab/>
        <w:t>En l’absence d’une politique urbaine dans les banlieues des agglomérations, l’utilisation des fontaines et des trous de sonde est de plus en plus intense pour obtenir de l’eau. Cette situation est décrite dans les tableaux précédents, qui rendent compte des principales évolutions.</w:t>
      </w:r>
      <w:r>
        <w:rPr>
          <w:lang w:val="fr-CH"/>
        </w:rPr>
        <w:tab/>
      </w:r>
    </w:p>
    <w:p w:rsidR="00542F43" w:rsidRDefault="00542F43">
      <w:pPr>
        <w:spacing w:after="120"/>
        <w:ind w:left="1134" w:right="1134"/>
        <w:jc w:val="both"/>
        <w:rPr>
          <w:lang w:val="fr-CH"/>
        </w:rPr>
      </w:pPr>
      <w:r>
        <w:rPr>
          <w:lang w:val="fr-CH"/>
        </w:rPr>
        <w:t>304.</w:t>
      </w:r>
      <w:r>
        <w:rPr>
          <w:lang w:val="fr-CH"/>
        </w:rPr>
        <w:tab/>
        <w:t>Le nombre de fontaines et de trous de sonde n’indique pas seulement les nouveaux points d’eau forés, puisqu’il inclut également celui des points d’eau rénovés, qui contribuent également à l’effort pour accroître l’accès de la population à des sources sûres d’eau de consommation. Bien que le nombre de fontaines projeté n’ait pas été atteint à la fin de la période de deux ans, l’augmentation est tout de même de 30,7% par rapport à 2004, ce qui est supérieur de 20% à l’objectif prévu. En ce qui concerne les trous de sonde, l’augmentation de 4% est conforme à l’objectif planifié pour la période.</w:t>
      </w:r>
    </w:p>
    <w:p w:rsidR="00542F43" w:rsidRDefault="00542F43">
      <w:pPr>
        <w:spacing w:after="120"/>
        <w:ind w:left="1134" w:right="1134"/>
        <w:jc w:val="both"/>
        <w:rPr>
          <w:lang w:val="fr-CH"/>
        </w:rPr>
      </w:pPr>
      <w:r>
        <w:rPr>
          <w:lang w:val="fr-CH"/>
        </w:rPr>
        <w:t>305.</w:t>
      </w:r>
      <w:r>
        <w:rPr>
          <w:lang w:val="fr-CH"/>
        </w:rPr>
        <w:tab/>
        <w:t xml:space="preserve">Par rapport à 2005, la quantité d’eau distribuée a augmenté de 9,2%, ce qui est inférieur à l’augmentation de la capacité des systèmes pendant la même période. Plusieurs projets sont exécutés et sont devenus décisifs en 2006. Il vont bientôt contribuer à augmenter les capacités, mais aussi à accroître notablement l’utilisation des capacités. </w:t>
      </w:r>
    </w:p>
    <w:p w:rsidR="00542F43" w:rsidRDefault="00542F43">
      <w:pPr>
        <w:pStyle w:val="BodyTextIndent"/>
        <w:tabs>
          <w:tab w:val="right" w:pos="851"/>
        </w:tabs>
        <w:spacing w:before="360" w:after="240" w:line="300" w:lineRule="exact"/>
        <w:ind w:left="1134" w:right="1134" w:hanging="1134"/>
        <w:jc w:val="both"/>
        <w:rPr>
          <w:b/>
          <w:bCs/>
          <w:sz w:val="28"/>
          <w:szCs w:val="28"/>
          <w:lang w:val="fr-FR"/>
        </w:rPr>
      </w:pPr>
      <w:r>
        <w:rPr>
          <w:b/>
          <w:bCs/>
          <w:sz w:val="28"/>
          <w:szCs w:val="28"/>
          <w:lang w:val="fr-CH"/>
        </w:rPr>
        <w:tab/>
      </w:r>
      <w:r>
        <w:rPr>
          <w:b/>
          <w:bCs/>
          <w:sz w:val="28"/>
          <w:szCs w:val="28"/>
          <w:lang w:val="fr-FR"/>
        </w:rPr>
        <w:t>VIII.</w:t>
      </w:r>
      <w:r>
        <w:rPr>
          <w:b/>
          <w:bCs/>
          <w:sz w:val="28"/>
          <w:szCs w:val="28"/>
          <w:lang w:val="fr-FR"/>
        </w:rPr>
        <w:tab/>
        <w:t>Éducation, loisirs et activités culturelles</w:t>
      </w:r>
    </w:p>
    <w:p w:rsidR="00542F43" w:rsidRDefault="00542F43">
      <w:pPr>
        <w:tabs>
          <w:tab w:val="left" w:pos="567"/>
          <w:tab w:val="left" w:pos="1134"/>
          <w:tab w:val="right" w:leader="dot" w:pos="7229"/>
          <w:tab w:val="center" w:pos="8040"/>
          <w:tab w:val="right" w:pos="9240"/>
        </w:tabs>
        <w:spacing w:before="360" w:after="240" w:line="300" w:lineRule="exact"/>
        <w:ind w:left="1134" w:right="1134" w:hanging="1134"/>
        <w:jc w:val="both"/>
        <w:rPr>
          <w:b/>
          <w:bCs/>
          <w:sz w:val="24"/>
          <w:szCs w:val="24"/>
          <w:lang w:val="fr-FR"/>
        </w:rPr>
      </w:pPr>
      <w:r>
        <w:rPr>
          <w:b/>
          <w:bCs/>
          <w:sz w:val="24"/>
          <w:szCs w:val="24"/>
          <w:lang w:val="fr-FR"/>
        </w:rPr>
        <w:tab/>
        <w:t>A.</w:t>
      </w:r>
      <w:r>
        <w:rPr>
          <w:b/>
          <w:bCs/>
          <w:sz w:val="24"/>
          <w:szCs w:val="24"/>
          <w:lang w:val="fr-FR"/>
        </w:rPr>
        <w:tab/>
        <w:t>Éducation, formation professionnelle et orientation pédagogique</w:t>
      </w:r>
    </w:p>
    <w:p w:rsidR="00542F43" w:rsidRDefault="00542F43">
      <w:pPr>
        <w:spacing w:after="120"/>
        <w:ind w:left="1134" w:right="1134"/>
        <w:jc w:val="both"/>
        <w:rPr>
          <w:lang w:val="fr-FR"/>
        </w:rPr>
      </w:pPr>
      <w:r>
        <w:rPr>
          <w:lang w:val="fr-FR"/>
        </w:rPr>
        <w:t>306.</w:t>
      </w:r>
      <w:r>
        <w:rPr>
          <w:lang w:val="fr-FR"/>
        </w:rPr>
        <w:tab/>
        <w:t xml:space="preserve">L’éducation primaire compte six années scolaires, toutes obligatoires, et commence à l’âge de six ans. L’enseignement secondaire est formé de deux cycles de trois années chacun. Le premier cycle sert à consolider les acquis de l’éducation primaire et à préparer l’entrée dans le second cycle. Ce dernier permet de développer la pensée abstraite, l’aptitude à l’analyse scientifique et prépare à l’entrée sur le marché du travail et/ou dans l’enseignement supérieur. </w:t>
      </w:r>
    </w:p>
    <w:p w:rsidR="00542F43" w:rsidRDefault="00542F43">
      <w:pPr>
        <w:spacing w:after="120"/>
        <w:ind w:left="1134" w:right="1134"/>
        <w:jc w:val="both"/>
        <w:rPr>
          <w:lang w:val="fr-FR"/>
        </w:rPr>
      </w:pPr>
      <w:r>
        <w:rPr>
          <w:lang w:val="fr-FR"/>
        </w:rPr>
        <w:t>307.</w:t>
      </w:r>
      <w:r>
        <w:rPr>
          <w:lang w:val="fr-FR"/>
        </w:rPr>
        <w:tab/>
        <w:t>L’éducation des adultes est considérée comme un sous-système en soi, comportant des programmes primaires d’alphabétisation et de renforcement des acquis et des programmes de premier et deuxième cycles du secondaire, identiques à ceux de l’éducation générale, qui sont destinés aux jeunes et aux adultes âgés de 15 ans au moins et qui, pour diverses raisons, soit ne sont pas entrés dans le système éducatif, soit n’ont pas achevé leur instruction primaire.</w:t>
      </w:r>
    </w:p>
    <w:p w:rsidR="00542F43" w:rsidRDefault="00542F43">
      <w:pPr>
        <w:spacing w:after="120"/>
        <w:ind w:left="1134" w:right="1134"/>
        <w:jc w:val="both"/>
        <w:rPr>
          <w:lang w:val="fr-FR"/>
        </w:rPr>
      </w:pPr>
      <w:r>
        <w:rPr>
          <w:lang w:val="fr-FR"/>
        </w:rPr>
        <w:t>308.</w:t>
      </w:r>
      <w:r>
        <w:rPr>
          <w:lang w:val="fr-FR"/>
        </w:rPr>
        <w:tab/>
        <w:t>Dans le cadre de la mise en œuvre de la stratégie portée par la loi n° 1 du 18 janvier 2006, le</w:t>
      </w:r>
      <w:r>
        <w:rPr>
          <w:lang w:val="fr-CH"/>
        </w:rPr>
        <w:t xml:space="preserve"> Ministère de l’administration publique, de l’emploi et de la sécurité sociale</w:t>
      </w:r>
      <w:r>
        <w:rPr>
          <w:lang w:val="fr-FR"/>
        </w:rPr>
        <w:t xml:space="preserve">  a adopté plusieurs mesures pour fournir des solutions éducatives intégrées aux jeunes âgés de 14 à 30 ans et leur dispenser une formation professionnelle. Cette loi a permis de créer des centres et des installations pour la formation des jeunes, des écoles et des centres ruraux de formation afin de leur fournir une formation de qualité et/ou un complément de formation. Elle prévoyait la gratuité de la scolarité pour la jeunesse en vue de limiter et réduire l’exode rural, de diversifier et augmenter les capacités de formation en milieu rural, ainsi que la pleine intégration des régions et des communautés dans l’effort de reconstruction du pays et la garantie que les jeunes possèderont une bonne maîtrise du métier qu’ils auront choisi, ce qui permettra d’augmenter le niveau de la production et de la productivité.</w:t>
      </w:r>
    </w:p>
    <w:p w:rsidR="00542F43" w:rsidRDefault="00542F43">
      <w:pPr>
        <w:spacing w:after="120"/>
        <w:ind w:left="1134" w:right="1134"/>
        <w:jc w:val="both"/>
        <w:rPr>
          <w:lang w:val="fr-FR"/>
        </w:rPr>
      </w:pPr>
      <w:r>
        <w:rPr>
          <w:lang w:val="fr-FR"/>
        </w:rPr>
        <w:t>309.</w:t>
      </w:r>
      <w:r>
        <w:rPr>
          <w:lang w:val="fr-FR"/>
        </w:rPr>
        <w:tab/>
        <w:t>La formation des enseignants repose sur des programmes de formation des instructeurs à la pédagogie préscolaire et générale (éducation scolaire, pour adulte et spécialisée). Il s’agit d’un enseignement de niveau intermédiaire, accessible aux élèves diplômés du premier cycle du secondaire, d’une durée de deux à quatre ans suivant le domaine d’étude.</w:t>
      </w:r>
    </w:p>
    <w:p w:rsidR="00542F43" w:rsidRDefault="00542F43">
      <w:pPr>
        <w:spacing w:after="120"/>
        <w:ind w:left="1134" w:right="1134"/>
        <w:jc w:val="both"/>
        <w:rPr>
          <w:lang w:val="fr-FR"/>
        </w:rPr>
      </w:pPr>
      <w:r>
        <w:rPr>
          <w:lang w:val="fr-FR"/>
        </w:rPr>
        <w:t>310.</w:t>
      </w:r>
      <w:r>
        <w:rPr>
          <w:lang w:val="fr-FR"/>
        </w:rPr>
        <w:tab/>
        <w:t>La formation supérieure des enseignants vise à répondre aux besoins de l’enseignement secondaire, et, au besoin, de l’éducation préscolaire et spécialisée. Les enseignants sont formés dans des écoles supérieures et des instituts des sciences pédagogiques. La formation technique et professionnelle est divisée en formation professionnelle fondamentale et intermédiaire. La première vise à développer les connaissances techniques et les attitudes et pratiques nécessaires à l’exercice d’une profession. La deuxième cherche à impartir des connaissances techniques et générales commandant l’accès au marché du travail et à l’enseignement supérieur.</w:t>
      </w:r>
    </w:p>
    <w:p w:rsidR="00542F43" w:rsidRDefault="00542F43">
      <w:pPr>
        <w:spacing w:after="120"/>
        <w:ind w:left="1134" w:right="1134"/>
        <w:jc w:val="both"/>
        <w:rPr>
          <w:lang w:val="fr-FR"/>
        </w:rPr>
      </w:pPr>
      <w:r>
        <w:rPr>
          <w:lang w:val="fr-FR"/>
        </w:rPr>
        <w:t>311.</w:t>
      </w:r>
      <w:r>
        <w:rPr>
          <w:lang w:val="fr-FR"/>
        </w:rPr>
        <w:tab/>
        <w:t xml:space="preserve">L’enseignement supérieur est divisé en deux cycles : le premier, allant jusqu’à la licence, et le second, celui des études de troisième cycle. L’éducation spécialisée est considérée comme un moyen transversal pour dispenser un enseignement général aux adultes et pour les personnes ayant des besoins spéciaux. Elle relève de l’Institut national de l’éducation spécialisée. </w:t>
      </w:r>
    </w:p>
    <w:p w:rsidR="00542F43" w:rsidRDefault="00542F43">
      <w:pPr>
        <w:spacing w:after="120"/>
        <w:ind w:left="1134" w:right="1134"/>
        <w:jc w:val="both"/>
        <w:rPr>
          <w:lang w:val="fr-FR"/>
        </w:rPr>
      </w:pPr>
      <w:r>
        <w:rPr>
          <w:lang w:val="fr-FR"/>
        </w:rPr>
        <w:t>312.</w:t>
      </w:r>
      <w:r>
        <w:rPr>
          <w:lang w:val="fr-FR"/>
        </w:rPr>
        <w:tab/>
        <w:t xml:space="preserve">Le développement harmonieux de la personnalité de l’enfant et la création de conditions favorables à son intégration et sa participation à la vie active, en s’efforçant de réaliser ses droits économiques, sociaux et culturels par l’éducation, la formation professionnelle, la culture, l’accès au premier emploi, le travail, la sécurité sociale, l’éducation physique, le sport et le temps libre, sont des principes consacrés par l’article 30 de la loi constitutionnelle. En outre, l’article 40 impose à l’Etat de promouvoir l’accès de tous les citoyens à l’éducation, à la culture et aux sports, et de garantir la participation de divers agents pour réaliser ces droits. </w:t>
      </w:r>
    </w:p>
    <w:p w:rsidR="00542F43" w:rsidRDefault="00542F43">
      <w:pPr>
        <w:spacing w:after="120"/>
        <w:ind w:left="1134" w:right="1134"/>
        <w:jc w:val="both"/>
        <w:rPr>
          <w:lang w:val="fr-FR"/>
        </w:rPr>
      </w:pPr>
      <w:r>
        <w:rPr>
          <w:lang w:val="fr-FR"/>
        </w:rPr>
        <w:t>313.</w:t>
      </w:r>
      <w:r>
        <w:rPr>
          <w:lang w:val="fr-FR"/>
        </w:rPr>
        <w:tab/>
        <w:t>Il ressort de l’aperçu des sources de financement orientées vers l’éducation en Angola que les financements alloués au titre du budget de l’Etat sont la principale source de fonds. L’éducation reçoit environ 7% du budget de l’Etat, et les fonds sont répartis comme suit :</w:t>
      </w:r>
    </w:p>
    <w:p w:rsidR="00542F43" w:rsidRDefault="00542F43">
      <w:pPr>
        <w:spacing w:after="120"/>
        <w:ind w:left="1134" w:right="1134"/>
        <w:jc w:val="both"/>
        <w:rPr>
          <w:b/>
          <w:bCs/>
          <w:lang w:val="fr-FR"/>
        </w:rPr>
      </w:pPr>
      <w:r>
        <w:rPr>
          <w:b/>
          <w:bCs/>
          <w:lang w:val="fr-FR"/>
        </w:rPr>
        <w:t>Dépenses d’éducation (2004-2007)</w:t>
      </w:r>
    </w:p>
    <w:tbl>
      <w:tblPr>
        <w:tblStyle w:val="TableGrid30"/>
        <w:tblW w:w="865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57" w:type="dxa"/>
        </w:tblCellMar>
        <w:tblLook w:val="01E0" w:firstRow="1" w:lastRow="1" w:firstColumn="1" w:lastColumn="1" w:noHBand="0" w:noVBand="0"/>
      </w:tblPr>
      <w:tblGrid>
        <w:gridCol w:w="1066"/>
        <w:gridCol w:w="1339"/>
        <w:gridCol w:w="557"/>
        <w:gridCol w:w="125"/>
        <w:gridCol w:w="1214"/>
        <w:gridCol w:w="531"/>
        <w:gridCol w:w="115"/>
        <w:gridCol w:w="1218"/>
        <w:gridCol w:w="566"/>
        <w:gridCol w:w="117"/>
        <w:gridCol w:w="1318"/>
        <w:gridCol w:w="484"/>
      </w:tblGrid>
      <w:tr w:rsidR="00542F43">
        <w:trPr>
          <w:tblHeader/>
        </w:trPr>
        <w:tc>
          <w:tcPr>
            <w:tcW w:w="1066" w:type="dxa"/>
            <w:tcBorders>
              <w:top w:val="single" w:sz="4" w:space="0" w:color="auto"/>
            </w:tcBorders>
            <w:shd w:val="clear" w:color="auto" w:fill="auto"/>
            <w:noWrap/>
            <w:vAlign w:val="bottom"/>
          </w:tcPr>
          <w:p w:rsidR="00542F43" w:rsidRDefault="00542F43">
            <w:pPr>
              <w:spacing w:before="80" w:after="80" w:line="200" w:lineRule="exact"/>
              <w:rPr>
                <w:i/>
                <w:sz w:val="16"/>
                <w:lang w:val="fr-FR"/>
              </w:rPr>
            </w:pPr>
          </w:p>
        </w:tc>
        <w:tc>
          <w:tcPr>
            <w:tcW w:w="1896" w:type="dxa"/>
            <w:gridSpan w:val="2"/>
            <w:tcBorders>
              <w:top w:val="single" w:sz="4" w:space="0" w:color="auto"/>
              <w:bottom w:val="single" w:sz="4" w:space="0" w:color="auto"/>
            </w:tcBorders>
            <w:shd w:val="clear" w:color="auto" w:fill="auto"/>
            <w:noWrap/>
            <w:vAlign w:val="bottom"/>
          </w:tcPr>
          <w:p w:rsidR="00542F43" w:rsidRDefault="00542F43">
            <w:pPr>
              <w:spacing w:before="80" w:after="80" w:line="200" w:lineRule="exact"/>
              <w:jc w:val="center"/>
              <w:rPr>
                <w:i/>
                <w:sz w:val="16"/>
                <w:lang w:val="fr-FR"/>
              </w:rPr>
            </w:pPr>
            <w:r>
              <w:rPr>
                <w:i/>
                <w:sz w:val="16"/>
                <w:lang w:val="fr-FR"/>
              </w:rPr>
              <w:t>2004</w:t>
            </w:r>
          </w:p>
        </w:tc>
        <w:tc>
          <w:tcPr>
            <w:tcW w:w="125" w:type="dxa"/>
            <w:tcBorders>
              <w:top w:val="single" w:sz="4" w:space="0" w:color="auto"/>
            </w:tcBorders>
          </w:tcPr>
          <w:p w:rsidR="00542F43" w:rsidRDefault="00542F43">
            <w:pPr>
              <w:spacing w:before="80" w:after="80" w:line="200" w:lineRule="exact"/>
              <w:jc w:val="right"/>
              <w:rPr>
                <w:i/>
                <w:sz w:val="16"/>
                <w:lang w:val="fr-FR"/>
              </w:rPr>
            </w:pPr>
          </w:p>
        </w:tc>
        <w:tc>
          <w:tcPr>
            <w:tcW w:w="1745" w:type="dxa"/>
            <w:gridSpan w:val="2"/>
            <w:tcBorders>
              <w:top w:val="single" w:sz="4" w:space="0" w:color="auto"/>
              <w:bottom w:val="single" w:sz="4" w:space="0" w:color="auto"/>
            </w:tcBorders>
            <w:shd w:val="clear" w:color="auto" w:fill="auto"/>
            <w:noWrap/>
            <w:vAlign w:val="bottom"/>
          </w:tcPr>
          <w:p w:rsidR="00542F43" w:rsidRDefault="00542F43">
            <w:pPr>
              <w:spacing w:before="80" w:after="80" w:line="200" w:lineRule="exact"/>
              <w:jc w:val="center"/>
              <w:rPr>
                <w:i/>
                <w:sz w:val="16"/>
                <w:lang w:val="fr-FR"/>
              </w:rPr>
            </w:pPr>
            <w:r>
              <w:rPr>
                <w:i/>
                <w:sz w:val="16"/>
                <w:lang w:val="fr-FR"/>
              </w:rPr>
              <w:t>2005</w:t>
            </w:r>
          </w:p>
        </w:tc>
        <w:tc>
          <w:tcPr>
            <w:tcW w:w="115" w:type="dxa"/>
            <w:tcBorders>
              <w:top w:val="single" w:sz="4" w:space="0" w:color="auto"/>
            </w:tcBorders>
          </w:tcPr>
          <w:p w:rsidR="00542F43" w:rsidRDefault="00542F43">
            <w:pPr>
              <w:spacing w:before="80" w:after="80" w:line="200" w:lineRule="exact"/>
              <w:jc w:val="right"/>
              <w:rPr>
                <w:i/>
                <w:sz w:val="16"/>
                <w:lang w:val="fr-FR"/>
              </w:rPr>
            </w:pPr>
          </w:p>
        </w:tc>
        <w:tc>
          <w:tcPr>
            <w:tcW w:w="1784" w:type="dxa"/>
            <w:gridSpan w:val="2"/>
            <w:tcBorders>
              <w:top w:val="single" w:sz="4" w:space="0" w:color="auto"/>
              <w:bottom w:val="single" w:sz="4" w:space="0" w:color="auto"/>
            </w:tcBorders>
            <w:shd w:val="clear" w:color="auto" w:fill="auto"/>
            <w:noWrap/>
            <w:vAlign w:val="bottom"/>
          </w:tcPr>
          <w:p w:rsidR="00542F43" w:rsidRDefault="00542F43">
            <w:pPr>
              <w:spacing w:before="80" w:after="80" w:line="200" w:lineRule="exact"/>
              <w:jc w:val="center"/>
              <w:rPr>
                <w:i/>
                <w:sz w:val="16"/>
                <w:lang w:val="fr-FR"/>
              </w:rPr>
            </w:pPr>
            <w:r>
              <w:rPr>
                <w:i/>
                <w:sz w:val="16"/>
                <w:lang w:val="fr-FR"/>
              </w:rPr>
              <w:t>2006</w:t>
            </w:r>
          </w:p>
        </w:tc>
        <w:tc>
          <w:tcPr>
            <w:tcW w:w="117" w:type="dxa"/>
            <w:tcBorders>
              <w:top w:val="single" w:sz="4" w:space="0" w:color="auto"/>
            </w:tcBorders>
          </w:tcPr>
          <w:p w:rsidR="00542F43" w:rsidRDefault="00542F43">
            <w:pPr>
              <w:spacing w:before="80" w:after="80" w:line="200" w:lineRule="exact"/>
              <w:jc w:val="right"/>
              <w:rPr>
                <w:i/>
                <w:sz w:val="16"/>
                <w:lang w:val="fr-FR"/>
              </w:rPr>
            </w:pPr>
          </w:p>
        </w:tc>
        <w:tc>
          <w:tcPr>
            <w:tcW w:w="1802" w:type="dxa"/>
            <w:gridSpan w:val="2"/>
            <w:tcBorders>
              <w:top w:val="single" w:sz="4" w:space="0" w:color="auto"/>
              <w:bottom w:val="single" w:sz="4" w:space="0" w:color="auto"/>
            </w:tcBorders>
            <w:shd w:val="clear" w:color="auto" w:fill="auto"/>
            <w:noWrap/>
            <w:vAlign w:val="bottom"/>
          </w:tcPr>
          <w:p w:rsidR="00542F43" w:rsidRDefault="00542F43">
            <w:pPr>
              <w:spacing w:before="80" w:after="80" w:line="200" w:lineRule="exact"/>
              <w:jc w:val="center"/>
              <w:rPr>
                <w:i/>
                <w:sz w:val="16"/>
                <w:lang w:val="fr-FR"/>
              </w:rPr>
            </w:pPr>
            <w:r>
              <w:rPr>
                <w:i/>
                <w:sz w:val="16"/>
                <w:lang w:val="fr-FR"/>
              </w:rPr>
              <w:t>2007</w:t>
            </w:r>
          </w:p>
        </w:tc>
      </w:tr>
      <w:tr w:rsidR="00542F43">
        <w:trPr>
          <w:tblHeader/>
        </w:trPr>
        <w:tc>
          <w:tcPr>
            <w:tcW w:w="1066" w:type="dxa"/>
            <w:tcBorders>
              <w:bottom w:val="single" w:sz="12" w:space="0" w:color="auto"/>
            </w:tcBorders>
            <w:shd w:val="clear" w:color="auto" w:fill="auto"/>
            <w:noWrap/>
            <w:vAlign w:val="bottom"/>
          </w:tcPr>
          <w:p w:rsidR="00542F43" w:rsidRDefault="00542F43">
            <w:pPr>
              <w:spacing w:before="80" w:after="80" w:line="200" w:lineRule="exact"/>
              <w:rPr>
                <w:i/>
                <w:sz w:val="16"/>
                <w:lang w:val="fr-FR"/>
              </w:rPr>
            </w:pPr>
          </w:p>
        </w:tc>
        <w:tc>
          <w:tcPr>
            <w:tcW w:w="1339" w:type="dxa"/>
            <w:tcBorders>
              <w:top w:val="single" w:sz="4" w:space="0" w:color="auto"/>
              <w:bottom w:val="single" w:sz="12" w:space="0" w:color="auto"/>
            </w:tcBorders>
            <w:shd w:val="clear" w:color="auto" w:fill="auto"/>
            <w:noWrap/>
            <w:vAlign w:val="bottom"/>
          </w:tcPr>
          <w:p w:rsidR="00542F43" w:rsidRDefault="00542F43">
            <w:pPr>
              <w:spacing w:before="80" w:after="80" w:line="200" w:lineRule="exact"/>
              <w:jc w:val="right"/>
              <w:rPr>
                <w:i/>
                <w:sz w:val="16"/>
                <w:lang w:val="fr-FR"/>
              </w:rPr>
            </w:pPr>
            <w:r>
              <w:rPr>
                <w:i/>
                <w:sz w:val="16"/>
                <w:lang w:val="fr-FR"/>
              </w:rPr>
              <w:t>Montant</w:t>
            </w:r>
          </w:p>
        </w:tc>
        <w:tc>
          <w:tcPr>
            <w:tcW w:w="557" w:type="dxa"/>
            <w:tcBorders>
              <w:top w:val="single" w:sz="4" w:space="0" w:color="auto"/>
              <w:bottom w:val="single" w:sz="12" w:space="0" w:color="auto"/>
            </w:tcBorders>
            <w:shd w:val="clear" w:color="auto" w:fill="auto"/>
            <w:noWrap/>
            <w:vAlign w:val="bottom"/>
          </w:tcPr>
          <w:p w:rsidR="00542F43" w:rsidRDefault="00542F43">
            <w:pPr>
              <w:spacing w:before="80" w:after="80" w:line="200" w:lineRule="exact"/>
              <w:jc w:val="right"/>
              <w:rPr>
                <w:i/>
                <w:sz w:val="16"/>
                <w:lang w:val="fr-FR"/>
              </w:rPr>
            </w:pPr>
            <w:r>
              <w:rPr>
                <w:i/>
                <w:sz w:val="16"/>
                <w:lang w:val="fr-FR"/>
              </w:rPr>
              <w:t>%</w:t>
            </w:r>
          </w:p>
        </w:tc>
        <w:tc>
          <w:tcPr>
            <w:tcW w:w="125" w:type="dxa"/>
            <w:tcBorders>
              <w:bottom w:val="single" w:sz="12" w:space="0" w:color="auto"/>
            </w:tcBorders>
          </w:tcPr>
          <w:p w:rsidR="00542F43" w:rsidRDefault="00542F43">
            <w:pPr>
              <w:spacing w:before="80" w:after="80" w:line="200" w:lineRule="exact"/>
              <w:jc w:val="right"/>
              <w:rPr>
                <w:i/>
                <w:sz w:val="16"/>
                <w:lang w:val="fr-FR"/>
              </w:rPr>
            </w:pPr>
          </w:p>
        </w:tc>
        <w:tc>
          <w:tcPr>
            <w:tcW w:w="1214" w:type="dxa"/>
            <w:tcBorders>
              <w:top w:val="single" w:sz="4" w:space="0" w:color="auto"/>
              <w:bottom w:val="single" w:sz="12" w:space="0" w:color="auto"/>
            </w:tcBorders>
            <w:shd w:val="clear" w:color="auto" w:fill="auto"/>
            <w:noWrap/>
            <w:vAlign w:val="bottom"/>
          </w:tcPr>
          <w:p w:rsidR="00542F43" w:rsidRDefault="00542F43">
            <w:pPr>
              <w:spacing w:before="80" w:after="80" w:line="200" w:lineRule="exact"/>
              <w:jc w:val="right"/>
              <w:rPr>
                <w:i/>
                <w:sz w:val="16"/>
                <w:lang w:val="fr-FR"/>
              </w:rPr>
            </w:pPr>
            <w:r>
              <w:rPr>
                <w:i/>
                <w:sz w:val="16"/>
                <w:lang w:val="fr-FR"/>
              </w:rPr>
              <w:t>Montant</w:t>
            </w:r>
          </w:p>
        </w:tc>
        <w:tc>
          <w:tcPr>
            <w:tcW w:w="531" w:type="dxa"/>
            <w:tcBorders>
              <w:top w:val="single" w:sz="4" w:space="0" w:color="auto"/>
              <w:bottom w:val="single" w:sz="12" w:space="0" w:color="auto"/>
            </w:tcBorders>
            <w:shd w:val="clear" w:color="auto" w:fill="auto"/>
            <w:noWrap/>
            <w:vAlign w:val="bottom"/>
          </w:tcPr>
          <w:p w:rsidR="00542F43" w:rsidRDefault="00542F43">
            <w:pPr>
              <w:spacing w:before="80" w:after="80" w:line="200" w:lineRule="exact"/>
              <w:jc w:val="right"/>
              <w:rPr>
                <w:i/>
                <w:sz w:val="16"/>
                <w:lang w:val="fr-FR"/>
              </w:rPr>
            </w:pPr>
            <w:r>
              <w:rPr>
                <w:i/>
                <w:sz w:val="16"/>
                <w:lang w:val="fr-FR"/>
              </w:rPr>
              <w:t>%</w:t>
            </w:r>
          </w:p>
        </w:tc>
        <w:tc>
          <w:tcPr>
            <w:tcW w:w="115" w:type="dxa"/>
            <w:tcBorders>
              <w:bottom w:val="single" w:sz="12" w:space="0" w:color="auto"/>
            </w:tcBorders>
          </w:tcPr>
          <w:p w:rsidR="00542F43" w:rsidRDefault="00542F43">
            <w:pPr>
              <w:spacing w:before="80" w:after="80" w:line="200" w:lineRule="exact"/>
              <w:jc w:val="right"/>
              <w:rPr>
                <w:i/>
                <w:sz w:val="16"/>
                <w:lang w:val="fr-FR"/>
              </w:rPr>
            </w:pPr>
          </w:p>
        </w:tc>
        <w:tc>
          <w:tcPr>
            <w:tcW w:w="1218" w:type="dxa"/>
            <w:tcBorders>
              <w:top w:val="single" w:sz="4" w:space="0" w:color="auto"/>
              <w:bottom w:val="single" w:sz="12" w:space="0" w:color="auto"/>
            </w:tcBorders>
            <w:shd w:val="clear" w:color="auto" w:fill="auto"/>
            <w:noWrap/>
            <w:vAlign w:val="bottom"/>
          </w:tcPr>
          <w:p w:rsidR="00542F43" w:rsidRDefault="00542F43">
            <w:pPr>
              <w:spacing w:before="80" w:after="80" w:line="200" w:lineRule="exact"/>
              <w:jc w:val="right"/>
              <w:rPr>
                <w:i/>
                <w:sz w:val="16"/>
                <w:lang w:val="fr-FR"/>
              </w:rPr>
            </w:pPr>
            <w:r>
              <w:rPr>
                <w:i/>
                <w:sz w:val="16"/>
                <w:lang w:val="fr-FR"/>
              </w:rPr>
              <w:t>Montant</w:t>
            </w:r>
          </w:p>
        </w:tc>
        <w:tc>
          <w:tcPr>
            <w:tcW w:w="566" w:type="dxa"/>
            <w:tcBorders>
              <w:bottom w:val="single" w:sz="12" w:space="0" w:color="auto"/>
            </w:tcBorders>
            <w:shd w:val="clear" w:color="auto" w:fill="auto"/>
            <w:noWrap/>
            <w:vAlign w:val="bottom"/>
          </w:tcPr>
          <w:p w:rsidR="00542F43" w:rsidRDefault="00542F43">
            <w:pPr>
              <w:spacing w:before="80" w:after="80" w:line="200" w:lineRule="exact"/>
              <w:jc w:val="right"/>
              <w:rPr>
                <w:i/>
                <w:sz w:val="16"/>
                <w:lang w:val="fr-FR"/>
              </w:rPr>
            </w:pPr>
            <w:r>
              <w:rPr>
                <w:i/>
                <w:sz w:val="16"/>
                <w:lang w:val="fr-FR"/>
              </w:rPr>
              <w:t>%</w:t>
            </w:r>
          </w:p>
        </w:tc>
        <w:tc>
          <w:tcPr>
            <w:tcW w:w="117" w:type="dxa"/>
            <w:tcBorders>
              <w:bottom w:val="single" w:sz="12" w:space="0" w:color="auto"/>
            </w:tcBorders>
          </w:tcPr>
          <w:p w:rsidR="00542F43" w:rsidRDefault="00542F43">
            <w:pPr>
              <w:spacing w:before="80" w:after="80" w:line="200" w:lineRule="exact"/>
              <w:jc w:val="right"/>
              <w:rPr>
                <w:i/>
                <w:sz w:val="16"/>
                <w:lang w:val="fr-FR"/>
              </w:rPr>
            </w:pPr>
          </w:p>
        </w:tc>
        <w:tc>
          <w:tcPr>
            <w:tcW w:w="1318" w:type="dxa"/>
            <w:tcBorders>
              <w:top w:val="single" w:sz="4" w:space="0" w:color="auto"/>
              <w:bottom w:val="single" w:sz="12" w:space="0" w:color="auto"/>
            </w:tcBorders>
            <w:shd w:val="clear" w:color="auto" w:fill="auto"/>
            <w:noWrap/>
            <w:vAlign w:val="bottom"/>
          </w:tcPr>
          <w:p w:rsidR="00542F43" w:rsidRDefault="00542F43">
            <w:pPr>
              <w:spacing w:before="80" w:after="80" w:line="200" w:lineRule="exact"/>
              <w:jc w:val="right"/>
              <w:rPr>
                <w:i/>
                <w:sz w:val="16"/>
                <w:lang w:val="fr-FR"/>
              </w:rPr>
            </w:pPr>
            <w:r>
              <w:rPr>
                <w:i/>
                <w:sz w:val="16"/>
                <w:lang w:val="fr-FR"/>
              </w:rPr>
              <w:t>Montant</w:t>
            </w:r>
          </w:p>
        </w:tc>
        <w:tc>
          <w:tcPr>
            <w:tcW w:w="484" w:type="dxa"/>
            <w:tcBorders>
              <w:bottom w:val="single" w:sz="12" w:space="0" w:color="auto"/>
            </w:tcBorders>
            <w:shd w:val="clear" w:color="auto" w:fill="auto"/>
            <w:noWrap/>
            <w:vAlign w:val="bottom"/>
          </w:tcPr>
          <w:p w:rsidR="00542F43" w:rsidRDefault="00542F43">
            <w:pPr>
              <w:spacing w:before="80" w:after="80" w:line="200" w:lineRule="exact"/>
              <w:jc w:val="right"/>
              <w:rPr>
                <w:i/>
                <w:sz w:val="16"/>
                <w:lang w:val="fr-FR"/>
              </w:rPr>
            </w:pPr>
            <w:r>
              <w:rPr>
                <w:i/>
                <w:sz w:val="16"/>
                <w:lang w:val="fr-FR"/>
              </w:rPr>
              <w:t>%</w:t>
            </w:r>
          </w:p>
        </w:tc>
      </w:tr>
      <w:tr w:rsidR="00542F43">
        <w:tc>
          <w:tcPr>
            <w:tcW w:w="1066" w:type="dxa"/>
            <w:tcBorders>
              <w:top w:val="single" w:sz="12" w:space="0" w:color="auto"/>
            </w:tcBorders>
            <w:shd w:val="clear" w:color="auto" w:fill="auto"/>
            <w:noWrap/>
          </w:tcPr>
          <w:p w:rsidR="00542F43" w:rsidRDefault="00542F43">
            <w:pPr>
              <w:spacing w:before="40" w:after="40" w:line="200" w:lineRule="atLeast"/>
              <w:rPr>
                <w:sz w:val="18"/>
                <w:lang w:val="fr-FR"/>
              </w:rPr>
            </w:pPr>
            <w:r>
              <w:rPr>
                <w:sz w:val="18"/>
                <w:lang w:val="fr-FR"/>
              </w:rPr>
              <w:t>Budget public de l’éducation</w:t>
            </w:r>
          </w:p>
        </w:tc>
        <w:tc>
          <w:tcPr>
            <w:tcW w:w="1339" w:type="dxa"/>
            <w:tcBorders>
              <w:top w:val="single" w:sz="12" w:space="0" w:color="auto"/>
            </w:tcBorders>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69 637 027 360</w:t>
            </w:r>
          </w:p>
        </w:tc>
        <w:tc>
          <w:tcPr>
            <w:tcW w:w="557" w:type="dxa"/>
            <w:tcBorders>
              <w:top w:val="single" w:sz="12" w:space="0" w:color="auto"/>
            </w:tcBorders>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100</w:t>
            </w:r>
          </w:p>
        </w:tc>
        <w:tc>
          <w:tcPr>
            <w:tcW w:w="125" w:type="dxa"/>
            <w:tcBorders>
              <w:top w:val="single" w:sz="12" w:space="0" w:color="auto"/>
            </w:tcBorders>
            <w:noWrap/>
            <w:tcMar>
              <w:right w:w="28" w:type="dxa"/>
            </w:tcMar>
          </w:tcPr>
          <w:p w:rsidR="00542F43" w:rsidRDefault="00542F43">
            <w:pPr>
              <w:suppressAutoHyphens w:val="0"/>
              <w:spacing w:before="40" w:after="40" w:line="200" w:lineRule="atLeast"/>
              <w:jc w:val="right"/>
              <w:rPr>
                <w:sz w:val="18"/>
                <w:lang w:val="fr-FR"/>
              </w:rPr>
            </w:pPr>
          </w:p>
        </w:tc>
        <w:tc>
          <w:tcPr>
            <w:tcW w:w="1214" w:type="dxa"/>
            <w:tcBorders>
              <w:top w:val="single" w:sz="12" w:space="0" w:color="auto"/>
            </w:tcBorders>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55 561 821 774</w:t>
            </w:r>
          </w:p>
        </w:tc>
        <w:tc>
          <w:tcPr>
            <w:tcW w:w="531" w:type="dxa"/>
            <w:tcBorders>
              <w:top w:val="single" w:sz="12" w:space="0" w:color="auto"/>
            </w:tcBorders>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100</w:t>
            </w:r>
          </w:p>
        </w:tc>
        <w:tc>
          <w:tcPr>
            <w:tcW w:w="115" w:type="dxa"/>
            <w:tcBorders>
              <w:top w:val="single" w:sz="12" w:space="0" w:color="auto"/>
            </w:tcBorders>
            <w:noWrap/>
            <w:tcMar>
              <w:right w:w="28" w:type="dxa"/>
            </w:tcMar>
          </w:tcPr>
          <w:p w:rsidR="00542F43" w:rsidRDefault="00542F43">
            <w:pPr>
              <w:suppressAutoHyphens w:val="0"/>
              <w:spacing w:before="40" w:after="40" w:line="200" w:lineRule="atLeast"/>
              <w:jc w:val="right"/>
              <w:rPr>
                <w:sz w:val="18"/>
                <w:lang w:val="fr-FR"/>
              </w:rPr>
            </w:pPr>
          </w:p>
        </w:tc>
        <w:tc>
          <w:tcPr>
            <w:tcW w:w="1218" w:type="dxa"/>
            <w:tcBorders>
              <w:top w:val="single" w:sz="12" w:space="0" w:color="auto"/>
            </w:tcBorders>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85 523 557 267</w:t>
            </w:r>
          </w:p>
        </w:tc>
        <w:tc>
          <w:tcPr>
            <w:tcW w:w="566" w:type="dxa"/>
            <w:tcBorders>
              <w:top w:val="single" w:sz="12" w:space="0" w:color="auto"/>
            </w:tcBorders>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100</w:t>
            </w:r>
          </w:p>
        </w:tc>
        <w:tc>
          <w:tcPr>
            <w:tcW w:w="117" w:type="dxa"/>
            <w:tcBorders>
              <w:top w:val="single" w:sz="12" w:space="0" w:color="auto"/>
            </w:tcBorders>
            <w:noWrap/>
            <w:tcMar>
              <w:right w:w="28" w:type="dxa"/>
            </w:tcMar>
          </w:tcPr>
          <w:p w:rsidR="00542F43" w:rsidRDefault="00542F43">
            <w:pPr>
              <w:suppressAutoHyphens w:val="0"/>
              <w:spacing w:before="40" w:after="40" w:line="200" w:lineRule="atLeast"/>
              <w:jc w:val="right"/>
              <w:rPr>
                <w:sz w:val="18"/>
                <w:lang w:val="fr-FR"/>
              </w:rPr>
            </w:pPr>
          </w:p>
        </w:tc>
        <w:tc>
          <w:tcPr>
            <w:tcW w:w="1318" w:type="dxa"/>
            <w:tcBorders>
              <w:top w:val="single" w:sz="12" w:space="0" w:color="auto"/>
            </w:tcBorders>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140 394 653 720</w:t>
            </w:r>
          </w:p>
        </w:tc>
        <w:tc>
          <w:tcPr>
            <w:tcW w:w="484" w:type="dxa"/>
            <w:tcBorders>
              <w:top w:val="single" w:sz="12" w:space="0" w:color="auto"/>
            </w:tcBorders>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100</w:t>
            </w:r>
          </w:p>
        </w:tc>
      </w:tr>
      <w:tr w:rsidR="00542F43">
        <w:tc>
          <w:tcPr>
            <w:tcW w:w="1066" w:type="dxa"/>
            <w:shd w:val="clear" w:color="auto" w:fill="auto"/>
            <w:noWrap/>
          </w:tcPr>
          <w:p w:rsidR="00542F43" w:rsidRDefault="00542F43">
            <w:pPr>
              <w:spacing w:before="40" w:after="40" w:line="200" w:lineRule="atLeast"/>
              <w:rPr>
                <w:sz w:val="18"/>
                <w:lang w:val="fr-FR"/>
              </w:rPr>
            </w:pPr>
            <w:r>
              <w:rPr>
                <w:sz w:val="18"/>
                <w:lang w:val="fr-FR"/>
              </w:rPr>
              <w:t>Education préscolaire</w:t>
            </w:r>
          </w:p>
        </w:tc>
        <w:tc>
          <w:tcPr>
            <w:tcW w:w="1339"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 xml:space="preserve"> –</w:t>
            </w:r>
          </w:p>
        </w:tc>
        <w:tc>
          <w:tcPr>
            <w:tcW w:w="557"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 xml:space="preserve"> –</w:t>
            </w:r>
          </w:p>
        </w:tc>
        <w:tc>
          <w:tcPr>
            <w:tcW w:w="125" w:type="dxa"/>
            <w:noWrap/>
            <w:tcMar>
              <w:right w:w="28" w:type="dxa"/>
            </w:tcMar>
          </w:tcPr>
          <w:p w:rsidR="00542F43" w:rsidRDefault="00542F43">
            <w:pPr>
              <w:suppressAutoHyphens w:val="0"/>
              <w:spacing w:before="40" w:after="40" w:line="200" w:lineRule="atLeast"/>
              <w:jc w:val="right"/>
              <w:rPr>
                <w:sz w:val="18"/>
                <w:lang w:val="fr-FR"/>
              </w:rPr>
            </w:pPr>
          </w:p>
        </w:tc>
        <w:tc>
          <w:tcPr>
            <w:tcW w:w="1214"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 xml:space="preserve"> –</w:t>
            </w:r>
          </w:p>
        </w:tc>
        <w:tc>
          <w:tcPr>
            <w:tcW w:w="531"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 xml:space="preserve"> –</w:t>
            </w:r>
          </w:p>
        </w:tc>
        <w:tc>
          <w:tcPr>
            <w:tcW w:w="115" w:type="dxa"/>
            <w:noWrap/>
            <w:tcMar>
              <w:right w:w="28" w:type="dxa"/>
            </w:tcMar>
          </w:tcPr>
          <w:p w:rsidR="00542F43" w:rsidRDefault="00542F43">
            <w:pPr>
              <w:suppressAutoHyphens w:val="0"/>
              <w:spacing w:before="40" w:after="40" w:line="200" w:lineRule="atLeast"/>
              <w:jc w:val="right"/>
              <w:rPr>
                <w:sz w:val="18"/>
                <w:lang w:val="fr-FR"/>
              </w:rPr>
            </w:pPr>
          </w:p>
        </w:tc>
        <w:tc>
          <w:tcPr>
            <w:tcW w:w="1218"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9 706 214</w:t>
            </w:r>
          </w:p>
        </w:tc>
        <w:tc>
          <w:tcPr>
            <w:tcW w:w="566"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0.01</w:t>
            </w:r>
          </w:p>
        </w:tc>
        <w:tc>
          <w:tcPr>
            <w:tcW w:w="117" w:type="dxa"/>
            <w:noWrap/>
            <w:tcMar>
              <w:right w:w="28" w:type="dxa"/>
            </w:tcMar>
          </w:tcPr>
          <w:p w:rsidR="00542F43" w:rsidRDefault="00542F43">
            <w:pPr>
              <w:suppressAutoHyphens w:val="0"/>
              <w:spacing w:before="40" w:after="40" w:line="200" w:lineRule="atLeast"/>
              <w:jc w:val="right"/>
              <w:rPr>
                <w:sz w:val="18"/>
                <w:lang w:val="fr-FR"/>
              </w:rPr>
            </w:pPr>
          </w:p>
        </w:tc>
        <w:tc>
          <w:tcPr>
            <w:tcW w:w="1318"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84 444 000</w:t>
            </w:r>
          </w:p>
        </w:tc>
        <w:tc>
          <w:tcPr>
            <w:tcW w:w="484"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0.06</w:t>
            </w:r>
          </w:p>
        </w:tc>
      </w:tr>
      <w:tr w:rsidR="00542F43">
        <w:tc>
          <w:tcPr>
            <w:tcW w:w="1066" w:type="dxa"/>
            <w:shd w:val="clear" w:color="auto" w:fill="auto"/>
            <w:noWrap/>
          </w:tcPr>
          <w:p w:rsidR="00542F43" w:rsidRDefault="00542F43">
            <w:pPr>
              <w:spacing w:before="40" w:after="40" w:line="200" w:lineRule="atLeast"/>
              <w:rPr>
                <w:sz w:val="18"/>
                <w:lang w:val="fr-FR"/>
              </w:rPr>
            </w:pPr>
            <w:r>
              <w:rPr>
                <w:sz w:val="18"/>
                <w:lang w:val="fr-FR"/>
              </w:rPr>
              <w:t>Education primaire</w:t>
            </w:r>
          </w:p>
        </w:tc>
        <w:tc>
          <w:tcPr>
            <w:tcW w:w="1339"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3 265 346 418</w:t>
            </w:r>
          </w:p>
        </w:tc>
        <w:tc>
          <w:tcPr>
            <w:tcW w:w="557"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4.69</w:t>
            </w:r>
          </w:p>
        </w:tc>
        <w:tc>
          <w:tcPr>
            <w:tcW w:w="125" w:type="dxa"/>
            <w:noWrap/>
            <w:tcMar>
              <w:right w:w="28" w:type="dxa"/>
            </w:tcMar>
          </w:tcPr>
          <w:p w:rsidR="00542F43" w:rsidRDefault="00542F43">
            <w:pPr>
              <w:suppressAutoHyphens w:val="0"/>
              <w:spacing w:before="40" w:after="40" w:line="200" w:lineRule="atLeast"/>
              <w:jc w:val="right"/>
              <w:rPr>
                <w:sz w:val="18"/>
                <w:lang w:val="fr-FR"/>
              </w:rPr>
            </w:pPr>
          </w:p>
        </w:tc>
        <w:tc>
          <w:tcPr>
            <w:tcW w:w="1214"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3 203 609 358</w:t>
            </w:r>
          </w:p>
        </w:tc>
        <w:tc>
          <w:tcPr>
            <w:tcW w:w="531"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5.77</w:t>
            </w:r>
          </w:p>
        </w:tc>
        <w:tc>
          <w:tcPr>
            <w:tcW w:w="115" w:type="dxa"/>
            <w:noWrap/>
            <w:tcMar>
              <w:right w:w="28" w:type="dxa"/>
            </w:tcMar>
          </w:tcPr>
          <w:p w:rsidR="00542F43" w:rsidRDefault="00542F43">
            <w:pPr>
              <w:suppressAutoHyphens w:val="0"/>
              <w:spacing w:before="40" w:after="40" w:line="200" w:lineRule="atLeast"/>
              <w:jc w:val="right"/>
              <w:rPr>
                <w:sz w:val="18"/>
                <w:lang w:val="fr-FR"/>
              </w:rPr>
            </w:pPr>
          </w:p>
        </w:tc>
        <w:tc>
          <w:tcPr>
            <w:tcW w:w="1218"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3 207 381 676</w:t>
            </w:r>
          </w:p>
        </w:tc>
        <w:tc>
          <w:tcPr>
            <w:tcW w:w="566"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3.75</w:t>
            </w:r>
          </w:p>
        </w:tc>
        <w:tc>
          <w:tcPr>
            <w:tcW w:w="117" w:type="dxa"/>
            <w:noWrap/>
            <w:tcMar>
              <w:right w:w="28" w:type="dxa"/>
            </w:tcMar>
          </w:tcPr>
          <w:p w:rsidR="00542F43" w:rsidRDefault="00542F43">
            <w:pPr>
              <w:suppressAutoHyphens w:val="0"/>
              <w:spacing w:before="40" w:after="40" w:line="200" w:lineRule="atLeast"/>
              <w:jc w:val="right"/>
              <w:rPr>
                <w:sz w:val="18"/>
                <w:lang w:val="fr-FR"/>
              </w:rPr>
            </w:pPr>
          </w:p>
        </w:tc>
        <w:tc>
          <w:tcPr>
            <w:tcW w:w="1318"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10 134 228 803</w:t>
            </w:r>
          </w:p>
        </w:tc>
        <w:tc>
          <w:tcPr>
            <w:tcW w:w="484"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7.22</w:t>
            </w:r>
          </w:p>
        </w:tc>
      </w:tr>
      <w:tr w:rsidR="00542F43">
        <w:tc>
          <w:tcPr>
            <w:tcW w:w="1066" w:type="dxa"/>
            <w:shd w:val="clear" w:color="auto" w:fill="auto"/>
            <w:noWrap/>
          </w:tcPr>
          <w:p w:rsidR="00542F43" w:rsidRDefault="00542F43">
            <w:pPr>
              <w:spacing w:before="40" w:after="40" w:line="200" w:lineRule="atLeast"/>
              <w:rPr>
                <w:sz w:val="18"/>
                <w:lang w:val="fr-FR"/>
              </w:rPr>
            </w:pPr>
            <w:r>
              <w:rPr>
                <w:sz w:val="18"/>
                <w:lang w:val="fr-FR"/>
              </w:rPr>
              <w:t>Enseignement secondaire</w:t>
            </w:r>
          </w:p>
        </w:tc>
        <w:tc>
          <w:tcPr>
            <w:tcW w:w="1339"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2 771 420 202</w:t>
            </w:r>
          </w:p>
        </w:tc>
        <w:tc>
          <w:tcPr>
            <w:tcW w:w="557"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3.98</w:t>
            </w:r>
          </w:p>
        </w:tc>
        <w:tc>
          <w:tcPr>
            <w:tcW w:w="125" w:type="dxa"/>
            <w:noWrap/>
            <w:tcMar>
              <w:right w:w="28" w:type="dxa"/>
            </w:tcMar>
          </w:tcPr>
          <w:p w:rsidR="00542F43" w:rsidRDefault="00542F43">
            <w:pPr>
              <w:suppressAutoHyphens w:val="0"/>
              <w:spacing w:before="40" w:after="40" w:line="200" w:lineRule="atLeast"/>
              <w:jc w:val="right"/>
              <w:rPr>
                <w:sz w:val="18"/>
                <w:lang w:val="fr-FR"/>
              </w:rPr>
            </w:pPr>
          </w:p>
        </w:tc>
        <w:tc>
          <w:tcPr>
            <w:tcW w:w="1214"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1 455 950 052</w:t>
            </w:r>
          </w:p>
        </w:tc>
        <w:tc>
          <w:tcPr>
            <w:tcW w:w="531"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2.62</w:t>
            </w:r>
          </w:p>
        </w:tc>
        <w:tc>
          <w:tcPr>
            <w:tcW w:w="115" w:type="dxa"/>
            <w:noWrap/>
            <w:tcMar>
              <w:right w:w="28" w:type="dxa"/>
            </w:tcMar>
          </w:tcPr>
          <w:p w:rsidR="00542F43" w:rsidRDefault="00542F43">
            <w:pPr>
              <w:suppressAutoHyphens w:val="0"/>
              <w:spacing w:before="40" w:after="40" w:line="200" w:lineRule="atLeast"/>
              <w:jc w:val="right"/>
              <w:rPr>
                <w:sz w:val="18"/>
                <w:lang w:val="fr-FR"/>
              </w:rPr>
            </w:pPr>
          </w:p>
        </w:tc>
        <w:tc>
          <w:tcPr>
            <w:tcW w:w="1218"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2 037 644 219</w:t>
            </w:r>
          </w:p>
        </w:tc>
        <w:tc>
          <w:tcPr>
            <w:tcW w:w="566"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2.38</w:t>
            </w:r>
          </w:p>
        </w:tc>
        <w:tc>
          <w:tcPr>
            <w:tcW w:w="117" w:type="dxa"/>
            <w:noWrap/>
            <w:tcMar>
              <w:right w:w="28" w:type="dxa"/>
            </w:tcMar>
          </w:tcPr>
          <w:p w:rsidR="00542F43" w:rsidRDefault="00542F43">
            <w:pPr>
              <w:suppressAutoHyphens w:val="0"/>
              <w:spacing w:before="40" w:after="40" w:line="200" w:lineRule="atLeast"/>
              <w:jc w:val="right"/>
              <w:rPr>
                <w:sz w:val="18"/>
                <w:lang w:val="fr-FR"/>
              </w:rPr>
            </w:pPr>
          </w:p>
        </w:tc>
        <w:tc>
          <w:tcPr>
            <w:tcW w:w="1318"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4 938 272 980</w:t>
            </w:r>
          </w:p>
        </w:tc>
        <w:tc>
          <w:tcPr>
            <w:tcW w:w="484"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3.52</w:t>
            </w:r>
          </w:p>
        </w:tc>
      </w:tr>
      <w:tr w:rsidR="00542F43">
        <w:tc>
          <w:tcPr>
            <w:tcW w:w="1066" w:type="dxa"/>
            <w:shd w:val="clear" w:color="auto" w:fill="auto"/>
            <w:noWrap/>
          </w:tcPr>
          <w:p w:rsidR="00542F43" w:rsidRDefault="00542F43">
            <w:pPr>
              <w:spacing w:before="40" w:after="40" w:line="200" w:lineRule="atLeast"/>
              <w:rPr>
                <w:sz w:val="18"/>
                <w:lang w:val="fr-FR"/>
              </w:rPr>
            </w:pPr>
            <w:r>
              <w:rPr>
                <w:sz w:val="18"/>
                <w:lang w:val="fr-FR"/>
              </w:rPr>
              <w:t>Enseignement technique et professionnel</w:t>
            </w:r>
          </w:p>
        </w:tc>
        <w:tc>
          <w:tcPr>
            <w:tcW w:w="1339"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2 405 286 895</w:t>
            </w:r>
          </w:p>
        </w:tc>
        <w:tc>
          <w:tcPr>
            <w:tcW w:w="557"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3.45</w:t>
            </w:r>
          </w:p>
        </w:tc>
        <w:tc>
          <w:tcPr>
            <w:tcW w:w="125" w:type="dxa"/>
            <w:noWrap/>
            <w:tcMar>
              <w:right w:w="28" w:type="dxa"/>
            </w:tcMar>
          </w:tcPr>
          <w:p w:rsidR="00542F43" w:rsidRDefault="00542F43">
            <w:pPr>
              <w:suppressAutoHyphens w:val="0"/>
              <w:spacing w:before="40" w:after="40" w:line="200" w:lineRule="atLeast"/>
              <w:jc w:val="right"/>
              <w:rPr>
                <w:sz w:val="18"/>
                <w:lang w:val="fr-FR"/>
              </w:rPr>
            </w:pPr>
          </w:p>
        </w:tc>
        <w:tc>
          <w:tcPr>
            <w:tcW w:w="1214"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2 082 148 406</w:t>
            </w:r>
          </w:p>
        </w:tc>
        <w:tc>
          <w:tcPr>
            <w:tcW w:w="531"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3.75</w:t>
            </w:r>
          </w:p>
        </w:tc>
        <w:tc>
          <w:tcPr>
            <w:tcW w:w="115" w:type="dxa"/>
            <w:noWrap/>
            <w:tcMar>
              <w:right w:w="28" w:type="dxa"/>
            </w:tcMar>
          </w:tcPr>
          <w:p w:rsidR="00542F43" w:rsidRDefault="00542F43">
            <w:pPr>
              <w:suppressAutoHyphens w:val="0"/>
              <w:spacing w:before="40" w:after="40" w:line="200" w:lineRule="atLeast"/>
              <w:jc w:val="right"/>
              <w:rPr>
                <w:sz w:val="18"/>
                <w:lang w:val="fr-FR"/>
              </w:rPr>
            </w:pPr>
          </w:p>
        </w:tc>
        <w:tc>
          <w:tcPr>
            <w:tcW w:w="1218"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19 379 977 853</w:t>
            </w:r>
          </w:p>
        </w:tc>
        <w:tc>
          <w:tcPr>
            <w:tcW w:w="566"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22.66</w:t>
            </w:r>
          </w:p>
        </w:tc>
        <w:tc>
          <w:tcPr>
            <w:tcW w:w="117" w:type="dxa"/>
            <w:noWrap/>
            <w:tcMar>
              <w:right w:w="28" w:type="dxa"/>
            </w:tcMar>
          </w:tcPr>
          <w:p w:rsidR="00542F43" w:rsidRDefault="00542F43">
            <w:pPr>
              <w:suppressAutoHyphens w:val="0"/>
              <w:spacing w:before="40" w:after="40" w:line="200" w:lineRule="atLeast"/>
              <w:jc w:val="right"/>
              <w:rPr>
                <w:sz w:val="18"/>
                <w:lang w:val="fr-FR"/>
              </w:rPr>
            </w:pPr>
          </w:p>
        </w:tc>
        <w:tc>
          <w:tcPr>
            <w:tcW w:w="1318"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45 151 136 117</w:t>
            </w:r>
          </w:p>
        </w:tc>
        <w:tc>
          <w:tcPr>
            <w:tcW w:w="484"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32.16</w:t>
            </w:r>
          </w:p>
        </w:tc>
      </w:tr>
      <w:tr w:rsidR="00542F43">
        <w:tc>
          <w:tcPr>
            <w:tcW w:w="1066" w:type="dxa"/>
            <w:shd w:val="clear" w:color="auto" w:fill="auto"/>
            <w:noWrap/>
          </w:tcPr>
          <w:p w:rsidR="00542F43" w:rsidRDefault="00542F43">
            <w:pPr>
              <w:spacing w:before="40" w:after="40" w:line="200" w:lineRule="atLeast"/>
              <w:rPr>
                <w:sz w:val="18"/>
                <w:lang w:val="fr-FR"/>
              </w:rPr>
            </w:pPr>
            <w:r>
              <w:rPr>
                <w:sz w:val="18"/>
                <w:lang w:val="fr-FR"/>
              </w:rPr>
              <w:t>Education pour adultes</w:t>
            </w:r>
          </w:p>
        </w:tc>
        <w:tc>
          <w:tcPr>
            <w:tcW w:w="1339"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7 626 434</w:t>
            </w:r>
          </w:p>
        </w:tc>
        <w:tc>
          <w:tcPr>
            <w:tcW w:w="557"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0.01</w:t>
            </w:r>
          </w:p>
        </w:tc>
        <w:tc>
          <w:tcPr>
            <w:tcW w:w="125" w:type="dxa"/>
            <w:noWrap/>
            <w:tcMar>
              <w:right w:w="28" w:type="dxa"/>
            </w:tcMar>
          </w:tcPr>
          <w:p w:rsidR="00542F43" w:rsidRDefault="00542F43">
            <w:pPr>
              <w:suppressAutoHyphens w:val="0"/>
              <w:spacing w:before="40" w:after="40" w:line="200" w:lineRule="atLeast"/>
              <w:jc w:val="right"/>
              <w:rPr>
                <w:sz w:val="18"/>
                <w:lang w:val="fr-FR"/>
              </w:rPr>
            </w:pPr>
          </w:p>
        </w:tc>
        <w:tc>
          <w:tcPr>
            <w:tcW w:w="1214"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18 550 000</w:t>
            </w:r>
          </w:p>
        </w:tc>
        <w:tc>
          <w:tcPr>
            <w:tcW w:w="531"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0.03</w:t>
            </w:r>
          </w:p>
        </w:tc>
        <w:tc>
          <w:tcPr>
            <w:tcW w:w="115" w:type="dxa"/>
            <w:noWrap/>
            <w:tcMar>
              <w:right w:w="28" w:type="dxa"/>
            </w:tcMar>
          </w:tcPr>
          <w:p w:rsidR="00542F43" w:rsidRDefault="00542F43">
            <w:pPr>
              <w:suppressAutoHyphens w:val="0"/>
              <w:spacing w:before="40" w:after="40" w:line="200" w:lineRule="atLeast"/>
              <w:jc w:val="right"/>
              <w:rPr>
                <w:sz w:val="18"/>
                <w:lang w:val="fr-FR"/>
              </w:rPr>
            </w:pPr>
          </w:p>
        </w:tc>
        <w:tc>
          <w:tcPr>
            <w:tcW w:w="1218"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238 366 882</w:t>
            </w:r>
          </w:p>
        </w:tc>
        <w:tc>
          <w:tcPr>
            <w:tcW w:w="566"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0.28</w:t>
            </w:r>
          </w:p>
        </w:tc>
        <w:tc>
          <w:tcPr>
            <w:tcW w:w="117" w:type="dxa"/>
            <w:noWrap/>
            <w:tcMar>
              <w:right w:w="28" w:type="dxa"/>
            </w:tcMar>
          </w:tcPr>
          <w:p w:rsidR="00542F43" w:rsidRDefault="00542F43">
            <w:pPr>
              <w:suppressAutoHyphens w:val="0"/>
              <w:spacing w:before="40" w:after="40" w:line="200" w:lineRule="atLeast"/>
              <w:jc w:val="right"/>
              <w:rPr>
                <w:sz w:val="18"/>
                <w:lang w:val="fr-FR"/>
              </w:rPr>
            </w:pPr>
          </w:p>
        </w:tc>
        <w:tc>
          <w:tcPr>
            <w:tcW w:w="1318"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1 619 276 481</w:t>
            </w:r>
          </w:p>
        </w:tc>
        <w:tc>
          <w:tcPr>
            <w:tcW w:w="484"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1.15</w:t>
            </w:r>
          </w:p>
        </w:tc>
      </w:tr>
      <w:tr w:rsidR="00542F43">
        <w:tc>
          <w:tcPr>
            <w:tcW w:w="1066" w:type="dxa"/>
            <w:shd w:val="clear" w:color="auto" w:fill="auto"/>
            <w:noWrap/>
          </w:tcPr>
          <w:p w:rsidR="00542F43" w:rsidRDefault="00542F43">
            <w:pPr>
              <w:spacing w:before="40" w:after="40" w:line="200" w:lineRule="atLeast"/>
              <w:rPr>
                <w:sz w:val="18"/>
                <w:lang w:val="fr-FR"/>
              </w:rPr>
            </w:pPr>
            <w:r>
              <w:rPr>
                <w:sz w:val="18"/>
                <w:lang w:val="fr-FR"/>
              </w:rPr>
              <w:t>Enseignement supérieur</w:t>
            </w:r>
          </w:p>
        </w:tc>
        <w:tc>
          <w:tcPr>
            <w:tcW w:w="1339"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4 524 661 497</w:t>
            </w:r>
          </w:p>
        </w:tc>
        <w:tc>
          <w:tcPr>
            <w:tcW w:w="557"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6.50</w:t>
            </w:r>
          </w:p>
        </w:tc>
        <w:tc>
          <w:tcPr>
            <w:tcW w:w="125" w:type="dxa"/>
            <w:noWrap/>
            <w:tcMar>
              <w:right w:w="28" w:type="dxa"/>
            </w:tcMar>
          </w:tcPr>
          <w:p w:rsidR="00542F43" w:rsidRDefault="00542F43">
            <w:pPr>
              <w:suppressAutoHyphens w:val="0"/>
              <w:spacing w:before="40" w:after="40" w:line="200" w:lineRule="atLeast"/>
              <w:jc w:val="right"/>
              <w:rPr>
                <w:sz w:val="18"/>
                <w:lang w:val="fr-FR"/>
              </w:rPr>
            </w:pPr>
          </w:p>
        </w:tc>
        <w:tc>
          <w:tcPr>
            <w:tcW w:w="1214"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7 413 593 783</w:t>
            </w:r>
          </w:p>
        </w:tc>
        <w:tc>
          <w:tcPr>
            <w:tcW w:w="531"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13.34</w:t>
            </w:r>
          </w:p>
        </w:tc>
        <w:tc>
          <w:tcPr>
            <w:tcW w:w="115" w:type="dxa"/>
            <w:noWrap/>
            <w:tcMar>
              <w:right w:w="28" w:type="dxa"/>
            </w:tcMar>
          </w:tcPr>
          <w:p w:rsidR="00542F43" w:rsidRDefault="00542F43">
            <w:pPr>
              <w:suppressAutoHyphens w:val="0"/>
              <w:spacing w:before="40" w:after="40" w:line="200" w:lineRule="atLeast"/>
              <w:jc w:val="right"/>
              <w:rPr>
                <w:sz w:val="18"/>
                <w:lang w:val="fr-FR"/>
              </w:rPr>
            </w:pPr>
          </w:p>
        </w:tc>
        <w:tc>
          <w:tcPr>
            <w:tcW w:w="1218"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7 768 011 432</w:t>
            </w:r>
          </w:p>
        </w:tc>
        <w:tc>
          <w:tcPr>
            <w:tcW w:w="566"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9.08</w:t>
            </w:r>
          </w:p>
        </w:tc>
        <w:tc>
          <w:tcPr>
            <w:tcW w:w="117" w:type="dxa"/>
            <w:noWrap/>
            <w:tcMar>
              <w:right w:w="28" w:type="dxa"/>
            </w:tcMar>
          </w:tcPr>
          <w:p w:rsidR="00542F43" w:rsidRDefault="00542F43">
            <w:pPr>
              <w:suppressAutoHyphens w:val="0"/>
              <w:spacing w:before="40" w:after="40" w:line="200" w:lineRule="atLeast"/>
              <w:jc w:val="right"/>
              <w:rPr>
                <w:sz w:val="18"/>
                <w:lang w:val="fr-FR"/>
              </w:rPr>
            </w:pPr>
          </w:p>
        </w:tc>
        <w:tc>
          <w:tcPr>
            <w:tcW w:w="1318"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12 914 856 492</w:t>
            </w:r>
          </w:p>
        </w:tc>
        <w:tc>
          <w:tcPr>
            <w:tcW w:w="484" w:type="dxa"/>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9.20</w:t>
            </w:r>
          </w:p>
        </w:tc>
      </w:tr>
      <w:tr w:rsidR="00542F43">
        <w:tc>
          <w:tcPr>
            <w:tcW w:w="1066" w:type="dxa"/>
            <w:tcBorders>
              <w:bottom w:val="single" w:sz="12" w:space="0" w:color="auto"/>
            </w:tcBorders>
            <w:shd w:val="clear" w:color="auto" w:fill="auto"/>
            <w:noWrap/>
          </w:tcPr>
          <w:p w:rsidR="00542F43" w:rsidRDefault="00542F43">
            <w:pPr>
              <w:spacing w:before="40" w:after="40" w:line="200" w:lineRule="atLeast"/>
              <w:rPr>
                <w:sz w:val="18"/>
                <w:lang w:val="fr-FR"/>
              </w:rPr>
            </w:pPr>
            <w:r>
              <w:rPr>
                <w:sz w:val="18"/>
                <w:lang w:val="fr-FR"/>
              </w:rPr>
              <w:t>Autres services éducatifs</w:t>
            </w:r>
          </w:p>
        </w:tc>
        <w:tc>
          <w:tcPr>
            <w:tcW w:w="1339" w:type="dxa"/>
            <w:tcBorders>
              <w:bottom w:val="single" w:sz="12" w:space="0" w:color="auto"/>
            </w:tcBorders>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56 662 685 914</w:t>
            </w:r>
          </w:p>
        </w:tc>
        <w:tc>
          <w:tcPr>
            <w:tcW w:w="557" w:type="dxa"/>
            <w:tcBorders>
              <w:bottom w:val="single" w:sz="12" w:space="0" w:color="auto"/>
            </w:tcBorders>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81.37</w:t>
            </w:r>
          </w:p>
        </w:tc>
        <w:tc>
          <w:tcPr>
            <w:tcW w:w="125" w:type="dxa"/>
            <w:tcBorders>
              <w:bottom w:val="single" w:sz="12" w:space="0" w:color="auto"/>
            </w:tcBorders>
            <w:noWrap/>
            <w:tcMar>
              <w:right w:w="28" w:type="dxa"/>
            </w:tcMar>
          </w:tcPr>
          <w:p w:rsidR="00542F43" w:rsidRDefault="00542F43">
            <w:pPr>
              <w:suppressAutoHyphens w:val="0"/>
              <w:spacing w:before="40" w:after="40" w:line="200" w:lineRule="atLeast"/>
              <w:jc w:val="right"/>
              <w:rPr>
                <w:sz w:val="18"/>
                <w:lang w:val="fr-FR"/>
              </w:rPr>
            </w:pPr>
          </w:p>
        </w:tc>
        <w:tc>
          <w:tcPr>
            <w:tcW w:w="1214" w:type="dxa"/>
            <w:tcBorders>
              <w:bottom w:val="single" w:sz="12" w:space="0" w:color="auto"/>
            </w:tcBorders>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41 387 970 175</w:t>
            </w:r>
          </w:p>
        </w:tc>
        <w:tc>
          <w:tcPr>
            <w:tcW w:w="531" w:type="dxa"/>
            <w:tcBorders>
              <w:bottom w:val="single" w:sz="12" w:space="0" w:color="auto"/>
            </w:tcBorders>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74.49</w:t>
            </w:r>
          </w:p>
        </w:tc>
        <w:tc>
          <w:tcPr>
            <w:tcW w:w="115" w:type="dxa"/>
            <w:tcBorders>
              <w:bottom w:val="single" w:sz="12" w:space="0" w:color="auto"/>
            </w:tcBorders>
            <w:noWrap/>
            <w:tcMar>
              <w:right w:w="28" w:type="dxa"/>
            </w:tcMar>
          </w:tcPr>
          <w:p w:rsidR="00542F43" w:rsidRDefault="00542F43">
            <w:pPr>
              <w:suppressAutoHyphens w:val="0"/>
              <w:spacing w:before="40" w:after="40" w:line="200" w:lineRule="atLeast"/>
              <w:jc w:val="right"/>
              <w:rPr>
                <w:sz w:val="18"/>
                <w:lang w:val="fr-FR"/>
              </w:rPr>
            </w:pPr>
          </w:p>
        </w:tc>
        <w:tc>
          <w:tcPr>
            <w:tcW w:w="1218" w:type="dxa"/>
            <w:tcBorders>
              <w:bottom w:val="single" w:sz="12" w:space="0" w:color="auto"/>
            </w:tcBorders>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52 882 468 993</w:t>
            </w:r>
          </w:p>
        </w:tc>
        <w:tc>
          <w:tcPr>
            <w:tcW w:w="566" w:type="dxa"/>
            <w:tcBorders>
              <w:bottom w:val="single" w:sz="12" w:space="0" w:color="auto"/>
            </w:tcBorders>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61.83</w:t>
            </w:r>
          </w:p>
        </w:tc>
        <w:tc>
          <w:tcPr>
            <w:tcW w:w="117" w:type="dxa"/>
            <w:tcBorders>
              <w:bottom w:val="single" w:sz="12" w:space="0" w:color="auto"/>
            </w:tcBorders>
            <w:noWrap/>
            <w:tcMar>
              <w:right w:w="28" w:type="dxa"/>
            </w:tcMar>
          </w:tcPr>
          <w:p w:rsidR="00542F43" w:rsidRDefault="00542F43">
            <w:pPr>
              <w:suppressAutoHyphens w:val="0"/>
              <w:spacing w:before="40" w:after="40" w:line="200" w:lineRule="atLeast"/>
              <w:jc w:val="right"/>
              <w:rPr>
                <w:sz w:val="18"/>
                <w:lang w:val="fr-FR"/>
              </w:rPr>
            </w:pPr>
          </w:p>
        </w:tc>
        <w:tc>
          <w:tcPr>
            <w:tcW w:w="1318" w:type="dxa"/>
            <w:tcBorders>
              <w:bottom w:val="single" w:sz="12" w:space="0" w:color="auto"/>
            </w:tcBorders>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65 552 438 847</w:t>
            </w:r>
          </w:p>
        </w:tc>
        <w:tc>
          <w:tcPr>
            <w:tcW w:w="484" w:type="dxa"/>
            <w:tcBorders>
              <w:bottom w:val="single" w:sz="12" w:space="0" w:color="auto"/>
            </w:tcBorders>
            <w:shd w:val="clear" w:color="auto" w:fill="auto"/>
            <w:noWrap/>
            <w:tcMar>
              <w:right w:w="28" w:type="dxa"/>
            </w:tcMar>
            <w:vAlign w:val="bottom"/>
          </w:tcPr>
          <w:p w:rsidR="00542F43" w:rsidRDefault="00542F43">
            <w:pPr>
              <w:suppressAutoHyphens w:val="0"/>
              <w:spacing w:before="40" w:after="40" w:line="200" w:lineRule="atLeast"/>
              <w:jc w:val="right"/>
              <w:rPr>
                <w:sz w:val="18"/>
                <w:lang w:val="fr-FR"/>
              </w:rPr>
            </w:pPr>
            <w:r>
              <w:rPr>
                <w:sz w:val="18"/>
                <w:lang w:val="fr-FR"/>
              </w:rPr>
              <w:t>46.69</w:t>
            </w:r>
          </w:p>
        </w:tc>
      </w:tr>
    </w:tbl>
    <w:p w:rsidR="00542F43" w:rsidRDefault="00542F43">
      <w:pPr>
        <w:pStyle w:val="Caption"/>
        <w:tabs>
          <w:tab w:val="clear" w:pos="567"/>
          <w:tab w:val="clear" w:pos="1134"/>
          <w:tab w:val="clear" w:pos="7229"/>
          <w:tab w:val="clear" w:pos="8040"/>
          <w:tab w:val="clear" w:pos="9240"/>
        </w:tabs>
        <w:spacing w:before="120" w:line="240" w:lineRule="atLeast"/>
        <w:ind w:left="567" w:firstLine="567"/>
        <w:rPr>
          <w:sz w:val="18"/>
          <w:szCs w:val="18"/>
        </w:rPr>
      </w:pPr>
      <w:r>
        <w:rPr>
          <w:sz w:val="18"/>
          <w:szCs w:val="18"/>
        </w:rPr>
        <w:t xml:space="preserve">Source : </w:t>
      </w:r>
      <w:r>
        <w:rPr>
          <w:i w:val="0"/>
          <w:sz w:val="18"/>
          <w:szCs w:val="18"/>
        </w:rPr>
        <w:t>Ministère des finances</w:t>
      </w:r>
    </w:p>
    <w:p w:rsidR="00542F43" w:rsidRDefault="00542F43">
      <w:pPr>
        <w:spacing w:after="120"/>
        <w:ind w:left="1134" w:right="1134"/>
        <w:jc w:val="both"/>
        <w:rPr>
          <w:lang w:val="fr-FR"/>
        </w:rPr>
      </w:pPr>
      <w:r>
        <w:rPr>
          <w:lang w:val="fr-FR"/>
        </w:rPr>
        <w:t>314.</w:t>
      </w:r>
      <w:r>
        <w:rPr>
          <w:lang w:val="fr-FR"/>
        </w:rPr>
        <w:tab/>
        <w:t>Les pourcentages des dépenses par niveau d’enseignement sont très faibles, si l’on tient compte du fait que la majorité des dépenses est en fait massée dans la catégorie « autres services éducatifs ». Pour cette raison, il est difficile de déterminer la répartition exacte des dépenses du secteur éducatif.</w:t>
      </w:r>
    </w:p>
    <w:p w:rsidR="00542F43" w:rsidRDefault="00542F43">
      <w:pPr>
        <w:pStyle w:val="Heading5"/>
        <w:spacing w:after="120"/>
        <w:ind w:left="1134" w:right="1134"/>
        <w:rPr>
          <w:i w:val="0"/>
          <w:sz w:val="20"/>
          <w:szCs w:val="20"/>
          <w:lang w:val="fr-FR"/>
        </w:rPr>
      </w:pPr>
      <w:r>
        <w:rPr>
          <w:i w:val="0"/>
          <w:sz w:val="20"/>
          <w:szCs w:val="20"/>
          <w:lang w:val="fr-FR"/>
        </w:rPr>
        <w:t>Réorganisation en cours du secteur éducatif</w:t>
      </w:r>
    </w:p>
    <w:p w:rsidR="00542F43" w:rsidRDefault="00542F43">
      <w:pPr>
        <w:spacing w:after="120"/>
        <w:ind w:left="1134" w:right="1134"/>
        <w:jc w:val="both"/>
        <w:rPr>
          <w:lang w:val="fr-FR"/>
        </w:rPr>
      </w:pPr>
      <w:r>
        <w:rPr>
          <w:lang w:val="fr-FR"/>
        </w:rPr>
        <w:t>315.</w:t>
      </w:r>
      <w:r>
        <w:rPr>
          <w:lang w:val="fr-FR"/>
        </w:rPr>
        <w:tab/>
        <w:t>Conformément à la nouvelle organisation portée par la loi fondamentale sur le système éducatif (mise en œuvre progressivement depuis 2004), le Ministère de l’éducation est en charge des sous-systèmes de l’éducation générale, de l’enseignement pour adultes, de la formation des enseignants, de la formation technique et professionnelle, et de l’enseignement supérieur. Le système éducatif angolais est subdivisé en un cycle primaire, un cycle secondaire et un cycle supérieur. L’éducation préscolaire, censée préparer l’accès au cycle primaire, possède sa propre organisation et relève du Ministère de l’assistance et la réinsertion sociales.</w:t>
      </w:r>
    </w:p>
    <w:p w:rsidR="00542F43" w:rsidRDefault="00542F43">
      <w:pPr>
        <w:spacing w:after="120"/>
        <w:ind w:left="1134" w:right="1134"/>
        <w:jc w:val="both"/>
        <w:rPr>
          <w:lang w:val="fr-FR"/>
        </w:rPr>
      </w:pPr>
      <w:r>
        <w:rPr>
          <w:lang w:val="fr-FR"/>
        </w:rPr>
        <w:t>316.</w:t>
      </w:r>
      <w:r>
        <w:rPr>
          <w:lang w:val="fr-FR"/>
        </w:rPr>
        <w:tab/>
        <w:t>Le présent rapport sur l’application de la Convention a été préparé alors que le secteur éducatif traverse une phase de réforme importante, puisqu’il s’agit d’un vecteur stratégique décisif pour le bien-être du peuple et le développement du pays. Avec l’adoption de la loi cadre sur l’éducation, l’Angola se trouve dans une phase de transition qui nécessite principalement la mise en œuvre de la réforme de l’éducation, désormais en cours, dont la phase expérimentale a débuté en janvier 2004.</w:t>
      </w:r>
    </w:p>
    <w:p w:rsidR="00542F43" w:rsidRDefault="00542F43">
      <w:pPr>
        <w:spacing w:after="120"/>
        <w:ind w:left="1134" w:right="1134"/>
        <w:jc w:val="both"/>
        <w:rPr>
          <w:lang w:val="fr-FR"/>
        </w:rPr>
      </w:pPr>
      <w:r>
        <w:rPr>
          <w:lang w:val="fr-FR"/>
        </w:rPr>
        <w:t>317.</w:t>
      </w:r>
      <w:r>
        <w:rPr>
          <w:lang w:val="fr-FR"/>
        </w:rPr>
        <w:tab/>
        <w:t xml:space="preserve">La réforme de l’éducation implique des changements stratégiques importants, avec un model éducatif primaire à six niveaux, une assiduité obligatoire, un seul enseignant par classe, et trois niveaux pour chacun des deux cycles de l’enseignement secondaire. La mise en œuvre de cette réforme se fait par étapes et a commencé à titre expérimental en première année du cycle primaire et du premier cycle du secondaire dans un petit nombre d’écoles de l’ensemble du pays. Cette réforme devrait être achevée en 2010 et la phase de généralisation de la mise en œuvre, engagée en 2010, devrait être terminée en 2011. </w:t>
      </w:r>
    </w:p>
    <w:p w:rsidR="00542F43" w:rsidRDefault="00542F43">
      <w:pPr>
        <w:spacing w:after="120"/>
        <w:ind w:left="1134" w:right="1134"/>
        <w:jc w:val="both"/>
        <w:rPr>
          <w:lang w:val="fr-FR"/>
        </w:rPr>
      </w:pPr>
      <w:r>
        <w:rPr>
          <w:lang w:val="fr-FR"/>
        </w:rPr>
        <w:t>318.</w:t>
      </w:r>
      <w:r>
        <w:rPr>
          <w:lang w:val="fr-FR"/>
        </w:rPr>
        <w:tab/>
        <w:t>L’un des principaux objectifs de la réforme de l’éducation est de faire face à la nécessité urgente d’élever le niveau qualitatif et quantitatif de l’instruction et des apprentissages, qui sont particulièrement importants en cycle primaire.</w:t>
      </w:r>
    </w:p>
    <w:p w:rsidR="00542F43" w:rsidRDefault="00542F43">
      <w:pPr>
        <w:pStyle w:val="Heading3"/>
        <w:spacing w:after="120"/>
        <w:ind w:left="1134" w:right="1134"/>
        <w:rPr>
          <w:rFonts w:ascii="Times New Roman" w:hAnsi="Times New Roman" w:cs="Times New Roman"/>
          <w:sz w:val="20"/>
          <w:szCs w:val="20"/>
          <w:lang w:val="fr-CH"/>
        </w:rPr>
      </w:pPr>
      <w:r>
        <w:rPr>
          <w:rFonts w:ascii="Times New Roman" w:hAnsi="Times New Roman" w:cs="Times New Roman"/>
          <w:sz w:val="20"/>
          <w:szCs w:val="20"/>
          <w:lang w:val="fr-CH"/>
        </w:rPr>
        <w:t>Ressources mises à disposition pendant cette période</w:t>
      </w:r>
    </w:p>
    <w:tbl>
      <w:tblPr>
        <w:tblStyle w:val="TableGrid20"/>
        <w:tblW w:w="820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560"/>
        <w:gridCol w:w="1134"/>
        <w:gridCol w:w="472"/>
        <w:gridCol w:w="1400"/>
        <w:gridCol w:w="500"/>
        <w:gridCol w:w="1400"/>
        <w:gridCol w:w="505"/>
        <w:gridCol w:w="895"/>
        <w:gridCol w:w="334"/>
      </w:tblGrid>
      <w:tr w:rsidR="00542F43">
        <w:tc>
          <w:tcPr>
            <w:tcW w:w="1560" w:type="dxa"/>
            <w:vMerge w:val="restart"/>
            <w:tcBorders>
              <w:top w:val="single" w:sz="4" w:space="0" w:color="auto"/>
            </w:tcBorders>
            <w:shd w:val="clear" w:color="auto" w:fill="auto"/>
            <w:vAlign w:val="bottom"/>
          </w:tcPr>
          <w:p w:rsidR="00542F43" w:rsidRDefault="00542F43">
            <w:pPr>
              <w:keepNext/>
              <w:keepLines/>
              <w:spacing w:before="80" w:after="80" w:line="200" w:lineRule="exact"/>
              <w:rPr>
                <w:i/>
                <w:sz w:val="16"/>
                <w:szCs w:val="16"/>
              </w:rPr>
            </w:pPr>
            <w:r>
              <w:rPr>
                <w:bCs/>
                <w:i/>
                <w:sz w:val="16"/>
                <w:szCs w:val="16"/>
                <w:lang w:val="fr-CH"/>
              </w:rPr>
              <w:t>Programmes</w:t>
            </w:r>
          </w:p>
        </w:tc>
        <w:tc>
          <w:tcPr>
            <w:tcW w:w="6640" w:type="dxa"/>
            <w:gridSpan w:val="8"/>
            <w:tcBorders>
              <w:top w:val="single" w:sz="4" w:space="0" w:color="auto"/>
              <w:bottom w:val="single" w:sz="4" w:space="0" w:color="auto"/>
            </w:tcBorders>
            <w:shd w:val="clear" w:color="auto" w:fill="auto"/>
            <w:noWrap/>
            <w:tcMar>
              <w:right w:w="28" w:type="dxa"/>
            </w:tcMar>
          </w:tcPr>
          <w:p w:rsidR="00542F43" w:rsidRDefault="00542F43">
            <w:pPr>
              <w:keepNext/>
              <w:keepLines/>
              <w:spacing w:before="80" w:after="80" w:line="200" w:lineRule="exact"/>
              <w:jc w:val="center"/>
              <w:rPr>
                <w:i/>
                <w:sz w:val="16"/>
                <w:lang w:val="fr-FR"/>
              </w:rPr>
            </w:pPr>
            <w:r>
              <w:rPr>
                <w:bCs/>
                <w:i/>
                <w:sz w:val="16"/>
                <w:szCs w:val="16"/>
                <w:lang w:val="fr-CH"/>
              </w:rPr>
              <w:t>Sommes allouées annuellement en valeurs absolues et en pourcentages</w:t>
            </w:r>
          </w:p>
        </w:tc>
      </w:tr>
      <w:tr w:rsidR="00542F43" w:rsidRPr="00F056CD">
        <w:tc>
          <w:tcPr>
            <w:tcW w:w="1560" w:type="dxa"/>
            <w:vMerge/>
            <w:shd w:val="clear" w:color="auto" w:fill="auto"/>
            <w:vAlign w:val="bottom"/>
          </w:tcPr>
          <w:p w:rsidR="00542F43" w:rsidRDefault="00542F43">
            <w:pPr>
              <w:keepNext/>
              <w:keepLines/>
              <w:spacing w:before="80" w:after="80" w:line="200" w:lineRule="exact"/>
              <w:rPr>
                <w:i/>
                <w:sz w:val="16"/>
                <w:lang w:val="fr-FR"/>
              </w:rPr>
            </w:pPr>
          </w:p>
        </w:tc>
        <w:tc>
          <w:tcPr>
            <w:tcW w:w="1134" w:type="dxa"/>
            <w:tcBorders>
              <w:top w:val="single" w:sz="4" w:space="0" w:color="auto"/>
              <w:bottom w:val="single" w:sz="4" w:space="0" w:color="auto"/>
            </w:tcBorders>
            <w:shd w:val="clear" w:color="auto" w:fill="auto"/>
            <w:noWrap/>
            <w:tcMar>
              <w:right w:w="57" w:type="dxa"/>
            </w:tcMar>
            <w:vAlign w:val="bottom"/>
          </w:tcPr>
          <w:p w:rsidR="00542F43" w:rsidRPr="00F056CD" w:rsidRDefault="00542F43">
            <w:pPr>
              <w:keepNext/>
              <w:keepLines/>
              <w:spacing w:before="80" w:after="80" w:line="200" w:lineRule="exact"/>
              <w:jc w:val="right"/>
              <w:rPr>
                <w:i/>
                <w:sz w:val="16"/>
              </w:rPr>
            </w:pPr>
            <w:r w:rsidRPr="00F056CD">
              <w:rPr>
                <w:i/>
                <w:sz w:val="16"/>
              </w:rPr>
              <w:t>2004</w:t>
            </w:r>
          </w:p>
        </w:tc>
        <w:tc>
          <w:tcPr>
            <w:tcW w:w="472" w:type="dxa"/>
            <w:tcBorders>
              <w:top w:val="single" w:sz="4" w:space="0" w:color="auto"/>
              <w:bottom w:val="single" w:sz="4" w:space="0" w:color="auto"/>
            </w:tcBorders>
            <w:shd w:val="clear" w:color="auto" w:fill="auto"/>
            <w:noWrap/>
            <w:tcMar>
              <w:right w:w="57" w:type="dxa"/>
            </w:tcMar>
            <w:vAlign w:val="bottom"/>
          </w:tcPr>
          <w:p w:rsidR="00542F43" w:rsidRPr="00F056CD" w:rsidRDefault="00542F43">
            <w:pPr>
              <w:keepNext/>
              <w:keepLines/>
              <w:spacing w:before="80" w:after="80" w:line="200" w:lineRule="exact"/>
              <w:jc w:val="right"/>
              <w:rPr>
                <w:i/>
                <w:sz w:val="16"/>
              </w:rPr>
            </w:pPr>
            <w:r w:rsidRPr="00F056CD">
              <w:rPr>
                <w:i/>
                <w:sz w:val="16"/>
              </w:rPr>
              <w:t>%</w:t>
            </w:r>
          </w:p>
        </w:tc>
        <w:tc>
          <w:tcPr>
            <w:tcW w:w="1400" w:type="dxa"/>
            <w:tcBorders>
              <w:top w:val="single" w:sz="4" w:space="0" w:color="auto"/>
              <w:bottom w:val="single" w:sz="4" w:space="0" w:color="auto"/>
            </w:tcBorders>
            <w:shd w:val="clear" w:color="auto" w:fill="auto"/>
            <w:noWrap/>
            <w:tcMar>
              <w:right w:w="57" w:type="dxa"/>
            </w:tcMar>
            <w:vAlign w:val="bottom"/>
          </w:tcPr>
          <w:p w:rsidR="00542F43" w:rsidRPr="00F056CD" w:rsidRDefault="00542F43">
            <w:pPr>
              <w:keepNext/>
              <w:keepLines/>
              <w:spacing w:before="80" w:after="80" w:line="200" w:lineRule="exact"/>
              <w:jc w:val="right"/>
              <w:rPr>
                <w:i/>
                <w:sz w:val="16"/>
              </w:rPr>
            </w:pPr>
            <w:r w:rsidRPr="00F056CD">
              <w:rPr>
                <w:i/>
                <w:sz w:val="16"/>
              </w:rPr>
              <w:t>2005</w:t>
            </w:r>
          </w:p>
        </w:tc>
        <w:tc>
          <w:tcPr>
            <w:tcW w:w="500" w:type="dxa"/>
            <w:tcBorders>
              <w:top w:val="single" w:sz="4" w:space="0" w:color="auto"/>
              <w:bottom w:val="single" w:sz="4" w:space="0" w:color="auto"/>
            </w:tcBorders>
            <w:shd w:val="clear" w:color="auto" w:fill="auto"/>
            <w:noWrap/>
            <w:tcMar>
              <w:right w:w="57" w:type="dxa"/>
            </w:tcMar>
            <w:vAlign w:val="bottom"/>
          </w:tcPr>
          <w:p w:rsidR="00542F43" w:rsidRPr="00F056CD" w:rsidRDefault="00542F43">
            <w:pPr>
              <w:keepNext/>
              <w:keepLines/>
              <w:spacing w:before="80" w:after="80" w:line="200" w:lineRule="exact"/>
              <w:jc w:val="right"/>
              <w:rPr>
                <w:i/>
                <w:sz w:val="16"/>
              </w:rPr>
            </w:pPr>
            <w:r w:rsidRPr="00F056CD">
              <w:rPr>
                <w:i/>
                <w:sz w:val="16"/>
              </w:rPr>
              <w:t>%</w:t>
            </w:r>
          </w:p>
        </w:tc>
        <w:tc>
          <w:tcPr>
            <w:tcW w:w="1400" w:type="dxa"/>
            <w:tcBorders>
              <w:top w:val="single" w:sz="4" w:space="0" w:color="auto"/>
              <w:bottom w:val="single" w:sz="4" w:space="0" w:color="auto"/>
            </w:tcBorders>
            <w:shd w:val="clear" w:color="auto" w:fill="auto"/>
            <w:noWrap/>
            <w:tcMar>
              <w:right w:w="57" w:type="dxa"/>
            </w:tcMar>
            <w:vAlign w:val="bottom"/>
          </w:tcPr>
          <w:p w:rsidR="00542F43" w:rsidRPr="00F056CD" w:rsidRDefault="00542F43">
            <w:pPr>
              <w:keepNext/>
              <w:keepLines/>
              <w:spacing w:before="80" w:after="80" w:line="200" w:lineRule="exact"/>
              <w:jc w:val="right"/>
              <w:rPr>
                <w:i/>
                <w:sz w:val="16"/>
              </w:rPr>
            </w:pPr>
            <w:r w:rsidRPr="00F056CD">
              <w:rPr>
                <w:i/>
                <w:sz w:val="16"/>
              </w:rPr>
              <w:t>2006</w:t>
            </w:r>
          </w:p>
        </w:tc>
        <w:tc>
          <w:tcPr>
            <w:tcW w:w="505" w:type="dxa"/>
            <w:tcBorders>
              <w:top w:val="single" w:sz="4" w:space="0" w:color="auto"/>
              <w:bottom w:val="single" w:sz="4" w:space="0" w:color="auto"/>
            </w:tcBorders>
            <w:shd w:val="clear" w:color="auto" w:fill="auto"/>
            <w:noWrap/>
            <w:tcMar>
              <w:right w:w="57" w:type="dxa"/>
            </w:tcMar>
            <w:vAlign w:val="bottom"/>
          </w:tcPr>
          <w:p w:rsidR="00542F43" w:rsidRPr="00F056CD" w:rsidRDefault="00542F43">
            <w:pPr>
              <w:keepNext/>
              <w:keepLines/>
              <w:spacing w:before="80" w:after="80" w:line="200" w:lineRule="exact"/>
              <w:jc w:val="right"/>
              <w:rPr>
                <w:i/>
                <w:sz w:val="16"/>
              </w:rPr>
            </w:pPr>
            <w:r w:rsidRPr="00F056CD">
              <w:rPr>
                <w:i/>
                <w:sz w:val="16"/>
              </w:rPr>
              <w:t>%</w:t>
            </w:r>
          </w:p>
        </w:tc>
        <w:tc>
          <w:tcPr>
            <w:tcW w:w="895" w:type="dxa"/>
            <w:tcBorders>
              <w:top w:val="single" w:sz="4" w:space="0" w:color="auto"/>
              <w:bottom w:val="single" w:sz="4" w:space="0" w:color="auto"/>
            </w:tcBorders>
            <w:shd w:val="clear" w:color="auto" w:fill="auto"/>
            <w:noWrap/>
            <w:tcMar>
              <w:right w:w="57" w:type="dxa"/>
            </w:tcMar>
            <w:vAlign w:val="bottom"/>
          </w:tcPr>
          <w:p w:rsidR="00542F43" w:rsidRPr="00F056CD" w:rsidRDefault="00542F43">
            <w:pPr>
              <w:keepNext/>
              <w:keepLines/>
              <w:spacing w:before="80" w:after="80" w:line="200" w:lineRule="exact"/>
              <w:jc w:val="right"/>
              <w:rPr>
                <w:i/>
                <w:sz w:val="16"/>
              </w:rPr>
            </w:pPr>
            <w:r w:rsidRPr="00F056CD">
              <w:rPr>
                <w:i/>
                <w:sz w:val="16"/>
              </w:rPr>
              <w:t>2007</w:t>
            </w:r>
          </w:p>
        </w:tc>
        <w:tc>
          <w:tcPr>
            <w:tcW w:w="334" w:type="dxa"/>
            <w:tcBorders>
              <w:top w:val="single" w:sz="4" w:space="0" w:color="auto"/>
              <w:bottom w:val="single" w:sz="4" w:space="0" w:color="auto"/>
            </w:tcBorders>
            <w:shd w:val="clear" w:color="auto" w:fill="auto"/>
            <w:noWrap/>
            <w:tcMar>
              <w:right w:w="57" w:type="dxa"/>
            </w:tcMar>
            <w:vAlign w:val="bottom"/>
          </w:tcPr>
          <w:p w:rsidR="00542F43" w:rsidRPr="00F056CD" w:rsidRDefault="00542F43">
            <w:pPr>
              <w:keepNext/>
              <w:keepLines/>
              <w:spacing w:before="80" w:after="80" w:line="200" w:lineRule="exact"/>
              <w:jc w:val="right"/>
              <w:rPr>
                <w:i/>
                <w:sz w:val="16"/>
              </w:rPr>
            </w:pPr>
            <w:r w:rsidRPr="00F056CD">
              <w:rPr>
                <w:i/>
                <w:sz w:val="16"/>
              </w:rPr>
              <w:t>%</w:t>
            </w:r>
          </w:p>
        </w:tc>
      </w:tr>
      <w:tr w:rsidR="00542F43" w:rsidRPr="00F056CD">
        <w:tc>
          <w:tcPr>
            <w:tcW w:w="1560" w:type="dxa"/>
            <w:vMerge/>
            <w:tcBorders>
              <w:bottom w:val="single" w:sz="12" w:space="0" w:color="auto"/>
            </w:tcBorders>
            <w:shd w:val="clear" w:color="auto" w:fill="auto"/>
            <w:vAlign w:val="bottom"/>
          </w:tcPr>
          <w:p w:rsidR="00542F43" w:rsidRPr="00F056CD" w:rsidRDefault="00542F43">
            <w:pPr>
              <w:keepNext/>
              <w:keepLines/>
              <w:spacing w:before="80" w:after="80" w:line="200" w:lineRule="exact"/>
              <w:rPr>
                <w:i/>
                <w:sz w:val="16"/>
              </w:rPr>
            </w:pPr>
          </w:p>
        </w:tc>
        <w:tc>
          <w:tcPr>
            <w:tcW w:w="6640" w:type="dxa"/>
            <w:gridSpan w:val="8"/>
            <w:tcBorders>
              <w:top w:val="single" w:sz="4" w:space="0" w:color="auto"/>
              <w:bottom w:val="single" w:sz="12" w:space="0" w:color="auto"/>
            </w:tcBorders>
            <w:shd w:val="clear" w:color="auto" w:fill="auto"/>
            <w:noWrap/>
            <w:tcMar>
              <w:right w:w="57" w:type="dxa"/>
            </w:tcMar>
          </w:tcPr>
          <w:p w:rsidR="00542F43" w:rsidRDefault="00542F43">
            <w:pPr>
              <w:keepNext/>
              <w:keepLines/>
              <w:spacing w:before="80" w:after="80" w:line="200" w:lineRule="exact"/>
              <w:jc w:val="center"/>
              <w:rPr>
                <w:i/>
                <w:sz w:val="16"/>
                <w:lang w:val="fr-FR"/>
              </w:rPr>
            </w:pPr>
            <w:r>
              <w:rPr>
                <w:i/>
                <w:sz w:val="16"/>
                <w:lang w:val="fr-FR"/>
              </w:rPr>
              <w:t>Budget de l’État</w:t>
            </w:r>
          </w:p>
        </w:tc>
      </w:tr>
      <w:tr w:rsidR="00542F43" w:rsidRPr="00F056CD">
        <w:tc>
          <w:tcPr>
            <w:tcW w:w="1560" w:type="dxa"/>
            <w:shd w:val="clear" w:color="auto" w:fill="auto"/>
          </w:tcPr>
          <w:p w:rsidR="00542F43" w:rsidRDefault="00542F43">
            <w:pPr>
              <w:spacing w:before="40" w:after="40" w:line="200" w:lineRule="atLeast"/>
              <w:rPr>
                <w:sz w:val="18"/>
                <w:szCs w:val="18"/>
                <w:lang w:val="fr-CH"/>
              </w:rPr>
            </w:pPr>
            <w:r>
              <w:rPr>
                <w:sz w:val="18"/>
                <w:szCs w:val="18"/>
                <w:lang w:val="fr-CH"/>
              </w:rPr>
              <w:t>Réforme de l’éducation</w:t>
            </w:r>
          </w:p>
        </w:tc>
        <w:tc>
          <w:tcPr>
            <w:tcW w:w="1134" w:type="dxa"/>
            <w:shd w:val="clear" w:color="auto" w:fill="auto"/>
            <w:noWrap/>
            <w:tcMar>
              <w:right w:w="57" w:type="dxa"/>
            </w:tcMar>
          </w:tcPr>
          <w:p w:rsidR="00542F43" w:rsidRPr="00F056CD" w:rsidRDefault="00542F43">
            <w:pPr>
              <w:keepNext/>
              <w:keepLines/>
              <w:suppressAutoHyphens w:val="0"/>
              <w:spacing w:before="40" w:after="40" w:line="200" w:lineRule="atLeast"/>
              <w:jc w:val="right"/>
              <w:rPr>
                <w:sz w:val="18"/>
              </w:rPr>
            </w:pPr>
            <w:r w:rsidRPr="00F056CD">
              <w:rPr>
                <w:sz w:val="18"/>
              </w:rPr>
              <w:t>*</w:t>
            </w:r>
          </w:p>
        </w:tc>
        <w:tc>
          <w:tcPr>
            <w:tcW w:w="472" w:type="dxa"/>
            <w:shd w:val="clear" w:color="auto" w:fill="auto"/>
            <w:noWrap/>
            <w:tcMar>
              <w:right w:w="57" w:type="dxa"/>
            </w:tcMar>
          </w:tcPr>
          <w:p w:rsidR="00542F43" w:rsidRPr="00F056CD" w:rsidRDefault="00542F43">
            <w:pPr>
              <w:keepNext/>
              <w:keepLines/>
              <w:suppressAutoHyphens w:val="0"/>
              <w:spacing w:before="40" w:after="40" w:line="200" w:lineRule="atLeast"/>
              <w:jc w:val="right"/>
              <w:rPr>
                <w:sz w:val="18"/>
              </w:rPr>
            </w:pPr>
          </w:p>
        </w:tc>
        <w:tc>
          <w:tcPr>
            <w:tcW w:w="1400" w:type="dxa"/>
            <w:shd w:val="clear" w:color="auto" w:fill="auto"/>
            <w:noWrap/>
            <w:tcMar>
              <w:right w:w="57" w:type="dxa"/>
            </w:tcMar>
          </w:tcPr>
          <w:p w:rsidR="00542F43" w:rsidRPr="00F056CD" w:rsidRDefault="00542F43">
            <w:pPr>
              <w:keepNext/>
              <w:keepLines/>
              <w:suppressAutoHyphens w:val="0"/>
              <w:spacing w:before="40" w:after="40" w:line="200" w:lineRule="atLeast"/>
              <w:jc w:val="right"/>
              <w:rPr>
                <w:sz w:val="18"/>
              </w:rPr>
            </w:pPr>
            <w:r w:rsidRPr="00F056CD">
              <w:rPr>
                <w:sz w:val="18"/>
              </w:rPr>
              <w:t>1 115 977 000.00</w:t>
            </w:r>
          </w:p>
        </w:tc>
        <w:tc>
          <w:tcPr>
            <w:tcW w:w="500" w:type="dxa"/>
            <w:shd w:val="clear" w:color="auto" w:fill="auto"/>
            <w:noWrap/>
            <w:tcMar>
              <w:right w:w="57" w:type="dxa"/>
            </w:tcMar>
          </w:tcPr>
          <w:p w:rsidR="00542F43" w:rsidRPr="00F056CD" w:rsidRDefault="00542F43">
            <w:pPr>
              <w:keepNext/>
              <w:keepLines/>
              <w:suppressAutoHyphens w:val="0"/>
              <w:spacing w:before="40" w:after="40" w:line="200" w:lineRule="atLeast"/>
              <w:jc w:val="right"/>
              <w:rPr>
                <w:sz w:val="18"/>
              </w:rPr>
            </w:pPr>
            <w:r w:rsidRPr="00F056CD">
              <w:rPr>
                <w:sz w:val="18"/>
              </w:rPr>
              <w:t>0.05</w:t>
            </w:r>
          </w:p>
        </w:tc>
        <w:tc>
          <w:tcPr>
            <w:tcW w:w="1400" w:type="dxa"/>
            <w:shd w:val="clear" w:color="auto" w:fill="auto"/>
            <w:noWrap/>
            <w:tcMar>
              <w:right w:w="57" w:type="dxa"/>
            </w:tcMar>
          </w:tcPr>
          <w:p w:rsidR="00542F43" w:rsidRPr="00F056CD" w:rsidRDefault="00542F43">
            <w:pPr>
              <w:keepNext/>
              <w:keepLines/>
              <w:suppressAutoHyphens w:val="0"/>
              <w:spacing w:before="40" w:after="40" w:line="200" w:lineRule="atLeast"/>
              <w:jc w:val="right"/>
              <w:rPr>
                <w:sz w:val="18"/>
              </w:rPr>
            </w:pPr>
            <w:r w:rsidRPr="00F056CD">
              <w:rPr>
                <w:sz w:val="18"/>
              </w:rPr>
              <w:t>2 160 781 297.00</w:t>
            </w:r>
          </w:p>
        </w:tc>
        <w:tc>
          <w:tcPr>
            <w:tcW w:w="505" w:type="dxa"/>
            <w:shd w:val="clear" w:color="auto" w:fill="auto"/>
            <w:noWrap/>
            <w:tcMar>
              <w:right w:w="57" w:type="dxa"/>
            </w:tcMar>
          </w:tcPr>
          <w:p w:rsidR="00542F43" w:rsidRPr="00F056CD" w:rsidRDefault="00542F43">
            <w:pPr>
              <w:keepNext/>
              <w:keepLines/>
              <w:suppressAutoHyphens w:val="0"/>
              <w:spacing w:before="40" w:after="40" w:line="200" w:lineRule="atLeast"/>
              <w:jc w:val="right"/>
              <w:rPr>
                <w:sz w:val="18"/>
              </w:rPr>
            </w:pPr>
            <w:r w:rsidRPr="00F056CD">
              <w:rPr>
                <w:sz w:val="18"/>
              </w:rPr>
              <w:t>0.09</w:t>
            </w:r>
          </w:p>
        </w:tc>
        <w:tc>
          <w:tcPr>
            <w:tcW w:w="895" w:type="dxa"/>
            <w:shd w:val="clear" w:color="auto" w:fill="auto"/>
            <w:noWrap/>
            <w:tcMar>
              <w:right w:w="57" w:type="dxa"/>
            </w:tcMar>
          </w:tcPr>
          <w:p w:rsidR="00542F43" w:rsidRPr="00F056CD" w:rsidRDefault="00542F43">
            <w:pPr>
              <w:keepNext/>
              <w:keepLines/>
              <w:suppressAutoHyphens w:val="0"/>
              <w:spacing w:before="40" w:after="40" w:line="200" w:lineRule="atLeast"/>
              <w:jc w:val="right"/>
              <w:rPr>
                <w:sz w:val="18"/>
              </w:rPr>
            </w:pPr>
            <w:r>
              <w:rPr>
                <w:sz w:val="18"/>
              </w:rPr>
              <w:t>Non disponible</w:t>
            </w:r>
          </w:p>
        </w:tc>
        <w:tc>
          <w:tcPr>
            <w:tcW w:w="334" w:type="dxa"/>
            <w:shd w:val="clear" w:color="auto" w:fill="auto"/>
            <w:noWrap/>
            <w:tcMar>
              <w:right w:w="57" w:type="dxa"/>
            </w:tcMar>
          </w:tcPr>
          <w:p w:rsidR="00542F43" w:rsidRPr="00F056CD" w:rsidRDefault="00542F43">
            <w:pPr>
              <w:keepNext/>
              <w:keepLines/>
              <w:suppressAutoHyphens w:val="0"/>
              <w:spacing w:before="40" w:after="40" w:line="200" w:lineRule="atLeast"/>
              <w:jc w:val="right"/>
              <w:rPr>
                <w:sz w:val="18"/>
              </w:rPr>
            </w:pPr>
          </w:p>
        </w:tc>
      </w:tr>
      <w:tr w:rsidR="00542F43" w:rsidRPr="00F056CD">
        <w:tc>
          <w:tcPr>
            <w:tcW w:w="1560" w:type="dxa"/>
            <w:tcBorders>
              <w:bottom w:val="single" w:sz="12" w:space="0" w:color="auto"/>
            </w:tcBorders>
            <w:shd w:val="clear" w:color="auto" w:fill="auto"/>
          </w:tcPr>
          <w:p w:rsidR="00542F43" w:rsidRDefault="00542F43">
            <w:pPr>
              <w:spacing w:before="40" w:after="40" w:line="200" w:lineRule="atLeast"/>
              <w:rPr>
                <w:sz w:val="18"/>
                <w:szCs w:val="18"/>
                <w:lang w:val="fr-CH"/>
              </w:rPr>
            </w:pPr>
            <w:r>
              <w:rPr>
                <w:sz w:val="18"/>
                <w:szCs w:val="18"/>
                <w:lang w:val="fr-CH"/>
              </w:rPr>
              <w:t>Amélioration de la qualité de l’enseignement</w:t>
            </w:r>
          </w:p>
        </w:tc>
        <w:tc>
          <w:tcPr>
            <w:tcW w:w="1134"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00" w:lineRule="atLeast"/>
              <w:jc w:val="right"/>
              <w:rPr>
                <w:sz w:val="18"/>
              </w:rPr>
            </w:pPr>
            <w:r w:rsidRPr="00F056CD">
              <w:rPr>
                <w:sz w:val="18"/>
              </w:rPr>
              <w:t>89 850 000.00</w:t>
            </w:r>
          </w:p>
        </w:tc>
        <w:tc>
          <w:tcPr>
            <w:tcW w:w="472"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00" w:lineRule="atLeast"/>
              <w:jc w:val="right"/>
              <w:rPr>
                <w:sz w:val="18"/>
              </w:rPr>
            </w:pPr>
            <w:r w:rsidRPr="00F056CD">
              <w:rPr>
                <w:sz w:val="18"/>
              </w:rPr>
              <w:t>0.01</w:t>
            </w:r>
          </w:p>
        </w:tc>
        <w:tc>
          <w:tcPr>
            <w:tcW w:w="1400"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00" w:lineRule="atLeast"/>
              <w:jc w:val="right"/>
              <w:rPr>
                <w:sz w:val="18"/>
              </w:rPr>
            </w:pPr>
            <w:r w:rsidRPr="00F056CD">
              <w:rPr>
                <w:sz w:val="18"/>
              </w:rPr>
              <w:t>**</w:t>
            </w:r>
          </w:p>
        </w:tc>
        <w:tc>
          <w:tcPr>
            <w:tcW w:w="500"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00" w:lineRule="atLeast"/>
              <w:jc w:val="right"/>
              <w:rPr>
                <w:sz w:val="18"/>
              </w:rPr>
            </w:pPr>
          </w:p>
        </w:tc>
        <w:tc>
          <w:tcPr>
            <w:tcW w:w="1400"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00" w:lineRule="atLeast"/>
              <w:jc w:val="right"/>
              <w:rPr>
                <w:sz w:val="18"/>
              </w:rPr>
            </w:pPr>
            <w:r w:rsidRPr="00F056CD">
              <w:rPr>
                <w:sz w:val="18"/>
              </w:rPr>
              <w:t>**</w:t>
            </w:r>
          </w:p>
        </w:tc>
        <w:tc>
          <w:tcPr>
            <w:tcW w:w="505"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00" w:lineRule="atLeast"/>
              <w:jc w:val="right"/>
              <w:rPr>
                <w:sz w:val="18"/>
              </w:rPr>
            </w:pPr>
          </w:p>
        </w:tc>
        <w:tc>
          <w:tcPr>
            <w:tcW w:w="895" w:type="dxa"/>
            <w:tcBorders>
              <w:bottom w:val="single" w:sz="12" w:space="0" w:color="auto"/>
            </w:tcBorders>
            <w:shd w:val="clear" w:color="auto" w:fill="auto"/>
            <w:noWrap/>
            <w:tcMar>
              <w:right w:w="57" w:type="dxa"/>
            </w:tcMar>
            <w:vAlign w:val="bottom"/>
          </w:tcPr>
          <w:p w:rsidR="00542F43" w:rsidRPr="00F056CD" w:rsidRDefault="00542F43">
            <w:pPr>
              <w:keepNext/>
              <w:keepLines/>
              <w:suppressAutoHyphens w:val="0"/>
              <w:spacing w:before="40" w:after="40" w:line="200" w:lineRule="atLeast"/>
              <w:jc w:val="right"/>
              <w:rPr>
                <w:sz w:val="18"/>
              </w:rPr>
            </w:pPr>
            <w:r>
              <w:rPr>
                <w:sz w:val="18"/>
              </w:rPr>
              <w:t>Non disponible</w:t>
            </w:r>
          </w:p>
        </w:tc>
        <w:tc>
          <w:tcPr>
            <w:tcW w:w="334"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00" w:lineRule="atLeast"/>
              <w:jc w:val="right"/>
              <w:rPr>
                <w:sz w:val="18"/>
              </w:rPr>
            </w:pPr>
          </w:p>
        </w:tc>
      </w:tr>
    </w:tbl>
    <w:p w:rsidR="00542F43" w:rsidRDefault="00542F43">
      <w:pPr>
        <w:spacing w:before="120"/>
        <w:ind w:left="1134" w:right="1134"/>
        <w:jc w:val="both"/>
        <w:rPr>
          <w:i/>
          <w:iCs/>
          <w:sz w:val="18"/>
          <w:szCs w:val="18"/>
          <w:lang w:val="fr-CH"/>
        </w:rPr>
      </w:pPr>
      <w:r>
        <w:rPr>
          <w:i/>
          <w:iCs/>
          <w:sz w:val="18"/>
          <w:szCs w:val="18"/>
          <w:lang w:val="fr-CH"/>
        </w:rPr>
        <w:t xml:space="preserve">Source : </w:t>
      </w:r>
      <w:r>
        <w:rPr>
          <w:iCs/>
          <w:sz w:val="18"/>
          <w:szCs w:val="18"/>
          <w:lang w:val="fr-CH"/>
        </w:rPr>
        <w:t>Budget de l’Etat 2004, 2005, 2006 et 2007</w:t>
      </w:r>
      <w:r>
        <w:rPr>
          <w:i/>
          <w:iCs/>
          <w:sz w:val="18"/>
          <w:szCs w:val="18"/>
          <w:lang w:val="fr-CH"/>
        </w:rPr>
        <w:t>.</w:t>
      </w:r>
    </w:p>
    <w:p w:rsidR="00542F43" w:rsidRDefault="00542F43">
      <w:pPr>
        <w:spacing w:after="240"/>
        <w:ind w:left="1134" w:right="1134"/>
        <w:jc w:val="both"/>
        <w:rPr>
          <w:sz w:val="18"/>
          <w:szCs w:val="18"/>
          <w:lang w:val="fr-CH"/>
        </w:rPr>
      </w:pPr>
      <w:r>
        <w:rPr>
          <w:sz w:val="18"/>
          <w:szCs w:val="18"/>
          <w:lang w:val="fr-CH"/>
        </w:rPr>
        <w:t>* Programme remplacé par la réforme de l’éducation</w:t>
      </w:r>
    </w:p>
    <w:p w:rsidR="00542F43" w:rsidRDefault="00542F43">
      <w:pPr>
        <w:tabs>
          <w:tab w:val="right" w:pos="851"/>
        </w:tabs>
        <w:spacing w:after="120"/>
        <w:ind w:left="1134" w:right="1134"/>
        <w:jc w:val="both"/>
        <w:rPr>
          <w:lang w:val="fr-CH"/>
        </w:rPr>
      </w:pPr>
      <w:r>
        <w:rPr>
          <w:lang w:val="fr-CH"/>
        </w:rPr>
        <w:t>319.</w:t>
      </w:r>
      <w:r>
        <w:rPr>
          <w:lang w:val="fr-CH"/>
        </w:rPr>
        <w:tab/>
        <w:t>Le plan consiste donc a apporter une contribution décisive à l’universalisation équitable de ce niveau d’enseignement, dans le but d’obtenir un taux de fréquentation scolaire réel de 100% d’ici 2015, conformément au Forum mondial sur l’éducation et aux Objectifs du millénaire pour le développement</w:t>
      </w:r>
      <w:r>
        <w:rPr>
          <w:rStyle w:val="FootnoteReference"/>
          <w:sz w:val="20"/>
          <w:lang w:val="fr-CH"/>
        </w:rPr>
        <w:footnoteReference w:customMarkFollows="1" w:id="36"/>
        <w:t>35</w:t>
      </w:r>
      <w:r>
        <w:rPr>
          <w:lang w:val="fr-CH"/>
        </w:rPr>
        <w:t>,et d’éliminer les disparités entre garçons et filles dans l’accès à tous les niveaux de l’enseignement</w:t>
      </w:r>
      <w:r>
        <w:rPr>
          <w:rStyle w:val="FootnoteReference"/>
          <w:sz w:val="20"/>
          <w:lang w:val="fr-CH"/>
        </w:rPr>
        <w:footnoteReference w:customMarkFollows="1" w:id="37"/>
        <w:t>36</w:t>
      </w:r>
      <w:r>
        <w:rPr>
          <w:lang w:val="fr-CH"/>
        </w:rPr>
        <w:t xml:space="preserve">. Pour atteindre ces objectifs, la contribution de plusieurs facteurs relevant de différents domaines est essentielle ; les principaux sont la formation des enseignants et des formateurs, la création d’infrastructures d’appui pour la formation, la réforme des cursus et des programmes, et l’amélioration des systèmes de gestion et d’administration du secteur éducatif. </w:t>
      </w:r>
    </w:p>
    <w:p w:rsidR="00542F43" w:rsidRDefault="00542F43">
      <w:pPr>
        <w:pStyle w:val="Heading4"/>
        <w:tabs>
          <w:tab w:val="right" w:pos="851"/>
        </w:tabs>
        <w:spacing w:after="120"/>
        <w:ind w:left="1134" w:right="1134"/>
        <w:rPr>
          <w:sz w:val="20"/>
          <w:szCs w:val="20"/>
          <w:lang w:val="fr-CH"/>
        </w:rPr>
      </w:pPr>
      <w:r>
        <w:rPr>
          <w:sz w:val="20"/>
          <w:szCs w:val="20"/>
          <w:lang w:val="fr-CH"/>
        </w:rPr>
        <w:t>Education pour tous dans le cadre du système éducatif angolais</w:t>
      </w:r>
    </w:p>
    <w:p w:rsidR="00542F43" w:rsidRDefault="00542F43">
      <w:pPr>
        <w:tabs>
          <w:tab w:val="right" w:pos="851"/>
        </w:tabs>
        <w:spacing w:after="120"/>
        <w:ind w:left="1134" w:right="1134"/>
        <w:jc w:val="both"/>
        <w:rPr>
          <w:lang w:val="fr-CH"/>
        </w:rPr>
      </w:pPr>
      <w:r>
        <w:rPr>
          <w:lang w:val="fr-CH"/>
        </w:rPr>
        <w:t>320.</w:t>
      </w:r>
      <w:r>
        <w:rPr>
          <w:lang w:val="fr-CH"/>
        </w:rPr>
        <w:tab/>
        <w:t xml:space="preserve">Les programmes visant à réaliser l’éducation pour tous sont exécutés dans le cadre de la Stratégie publique de dynamisation et de développement du secteur, approuvée en août 2001. Avec l’adoption de la loi n° 13 du 31 décembre 2001 ont été érigées les fondations du Nouveau système éducatif, à la base de l’action pour la Réforme de l’éducation. Pour parvenir à l’éducation primaire universelle d’ici 2015, prévue par le Plan pour l’éducation pour tous, la politique éducative doit consister à améliorer l’accès au système, son équité et son efficacité. Ainsi, ce plan compte quatre phases distinctes, quoique complémentaires : </w:t>
      </w:r>
    </w:p>
    <w:p w:rsidR="00542F43" w:rsidRDefault="00542F43">
      <w:pPr>
        <w:tabs>
          <w:tab w:val="right" w:pos="851"/>
        </w:tabs>
        <w:spacing w:after="120"/>
        <w:ind w:left="1134" w:right="1134"/>
        <w:jc w:val="both"/>
        <w:rPr>
          <w:lang w:val="fr-CH"/>
        </w:rPr>
      </w:pPr>
      <w:r>
        <w:rPr>
          <w:lang w:val="fr-CH"/>
        </w:rPr>
        <w:tab/>
        <w:t xml:space="preserve">a) </w:t>
      </w:r>
      <w:r>
        <w:rPr>
          <w:lang w:val="fr-CH"/>
        </w:rPr>
        <w:tab/>
        <w:t>La phase préliminaire (2001-2002) de préparation des procédures méthodologiques en vue de la conception et de l’élaboration de la première version du plan ;</w:t>
      </w:r>
    </w:p>
    <w:p w:rsidR="00542F43" w:rsidRDefault="00542F43">
      <w:pPr>
        <w:tabs>
          <w:tab w:val="right" w:pos="851"/>
        </w:tabs>
        <w:spacing w:after="120"/>
        <w:ind w:left="1134" w:right="1134"/>
        <w:jc w:val="both"/>
        <w:rPr>
          <w:lang w:val="fr-CH"/>
        </w:rPr>
      </w:pPr>
      <w:r>
        <w:rPr>
          <w:lang w:val="fr-CH"/>
        </w:rPr>
        <w:tab/>
        <w:t xml:space="preserve">b) </w:t>
      </w:r>
      <w:r>
        <w:rPr>
          <w:lang w:val="fr-CH"/>
        </w:rPr>
        <w:tab/>
        <w:t>La phase critique (2003-2004), essentiellement caractérisée par la nécessité de garantir et renforcer les conditions techniques, matérielles et financières fondamentales pour préparer la pleine exécution des deux phases suivantes ;</w:t>
      </w:r>
    </w:p>
    <w:p w:rsidR="00542F43" w:rsidRDefault="00542F43">
      <w:pPr>
        <w:tabs>
          <w:tab w:val="right" w:pos="851"/>
        </w:tabs>
        <w:spacing w:after="120"/>
        <w:ind w:left="1134" w:right="1134"/>
        <w:jc w:val="both"/>
        <w:rPr>
          <w:lang w:val="fr-FR"/>
        </w:rPr>
      </w:pPr>
      <w:r>
        <w:rPr>
          <w:lang w:val="fr-FR"/>
        </w:rPr>
        <w:tab/>
        <w:t xml:space="preserve">c) </w:t>
      </w:r>
      <w:r>
        <w:rPr>
          <w:lang w:val="fr-FR"/>
        </w:rPr>
        <w:tab/>
        <w:t>La phase de stabilisation (2005-2008), marquée par le début de la mise en œuvre des éléments fondamentaux du nouveau système éducatif prévu par la loi fondamentale sur le système éducatif ; et</w:t>
      </w:r>
    </w:p>
    <w:p w:rsidR="00542F43" w:rsidRDefault="00542F43">
      <w:pPr>
        <w:tabs>
          <w:tab w:val="right" w:pos="851"/>
        </w:tabs>
        <w:spacing w:after="120"/>
        <w:ind w:left="1134" w:right="1134"/>
        <w:jc w:val="both"/>
        <w:rPr>
          <w:lang w:val="fr-FR"/>
        </w:rPr>
      </w:pPr>
      <w:r>
        <w:rPr>
          <w:lang w:val="fr-FR"/>
        </w:rPr>
        <w:tab/>
        <w:t xml:space="preserve">d) </w:t>
      </w:r>
      <w:r>
        <w:rPr>
          <w:lang w:val="fr-FR"/>
        </w:rPr>
        <w:tab/>
        <w:t>La phase d’extension, d’élargissement et de développement (2009-2015), dont l’objectif est de renforcer et consolider les programmes, plans et projets des phases précédentes.</w:t>
      </w:r>
    </w:p>
    <w:p w:rsidR="00542F43" w:rsidRDefault="00542F43">
      <w:pPr>
        <w:tabs>
          <w:tab w:val="right" w:pos="851"/>
        </w:tabs>
        <w:spacing w:after="120"/>
        <w:ind w:left="1134" w:right="1134"/>
        <w:jc w:val="both"/>
        <w:rPr>
          <w:lang w:val="fr-FR"/>
        </w:rPr>
      </w:pPr>
      <w:r>
        <w:rPr>
          <w:lang w:val="fr-FR"/>
        </w:rPr>
        <w:t>321.</w:t>
      </w:r>
      <w:r>
        <w:rPr>
          <w:lang w:val="fr-FR"/>
        </w:rPr>
        <w:tab/>
        <w:t>Les mécanismes de coordination et de liaison entre les ministères et les organes provinciaux ont été considérablement renforcés par le</w:t>
      </w:r>
      <w:r>
        <w:rPr>
          <w:lang w:val="fr-CH"/>
        </w:rPr>
        <w:t xml:space="preserve"> Ministère de l’éducation</w:t>
      </w:r>
      <w:r>
        <w:rPr>
          <w:lang w:val="fr-FR"/>
        </w:rPr>
        <w:t xml:space="preserve"> pour mettre en œuvre la réforme éducative qui vise à élargir l’accès à l’enseignement primaire et secondaire et à appliquer des stratégies intégrées (2006-2015) d’amélioration du système éducatif sous l’angle de l’égalité des sexes, de l’alphabétisation et de la réinsertion des enfants en échec scolaire, de l’éducation spécialisée, du plan stratégique du </w:t>
      </w:r>
      <w:r>
        <w:rPr>
          <w:lang w:val="fr-CH"/>
        </w:rPr>
        <w:t>Ministère de l’éducation</w:t>
      </w:r>
      <w:r>
        <w:rPr>
          <w:lang w:val="fr-FR"/>
        </w:rPr>
        <w:t xml:space="preserve"> pour lutter contre le VIH/sida et de la campagne « Retour à l’école ».</w:t>
      </w:r>
    </w:p>
    <w:p w:rsidR="00542F43" w:rsidRDefault="00542F43">
      <w:pPr>
        <w:tabs>
          <w:tab w:val="right" w:pos="851"/>
        </w:tabs>
        <w:spacing w:after="120"/>
        <w:ind w:left="1134" w:right="1134"/>
        <w:jc w:val="both"/>
        <w:rPr>
          <w:lang w:val="fr-FR"/>
        </w:rPr>
      </w:pPr>
      <w:r>
        <w:rPr>
          <w:lang w:val="fr-FR"/>
        </w:rPr>
        <w:t>322.</w:t>
      </w:r>
      <w:r>
        <w:rPr>
          <w:lang w:val="fr-FR"/>
        </w:rPr>
        <w:tab/>
        <w:t xml:space="preserve">En 2005, avec la participation de l’UNICEF, de l’OMS et du PAM, le </w:t>
      </w:r>
      <w:r>
        <w:rPr>
          <w:lang w:val="fr-CH"/>
        </w:rPr>
        <w:t>Ministère de l’éducation</w:t>
      </w:r>
      <w:r>
        <w:rPr>
          <w:lang w:val="fr-FR"/>
        </w:rPr>
        <w:t xml:space="preserve"> a réalisé le projet en faveur des écoles </w:t>
      </w:r>
      <w:r>
        <w:rPr>
          <w:i/>
          <w:iCs/>
          <w:lang w:val="fr-FR"/>
        </w:rPr>
        <w:t>Amigas da Criança</w:t>
      </w:r>
      <w:r>
        <w:rPr>
          <w:lang w:val="fr-FR"/>
        </w:rPr>
        <w:t xml:space="preserve"> dans le cadre du Programme d’aide aux écoles africaines pour améliorer l’accès à, et la qualité de l’éducation primaire dans tout le pays. Le but de ce projet est d’offrir un environnement scolaire sain à tous les enfants et de jeter les bases d’une stratégie nationale intégrée au programme Des écoles pour l’Afrique. Un ensemble coordonné de normes et de directives concernant la rénovation des infrastructures est en cours d’élaboration. Ainsi, 219 écoles ont déjà été construites et 110 écoles primaires de 17 provinces ont été rénovées, au bénéfice de 88.830 enfants. Des points d’eau et des installations sanitaires ont été installés dans 72 écoles </w:t>
      </w:r>
      <w:r>
        <w:rPr>
          <w:i/>
          <w:iCs/>
          <w:lang w:val="fr-FR"/>
        </w:rPr>
        <w:t>Amigas da Criança</w:t>
      </w:r>
      <w:r>
        <w:rPr>
          <w:lang w:val="fr-FR"/>
        </w:rPr>
        <w:t xml:space="preserve"> dans l’ensemble du pays. </w:t>
      </w:r>
    </w:p>
    <w:p w:rsidR="00542F43" w:rsidRDefault="00542F43">
      <w:pPr>
        <w:tabs>
          <w:tab w:val="right" w:pos="851"/>
        </w:tabs>
        <w:spacing w:after="120"/>
        <w:ind w:left="1134" w:right="1134"/>
        <w:jc w:val="both"/>
        <w:rPr>
          <w:lang w:val="fr-FR"/>
        </w:rPr>
      </w:pPr>
      <w:r>
        <w:rPr>
          <w:lang w:val="fr-FR"/>
        </w:rPr>
        <w:t>323.</w:t>
      </w:r>
      <w:r>
        <w:rPr>
          <w:lang w:val="fr-FR"/>
        </w:rPr>
        <w:tab/>
        <w:t xml:space="preserve">En 2006, un groupe de travail intersectoriel formé par le </w:t>
      </w:r>
      <w:r>
        <w:rPr>
          <w:lang w:val="fr-CH"/>
        </w:rPr>
        <w:t>Ministère de l’éducation</w:t>
      </w:r>
      <w:r>
        <w:rPr>
          <w:lang w:val="fr-FR"/>
        </w:rPr>
        <w:t xml:space="preserve"> en partenariat avec le </w:t>
      </w:r>
      <w:r>
        <w:rPr>
          <w:lang w:val="fr-CH"/>
        </w:rPr>
        <w:t>Ministère de la santé</w:t>
      </w:r>
      <w:r>
        <w:rPr>
          <w:lang w:val="fr-FR"/>
        </w:rPr>
        <w:t>, l’UNICEF et l’OMS pour promouvoir la santé dans les écoles d’Angola a conduit une enquête sur la prévalence des parasites intestinaux parmi les enfants d’âge scolaire dans les provinces de Cabinda, Zaire, Uíge, Kwanza Norte, Kwanza Sul et Bengo. Il en est résulté une stratégie globale visant à renforcer les capacités des écoles et à délivrer des messages essentiels sur la santé des enfants. Ce programme intersectoriel, qui fait suite à cette enquête, cherche à dispenser une éducation sanitaire et faire face à la prévalence élevée des parasites intestinaux</w:t>
      </w:r>
      <w:r>
        <w:rPr>
          <w:rStyle w:val="FootnoteReference"/>
          <w:sz w:val="20"/>
          <w:lang w:val="fr-FR"/>
        </w:rPr>
        <w:footnoteReference w:customMarkFollows="1" w:id="38"/>
        <w:t>37</w:t>
      </w:r>
      <w:r>
        <w:rPr>
          <w:lang w:val="fr-FR"/>
        </w:rPr>
        <w:t xml:space="preserve"> (inférieure à 75%) parmi les enfants d’âge scolaire. Six provinces et </w:t>
      </w:r>
      <w:smartTag w:uri="urn:schemas-microsoft-com:office:smarttags" w:element="PersonName">
        <w:smartTagPr>
          <w:attr w:name="ProductID" w:val="la capitale Luanda"/>
        </w:smartTagPr>
        <w:r>
          <w:rPr>
            <w:lang w:val="fr-FR"/>
          </w:rPr>
          <w:t>la capitale Luanda</w:t>
        </w:r>
      </w:smartTag>
      <w:r>
        <w:rPr>
          <w:lang w:val="fr-FR"/>
        </w:rPr>
        <w:t xml:space="preserve"> ont été désinfestées et des tablettes d’albendazole</w:t>
      </w:r>
      <w:r>
        <w:rPr>
          <w:rStyle w:val="FootnoteReference"/>
          <w:sz w:val="20"/>
          <w:lang w:val="fr-FR"/>
        </w:rPr>
        <w:footnoteReference w:customMarkFollows="1" w:id="39"/>
        <w:t>38</w:t>
      </w:r>
      <w:r>
        <w:rPr>
          <w:lang w:val="fr-FR"/>
        </w:rPr>
        <w:t xml:space="preserve"> ont été distribuées à 916.000 enfants d’âge scolaire. Le programme a été étendu au niveau national en 2007 en faisant intervenir les parents, les éducateurs et les enseignants pour transmettre les messages essentiels concernant l’hygiène et </w:t>
      </w:r>
      <w:smartTag w:uri="urn:schemas-microsoft-com:office:smarttags" w:element="PersonName">
        <w:smartTagPr>
          <w:attr w:name="ProductID" w:val="la sant￩. Au"/>
        </w:smartTagPr>
        <w:r>
          <w:rPr>
            <w:lang w:val="fr-FR"/>
          </w:rPr>
          <w:t>la santé. Au</w:t>
        </w:r>
      </w:smartTag>
      <w:r>
        <w:rPr>
          <w:lang w:val="fr-FR"/>
        </w:rPr>
        <w:t xml:space="preserve"> total, 4,5 millions d’enfants, 101.000 écoles et 10.600 enseignants ont été concernés.</w:t>
      </w:r>
    </w:p>
    <w:p w:rsidR="00542F43" w:rsidRDefault="00542F43">
      <w:pPr>
        <w:tabs>
          <w:tab w:val="right" w:pos="851"/>
        </w:tabs>
        <w:spacing w:after="120"/>
        <w:ind w:left="1134" w:right="1134"/>
        <w:jc w:val="both"/>
        <w:rPr>
          <w:lang w:val="fr-FR"/>
        </w:rPr>
      </w:pPr>
      <w:r>
        <w:rPr>
          <w:lang w:val="fr-FR"/>
        </w:rPr>
        <w:t>324.</w:t>
      </w:r>
      <w:r>
        <w:rPr>
          <w:lang w:val="fr-FR"/>
        </w:rPr>
        <w:tab/>
        <w:t>Une campagne de lutte contre le choléra dans les écoles a commencé en novembre 2006 en partenariat avec l’UNICEF et s’est poursuivie en 2007 dans 14 provinces du pays, avec des séminaires pour les enseignants (et une formation des formateurs pour 20 à 30 enseignants). Elle est destinée à s’adresser à tous les élèves et aux collectivités en général.</w:t>
      </w:r>
    </w:p>
    <w:p w:rsidR="00542F43" w:rsidRDefault="00542F43">
      <w:pPr>
        <w:pStyle w:val="Heading4"/>
        <w:tabs>
          <w:tab w:val="right" w:pos="851"/>
        </w:tabs>
        <w:spacing w:after="120"/>
        <w:ind w:left="1134" w:right="1134"/>
        <w:rPr>
          <w:sz w:val="20"/>
          <w:szCs w:val="20"/>
          <w:lang w:val="fr-FR"/>
        </w:rPr>
      </w:pPr>
      <w:r>
        <w:rPr>
          <w:sz w:val="20"/>
          <w:szCs w:val="20"/>
          <w:lang w:val="fr-FR"/>
        </w:rPr>
        <w:t>Formation des enseignants</w:t>
      </w:r>
    </w:p>
    <w:p w:rsidR="00542F43" w:rsidRDefault="00542F43">
      <w:pPr>
        <w:tabs>
          <w:tab w:val="right" w:pos="851"/>
        </w:tabs>
        <w:spacing w:after="120"/>
        <w:ind w:left="1134" w:right="1134"/>
        <w:jc w:val="both"/>
        <w:rPr>
          <w:lang w:val="fr-FR"/>
        </w:rPr>
      </w:pPr>
      <w:r>
        <w:rPr>
          <w:lang w:val="fr-FR"/>
        </w:rPr>
        <w:t>325.</w:t>
      </w:r>
      <w:r>
        <w:rPr>
          <w:lang w:val="fr-FR"/>
        </w:rPr>
        <w:tab/>
        <w:t>En Angola, la formation des enseignants est une priorité pour mettre en œuvre les politiques éducatives, et en particulier la réforme de l’éducation. Il a été découvert que plus de la moitié des instructeurs ne possèdent pas de diplômes académiques adéquats et n’ont pas reçu de formation professionnelle pour devenir enseignants</w:t>
      </w:r>
      <w:r>
        <w:rPr>
          <w:rStyle w:val="FootnoteReference"/>
          <w:sz w:val="20"/>
          <w:lang w:val="fr-FR"/>
        </w:rPr>
        <w:footnoteReference w:customMarkFollows="1" w:id="40"/>
        <w:t>39</w:t>
      </w:r>
      <w:r>
        <w:rPr>
          <w:lang w:val="fr-FR"/>
        </w:rPr>
        <w:t>. La réforme de l’éducation nécessite des enseignants dotés de compétences professionnelles convenables, aptes à suivre les évolutions et les nouveaux programmes et faire face à l’augmentation des effectifs par classe dans tous les cycles, puisque on compte un instructeur pour six classes.</w:t>
      </w:r>
    </w:p>
    <w:p w:rsidR="00542F43" w:rsidRDefault="00542F43">
      <w:pPr>
        <w:tabs>
          <w:tab w:val="right" w:pos="851"/>
        </w:tabs>
        <w:spacing w:after="120"/>
        <w:ind w:left="1134" w:right="1134"/>
        <w:jc w:val="both"/>
        <w:rPr>
          <w:lang w:val="fr-FR"/>
        </w:rPr>
      </w:pPr>
      <w:r>
        <w:rPr>
          <w:lang w:val="fr-FR"/>
        </w:rPr>
        <w:t>326.</w:t>
      </w:r>
      <w:r>
        <w:rPr>
          <w:lang w:val="fr-FR"/>
        </w:rPr>
        <w:tab/>
        <w:t xml:space="preserve">Le </w:t>
      </w:r>
      <w:r>
        <w:rPr>
          <w:lang w:val="fr-CH"/>
        </w:rPr>
        <w:t>Ministère de l’éducation</w:t>
      </w:r>
      <w:r>
        <w:rPr>
          <w:lang w:val="fr-FR"/>
        </w:rPr>
        <w:t xml:space="preserve"> a appliqué des mesures visant à dissuader les enseignants de recourir à la violence physique et psychologique, à la brutalité et à l’exploitation sexuels des enfants.</w:t>
      </w:r>
    </w:p>
    <w:p w:rsidR="00542F43" w:rsidRDefault="00542F43">
      <w:pPr>
        <w:tabs>
          <w:tab w:val="right" w:pos="851"/>
        </w:tabs>
        <w:spacing w:after="120"/>
        <w:ind w:left="1134" w:right="1134"/>
        <w:jc w:val="both"/>
        <w:rPr>
          <w:lang w:val="fr-FR"/>
        </w:rPr>
      </w:pPr>
      <w:r>
        <w:rPr>
          <w:lang w:val="fr-FR"/>
        </w:rPr>
        <w:t>327.</w:t>
      </w:r>
      <w:r>
        <w:rPr>
          <w:lang w:val="fr-FR"/>
        </w:rPr>
        <w:tab/>
        <w:t>La réforme de l’éducation est devenue une réalité dans l’ensemble du pays en 2006, et dans ce cadre, divers programmes ont été exécutés, notamment le Plan-cadre pour la formation des enseignants et la création de l’Institut national de formation des cadres, afin de mieux coordonner la réforme de la formation des enseignants</w:t>
      </w:r>
      <w:r>
        <w:rPr>
          <w:rStyle w:val="FootnoteReference"/>
          <w:sz w:val="20"/>
          <w:lang w:val="fr-FR"/>
        </w:rPr>
        <w:footnoteReference w:customMarkFollows="1" w:id="41"/>
        <w:t>40</w:t>
      </w:r>
      <w:r>
        <w:rPr>
          <w:lang w:val="fr-FR"/>
        </w:rPr>
        <w:t>.</w:t>
      </w:r>
    </w:p>
    <w:p w:rsidR="00542F43" w:rsidRDefault="00542F43">
      <w:pPr>
        <w:tabs>
          <w:tab w:val="right" w:pos="851"/>
        </w:tabs>
        <w:spacing w:after="120"/>
        <w:ind w:left="1134" w:right="1134"/>
        <w:jc w:val="both"/>
        <w:rPr>
          <w:lang w:val="fr-FR"/>
        </w:rPr>
      </w:pPr>
      <w:r>
        <w:rPr>
          <w:lang w:val="fr-FR"/>
        </w:rPr>
        <w:t>328.</w:t>
      </w:r>
      <w:r>
        <w:rPr>
          <w:lang w:val="fr-FR"/>
        </w:rPr>
        <w:tab/>
        <w:t xml:space="preserve">Le but est de toucher 70.000 enseignants des cycles primaire et secondaire, d’améliorer la qualité de l’éducation d’environ 4,6 millions d’élèves dans l’ensemble du pays, de s’adresser aux 36.660 enseignants des écoles primaires, 180 directeurs d’écoles primaires et 67 directeurs provinciaux de l’éducation (directeurs de divisions et inspecteurs de l’éducation). Grâce à cette coordination, une équipe d’agents du Plan-cadre pour la formation des enseignants a été formée et se livre à des activités importantes de formation des enseignants aux niveaux national, provincial et municipal. </w:t>
      </w:r>
    </w:p>
    <w:p w:rsidR="00542F43" w:rsidRDefault="00542F43">
      <w:pPr>
        <w:tabs>
          <w:tab w:val="right" w:pos="851"/>
        </w:tabs>
        <w:spacing w:after="120"/>
        <w:ind w:left="1134" w:right="1134"/>
        <w:jc w:val="both"/>
        <w:rPr>
          <w:lang w:val="fr-FR"/>
        </w:rPr>
      </w:pPr>
      <w:r>
        <w:rPr>
          <w:lang w:val="fr-FR"/>
        </w:rPr>
        <w:t>329.</w:t>
      </w:r>
      <w:r>
        <w:rPr>
          <w:lang w:val="fr-FR"/>
        </w:rPr>
        <w:tab/>
        <w:t xml:space="preserve">Dans le contexte de la mise en œuvre de la réforme, la loi-cadre sur le système éducatif a créé une subdivision de la formation des enseignants parmi les six subdivisions du système éducatif. Il s’agit d’un signe emblématique de la valeur stratégique de la qualité de l’éducation pour le développement du pays. La subdivision de la formation des enseignants recommande une réforme en profondeur de la formation et de la qualification professionnelle des enseignants et des autres éducateurs, et ceci nécessite un cadre juridique qui n’a été jusqu’ici que partiellement érigé. </w:t>
      </w:r>
      <w:r>
        <w:rPr>
          <w:lang w:val="fr-FR"/>
        </w:rPr>
        <w:tab/>
      </w:r>
    </w:p>
    <w:p w:rsidR="00542F43" w:rsidRDefault="00542F43">
      <w:pPr>
        <w:tabs>
          <w:tab w:val="right" w:pos="851"/>
        </w:tabs>
        <w:spacing w:after="120"/>
        <w:ind w:left="1134" w:right="1134"/>
        <w:jc w:val="both"/>
        <w:rPr>
          <w:lang w:val="fr-FR"/>
        </w:rPr>
      </w:pPr>
      <w:r>
        <w:rPr>
          <w:lang w:val="fr-FR"/>
        </w:rPr>
        <w:t>330.</w:t>
      </w:r>
      <w:r>
        <w:rPr>
          <w:lang w:val="fr-FR"/>
        </w:rPr>
        <w:tab/>
        <w:t xml:space="preserve">Outre dans la loi-cadre sur le système éducatif, le cadre normatif de la subdivision en cours de constitution se trouve dans la loi sur la subdivision de la formation des enseignants, adoptée en septembre 2004, qui fait de la formation continue des enseignants l’un des modes d’acquisition des qualifications professionnelles requises en cycle primaire pour les personnes qui ont commencé à enseigner. </w:t>
      </w:r>
    </w:p>
    <w:p w:rsidR="00542F43" w:rsidRDefault="00542F43">
      <w:pPr>
        <w:pStyle w:val="Heading4"/>
        <w:tabs>
          <w:tab w:val="right" w:pos="851"/>
        </w:tabs>
        <w:spacing w:after="120"/>
        <w:ind w:left="1134" w:right="1134"/>
        <w:rPr>
          <w:sz w:val="20"/>
          <w:szCs w:val="20"/>
          <w:lang w:val="fr-FR"/>
        </w:rPr>
      </w:pPr>
      <w:r>
        <w:rPr>
          <w:sz w:val="20"/>
          <w:szCs w:val="20"/>
          <w:lang w:val="fr-FR"/>
        </w:rPr>
        <w:t>Education préscolaire</w:t>
      </w:r>
    </w:p>
    <w:p w:rsidR="00542F43" w:rsidRDefault="00542F43">
      <w:pPr>
        <w:tabs>
          <w:tab w:val="right" w:pos="851"/>
        </w:tabs>
        <w:spacing w:after="120"/>
        <w:ind w:left="1134" w:right="1134"/>
        <w:jc w:val="both"/>
        <w:rPr>
          <w:lang w:val="fr-FR"/>
        </w:rPr>
      </w:pPr>
      <w:r>
        <w:rPr>
          <w:lang w:val="fr-FR"/>
        </w:rPr>
        <w:t>331.</w:t>
      </w:r>
      <w:r>
        <w:rPr>
          <w:lang w:val="fr-FR"/>
        </w:rPr>
        <w:tab/>
        <w:t>L’éducation préscolaire, qui est à la base de l’éducation, s’adresse à des enfants de cinq ans au plus et propose des services de garde d’enfants dans des crèches, des centres pour enfants, des</w:t>
      </w:r>
      <w:r>
        <w:rPr>
          <w:lang w:val="fr-CH"/>
        </w:rPr>
        <w:t xml:space="preserve"> Programme des collectivités pour les enfants (PIC)</w:t>
      </w:r>
      <w:r>
        <w:rPr>
          <w:lang w:val="fr-FR"/>
        </w:rPr>
        <w:t xml:space="preserve"> qui relèvent à la fois du </w:t>
      </w:r>
      <w:r>
        <w:rPr>
          <w:lang w:val="fr-CH"/>
        </w:rPr>
        <w:t>Ministère de l’assistance et la réinsertion sociales</w:t>
      </w:r>
      <w:r>
        <w:rPr>
          <w:lang w:val="fr-FR"/>
        </w:rPr>
        <w:t xml:space="preserve"> et du</w:t>
      </w:r>
      <w:r>
        <w:rPr>
          <w:lang w:val="fr-CH"/>
        </w:rPr>
        <w:t xml:space="preserve"> Ministère de l’éducation</w:t>
      </w:r>
      <w:r>
        <w:rPr>
          <w:lang w:val="fr-FR"/>
        </w:rPr>
        <w:t>, et en première année (c’est-à-dire en dernière année de maternelle).</w:t>
      </w:r>
    </w:p>
    <w:p w:rsidR="00542F43" w:rsidRDefault="00542F43">
      <w:pPr>
        <w:pStyle w:val="SingleTxtG"/>
        <w:tabs>
          <w:tab w:val="right" w:pos="851"/>
        </w:tabs>
        <w:spacing w:before="40" w:after="40" w:line="200" w:lineRule="atLeast"/>
        <w:jc w:val="left"/>
        <w:rPr>
          <w:b/>
          <w:iCs/>
          <w:lang w:val="fr-FR"/>
        </w:rPr>
      </w:pPr>
      <w:r>
        <w:rPr>
          <w:noProof/>
        </w:rPr>
      </w:r>
      <w:r>
        <w:rPr>
          <w:b/>
          <w:iCs/>
          <w:lang w:val="fr-FR"/>
        </w:rPr>
        <w:pict>
          <v:group id="_x0000_s3312" editas="canvas" style="width:375.7pt;height:189.95pt;mso-position-horizontal-relative:char;mso-position-vertical-relative:line" coordorigin=",-19" coordsize="7514,3799">
            <o:lock v:ext="edit" aspectratio="t"/>
            <v:shape id="_x0000_s3311" type="#_x0000_t75" style="position:absolute;top:-19;width:7514;height:3799" o:preferrelative="f">
              <v:fill o:detectmouseclick="t"/>
              <v:path o:extrusionok="t" o:connecttype="none"/>
              <o:lock v:ext="edit" text="t"/>
            </v:shape>
            <v:rect id="_x0000_s3313" style="position:absolute;top:-19;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314" style="position:absolute;top:-19;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315" style="position:absolute;left:58;top:-19;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316" style="position:absolute;left:77;top:95;width:7238;height:3514" stroked="f"/>
            <v:rect id="_x0000_s3317" style="position:absolute;left:77;top:95;width:7238;height:3514" filled="f" strokeweight="0"/>
            <v:shape id="_x0000_s3318" style="position:absolute;left:1510;top:2640;width:4780;height:171" coordsize="4780,171" path="m,171l251,,4780,,4509,171,,171xe" fillcolor="gray" stroked="f">
              <v:path arrowok="t"/>
            </v:shape>
            <v:shape id="_x0000_s3319" style="position:absolute;left:1510;top:1007;width:251;height:1804" coordsize="251,1804" path="m,1804l,190,251,r,1633l,1804xe" fillcolor="silver" stroked="f">
              <v:path arrowok="t"/>
            </v:shape>
            <v:rect id="_x0000_s3320" style="position:absolute;left:1761;top:1007;width:4529;height:1633" fillcolor="silver" stroked="f"/>
            <v:line id="_x0000_s3321" style="position:absolute;flip:x" from="1510,2640" to="1761,2811" strokeweight="0"/>
            <v:line id="_x0000_s3322" style="position:absolute;flip:x" from="2264,2640" to="2516,2811" strokeweight="0"/>
            <v:line id="_x0000_s3323" style="position:absolute;flip:x" from="3038,2640" to="3290,2811" strokeweight="0"/>
            <v:line id="_x0000_s3324" style="position:absolute;flip:x" from="3774,2640" to="4045,2811" strokeweight="0"/>
            <v:line id="_x0000_s3325" style="position:absolute;flip:x" from="4529,2640" to="4780,2811" strokeweight="0"/>
            <v:line id="_x0000_s3326" style="position:absolute;flip:x" from="5264,2640" to="5535,2811" strokeweight="0"/>
            <v:line id="_x0000_s3327" style="position:absolute;flip:x" from="6019,2640" to="6290,2811" strokeweight="0"/>
            <v:line id="_x0000_s3328" style="position:absolute;flip:y" from="1761,1007" to="1762,2640" strokeweight="0"/>
            <v:line id="_x0000_s3329" style="position:absolute;flip:y" from="2516,1007" to="2517,2640" strokeweight="0"/>
            <v:line id="_x0000_s3330" style="position:absolute;flip:y" from="3290,1007" to="3291,2640" strokeweight="0"/>
            <v:line id="_x0000_s3331" style="position:absolute;flip:y" from="4045,1007" to="4046,2640" strokeweight="0"/>
            <v:line id="_x0000_s3332" style="position:absolute;flip:y" from="4780,1007" to="4781,2640" strokeweight="0"/>
            <v:line id="_x0000_s3333" style="position:absolute;flip:y" from="5535,1007" to="5536,2640" strokeweight="0"/>
            <v:line id="_x0000_s3334" style="position:absolute;flip:y" from="6290,1007" to="6291,2640" strokeweight="0"/>
            <v:shape id="_x0000_s3335" style="position:absolute;left:1510;top:2640;width:4780;height:171" coordsize="4780,171" path="m,171l251,,4780,e" filled="f" strokeweight="0">
              <v:path arrowok="t"/>
            </v:shape>
            <v:shape id="_x0000_s3336" style="position:absolute;left:1510;top:2298;width:4780;height:190" coordsize="4780,190" path="m,190l251,,4780,e" filled="f" strokeweight="0">
              <v:path arrowok="t"/>
            </v:shape>
            <v:shape id="_x0000_s3337" style="position:absolute;left:1510;top:1975;width:4780;height:190" coordsize="4780,190" path="m,190l251,,4780,e" filled="f" strokeweight="0">
              <v:path arrowok="t"/>
            </v:shape>
            <v:shape id="_x0000_s3338" style="position:absolute;left:1510;top:1653;width:4780;height:190" coordsize="4780,190" path="m,190l251,,4780,e" filled="f" strokeweight="0">
              <v:path arrowok="t"/>
            </v:shape>
            <v:shape id="_x0000_s3339" style="position:absolute;left:1510;top:1330;width:4780;height:190" coordsize="4780,190" path="m,190l251,,4780,e" filled="f" strokeweight="0">
              <v:path arrowok="t"/>
            </v:shape>
            <v:shape id="_x0000_s3340" style="position:absolute;left:1510;top:1007;width:4780;height:190" coordsize="4780,190" path="m,190l251,,4780,e" filled="f" strokeweight="0">
              <v:path arrowok="t"/>
            </v:shape>
            <v:shape id="_x0000_s3341" style="position:absolute;left:1510;top:2640;width:4780;height:171" coordsize="4780,171" path="m4780,l4509,171,,171,251,,4780,xe" filled="f" strokeweight="0">
              <v:path arrowok="t"/>
            </v:shape>
            <v:shape id="_x0000_s3342" style="position:absolute;left:1510;top:1007;width:251;height:1804" coordsize="251,1804" path="m,1804l,190,251,r,1633l,1804xe" filled="f" strokecolor="gray" strokeweight=".95pt">
              <v:path arrowok="t"/>
            </v:shape>
            <v:rect id="_x0000_s3343" style="position:absolute;left:1761;top:1007;width:4529;height:1633" filled="f" strokecolor="gray" strokeweight=".95pt"/>
            <v:shape id="_x0000_s3344" style="position:absolute;left:2109;top:1824;width:97;height:930" coordsize="97,930" path="m,930l,75,97,r,854l,930xe" fillcolor="#400040" stroked="f">
              <v:path arrowok="t"/>
            </v:shape>
            <v:shape id="_x0000_s3345" style="position:absolute;left:2109;top:1824;width:97;height:930" coordsize="97,930" path="m,930l,75,97,r,854l,930xe" filled="f" strokeweight=".95pt">
              <v:path arrowok="t"/>
            </v:shape>
            <v:rect id="_x0000_s3346" style="position:absolute;left:1819;top:1899;width:290;height:855" fillcolor="purple" stroked="f"/>
            <v:rect id="_x0000_s3347" style="position:absolute;left:1819;top:1899;width:290;height:855" filled="f" strokeweight=".95pt"/>
            <v:shape id="_x0000_s3348" style="position:absolute;left:1819;top:1824;width:387;height:75" coordsize="387,75" path="m290,75l387,,97,,,75r290,xe" fillcolor="#600060" stroked="f">
              <v:path arrowok="t"/>
            </v:shape>
            <v:shape id="_x0000_s3349" style="position:absolute;left:1819;top:1824;width:387;height:75" coordsize="387,75" path="m290,75l387,,97,,,75r290,xe" filled="f" strokeweight=".95pt">
              <v:path arrowok="t"/>
            </v:shape>
            <v:shape id="_x0000_s3350" style="position:absolute;left:2864;top:2279;width:116;height:475" coordsize="116,475" path="m,475l,57,116,r,399l,475xe" fillcolor="black" stroked="f">
              <v:path arrowok="t"/>
            </v:shape>
            <v:shape id="_x0000_s3351" type="#_x0000_t75" style="position:absolute;left:2864;top:2279;width:116;height:494">
              <v:imagedata r:id="rId22" o:title=""/>
            </v:shape>
            <v:shape id="_x0000_s3352" style="position:absolute;left:2864;top:2279;width:116;height:475" coordsize="116,475" path="m,475l,57,116,r,399l,475xe" filled="f" strokeweight=".95pt">
              <v:path arrowok="t"/>
            </v:shape>
            <v:rect id="_x0000_s3353" style="position:absolute;left:2555;top:2336;width:309;height:418" fillcolor="black" stroked="f"/>
            <v:shape id="_x0000_s3354" type="#_x0000_t75" style="position:absolute;left:2555;top:2336;width:329;height:418">
              <v:imagedata r:id="rId23" o:title=""/>
            </v:shape>
            <v:rect id="_x0000_s3355" style="position:absolute;left:2555;top:2336;width:309;height:418" filled="f" strokeweight=".95pt"/>
            <v:shape id="_x0000_s3356" style="position:absolute;left:2555;top:2279;width:425;height:57" coordsize="425,57" path="m309,57l425,,116,,,57r309,xe" fillcolor="black" stroked="f">
              <v:path arrowok="t"/>
            </v:shape>
            <v:shape id="_x0000_s3357" type="#_x0000_t75" style="position:absolute;left:2555;top:2279;width:425;height:76">
              <v:imagedata r:id="rId24" o:title=""/>
            </v:shape>
            <v:shape id="_x0000_s3358" style="position:absolute;left:2555;top:2279;width:425;height:57" coordsize="425,57" path="m309,57l425,,116,,,57r309,xe" filled="f" strokeweight=".95pt">
              <v:path arrowok="t"/>
            </v:shape>
            <v:shape id="_x0000_s3359" style="position:absolute;left:3619;top:1596;width:97;height:1158" coordsize="97,1158" path="m,1158l,57,97,r,1082l,1158xe" fillcolor="#400040" stroked="f">
              <v:path arrowok="t"/>
            </v:shape>
            <v:shape id="_x0000_s3360" style="position:absolute;left:3619;top:1596;width:97;height:1158" coordsize="97,1158" path="m,1158l,57,97,r,1082l,1158xe" filled="f" strokeweight=".95pt">
              <v:path arrowok="t"/>
            </v:shape>
            <v:rect id="_x0000_s3361" style="position:absolute;left:3329;top:1653;width:290;height:1101" fillcolor="purple" stroked="f"/>
            <v:rect id="_x0000_s3362" style="position:absolute;left:3329;top:1653;width:290;height:1101" filled="f" strokeweight=".95pt"/>
            <v:shape id="_x0000_s3363" style="position:absolute;left:3329;top:1596;width:387;height:57" coordsize="387,57" path="m290,57l387,,96,,,57r290,xe" fillcolor="#600060" stroked="f">
              <v:path arrowok="t"/>
            </v:shape>
            <v:shape id="_x0000_s3364" style="position:absolute;left:3329;top:1596;width:387;height:57" coordsize="387,57" path="m290,57l387,,96,,,57r290,xe" filled="f" strokeweight=".95pt">
              <v:path arrowok="t"/>
            </v:shape>
            <v:shape id="_x0000_s3365" style="position:absolute;left:4374;top:2165;width:96;height:589" coordsize="96,589" path="m,589l,76,96,r,513l,589xe" fillcolor="black" stroked="f">
              <v:path arrowok="t"/>
            </v:shape>
            <v:shape id="_x0000_s3366" type="#_x0000_t75" style="position:absolute;left:4374;top:2165;width:96;height:608">
              <v:imagedata r:id="rId25" o:title=""/>
            </v:shape>
            <v:shape id="_x0000_s3367" style="position:absolute;left:4374;top:2165;width:96;height:589" coordsize="96,589" path="m,589l,76,96,r,513l,589xe" filled="f" strokeweight=".95pt">
              <v:path arrowok="t"/>
            </v:shape>
            <v:rect id="_x0000_s3368" style="position:absolute;left:4083;top:2241;width:291;height:513" fillcolor="black" stroked="f"/>
            <v:shape id="_x0000_s3369" type="#_x0000_t75" style="position:absolute;left:4083;top:2241;width:291;height:513">
              <v:imagedata r:id="rId26" o:title=""/>
            </v:shape>
            <v:rect id="_x0000_s3370" style="position:absolute;left:4083;top:2241;width:291;height:513" filled="f" strokeweight=".95pt"/>
            <v:shape id="_x0000_s3371" style="position:absolute;left:4083;top:2165;width:387;height:76" coordsize="387,76" path="m291,76l387,,97,,,76r291,xe" fillcolor="black" stroked="f">
              <v:path arrowok="t"/>
            </v:shape>
            <v:shape id="_x0000_s3372" type="#_x0000_t75" style="position:absolute;left:4083;top:2165;width:387;height:76">
              <v:imagedata r:id="rId27" o:title=""/>
            </v:shape>
            <v:shape id="_x0000_s3373" style="position:absolute;left:4083;top:2165;width:387;height:76" coordsize="387,76" path="m291,76l387,,97,,,76r291,xe" filled="f" strokeweight=".95pt">
              <v:path arrowok="t"/>
            </v:shape>
            <v:shape id="_x0000_s3374" style="position:absolute;left:5109;top:1235;width:116;height:1519" coordsize="116,1519" path="m,1519l,76,116,r,1443l,1519xe" fillcolor="#400040" stroked="f">
              <v:path arrowok="t"/>
            </v:shape>
            <v:shape id="_x0000_s3375" style="position:absolute;left:5109;top:1235;width:116;height:1519" coordsize="116,1519" path="m,1519l,76,116,r,1443l,1519xe" filled="f" strokeweight=".95pt">
              <v:path arrowok="t"/>
            </v:shape>
            <v:rect id="_x0000_s3376" style="position:absolute;left:4819;top:1311;width:290;height:1443" fillcolor="purple" stroked="f"/>
            <v:rect id="_x0000_s3377" style="position:absolute;left:4819;top:1311;width:290;height:1443" filled="f" strokeweight=".95pt"/>
            <v:shape id="_x0000_s3378" style="position:absolute;left:4819;top:1235;width:406;height:76" coordsize="406,76" path="m290,76l406,,97,,,76r290,xe" fillcolor="#600060" stroked="f">
              <v:path arrowok="t"/>
            </v:shape>
            <v:shape id="_x0000_s3379" style="position:absolute;left:4819;top:1235;width:406;height:76" coordsize="406,76" path="m290,76l406,,97,,,76r290,xe" filled="f" strokeweight=".95pt">
              <v:path arrowok="t"/>
            </v:shape>
            <v:shape id="_x0000_s3380" style="position:absolute;left:5864;top:1406;width:97;height:1348" coordsize="97,1348" path="m,1348l,76,97,r,1272l,1348xe" fillcolor="#400040" stroked="f">
              <v:path arrowok="t"/>
            </v:shape>
            <v:shape id="_x0000_s3381" style="position:absolute;left:5864;top:1406;width:97;height:1348" coordsize="97,1348" path="m,1348l,76,97,r,1272l,1348xe" filled="f" strokeweight=".95pt">
              <v:path arrowok="t"/>
            </v:shape>
            <v:rect id="_x0000_s3382" style="position:absolute;left:5574;top:1482;width:290;height:1272" fillcolor="purple" stroked="f"/>
            <v:rect id="_x0000_s3383" style="position:absolute;left:5574;top:1482;width:290;height:1272" filled="f" strokeweight=".95pt"/>
            <v:shape id="_x0000_s3384" style="position:absolute;left:5574;top:1406;width:387;height:76" coordsize="387,76" path="m290,76l387,,96,,,76r290,xe" fillcolor="#600060" stroked="f">
              <v:path arrowok="t"/>
            </v:shape>
            <v:shape id="_x0000_s3385" style="position:absolute;left:5574;top:1406;width:387;height:76" coordsize="387,76" path="m290,76l387,,96,,,76r290,xe" filled="f" strokeweight=".95pt">
              <v:path arrowok="t"/>
            </v:shape>
            <v:line id="_x0000_s3386" style="position:absolute;flip:y" from="1510,1197" to="1511,2811" strokeweight="0"/>
            <v:line id="_x0000_s3387" style="position:absolute;flip:x" from="1451,2811" to="1510,2812" strokeweight="0"/>
            <v:line id="_x0000_s3388" style="position:absolute;flip:x" from="1451,2488" to="1510,2489" strokeweight="0"/>
            <v:line id="_x0000_s3389" style="position:absolute;flip:x" from="1451,2165" to="1510,2166" strokeweight="0"/>
            <v:line id="_x0000_s3390" style="position:absolute;flip:x" from="1451,1843" to="1510,1844" strokeweight="0"/>
            <v:line id="_x0000_s3391" style="position:absolute;flip:x" from="1451,1520" to="1510,1521" strokeweight="0"/>
            <v:line id="_x0000_s3392" style="position:absolute;flip:x" from="1451,1197" to="1510,1198" strokeweight="0"/>
            <v:rect id="_x0000_s3393" style="position:absolute;left:1335;top:2697;width:101;height:240;mso-wrap-style:none" filled="f" stroked="f">
              <v:textbox style="mso-fit-shape-to-text:t" inset="0,0,0,0">
                <w:txbxContent>
                  <w:p w:rsidR="00542F43" w:rsidRDefault="00542F43">
                    <w:r>
                      <w:rPr>
                        <w:rFonts w:ascii="Arial" w:hAnsi="Arial" w:cs="Arial"/>
                        <w:b/>
                        <w:bCs/>
                        <w:color w:val="000000"/>
                        <w:sz w:val="18"/>
                        <w:szCs w:val="18"/>
                        <w:lang w:val="en-US"/>
                      </w:rPr>
                      <w:t>0</w:t>
                    </w:r>
                  </w:p>
                </w:txbxContent>
              </v:textbox>
            </v:rect>
            <v:rect id="_x0000_s3394" style="position:absolute;left:1432;top:2621;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395" style="position:absolute;left:832;top:2374;width:301;height:480;mso-wrap-style:none" filled="f" stroked="f">
              <v:textbox style="mso-fit-shape-to-text:t" inset="0,0,0,0">
                <w:txbxContent>
                  <w:p w:rsidR="00542F43" w:rsidRDefault="00542F43">
                    <w:r>
                      <w:rPr>
                        <w:rFonts w:ascii="Arial" w:hAnsi="Arial" w:cs="Arial"/>
                        <w:b/>
                        <w:bCs/>
                        <w:color w:val="000000"/>
                        <w:sz w:val="18"/>
                        <w:szCs w:val="18"/>
                        <w:lang w:val="en-US"/>
                      </w:rPr>
                      <w:t>200</w:t>
                    </w:r>
                  </w:p>
                </w:txbxContent>
              </v:textbox>
            </v:rect>
            <v:rect id="_x0000_s3396" style="position:absolute;left:1122;top:2374;width:51;height:240;mso-wrap-style:none" filled="f" stroked="f">
              <v:textbox style="mso-fit-shape-to-text:t" inset="0,0,0,0">
                <w:txbxContent>
                  <w:p w:rsidR="00542F43" w:rsidRDefault="00542F43">
                    <w:r>
                      <w:rPr>
                        <w:rFonts w:ascii="Arial" w:hAnsi="Arial" w:cs="Arial"/>
                        <w:b/>
                        <w:bCs/>
                        <w:color w:val="000000"/>
                        <w:sz w:val="18"/>
                        <w:szCs w:val="18"/>
                        <w:lang w:val="en-US"/>
                      </w:rPr>
                      <w:t xml:space="preserve"> </w:t>
                    </w:r>
                  </w:p>
                </w:txbxContent>
              </v:textbox>
            </v:rect>
            <v:rect id="_x0000_s3397" style="position:absolute;left:1181;top:2374;width:301;height:480;mso-wrap-style:none" filled="f" stroked="f">
              <v:textbox style="mso-fit-shape-to-text:t" inset="0,0,0,0">
                <w:txbxContent>
                  <w:p w:rsidR="00542F43" w:rsidRDefault="00542F43">
                    <w:r>
                      <w:rPr>
                        <w:rFonts w:ascii="Arial" w:hAnsi="Arial" w:cs="Arial"/>
                        <w:b/>
                        <w:bCs/>
                        <w:color w:val="000000"/>
                        <w:sz w:val="18"/>
                        <w:szCs w:val="18"/>
                        <w:lang w:val="en-US"/>
                      </w:rPr>
                      <w:t>000</w:t>
                    </w:r>
                  </w:p>
                </w:txbxContent>
              </v:textbox>
            </v:rect>
            <v:rect id="_x0000_s3398" style="position:absolute;left:1471;top:2298;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399" style="position:absolute;left:832;top:2051;width:301;height:480;mso-wrap-style:none" filled="f" stroked="f">
              <v:textbox style="mso-fit-shape-to-text:t" inset="0,0,0,0">
                <w:txbxContent>
                  <w:p w:rsidR="00542F43" w:rsidRDefault="00542F43">
                    <w:r>
                      <w:rPr>
                        <w:rFonts w:ascii="Arial" w:hAnsi="Arial" w:cs="Arial"/>
                        <w:b/>
                        <w:bCs/>
                        <w:color w:val="000000"/>
                        <w:sz w:val="18"/>
                        <w:szCs w:val="18"/>
                        <w:lang w:val="en-US"/>
                      </w:rPr>
                      <w:t>400</w:t>
                    </w:r>
                  </w:p>
                </w:txbxContent>
              </v:textbox>
            </v:rect>
            <v:rect id="_x0000_s3400" style="position:absolute;left:1122;top:2051;width:51;height:240;mso-wrap-style:none" filled="f" stroked="f">
              <v:textbox style="mso-fit-shape-to-text:t" inset="0,0,0,0">
                <w:txbxContent>
                  <w:p w:rsidR="00542F43" w:rsidRDefault="00542F43">
                    <w:r>
                      <w:rPr>
                        <w:rFonts w:ascii="Arial" w:hAnsi="Arial" w:cs="Arial"/>
                        <w:b/>
                        <w:bCs/>
                        <w:color w:val="000000"/>
                        <w:sz w:val="18"/>
                        <w:szCs w:val="18"/>
                        <w:lang w:val="en-US"/>
                      </w:rPr>
                      <w:t xml:space="preserve"> </w:t>
                    </w:r>
                  </w:p>
                </w:txbxContent>
              </v:textbox>
            </v:rect>
            <v:rect id="_x0000_s3401" style="position:absolute;left:1181;top:2051;width:301;height:480;mso-wrap-style:none" filled="f" stroked="f">
              <v:textbox style="mso-fit-shape-to-text:t" inset="0,0,0,0">
                <w:txbxContent>
                  <w:p w:rsidR="00542F43" w:rsidRDefault="00542F43">
                    <w:r>
                      <w:rPr>
                        <w:rFonts w:ascii="Arial" w:hAnsi="Arial" w:cs="Arial"/>
                        <w:b/>
                        <w:bCs/>
                        <w:color w:val="000000"/>
                        <w:sz w:val="18"/>
                        <w:szCs w:val="18"/>
                        <w:lang w:val="en-US"/>
                      </w:rPr>
                      <w:t>000</w:t>
                    </w:r>
                  </w:p>
                </w:txbxContent>
              </v:textbox>
            </v:rect>
            <v:rect id="_x0000_s3402" style="position:absolute;left:1471;top:1975;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403" style="position:absolute;left:832;top:1728;width:301;height:480;mso-wrap-style:none" filled="f" stroked="f">
              <v:textbox style="mso-fit-shape-to-text:t" inset="0,0,0,0">
                <w:txbxContent>
                  <w:p w:rsidR="00542F43" w:rsidRDefault="00542F43">
                    <w:r>
                      <w:rPr>
                        <w:rFonts w:ascii="Arial" w:hAnsi="Arial" w:cs="Arial"/>
                        <w:b/>
                        <w:bCs/>
                        <w:color w:val="000000"/>
                        <w:sz w:val="18"/>
                        <w:szCs w:val="18"/>
                        <w:lang w:val="en-US"/>
                      </w:rPr>
                      <w:t>600</w:t>
                    </w:r>
                  </w:p>
                </w:txbxContent>
              </v:textbox>
            </v:rect>
            <v:rect id="_x0000_s3404" style="position:absolute;left:1122;top:1728;width:51;height:240;mso-wrap-style:none" filled="f" stroked="f">
              <v:textbox style="mso-fit-shape-to-text:t" inset="0,0,0,0">
                <w:txbxContent>
                  <w:p w:rsidR="00542F43" w:rsidRDefault="00542F43">
                    <w:r>
                      <w:rPr>
                        <w:rFonts w:ascii="Arial" w:hAnsi="Arial" w:cs="Arial"/>
                        <w:b/>
                        <w:bCs/>
                        <w:color w:val="000000"/>
                        <w:sz w:val="18"/>
                        <w:szCs w:val="18"/>
                        <w:lang w:val="en-US"/>
                      </w:rPr>
                      <w:t xml:space="preserve"> </w:t>
                    </w:r>
                  </w:p>
                </w:txbxContent>
              </v:textbox>
            </v:rect>
            <v:rect id="_x0000_s3405" style="position:absolute;left:1181;top:1728;width:301;height:480;mso-wrap-style:none" filled="f" stroked="f">
              <v:textbox style="mso-fit-shape-to-text:t" inset="0,0,0,0">
                <w:txbxContent>
                  <w:p w:rsidR="00542F43" w:rsidRDefault="00542F43">
                    <w:r>
                      <w:rPr>
                        <w:rFonts w:ascii="Arial" w:hAnsi="Arial" w:cs="Arial"/>
                        <w:b/>
                        <w:bCs/>
                        <w:color w:val="000000"/>
                        <w:sz w:val="18"/>
                        <w:szCs w:val="18"/>
                        <w:lang w:val="en-US"/>
                      </w:rPr>
                      <w:t>000</w:t>
                    </w:r>
                  </w:p>
                </w:txbxContent>
              </v:textbox>
            </v:rect>
            <v:rect id="_x0000_s3406" style="position:absolute;left:1471;top:1652;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407" style="position:absolute;left:832;top:1406;width:301;height:480;mso-wrap-style:none" filled="f" stroked="f">
              <v:textbox style="mso-fit-shape-to-text:t" inset="0,0,0,0">
                <w:txbxContent>
                  <w:p w:rsidR="00542F43" w:rsidRDefault="00542F43">
                    <w:r>
                      <w:rPr>
                        <w:rFonts w:ascii="Arial" w:hAnsi="Arial" w:cs="Arial"/>
                        <w:b/>
                        <w:bCs/>
                        <w:color w:val="000000"/>
                        <w:sz w:val="18"/>
                        <w:szCs w:val="18"/>
                        <w:lang w:val="en-US"/>
                      </w:rPr>
                      <w:t>800</w:t>
                    </w:r>
                  </w:p>
                </w:txbxContent>
              </v:textbox>
            </v:rect>
            <v:rect id="_x0000_s3408" style="position:absolute;left:1122;top:1406;width:51;height:240;mso-wrap-style:none" filled="f" stroked="f">
              <v:textbox style="mso-fit-shape-to-text:t" inset="0,0,0,0">
                <w:txbxContent>
                  <w:p w:rsidR="00542F43" w:rsidRDefault="00542F43">
                    <w:r>
                      <w:rPr>
                        <w:rFonts w:ascii="Arial" w:hAnsi="Arial" w:cs="Arial"/>
                        <w:b/>
                        <w:bCs/>
                        <w:color w:val="000000"/>
                        <w:sz w:val="18"/>
                        <w:szCs w:val="18"/>
                        <w:lang w:val="en-US"/>
                      </w:rPr>
                      <w:t xml:space="preserve"> </w:t>
                    </w:r>
                  </w:p>
                </w:txbxContent>
              </v:textbox>
            </v:rect>
            <v:rect id="_x0000_s3409" style="position:absolute;left:1181;top:1406;width:301;height:480;mso-wrap-style:none" filled="f" stroked="f">
              <v:textbox style="mso-fit-shape-to-text:t" inset="0,0,0,0">
                <w:txbxContent>
                  <w:p w:rsidR="00542F43" w:rsidRDefault="00542F43">
                    <w:r>
                      <w:rPr>
                        <w:rFonts w:ascii="Arial" w:hAnsi="Arial" w:cs="Arial"/>
                        <w:b/>
                        <w:bCs/>
                        <w:color w:val="000000"/>
                        <w:sz w:val="18"/>
                        <w:szCs w:val="18"/>
                        <w:lang w:val="en-US"/>
                      </w:rPr>
                      <w:t>000</w:t>
                    </w:r>
                  </w:p>
                </w:txbxContent>
              </v:textbox>
            </v:rect>
            <v:rect id="_x0000_s3410" style="position:absolute;left:1471;top:1330;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411" style="position:absolute;left:697;top:1064;width:101;height:240;mso-wrap-style:none" filled="f" stroked="f">
              <v:textbox style="mso-fit-shape-to-text:t" inset="0,0,0,0">
                <w:txbxContent>
                  <w:p w:rsidR="00542F43" w:rsidRDefault="00542F43">
                    <w:r>
                      <w:rPr>
                        <w:rFonts w:ascii="Arial" w:hAnsi="Arial" w:cs="Arial"/>
                        <w:b/>
                        <w:bCs/>
                        <w:color w:val="000000"/>
                        <w:sz w:val="18"/>
                        <w:szCs w:val="18"/>
                        <w:lang w:val="en-US"/>
                      </w:rPr>
                      <w:t>1</w:t>
                    </w:r>
                  </w:p>
                </w:txbxContent>
              </v:textbox>
            </v:rect>
            <v:rect id="_x0000_s3412" style="position:absolute;left:793;top:1064;width:51;height:240;mso-wrap-style:none" filled="f" stroked="f">
              <v:textbox style="mso-fit-shape-to-text:t" inset="0,0,0,0">
                <w:txbxContent>
                  <w:p w:rsidR="00542F43" w:rsidRDefault="00542F43">
                    <w:r>
                      <w:rPr>
                        <w:rFonts w:ascii="Arial" w:hAnsi="Arial" w:cs="Arial"/>
                        <w:b/>
                        <w:bCs/>
                        <w:color w:val="000000"/>
                        <w:sz w:val="18"/>
                        <w:szCs w:val="18"/>
                        <w:lang w:val="en-US"/>
                      </w:rPr>
                      <w:t xml:space="preserve"> </w:t>
                    </w:r>
                  </w:p>
                </w:txbxContent>
              </v:textbox>
            </v:rect>
            <v:rect id="_x0000_s3413" style="position:absolute;left:832;top:1064;width:301;height:480;mso-wrap-style:none" filled="f" stroked="f">
              <v:textbox style="mso-fit-shape-to-text:t" inset="0,0,0,0">
                <w:txbxContent>
                  <w:p w:rsidR="00542F43" w:rsidRDefault="00542F43">
                    <w:r>
                      <w:rPr>
                        <w:rFonts w:ascii="Arial" w:hAnsi="Arial" w:cs="Arial"/>
                        <w:b/>
                        <w:bCs/>
                        <w:color w:val="000000"/>
                        <w:sz w:val="18"/>
                        <w:szCs w:val="18"/>
                        <w:lang w:val="en-US"/>
                      </w:rPr>
                      <w:t>000</w:t>
                    </w:r>
                  </w:p>
                </w:txbxContent>
              </v:textbox>
            </v:rect>
            <v:rect id="_x0000_s3414" style="position:absolute;left:1142;top:1064;width:51;height:240;mso-wrap-style:none" filled="f" stroked="f">
              <v:textbox style="mso-fit-shape-to-text:t" inset="0,0,0,0">
                <w:txbxContent>
                  <w:p w:rsidR="00542F43" w:rsidRDefault="00542F43">
                    <w:r>
                      <w:rPr>
                        <w:rFonts w:ascii="Arial" w:hAnsi="Arial" w:cs="Arial"/>
                        <w:b/>
                        <w:bCs/>
                        <w:color w:val="000000"/>
                        <w:sz w:val="18"/>
                        <w:szCs w:val="18"/>
                        <w:lang w:val="en-US"/>
                      </w:rPr>
                      <w:t xml:space="preserve"> </w:t>
                    </w:r>
                  </w:p>
                </w:txbxContent>
              </v:textbox>
            </v:rect>
            <v:rect id="_x0000_s3415" style="position:absolute;left:1181;top:1064;width:301;height:480;mso-wrap-style:none" filled="f" stroked="f">
              <v:textbox style="mso-fit-shape-to-text:t" inset="0,0,0,0">
                <w:txbxContent>
                  <w:p w:rsidR="00542F43" w:rsidRDefault="00542F43">
                    <w:r>
                      <w:rPr>
                        <w:rFonts w:ascii="Arial" w:hAnsi="Arial" w:cs="Arial"/>
                        <w:b/>
                        <w:bCs/>
                        <w:color w:val="000000"/>
                        <w:sz w:val="18"/>
                        <w:szCs w:val="18"/>
                        <w:lang w:val="en-US"/>
                      </w:rPr>
                      <w:t>000</w:t>
                    </w:r>
                  </w:p>
                </w:txbxContent>
              </v:textbox>
            </v:rect>
            <v:rect id="_x0000_s3416" style="position:absolute;left:1471;top:988;width:66;height:240;mso-wrap-style:none" filled="f" stroked="f">
              <v:textbox style="mso-fit-shape-to-text:t" inset="0,0,0,0">
                <w:txbxContent>
                  <w:p w:rsidR="00542F43" w:rsidRDefault="00542F43">
                    <w:r>
                      <w:rPr>
                        <w:color w:val="000000"/>
                        <w:sz w:val="26"/>
                        <w:szCs w:val="26"/>
                        <w:lang w:val="en-US"/>
                      </w:rPr>
                      <w:t xml:space="preserve"> </w:t>
                    </w:r>
                  </w:p>
                </w:txbxContent>
              </v:textbox>
            </v:rect>
            <v:line id="_x0000_s3417" style="position:absolute" from="1510,2811" to="6019,2812" strokeweight="0"/>
            <v:line id="_x0000_s3418" style="position:absolute" from="1510,2811" to="1511,2849" strokeweight="0"/>
            <v:line id="_x0000_s3419" style="position:absolute" from="2264,2811" to="2265,2849" strokeweight="0"/>
            <v:line id="_x0000_s3420" style="position:absolute" from="3038,2811" to="3039,2849" strokeweight="0"/>
            <v:line id="_x0000_s3421" style="position:absolute" from="3774,2811" to="3775,2849" strokeweight="0"/>
            <v:line id="_x0000_s3422" style="position:absolute" from="4529,2811" to="4530,2849" strokeweight="0"/>
            <v:line id="_x0000_s3423" style="position:absolute" from="5264,2811" to="5265,2849" strokeweight="0"/>
            <v:line id="_x0000_s3424" style="position:absolute" from="6019,2811" to="6020,2849" strokeweight="0"/>
            <v:rect id="_x0000_s3425" style="position:absolute;left:1761;top:2906;width:250;height:480;mso-wrap-style:none" filled="f" stroked="f">
              <v:textbox style="mso-fit-shape-to-text:t" inset="0,0,0,0">
                <w:txbxContent>
                  <w:p w:rsidR="00542F43" w:rsidRDefault="00542F43">
                    <w:r>
                      <w:rPr>
                        <w:rFonts w:ascii="Arial" w:hAnsi="Arial" w:cs="Arial"/>
                        <w:b/>
                        <w:bCs/>
                        <w:color w:val="000000"/>
                        <w:sz w:val="18"/>
                        <w:szCs w:val="18"/>
                        <w:lang w:val="en-US"/>
                      </w:rPr>
                      <w:t>GF</w:t>
                    </w:r>
                  </w:p>
                </w:txbxContent>
              </v:textbox>
            </v:rect>
            <v:rect id="_x0000_s3426" style="position:absolute;left:2013;top:2830;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427" style="position:absolute;left:1684;top:3153;width:401;height:480;mso-wrap-style:none" filled="f" stroked="f">
              <v:textbox style="mso-fit-shape-to-text:t" inset="0,0,0,0">
                <w:txbxContent>
                  <w:p w:rsidR="00542F43" w:rsidRDefault="00542F43">
                    <w:r>
                      <w:rPr>
                        <w:rFonts w:ascii="Arial" w:hAnsi="Arial" w:cs="Arial"/>
                        <w:b/>
                        <w:bCs/>
                        <w:color w:val="000000"/>
                        <w:sz w:val="18"/>
                        <w:szCs w:val="18"/>
                        <w:lang w:val="en-US"/>
                      </w:rPr>
                      <w:t>2003</w:t>
                    </w:r>
                  </w:p>
                </w:txbxContent>
              </v:textbox>
            </v:rect>
            <v:rect id="_x0000_s3428" style="position:absolute;left:2071;top:3077;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429" style="position:absolute;left:2593;top:2906;width:110;height:240;mso-wrap-style:none" filled="f" stroked="f">
              <v:textbox style="mso-fit-shape-to-text:t" inset="0,0,0,0">
                <w:txbxContent>
                  <w:p w:rsidR="00542F43" w:rsidRDefault="00542F43">
                    <w:r>
                      <w:rPr>
                        <w:rFonts w:ascii="Arial" w:hAnsi="Arial" w:cs="Arial"/>
                        <w:b/>
                        <w:bCs/>
                        <w:color w:val="000000"/>
                        <w:sz w:val="18"/>
                        <w:szCs w:val="18"/>
                        <w:lang w:val="en-US"/>
                      </w:rPr>
                      <w:t>F</w:t>
                    </w:r>
                  </w:p>
                </w:txbxContent>
              </v:textbox>
            </v:rect>
            <v:rect id="_x0000_s3430" style="position:absolute;left:2709;top:2830;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431" style="position:absolute;left:3271;top:2906;width:250;height:480;mso-wrap-style:none" filled="f" stroked="f">
              <v:textbox style="mso-fit-shape-to-text:t" inset="0,0,0,0">
                <w:txbxContent>
                  <w:p w:rsidR="00542F43" w:rsidRDefault="00542F43">
                    <w:r>
                      <w:rPr>
                        <w:rFonts w:ascii="Arial" w:hAnsi="Arial" w:cs="Arial"/>
                        <w:b/>
                        <w:bCs/>
                        <w:color w:val="000000"/>
                        <w:sz w:val="18"/>
                        <w:szCs w:val="18"/>
                        <w:lang w:val="en-US"/>
                      </w:rPr>
                      <w:t>GF</w:t>
                    </w:r>
                  </w:p>
                </w:txbxContent>
              </v:textbox>
            </v:rect>
            <v:rect id="_x0000_s3432" style="position:absolute;left:3522;top:2830;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433" style="position:absolute;left:3193;top:3153;width:401;height:480;mso-wrap-style:none" filled="f" stroked="f">
              <v:textbox style="mso-fit-shape-to-text:t" inset="0,0,0,0">
                <w:txbxContent>
                  <w:p w:rsidR="00542F43" w:rsidRDefault="00542F43">
                    <w:r>
                      <w:rPr>
                        <w:rFonts w:ascii="Arial" w:hAnsi="Arial" w:cs="Arial"/>
                        <w:b/>
                        <w:bCs/>
                        <w:color w:val="000000"/>
                        <w:sz w:val="18"/>
                        <w:szCs w:val="18"/>
                        <w:lang w:val="en-US"/>
                      </w:rPr>
                      <w:t>2004</w:t>
                    </w:r>
                  </w:p>
                </w:txbxContent>
              </v:textbox>
            </v:rect>
            <v:rect id="_x0000_s3434" style="position:absolute;left:3580;top:3077;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435" style="position:absolute;left:4103;top:2906;width:110;height:240;mso-wrap-style:none" filled="f" stroked="f">
              <v:textbox style="mso-fit-shape-to-text:t" inset="0,0,0,0">
                <w:txbxContent>
                  <w:p w:rsidR="00542F43" w:rsidRDefault="00542F43">
                    <w:r>
                      <w:rPr>
                        <w:rFonts w:ascii="Arial" w:hAnsi="Arial" w:cs="Arial"/>
                        <w:b/>
                        <w:bCs/>
                        <w:color w:val="000000"/>
                        <w:sz w:val="18"/>
                        <w:szCs w:val="18"/>
                        <w:lang w:val="en-US"/>
                      </w:rPr>
                      <w:t>F</w:t>
                    </w:r>
                  </w:p>
                </w:txbxContent>
              </v:textbox>
            </v:rect>
            <v:rect id="_x0000_s3436" style="position:absolute;left:4200;top:2830;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437" style="position:absolute;left:4780;top:2906;width:250;height:480;mso-wrap-style:none" filled="f" stroked="f">
              <v:textbox style="mso-fit-shape-to-text:t" inset="0,0,0,0">
                <w:txbxContent>
                  <w:p w:rsidR="00542F43" w:rsidRDefault="00542F43">
                    <w:r>
                      <w:rPr>
                        <w:rFonts w:ascii="Arial" w:hAnsi="Arial" w:cs="Arial"/>
                        <w:b/>
                        <w:bCs/>
                        <w:color w:val="000000"/>
                        <w:sz w:val="18"/>
                        <w:szCs w:val="18"/>
                        <w:lang w:val="en-US"/>
                      </w:rPr>
                      <w:t>GF</w:t>
                    </w:r>
                  </w:p>
                </w:txbxContent>
              </v:textbox>
            </v:rect>
            <v:rect id="_x0000_s3438" style="position:absolute;left:5032;top:2830;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439" style="position:absolute;left:4703;top:3153;width:401;height:480;mso-wrap-style:none" filled="f" stroked="f">
              <v:textbox style="mso-fit-shape-to-text:t" inset="0,0,0,0">
                <w:txbxContent>
                  <w:p w:rsidR="00542F43" w:rsidRDefault="00542F43">
                    <w:r>
                      <w:rPr>
                        <w:rFonts w:ascii="Arial" w:hAnsi="Arial" w:cs="Arial"/>
                        <w:b/>
                        <w:bCs/>
                        <w:color w:val="000000"/>
                        <w:sz w:val="18"/>
                        <w:szCs w:val="18"/>
                        <w:lang w:val="en-US"/>
                      </w:rPr>
                      <w:t>2005</w:t>
                    </w:r>
                  </w:p>
                </w:txbxContent>
              </v:textbox>
            </v:rect>
            <v:rect id="_x0000_s3440" style="position:absolute;left:5090;top:3077;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441" style="position:absolute;left:5516;top:2906;width:250;height:480;mso-wrap-style:none" filled="f" stroked="f">
              <v:textbox style="mso-fit-shape-to-text:t" inset="0,0,0,0">
                <w:txbxContent>
                  <w:p w:rsidR="00542F43" w:rsidRDefault="00542F43">
                    <w:r>
                      <w:rPr>
                        <w:rFonts w:ascii="Arial" w:hAnsi="Arial" w:cs="Arial"/>
                        <w:b/>
                        <w:bCs/>
                        <w:color w:val="000000"/>
                        <w:sz w:val="18"/>
                        <w:szCs w:val="18"/>
                        <w:lang w:val="en-US"/>
                      </w:rPr>
                      <w:t>GF</w:t>
                    </w:r>
                  </w:p>
                </w:txbxContent>
              </v:textbox>
            </v:rect>
            <v:rect id="_x0000_s3442" style="position:absolute;left:5767;top:2830;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443" style="position:absolute;left:5438;top:3153;width:401;height:480;mso-wrap-style:none" filled="f" stroked="f">
              <v:textbox style="mso-fit-shape-to-text:t" inset="0,0,0,0">
                <w:txbxContent>
                  <w:p w:rsidR="00542F43" w:rsidRDefault="00542F43">
                    <w:r>
                      <w:rPr>
                        <w:rFonts w:ascii="Arial" w:hAnsi="Arial" w:cs="Arial"/>
                        <w:b/>
                        <w:bCs/>
                        <w:color w:val="000000"/>
                        <w:sz w:val="18"/>
                        <w:szCs w:val="18"/>
                        <w:lang w:val="en-US"/>
                      </w:rPr>
                      <w:t>2006</w:t>
                    </w:r>
                  </w:p>
                </w:txbxContent>
              </v:textbox>
            </v:rect>
            <v:rect id="_x0000_s3444" style="position:absolute;left:5825;top:3077;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445" style="position:absolute;left:100;top:161;width:1260;height:240" filled="f" stroked="f">
              <v:textbox style="mso-fit-shape-to-text:t" inset="0,0,0,0">
                <w:txbxContent>
                  <w:p w:rsidR="00542F43" w:rsidRDefault="00542F43">
                    <w:pPr>
                      <w:rPr>
                        <w:b/>
                      </w:rPr>
                    </w:pPr>
                    <w:r>
                      <w:rPr>
                        <w:b/>
                        <w:bCs/>
                        <w:color w:val="000000"/>
                        <w:sz w:val="18"/>
                        <w:szCs w:val="18"/>
                        <w:lang w:val="fr-FR"/>
                      </w:rPr>
                      <w:t>Graphique</w:t>
                    </w:r>
                    <w:r>
                      <w:rPr>
                        <w:b/>
                        <w:bCs/>
                        <w:color w:val="000000"/>
                        <w:sz w:val="18"/>
                        <w:szCs w:val="18"/>
                        <w:lang w:val="en-US"/>
                      </w:rPr>
                      <w:t xml:space="preserve"> 2 </w:t>
                    </w:r>
                  </w:p>
                </w:txbxContent>
              </v:textbox>
            </v:rect>
            <v:rect id="_x0000_s3446" style="position:absolute;left:2496;top:209;width:101;height:240;mso-wrap-style:none" filled="f" stroked="f">
              <v:textbox style="mso-fit-shape-to-text:t" inset="0,0,0,0">
                <w:txbxContent>
                  <w:p w:rsidR="00542F43" w:rsidRDefault="00542F43">
                    <w:r>
                      <w:rPr>
                        <w:rFonts w:ascii="Arial" w:hAnsi="Arial" w:cs="Arial"/>
                        <w:b/>
                        <w:bCs/>
                        <w:color w:val="000000"/>
                        <w:sz w:val="18"/>
                        <w:szCs w:val="18"/>
                        <w:lang w:val="en-US"/>
                      </w:rPr>
                      <w:t>–</w:t>
                    </w:r>
                  </w:p>
                </w:txbxContent>
              </v:textbox>
            </v:rect>
            <v:rect id="_x0000_s3447" style="position:absolute;left:1100;top:161;width:5000;height:240" filled="f" stroked="f">
              <v:textbox style="mso-fit-shape-to-text:t" inset="0,0,0,0">
                <w:txbxContent>
                  <w:p w:rsidR="00542F43" w:rsidRDefault="00542F43">
                    <w:pPr>
                      <w:rPr>
                        <w:b/>
                        <w:color w:val="000000"/>
                        <w:sz w:val="18"/>
                        <w:szCs w:val="18"/>
                        <w:lang w:val="fr-FR"/>
                      </w:rPr>
                    </w:pPr>
                    <w:r>
                      <w:rPr>
                        <w:rFonts w:ascii="Arial" w:hAnsi="Arial" w:cs="Arial"/>
                        <w:b/>
                        <w:bCs/>
                        <w:color w:val="000000"/>
                        <w:sz w:val="18"/>
                        <w:szCs w:val="18"/>
                        <w:lang w:val="fr-FR"/>
                      </w:rPr>
                      <w:t xml:space="preserve"> -  </w:t>
                    </w:r>
                    <w:r>
                      <w:rPr>
                        <w:b/>
                        <w:color w:val="000000"/>
                        <w:sz w:val="18"/>
                        <w:szCs w:val="18"/>
                        <w:lang w:val="fr-CH"/>
                      </w:rPr>
                      <w:t>Evolution des effectifs en première année entre 2003 et 2006</w:t>
                    </w:r>
                  </w:p>
                </w:txbxContent>
              </v:textbox>
            </v:rect>
            <v:rect id="_x0000_s3448" style="position:absolute;left:5651;top:133;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449" style="position:absolute;left:3387;top:475;width:91;height:240;mso-wrap-style:none" filled="f" stroked="f">
              <v:textbox style="mso-fit-shape-to-text:t" inset="0,0,0,0">
                <w:txbxContent>
                  <w:p w:rsidR="00542F43" w:rsidRDefault="00542F43"/>
                </w:txbxContent>
              </v:textbox>
            </v:rect>
            <v:rect id="_x0000_s3450" style="position:absolute;left:4100;top:521;width:91;height:240;mso-wrap-style:none" filled="f" stroked="f">
              <v:textbox style="mso-fit-shape-to-text:t" inset="0,0,0,0">
                <w:txbxContent>
                  <w:p w:rsidR="00542F43" w:rsidRDefault="00542F43"/>
                </w:txbxContent>
              </v:textbox>
            </v:rect>
            <v:rect id="_x0000_s3451" style="position:absolute;left:3871;top:475;width:91;height:240;mso-wrap-style:none" filled="f" stroked="f">
              <v:textbox style="mso-fit-shape-to-text:t" inset="0,0,0,0">
                <w:txbxContent>
                  <w:p w:rsidR="00542F43" w:rsidRDefault="00542F43"/>
                </w:txbxContent>
              </v:textbox>
            </v:rect>
            <v:rect id="_x0000_s3452" style="position:absolute;left:4258;top:399;width:66;height:240;mso-wrap-style:none" filled="f" stroked="f">
              <v:textbox style="mso-fit-shape-to-text:t" inset="0,0,0,0">
                <w:txbxContent>
                  <w:p w:rsidR="00542F43" w:rsidRDefault="00542F43">
                    <w:r>
                      <w:rPr>
                        <w:color w:val="000000"/>
                        <w:sz w:val="26"/>
                        <w:szCs w:val="26"/>
                        <w:lang w:val="en-US"/>
                      </w:rPr>
                      <w:t xml:space="preserve"> </w:t>
                    </w:r>
                  </w:p>
                </w:txbxContent>
              </v:textbox>
            </v:rect>
            <v:rect id="_x0000_s3453" style="position:absolute;left:6290;top:171;width:1025;height:3438" stroked="f"/>
            <v:rect id="_x0000_s3454" style="position:absolute;left:6290;top:171;width:1025;height:3438" filled="f" strokeweight="0"/>
            <v:rect id="_x0000_s3455" style="position:absolute;left:6502;top:285;width:155;height:133" fillcolor="purple" stroked="f"/>
            <v:rect id="_x0000_s3456" style="position:absolute;left:6502;top:285;width:155;height:133" filled="f" strokeweight=".95pt"/>
            <v:rect id="_x0000_s3457" style="position:absolute;left:6696;top:190;width:423;height:480;mso-wrap-style:none" filled="f" stroked="f">
              <v:textbox style="mso-fit-shape-to-text:t" inset="0,0,0,0">
                <w:txbxContent>
                  <w:p w:rsidR="00542F43" w:rsidRDefault="00542F43">
                    <w:r>
                      <w:rPr>
                        <w:rFonts w:ascii="Arial" w:hAnsi="Arial" w:cs="Arial"/>
                        <w:b/>
                        <w:bCs/>
                        <w:color w:val="000000"/>
                        <w:lang w:val="en-US"/>
                      </w:rPr>
                      <w:t>GF`*</w:t>
                    </w:r>
                  </w:p>
                </w:txbxContent>
              </v:textbox>
            </v:rect>
            <v:rect id="_x0000_s3458" style="position:absolute;left:6986;top:190;width:51;height:240;mso-wrap-style:none" filled="f" stroked="f">
              <v:textbox style="mso-fit-shape-to-text:t" inset="0,0,0,0">
                <w:txbxContent>
                  <w:p w:rsidR="00542F43" w:rsidRDefault="00542F43">
                    <w:r>
                      <w:rPr>
                        <w:color w:val="000000"/>
                        <w:lang w:val="en-US"/>
                      </w:rPr>
                      <w:t xml:space="preserve"> </w:t>
                    </w:r>
                  </w:p>
                </w:txbxContent>
              </v:textbox>
            </v:rect>
            <v:rect id="_x0000_s3459" style="position:absolute;left:6696;top:456;width:445;height:480;mso-wrap-style:none" filled="f" stroked="f">
              <v:textbox style="mso-fit-shape-to-text:t" inset="0,0,0,0">
                <w:txbxContent>
                  <w:p w:rsidR="00542F43" w:rsidRDefault="00542F43">
                    <w:r>
                      <w:rPr>
                        <w:rFonts w:ascii="Arial" w:hAnsi="Arial" w:cs="Arial"/>
                        <w:b/>
                        <w:bCs/>
                        <w:color w:val="000000"/>
                        <w:lang w:val="en-US"/>
                      </w:rPr>
                      <w:t>2003</w:t>
                    </w:r>
                  </w:p>
                </w:txbxContent>
              </v:textbox>
            </v:rect>
            <v:rect id="_x0000_s3460" style="position:absolute;left:7141;top:456;width:51;height:240;mso-wrap-style:none" filled="f" stroked="f">
              <v:textbox style="mso-fit-shape-to-text:t" inset="0,0,0,0">
                <w:txbxContent>
                  <w:p w:rsidR="00542F43" w:rsidRDefault="00542F43">
                    <w:r>
                      <w:rPr>
                        <w:color w:val="000000"/>
                        <w:lang w:val="en-US"/>
                      </w:rPr>
                      <w:t xml:space="preserve"> </w:t>
                    </w:r>
                  </w:p>
                </w:txbxContent>
              </v:textbox>
            </v:rect>
            <v:rect id="_x0000_s3461" style="position:absolute;left:6502;top:836;width:117;height:114" fillcolor="black" stroked="f"/>
            <v:shape id="_x0000_s3462" type="#_x0000_t75" style="position:absolute;left:6502;top:836;width:117;height:114">
              <v:imagedata r:id="rId28" o:title=""/>
            </v:shape>
            <v:rect id="_x0000_s3463" style="position:absolute;left:6502;top:836;width:155;height:152" filled="f" strokeweight=".95pt"/>
            <v:rect id="_x0000_s3464" style="position:absolute;left:6696;top:741;width:278;height:480;mso-wrap-style:none" filled="f" stroked="f">
              <v:textbox style="mso-fit-shape-to-text:t" inset="0,0,0,0">
                <w:txbxContent>
                  <w:p w:rsidR="00542F43" w:rsidRDefault="00542F43">
                    <w:r>
                      <w:rPr>
                        <w:rFonts w:ascii="Arial" w:hAnsi="Arial" w:cs="Arial"/>
                        <w:b/>
                        <w:bCs/>
                        <w:color w:val="000000"/>
                        <w:lang w:val="en-US"/>
                      </w:rPr>
                      <w:t>F**</w:t>
                    </w:r>
                  </w:p>
                </w:txbxContent>
              </v:textbox>
            </v:rect>
            <v:rect id="_x0000_s3465" style="position:absolute;left:6812;top:741;width:51;height:240;mso-wrap-style:none" filled="f" stroked="f">
              <v:textbox style="mso-fit-shape-to-text:t" inset="0,0,0,0">
                <w:txbxContent>
                  <w:p w:rsidR="00542F43" w:rsidRDefault="00542F43">
                    <w:r>
                      <w:rPr>
                        <w:color w:val="000000"/>
                        <w:lang w:val="en-US"/>
                      </w:rPr>
                      <w:t xml:space="preserve"> </w:t>
                    </w:r>
                  </w:p>
                </w:txbxContent>
              </v:textbox>
            </v:rect>
            <v:rect id="_x0000_s3466" style="position:absolute;left:6502;top:1406;width:155;height:133" fillcolor="purple" stroked="f"/>
            <v:rect id="_x0000_s3467" style="position:absolute;left:6502;top:1406;width:155;height:133" filled="f" strokeweight=".95pt"/>
            <v:rect id="_x0000_s3468" style="position:absolute;left:6696;top:1311;width:278;height:480;mso-wrap-style:none" filled="f" stroked="f">
              <v:textbox style="mso-fit-shape-to-text:t" inset="0,0,0,0">
                <w:txbxContent>
                  <w:p w:rsidR="00542F43" w:rsidRDefault="00542F43">
                    <w:r>
                      <w:rPr>
                        <w:rFonts w:ascii="Arial" w:hAnsi="Arial" w:cs="Arial"/>
                        <w:b/>
                        <w:bCs/>
                        <w:color w:val="000000"/>
                        <w:lang w:val="en-US"/>
                      </w:rPr>
                      <w:t>GF</w:t>
                    </w:r>
                  </w:p>
                </w:txbxContent>
              </v:textbox>
            </v:rect>
            <v:rect id="_x0000_s3469" style="position:absolute;left:6986;top:1311;width:51;height:240;mso-wrap-style:none" filled="f" stroked="f">
              <v:textbox style="mso-fit-shape-to-text:t" inset="0,0,0,0">
                <w:txbxContent>
                  <w:p w:rsidR="00542F43" w:rsidRDefault="00542F43">
                    <w:r>
                      <w:rPr>
                        <w:color w:val="000000"/>
                        <w:lang w:val="en-US"/>
                      </w:rPr>
                      <w:t xml:space="preserve"> </w:t>
                    </w:r>
                  </w:p>
                </w:txbxContent>
              </v:textbox>
            </v:rect>
            <v:rect id="_x0000_s3470" style="position:absolute;left:6696;top:1577;width:445;height:480;mso-wrap-style:none" filled="f" stroked="f">
              <v:textbox style="mso-fit-shape-to-text:t" inset="0,0,0,0">
                <w:txbxContent>
                  <w:p w:rsidR="00542F43" w:rsidRDefault="00542F43">
                    <w:r>
                      <w:rPr>
                        <w:rFonts w:ascii="Arial" w:hAnsi="Arial" w:cs="Arial"/>
                        <w:b/>
                        <w:bCs/>
                        <w:color w:val="000000"/>
                        <w:lang w:val="en-US"/>
                      </w:rPr>
                      <w:t>2004</w:t>
                    </w:r>
                  </w:p>
                </w:txbxContent>
              </v:textbox>
            </v:rect>
            <v:rect id="_x0000_s3471" style="position:absolute;left:7141;top:1577;width:51;height:240;mso-wrap-style:none" filled="f" stroked="f">
              <v:textbox style="mso-fit-shape-to-text:t" inset="0,0,0,0">
                <w:txbxContent>
                  <w:p w:rsidR="00542F43" w:rsidRDefault="00542F43">
                    <w:r>
                      <w:rPr>
                        <w:color w:val="000000"/>
                        <w:lang w:val="en-US"/>
                      </w:rPr>
                      <w:t xml:space="preserve"> </w:t>
                    </w:r>
                  </w:p>
                </w:txbxContent>
              </v:textbox>
            </v:rect>
            <v:rect id="_x0000_s3472" style="position:absolute;left:6502;top:1937;width:117;height:114" fillcolor="black" stroked="f"/>
            <v:shape id="_x0000_s3473" type="#_x0000_t75" style="position:absolute;left:6502;top:1937;width:117;height:114">
              <v:imagedata r:id="rId29" o:title=""/>
            </v:shape>
            <v:rect id="_x0000_s3474" style="position:absolute;left:6502;top:1937;width:155;height:152" filled="f" strokeweight=".95pt"/>
            <v:rect id="_x0000_s3475" style="position:absolute;left:6696;top:1861;width:123;height:240;mso-wrap-style:none" filled="f" stroked="f">
              <v:textbox style="mso-fit-shape-to-text:t" inset="0,0,0,0">
                <w:txbxContent>
                  <w:p w:rsidR="00542F43" w:rsidRDefault="00542F43">
                    <w:r>
                      <w:rPr>
                        <w:rFonts w:ascii="Arial" w:hAnsi="Arial" w:cs="Arial"/>
                        <w:b/>
                        <w:bCs/>
                        <w:color w:val="000000"/>
                        <w:lang w:val="en-US"/>
                      </w:rPr>
                      <w:t>F</w:t>
                    </w:r>
                  </w:p>
                </w:txbxContent>
              </v:textbox>
            </v:rect>
            <v:rect id="_x0000_s3476" style="position:absolute;left:6812;top:1861;width:51;height:240;mso-wrap-style:none" filled="f" stroked="f">
              <v:textbox style="mso-fit-shape-to-text:t" inset="0,0,0,0">
                <w:txbxContent>
                  <w:p w:rsidR="00542F43" w:rsidRDefault="00542F43">
                    <w:r>
                      <w:rPr>
                        <w:color w:val="000000"/>
                        <w:lang w:val="en-US"/>
                      </w:rPr>
                      <w:t xml:space="preserve"> </w:t>
                    </w:r>
                  </w:p>
                </w:txbxContent>
              </v:textbox>
            </v:rect>
            <v:rect id="_x0000_s3477" style="position:absolute;left:6502;top:2507;width:155;height:152" fillcolor="purple" stroked="f"/>
            <v:rect id="_x0000_s3478" style="position:absolute;left:6502;top:2507;width:155;height:152" filled="f" strokeweight=".95pt"/>
            <v:rect id="_x0000_s3479" style="position:absolute;left:6696;top:2431;width:278;height:480;mso-wrap-style:none" filled="f" stroked="f">
              <v:textbox style="mso-fit-shape-to-text:t" inset="0,0,0,0">
                <w:txbxContent>
                  <w:p w:rsidR="00542F43" w:rsidRDefault="00542F43">
                    <w:r>
                      <w:rPr>
                        <w:rFonts w:ascii="Arial" w:hAnsi="Arial" w:cs="Arial"/>
                        <w:b/>
                        <w:bCs/>
                        <w:color w:val="000000"/>
                        <w:lang w:val="en-US"/>
                      </w:rPr>
                      <w:t>GF</w:t>
                    </w:r>
                  </w:p>
                </w:txbxContent>
              </v:textbox>
            </v:rect>
            <v:rect id="_x0000_s3480" style="position:absolute;left:6986;top:2431;width:51;height:240;mso-wrap-style:none" filled="f" stroked="f">
              <v:textbox style="mso-fit-shape-to-text:t" inset="0,0,0,0">
                <w:txbxContent>
                  <w:p w:rsidR="00542F43" w:rsidRDefault="00542F43">
                    <w:r>
                      <w:rPr>
                        <w:color w:val="000000"/>
                        <w:lang w:val="en-US"/>
                      </w:rPr>
                      <w:t xml:space="preserve"> </w:t>
                    </w:r>
                  </w:p>
                </w:txbxContent>
              </v:textbox>
            </v:rect>
            <v:rect id="_x0000_s3481" style="position:absolute;left:6696;top:2678;width:445;height:480;mso-wrap-style:none" filled="f" stroked="f">
              <v:textbox style="mso-fit-shape-to-text:t" inset="0,0,0,0">
                <w:txbxContent>
                  <w:p w:rsidR="00542F43" w:rsidRDefault="00542F43">
                    <w:r>
                      <w:rPr>
                        <w:rFonts w:ascii="Arial" w:hAnsi="Arial" w:cs="Arial"/>
                        <w:b/>
                        <w:bCs/>
                        <w:color w:val="000000"/>
                        <w:lang w:val="en-US"/>
                      </w:rPr>
                      <w:t>2005</w:t>
                    </w:r>
                  </w:p>
                </w:txbxContent>
              </v:textbox>
            </v:rect>
            <v:rect id="_x0000_s3482" style="position:absolute;left:7141;top:2678;width:51;height:240;mso-wrap-style:none" filled="f" stroked="f">
              <v:textbox style="mso-fit-shape-to-text:t" inset="0,0,0,0">
                <w:txbxContent>
                  <w:p w:rsidR="00542F43" w:rsidRDefault="00542F43">
                    <w:r>
                      <w:rPr>
                        <w:color w:val="000000"/>
                        <w:lang w:val="en-US"/>
                      </w:rPr>
                      <w:t xml:space="preserve"> </w:t>
                    </w:r>
                  </w:p>
                </w:txbxContent>
              </v:textbox>
            </v:rect>
            <v:rect id="_x0000_s3483" style="position:absolute;left:6502;top:3058;width:155;height:152" fillcolor="purple" stroked="f"/>
            <v:rect id="_x0000_s3484" style="position:absolute;left:6502;top:3058;width:155;height:152" filled="f" strokeweight=".95pt"/>
            <v:rect id="_x0000_s3485" style="position:absolute;left:6696;top:2982;width:278;height:480;mso-wrap-style:none" filled="f" stroked="f">
              <v:textbox style="mso-fit-shape-to-text:t" inset="0,0,0,0">
                <w:txbxContent>
                  <w:p w:rsidR="00542F43" w:rsidRDefault="00542F43">
                    <w:r>
                      <w:rPr>
                        <w:rFonts w:ascii="Arial" w:hAnsi="Arial" w:cs="Arial"/>
                        <w:b/>
                        <w:bCs/>
                        <w:color w:val="000000"/>
                        <w:lang w:val="en-US"/>
                      </w:rPr>
                      <w:t>GF</w:t>
                    </w:r>
                  </w:p>
                </w:txbxContent>
              </v:textbox>
            </v:rect>
            <v:rect id="_x0000_s3486" style="position:absolute;left:6986;top:2982;width:51;height:240;mso-wrap-style:none" filled="f" stroked="f">
              <v:textbox style="mso-fit-shape-to-text:t" inset="0,0,0,0">
                <w:txbxContent>
                  <w:p w:rsidR="00542F43" w:rsidRDefault="00542F43">
                    <w:r>
                      <w:rPr>
                        <w:color w:val="000000"/>
                        <w:lang w:val="en-US"/>
                      </w:rPr>
                      <w:t xml:space="preserve"> </w:t>
                    </w:r>
                  </w:p>
                </w:txbxContent>
              </v:textbox>
            </v:rect>
            <v:rect id="_x0000_s3487" style="position:absolute;left:6696;top:3248;width:445;height:480;mso-wrap-style:none" filled="f" stroked="f">
              <v:textbox style="mso-fit-shape-to-text:t" inset="0,0,0,0">
                <w:txbxContent>
                  <w:p w:rsidR="00542F43" w:rsidRDefault="00542F43">
                    <w:r>
                      <w:rPr>
                        <w:rFonts w:ascii="Arial" w:hAnsi="Arial" w:cs="Arial"/>
                        <w:b/>
                        <w:bCs/>
                        <w:color w:val="000000"/>
                        <w:lang w:val="en-US"/>
                      </w:rPr>
                      <w:t>2006</w:t>
                    </w:r>
                  </w:p>
                </w:txbxContent>
              </v:textbox>
            </v:rect>
            <v:rect id="_x0000_s3488" style="position:absolute;left:7141;top:3248;width:51;height:240;mso-wrap-style:none" filled="f" stroked="f">
              <v:textbox style="mso-fit-shape-to-text:t" inset="0,0,0,0">
                <w:txbxContent>
                  <w:p w:rsidR="00542F43" w:rsidRDefault="00542F43">
                    <w:r>
                      <w:rPr>
                        <w:color w:val="000000"/>
                        <w:lang w:val="en-US"/>
                      </w:rPr>
                      <w:t xml:space="preserve"> </w:t>
                    </w:r>
                  </w:p>
                </w:txbxContent>
              </v:textbox>
            </v:rect>
            <v:rect id="_x0000_s3489" style="position:absolute;left:77;top:95;width:7238;height:3514" filled="f" strokeweight="0"/>
            <w10:anchorlock/>
          </v:group>
        </w:pict>
      </w:r>
    </w:p>
    <w:p w:rsidR="00542F43" w:rsidRDefault="00542F43">
      <w:pPr>
        <w:ind w:left="1134" w:right="1134"/>
        <w:jc w:val="both"/>
        <w:rPr>
          <w:sz w:val="18"/>
          <w:szCs w:val="18"/>
          <w:lang w:val="fr-CH"/>
        </w:rPr>
      </w:pPr>
      <w:r>
        <w:rPr>
          <w:sz w:val="18"/>
          <w:szCs w:val="18"/>
          <w:lang w:val="fr-CH"/>
        </w:rPr>
        <w:t>* GF: Garçons et filles</w:t>
      </w:r>
    </w:p>
    <w:p w:rsidR="00542F43" w:rsidRDefault="00542F43">
      <w:pPr>
        <w:ind w:left="1134" w:right="1134"/>
        <w:jc w:val="both"/>
        <w:rPr>
          <w:sz w:val="18"/>
          <w:szCs w:val="18"/>
          <w:lang w:val="fr-CH"/>
        </w:rPr>
      </w:pPr>
      <w:r>
        <w:rPr>
          <w:sz w:val="18"/>
          <w:szCs w:val="18"/>
          <w:lang w:val="fr-CH"/>
        </w:rPr>
        <w:t>** F : Filles</w:t>
      </w:r>
    </w:p>
    <w:p w:rsidR="00542F43" w:rsidRDefault="00542F43">
      <w:pPr>
        <w:spacing w:before="240" w:after="120"/>
        <w:ind w:left="1134" w:right="1134"/>
        <w:jc w:val="both"/>
        <w:rPr>
          <w:lang w:val="fr-CH"/>
        </w:rPr>
      </w:pPr>
      <w:r>
        <w:rPr>
          <w:lang w:val="fr-CH"/>
        </w:rPr>
        <w:t>332.</w:t>
      </w:r>
      <w:r>
        <w:rPr>
          <w:lang w:val="fr-CH"/>
        </w:rPr>
        <w:tab/>
        <w:t xml:space="preserve">En 2004, le </w:t>
      </w:r>
      <w:r>
        <w:rPr>
          <w:bCs/>
          <w:lang w:val="fr-FR"/>
        </w:rPr>
        <w:t>premier Forum national sur la prise en charge et le développement de la petite enfance</w:t>
      </w:r>
      <w:r>
        <w:rPr>
          <w:lang w:val="fr-CH"/>
        </w:rPr>
        <w:t xml:space="preserve"> a marqué le lancement du Programme pour l’éducation précoce et l’extension de l’éducation préscolaire. Les activités suivantes ont été menées à bien :</w:t>
      </w:r>
    </w:p>
    <w:p w:rsidR="00542F43" w:rsidRDefault="00542F43">
      <w:pPr>
        <w:pStyle w:val="Bullet1G"/>
        <w:rPr>
          <w:lang w:val="fr-CH"/>
        </w:rPr>
      </w:pPr>
      <w:r>
        <w:rPr>
          <w:lang w:val="fr-CH"/>
        </w:rPr>
        <w:t xml:space="preserve">153 centres PIC ont été construits dans l’ensemble du pays (46 en 2005 et 107 en 2006) en faveur d’environ 35.000 enfants ; </w:t>
      </w:r>
    </w:p>
    <w:p w:rsidR="00542F43" w:rsidRDefault="00542F43">
      <w:pPr>
        <w:pStyle w:val="Bullet1G"/>
        <w:rPr>
          <w:lang w:val="fr-CH"/>
        </w:rPr>
      </w:pPr>
      <w:r>
        <w:rPr>
          <w:lang w:val="fr-CH"/>
        </w:rPr>
        <w:t>51 centres PIC ont été établis dans les provinces de Luanda, Bengo, Bié et Huambo ;</w:t>
      </w:r>
    </w:p>
    <w:p w:rsidR="00542F43" w:rsidRDefault="00542F43">
      <w:pPr>
        <w:pStyle w:val="Bullet1G"/>
        <w:rPr>
          <w:lang w:val="fr-CH"/>
        </w:rPr>
      </w:pPr>
      <w:r>
        <w:rPr>
          <w:lang w:val="fr-CH"/>
        </w:rPr>
        <w:t>130 mallettes pédagogiques ont été distribuées aux éducateurs et puériculteurs dans les provinces de Bengo, Bié, Huambo, Huíla, Luanda et Namibe ;</w:t>
      </w:r>
    </w:p>
    <w:p w:rsidR="00542F43" w:rsidRDefault="00542F43">
      <w:pPr>
        <w:pStyle w:val="Bullet1G"/>
        <w:rPr>
          <w:lang w:val="fr-CH"/>
        </w:rPr>
      </w:pPr>
      <w:r>
        <w:rPr>
          <w:lang w:val="fr-CH"/>
        </w:rPr>
        <w:t xml:space="preserve">Simultanément, le Projet Lait et aliments pour nourrissons a bénéficié à 6.887 enfants, qui ont reçu 4.076 cartons de lait Nan1, 3.626 cartons de lait Nan2, 5.968 cartons de lait entier et 1.997 sacs de </w:t>
      </w:r>
      <w:smartTag w:uri="urn:schemas-microsoft-com:office:smarttags" w:element="metricconverter">
        <w:smartTagPr>
          <w:attr w:name="ProductID" w:val="25 kg"/>
        </w:smartTagPr>
        <w:r>
          <w:rPr>
            <w:lang w:val="fr-CH"/>
          </w:rPr>
          <w:t>25 kg</w:t>
        </w:r>
      </w:smartTag>
      <w:r>
        <w:rPr>
          <w:lang w:val="fr-CH"/>
        </w:rPr>
        <w:t xml:space="preserve"> de lait entier.</w:t>
      </w:r>
    </w:p>
    <w:p w:rsidR="00542F43" w:rsidRDefault="00542F43">
      <w:pPr>
        <w:keepNext/>
        <w:spacing w:before="240"/>
        <w:ind w:left="1134" w:right="1134"/>
        <w:jc w:val="both"/>
        <w:rPr>
          <w:lang w:val="fr-CH"/>
        </w:rPr>
      </w:pPr>
      <w:r>
        <w:rPr>
          <w:lang w:val="fr-CH"/>
        </w:rPr>
        <w:t>Tableau 01</w:t>
      </w:r>
    </w:p>
    <w:p w:rsidR="00542F43" w:rsidRDefault="00542F43">
      <w:pPr>
        <w:pStyle w:val="Heading3"/>
        <w:spacing w:before="0" w:after="120"/>
        <w:ind w:left="1134" w:right="1134"/>
        <w:jc w:val="both"/>
        <w:rPr>
          <w:rFonts w:ascii="Times New Roman" w:hAnsi="Times New Roman" w:cs="Times New Roman"/>
          <w:sz w:val="20"/>
          <w:szCs w:val="20"/>
          <w:lang w:val="fr-CH"/>
        </w:rPr>
      </w:pPr>
      <w:r>
        <w:rPr>
          <w:rFonts w:ascii="Times New Roman" w:hAnsi="Times New Roman" w:cs="Times New Roman"/>
          <w:sz w:val="20"/>
          <w:szCs w:val="20"/>
          <w:lang w:val="fr-CH"/>
        </w:rPr>
        <w:t>Elèves inscrits en première année</w:t>
      </w:r>
    </w:p>
    <w:tbl>
      <w:tblPr>
        <w:tblStyle w:val="TableGrid20"/>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91"/>
        <w:gridCol w:w="1192"/>
        <w:gridCol w:w="1192"/>
        <w:gridCol w:w="110"/>
        <w:gridCol w:w="1192"/>
        <w:gridCol w:w="1192"/>
        <w:gridCol w:w="110"/>
        <w:gridCol w:w="1192"/>
      </w:tblGrid>
      <w:tr w:rsidR="00542F43" w:rsidRPr="00F056CD">
        <w:trPr>
          <w:tblHeader/>
        </w:trPr>
        <w:tc>
          <w:tcPr>
            <w:tcW w:w="1191" w:type="dxa"/>
            <w:tcBorders>
              <w:top w:val="single" w:sz="4" w:space="0" w:color="auto"/>
            </w:tcBorders>
            <w:shd w:val="clear" w:color="auto" w:fill="auto"/>
            <w:vAlign w:val="bottom"/>
          </w:tcPr>
          <w:p w:rsidR="00542F43" w:rsidRDefault="00542F43">
            <w:pPr>
              <w:keepNext/>
              <w:spacing w:before="80" w:after="80" w:line="200" w:lineRule="exact"/>
              <w:rPr>
                <w:i/>
                <w:sz w:val="16"/>
                <w:lang w:val="fr-FR"/>
              </w:rPr>
            </w:pPr>
          </w:p>
        </w:tc>
        <w:tc>
          <w:tcPr>
            <w:tcW w:w="2384" w:type="dxa"/>
            <w:gridSpan w:val="2"/>
            <w:tcBorders>
              <w:top w:val="single" w:sz="4" w:space="0" w:color="auto"/>
              <w:bottom w:val="single" w:sz="4" w:space="0" w:color="auto"/>
            </w:tcBorders>
            <w:shd w:val="clear" w:color="auto" w:fill="auto"/>
            <w:vAlign w:val="bottom"/>
          </w:tcPr>
          <w:p w:rsidR="00542F43" w:rsidRDefault="00542F43">
            <w:pPr>
              <w:spacing w:before="80" w:after="80" w:line="200" w:lineRule="exact"/>
              <w:jc w:val="center"/>
              <w:rPr>
                <w:i/>
                <w:sz w:val="16"/>
                <w:lang w:val="fr-FR"/>
              </w:rPr>
            </w:pPr>
            <w:r>
              <w:rPr>
                <w:i/>
                <w:sz w:val="16"/>
                <w:lang w:val="fr-FR"/>
              </w:rPr>
              <w:t>2003</w:t>
            </w:r>
          </w:p>
        </w:tc>
        <w:tc>
          <w:tcPr>
            <w:tcW w:w="110" w:type="dxa"/>
            <w:tcBorders>
              <w:top w:val="single" w:sz="4" w:space="0" w:color="auto"/>
            </w:tcBorders>
          </w:tcPr>
          <w:p w:rsidR="00542F43" w:rsidRDefault="00542F43">
            <w:pPr>
              <w:spacing w:before="80" w:after="80" w:line="200" w:lineRule="exact"/>
              <w:jc w:val="right"/>
              <w:rPr>
                <w:i/>
                <w:sz w:val="16"/>
                <w:lang w:val="fr-FR"/>
              </w:rPr>
            </w:pPr>
          </w:p>
        </w:tc>
        <w:tc>
          <w:tcPr>
            <w:tcW w:w="2384" w:type="dxa"/>
            <w:gridSpan w:val="2"/>
            <w:tcBorders>
              <w:top w:val="single" w:sz="4" w:space="0" w:color="auto"/>
              <w:bottom w:val="single" w:sz="4" w:space="0" w:color="auto"/>
            </w:tcBorders>
            <w:shd w:val="clear" w:color="auto" w:fill="auto"/>
            <w:vAlign w:val="bottom"/>
          </w:tcPr>
          <w:p w:rsidR="00542F43" w:rsidRDefault="00542F43">
            <w:pPr>
              <w:spacing w:before="80" w:after="80" w:line="200" w:lineRule="exact"/>
              <w:jc w:val="center"/>
              <w:rPr>
                <w:i/>
                <w:sz w:val="16"/>
                <w:lang w:val="fr-FR"/>
              </w:rPr>
            </w:pPr>
            <w:r>
              <w:rPr>
                <w:i/>
                <w:sz w:val="16"/>
                <w:lang w:val="fr-FR"/>
              </w:rPr>
              <w:t>2004</w:t>
            </w:r>
          </w:p>
        </w:tc>
        <w:tc>
          <w:tcPr>
            <w:tcW w:w="110" w:type="dxa"/>
            <w:tcBorders>
              <w:top w:val="single" w:sz="4" w:space="0" w:color="auto"/>
            </w:tcBorders>
            <w:shd w:val="clear" w:color="auto" w:fill="auto"/>
            <w:vAlign w:val="bottom"/>
          </w:tcPr>
          <w:p w:rsidR="00542F43" w:rsidRDefault="00542F43">
            <w:pPr>
              <w:spacing w:before="80" w:after="80" w:line="200" w:lineRule="exact"/>
              <w:jc w:val="right"/>
              <w:rPr>
                <w:i/>
                <w:sz w:val="16"/>
                <w:lang w:val="fr-FR"/>
              </w:rPr>
            </w:pPr>
          </w:p>
        </w:tc>
        <w:tc>
          <w:tcPr>
            <w:tcW w:w="1192" w:type="dxa"/>
            <w:tcBorders>
              <w:top w:val="single" w:sz="4" w:space="0" w:color="auto"/>
              <w:bottom w:val="single" w:sz="4" w:space="0" w:color="auto"/>
            </w:tcBorders>
          </w:tcPr>
          <w:p w:rsidR="00542F43" w:rsidRDefault="00542F43">
            <w:pPr>
              <w:spacing w:before="80" w:after="80" w:line="200" w:lineRule="exact"/>
              <w:jc w:val="center"/>
              <w:rPr>
                <w:i/>
                <w:sz w:val="16"/>
                <w:lang w:val="fr-FR"/>
              </w:rPr>
            </w:pPr>
            <w:r>
              <w:rPr>
                <w:i/>
                <w:sz w:val="16"/>
                <w:lang w:val="fr-FR"/>
              </w:rPr>
              <w:t>2005</w:t>
            </w:r>
          </w:p>
        </w:tc>
      </w:tr>
      <w:tr w:rsidR="00542F43" w:rsidRPr="00F056CD">
        <w:trPr>
          <w:tblHeader/>
        </w:trPr>
        <w:tc>
          <w:tcPr>
            <w:tcW w:w="1191" w:type="dxa"/>
            <w:tcBorders>
              <w:bottom w:val="single" w:sz="12" w:space="0" w:color="auto"/>
            </w:tcBorders>
            <w:shd w:val="clear" w:color="auto" w:fill="auto"/>
            <w:vAlign w:val="bottom"/>
          </w:tcPr>
          <w:p w:rsidR="00542F43" w:rsidRDefault="00542F43">
            <w:pPr>
              <w:keepNext/>
              <w:spacing w:before="80" w:after="80" w:line="200" w:lineRule="exact"/>
              <w:rPr>
                <w:i/>
                <w:sz w:val="16"/>
                <w:lang w:val="fr-FR"/>
              </w:rPr>
            </w:pPr>
            <w:r>
              <w:rPr>
                <w:i/>
                <w:sz w:val="16"/>
                <w:lang w:val="fr-FR"/>
              </w:rPr>
              <w:t>Province</w:t>
            </w:r>
          </w:p>
        </w:tc>
        <w:tc>
          <w:tcPr>
            <w:tcW w:w="1192" w:type="dxa"/>
            <w:tcBorders>
              <w:top w:val="single" w:sz="4" w:space="0" w:color="auto"/>
              <w:bottom w:val="single" w:sz="12" w:space="0" w:color="auto"/>
            </w:tcBorders>
            <w:shd w:val="clear" w:color="auto" w:fill="auto"/>
          </w:tcPr>
          <w:p w:rsidR="00542F43" w:rsidRDefault="00542F43">
            <w:pPr>
              <w:keepNext/>
              <w:spacing w:before="80" w:after="80" w:line="200" w:lineRule="atLeast"/>
              <w:jc w:val="right"/>
              <w:rPr>
                <w:bCs/>
                <w:i/>
                <w:sz w:val="16"/>
                <w:szCs w:val="16"/>
                <w:lang w:val="fr-FR"/>
              </w:rPr>
            </w:pPr>
            <w:r>
              <w:rPr>
                <w:bCs/>
                <w:i/>
                <w:sz w:val="16"/>
                <w:szCs w:val="16"/>
                <w:lang w:val="fr-FR"/>
              </w:rPr>
              <w:t>Garçons/filles</w:t>
            </w:r>
          </w:p>
        </w:tc>
        <w:tc>
          <w:tcPr>
            <w:tcW w:w="1192" w:type="dxa"/>
            <w:tcBorders>
              <w:top w:val="single" w:sz="4" w:space="0" w:color="auto"/>
              <w:bottom w:val="single" w:sz="12" w:space="0" w:color="auto"/>
            </w:tcBorders>
            <w:shd w:val="clear" w:color="auto" w:fill="auto"/>
          </w:tcPr>
          <w:p w:rsidR="00542F43" w:rsidRDefault="00542F43">
            <w:pPr>
              <w:keepNext/>
              <w:spacing w:before="80" w:after="80" w:line="200" w:lineRule="atLeast"/>
              <w:jc w:val="right"/>
              <w:rPr>
                <w:bCs/>
                <w:i/>
                <w:sz w:val="16"/>
                <w:szCs w:val="16"/>
                <w:lang w:val="fr-FR"/>
              </w:rPr>
            </w:pPr>
            <w:r>
              <w:rPr>
                <w:bCs/>
                <w:i/>
                <w:sz w:val="16"/>
                <w:szCs w:val="16"/>
                <w:lang w:val="fr-FR"/>
              </w:rPr>
              <w:t>Filles</w:t>
            </w:r>
          </w:p>
        </w:tc>
        <w:tc>
          <w:tcPr>
            <w:tcW w:w="110" w:type="dxa"/>
            <w:tcBorders>
              <w:bottom w:val="single" w:sz="12" w:space="0" w:color="auto"/>
            </w:tcBorders>
          </w:tcPr>
          <w:p w:rsidR="00542F43" w:rsidRDefault="00542F43">
            <w:pPr>
              <w:keepNext/>
              <w:spacing w:before="80" w:after="80" w:line="200" w:lineRule="atLeast"/>
              <w:jc w:val="right"/>
              <w:rPr>
                <w:bCs/>
                <w:i/>
                <w:sz w:val="16"/>
                <w:szCs w:val="16"/>
                <w:lang w:val="fr-FR"/>
              </w:rPr>
            </w:pPr>
          </w:p>
        </w:tc>
        <w:tc>
          <w:tcPr>
            <w:tcW w:w="1192" w:type="dxa"/>
            <w:tcBorders>
              <w:top w:val="single" w:sz="4" w:space="0" w:color="auto"/>
              <w:bottom w:val="single" w:sz="12" w:space="0" w:color="auto"/>
            </w:tcBorders>
            <w:shd w:val="clear" w:color="auto" w:fill="auto"/>
            <w:vAlign w:val="bottom"/>
          </w:tcPr>
          <w:p w:rsidR="00542F43" w:rsidRDefault="00542F43">
            <w:pPr>
              <w:keepNext/>
              <w:spacing w:before="80" w:after="80" w:line="200" w:lineRule="exact"/>
              <w:jc w:val="right"/>
              <w:rPr>
                <w:i/>
                <w:sz w:val="16"/>
                <w:lang w:val="fr-FR"/>
              </w:rPr>
            </w:pPr>
            <w:r>
              <w:rPr>
                <w:i/>
                <w:sz w:val="16"/>
                <w:lang w:val="fr-FR"/>
              </w:rPr>
              <w:t>Garçons/filles</w:t>
            </w:r>
          </w:p>
        </w:tc>
        <w:tc>
          <w:tcPr>
            <w:tcW w:w="1192" w:type="dxa"/>
            <w:tcBorders>
              <w:top w:val="single" w:sz="4" w:space="0" w:color="auto"/>
              <w:bottom w:val="single" w:sz="12" w:space="0" w:color="auto"/>
            </w:tcBorders>
            <w:shd w:val="clear" w:color="auto" w:fill="auto"/>
            <w:vAlign w:val="bottom"/>
          </w:tcPr>
          <w:p w:rsidR="00542F43" w:rsidRDefault="00542F43">
            <w:pPr>
              <w:keepNext/>
              <w:spacing w:before="80" w:after="80" w:line="200" w:lineRule="exact"/>
              <w:jc w:val="right"/>
              <w:rPr>
                <w:i/>
                <w:sz w:val="16"/>
                <w:lang w:val="fr-FR"/>
              </w:rPr>
            </w:pPr>
            <w:r>
              <w:rPr>
                <w:i/>
                <w:sz w:val="16"/>
                <w:lang w:val="fr-FR"/>
              </w:rPr>
              <w:t>Filles</w:t>
            </w:r>
          </w:p>
        </w:tc>
        <w:tc>
          <w:tcPr>
            <w:tcW w:w="110" w:type="dxa"/>
            <w:tcBorders>
              <w:bottom w:val="single" w:sz="12" w:space="0" w:color="auto"/>
            </w:tcBorders>
            <w:shd w:val="clear" w:color="auto" w:fill="auto"/>
            <w:vAlign w:val="bottom"/>
          </w:tcPr>
          <w:p w:rsidR="00542F43" w:rsidRDefault="00542F43">
            <w:pPr>
              <w:keepNext/>
              <w:spacing w:before="80" w:after="80" w:line="200" w:lineRule="exact"/>
              <w:jc w:val="right"/>
              <w:rPr>
                <w:i/>
                <w:sz w:val="16"/>
                <w:lang w:val="fr-FR"/>
              </w:rPr>
            </w:pPr>
          </w:p>
        </w:tc>
        <w:tc>
          <w:tcPr>
            <w:tcW w:w="1192" w:type="dxa"/>
            <w:tcBorders>
              <w:top w:val="single" w:sz="4" w:space="0" w:color="auto"/>
              <w:bottom w:val="single" w:sz="12" w:space="0" w:color="auto"/>
            </w:tcBorders>
          </w:tcPr>
          <w:p w:rsidR="00542F43" w:rsidRDefault="00542F43">
            <w:pPr>
              <w:keepNext/>
              <w:spacing w:before="80" w:after="80" w:line="200" w:lineRule="exact"/>
              <w:jc w:val="right"/>
              <w:rPr>
                <w:i/>
                <w:sz w:val="16"/>
                <w:lang w:val="fr-FR"/>
              </w:rPr>
            </w:pPr>
            <w:r>
              <w:rPr>
                <w:i/>
                <w:sz w:val="16"/>
                <w:lang w:val="fr-FR"/>
              </w:rPr>
              <w:t>Garçons/filles</w:t>
            </w:r>
          </w:p>
        </w:tc>
      </w:tr>
      <w:tr w:rsidR="00542F43" w:rsidRPr="00F056CD">
        <w:tc>
          <w:tcPr>
            <w:tcW w:w="1191" w:type="dxa"/>
            <w:tcBorders>
              <w:top w:val="single" w:sz="12" w:space="0" w:color="auto"/>
            </w:tcBorders>
            <w:shd w:val="clear" w:color="auto" w:fill="auto"/>
            <w:vAlign w:val="bottom"/>
          </w:tcPr>
          <w:p w:rsidR="00542F43" w:rsidRPr="00F056CD" w:rsidRDefault="00542F43">
            <w:pPr>
              <w:keepNext/>
              <w:suppressAutoHyphens w:val="0"/>
              <w:spacing w:before="40" w:after="40" w:line="220" w:lineRule="exact"/>
              <w:rPr>
                <w:sz w:val="18"/>
              </w:rPr>
            </w:pPr>
            <w:r w:rsidRPr="00F056CD">
              <w:rPr>
                <w:sz w:val="18"/>
              </w:rPr>
              <w:t>Cabinda</w:t>
            </w:r>
          </w:p>
        </w:tc>
        <w:tc>
          <w:tcPr>
            <w:tcW w:w="1192" w:type="dxa"/>
            <w:tcBorders>
              <w:top w:val="single" w:sz="12"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15 079</w:t>
            </w:r>
          </w:p>
        </w:tc>
        <w:tc>
          <w:tcPr>
            <w:tcW w:w="1192" w:type="dxa"/>
            <w:tcBorders>
              <w:top w:val="single" w:sz="12"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7 600</w:t>
            </w:r>
          </w:p>
        </w:tc>
        <w:tc>
          <w:tcPr>
            <w:tcW w:w="110" w:type="dxa"/>
            <w:tcBorders>
              <w:top w:val="single" w:sz="12" w:space="0" w:color="auto"/>
            </w:tcBorders>
          </w:tcPr>
          <w:p w:rsidR="00542F43" w:rsidRPr="00F056CD" w:rsidRDefault="00542F43">
            <w:pPr>
              <w:suppressAutoHyphens w:val="0"/>
              <w:spacing w:before="40" w:after="40" w:line="220" w:lineRule="exact"/>
              <w:jc w:val="right"/>
              <w:rPr>
                <w:sz w:val="18"/>
              </w:rPr>
            </w:pPr>
          </w:p>
        </w:tc>
        <w:tc>
          <w:tcPr>
            <w:tcW w:w="1192" w:type="dxa"/>
            <w:tcBorders>
              <w:top w:val="single" w:sz="12"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15 516</w:t>
            </w:r>
          </w:p>
        </w:tc>
        <w:tc>
          <w:tcPr>
            <w:tcW w:w="1192" w:type="dxa"/>
            <w:tcBorders>
              <w:top w:val="single" w:sz="12"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7 668</w:t>
            </w:r>
          </w:p>
        </w:tc>
        <w:tc>
          <w:tcPr>
            <w:tcW w:w="110" w:type="dxa"/>
            <w:tcBorders>
              <w:top w:val="single" w:sz="12" w:space="0" w:color="auto"/>
            </w:tcBorders>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Borders>
              <w:top w:val="single" w:sz="12" w:space="0" w:color="auto"/>
            </w:tcBorders>
          </w:tcPr>
          <w:p w:rsidR="00542F43" w:rsidRPr="00F056CD" w:rsidRDefault="00542F43">
            <w:pPr>
              <w:suppressAutoHyphens w:val="0"/>
              <w:spacing w:before="40" w:after="40" w:line="220" w:lineRule="exact"/>
              <w:jc w:val="right"/>
              <w:rPr>
                <w:sz w:val="18"/>
              </w:rPr>
            </w:pPr>
            <w:r w:rsidRPr="00F056CD">
              <w:rPr>
                <w:sz w:val="18"/>
              </w:rPr>
              <w:t>20 462</w:t>
            </w:r>
          </w:p>
        </w:tc>
      </w:tr>
      <w:tr w:rsidR="00542F43" w:rsidRPr="00F056CD">
        <w:tc>
          <w:tcPr>
            <w:tcW w:w="1191"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Zaire</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3 742</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2 04</w:t>
            </w:r>
            <w:r>
              <w:rPr>
                <w:sz w:val="18"/>
              </w:rPr>
              <w:t>0</w:t>
            </w:r>
          </w:p>
        </w:tc>
        <w:tc>
          <w:tcPr>
            <w:tcW w:w="110" w:type="dxa"/>
          </w:tcPr>
          <w:p w:rsidR="00542F43" w:rsidRPr="00F056CD" w:rsidRDefault="00542F43">
            <w:pPr>
              <w:suppressAutoHyphens w:val="0"/>
              <w:spacing w:before="40" w:after="40" w:line="220" w:lineRule="exact"/>
              <w:jc w:val="right"/>
              <w:rPr>
                <w:sz w:val="18"/>
              </w:rPr>
            </w:pP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8 657</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4 538</w:t>
            </w:r>
          </w:p>
        </w:tc>
        <w:tc>
          <w:tcPr>
            <w:tcW w:w="110" w:type="dxa"/>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Pr>
          <w:p w:rsidR="00542F43" w:rsidRPr="00F056CD" w:rsidRDefault="00542F43">
            <w:pPr>
              <w:suppressAutoHyphens w:val="0"/>
              <w:spacing w:before="40" w:after="40" w:line="220" w:lineRule="exact"/>
              <w:jc w:val="right"/>
              <w:rPr>
                <w:sz w:val="18"/>
              </w:rPr>
            </w:pPr>
            <w:r w:rsidRPr="00F056CD">
              <w:rPr>
                <w:sz w:val="18"/>
              </w:rPr>
              <w:t>11 416</w:t>
            </w:r>
          </w:p>
        </w:tc>
      </w:tr>
      <w:tr w:rsidR="00542F43" w:rsidRPr="00F056CD">
        <w:tc>
          <w:tcPr>
            <w:tcW w:w="1191"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Uíge</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28 475</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12 571</w:t>
            </w:r>
          </w:p>
        </w:tc>
        <w:tc>
          <w:tcPr>
            <w:tcW w:w="110" w:type="dxa"/>
          </w:tcPr>
          <w:p w:rsidR="00542F43" w:rsidRPr="00F056CD" w:rsidRDefault="00542F43">
            <w:pPr>
              <w:suppressAutoHyphens w:val="0"/>
              <w:spacing w:before="40" w:after="40" w:line="220" w:lineRule="exact"/>
              <w:jc w:val="right"/>
              <w:rPr>
                <w:sz w:val="18"/>
              </w:rPr>
            </w:pP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49 125</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21 678</w:t>
            </w:r>
          </w:p>
        </w:tc>
        <w:tc>
          <w:tcPr>
            <w:tcW w:w="110" w:type="dxa"/>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Pr>
          <w:p w:rsidR="00542F43" w:rsidRPr="00F056CD" w:rsidRDefault="00542F43">
            <w:pPr>
              <w:suppressAutoHyphens w:val="0"/>
              <w:spacing w:before="40" w:after="40" w:line="220" w:lineRule="exact"/>
              <w:jc w:val="right"/>
              <w:rPr>
                <w:sz w:val="18"/>
              </w:rPr>
            </w:pPr>
            <w:r w:rsidRPr="00F056CD">
              <w:rPr>
                <w:sz w:val="18"/>
              </w:rPr>
              <w:t>64 784</w:t>
            </w:r>
          </w:p>
        </w:tc>
      </w:tr>
      <w:tr w:rsidR="00542F43" w:rsidRPr="00F056CD">
        <w:tc>
          <w:tcPr>
            <w:tcW w:w="1191"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Luanda</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1 491</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w:t>
            </w:r>
          </w:p>
        </w:tc>
        <w:tc>
          <w:tcPr>
            <w:tcW w:w="110" w:type="dxa"/>
          </w:tcPr>
          <w:p w:rsidR="00542F43" w:rsidRPr="00F056CD" w:rsidRDefault="00542F43">
            <w:pPr>
              <w:suppressAutoHyphens w:val="0"/>
              <w:spacing w:before="40" w:after="40" w:line="220" w:lineRule="exact"/>
              <w:jc w:val="right"/>
              <w:rPr>
                <w:sz w:val="18"/>
              </w:rPr>
            </w:pP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3 052</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w:t>
            </w:r>
          </w:p>
        </w:tc>
        <w:tc>
          <w:tcPr>
            <w:tcW w:w="110" w:type="dxa"/>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Pr>
          <w:p w:rsidR="00542F43" w:rsidRPr="00F056CD" w:rsidRDefault="00542F43">
            <w:pPr>
              <w:suppressAutoHyphens w:val="0"/>
              <w:spacing w:before="40" w:after="40" w:line="220" w:lineRule="exact"/>
              <w:jc w:val="right"/>
              <w:rPr>
                <w:sz w:val="18"/>
              </w:rPr>
            </w:pPr>
            <w:r w:rsidRPr="00F056CD">
              <w:rPr>
                <w:sz w:val="18"/>
              </w:rPr>
              <w:t>4 025</w:t>
            </w:r>
          </w:p>
        </w:tc>
      </w:tr>
      <w:tr w:rsidR="00542F43" w:rsidRPr="00F056CD">
        <w:tc>
          <w:tcPr>
            <w:tcW w:w="1191"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Kuanza Norte</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11 926</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5 428</w:t>
            </w:r>
          </w:p>
        </w:tc>
        <w:tc>
          <w:tcPr>
            <w:tcW w:w="110" w:type="dxa"/>
          </w:tcPr>
          <w:p w:rsidR="00542F43" w:rsidRPr="00F056CD" w:rsidRDefault="00542F43">
            <w:pPr>
              <w:suppressAutoHyphens w:val="0"/>
              <w:spacing w:before="40" w:after="40" w:line="220" w:lineRule="exact"/>
              <w:jc w:val="right"/>
              <w:rPr>
                <w:sz w:val="18"/>
              </w:rPr>
            </w:pP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10 540</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4 710</w:t>
            </w:r>
          </w:p>
        </w:tc>
        <w:tc>
          <w:tcPr>
            <w:tcW w:w="110" w:type="dxa"/>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Pr>
          <w:p w:rsidR="00542F43" w:rsidRPr="00F056CD" w:rsidRDefault="00542F43">
            <w:pPr>
              <w:suppressAutoHyphens w:val="0"/>
              <w:spacing w:before="40" w:after="40" w:line="220" w:lineRule="exact"/>
              <w:jc w:val="right"/>
              <w:rPr>
                <w:sz w:val="18"/>
              </w:rPr>
            </w:pPr>
            <w:r w:rsidRPr="00F056CD">
              <w:rPr>
                <w:sz w:val="18"/>
              </w:rPr>
              <w:t>13 900</w:t>
            </w:r>
          </w:p>
        </w:tc>
      </w:tr>
      <w:tr w:rsidR="00542F43" w:rsidRPr="00F056CD">
        <w:tc>
          <w:tcPr>
            <w:tcW w:w="1191"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Kuanza Sul</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31 915</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12 998</w:t>
            </w:r>
          </w:p>
        </w:tc>
        <w:tc>
          <w:tcPr>
            <w:tcW w:w="110" w:type="dxa"/>
          </w:tcPr>
          <w:p w:rsidR="00542F43" w:rsidRPr="00F056CD" w:rsidRDefault="00542F43">
            <w:pPr>
              <w:suppressAutoHyphens w:val="0"/>
              <w:spacing w:before="40" w:after="40" w:line="220" w:lineRule="exact"/>
              <w:jc w:val="right"/>
              <w:rPr>
                <w:sz w:val="18"/>
              </w:rPr>
            </w:pP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30 369</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12 154</w:t>
            </w:r>
          </w:p>
        </w:tc>
        <w:tc>
          <w:tcPr>
            <w:tcW w:w="110" w:type="dxa"/>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Pr>
          <w:p w:rsidR="00542F43" w:rsidRPr="00F056CD" w:rsidRDefault="00542F43">
            <w:pPr>
              <w:suppressAutoHyphens w:val="0"/>
              <w:spacing w:before="40" w:after="40" w:line="220" w:lineRule="exact"/>
              <w:jc w:val="right"/>
              <w:rPr>
                <w:sz w:val="18"/>
              </w:rPr>
            </w:pPr>
            <w:r w:rsidRPr="00F056CD">
              <w:rPr>
                <w:sz w:val="18"/>
              </w:rPr>
              <w:t>40 049</w:t>
            </w:r>
          </w:p>
        </w:tc>
      </w:tr>
      <w:tr w:rsidR="00542F43" w:rsidRPr="00F056CD">
        <w:tc>
          <w:tcPr>
            <w:tcW w:w="1191"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Malange</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47 319</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22 371</w:t>
            </w:r>
          </w:p>
        </w:tc>
        <w:tc>
          <w:tcPr>
            <w:tcW w:w="110" w:type="dxa"/>
          </w:tcPr>
          <w:p w:rsidR="00542F43" w:rsidRPr="00F056CD" w:rsidRDefault="00542F43">
            <w:pPr>
              <w:suppressAutoHyphens w:val="0"/>
              <w:spacing w:before="40" w:after="40" w:line="220" w:lineRule="exact"/>
              <w:jc w:val="right"/>
              <w:rPr>
                <w:sz w:val="18"/>
              </w:rPr>
            </w:pP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72 351</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34 205</w:t>
            </w:r>
          </w:p>
        </w:tc>
        <w:tc>
          <w:tcPr>
            <w:tcW w:w="110" w:type="dxa"/>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Pr>
          <w:p w:rsidR="00542F43" w:rsidRPr="00F056CD" w:rsidRDefault="00542F43">
            <w:pPr>
              <w:suppressAutoHyphens w:val="0"/>
              <w:spacing w:before="40" w:after="40" w:line="220" w:lineRule="exact"/>
              <w:jc w:val="right"/>
              <w:rPr>
                <w:sz w:val="18"/>
              </w:rPr>
            </w:pPr>
            <w:r w:rsidRPr="00F056CD">
              <w:rPr>
                <w:sz w:val="18"/>
              </w:rPr>
              <w:t>95 413</w:t>
            </w:r>
          </w:p>
        </w:tc>
      </w:tr>
      <w:tr w:rsidR="00542F43" w:rsidRPr="00F056CD">
        <w:tc>
          <w:tcPr>
            <w:tcW w:w="1191"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Lunda Norte</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18 556</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6 993</w:t>
            </w:r>
          </w:p>
        </w:tc>
        <w:tc>
          <w:tcPr>
            <w:tcW w:w="110" w:type="dxa"/>
          </w:tcPr>
          <w:p w:rsidR="00542F43" w:rsidRPr="00F056CD" w:rsidRDefault="00542F43">
            <w:pPr>
              <w:suppressAutoHyphens w:val="0"/>
              <w:spacing w:before="40" w:after="40" w:line="220" w:lineRule="exact"/>
              <w:jc w:val="right"/>
              <w:rPr>
                <w:sz w:val="18"/>
              </w:rPr>
            </w:pP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17 858</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Pr>
                <w:sz w:val="18"/>
              </w:rPr>
              <w:t>6</w:t>
            </w:r>
            <w:r w:rsidRPr="00F056CD">
              <w:rPr>
                <w:sz w:val="18"/>
              </w:rPr>
              <w:t xml:space="preserve"> </w:t>
            </w:r>
            <w:r>
              <w:rPr>
                <w:sz w:val="18"/>
              </w:rPr>
              <w:t>719</w:t>
            </w:r>
          </w:p>
        </w:tc>
        <w:tc>
          <w:tcPr>
            <w:tcW w:w="110" w:type="dxa"/>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Pr>
          <w:p w:rsidR="00542F43" w:rsidRPr="00F056CD" w:rsidRDefault="00542F43">
            <w:pPr>
              <w:suppressAutoHyphens w:val="0"/>
              <w:spacing w:before="40" w:after="40" w:line="220" w:lineRule="exact"/>
              <w:jc w:val="right"/>
              <w:rPr>
                <w:sz w:val="18"/>
              </w:rPr>
            </w:pPr>
            <w:r w:rsidRPr="00F056CD">
              <w:rPr>
                <w:sz w:val="18"/>
              </w:rPr>
              <w:t>23 5</w:t>
            </w:r>
            <w:r>
              <w:rPr>
                <w:sz w:val="18"/>
              </w:rPr>
              <w:t>5</w:t>
            </w:r>
            <w:r w:rsidRPr="00F056CD">
              <w:rPr>
                <w:sz w:val="18"/>
              </w:rPr>
              <w:t>0</w:t>
            </w:r>
          </w:p>
        </w:tc>
      </w:tr>
      <w:tr w:rsidR="00542F43" w:rsidRPr="00F056CD">
        <w:tc>
          <w:tcPr>
            <w:tcW w:w="1191"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Benguela</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48 632</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26 007</w:t>
            </w:r>
          </w:p>
        </w:tc>
        <w:tc>
          <w:tcPr>
            <w:tcW w:w="110" w:type="dxa"/>
          </w:tcPr>
          <w:p w:rsidR="00542F43" w:rsidRPr="00F056CD" w:rsidRDefault="00542F43">
            <w:pPr>
              <w:suppressAutoHyphens w:val="0"/>
              <w:spacing w:before="40" w:after="40" w:line="220" w:lineRule="exact"/>
              <w:jc w:val="right"/>
              <w:rPr>
                <w:sz w:val="18"/>
              </w:rPr>
            </w:pP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63 463</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33 824</w:t>
            </w:r>
          </w:p>
        </w:tc>
        <w:tc>
          <w:tcPr>
            <w:tcW w:w="110" w:type="dxa"/>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Pr>
          <w:p w:rsidR="00542F43" w:rsidRPr="00F056CD" w:rsidRDefault="00542F43">
            <w:pPr>
              <w:suppressAutoHyphens w:val="0"/>
              <w:spacing w:before="40" w:after="40" w:line="220" w:lineRule="exact"/>
              <w:jc w:val="right"/>
              <w:rPr>
                <w:sz w:val="18"/>
              </w:rPr>
            </w:pPr>
            <w:r w:rsidRPr="00F056CD">
              <w:rPr>
                <w:sz w:val="18"/>
              </w:rPr>
              <w:t>83 692</w:t>
            </w:r>
          </w:p>
        </w:tc>
      </w:tr>
      <w:tr w:rsidR="00542F43" w:rsidRPr="00F056CD">
        <w:tc>
          <w:tcPr>
            <w:tcW w:w="1191"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Huambo</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31 928</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29 445</w:t>
            </w:r>
          </w:p>
        </w:tc>
        <w:tc>
          <w:tcPr>
            <w:tcW w:w="110" w:type="dxa"/>
          </w:tcPr>
          <w:p w:rsidR="00542F43" w:rsidRPr="00F056CD" w:rsidRDefault="00542F43">
            <w:pPr>
              <w:suppressAutoHyphens w:val="0"/>
              <w:spacing w:before="40" w:after="40" w:line="220" w:lineRule="exact"/>
              <w:jc w:val="right"/>
              <w:rPr>
                <w:sz w:val="18"/>
              </w:rPr>
            </w:pP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33 620</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30 822</w:t>
            </w:r>
          </w:p>
        </w:tc>
        <w:tc>
          <w:tcPr>
            <w:tcW w:w="110" w:type="dxa"/>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Pr>
          <w:p w:rsidR="00542F43" w:rsidRPr="00F056CD" w:rsidRDefault="00542F43">
            <w:pPr>
              <w:suppressAutoHyphens w:val="0"/>
              <w:spacing w:before="40" w:after="40" w:line="220" w:lineRule="exact"/>
              <w:jc w:val="right"/>
              <w:rPr>
                <w:sz w:val="18"/>
              </w:rPr>
            </w:pPr>
            <w:r w:rsidRPr="00F056CD">
              <w:rPr>
                <w:sz w:val="18"/>
              </w:rPr>
              <w:t>44 337</w:t>
            </w:r>
          </w:p>
        </w:tc>
      </w:tr>
      <w:tr w:rsidR="00542F43" w:rsidRPr="00F056CD">
        <w:tc>
          <w:tcPr>
            <w:tcW w:w="1191"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Bié</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118 557</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69 072</w:t>
            </w:r>
          </w:p>
        </w:tc>
        <w:tc>
          <w:tcPr>
            <w:tcW w:w="110" w:type="dxa"/>
          </w:tcPr>
          <w:p w:rsidR="00542F43" w:rsidRPr="00F056CD" w:rsidRDefault="00542F43">
            <w:pPr>
              <w:suppressAutoHyphens w:val="0"/>
              <w:spacing w:before="40" w:after="40" w:line="220" w:lineRule="exact"/>
              <w:jc w:val="right"/>
              <w:rPr>
                <w:sz w:val="18"/>
              </w:rPr>
            </w:pP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177 865</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103 608</w:t>
            </w:r>
          </w:p>
        </w:tc>
        <w:tc>
          <w:tcPr>
            <w:tcW w:w="110" w:type="dxa"/>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Pr>
          <w:p w:rsidR="00542F43" w:rsidRPr="00F056CD" w:rsidRDefault="00542F43">
            <w:pPr>
              <w:suppressAutoHyphens w:val="0"/>
              <w:spacing w:before="40" w:after="40" w:line="220" w:lineRule="exact"/>
              <w:jc w:val="right"/>
              <w:rPr>
                <w:sz w:val="18"/>
              </w:rPr>
            </w:pPr>
            <w:r w:rsidRPr="00F056CD">
              <w:rPr>
                <w:sz w:val="18"/>
              </w:rPr>
              <w:t>234 560</w:t>
            </w:r>
          </w:p>
        </w:tc>
      </w:tr>
      <w:tr w:rsidR="00542F43" w:rsidRPr="00F056CD">
        <w:tc>
          <w:tcPr>
            <w:tcW w:w="1191"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Moxico</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23 478</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9 579</w:t>
            </w:r>
          </w:p>
        </w:tc>
        <w:tc>
          <w:tcPr>
            <w:tcW w:w="110" w:type="dxa"/>
          </w:tcPr>
          <w:p w:rsidR="00542F43" w:rsidRPr="00F056CD" w:rsidRDefault="00542F43">
            <w:pPr>
              <w:suppressAutoHyphens w:val="0"/>
              <w:spacing w:before="40" w:after="40" w:line="220" w:lineRule="exact"/>
              <w:jc w:val="right"/>
              <w:rPr>
                <w:sz w:val="18"/>
              </w:rPr>
            </w:pP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33 433</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13 638</w:t>
            </w:r>
          </w:p>
        </w:tc>
        <w:tc>
          <w:tcPr>
            <w:tcW w:w="110" w:type="dxa"/>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Pr>
          <w:p w:rsidR="00542F43" w:rsidRPr="00F056CD" w:rsidRDefault="00542F43">
            <w:pPr>
              <w:suppressAutoHyphens w:val="0"/>
              <w:spacing w:before="40" w:after="40" w:line="220" w:lineRule="exact"/>
              <w:jc w:val="right"/>
              <w:rPr>
                <w:sz w:val="18"/>
              </w:rPr>
            </w:pPr>
            <w:r>
              <w:rPr>
                <w:sz w:val="18"/>
              </w:rPr>
              <w:t>44 090</w:t>
            </w:r>
          </w:p>
        </w:tc>
      </w:tr>
      <w:tr w:rsidR="00542F43" w:rsidRPr="00F056CD">
        <w:tc>
          <w:tcPr>
            <w:tcW w:w="1191"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K. Kubango</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17 789</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6 898</w:t>
            </w:r>
          </w:p>
        </w:tc>
        <w:tc>
          <w:tcPr>
            <w:tcW w:w="110" w:type="dxa"/>
          </w:tcPr>
          <w:p w:rsidR="00542F43" w:rsidRPr="00F056CD" w:rsidRDefault="00542F43">
            <w:pPr>
              <w:suppressAutoHyphens w:val="0"/>
              <w:spacing w:before="40" w:after="40" w:line="220" w:lineRule="exact"/>
              <w:jc w:val="right"/>
              <w:rPr>
                <w:sz w:val="18"/>
              </w:rPr>
            </w:pP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23 873</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9 257</w:t>
            </w:r>
          </w:p>
        </w:tc>
        <w:tc>
          <w:tcPr>
            <w:tcW w:w="110" w:type="dxa"/>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Pr>
          <w:p w:rsidR="00542F43" w:rsidRPr="00F056CD" w:rsidRDefault="00542F43">
            <w:pPr>
              <w:suppressAutoHyphens w:val="0"/>
              <w:spacing w:before="40" w:after="40" w:line="220" w:lineRule="exact"/>
              <w:jc w:val="right"/>
              <w:rPr>
                <w:sz w:val="18"/>
              </w:rPr>
            </w:pPr>
            <w:r w:rsidRPr="00F056CD">
              <w:rPr>
                <w:sz w:val="18"/>
              </w:rPr>
              <w:t>31 483</w:t>
            </w:r>
          </w:p>
        </w:tc>
      </w:tr>
      <w:tr w:rsidR="00542F43" w:rsidRPr="00F056CD">
        <w:tc>
          <w:tcPr>
            <w:tcW w:w="1191"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Namibe</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28 885</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1 670</w:t>
            </w:r>
          </w:p>
        </w:tc>
        <w:tc>
          <w:tcPr>
            <w:tcW w:w="110" w:type="dxa"/>
          </w:tcPr>
          <w:p w:rsidR="00542F43" w:rsidRPr="00F056CD" w:rsidRDefault="00542F43">
            <w:pPr>
              <w:suppressAutoHyphens w:val="0"/>
              <w:spacing w:before="40" w:after="40" w:line="220" w:lineRule="exact"/>
              <w:jc w:val="right"/>
              <w:rPr>
                <w:sz w:val="18"/>
              </w:rPr>
            </w:pP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3 635</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210</w:t>
            </w:r>
          </w:p>
        </w:tc>
        <w:tc>
          <w:tcPr>
            <w:tcW w:w="110" w:type="dxa"/>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Pr>
          <w:p w:rsidR="00542F43" w:rsidRPr="00F056CD" w:rsidRDefault="00542F43">
            <w:pPr>
              <w:suppressAutoHyphens w:val="0"/>
              <w:spacing w:before="40" w:after="40" w:line="220" w:lineRule="exact"/>
              <w:jc w:val="right"/>
              <w:rPr>
                <w:sz w:val="18"/>
              </w:rPr>
            </w:pPr>
            <w:r w:rsidRPr="00F056CD">
              <w:rPr>
                <w:sz w:val="18"/>
              </w:rPr>
              <w:t>4 794</w:t>
            </w:r>
          </w:p>
        </w:tc>
      </w:tr>
      <w:tr w:rsidR="00542F43" w:rsidRPr="00F056CD">
        <w:tc>
          <w:tcPr>
            <w:tcW w:w="1191"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Huila</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80 573</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26 984</w:t>
            </w:r>
          </w:p>
        </w:tc>
        <w:tc>
          <w:tcPr>
            <w:tcW w:w="110" w:type="dxa"/>
          </w:tcPr>
          <w:p w:rsidR="00542F43" w:rsidRPr="00F056CD" w:rsidRDefault="00542F43">
            <w:pPr>
              <w:suppressAutoHyphens w:val="0"/>
              <w:spacing w:before="40" w:after="40" w:line="220" w:lineRule="exact"/>
              <w:jc w:val="right"/>
              <w:rPr>
                <w:sz w:val="18"/>
              </w:rPr>
            </w:pP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101 280</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33 672</w:t>
            </w:r>
          </w:p>
        </w:tc>
        <w:tc>
          <w:tcPr>
            <w:tcW w:w="110" w:type="dxa"/>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Pr>
          <w:p w:rsidR="00542F43" w:rsidRPr="00F056CD" w:rsidRDefault="00542F43">
            <w:pPr>
              <w:suppressAutoHyphens w:val="0"/>
              <w:spacing w:before="40" w:after="40" w:line="220" w:lineRule="exact"/>
              <w:jc w:val="right"/>
              <w:rPr>
                <w:sz w:val="18"/>
              </w:rPr>
            </w:pPr>
            <w:r w:rsidRPr="00F056CD">
              <w:rPr>
                <w:sz w:val="18"/>
              </w:rPr>
              <w:t>133 564</w:t>
            </w:r>
          </w:p>
        </w:tc>
      </w:tr>
      <w:tr w:rsidR="00542F43" w:rsidRPr="00F056CD">
        <w:tc>
          <w:tcPr>
            <w:tcW w:w="1191"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Cunene</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11 249</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5 558</w:t>
            </w:r>
          </w:p>
        </w:tc>
        <w:tc>
          <w:tcPr>
            <w:tcW w:w="110" w:type="dxa"/>
          </w:tcPr>
          <w:p w:rsidR="00542F43" w:rsidRPr="00F056CD" w:rsidRDefault="00542F43">
            <w:pPr>
              <w:suppressAutoHyphens w:val="0"/>
              <w:spacing w:before="40" w:after="40" w:line="220" w:lineRule="exact"/>
              <w:jc w:val="right"/>
              <w:rPr>
                <w:sz w:val="18"/>
              </w:rPr>
            </w:pP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14 005</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6 920</w:t>
            </w:r>
          </w:p>
        </w:tc>
        <w:tc>
          <w:tcPr>
            <w:tcW w:w="110" w:type="dxa"/>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Pr>
          <w:p w:rsidR="00542F43" w:rsidRPr="00F056CD" w:rsidRDefault="00542F43">
            <w:pPr>
              <w:suppressAutoHyphens w:val="0"/>
              <w:spacing w:before="40" w:after="40" w:line="220" w:lineRule="exact"/>
              <w:jc w:val="right"/>
              <w:rPr>
                <w:sz w:val="18"/>
              </w:rPr>
            </w:pPr>
            <w:r w:rsidRPr="00F056CD">
              <w:rPr>
                <w:sz w:val="18"/>
              </w:rPr>
              <w:t>18 469</w:t>
            </w:r>
          </w:p>
        </w:tc>
      </w:tr>
      <w:tr w:rsidR="00542F43" w:rsidRPr="00F056CD">
        <w:tc>
          <w:tcPr>
            <w:tcW w:w="1191"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Lunda Sul</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12 218</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5 031</w:t>
            </w:r>
          </w:p>
        </w:tc>
        <w:tc>
          <w:tcPr>
            <w:tcW w:w="110" w:type="dxa"/>
          </w:tcPr>
          <w:p w:rsidR="00542F43" w:rsidRPr="00F056CD" w:rsidRDefault="00542F43">
            <w:pPr>
              <w:suppressAutoHyphens w:val="0"/>
              <w:spacing w:before="40" w:after="40" w:line="220" w:lineRule="exact"/>
              <w:jc w:val="right"/>
              <w:rPr>
                <w:sz w:val="18"/>
              </w:rPr>
            </w:pP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13 767</w:t>
            </w:r>
          </w:p>
        </w:tc>
        <w:tc>
          <w:tcPr>
            <w:tcW w:w="1192" w:type="dxa"/>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5 669</w:t>
            </w:r>
          </w:p>
        </w:tc>
        <w:tc>
          <w:tcPr>
            <w:tcW w:w="110" w:type="dxa"/>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Pr>
          <w:p w:rsidR="00542F43" w:rsidRPr="00F056CD" w:rsidRDefault="00542F43">
            <w:pPr>
              <w:suppressAutoHyphens w:val="0"/>
              <w:spacing w:before="40" w:after="40" w:line="220" w:lineRule="exact"/>
              <w:jc w:val="right"/>
              <w:rPr>
                <w:sz w:val="18"/>
              </w:rPr>
            </w:pPr>
            <w:r w:rsidRPr="00F056CD">
              <w:rPr>
                <w:sz w:val="18"/>
              </w:rPr>
              <w:t>18 155</w:t>
            </w:r>
          </w:p>
        </w:tc>
      </w:tr>
      <w:tr w:rsidR="00542F43" w:rsidRPr="00F056CD">
        <w:tc>
          <w:tcPr>
            <w:tcW w:w="1191" w:type="dxa"/>
            <w:tcBorders>
              <w:bottom w:val="single" w:sz="4" w:space="0" w:color="auto"/>
            </w:tcBorders>
            <w:shd w:val="clear" w:color="auto" w:fill="auto"/>
            <w:vAlign w:val="bottom"/>
          </w:tcPr>
          <w:p w:rsidR="00542F43" w:rsidRPr="00F056CD" w:rsidRDefault="00542F43">
            <w:pPr>
              <w:suppressAutoHyphens w:val="0"/>
              <w:spacing w:before="40" w:after="40" w:line="220" w:lineRule="exact"/>
              <w:rPr>
                <w:sz w:val="18"/>
              </w:rPr>
            </w:pPr>
            <w:r w:rsidRPr="00F056CD">
              <w:rPr>
                <w:sz w:val="18"/>
              </w:rPr>
              <w:t>Bengo</w:t>
            </w:r>
          </w:p>
        </w:tc>
        <w:tc>
          <w:tcPr>
            <w:tcW w:w="1192" w:type="dxa"/>
            <w:tcBorders>
              <w:bottom w:val="single" w:sz="4"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5 546</w:t>
            </w:r>
          </w:p>
        </w:tc>
        <w:tc>
          <w:tcPr>
            <w:tcW w:w="1192" w:type="dxa"/>
            <w:tcBorders>
              <w:bottom w:val="single" w:sz="4"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3 323</w:t>
            </w:r>
          </w:p>
        </w:tc>
        <w:tc>
          <w:tcPr>
            <w:tcW w:w="110" w:type="dxa"/>
            <w:tcBorders>
              <w:bottom w:val="single" w:sz="4" w:space="0" w:color="auto"/>
            </w:tcBorders>
          </w:tcPr>
          <w:p w:rsidR="00542F43" w:rsidRPr="00F056CD" w:rsidRDefault="00542F43">
            <w:pPr>
              <w:suppressAutoHyphens w:val="0"/>
              <w:spacing w:before="40" w:after="40" w:line="220" w:lineRule="exact"/>
              <w:jc w:val="right"/>
              <w:rPr>
                <w:sz w:val="18"/>
              </w:rPr>
            </w:pPr>
          </w:p>
        </w:tc>
        <w:tc>
          <w:tcPr>
            <w:tcW w:w="1192" w:type="dxa"/>
            <w:tcBorders>
              <w:bottom w:val="single" w:sz="4"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6 371</w:t>
            </w:r>
          </w:p>
        </w:tc>
        <w:tc>
          <w:tcPr>
            <w:tcW w:w="1192" w:type="dxa"/>
            <w:tcBorders>
              <w:bottom w:val="single" w:sz="4" w:space="0" w:color="auto"/>
            </w:tcBorders>
            <w:shd w:val="clear" w:color="auto" w:fill="auto"/>
            <w:vAlign w:val="bottom"/>
          </w:tcPr>
          <w:p w:rsidR="00542F43" w:rsidRPr="00F056CD" w:rsidRDefault="00542F43">
            <w:pPr>
              <w:suppressAutoHyphens w:val="0"/>
              <w:spacing w:before="40" w:after="40" w:line="220" w:lineRule="exact"/>
              <w:jc w:val="right"/>
              <w:rPr>
                <w:sz w:val="18"/>
              </w:rPr>
            </w:pPr>
            <w:r w:rsidRPr="00F056CD">
              <w:rPr>
                <w:sz w:val="18"/>
              </w:rPr>
              <w:t>3 235</w:t>
            </w:r>
          </w:p>
        </w:tc>
        <w:tc>
          <w:tcPr>
            <w:tcW w:w="110" w:type="dxa"/>
            <w:tcBorders>
              <w:bottom w:val="single" w:sz="4" w:space="0" w:color="auto"/>
            </w:tcBorders>
            <w:shd w:val="clear" w:color="auto" w:fill="auto"/>
            <w:vAlign w:val="bottom"/>
          </w:tcPr>
          <w:p w:rsidR="00542F43" w:rsidRPr="00F056CD" w:rsidRDefault="00542F43">
            <w:pPr>
              <w:suppressAutoHyphens w:val="0"/>
              <w:spacing w:before="40" w:after="40" w:line="220" w:lineRule="exact"/>
              <w:jc w:val="right"/>
              <w:rPr>
                <w:sz w:val="18"/>
              </w:rPr>
            </w:pPr>
          </w:p>
        </w:tc>
        <w:tc>
          <w:tcPr>
            <w:tcW w:w="1192" w:type="dxa"/>
            <w:tcBorders>
              <w:bottom w:val="single" w:sz="4" w:space="0" w:color="auto"/>
            </w:tcBorders>
          </w:tcPr>
          <w:p w:rsidR="00542F43" w:rsidRPr="00F056CD" w:rsidRDefault="00542F43">
            <w:pPr>
              <w:suppressAutoHyphens w:val="0"/>
              <w:spacing w:before="40" w:after="40" w:line="220" w:lineRule="exact"/>
              <w:jc w:val="right"/>
              <w:rPr>
                <w:sz w:val="18"/>
              </w:rPr>
            </w:pPr>
            <w:r w:rsidRPr="00F056CD">
              <w:rPr>
                <w:sz w:val="18"/>
              </w:rPr>
              <w:t>8 402</w:t>
            </w:r>
          </w:p>
        </w:tc>
      </w:tr>
      <w:tr w:rsidR="00542F43" w:rsidRPr="00F056CD">
        <w:tc>
          <w:tcPr>
            <w:tcW w:w="1191" w:type="dxa"/>
            <w:tcBorders>
              <w:top w:val="single" w:sz="4" w:space="0" w:color="auto"/>
              <w:bottom w:val="single" w:sz="12" w:space="0" w:color="auto"/>
            </w:tcBorders>
            <w:shd w:val="clear" w:color="auto" w:fill="auto"/>
            <w:vAlign w:val="bottom"/>
          </w:tcPr>
          <w:p w:rsidR="00542F43" w:rsidRPr="00F056CD" w:rsidRDefault="00542F43">
            <w:pPr>
              <w:suppressAutoHyphens w:val="0"/>
              <w:spacing w:before="80" w:after="80" w:line="220" w:lineRule="exact"/>
              <w:ind w:left="284"/>
              <w:rPr>
                <w:b/>
                <w:sz w:val="18"/>
              </w:rPr>
            </w:pPr>
            <w:r w:rsidRPr="00F056CD">
              <w:rPr>
                <w:b/>
                <w:sz w:val="18"/>
              </w:rPr>
              <w:t>Total</w:t>
            </w:r>
          </w:p>
        </w:tc>
        <w:tc>
          <w:tcPr>
            <w:tcW w:w="1192" w:type="dxa"/>
            <w:tcBorders>
              <w:top w:val="single" w:sz="4" w:space="0" w:color="auto"/>
              <w:bottom w:val="single" w:sz="12" w:space="0" w:color="auto"/>
            </w:tcBorders>
            <w:shd w:val="clear" w:color="auto" w:fill="auto"/>
            <w:vAlign w:val="bottom"/>
          </w:tcPr>
          <w:p w:rsidR="00542F43" w:rsidRPr="00F056CD" w:rsidRDefault="00542F43">
            <w:pPr>
              <w:suppressAutoHyphens w:val="0"/>
              <w:spacing w:before="80" w:after="80" w:line="220" w:lineRule="exact"/>
              <w:jc w:val="right"/>
              <w:rPr>
                <w:b/>
                <w:sz w:val="18"/>
              </w:rPr>
            </w:pPr>
            <w:r w:rsidRPr="00F056CD">
              <w:rPr>
                <w:b/>
                <w:sz w:val="18"/>
              </w:rPr>
              <w:t>537 378</w:t>
            </w:r>
          </w:p>
        </w:tc>
        <w:tc>
          <w:tcPr>
            <w:tcW w:w="1192" w:type="dxa"/>
            <w:tcBorders>
              <w:top w:val="single" w:sz="4" w:space="0" w:color="auto"/>
              <w:bottom w:val="single" w:sz="12" w:space="0" w:color="auto"/>
            </w:tcBorders>
            <w:shd w:val="clear" w:color="auto" w:fill="auto"/>
            <w:vAlign w:val="bottom"/>
          </w:tcPr>
          <w:p w:rsidR="00542F43" w:rsidRPr="00F056CD" w:rsidRDefault="00542F43">
            <w:pPr>
              <w:suppressAutoHyphens w:val="0"/>
              <w:spacing w:before="80" w:after="80" w:line="220" w:lineRule="exact"/>
              <w:jc w:val="right"/>
              <w:rPr>
                <w:b/>
                <w:sz w:val="18"/>
              </w:rPr>
            </w:pPr>
            <w:r w:rsidRPr="00F056CD">
              <w:rPr>
                <w:b/>
                <w:sz w:val="18"/>
              </w:rPr>
              <w:t>253 568</w:t>
            </w:r>
          </w:p>
        </w:tc>
        <w:tc>
          <w:tcPr>
            <w:tcW w:w="110" w:type="dxa"/>
            <w:tcBorders>
              <w:top w:val="single" w:sz="4" w:space="0" w:color="auto"/>
              <w:bottom w:val="single" w:sz="12" w:space="0" w:color="auto"/>
            </w:tcBorders>
          </w:tcPr>
          <w:p w:rsidR="00542F43" w:rsidRPr="00F056CD" w:rsidRDefault="00542F43">
            <w:pPr>
              <w:suppressAutoHyphens w:val="0"/>
              <w:spacing w:before="80" w:after="80" w:line="220" w:lineRule="exact"/>
              <w:jc w:val="right"/>
              <w:rPr>
                <w:b/>
                <w:sz w:val="18"/>
              </w:rPr>
            </w:pPr>
          </w:p>
        </w:tc>
        <w:tc>
          <w:tcPr>
            <w:tcW w:w="1192" w:type="dxa"/>
            <w:tcBorders>
              <w:top w:val="single" w:sz="4" w:space="0" w:color="auto"/>
              <w:bottom w:val="single" w:sz="12" w:space="0" w:color="auto"/>
            </w:tcBorders>
            <w:shd w:val="clear" w:color="auto" w:fill="auto"/>
            <w:vAlign w:val="bottom"/>
          </w:tcPr>
          <w:p w:rsidR="00542F43" w:rsidRPr="00F056CD" w:rsidRDefault="00542F43">
            <w:pPr>
              <w:suppressAutoHyphens w:val="0"/>
              <w:spacing w:before="80" w:after="80" w:line="220" w:lineRule="exact"/>
              <w:jc w:val="right"/>
              <w:rPr>
                <w:b/>
                <w:sz w:val="18"/>
              </w:rPr>
            </w:pPr>
            <w:r w:rsidRPr="00F056CD">
              <w:rPr>
                <w:b/>
                <w:sz w:val="18"/>
              </w:rPr>
              <w:t>678 780</w:t>
            </w:r>
          </w:p>
        </w:tc>
        <w:tc>
          <w:tcPr>
            <w:tcW w:w="1192" w:type="dxa"/>
            <w:tcBorders>
              <w:top w:val="single" w:sz="4" w:space="0" w:color="auto"/>
              <w:bottom w:val="single" w:sz="12" w:space="0" w:color="auto"/>
            </w:tcBorders>
            <w:shd w:val="clear" w:color="auto" w:fill="auto"/>
            <w:vAlign w:val="bottom"/>
          </w:tcPr>
          <w:p w:rsidR="00542F43" w:rsidRPr="00F056CD" w:rsidRDefault="00542F43">
            <w:pPr>
              <w:suppressAutoHyphens w:val="0"/>
              <w:spacing w:before="80" w:after="80" w:line="220" w:lineRule="exact"/>
              <w:jc w:val="right"/>
              <w:rPr>
                <w:b/>
                <w:sz w:val="18"/>
              </w:rPr>
            </w:pPr>
            <w:r w:rsidRPr="00F056CD">
              <w:rPr>
                <w:b/>
                <w:sz w:val="18"/>
              </w:rPr>
              <w:t>317 382</w:t>
            </w:r>
          </w:p>
        </w:tc>
        <w:tc>
          <w:tcPr>
            <w:tcW w:w="110" w:type="dxa"/>
            <w:tcBorders>
              <w:top w:val="single" w:sz="4" w:space="0" w:color="auto"/>
              <w:bottom w:val="single" w:sz="12" w:space="0" w:color="auto"/>
            </w:tcBorders>
            <w:shd w:val="clear" w:color="auto" w:fill="auto"/>
            <w:vAlign w:val="bottom"/>
          </w:tcPr>
          <w:p w:rsidR="00542F43" w:rsidRPr="00F056CD" w:rsidRDefault="00542F43">
            <w:pPr>
              <w:suppressAutoHyphens w:val="0"/>
              <w:spacing w:before="80" w:after="80" w:line="220" w:lineRule="exact"/>
              <w:jc w:val="right"/>
              <w:rPr>
                <w:b/>
                <w:sz w:val="18"/>
              </w:rPr>
            </w:pPr>
          </w:p>
        </w:tc>
        <w:tc>
          <w:tcPr>
            <w:tcW w:w="1192" w:type="dxa"/>
            <w:tcBorders>
              <w:top w:val="single" w:sz="4" w:space="0" w:color="auto"/>
              <w:bottom w:val="single" w:sz="12" w:space="0" w:color="auto"/>
            </w:tcBorders>
          </w:tcPr>
          <w:p w:rsidR="00542F43" w:rsidRPr="00F056CD" w:rsidRDefault="00542F43">
            <w:pPr>
              <w:suppressAutoHyphens w:val="0"/>
              <w:spacing w:before="80" w:after="80" w:line="220" w:lineRule="exact"/>
              <w:jc w:val="right"/>
              <w:rPr>
                <w:b/>
                <w:sz w:val="18"/>
              </w:rPr>
            </w:pPr>
            <w:r w:rsidRPr="00F056CD">
              <w:rPr>
                <w:b/>
                <w:sz w:val="18"/>
              </w:rPr>
              <w:t>895 145</w:t>
            </w:r>
          </w:p>
        </w:tc>
      </w:tr>
    </w:tbl>
    <w:p w:rsidR="00542F43" w:rsidRDefault="00542F43">
      <w:pPr>
        <w:spacing w:before="120"/>
        <w:ind w:left="1134" w:right="1134"/>
        <w:jc w:val="both"/>
        <w:rPr>
          <w:sz w:val="18"/>
          <w:szCs w:val="18"/>
          <w:lang w:val="fr-CH"/>
        </w:rPr>
      </w:pPr>
      <w:r>
        <w:rPr>
          <w:sz w:val="18"/>
          <w:szCs w:val="18"/>
          <w:lang w:val="fr-CH"/>
        </w:rPr>
        <w:t>… Données non disponibles</w:t>
      </w:r>
    </w:p>
    <w:p w:rsidR="00542F43" w:rsidRDefault="00542F43">
      <w:pPr>
        <w:pStyle w:val="Heading5"/>
        <w:spacing w:before="0" w:after="240"/>
        <w:ind w:left="1134" w:right="1134"/>
        <w:rPr>
          <w:b w:val="0"/>
          <w:sz w:val="18"/>
          <w:szCs w:val="18"/>
          <w:lang w:val="fr-CH"/>
        </w:rPr>
      </w:pPr>
      <w:r>
        <w:rPr>
          <w:b w:val="0"/>
          <w:sz w:val="18"/>
          <w:szCs w:val="18"/>
          <w:lang w:val="fr-CH"/>
        </w:rPr>
        <w:t>Source</w:t>
      </w:r>
      <w:r>
        <w:rPr>
          <w:b w:val="0"/>
          <w:i w:val="0"/>
          <w:sz w:val="18"/>
          <w:szCs w:val="18"/>
          <w:lang w:val="fr-CH"/>
        </w:rPr>
        <w:t> : Ministère</w:t>
      </w:r>
      <w:r>
        <w:rPr>
          <w:b w:val="0"/>
          <w:sz w:val="18"/>
          <w:szCs w:val="18"/>
          <w:lang w:val="fr-CH"/>
        </w:rPr>
        <w:t xml:space="preserve"> de l’éducation</w:t>
      </w:r>
    </w:p>
    <w:p w:rsidR="00542F43" w:rsidRDefault="00542F43">
      <w:pPr>
        <w:pStyle w:val="Heading3"/>
        <w:spacing w:before="0" w:after="0"/>
        <w:ind w:left="1134" w:right="1134"/>
        <w:rPr>
          <w:rFonts w:ascii="Times New Roman" w:hAnsi="Times New Roman" w:cs="Times New Roman"/>
          <w:b w:val="0"/>
          <w:sz w:val="18"/>
          <w:szCs w:val="18"/>
          <w:lang w:val="fr-CH"/>
        </w:rPr>
      </w:pPr>
      <w:r>
        <w:rPr>
          <w:rFonts w:ascii="Times New Roman" w:hAnsi="Times New Roman" w:cs="Times New Roman"/>
          <w:b w:val="0"/>
          <w:sz w:val="18"/>
          <w:szCs w:val="18"/>
          <w:lang w:val="fr-CH"/>
        </w:rPr>
        <w:t>Tableau 2.1</w:t>
      </w:r>
    </w:p>
    <w:p w:rsidR="00542F43" w:rsidRDefault="00542F43">
      <w:pPr>
        <w:pStyle w:val="Heading3"/>
        <w:spacing w:before="0" w:after="120"/>
        <w:ind w:left="1134" w:right="1134"/>
        <w:rPr>
          <w:rFonts w:ascii="Times New Roman" w:hAnsi="Times New Roman" w:cs="Times New Roman"/>
          <w:sz w:val="20"/>
          <w:szCs w:val="20"/>
          <w:lang w:val="fr-CH"/>
        </w:rPr>
      </w:pPr>
      <w:r>
        <w:rPr>
          <w:rFonts w:ascii="Times New Roman" w:hAnsi="Times New Roman" w:cs="Times New Roman"/>
          <w:sz w:val="20"/>
          <w:szCs w:val="20"/>
          <w:lang w:val="fr-CH"/>
        </w:rPr>
        <w:t>Services de garde pour les enfants de cinq ans dans les établissements publics et privés en 2007</w:t>
      </w:r>
    </w:p>
    <w:tbl>
      <w:tblPr>
        <w:tblStyle w:val="TableGrid20"/>
        <w:tblW w:w="72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66"/>
        <w:gridCol w:w="567"/>
        <w:gridCol w:w="651"/>
        <w:gridCol w:w="483"/>
        <w:gridCol w:w="709"/>
        <w:gridCol w:w="890"/>
        <w:gridCol w:w="609"/>
        <w:gridCol w:w="609"/>
        <w:gridCol w:w="555"/>
        <w:gridCol w:w="727"/>
        <w:gridCol w:w="610"/>
      </w:tblGrid>
      <w:tr w:rsidR="00542F43" w:rsidRPr="00F056CD">
        <w:trPr>
          <w:tblHeader/>
        </w:trPr>
        <w:tc>
          <w:tcPr>
            <w:tcW w:w="866" w:type="dxa"/>
            <w:tcBorders>
              <w:top w:val="single" w:sz="4" w:space="0" w:color="auto"/>
              <w:bottom w:val="single" w:sz="12" w:space="0" w:color="auto"/>
            </w:tcBorders>
            <w:shd w:val="clear" w:color="auto" w:fill="auto"/>
            <w:vAlign w:val="bottom"/>
          </w:tcPr>
          <w:p w:rsidR="00542F43" w:rsidRDefault="00542F43">
            <w:pPr>
              <w:spacing w:before="80" w:after="80" w:line="200" w:lineRule="exact"/>
              <w:rPr>
                <w:bCs/>
                <w:i/>
                <w:sz w:val="16"/>
                <w:szCs w:val="16"/>
                <w:lang w:val="fr-CH"/>
              </w:rPr>
            </w:pPr>
            <w:r>
              <w:rPr>
                <w:bCs/>
                <w:i/>
                <w:sz w:val="16"/>
                <w:szCs w:val="16"/>
                <w:lang w:val="fr-CH"/>
              </w:rPr>
              <w:t>Provinces</w:t>
            </w:r>
          </w:p>
        </w:tc>
        <w:tc>
          <w:tcPr>
            <w:tcW w:w="567" w:type="dxa"/>
            <w:tcBorders>
              <w:top w:val="single" w:sz="4" w:space="0" w:color="auto"/>
              <w:bottom w:val="single" w:sz="12" w:space="0" w:color="auto"/>
            </w:tcBorders>
            <w:shd w:val="clear" w:color="auto" w:fill="auto"/>
            <w:noWrap/>
            <w:tcMar>
              <w:right w:w="57" w:type="dxa"/>
            </w:tcMar>
            <w:vAlign w:val="bottom"/>
          </w:tcPr>
          <w:p w:rsidR="00542F43" w:rsidRDefault="00542F43">
            <w:pPr>
              <w:spacing w:before="80" w:after="80" w:line="200" w:lineRule="exact"/>
              <w:jc w:val="right"/>
              <w:rPr>
                <w:bCs/>
                <w:i/>
                <w:sz w:val="16"/>
                <w:szCs w:val="16"/>
                <w:lang w:val="fr-CH"/>
              </w:rPr>
            </w:pPr>
            <w:r>
              <w:rPr>
                <w:bCs/>
                <w:i/>
                <w:sz w:val="16"/>
                <w:szCs w:val="16"/>
                <w:lang w:val="fr-CH"/>
              </w:rPr>
              <w:t>CIE</w:t>
            </w:r>
          </w:p>
        </w:tc>
        <w:tc>
          <w:tcPr>
            <w:tcW w:w="651" w:type="dxa"/>
            <w:tcBorders>
              <w:top w:val="single" w:sz="4" w:space="0" w:color="auto"/>
              <w:bottom w:val="single" w:sz="12" w:space="0" w:color="auto"/>
            </w:tcBorders>
            <w:shd w:val="clear" w:color="auto" w:fill="auto"/>
            <w:noWrap/>
            <w:tcMar>
              <w:right w:w="57" w:type="dxa"/>
            </w:tcMar>
            <w:vAlign w:val="bottom"/>
          </w:tcPr>
          <w:p w:rsidR="00542F43" w:rsidRDefault="00542F43">
            <w:pPr>
              <w:spacing w:before="80" w:after="80" w:line="200" w:lineRule="exact"/>
              <w:jc w:val="right"/>
              <w:rPr>
                <w:bCs/>
                <w:i/>
                <w:sz w:val="16"/>
                <w:szCs w:val="16"/>
                <w:lang w:val="fr-CH"/>
              </w:rPr>
            </w:pPr>
            <w:r>
              <w:rPr>
                <w:bCs/>
                <w:i/>
                <w:sz w:val="16"/>
                <w:szCs w:val="16"/>
                <w:lang w:val="fr-CH"/>
              </w:rPr>
              <w:t>Crs</w:t>
            </w:r>
          </w:p>
        </w:tc>
        <w:tc>
          <w:tcPr>
            <w:tcW w:w="483" w:type="dxa"/>
            <w:tcBorders>
              <w:top w:val="single" w:sz="4" w:space="0" w:color="auto"/>
              <w:bottom w:val="single" w:sz="12" w:space="0" w:color="auto"/>
            </w:tcBorders>
            <w:shd w:val="clear" w:color="auto" w:fill="auto"/>
            <w:noWrap/>
            <w:tcMar>
              <w:right w:w="57" w:type="dxa"/>
            </w:tcMar>
            <w:vAlign w:val="bottom"/>
          </w:tcPr>
          <w:p w:rsidR="00542F43" w:rsidRDefault="00542F43">
            <w:pPr>
              <w:spacing w:before="80" w:after="80" w:line="200" w:lineRule="exact"/>
              <w:jc w:val="right"/>
              <w:rPr>
                <w:bCs/>
                <w:i/>
                <w:sz w:val="16"/>
                <w:szCs w:val="16"/>
                <w:lang w:val="en-GB"/>
              </w:rPr>
            </w:pPr>
            <w:r>
              <w:rPr>
                <w:bCs/>
                <w:i/>
                <w:sz w:val="16"/>
                <w:szCs w:val="16"/>
                <w:lang w:val="en-GB"/>
              </w:rPr>
              <w:t>CIP</w:t>
            </w:r>
          </w:p>
        </w:tc>
        <w:tc>
          <w:tcPr>
            <w:tcW w:w="709" w:type="dxa"/>
            <w:tcBorders>
              <w:top w:val="single" w:sz="4" w:space="0" w:color="auto"/>
              <w:bottom w:val="single" w:sz="12" w:space="0" w:color="auto"/>
            </w:tcBorders>
            <w:shd w:val="clear" w:color="auto" w:fill="auto"/>
            <w:noWrap/>
            <w:tcMar>
              <w:right w:w="57" w:type="dxa"/>
            </w:tcMar>
            <w:vAlign w:val="bottom"/>
          </w:tcPr>
          <w:p w:rsidR="00542F43" w:rsidRDefault="00542F43">
            <w:pPr>
              <w:spacing w:before="80" w:after="80" w:line="200" w:lineRule="exact"/>
              <w:jc w:val="right"/>
              <w:rPr>
                <w:bCs/>
                <w:i/>
                <w:sz w:val="16"/>
                <w:szCs w:val="16"/>
                <w:lang w:val="en-GB"/>
              </w:rPr>
            </w:pPr>
            <w:r>
              <w:rPr>
                <w:bCs/>
                <w:i/>
                <w:sz w:val="16"/>
                <w:szCs w:val="16"/>
                <w:lang w:val="en-GB"/>
              </w:rPr>
              <w:t>Crs</w:t>
            </w:r>
          </w:p>
        </w:tc>
        <w:tc>
          <w:tcPr>
            <w:tcW w:w="890" w:type="dxa"/>
            <w:tcBorders>
              <w:top w:val="single" w:sz="4" w:space="0" w:color="auto"/>
              <w:bottom w:val="single" w:sz="12" w:space="0" w:color="auto"/>
            </w:tcBorders>
            <w:shd w:val="clear" w:color="auto" w:fill="auto"/>
            <w:noWrap/>
            <w:tcMar>
              <w:right w:w="57" w:type="dxa"/>
            </w:tcMar>
            <w:vAlign w:val="bottom"/>
          </w:tcPr>
          <w:p w:rsidR="00542F43" w:rsidRDefault="00542F43">
            <w:pPr>
              <w:spacing w:before="80" w:after="80" w:line="200" w:lineRule="exact"/>
              <w:jc w:val="right"/>
              <w:rPr>
                <w:bCs/>
                <w:i/>
                <w:sz w:val="16"/>
                <w:szCs w:val="16"/>
                <w:lang w:val="fr-CH"/>
              </w:rPr>
            </w:pPr>
            <w:r>
              <w:rPr>
                <w:bCs/>
                <w:i/>
                <w:sz w:val="16"/>
                <w:szCs w:val="16"/>
                <w:lang w:val="fr-CH"/>
              </w:rPr>
              <w:t xml:space="preserve">Ministère de l’assistance et la réinsertion sociales PIC </w:t>
            </w:r>
          </w:p>
        </w:tc>
        <w:tc>
          <w:tcPr>
            <w:tcW w:w="609" w:type="dxa"/>
            <w:tcBorders>
              <w:top w:val="single" w:sz="4" w:space="0" w:color="auto"/>
              <w:bottom w:val="single" w:sz="12" w:space="0" w:color="auto"/>
            </w:tcBorders>
            <w:shd w:val="clear" w:color="auto" w:fill="auto"/>
            <w:noWrap/>
            <w:tcMar>
              <w:right w:w="57" w:type="dxa"/>
            </w:tcMar>
            <w:vAlign w:val="bottom"/>
          </w:tcPr>
          <w:p w:rsidR="00542F43" w:rsidRDefault="00542F43">
            <w:pPr>
              <w:spacing w:before="80" w:after="80" w:line="200" w:lineRule="exact"/>
              <w:jc w:val="right"/>
              <w:rPr>
                <w:bCs/>
                <w:i/>
                <w:sz w:val="16"/>
                <w:szCs w:val="16"/>
                <w:lang w:val="fr-CH"/>
              </w:rPr>
            </w:pPr>
            <w:r>
              <w:rPr>
                <w:bCs/>
                <w:i/>
                <w:sz w:val="16"/>
                <w:szCs w:val="16"/>
                <w:lang w:val="fr-CH"/>
              </w:rPr>
              <w:t>Crs</w:t>
            </w:r>
          </w:p>
        </w:tc>
        <w:tc>
          <w:tcPr>
            <w:tcW w:w="609" w:type="dxa"/>
            <w:tcBorders>
              <w:top w:val="single" w:sz="4" w:space="0" w:color="auto"/>
              <w:bottom w:val="single" w:sz="12" w:space="0" w:color="auto"/>
            </w:tcBorders>
            <w:shd w:val="clear" w:color="auto" w:fill="auto"/>
            <w:noWrap/>
            <w:tcMar>
              <w:right w:w="57" w:type="dxa"/>
            </w:tcMar>
            <w:vAlign w:val="bottom"/>
          </w:tcPr>
          <w:p w:rsidR="00542F43" w:rsidRDefault="00542F43">
            <w:pPr>
              <w:spacing w:before="80" w:after="80" w:line="200" w:lineRule="exact"/>
              <w:jc w:val="right"/>
              <w:rPr>
                <w:bCs/>
                <w:i/>
                <w:sz w:val="16"/>
                <w:szCs w:val="16"/>
                <w:lang w:val="en-GB"/>
              </w:rPr>
            </w:pPr>
            <w:r>
              <w:rPr>
                <w:bCs/>
                <w:i/>
                <w:sz w:val="16"/>
                <w:szCs w:val="16"/>
                <w:lang w:val="en-GB"/>
              </w:rPr>
              <w:t>PIC ONG</w:t>
            </w:r>
          </w:p>
        </w:tc>
        <w:tc>
          <w:tcPr>
            <w:tcW w:w="555" w:type="dxa"/>
            <w:tcBorders>
              <w:top w:val="single" w:sz="4" w:space="0" w:color="auto"/>
              <w:bottom w:val="single" w:sz="12" w:space="0" w:color="auto"/>
            </w:tcBorders>
            <w:shd w:val="clear" w:color="auto" w:fill="auto"/>
            <w:noWrap/>
            <w:tcMar>
              <w:right w:w="57" w:type="dxa"/>
            </w:tcMar>
            <w:vAlign w:val="bottom"/>
          </w:tcPr>
          <w:p w:rsidR="00542F43" w:rsidRDefault="00542F43">
            <w:pPr>
              <w:spacing w:before="80" w:after="80" w:line="200" w:lineRule="exact"/>
              <w:jc w:val="right"/>
              <w:rPr>
                <w:bCs/>
                <w:i/>
                <w:sz w:val="16"/>
                <w:szCs w:val="16"/>
                <w:lang w:val="en-GB"/>
              </w:rPr>
            </w:pPr>
            <w:r>
              <w:rPr>
                <w:bCs/>
                <w:i/>
                <w:sz w:val="16"/>
                <w:szCs w:val="16"/>
                <w:lang w:val="en-GB"/>
              </w:rPr>
              <w:t>Crs</w:t>
            </w:r>
          </w:p>
        </w:tc>
        <w:tc>
          <w:tcPr>
            <w:tcW w:w="727" w:type="dxa"/>
            <w:tcBorders>
              <w:top w:val="single" w:sz="4" w:space="0" w:color="auto"/>
              <w:bottom w:val="single" w:sz="12" w:space="0" w:color="auto"/>
            </w:tcBorders>
            <w:shd w:val="clear" w:color="auto" w:fill="auto"/>
            <w:noWrap/>
            <w:tcMar>
              <w:right w:w="57" w:type="dxa"/>
            </w:tcMar>
            <w:vAlign w:val="bottom"/>
          </w:tcPr>
          <w:p w:rsidR="00542F43" w:rsidRDefault="00542F43">
            <w:pPr>
              <w:spacing w:before="80" w:after="80" w:line="200" w:lineRule="exact"/>
              <w:jc w:val="right"/>
              <w:rPr>
                <w:bCs/>
                <w:i/>
                <w:sz w:val="16"/>
                <w:szCs w:val="16"/>
                <w:lang w:val="fr-CH"/>
              </w:rPr>
            </w:pPr>
            <w:r>
              <w:rPr>
                <w:bCs/>
                <w:i/>
                <w:sz w:val="16"/>
                <w:szCs w:val="16"/>
                <w:lang w:val="fr-CH"/>
              </w:rPr>
              <w:t>Nombre d’installations pour enfants</w:t>
            </w:r>
          </w:p>
        </w:tc>
        <w:tc>
          <w:tcPr>
            <w:tcW w:w="610" w:type="dxa"/>
            <w:tcBorders>
              <w:top w:val="single" w:sz="4" w:space="0" w:color="auto"/>
              <w:bottom w:val="single" w:sz="12" w:space="0" w:color="auto"/>
            </w:tcBorders>
            <w:shd w:val="clear" w:color="auto" w:fill="auto"/>
            <w:noWrap/>
            <w:tcMar>
              <w:right w:w="57" w:type="dxa"/>
            </w:tcMar>
            <w:vAlign w:val="bottom"/>
          </w:tcPr>
          <w:p w:rsidR="00542F43" w:rsidRDefault="00542F43">
            <w:pPr>
              <w:spacing w:before="80" w:after="80" w:line="200" w:lineRule="exact"/>
              <w:jc w:val="right"/>
              <w:rPr>
                <w:bCs/>
                <w:i/>
                <w:sz w:val="16"/>
                <w:szCs w:val="16"/>
                <w:lang w:val="fr-CH"/>
              </w:rPr>
            </w:pPr>
            <w:r>
              <w:rPr>
                <w:bCs/>
                <w:i/>
                <w:sz w:val="16"/>
                <w:szCs w:val="16"/>
                <w:lang w:val="fr-CH"/>
              </w:rPr>
              <w:t>Total Crs</w:t>
            </w:r>
          </w:p>
        </w:tc>
      </w:tr>
      <w:tr w:rsidR="00542F43" w:rsidRPr="00F056CD">
        <w:tc>
          <w:tcPr>
            <w:tcW w:w="866" w:type="dxa"/>
            <w:tcBorders>
              <w:top w:val="single" w:sz="12" w:space="0" w:color="auto"/>
            </w:tcBorders>
            <w:shd w:val="clear" w:color="auto" w:fill="auto"/>
            <w:vAlign w:val="bottom"/>
          </w:tcPr>
          <w:p w:rsidR="00542F43" w:rsidRPr="00F056CD" w:rsidRDefault="00542F43">
            <w:pPr>
              <w:suppressAutoHyphens w:val="0"/>
              <w:spacing w:before="40" w:after="40" w:line="220" w:lineRule="exact"/>
              <w:rPr>
                <w:sz w:val="18"/>
              </w:rPr>
            </w:pPr>
            <w:r w:rsidRPr="00F056CD">
              <w:rPr>
                <w:sz w:val="18"/>
              </w:rPr>
              <w:t>Bengo</w:t>
            </w:r>
          </w:p>
        </w:tc>
        <w:tc>
          <w:tcPr>
            <w:tcW w:w="567" w:type="dxa"/>
            <w:tcBorders>
              <w:top w:val="single" w:sz="12"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651" w:type="dxa"/>
            <w:tcBorders>
              <w:top w:val="single" w:sz="12"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483" w:type="dxa"/>
            <w:tcBorders>
              <w:top w:val="single" w:sz="12"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09" w:type="dxa"/>
            <w:tcBorders>
              <w:top w:val="single" w:sz="12"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890" w:type="dxa"/>
            <w:tcBorders>
              <w:top w:val="single" w:sz="12"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34</w:t>
            </w:r>
          </w:p>
        </w:tc>
        <w:tc>
          <w:tcPr>
            <w:tcW w:w="609" w:type="dxa"/>
            <w:tcBorders>
              <w:top w:val="single" w:sz="12"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6 800</w:t>
            </w:r>
          </w:p>
        </w:tc>
        <w:tc>
          <w:tcPr>
            <w:tcW w:w="609" w:type="dxa"/>
            <w:tcBorders>
              <w:top w:val="single" w:sz="12"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10</w:t>
            </w:r>
          </w:p>
        </w:tc>
        <w:tc>
          <w:tcPr>
            <w:tcW w:w="555" w:type="dxa"/>
            <w:tcBorders>
              <w:top w:val="single" w:sz="12"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2 000</w:t>
            </w:r>
          </w:p>
        </w:tc>
        <w:tc>
          <w:tcPr>
            <w:tcW w:w="727" w:type="dxa"/>
            <w:tcBorders>
              <w:top w:val="single" w:sz="12"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44</w:t>
            </w:r>
          </w:p>
        </w:tc>
        <w:tc>
          <w:tcPr>
            <w:tcW w:w="610" w:type="dxa"/>
            <w:tcBorders>
              <w:top w:val="single" w:sz="12"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8 800</w:t>
            </w:r>
          </w:p>
        </w:tc>
      </w:tr>
      <w:tr w:rsidR="00542F43" w:rsidRPr="00F056CD">
        <w:tc>
          <w:tcPr>
            <w:tcW w:w="8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Benguela</w:t>
            </w:r>
          </w:p>
        </w:tc>
        <w:tc>
          <w:tcPr>
            <w:tcW w:w="56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3</w:t>
            </w:r>
          </w:p>
        </w:tc>
        <w:tc>
          <w:tcPr>
            <w:tcW w:w="651"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450</w:t>
            </w:r>
          </w:p>
        </w:tc>
        <w:tc>
          <w:tcPr>
            <w:tcW w:w="483"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3</w:t>
            </w:r>
          </w:p>
        </w:tc>
        <w:tc>
          <w:tcPr>
            <w:tcW w:w="7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360</w:t>
            </w:r>
          </w:p>
        </w:tc>
        <w:tc>
          <w:tcPr>
            <w:tcW w:w="890"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9</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2 329</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555"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2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15</w:t>
            </w:r>
          </w:p>
        </w:tc>
        <w:tc>
          <w:tcPr>
            <w:tcW w:w="610" w:type="dxa"/>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3 139</w:t>
            </w:r>
          </w:p>
        </w:tc>
      </w:tr>
      <w:tr w:rsidR="00542F43" w:rsidRPr="00F056CD">
        <w:tc>
          <w:tcPr>
            <w:tcW w:w="866" w:type="dxa"/>
            <w:shd w:val="clear" w:color="auto" w:fill="auto"/>
            <w:vAlign w:val="bottom"/>
          </w:tcPr>
          <w:p w:rsidR="00542F43" w:rsidRPr="00F056CD" w:rsidRDefault="00542F43">
            <w:pPr>
              <w:suppressAutoHyphens w:val="0"/>
              <w:spacing w:before="40" w:after="40" w:line="220" w:lineRule="exact"/>
              <w:rPr>
                <w:sz w:val="18"/>
              </w:rPr>
            </w:pPr>
            <w:r>
              <w:rPr>
                <w:sz w:val="18"/>
              </w:rPr>
              <w:t>Bié</w:t>
            </w:r>
          </w:p>
        </w:tc>
        <w:tc>
          <w:tcPr>
            <w:tcW w:w="56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w:t>
            </w:r>
          </w:p>
        </w:tc>
        <w:tc>
          <w:tcPr>
            <w:tcW w:w="651"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250</w:t>
            </w:r>
          </w:p>
        </w:tc>
        <w:tc>
          <w:tcPr>
            <w:tcW w:w="483"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3</w:t>
            </w:r>
          </w:p>
        </w:tc>
        <w:tc>
          <w:tcPr>
            <w:tcW w:w="7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298</w:t>
            </w:r>
          </w:p>
        </w:tc>
        <w:tc>
          <w:tcPr>
            <w:tcW w:w="890"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16</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4 000</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555"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2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20</w:t>
            </w:r>
          </w:p>
        </w:tc>
        <w:tc>
          <w:tcPr>
            <w:tcW w:w="610" w:type="dxa"/>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4 548</w:t>
            </w:r>
          </w:p>
        </w:tc>
      </w:tr>
      <w:tr w:rsidR="00542F43" w:rsidRPr="00F056CD">
        <w:tc>
          <w:tcPr>
            <w:tcW w:w="8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Cabinda</w:t>
            </w:r>
          </w:p>
        </w:tc>
        <w:tc>
          <w:tcPr>
            <w:tcW w:w="56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w:t>
            </w:r>
          </w:p>
        </w:tc>
        <w:tc>
          <w:tcPr>
            <w:tcW w:w="651"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450</w:t>
            </w:r>
          </w:p>
        </w:tc>
        <w:tc>
          <w:tcPr>
            <w:tcW w:w="483"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3</w:t>
            </w:r>
          </w:p>
        </w:tc>
        <w:tc>
          <w:tcPr>
            <w:tcW w:w="7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194</w:t>
            </w:r>
          </w:p>
        </w:tc>
        <w:tc>
          <w:tcPr>
            <w:tcW w:w="890"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525</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6</w:t>
            </w:r>
          </w:p>
        </w:tc>
        <w:tc>
          <w:tcPr>
            <w:tcW w:w="555"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360</w:t>
            </w:r>
          </w:p>
        </w:tc>
        <w:tc>
          <w:tcPr>
            <w:tcW w:w="72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11</w:t>
            </w:r>
          </w:p>
        </w:tc>
        <w:tc>
          <w:tcPr>
            <w:tcW w:w="610" w:type="dxa"/>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1 529</w:t>
            </w:r>
          </w:p>
        </w:tc>
      </w:tr>
      <w:tr w:rsidR="00542F43" w:rsidRPr="00F056CD">
        <w:tc>
          <w:tcPr>
            <w:tcW w:w="8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Cunene</w:t>
            </w:r>
          </w:p>
        </w:tc>
        <w:tc>
          <w:tcPr>
            <w:tcW w:w="56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651"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483"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890"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3</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516</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555"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2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3</w:t>
            </w:r>
          </w:p>
        </w:tc>
        <w:tc>
          <w:tcPr>
            <w:tcW w:w="610" w:type="dxa"/>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516</w:t>
            </w:r>
          </w:p>
        </w:tc>
      </w:tr>
      <w:tr w:rsidR="00542F43" w:rsidRPr="00F056CD">
        <w:tc>
          <w:tcPr>
            <w:tcW w:w="8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Huambo</w:t>
            </w:r>
          </w:p>
        </w:tc>
        <w:tc>
          <w:tcPr>
            <w:tcW w:w="56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651"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483"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7</w:t>
            </w:r>
          </w:p>
        </w:tc>
        <w:tc>
          <w:tcPr>
            <w:tcW w:w="7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840</w:t>
            </w:r>
          </w:p>
        </w:tc>
        <w:tc>
          <w:tcPr>
            <w:tcW w:w="890"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20</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5 000</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5</w:t>
            </w:r>
          </w:p>
        </w:tc>
        <w:tc>
          <w:tcPr>
            <w:tcW w:w="555"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641</w:t>
            </w:r>
          </w:p>
        </w:tc>
        <w:tc>
          <w:tcPr>
            <w:tcW w:w="72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32</w:t>
            </w:r>
          </w:p>
        </w:tc>
        <w:tc>
          <w:tcPr>
            <w:tcW w:w="610" w:type="dxa"/>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6 481</w:t>
            </w:r>
          </w:p>
        </w:tc>
      </w:tr>
      <w:tr w:rsidR="00542F43" w:rsidRPr="00F056CD">
        <w:tc>
          <w:tcPr>
            <w:tcW w:w="8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Huila</w:t>
            </w:r>
          </w:p>
        </w:tc>
        <w:tc>
          <w:tcPr>
            <w:tcW w:w="56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4</w:t>
            </w:r>
          </w:p>
        </w:tc>
        <w:tc>
          <w:tcPr>
            <w:tcW w:w="651"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1 000</w:t>
            </w:r>
          </w:p>
        </w:tc>
        <w:tc>
          <w:tcPr>
            <w:tcW w:w="483"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23</w:t>
            </w:r>
          </w:p>
        </w:tc>
        <w:tc>
          <w:tcPr>
            <w:tcW w:w="7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4 600</w:t>
            </w:r>
          </w:p>
        </w:tc>
        <w:tc>
          <w:tcPr>
            <w:tcW w:w="890"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25</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6 250</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555"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2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52</w:t>
            </w:r>
          </w:p>
        </w:tc>
        <w:tc>
          <w:tcPr>
            <w:tcW w:w="610" w:type="dxa"/>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11 850</w:t>
            </w:r>
          </w:p>
        </w:tc>
      </w:tr>
      <w:tr w:rsidR="00542F43" w:rsidRPr="00F056CD">
        <w:tc>
          <w:tcPr>
            <w:tcW w:w="866" w:type="dxa"/>
            <w:shd w:val="clear" w:color="auto" w:fill="auto"/>
            <w:vAlign w:val="bottom"/>
          </w:tcPr>
          <w:p w:rsidR="00542F43" w:rsidRPr="00F056CD" w:rsidRDefault="00542F43">
            <w:pPr>
              <w:suppressAutoHyphens w:val="0"/>
              <w:spacing w:before="40" w:after="40" w:line="220" w:lineRule="exact"/>
              <w:rPr>
                <w:sz w:val="18"/>
              </w:rPr>
            </w:pPr>
            <w:r>
              <w:rPr>
                <w:sz w:val="18"/>
              </w:rPr>
              <w:t>Kundo K</w:t>
            </w:r>
            <w:r w:rsidRPr="00F056CD">
              <w:rPr>
                <w:sz w:val="18"/>
              </w:rPr>
              <w:t>ubango</w:t>
            </w:r>
          </w:p>
        </w:tc>
        <w:tc>
          <w:tcPr>
            <w:tcW w:w="56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651"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483"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890"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555"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2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610" w:type="dxa"/>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0</w:t>
            </w:r>
          </w:p>
        </w:tc>
      </w:tr>
      <w:tr w:rsidR="00542F43" w:rsidRPr="00F056CD">
        <w:tc>
          <w:tcPr>
            <w:tcW w:w="8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 xml:space="preserve">Kwanza </w:t>
            </w:r>
            <w:r>
              <w:rPr>
                <w:sz w:val="18"/>
              </w:rPr>
              <w:t>N</w:t>
            </w:r>
            <w:r w:rsidRPr="00F056CD">
              <w:rPr>
                <w:sz w:val="18"/>
              </w:rPr>
              <w:t>orte</w:t>
            </w:r>
          </w:p>
        </w:tc>
        <w:tc>
          <w:tcPr>
            <w:tcW w:w="56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4</w:t>
            </w:r>
          </w:p>
        </w:tc>
        <w:tc>
          <w:tcPr>
            <w:tcW w:w="651"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600</w:t>
            </w:r>
          </w:p>
        </w:tc>
        <w:tc>
          <w:tcPr>
            <w:tcW w:w="483"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890"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10</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447</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555"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2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14</w:t>
            </w:r>
          </w:p>
        </w:tc>
        <w:tc>
          <w:tcPr>
            <w:tcW w:w="610" w:type="dxa"/>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1 047</w:t>
            </w:r>
          </w:p>
        </w:tc>
      </w:tr>
      <w:tr w:rsidR="00542F43" w:rsidRPr="00F056CD">
        <w:tc>
          <w:tcPr>
            <w:tcW w:w="866" w:type="dxa"/>
            <w:shd w:val="clear" w:color="auto" w:fill="auto"/>
            <w:vAlign w:val="bottom"/>
          </w:tcPr>
          <w:p w:rsidR="00542F43" w:rsidRPr="00F056CD" w:rsidRDefault="00542F43">
            <w:pPr>
              <w:suppressAutoHyphens w:val="0"/>
              <w:spacing w:before="40" w:after="40" w:line="220" w:lineRule="exact"/>
              <w:rPr>
                <w:sz w:val="18"/>
              </w:rPr>
            </w:pPr>
            <w:r>
              <w:rPr>
                <w:sz w:val="18"/>
              </w:rPr>
              <w:t>Kwanza S</w:t>
            </w:r>
            <w:r w:rsidRPr="00F056CD">
              <w:rPr>
                <w:sz w:val="18"/>
              </w:rPr>
              <w:t>ul</w:t>
            </w:r>
          </w:p>
        </w:tc>
        <w:tc>
          <w:tcPr>
            <w:tcW w:w="56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3</w:t>
            </w:r>
          </w:p>
        </w:tc>
        <w:tc>
          <w:tcPr>
            <w:tcW w:w="651"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308</w:t>
            </w:r>
          </w:p>
        </w:tc>
        <w:tc>
          <w:tcPr>
            <w:tcW w:w="483"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w:t>
            </w:r>
          </w:p>
        </w:tc>
        <w:tc>
          <w:tcPr>
            <w:tcW w:w="7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250</w:t>
            </w:r>
          </w:p>
        </w:tc>
        <w:tc>
          <w:tcPr>
            <w:tcW w:w="890"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4</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365</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w:t>
            </w:r>
          </w:p>
        </w:tc>
        <w:tc>
          <w:tcPr>
            <w:tcW w:w="555"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120</w:t>
            </w:r>
          </w:p>
        </w:tc>
        <w:tc>
          <w:tcPr>
            <w:tcW w:w="72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9</w:t>
            </w:r>
          </w:p>
        </w:tc>
        <w:tc>
          <w:tcPr>
            <w:tcW w:w="610" w:type="dxa"/>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1 043</w:t>
            </w:r>
          </w:p>
        </w:tc>
      </w:tr>
      <w:tr w:rsidR="00542F43" w:rsidRPr="00F056CD">
        <w:tc>
          <w:tcPr>
            <w:tcW w:w="8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Luanda</w:t>
            </w:r>
          </w:p>
        </w:tc>
        <w:tc>
          <w:tcPr>
            <w:tcW w:w="56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5</w:t>
            </w:r>
          </w:p>
        </w:tc>
        <w:tc>
          <w:tcPr>
            <w:tcW w:w="651"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2 000</w:t>
            </w:r>
          </w:p>
        </w:tc>
        <w:tc>
          <w:tcPr>
            <w:tcW w:w="483"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80</w:t>
            </w:r>
          </w:p>
        </w:tc>
        <w:tc>
          <w:tcPr>
            <w:tcW w:w="7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24 000</w:t>
            </w:r>
          </w:p>
        </w:tc>
        <w:tc>
          <w:tcPr>
            <w:tcW w:w="890"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8</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2 000</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38</w:t>
            </w:r>
          </w:p>
        </w:tc>
        <w:tc>
          <w:tcPr>
            <w:tcW w:w="555"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5 200</w:t>
            </w:r>
          </w:p>
        </w:tc>
        <w:tc>
          <w:tcPr>
            <w:tcW w:w="72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131</w:t>
            </w:r>
          </w:p>
        </w:tc>
        <w:tc>
          <w:tcPr>
            <w:tcW w:w="610" w:type="dxa"/>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33 200</w:t>
            </w:r>
          </w:p>
        </w:tc>
      </w:tr>
      <w:tr w:rsidR="00542F43" w:rsidRPr="00F056CD">
        <w:tc>
          <w:tcPr>
            <w:tcW w:w="866" w:type="dxa"/>
            <w:shd w:val="clear" w:color="auto" w:fill="auto"/>
            <w:vAlign w:val="bottom"/>
          </w:tcPr>
          <w:p w:rsidR="00542F43" w:rsidRPr="00F056CD" w:rsidRDefault="00542F43">
            <w:pPr>
              <w:suppressAutoHyphens w:val="0"/>
              <w:spacing w:before="40" w:after="40" w:line="220" w:lineRule="exact"/>
              <w:rPr>
                <w:sz w:val="18"/>
              </w:rPr>
            </w:pPr>
            <w:r>
              <w:rPr>
                <w:sz w:val="18"/>
              </w:rPr>
              <w:t>Lunda N</w:t>
            </w:r>
            <w:r w:rsidRPr="00F056CD">
              <w:rPr>
                <w:sz w:val="18"/>
              </w:rPr>
              <w:t>orte</w:t>
            </w:r>
          </w:p>
        </w:tc>
        <w:tc>
          <w:tcPr>
            <w:tcW w:w="56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651"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483"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890"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4</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180</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555"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2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4</w:t>
            </w:r>
          </w:p>
        </w:tc>
        <w:tc>
          <w:tcPr>
            <w:tcW w:w="610" w:type="dxa"/>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180</w:t>
            </w:r>
          </w:p>
        </w:tc>
      </w:tr>
      <w:tr w:rsidR="00542F43" w:rsidRPr="00F056CD">
        <w:tc>
          <w:tcPr>
            <w:tcW w:w="866" w:type="dxa"/>
            <w:shd w:val="clear" w:color="auto" w:fill="auto"/>
            <w:vAlign w:val="bottom"/>
          </w:tcPr>
          <w:p w:rsidR="00542F43" w:rsidRPr="00F056CD" w:rsidRDefault="00542F43">
            <w:pPr>
              <w:suppressAutoHyphens w:val="0"/>
              <w:spacing w:before="40" w:after="40" w:line="220" w:lineRule="exact"/>
              <w:rPr>
                <w:sz w:val="18"/>
              </w:rPr>
            </w:pPr>
            <w:r>
              <w:rPr>
                <w:sz w:val="18"/>
              </w:rPr>
              <w:t>Lunda S</w:t>
            </w:r>
            <w:r w:rsidRPr="00F056CD">
              <w:rPr>
                <w:sz w:val="18"/>
              </w:rPr>
              <w:t>ul</w:t>
            </w:r>
          </w:p>
        </w:tc>
        <w:tc>
          <w:tcPr>
            <w:tcW w:w="56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w:t>
            </w:r>
          </w:p>
        </w:tc>
        <w:tc>
          <w:tcPr>
            <w:tcW w:w="651"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133</w:t>
            </w:r>
          </w:p>
        </w:tc>
        <w:tc>
          <w:tcPr>
            <w:tcW w:w="483"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3</w:t>
            </w:r>
          </w:p>
        </w:tc>
        <w:tc>
          <w:tcPr>
            <w:tcW w:w="7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890"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500</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555"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2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6</w:t>
            </w:r>
          </w:p>
        </w:tc>
        <w:tc>
          <w:tcPr>
            <w:tcW w:w="610" w:type="dxa"/>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633</w:t>
            </w:r>
          </w:p>
        </w:tc>
      </w:tr>
      <w:tr w:rsidR="00542F43" w:rsidRPr="00F056CD">
        <w:tc>
          <w:tcPr>
            <w:tcW w:w="8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Malange</w:t>
            </w:r>
          </w:p>
        </w:tc>
        <w:tc>
          <w:tcPr>
            <w:tcW w:w="56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651"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483"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890"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4</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677</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555"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2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4</w:t>
            </w:r>
          </w:p>
        </w:tc>
        <w:tc>
          <w:tcPr>
            <w:tcW w:w="610" w:type="dxa"/>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677</w:t>
            </w:r>
          </w:p>
        </w:tc>
      </w:tr>
      <w:tr w:rsidR="00542F43" w:rsidRPr="00F056CD">
        <w:tc>
          <w:tcPr>
            <w:tcW w:w="8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Moxico</w:t>
            </w:r>
          </w:p>
        </w:tc>
        <w:tc>
          <w:tcPr>
            <w:tcW w:w="56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651"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483"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890"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250</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555"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2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w:t>
            </w:r>
          </w:p>
        </w:tc>
        <w:tc>
          <w:tcPr>
            <w:tcW w:w="610" w:type="dxa"/>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250</w:t>
            </w:r>
          </w:p>
        </w:tc>
      </w:tr>
      <w:tr w:rsidR="00542F43" w:rsidRPr="00F056CD">
        <w:tc>
          <w:tcPr>
            <w:tcW w:w="8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Namibe</w:t>
            </w:r>
          </w:p>
        </w:tc>
        <w:tc>
          <w:tcPr>
            <w:tcW w:w="56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7</w:t>
            </w:r>
          </w:p>
        </w:tc>
        <w:tc>
          <w:tcPr>
            <w:tcW w:w="651"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604</w:t>
            </w:r>
          </w:p>
        </w:tc>
        <w:tc>
          <w:tcPr>
            <w:tcW w:w="483"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w:t>
            </w:r>
          </w:p>
        </w:tc>
        <w:tc>
          <w:tcPr>
            <w:tcW w:w="7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250</w:t>
            </w:r>
          </w:p>
        </w:tc>
        <w:tc>
          <w:tcPr>
            <w:tcW w:w="890"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4</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950</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4</w:t>
            </w:r>
          </w:p>
        </w:tc>
        <w:tc>
          <w:tcPr>
            <w:tcW w:w="555"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859</w:t>
            </w:r>
          </w:p>
        </w:tc>
        <w:tc>
          <w:tcPr>
            <w:tcW w:w="72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16</w:t>
            </w:r>
          </w:p>
        </w:tc>
        <w:tc>
          <w:tcPr>
            <w:tcW w:w="610" w:type="dxa"/>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2 663</w:t>
            </w:r>
          </w:p>
        </w:tc>
      </w:tr>
      <w:tr w:rsidR="00542F43" w:rsidRPr="00F056CD">
        <w:tc>
          <w:tcPr>
            <w:tcW w:w="866" w:type="dxa"/>
            <w:shd w:val="clear" w:color="auto" w:fill="auto"/>
            <w:vAlign w:val="bottom"/>
          </w:tcPr>
          <w:p w:rsidR="00542F43" w:rsidRPr="00F056CD" w:rsidRDefault="00542F43">
            <w:pPr>
              <w:suppressAutoHyphens w:val="0"/>
              <w:spacing w:before="40" w:after="40" w:line="220" w:lineRule="exact"/>
              <w:rPr>
                <w:sz w:val="18"/>
              </w:rPr>
            </w:pPr>
            <w:r w:rsidRPr="00F056CD">
              <w:rPr>
                <w:sz w:val="18"/>
              </w:rPr>
              <w:t>U</w:t>
            </w:r>
            <w:r>
              <w:rPr>
                <w:sz w:val="18"/>
              </w:rPr>
              <w:t>í</w:t>
            </w:r>
            <w:r w:rsidRPr="00F056CD">
              <w:rPr>
                <w:sz w:val="18"/>
              </w:rPr>
              <w:t>ge</w:t>
            </w:r>
          </w:p>
        </w:tc>
        <w:tc>
          <w:tcPr>
            <w:tcW w:w="56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w:t>
            </w:r>
          </w:p>
        </w:tc>
        <w:tc>
          <w:tcPr>
            <w:tcW w:w="651"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180</w:t>
            </w:r>
          </w:p>
        </w:tc>
        <w:tc>
          <w:tcPr>
            <w:tcW w:w="483"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w:t>
            </w:r>
          </w:p>
        </w:tc>
        <w:tc>
          <w:tcPr>
            <w:tcW w:w="7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250</w:t>
            </w:r>
          </w:p>
        </w:tc>
        <w:tc>
          <w:tcPr>
            <w:tcW w:w="890"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13</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1 799</w:t>
            </w:r>
          </w:p>
        </w:tc>
        <w:tc>
          <w:tcPr>
            <w:tcW w:w="609"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555"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27" w:type="dxa"/>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15</w:t>
            </w:r>
          </w:p>
        </w:tc>
        <w:tc>
          <w:tcPr>
            <w:tcW w:w="610" w:type="dxa"/>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2 229</w:t>
            </w:r>
          </w:p>
        </w:tc>
      </w:tr>
      <w:tr w:rsidR="00542F43" w:rsidRPr="00F056CD">
        <w:tc>
          <w:tcPr>
            <w:tcW w:w="866" w:type="dxa"/>
            <w:tcBorders>
              <w:bottom w:val="single" w:sz="4" w:space="0" w:color="auto"/>
            </w:tcBorders>
            <w:shd w:val="clear" w:color="auto" w:fill="auto"/>
            <w:vAlign w:val="bottom"/>
          </w:tcPr>
          <w:p w:rsidR="00542F43" w:rsidRPr="00F056CD" w:rsidRDefault="00542F43">
            <w:pPr>
              <w:suppressAutoHyphens w:val="0"/>
              <w:spacing w:before="40" w:after="40" w:line="220" w:lineRule="exact"/>
              <w:rPr>
                <w:sz w:val="18"/>
              </w:rPr>
            </w:pPr>
            <w:r w:rsidRPr="00F056CD">
              <w:rPr>
                <w:sz w:val="18"/>
              </w:rPr>
              <w:t>Zaire</w:t>
            </w:r>
          </w:p>
        </w:tc>
        <w:tc>
          <w:tcPr>
            <w:tcW w:w="567" w:type="dxa"/>
            <w:tcBorders>
              <w:bottom w:val="single" w:sz="4"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651" w:type="dxa"/>
            <w:tcBorders>
              <w:bottom w:val="single" w:sz="4"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483" w:type="dxa"/>
            <w:tcBorders>
              <w:bottom w:val="single" w:sz="4"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709" w:type="dxa"/>
            <w:tcBorders>
              <w:bottom w:val="single" w:sz="4"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0</w:t>
            </w:r>
          </w:p>
        </w:tc>
        <w:tc>
          <w:tcPr>
            <w:tcW w:w="890" w:type="dxa"/>
            <w:tcBorders>
              <w:bottom w:val="single" w:sz="4"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3</w:t>
            </w:r>
          </w:p>
        </w:tc>
        <w:tc>
          <w:tcPr>
            <w:tcW w:w="609" w:type="dxa"/>
            <w:tcBorders>
              <w:bottom w:val="single" w:sz="4"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600</w:t>
            </w:r>
          </w:p>
        </w:tc>
        <w:tc>
          <w:tcPr>
            <w:tcW w:w="609" w:type="dxa"/>
            <w:tcBorders>
              <w:bottom w:val="single" w:sz="4"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2</w:t>
            </w:r>
          </w:p>
        </w:tc>
        <w:tc>
          <w:tcPr>
            <w:tcW w:w="555" w:type="dxa"/>
            <w:tcBorders>
              <w:bottom w:val="single" w:sz="4"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544</w:t>
            </w:r>
          </w:p>
        </w:tc>
        <w:tc>
          <w:tcPr>
            <w:tcW w:w="727" w:type="dxa"/>
            <w:tcBorders>
              <w:bottom w:val="single" w:sz="4"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sz w:val="18"/>
              </w:rPr>
            </w:pPr>
            <w:r w:rsidRPr="00F056CD">
              <w:rPr>
                <w:sz w:val="18"/>
              </w:rPr>
              <w:t>5</w:t>
            </w:r>
          </w:p>
        </w:tc>
        <w:tc>
          <w:tcPr>
            <w:tcW w:w="610" w:type="dxa"/>
            <w:tcBorders>
              <w:bottom w:val="single" w:sz="4" w:space="0" w:color="auto"/>
            </w:tcBorders>
            <w:shd w:val="clear" w:color="auto" w:fill="auto"/>
            <w:noWrap/>
            <w:tcMar>
              <w:right w:w="57" w:type="dxa"/>
            </w:tcMar>
            <w:vAlign w:val="bottom"/>
          </w:tcPr>
          <w:p w:rsidR="00542F43" w:rsidRPr="00F056CD" w:rsidRDefault="00542F43">
            <w:pPr>
              <w:suppressAutoHyphens w:val="0"/>
              <w:spacing w:before="40" w:after="40" w:line="220" w:lineRule="exact"/>
              <w:jc w:val="right"/>
              <w:rPr>
                <w:b/>
                <w:sz w:val="18"/>
              </w:rPr>
            </w:pPr>
            <w:r w:rsidRPr="00F056CD">
              <w:rPr>
                <w:b/>
                <w:sz w:val="18"/>
              </w:rPr>
              <w:t>1 144</w:t>
            </w:r>
          </w:p>
        </w:tc>
      </w:tr>
      <w:tr w:rsidR="00542F43" w:rsidRPr="00F056CD">
        <w:tc>
          <w:tcPr>
            <w:tcW w:w="866" w:type="dxa"/>
            <w:tcBorders>
              <w:top w:val="single" w:sz="4" w:space="0" w:color="auto"/>
              <w:bottom w:val="single" w:sz="12" w:space="0" w:color="auto"/>
            </w:tcBorders>
            <w:shd w:val="clear" w:color="auto" w:fill="auto"/>
            <w:vAlign w:val="bottom"/>
          </w:tcPr>
          <w:p w:rsidR="00542F43" w:rsidRPr="00F056CD" w:rsidRDefault="00542F43">
            <w:pPr>
              <w:suppressAutoHyphens w:val="0"/>
              <w:spacing w:before="80" w:after="80" w:line="220" w:lineRule="exact"/>
              <w:rPr>
                <w:sz w:val="18"/>
              </w:rPr>
            </w:pPr>
          </w:p>
        </w:tc>
        <w:tc>
          <w:tcPr>
            <w:tcW w:w="567" w:type="dxa"/>
            <w:tcBorders>
              <w:top w:val="single" w:sz="4" w:space="0" w:color="auto"/>
              <w:bottom w:val="single" w:sz="12" w:space="0" w:color="auto"/>
            </w:tcBorders>
            <w:shd w:val="clear" w:color="auto" w:fill="auto"/>
            <w:noWrap/>
            <w:tcMar>
              <w:right w:w="57" w:type="dxa"/>
            </w:tcMar>
            <w:vAlign w:val="bottom"/>
          </w:tcPr>
          <w:p w:rsidR="00542F43" w:rsidRPr="00F056CD" w:rsidRDefault="00542F43">
            <w:pPr>
              <w:suppressAutoHyphens w:val="0"/>
              <w:spacing w:before="80" w:after="80" w:line="220" w:lineRule="exact"/>
              <w:jc w:val="right"/>
              <w:rPr>
                <w:b/>
                <w:sz w:val="18"/>
              </w:rPr>
            </w:pPr>
            <w:r w:rsidRPr="00F056CD">
              <w:rPr>
                <w:b/>
                <w:sz w:val="18"/>
              </w:rPr>
              <w:t>30</w:t>
            </w:r>
          </w:p>
        </w:tc>
        <w:tc>
          <w:tcPr>
            <w:tcW w:w="651" w:type="dxa"/>
            <w:tcBorders>
              <w:top w:val="single" w:sz="4" w:space="0" w:color="auto"/>
              <w:bottom w:val="single" w:sz="12" w:space="0" w:color="auto"/>
            </w:tcBorders>
            <w:shd w:val="clear" w:color="auto" w:fill="auto"/>
            <w:noWrap/>
            <w:tcMar>
              <w:right w:w="57" w:type="dxa"/>
            </w:tcMar>
            <w:vAlign w:val="bottom"/>
          </w:tcPr>
          <w:p w:rsidR="00542F43" w:rsidRPr="00F056CD" w:rsidRDefault="00542F43">
            <w:pPr>
              <w:suppressAutoHyphens w:val="0"/>
              <w:spacing w:before="80" w:after="80" w:line="220" w:lineRule="exact"/>
              <w:jc w:val="right"/>
              <w:rPr>
                <w:b/>
                <w:sz w:val="18"/>
              </w:rPr>
            </w:pPr>
            <w:r w:rsidRPr="00F056CD">
              <w:rPr>
                <w:b/>
                <w:sz w:val="18"/>
              </w:rPr>
              <w:t>5 975</w:t>
            </w:r>
          </w:p>
        </w:tc>
        <w:tc>
          <w:tcPr>
            <w:tcW w:w="483" w:type="dxa"/>
            <w:tcBorders>
              <w:top w:val="single" w:sz="4" w:space="0" w:color="auto"/>
              <w:bottom w:val="single" w:sz="12" w:space="0" w:color="auto"/>
            </w:tcBorders>
            <w:shd w:val="clear" w:color="auto" w:fill="auto"/>
            <w:noWrap/>
            <w:tcMar>
              <w:right w:w="57" w:type="dxa"/>
            </w:tcMar>
            <w:vAlign w:val="bottom"/>
          </w:tcPr>
          <w:p w:rsidR="00542F43" w:rsidRPr="00F056CD" w:rsidRDefault="00542F43">
            <w:pPr>
              <w:suppressAutoHyphens w:val="0"/>
              <w:spacing w:before="80" w:after="80" w:line="220" w:lineRule="exact"/>
              <w:jc w:val="right"/>
              <w:rPr>
                <w:b/>
                <w:sz w:val="18"/>
              </w:rPr>
            </w:pPr>
            <w:r w:rsidRPr="00F056CD">
              <w:rPr>
                <w:b/>
                <w:sz w:val="18"/>
              </w:rPr>
              <w:t>125</w:t>
            </w:r>
          </w:p>
        </w:tc>
        <w:tc>
          <w:tcPr>
            <w:tcW w:w="709" w:type="dxa"/>
            <w:tcBorders>
              <w:top w:val="single" w:sz="4" w:space="0" w:color="auto"/>
              <w:bottom w:val="single" w:sz="12" w:space="0" w:color="auto"/>
            </w:tcBorders>
            <w:shd w:val="clear" w:color="auto" w:fill="auto"/>
            <w:noWrap/>
            <w:tcMar>
              <w:right w:w="57" w:type="dxa"/>
            </w:tcMar>
            <w:vAlign w:val="bottom"/>
          </w:tcPr>
          <w:p w:rsidR="00542F43" w:rsidRPr="00F056CD" w:rsidRDefault="00542F43">
            <w:pPr>
              <w:suppressAutoHyphens w:val="0"/>
              <w:spacing w:before="80" w:after="80" w:line="220" w:lineRule="exact"/>
              <w:jc w:val="right"/>
              <w:rPr>
                <w:b/>
                <w:sz w:val="18"/>
              </w:rPr>
            </w:pPr>
            <w:r w:rsidRPr="00F056CD">
              <w:rPr>
                <w:b/>
                <w:sz w:val="18"/>
              </w:rPr>
              <w:t>31 042</w:t>
            </w:r>
          </w:p>
        </w:tc>
        <w:tc>
          <w:tcPr>
            <w:tcW w:w="890" w:type="dxa"/>
            <w:tcBorders>
              <w:top w:val="single" w:sz="4" w:space="0" w:color="auto"/>
              <w:bottom w:val="single" w:sz="12" w:space="0" w:color="auto"/>
            </w:tcBorders>
            <w:shd w:val="clear" w:color="auto" w:fill="auto"/>
            <w:noWrap/>
            <w:tcMar>
              <w:right w:w="57" w:type="dxa"/>
            </w:tcMar>
            <w:vAlign w:val="bottom"/>
          </w:tcPr>
          <w:p w:rsidR="00542F43" w:rsidRPr="00F056CD" w:rsidRDefault="00542F43">
            <w:pPr>
              <w:suppressAutoHyphens w:val="0"/>
              <w:spacing w:before="80" w:after="80" w:line="220" w:lineRule="exact"/>
              <w:jc w:val="right"/>
              <w:rPr>
                <w:b/>
                <w:sz w:val="18"/>
              </w:rPr>
            </w:pPr>
            <w:r w:rsidRPr="00F056CD">
              <w:rPr>
                <w:b/>
                <w:sz w:val="18"/>
              </w:rPr>
              <w:t>161</w:t>
            </w:r>
          </w:p>
        </w:tc>
        <w:tc>
          <w:tcPr>
            <w:tcW w:w="609" w:type="dxa"/>
            <w:tcBorders>
              <w:top w:val="single" w:sz="4" w:space="0" w:color="auto"/>
              <w:bottom w:val="single" w:sz="12" w:space="0" w:color="auto"/>
            </w:tcBorders>
            <w:shd w:val="clear" w:color="auto" w:fill="auto"/>
            <w:noWrap/>
            <w:tcMar>
              <w:right w:w="57" w:type="dxa"/>
            </w:tcMar>
            <w:vAlign w:val="bottom"/>
          </w:tcPr>
          <w:p w:rsidR="00542F43" w:rsidRPr="00F056CD" w:rsidRDefault="00542F43">
            <w:pPr>
              <w:suppressAutoHyphens w:val="0"/>
              <w:spacing w:before="80" w:after="80" w:line="220" w:lineRule="exact"/>
              <w:jc w:val="right"/>
              <w:rPr>
                <w:b/>
                <w:sz w:val="18"/>
              </w:rPr>
            </w:pPr>
            <w:r w:rsidRPr="00F056CD">
              <w:rPr>
                <w:b/>
                <w:sz w:val="18"/>
              </w:rPr>
              <w:t>33 188</w:t>
            </w:r>
          </w:p>
        </w:tc>
        <w:tc>
          <w:tcPr>
            <w:tcW w:w="609" w:type="dxa"/>
            <w:tcBorders>
              <w:top w:val="single" w:sz="4" w:space="0" w:color="auto"/>
              <w:bottom w:val="single" w:sz="12" w:space="0" w:color="auto"/>
            </w:tcBorders>
            <w:shd w:val="clear" w:color="auto" w:fill="auto"/>
            <w:noWrap/>
            <w:tcMar>
              <w:right w:w="57" w:type="dxa"/>
            </w:tcMar>
            <w:vAlign w:val="bottom"/>
          </w:tcPr>
          <w:p w:rsidR="00542F43" w:rsidRPr="00F056CD" w:rsidRDefault="00542F43">
            <w:pPr>
              <w:suppressAutoHyphens w:val="0"/>
              <w:spacing w:before="80" w:after="80" w:line="220" w:lineRule="exact"/>
              <w:jc w:val="right"/>
              <w:rPr>
                <w:b/>
                <w:sz w:val="18"/>
              </w:rPr>
            </w:pPr>
            <w:r w:rsidRPr="00F056CD">
              <w:rPr>
                <w:b/>
                <w:sz w:val="18"/>
              </w:rPr>
              <w:t>66</w:t>
            </w:r>
          </w:p>
        </w:tc>
        <w:tc>
          <w:tcPr>
            <w:tcW w:w="555" w:type="dxa"/>
            <w:tcBorders>
              <w:top w:val="single" w:sz="4" w:space="0" w:color="auto"/>
              <w:bottom w:val="single" w:sz="12" w:space="0" w:color="auto"/>
            </w:tcBorders>
            <w:shd w:val="clear" w:color="auto" w:fill="auto"/>
            <w:noWrap/>
            <w:tcMar>
              <w:right w:w="57" w:type="dxa"/>
            </w:tcMar>
            <w:vAlign w:val="bottom"/>
          </w:tcPr>
          <w:p w:rsidR="00542F43" w:rsidRPr="00F056CD" w:rsidRDefault="00542F43">
            <w:pPr>
              <w:suppressAutoHyphens w:val="0"/>
              <w:spacing w:before="80" w:after="80" w:line="220" w:lineRule="exact"/>
              <w:jc w:val="right"/>
              <w:rPr>
                <w:b/>
                <w:sz w:val="18"/>
              </w:rPr>
            </w:pPr>
            <w:r w:rsidRPr="00F056CD">
              <w:rPr>
                <w:b/>
                <w:sz w:val="18"/>
              </w:rPr>
              <w:t>9 724</w:t>
            </w:r>
          </w:p>
        </w:tc>
        <w:tc>
          <w:tcPr>
            <w:tcW w:w="727" w:type="dxa"/>
            <w:tcBorders>
              <w:top w:val="single" w:sz="4" w:space="0" w:color="auto"/>
              <w:bottom w:val="single" w:sz="12" w:space="0" w:color="auto"/>
            </w:tcBorders>
            <w:shd w:val="clear" w:color="auto" w:fill="auto"/>
            <w:noWrap/>
            <w:tcMar>
              <w:right w:w="57" w:type="dxa"/>
            </w:tcMar>
            <w:vAlign w:val="bottom"/>
          </w:tcPr>
          <w:p w:rsidR="00542F43" w:rsidRPr="00F056CD" w:rsidRDefault="00542F43">
            <w:pPr>
              <w:suppressAutoHyphens w:val="0"/>
              <w:spacing w:before="80" w:after="80" w:line="220" w:lineRule="exact"/>
              <w:jc w:val="right"/>
              <w:rPr>
                <w:b/>
                <w:sz w:val="18"/>
              </w:rPr>
            </w:pPr>
            <w:r w:rsidRPr="00F056CD">
              <w:rPr>
                <w:b/>
                <w:sz w:val="18"/>
              </w:rPr>
              <w:t>382</w:t>
            </w:r>
          </w:p>
        </w:tc>
        <w:tc>
          <w:tcPr>
            <w:tcW w:w="610" w:type="dxa"/>
            <w:tcBorders>
              <w:top w:val="single" w:sz="4" w:space="0" w:color="auto"/>
              <w:bottom w:val="single" w:sz="12" w:space="0" w:color="auto"/>
            </w:tcBorders>
            <w:shd w:val="clear" w:color="auto" w:fill="auto"/>
            <w:noWrap/>
            <w:tcMar>
              <w:right w:w="57" w:type="dxa"/>
            </w:tcMar>
            <w:vAlign w:val="bottom"/>
          </w:tcPr>
          <w:p w:rsidR="00542F43" w:rsidRPr="00F056CD" w:rsidRDefault="00542F43">
            <w:pPr>
              <w:suppressAutoHyphens w:val="0"/>
              <w:spacing w:before="80" w:after="80" w:line="220" w:lineRule="exact"/>
              <w:jc w:val="right"/>
              <w:rPr>
                <w:b/>
                <w:sz w:val="18"/>
              </w:rPr>
            </w:pPr>
            <w:r w:rsidRPr="00F056CD">
              <w:rPr>
                <w:b/>
                <w:sz w:val="18"/>
              </w:rPr>
              <w:t>79 929</w:t>
            </w:r>
          </w:p>
        </w:tc>
      </w:tr>
    </w:tbl>
    <w:p w:rsidR="00542F43" w:rsidRDefault="00542F43">
      <w:pPr>
        <w:spacing w:before="240" w:after="120"/>
        <w:ind w:left="1134" w:right="1134"/>
        <w:jc w:val="both"/>
        <w:rPr>
          <w:lang w:val="fr-CH"/>
        </w:rPr>
      </w:pPr>
      <w:r>
        <w:rPr>
          <w:lang w:val="fr-CH"/>
        </w:rPr>
        <w:t>333.</w:t>
      </w:r>
      <w:r>
        <w:rPr>
          <w:lang w:val="fr-CH"/>
        </w:rPr>
        <w:tab/>
        <w:t>Une amélioration de la fréquentation des filles est observable, puisque le taux de parité est passé de 0,88% en 2004 à 1,07% en 2006, et les projections indiquent qu’il atteindra 1,19% en 2007.</w:t>
      </w:r>
    </w:p>
    <w:p w:rsidR="00542F43" w:rsidRDefault="00542F43">
      <w:pPr>
        <w:spacing w:after="120"/>
        <w:ind w:left="1134" w:right="1134"/>
        <w:jc w:val="both"/>
        <w:rPr>
          <w:lang w:val="fr-CH"/>
        </w:rPr>
      </w:pPr>
      <w:r>
        <w:rPr>
          <w:lang w:val="fr-CH"/>
        </w:rPr>
        <w:t>334.</w:t>
      </w:r>
      <w:r>
        <w:rPr>
          <w:lang w:val="fr-CH"/>
        </w:rPr>
        <w:tab/>
        <w:t xml:space="preserve">Le taux d’inscription brut dans cette classe était supérieur à 100% en 2006, et il apparaît que des enfants de plus de cinq ans continuent d’être inscrits dans cette classe. Dans bien des écoles, le nombre d’enfants qui redoublent la première classe est important, ce qui montre l’inadéquation des méthodes employées et le manque de clarté quant aux objectifs de cette phase de motivation et de préparation à </w:t>
      </w:r>
      <w:smartTag w:uri="urn:schemas-microsoft-com:office:smarttags" w:element="PersonName">
        <w:smartTagPr>
          <w:attr w:name="ProductID" w:val="la scolarit￩. Evolution"/>
        </w:smartTagPr>
        <w:r>
          <w:rPr>
            <w:lang w:val="fr-CH"/>
          </w:rPr>
          <w:t>la scolarité. Evolution</w:t>
        </w:r>
      </w:smartTag>
      <w:r>
        <w:rPr>
          <w:lang w:val="fr-CH"/>
        </w:rPr>
        <w:t xml:space="preserve"> du nombre d’élèves en première classe entre 2003 et 2007 [sic]</w:t>
      </w:r>
    </w:p>
    <w:p w:rsidR="00542F43" w:rsidRDefault="00542F43">
      <w:pPr>
        <w:spacing w:after="120"/>
        <w:ind w:left="1134" w:right="1134"/>
        <w:jc w:val="both"/>
        <w:rPr>
          <w:lang w:val="fr-CH"/>
        </w:rPr>
      </w:pPr>
      <w:r>
        <w:rPr>
          <w:lang w:val="fr-CH"/>
        </w:rPr>
        <w:t>335.</w:t>
      </w:r>
      <w:r>
        <w:rPr>
          <w:lang w:val="fr-CH"/>
        </w:rPr>
        <w:tab/>
        <w:t>En matière de formation, en janvier a été organisé un séminaire national pour les formateurs des éducateurs, superviseurs et enseignants du premier niveau. Ce séminaire, d’une durée de 15 jours, a été organisé conjointement par le Ministère de l’assistance et la réinsertion sociales et le Ministère de l’éducation  dans le cadre de la réforme de l’éducation, avec l’appui financier et technique de l’UNICEF, et s’est déroulé dans des centres pour enfants et des centres PIC (Programme des collectivités pour les enfants). Quelque 120 personnes y ont participé, parmi lesquelles des éducateurs d’enfants, des chefs de section enfantine, des éducateurs des centres pour enfants et des centres PIC, et des éducateurs du service public, des centres privés et des centres PIC de Luanda. En partenariat avec le Ministère de l’éducation, en juillet 2007, le Ministère de l’urbanisme et de l’environnement a organisé un cours sur l’éducation et la sensibilisation à l’environnement qui a permis de former 60 personnes.</w:t>
      </w:r>
    </w:p>
    <w:p w:rsidR="00542F43" w:rsidRDefault="00542F43">
      <w:pPr>
        <w:spacing w:after="120"/>
        <w:ind w:left="1134" w:right="1134"/>
        <w:jc w:val="both"/>
        <w:rPr>
          <w:lang w:val="fr-CH"/>
        </w:rPr>
      </w:pPr>
      <w:r>
        <w:rPr>
          <w:lang w:val="fr-CH"/>
        </w:rPr>
        <w:t>336.</w:t>
      </w:r>
      <w:r>
        <w:rPr>
          <w:lang w:val="fr-CH"/>
        </w:rPr>
        <w:tab/>
        <w:t>Ce séminaire était focalisé sur la formation des fonctionnaires du Ministère de l’assistance et la réinsertion sociales  et du Ministère de l’éducation. Son principal objectif était de renforcer les capacités techniques des formateurs et d’analyser les méthodologies à mettre en œuvre dans la subdivision de l’éducation préscolaire pour mieux orienter vers la réforme de l’éducation les éducateurs, superviseurs et enseignants des enfants en premier niveau scolarisés dans les centres pour enfants et les centres PIC.</w:t>
      </w:r>
    </w:p>
    <w:p w:rsidR="00542F43" w:rsidRDefault="00542F43">
      <w:pPr>
        <w:spacing w:after="120"/>
        <w:ind w:left="1134" w:right="1134"/>
        <w:jc w:val="both"/>
        <w:rPr>
          <w:lang w:val="fr-CH"/>
        </w:rPr>
      </w:pPr>
    </w:p>
    <w:p w:rsidR="00542F43" w:rsidRDefault="00542F43">
      <w:pPr>
        <w:spacing w:after="120"/>
        <w:ind w:left="1134" w:right="1134"/>
        <w:rPr>
          <w:b/>
          <w:bCs/>
          <w:lang w:val="fr-CH"/>
        </w:rPr>
      </w:pPr>
      <w:r>
        <w:rPr>
          <w:b/>
          <w:bCs/>
          <w:lang w:val="fr-CH"/>
        </w:rPr>
        <w:t>Sommes mises à la disposition du pays par l’UNICEF dans le contexte de la coopération avec les pouvoirs publics entre 2005 et 2008</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6"/>
        <w:gridCol w:w="1228"/>
        <w:gridCol w:w="1228"/>
        <w:gridCol w:w="1228"/>
      </w:tblGrid>
      <w:tr w:rsidR="00542F43">
        <w:tc>
          <w:tcPr>
            <w:tcW w:w="3686" w:type="dxa"/>
            <w:tcBorders>
              <w:top w:val="single" w:sz="4" w:space="0" w:color="auto"/>
            </w:tcBorders>
            <w:shd w:val="clear" w:color="auto" w:fill="auto"/>
            <w:vAlign w:val="bottom"/>
          </w:tcPr>
          <w:p w:rsidR="00542F43" w:rsidRDefault="00542F43">
            <w:pPr>
              <w:keepNext/>
              <w:keepLines/>
              <w:spacing w:before="80" w:after="80" w:line="200" w:lineRule="atLeast"/>
              <w:rPr>
                <w:i/>
                <w:sz w:val="16"/>
                <w:lang w:val="fr-FR"/>
              </w:rPr>
            </w:pPr>
          </w:p>
        </w:tc>
        <w:tc>
          <w:tcPr>
            <w:tcW w:w="3684" w:type="dxa"/>
            <w:gridSpan w:val="3"/>
            <w:tcBorders>
              <w:top w:val="single" w:sz="4" w:space="0" w:color="auto"/>
              <w:bottom w:val="single" w:sz="4" w:space="0" w:color="auto"/>
            </w:tcBorders>
            <w:shd w:val="clear" w:color="auto" w:fill="auto"/>
            <w:vAlign w:val="bottom"/>
          </w:tcPr>
          <w:p w:rsidR="00542F43" w:rsidRDefault="00542F43">
            <w:pPr>
              <w:pStyle w:val="Heading4"/>
              <w:spacing w:before="80" w:after="80" w:line="200" w:lineRule="atLeast"/>
              <w:jc w:val="center"/>
              <w:outlineLvl w:val="3"/>
              <w:rPr>
                <w:i/>
                <w:sz w:val="16"/>
                <w:szCs w:val="16"/>
                <w:lang w:val="fr-CH"/>
              </w:rPr>
            </w:pPr>
            <w:r>
              <w:rPr>
                <w:i/>
                <w:sz w:val="16"/>
                <w:szCs w:val="16"/>
                <w:lang w:val="fr-CH"/>
              </w:rPr>
              <w:t>Ressources ordinaires</w:t>
            </w:r>
          </w:p>
          <w:p w:rsidR="00542F43" w:rsidRDefault="00542F43">
            <w:pPr>
              <w:keepNext/>
              <w:keepLines/>
              <w:spacing w:before="80" w:after="80" w:line="200" w:lineRule="atLeast"/>
              <w:jc w:val="center"/>
              <w:rPr>
                <w:i/>
                <w:sz w:val="16"/>
                <w:lang w:val="fr-FR"/>
              </w:rPr>
            </w:pPr>
            <w:r>
              <w:rPr>
                <w:i/>
                <w:sz w:val="16"/>
                <w:szCs w:val="16"/>
                <w:lang w:val="fr-CH"/>
              </w:rPr>
              <w:t>(en milliers de $E.U.)</w:t>
            </w:r>
          </w:p>
        </w:tc>
      </w:tr>
      <w:tr w:rsidR="00542F43" w:rsidRPr="00F056CD">
        <w:tc>
          <w:tcPr>
            <w:tcW w:w="3686" w:type="dxa"/>
            <w:tcBorders>
              <w:bottom w:val="single" w:sz="12" w:space="0" w:color="auto"/>
            </w:tcBorders>
            <w:shd w:val="clear" w:color="auto" w:fill="auto"/>
            <w:vAlign w:val="bottom"/>
          </w:tcPr>
          <w:p w:rsidR="00542F43" w:rsidRDefault="00542F43">
            <w:pPr>
              <w:keepNext/>
              <w:keepLines/>
              <w:spacing w:before="80" w:after="80" w:line="200" w:lineRule="atLeast"/>
              <w:rPr>
                <w:i/>
                <w:sz w:val="16"/>
                <w:lang w:val="fr-FR"/>
              </w:rPr>
            </w:pPr>
          </w:p>
        </w:tc>
        <w:tc>
          <w:tcPr>
            <w:tcW w:w="1228" w:type="dxa"/>
            <w:tcBorders>
              <w:top w:val="single" w:sz="4" w:space="0" w:color="auto"/>
              <w:bottom w:val="single" w:sz="12" w:space="0" w:color="auto"/>
            </w:tcBorders>
            <w:shd w:val="clear" w:color="auto" w:fill="auto"/>
          </w:tcPr>
          <w:p w:rsidR="00542F43" w:rsidRDefault="00542F43">
            <w:pPr>
              <w:spacing w:before="80" w:after="80" w:line="200" w:lineRule="atLeast"/>
              <w:jc w:val="center"/>
              <w:rPr>
                <w:i/>
                <w:sz w:val="16"/>
                <w:szCs w:val="16"/>
                <w:lang w:val="fr-CH"/>
              </w:rPr>
            </w:pPr>
            <w:r>
              <w:rPr>
                <w:i/>
                <w:sz w:val="16"/>
                <w:szCs w:val="16"/>
                <w:lang w:val="fr-CH"/>
              </w:rPr>
              <w:t>Régulières</w:t>
            </w:r>
          </w:p>
        </w:tc>
        <w:tc>
          <w:tcPr>
            <w:tcW w:w="1228" w:type="dxa"/>
            <w:tcBorders>
              <w:top w:val="single" w:sz="4" w:space="0" w:color="auto"/>
              <w:bottom w:val="single" w:sz="12" w:space="0" w:color="auto"/>
            </w:tcBorders>
            <w:shd w:val="clear" w:color="auto" w:fill="auto"/>
          </w:tcPr>
          <w:p w:rsidR="00542F43" w:rsidRDefault="00542F43">
            <w:pPr>
              <w:spacing w:before="80" w:after="80" w:line="200" w:lineRule="atLeast"/>
              <w:jc w:val="center"/>
              <w:rPr>
                <w:i/>
                <w:sz w:val="16"/>
                <w:szCs w:val="16"/>
                <w:lang w:val="fr-CH"/>
              </w:rPr>
            </w:pPr>
            <w:r>
              <w:rPr>
                <w:i/>
                <w:sz w:val="16"/>
                <w:szCs w:val="16"/>
                <w:lang w:val="fr-CH"/>
              </w:rPr>
              <w:t>Autres</w:t>
            </w:r>
          </w:p>
        </w:tc>
        <w:tc>
          <w:tcPr>
            <w:tcW w:w="1228" w:type="dxa"/>
            <w:tcBorders>
              <w:top w:val="single" w:sz="4" w:space="0" w:color="auto"/>
              <w:bottom w:val="single" w:sz="12" w:space="0" w:color="auto"/>
            </w:tcBorders>
            <w:shd w:val="clear" w:color="auto" w:fill="auto"/>
          </w:tcPr>
          <w:p w:rsidR="00542F43" w:rsidRDefault="00542F43">
            <w:pPr>
              <w:spacing w:before="80" w:after="80" w:line="200" w:lineRule="atLeast"/>
              <w:jc w:val="center"/>
              <w:rPr>
                <w:i/>
                <w:sz w:val="16"/>
                <w:szCs w:val="16"/>
                <w:lang w:val="fr-CH"/>
              </w:rPr>
            </w:pPr>
            <w:r>
              <w:rPr>
                <w:i/>
                <w:sz w:val="16"/>
                <w:szCs w:val="16"/>
                <w:lang w:val="fr-CH"/>
              </w:rPr>
              <w:t>Total</w:t>
            </w:r>
          </w:p>
        </w:tc>
      </w:tr>
      <w:tr w:rsidR="00542F43" w:rsidRPr="00F056CD">
        <w:tc>
          <w:tcPr>
            <w:tcW w:w="3686" w:type="dxa"/>
            <w:tcBorders>
              <w:top w:val="single" w:sz="12" w:space="0" w:color="auto"/>
              <w:bottom w:val="single" w:sz="12" w:space="0" w:color="auto"/>
            </w:tcBorders>
            <w:shd w:val="clear" w:color="auto" w:fill="auto"/>
          </w:tcPr>
          <w:p w:rsidR="00542F43" w:rsidRPr="00D137A0" w:rsidRDefault="00542F43">
            <w:pPr>
              <w:keepNext/>
              <w:keepLines/>
              <w:suppressAutoHyphens w:val="0"/>
              <w:spacing w:before="40" w:after="40" w:line="200" w:lineRule="exact"/>
            </w:pPr>
            <w:r>
              <w:rPr>
                <w:sz w:val="18"/>
                <w:szCs w:val="18"/>
                <w:lang w:val="fr-CH"/>
              </w:rPr>
              <w:t>Education fondamentale</w:t>
            </w:r>
          </w:p>
        </w:tc>
        <w:tc>
          <w:tcPr>
            <w:tcW w:w="1228" w:type="dxa"/>
            <w:tcBorders>
              <w:top w:val="single" w:sz="12" w:space="0" w:color="auto"/>
              <w:bottom w:val="single" w:sz="12" w:space="0" w:color="auto"/>
            </w:tcBorders>
            <w:shd w:val="clear" w:color="auto" w:fill="auto"/>
          </w:tcPr>
          <w:p w:rsidR="00542F43" w:rsidRPr="00F056CD" w:rsidRDefault="00542F43">
            <w:pPr>
              <w:keepNext/>
              <w:keepLines/>
              <w:suppressAutoHyphens w:val="0"/>
              <w:spacing w:before="40" w:after="40" w:line="220" w:lineRule="exact"/>
              <w:jc w:val="right"/>
              <w:rPr>
                <w:sz w:val="18"/>
              </w:rPr>
            </w:pPr>
            <w:r w:rsidRPr="00F056CD">
              <w:rPr>
                <w:sz w:val="18"/>
              </w:rPr>
              <w:t>2 544</w:t>
            </w:r>
          </w:p>
        </w:tc>
        <w:tc>
          <w:tcPr>
            <w:tcW w:w="1228" w:type="dxa"/>
            <w:tcBorders>
              <w:top w:val="single" w:sz="12" w:space="0" w:color="auto"/>
              <w:bottom w:val="single" w:sz="12" w:space="0" w:color="auto"/>
            </w:tcBorders>
            <w:shd w:val="clear" w:color="auto" w:fill="auto"/>
          </w:tcPr>
          <w:p w:rsidR="00542F43" w:rsidRPr="00F056CD" w:rsidRDefault="00542F43">
            <w:pPr>
              <w:keepNext/>
              <w:keepLines/>
              <w:suppressAutoHyphens w:val="0"/>
              <w:spacing w:before="40" w:after="40" w:line="220" w:lineRule="exact"/>
              <w:jc w:val="right"/>
              <w:rPr>
                <w:sz w:val="18"/>
              </w:rPr>
            </w:pPr>
            <w:r w:rsidRPr="00F056CD">
              <w:rPr>
                <w:sz w:val="18"/>
              </w:rPr>
              <w:t>16 000</w:t>
            </w:r>
          </w:p>
        </w:tc>
        <w:tc>
          <w:tcPr>
            <w:tcW w:w="1228" w:type="dxa"/>
            <w:tcBorders>
              <w:top w:val="single" w:sz="12" w:space="0" w:color="auto"/>
              <w:bottom w:val="single" w:sz="12" w:space="0" w:color="auto"/>
            </w:tcBorders>
            <w:shd w:val="clear" w:color="auto" w:fill="auto"/>
          </w:tcPr>
          <w:p w:rsidR="00542F43" w:rsidRPr="00F056CD" w:rsidRDefault="00542F43">
            <w:pPr>
              <w:keepNext/>
              <w:keepLines/>
              <w:suppressAutoHyphens w:val="0"/>
              <w:spacing w:before="40" w:after="40" w:line="220" w:lineRule="exact"/>
              <w:jc w:val="right"/>
              <w:rPr>
                <w:sz w:val="18"/>
              </w:rPr>
            </w:pPr>
            <w:r w:rsidRPr="00F056CD">
              <w:rPr>
                <w:sz w:val="18"/>
              </w:rPr>
              <w:t>18 544</w:t>
            </w:r>
          </w:p>
        </w:tc>
      </w:tr>
    </w:tbl>
    <w:p w:rsidR="00542F43" w:rsidRDefault="00542F43">
      <w:pPr>
        <w:pStyle w:val="Caption"/>
        <w:tabs>
          <w:tab w:val="clear" w:pos="567"/>
          <w:tab w:val="clear" w:pos="1134"/>
          <w:tab w:val="clear" w:pos="7229"/>
          <w:tab w:val="clear" w:pos="8040"/>
          <w:tab w:val="clear" w:pos="9240"/>
        </w:tabs>
        <w:spacing w:before="120" w:line="240" w:lineRule="atLeast"/>
        <w:ind w:left="1134" w:right="1134"/>
        <w:rPr>
          <w:i w:val="0"/>
          <w:sz w:val="18"/>
          <w:szCs w:val="18"/>
          <w:lang w:val="fr-CH"/>
        </w:rPr>
      </w:pPr>
      <w:r>
        <w:rPr>
          <w:sz w:val="18"/>
          <w:szCs w:val="18"/>
          <w:lang w:val="fr-CH"/>
        </w:rPr>
        <w:t xml:space="preserve">Source : </w:t>
      </w:r>
      <w:r>
        <w:rPr>
          <w:i w:val="0"/>
          <w:sz w:val="18"/>
          <w:szCs w:val="18"/>
          <w:lang w:val="fr-CH"/>
        </w:rPr>
        <w:t>Accord entre le Gouvernement et l’UNCEF</w:t>
      </w:r>
    </w:p>
    <w:p w:rsidR="00542F43" w:rsidRDefault="00542F43">
      <w:pPr>
        <w:pStyle w:val="Heading4"/>
        <w:spacing w:after="120"/>
        <w:ind w:left="1134" w:right="1134"/>
        <w:rPr>
          <w:sz w:val="20"/>
          <w:szCs w:val="20"/>
          <w:lang w:val="fr-CH"/>
        </w:rPr>
      </w:pPr>
      <w:r>
        <w:rPr>
          <w:sz w:val="20"/>
          <w:szCs w:val="20"/>
          <w:lang w:val="fr-CH"/>
        </w:rPr>
        <w:t>Education primaire</w:t>
      </w:r>
    </w:p>
    <w:p w:rsidR="00542F43" w:rsidRDefault="00542F43">
      <w:pPr>
        <w:spacing w:after="120"/>
        <w:ind w:left="1134" w:right="1134"/>
        <w:jc w:val="both"/>
        <w:rPr>
          <w:lang w:val="fr-CH"/>
        </w:rPr>
      </w:pPr>
      <w:r>
        <w:rPr>
          <w:lang w:val="fr-CH"/>
        </w:rPr>
        <w:t>337.</w:t>
      </w:r>
      <w:r>
        <w:rPr>
          <w:lang w:val="fr-CH"/>
        </w:rPr>
        <w:tab/>
        <w:t>La réforme du système éducatif a commencé en 2004. Jusque-là, seules les quatre premières années du cycle primaire étaient obligatoires. Désormais, la scolarité obligatoire est de six ans, ou six niveaux (du premier au sixième niveau), pour tenter de rationaliser la structure du système éducatif national, introduire de nouveaux programmes pour tous les niveaux, et ce faisant, garantir la qualité de l’éducation. L’éducation primaire est obligatoire pour les enfants dont l’âge est indiqué dans les tableaux ci-après.</w:t>
      </w:r>
    </w:p>
    <w:p w:rsidR="00542F43" w:rsidRDefault="00542F43">
      <w:pPr>
        <w:spacing w:after="120"/>
        <w:ind w:left="1134" w:right="1134"/>
        <w:jc w:val="both"/>
        <w:rPr>
          <w:lang w:val="fr-CH"/>
        </w:rPr>
      </w:pPr>
      <w:r>
        <w:rPr>
          <w:lang w:val="fr-CH"/>
        </w:rPr>
        <w:t>338.</w:t>
      </w:r>
      <w:r>
        <w:rPr>
          <w:lang w:val="fr-CH"/>
        </w:rPr>
        <w:tab/>
        <w:t>Le nombre d’élèves fréquentant les écoles primaires a augmenté en moyenne annuelle de 5,6% entre 2004 et 2006. Si cette tendance se maintient, il y aura 3.558.605 écoliers en 2007.</w:t>
      </w:r>
    </w:p>
    <w:p w:rsidR="00542F43" w:rsidRDefault="00542F43">
      <w:pPr>
        <w:spacing w:after="120"/>
        <w:ind w:left="1134" w:right="1134"/>
        <w:jc w:val="both"/>
        <w:rPr>
          <w:lang w:val="fr-CH"/>
        </w:rPr>
      </w:pPr>
      <w:r>
        <w:rPr>
          <w:lang w:val="fr-CH"/>
        </w:rPr>
        <w:t>339.</w:t>
      </w:r>
      <w:r>
        <w:rPr>
          <w:lang w:val="fr-CH"/>
        </w:rPr>
        <w:tab/>
        <w:t>En 2006, on pouvait remarquer un certain écart entre les taux de scolarisation des provinces continentales (66,3%) et des provinces côtières (33,7%). Cette disparité mérite une attention soutenue de la part du Gouvernement, car elle est un héritage de la fin du conflit armé. Sous l’angle de l’égalité des chances, les filles continuent d’être désavantagées par rapport aux garçons, malgré une légère amélioration, puisque le taux de parité des sexes est passé de 0,73% en 2004 à 0,94% en 2007.</w:t>
      </w:r>
    </w:p>
    <w:p w:rsidR="00542F43" w:rsidRDefault="00542F43">
      <w:pPr>
        <w:spacing w:before="240" w:after="120"/>
        <w:ind w:left="1134" w:right="1134"/>
        <w:rPr>
          <w:b/>
          <w:bCs/>
          <w:lang w:val="fr-CH"/>
        </w:rPr>
      </w:pPr>
      <w:r>
        <w:rPr>
          <w:b/>
          <w:bCs/>
          <w:lang w:val="fr-CH"/>
        </w:rPr>
        <w:t>Elèves inscrits dans les écoles primaires (2004-2007)</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67"/>
        <w:gridCol w:w="867"/>
        <w:gridCol w:w="147"/>
        <w:gridCol w:w="867"/>
        <w:gridCol w:w="866"/>
        <w:gridCol w:w="146"/>
        <w:gridCol w:w="866"/>
        <w:gridCol w:w="866"/>
        <w:gridCol w:w="146"/>
        <w:gridCol w:w="866"/>
        <w:gridCol w:w="866"/>
      </w:tblGrid>
      <w:tr w:rsidR="00542F43" w:rsidRPr="00F056CD">
        <w:tc>
          <w:tcPr>
            <w:tcW w:w="1734" w:type="dxa"/>
            <w:gridSpan w:val="2"/>
            <w:tcBorders>
              <w:top w:val="single" w:sz="4" w:space="0" w:color="auto"/>
              <w:bottom w:val="single" w:sz="4" w:space="0" w:color="auto"/>
            </w:tcBorders>
            <w:shd w:val="clear" w:color="auto" w:fill="auto"/>
            <w:noWrap/>
            <w:tcMar>
              <w:right w:w="28" w:type="dxa"/>
            </w:tcMar>
            <w:vAlign w:val="bottom"/>
          </w:tcPr>
          <w:p w:rsidR="00542F43" w:rsidRDefault="00542F43">
            <w:pPr>
              <w:keepNext/>
              <w:keepLines/>
              <w:spacing w:before="80" w:after="80" w:line="200" w:lineRule="exact"/>
              <w:jc w:val="center"/>
              <w:rPr>
                <w:i/>
                <w:sz w:val="16"/>
                <w:lang w:val="fr-FR"/>
              </w:rPr>
            </w:pPr>
            <w:r>
              <w:rPr>
                <w:i/>
                <w:sz w:val="16"/>
                <w:lang w:val="fr-FR"/>
              </w:rPr>
              <w:t>2004</w:t>
            </w:r>
          </w:p>
        </w:tc>
        <w:tc>
          <w:tcPr>
            <w:tcW w:w="147" w:type="dxa"/>
            <w:tcBorders>
              <w:top w:val="single" w:sz="4" w:space="0" w:color="auto"/>
            </w:tcBorders>
            <w:shd w:val="clear" w:color="auto" w:fill="auto"/>
            <w:noWrap/>
            <w:tcMar>
              <w:right w:w="28" w:type="dxa"/>
            </w:tcMar>
            <w:vAlign w:val="bottom"/>
          </w:tcPr>
          <w:p w:rsidR="00542F43" w:rsidRDefault="00542F43">
            <w:pPr>
              <w:keepNext/>
              <w:keepLines/>
              <w:spacing w:before="80" w:after="80" w:line="200" w:lineRule="exact"/>
              <w:jc w:val="center"/>
              <w:rPr>
                <w:i/>
                <w:sz w:val="16"/>
                <w:lang w:val="fr-FR"/>
              </w:rPr>
            </w:pPr>
          </w:p>
        </w:tc>
        <w:tc>
          <w:tcPr>
            <w:tcW w:w="1733" w:type="dxa"/>
            <w:gridSpan w:val="2"/>
            <w:tcBorders>
              <w:top w:val="single" w:sz="4" w:space="0" w:color="auto"/>
              <w:bottom w:val="single" w:sz="4" w:space="0" w:color="auto"/>
            </w:tcBorders>
            <w:shd w:val="clear" w:color="auto" w:fill="auto"/>
            <w:noWrap/>
            <w:tcMar>
              <w:right w:w="28" w:type="dxa"/>
            </w:tcMar>
            <w:vAlign w:val="bottom"/>
          </w:tcPr>
          <w:p w:rsidR="00542F43" w:rsidRDefault="00542F43">
            <w:pPr>
              <w:keepNext/>
              <w:keepLines/>
              <w:spacing w:before="80" w:after="80" w:line="200" w:lineRule="exact"/>
              <w:jc w:val="center"/>
              <w:rPr>
                <w:i/>
                <w:sz w:val="16"/>
                <w:lang w:val="fr-FR"/>
              </w:rPr>
            </w:pPr>
            <w:r>
              <w:rPr>
                <w:i/>
                <w:sz w:val="16"/>
                <w:lang w:val="fr-FR"/>
              </w:rPr>
              <w:t>2005</w:t>
            </w:r>
          </w:p>
        </w:tc>
        <w:tc>
          <w:tcPr>
            <w:tcW w:w="146" w:type="dxa"/>
            <w:tcBorders>
              <w:top w:val="single" w:sz="4" w:space="0" w:color="auto"/>
            </w:tcBorders>
            <w:shd w:val="clear" w:color="auto" w:fill="auto"/>
            <w:noWrap/>
            <w:tcMar>
              <w:right w:w="28" w:type="dxa"/>
            </w:tcMar>
            <w:vAlign w:val="bottom"/>
          </w:tcPr>
          <w:p w:rsidR="00542F43" w:rsidRDefault="00542F43">
            <w:pPr>
              <w:keepNext/>
              <w:keepLines/>
              <w:spacing w:before="80" w:after="80" w:line="200" w:lineRule="exact"/>
              <w:jc w:val="center"/>
              <w:rPr>
                <w:i/>
                <w:sz w:val="16"/>
                <w:lang w:val="fr-FR"/>
              </w:rPr>
            </w:pPr>
          </w:p>
        </w:tc>
        <w:tc>
          <w:tcPr>
            <w:tcW w:w="1732" w:type="dxa"/>
            <w:gridSpan w:val="2"/>
            <w:tcBorders>
              <w:top w:val="single" w:sz="4" w:space="0" w:color="auto"/>
              <w:bottom w:val="single" w:sz="4" w:space="0" w:color="auto"/>
            </w:tcBorders>
            <w:shd w:val="clear" w:color="auto" w:fill="auto"/>
            <w:noWrap/>
            <w:tcMar>
              <w:right w:w="28" w:type="dxa"/>
            </w:tcMar>
            <w:vAlign w:val="bottom"/>
          </w:tcPr>
          <w:p w:rsidR="00542F43" w:rsidRDefault="00542F43">
            <w:pPr>
              <w:keepNext/>
              <w:keepLines/>
              <w:spacing w:before="80" w:after="80" w:line="200" w:lineRule="exact"/>
              <w:jc w:val="center"/>
              <w:rPr>
                <w:i/>
                <w:sz w:val="16"/>
                <w:lang w:val="fr-FR"/>
              </w:rPr>
            </w:pPr>
            <w:r>
              <w:rPr>
                <w:i/>
                <w:sz w:val="16"/>
                <w:lang w:val="fr-FR"/>
              </w:rPr>
              <w:t>2006</w:t>
            </w:r>
          </w:p>
        </w:tc>
        <w:tc>
          <w:tcPr>
            <w:tcW w:w="146" w:type="dxa"/>
            <w:tcBorders>
              <w:top w:val="single" w:sz="4" w:space="0" w:color="auto"/>
            </w:tcBorders>
            <w:shd w:val="clear" w:color="auto" w:fill="auto"/>
            <w:noWrap/>
            <w:tcMar>
              <w:right w:w="28" w:type="dxa"/>
            </w:tcMar>
            <w:vAlign w:val="bottom"/>
          </w:tcPr>
          <w:p w:rsidR="00542F43" w:rsidRDefault="00542F43">
            <w:pPr>
              <w:keepNext/>
              <w:keepLines/>
              <w:spacing w:before="80" w:after="80" w:line="200" w:lineRule="exact"/>
              <w:jc w:val="center"/>
              <w:rPr>
                <w:i/>
                <w:sz w:val="16"/>
                <w:lang w:val="fr-FR"/>
              </w:rPr>
            </w:pPr>
          </w:p>
        </w:tc>
        <w:tc>
          <w:tcPr>
            <w:tcW w:w="1732" w:type="dxa"/>
            <w:gridSpan w:val="2"/>
            <w:tcBorders>
              <w:top w:val="single" w:sz="4" w:space="0" w:color="auto"/>
              <w:bottom w:val="single" w:sz="4" w:space="0" w:color="auto"/>
            </w:tcBorders>
            <w:shd w:val="clear" w:color="auto" w:fill="auto"/>
            <w:noWrap/>
            <w:tcMar>
              <w:right w:w="28" w:type="dxa"/>
            </w:tcMar>
            <w:vAlign w:val="bottom"/>
          </w:tcPr>
          <w:p w:rsidR="00542F43" w:rsidRDefault="00542F43">
            <w:pPr>
              <w:keepNext/>
              <w:keepLines/>
              <w:spacing w:before="80" w:after="80" w:line="200" w:lineRule="exact"/>
              <w:jc w:val="center"/>
              <w:rPr>
                <w:i/>
                <w:sz w:val="16"/>
                <w:lang w:val="fr-FR"/>
              </w:rPr>
            </w:pPr>
            <w:r>
              <w:rPr>
                <w:i/>
                <w:sz w:val="16"/>
                <w:lang w:val="fr-FR"/>
              </w:rPr>
              <w:t>2007 (Estimation)</w:t>
            </w:r>
          </w:p>
        </w:tc>
      </w:tr>
      <w:tr w:rsidR="00542F43" w:rsidRPr="00F056CD">
        <w:tc>
          <w:tcPr>
            <w:tcW w:w="867" w:type="dxa"/>
            <w:tcBorders>
              <w:top w:val="single" w:sz="4" w:space="0" w:color="auto"/>
              <w:bottom w:val="single" w:sz="12" w:space="0" w:color="auto"/>
            </w:tcBorders>
            <w:shd w:val="clear" w:color="auto" w:fill="auto"/>
            <w:noWrap/>
            <w:tcMar>
              <w:right w:w="28" w:type="dxa"/>
            </w:tcMar>
          </w:tcPr>
          <w:p w:rsidR="00542F43" w:rsidRPr="00F056CD" w:rsidRDefault="00542F43">
            <w:pPr>
              <w:keepLines/>
              <w:spacing w:before="80" w:after="80" w:line="200" w:lineRule="exact"/>
              <w:jc w:val="right"/>
              <w:rPr>
                <w:i/>
                <w:sz w:val="16"/>
              </w:rPr>
            </w:pPr>
            <w:r>
              <w:rPr>
                <w:i/>
                <w:sz w:val="16"/>
              </w:rPr>
              <w:t>G</w:t>
            </w:r>
            <w:r w:rsidRPr="00F056CD">
              <w:rPr>
                <w:i/>
                <w:sz w:val="16"/>
              </w:rPr>
              <w:t>F</w:t>
            </w:r>
          </w:p>
        </w:tc>
        <w:tc>
          <w:tcPr>
            <w:tcW w:w="867" w:type="dxa"/>
            <w:tcBorders>
              <w:top w:val="single" w:sz="4" w:space="0" w:color="auto"/>
              <w:bottom w:val="single" w:sz="12" w:space="0" w:color="auto"/>
            </w:tcBorders>
            <w:shd w:val="clear" w:color="auto" w:fill="auto"/>
            <w:noWrap/>
            <w:tcMar>
              <w:right w:w="28" w:type="dxa"/>
            </w:tcMar>
          </w:tcPr>
          <w:p w:rsidR="00542F43" w:rsidRDefault="00542F43">
            <w:pPr>
              <w:keepLines/>
              <w:spacing w:before="80" w:after="80" w:line="200" w:lineRule="exact"/>
              <w:jc w:val="right"/>
              <w:rPr>
                <w:i/>
                <w:sz w:val="16"/>
                <w:lang w:val="fr-FR"/>
              </w:rPr>
            </w:pPr>
            <w:r>
              <w:rPr>
                <w:i/>
                <w:sz w:val="16"/>
                <w:lang w:val="fr-FR"/>
              </w:rPr>
              <w:t>F</w:t>
            </w:r>
          </w:p>
        </w:tc>
        <w:tc>
          <w:tcPr>
            <w:tcW w:w="147" w:type="dxa"/>
            <w:tcBorders>
              <w:bottom w:val="single" w:sz="12" w:space="0" w:color="auto"/>
            </w:tcBorders>
            <w:shd w:val="clear" w:color="auto" w:fill="auto"/>
            <w:noWrap/>
            <w:tcMar>
              <w:right w:w="28" w:type="dxa"/>
            </w:tcMar>
            <w:vAlign w:val="bottom"/>
          </w:tcPr>
          <w:p w:rsidR="00542F43" w:rsidRDefault="00542F43">
            <w:pPr>
              <w:keepLines/>
              <w:spacing w:before="80" w:after="80" w:line="200" w:lineRule="exact"/>
              <w:jc w:val="right"/>
              <w:rPr>
                <w:i/>
                <w:sz w:val="16"/>
                <w:lang w:val="fr-FR"/>
              </w:rPr>
            </w:pPr>
          </w:p>
        </w:tc>
        <w:tc>
          <w:tcPr>
            <w:tcW w:w="867" w:type="dxa"/>
            <w:tcBorders>
              <w:top w:val="single" w:sz="4" w:space="0" w:color="auto"/>
              <w:bottom w:val="single" w:sz="12" w:space="0" w:color="auto"/>
            </w:tcBorders>
            <w:shd w:val="clear" w:color="auto" w:fill="auto"/>
            <w:noWrap/>
            <w:tcMar>
              <w:right w:w="28" w:type="dxa"/>
            </w:tcMar>
          </w:tcPr>
          <w:p w:rsidR="00542F43" w:rsidRDefault="00542F43">
            <w:pPr>
              <w:keepLines/>
              <w:spacing w:before="80" w:after="80" w:line="200" w:lineRule="exact"/>
              <w:jc w:val="right"/>
              <w:rPr>
                <w:i/>
                <w:sz w:val="16"/>
                <w:lang w:val="fr-FR"/>
              </w:rPr>
            </w:pPr>
            <w:r>
              <w:rPr>
                <w:i/>
                <w:sz w:val="16"/>
                <w:lang w:val="fr-FR"/>
              </w:rPr>
              <w:t>GF</w:t>
            </w:r>
          </w:p>
        </w:tc>
        <w:tc>
          <w:tcPr>
            <w:tcW w:w="866" w:type="dxa"/>
            <w:tcBorders>
              <w:top w:val="single" w:sz="4" w:space="0" w:color="auto"/>
              <w:bottom w:val="single" w:sz="12" w:space="0" w:color="auto"/>
            </w:tcBorders>
            <w:shd w:val="clear" w:color="auto" w:fill="auto"/>
            <w:noWrap/>
            <w:tcMar>
              <w:right w:w="28" w:type="dxa"/>
            </w:tcMar>
          </w:tcPr>
          <w:p w:rsidR="00542F43" w:rsidRDefault="00542F43">
            <w:pPr>
              <w:keepLines/>
              <w:spacing w:before="80" w:after="80" w:line="200" w:lineRule="exact"/>
              <w:jc w:val="right"/>
              <w:rPr>
                <w:i/>
                <w:sz w:val="16"/>
                <w:lang w:val="fr-FR"/>
              </w:rPr>
            </w:pPr>
            <w:r>
              <w:rPr>
                <w:i/>
                <w:sz w:val="16"/>
                <w:lang w:val="fr-FR"/>
              </w:rPr>
              <w:t>F</w:t>
            </w:r>
          </w:p>
        </w:tc>
        <w:tc>
          <w:tcPr>
            <w:tcW w:w="146" w:type="dxa"/>
            <w:tcBorders>
              <w:bottom w:val="single" w:sz="12" w:space="0" w:color="auto"/>
            </w:tcBorders>
            <w:shd w:val="clear" w:color="auto" w:fill="auto"/>
            <w:noWrap/>
            <w:tcMar>
              <w:right w:w="28" w:type="dxa"/>
            </w:tcMar>
            <w:vAlign w:val="bottom"/>
          </w:tcPr>
          <w:p w:rsidR="00542F43" w:rsidRDefault="00542F43">
            <w:pPr>
              <w:keepLines/>
              <w:spacing w:before="80" w:after="80" w:line="200" w:lineRule="exact"/>
              <w:jc w:val="right"/>
              <w:rPr>
                <w:i/>
                <w:sz w:val="16"/>
                <w:lang w:val="fr-FR"/>
              </w:rPr>
            </w:pPr>
          </w:p>
        </w:tc>
        <w:tc>
          <w:tcPr>
            <w:tcW w:w="866" w:type="dxa"/>
            <w:tcBorders>
              <w:top w:val="single" w:sz="4" w:space="0" w:color="auto"/>
              <w:bottom w:val="single" w:sz="12" w:space="0" w:color="auto"/>
            </w:tcBorders>
            <w:shd w:val="clear" w:color="auto" w:fill="auto"/>
            <w:noWrap/>
            <w:tcMar>
              <w:right w:w="28" w:type="dxa"/>
            </w:tcMar>
          </w:tcPr>
          <w:p w:rsidR="00542F43" w:rsidRDefault="00542F43">
            <w:pPr>
              <w:keepLines/>
              <w:spacing w:before="80" w:after="80" w:line="200" w:lineRule="exact"/>
              <w:jc w:val="right"/>
              <w:rPr>
                <w:i/>
                <w:sz w:val="16"/>
                <w:lang w:val="fr-FR"/>
              </w:rPr>
            </w:pPr>
            <w:r>
              <w:rPr>
                <w:i/>
                <w:sz w:val="16"/>
                <w:lang w:val="fr-FR"/>
              </w:rPr>
              <w:t>GF</w:t>
            </w:r>
          </w:p>
        </w:tc>
        <w:tc>
          <w:tcPr>
            <w:tcW w:w="866" w:type="dxa"/>
            <w:tcBorders>
              <w:top w:val="single" w:sz="4" w:space="0" w:color="auto"/>
              <w:bottom w:val="single" w:sz="12" w:space="0" w:color="auto"/>
            </w:tcBorders>
            <w:shd w:val="clear" w:color="auto" w:fill="auto"/>
            <w:noWrap/>
            <w:tcMar>
              <w:right w:w="28" w:type="dxa"/>
            </w:tcMar>
          </w:tcPr>
          <w:p w:rsidR="00542F43" w:rsidRDefault="00542F43">
            <w:pPr>
              <w:keepLines/>
              <w:spacing w:before="80" w:after="80" w:line="200" w:lineRule="exact"/>
              <w:jc w:val="right"/>
              <w:rPr>
                <w:i/>
                <w:sz w:val="16"/>
                <w:lang w:val="fr-FR"/>
              </w:rPr>
            </w:pPr>
            <w:r>
              <w:rPr>
                <w:i/>
                <w:sz w:val="16"/>
                <w:lang w:val="fr-FR"/>
              </w:rPr>
              <w:t>F</w:t>
            </w:r>
          </w:p>
        </w:tc>
        <w:tc>
          <w:tcPr>
            <w:tcW w:w="146" w:type="dxa"/>
            <w:tcBorders>
              <w:bottom w:val="single" w:sz="12" w:space="0" w:color="auto"/>
            </w:tcBorders>
            <w:shd w:val="clear" w:color="auto" w:fill="auto"/>
            <w:noWrap/>
            <w:tcMar>
              <w:right w:w="28" w:type="dxa"/>
            </w:tcMar>
            <w:vAlign w:val="bottom"/>
          </w:tcPr>
          <w:p w:rsidR="00542F43" w:rsidRDefault="00542F43">
            <w:pPr>
              <w:keepLines/>
              <w:spacing w:before="80" w:after="80" w:line="200" w:lineRule="exact"/>
              <w:jc w:val="right"/>
              <w:rPr>
                <w:i/>
                <w:sz w:val="16"/>
                <w:lang w:val="fr-FR"/>
              </w:rPr>
            </w:pPr>
          </w:p>
        </w:tc>
        <w:tc>
          <w:tcPr>
            <w:tcW w:w="866" w:type="dxa"/>
            <w:tcBorders>
              <w:top w:val="single" w:sz="4" w:space="0" w:color="auto"/>
              <w:bottom w:val="single" w:sz="12" w:space="0" w:color="auto"/>
            </w:tcBorders>
            <w:shd w:val="clear" w:color="auto" w:fill="auto"/>
            <w:noWrap/>
            <w:tcMar>
              <w:right w:w="28" w:type="dxa"/>
            </w:tcMar>
          </w:tcPr>
          <w:p w:rsidR="00542F43" w:rsidRDefault="00542F43">
            <w:pPr>
              <w:keepLines/>
              <w:spacing w:before="80" w:after="80" w:line="200" w:lineRule="exact"/>
              <w:jc w:val="right"/>
              <w:rPr>
                <w:i/>
                <w:sz w:val="16"/>
                <w:lang w:val="fr-FR"/>
              </w:rPr>
            </w:pPr>
            <w:r>
              <w:rPr>
                <w:i/>
                <w:sz w:val="16"/>
                <w:lang w:val="fr-FR"/>
              </w:rPr>
              <w:t>GF</w:t>
            </w:r>
          </w:p>
        </w:tc>
        <w:tc>
          <w:tcPr>
            <w:tcW w:w="866" w:type="dxa"/>
            <w:tcBorders>
              <w:top w:val="single" w:sz="4" w:space="0" w:color="auto"/>
              <w:bottom w:val="single" w:sz="12" w:space="0" w:color="auto"/>
            </w:tcBorders>
            <w:shd w:val="clear" w:color="auto" w:fill="auto"/>
            <w:noWrap/>
            <w:tcMar>
              <w:right w:w="28" w:type="dxa"/>
            </w:tcMar>
          </w:tcPr>
          <w:p w:rsidR="00542F43" w:rsidRDefault="00542F43">
            <w:pPr>
              <w:keepLines/>
              <w:spacing w:before="80" w:after="80" w:line="200" w:lineRule="exact"/>
              <w:jc w:val="right"/>
              <w:rPr>
                <w:i/>
                <w:sz w:val="16"/>
                <w:lang w:val="fr-FR"/>
              </w:rPr>
            </w:pPr>
            <w:r>
              <w:rPr>
                <w:i/>
                <w:sz w:val="16"/>
                <w:lang w:val="fr-FR"/>
              </w:rPr>
              <w:t>F</w:t>
            </w:r>
          </w:p>
        </w:tc>
      </w:tr>
      <w:tr w:rsidR="00542F43" w:rsidRPr="00F056CD">
        <w:tc>
          <w:tcPr>
            <w:tcW w:w="867" w:type="dxa"/>
            <w:tcBorders>
              <w:top w:val="single" w:sz="12" w:space="0" w:color="auto"/>
              <w:bottom w:val="single" w:sz="12" w:space="0" w:color="auto"/>
            </w:tcBorders>
            <w:shd w:val="clear" w:color="auto" w:fill="auto"/>
            <w:noWrap/>
            <w:tcMar>
              <w:right w:w="28" w:type="dxa"/>
            </w:tcMar>
          </w:tcPr>
          <w:p w:rsidR="00542F43" w:rsidRPr="00F056CD" w:rsidRDefault="00542F43">
            <w:pPr>
              <w:keepLines/>
              <w:suppressAutoHyphens w:val="0"/>
              <w:spacing w:before="40" w:after="40" w:line="220" w:lineRule="exact"/>
              <w:jc w:val="right"/>
              <w:rPr>
                <w:sz w:val="18"/>
              </w:rPr>
            </w:pPr>
            <w:r>
              <w:rPr>
                <w:sz w:val="18"/>
              </w:rPr>
              <w:t xml:space="preserve">3 022 </w:t>
            </w:r>
            <w:r w:rsidRPr="00F056CD">
              <w:rPr>
                <w:sz w:val="18"/>
              </w:rPr>
              <w:t>461</w:t>
            </w:r>
          </w:p>
        </w:tc>
        <w:tc>
          <w:tcPr>
            <w:tcW w:w="867" w:type="dxa"/>
            <w:tcBorders>
              <w:top w:val="single" w:sz="12" w:space="0" w:color="auto"/>
              <w:bottom w:val="single" w:sz="12" w:space="0" w:color="auto"/>
            </w:tcBorders>
            <w:shd w:val="clear" w:color="auto" w:fill="auto"/>
            <w:noWrap/>
            <w:tcMar>
              <w:right w:w="28" w:type="dxa"/>
            </w:tcMar>
          </w:tcPr>
          <w:p w:rsidR="00542F43" w:rsidRDefault="00542F43">
            <w:pPr>
              <w:keepLines/>
              <w:suppressAutoHyphens w:val="0"/>
              <w:spacing w:before="40" w:after="40" w:line="220" w:lineRule="exact"/>
              <w:jc w:val="right"/>
              <w:rPr>
                <w:sz w:val="18"/>
                <w:lang w:val="fr-FR"/>
              </w:rPr>
            </w:pPr>
            <w:r>
              <w:rPr>
                <w:sz w:val="18"/>
                <w:lang w:val="fr-FR"/>
              </w:rPr>
              <w:t>1 273 711</w:t>
            </w:r>
          </w:p>
        </w:tc>
        <w:tc>
          <w:tcPr>
            <w:tcW w:w="147" w:type="dxa"/>
            <w:tcBorders>
              <w:top w:val="single" w:sz="12" w:space="0" w:color="auto"/>
              <w:bottom w:val="single" w:sz="12" w:space="0" w:color="auto"/>
            </w:tcBorders>
            <w:shd w:val="clear" w:color="auto" w:fill="auto"/>
            <w:noWrap/>
            <w:tcMar>
              <w:right w:w="28" w:type="dxa"/>
            </w:tcMar>
          </w:tcPr>
          <w:p w:rsidR="00542F43" w:rsidRDefault="00542F43">
            <w:pPr>
              <w:keepLines/>
              <w:suppressAutoHyphens w:val="0"/>
              <w:spacing w:before="40" w:after="40" w:line="220" w:lineRule="exact"/>
              <w:jc w:val="right"/>
              <w:rPr>
                <w:sz w:val="18"/>
                <w:lang w:val="fr-FR"/>
              </w:rPr>
            </w:pPr>
          </w:p>
        </w:tc>
        <w:tc>
          <w:tcPr>
            <w:tcW w:w="867" w:type="dxa"/>
            <w:tcBorders>
              <w:top w:val="single" w:sz="12" w:space="0" w:color="auto"/>
              <w:bottom w:val="single" w:sz="12" w:space="0" w:color="auto"/>
            </w:tcBorders>
            <w:shd w:val="clear" w:color="auto" w:fill="auto"/>
            <w:noWrap/>
            <w:tcMar>
              <w:right w:w="28" w:type="dxa"/>
            </w:tcMar>
          </w:tcPr>
          <w:p w:rsidR="00542F43" w:rsidRDefault="00542F43">
            <w:pPr>
              <w:keepLines/>
              <w:suppressAutoHyphens w:val="0"/>
              <w:spacing w:before="40" w:after="40" w:line="220" w:lineRule="exact"/>
              <w:jc w:val="right"/>
              <w:rPr>
                <w:sz w:val="18"/>
                <w:lang w:val="fr-FR"/>
              </w:rPr>
            </w:pPr>
            <w:r>
              <w:rPr>
                <w:sz w:val="18"/>
                <w:lang w:val="fr-FR"/>
              </w:rPr>
              <w:t>3 119 184</w:t>
            </w:r>
          </w:p>
        </w:tc>
        <w:tc>
          <w:tcPr>
            <w:tcW w:w="866" w:type="dxa"/>
            <w:tcBorders>
              <w:top w:val="single" w:sz="12" w:space="0" w:color="auto"/>
              <w:bottom w:val="single" w:sz="12" w:space="0" w:color="auto"/>
            </w:tcBorders>
            <w:shd w:val="clear" w:color="auto" w:fill="auto"/>
            <w:noWrap/>
            <w:tcMar>
              <w:right w:w="28" w:type="dxa"/>
            </w:tcMar>
          </w:tcPr>
          <w:p w:rsidR="00542F43" w:rsidRDefault="00542F43">
            <w:pPr>
              <w:keepLines/>
              <w:suppressAutoHyphens w:val="0"/>
              <w:spacing w:before="40" w:after="40" w:line="220" w:lineRule="exact"/>
              <w:jc w:val="right"/>
              <w:rPr>
                <w:sz w:val="18"/>
                <w:lang w:val="fr-FR"/>
              </w:rPr>
            </w:pPr>
            <w:r>
              <w:rPr>
                <w:sz w:val="18"/>
                <w:lang w:val="fr-FR"/>
              </w:rPr>
              <w:t>1 508 281</w:t>
            </w:r>
          </w:p>
        </w:tc>
        <w:tc>
          <w:tcPr>
            <w:tcW w:w="146" w:type="dxa"/>
            <w:tcBorders>
              <w:top w:val="single" w:sz="12" w:space="0" w:color="auto"/>
              <w:bottom w:val="single" w:sz="12" w:space="0" w:color="auto"/>
            </w:tcBorders>
            <w:shd w:val="clear" w:color="auto" w:fill="auto"/>
            <w:noWrap/>
            <w:tcMar>
              <w:right w:w="28" w:type="dxa"/>
            </w:tcMar>
          </w:tcPr>
          <w:p w:rsidR="00542F43" w:rsidRDefault="00542F43">
            <w:pPr>
              <w:keepLines/>
              <w:suppressAutoHyphens w:val="0"/>
              <w:spacing w:before="40" w:after="40" w:line="220" w:lineRule="exact"/>
              <w:jc w:val="right"/>
              <w:rPr>
                <w:sz w:val="18"/>
                <w:lang w:val="fr-FR"/>
              </w:rPr>
            </w:pPr>
          </w:p>
        </w:tc>
        <w:tc>
          <w:tcPr>
            <w:tcW w:w="866" w:type="dxa"/>
            <w:tcBorders>
              <w:top w:val="single" w:sz="12" w:space="0" w:color="auto"/>
              <w:bottom w:val="single" w:sz="12" w:space="0" w:color="auto"/>
            </w:tcBorders>
            <w:shd w:val="clear" w:color="auto" w:fill="auto"/>
            <w:noWrap/>
            <w:tcMar>
              <w:right w:w="28" w:type="dxa"/>
            </w:tcMar>
          </w:tcPr>
          <w:p w:rsidR="00542F43" w:rsidRDefault="00542F43">
            <w:pPr>
              <w:keepLines/>
              <w:suppressAutoHyphens w:val="0"/>
              <w:spacing w:before="40" w:after="40" w:line="220" w:lineRule="exact"/>
              <w:jc w:val="right"/>
              <w:rPr>
                <w:sz w:val="18"/>
                <w:lang w:val="fr-FR"/>
              </w:rPr>
            </w:pPr>
            <w:r>
              <w:rPr>
                <w:sz w:val="18"/>
                <w:lang w:val="fr-FR"/>
              </w:rPr>
              <w:t>3 370 079</w:t>
            </w:r>
          </w:p>
        </w:tc>
        <w:tc>
          <w:tcPr>
            <w:tcW w:w="866" w:type="dxa"/>
            <w:tcBorders>
              <w:top w:val="single" w:sz="12" w:space="0" w:color="auto"/>
              <w:bottom w:val="single" w:sz="12" w:space="0" w:color="auto"/>
            </w:tcBorders>
            <w:shd w:val="clear" w:color="auto" w:fill="auto"/>
            <w:noWrap/>
            <w:tcMar>
              <w:right w:w="28" w:type="dxa"/>
            </w:tcMar>
          </w:tcPr>
          <w:p w:rsidR="00542F43" w:rsidRDefault="00542F43">
            <w:pPr>
              <w:keepLines/>
              <w:suppressAutoHyphens w:val="0"/>
              <w:spacing w:before="40" w:after="40" w:line="220" w:lineRule="exact"/>
              <w:jc w:val="right"/>
              <w:rPr>
                <w:sz w:val="18"/>
                <w:lang w:val="fr-FR"/>
              </w:rPr>
            </w:pPr>
            <w:r>
              <w:rPr>
                <w:sz w:val="18"/>
                <w:lang w:val="fr-FR"/>
              </w:rPr>
              <w:t>1 629 601</w:t>
            </w:r>
          </w:p>
        </w:tc>
        <w:tc>
          <w:tcPr>
            <w:tcW w:w="146" w:type="dxa"/>
            <w:tcBorders>
              <w:top w:val="single" w:sz="12" w:space="0" w:color="auto"/>
              <w:bottom w:val="single" w:sz="12" w:space="0" w:color="auto"/>
            </w:tcBorders>
            <w:shd w:val="clear" w:color="auto" w:fill="auto"/>
            <w:noWrap/>
            <w:tcMar>
              <w:right w:w="28" w:type="dxa"/>
            </w:tcMar>
            <w:vAlign w:val="bottom"/>
          </w:tcPr>
          <w:p w:rsidR="00542F43" w:rsidRDefault="00542F43">
            <w:pPr>
              <w:keepLines/>
              <w:suppressAutoHyphens w:val="0"/>
              <w:spacing w:before="40" w:after="40" w:line="220" w:lineRule="exact"/>
              <w:jc w:val="right"/>
              <w:rPr>
                <w:sz w:val="18"/>
                <w:lang w:val="fr-FR"/>
              </w:rPr>
            </w:pPr>
          </w:p>
        </w:tc>
        <w:tc>
          <w:tcPr>
            <w:tcW w:w="866" w:type="dxa"/>
            <w:tcBorders>
              <w:top w:val="single" w:sz="12" w:space="0" w:color="auto"/>
              <w:bottom w:val="single" w:sz="12" w:space="0" w:color="auto"/>
            </w:tcBorders>
            <w:shd w:val="clear" w:color="auto" w:fill="auto"/>
            <w:noWrap/>
            <w:tcMar>
              <w:right w:w="28" w:type="dxa"/>
            </w:tcMar>
            <w:vAlign w:val="bottom"/>
          </w:tcPr>
          <w:p w:rsidR="00542F43" w:rsidRDefault="00542F43">
            <w:pPr>
              <w:keepLines/>
              <w:suppressAutoHyphens w:val="0"/>
              <w:spacing w:before="40" w:after="40" w:line="220" w:lineRule="exact"/>
              <w:jc w:val="right"/>
              <w:rPr>
                <w:sz w:val="18"/>
                <w:lang w:val="fr-FR"/>
              </w:rPr>
            </w:pPr>
            <w:r>
              <w:rPr>
                <w:sz w:val="18"/>
                <w:lang w:val="fr-FR"/>
              </w:rPr>
              <w:t>3 558 605</w:t>
            </w:r>
          </w:p>
        </w:tc>
        <w:tc>
          <w:tcPr>
            <w:tcW w:w="866" w:type="dxa"/>
            <w:tcBorders>
              <w:top w:val="single" w:sz="12" w:space="0" w:color="auto"/>
              <w:bottom w:val="single" w:sz="12" w:space="0" w:color="auto"/>
            </w:tcBorders>
            <w:shd w:val="clear" w:color="auto" w:fill="auto"/>
            <w:noWrap/>
            <w:tcMar>
              <w:right w:w="28" w:type="dxa"/>
            </w:tcMar>
            <w:vAlign w:val="bottom"/>
          </w:tcPr>
          <w:p w:rsidR="00542F43" w:rsidRDefault="00542F43">
            <w:pPr>
              <w:keepLines/>
              <w:suppressAutoHyphens w:val="0"/>
              <w:spacing w:before="40" w:after="40" w:line="220" w:lineRule="exact"/>
              <w:jc w:val="right"/>
              <w:rPr>
                <w:sz w:val="18"/>
                <w:lang w:val="fr-FR"/>
              </w:rPr>
            </w:pPr>
            <w:r>
              <w:rPr>
                <w:sz w:val="18"/>
                <w:lang w:val="fr-FR"/>
              </w:rPr>
              <w:t>1 720 763</w:t>
            </w:r>
          </w:p>
        </w:tc>
      </w:tr>
    </w:tbl>
    <w:p w:rsidR="00542F43" w:rsidRDefault="00542F43">
      <w:pPr>
        <w:spacing w:before="120" w:after="240"/>
        <w:ind w:left="1134" w:right="1134"/>
        <w:rPr>
          <w:i/>
          <w:sz w:val="18"/>
          <w:szCs w:val="18"/>
          <w:lang w:val="fr-CH"/>
        </w:rPr>
      </w:pPr>
      <w:r>
        <w:rPr>
          <w:sz w:val="18"/>
          <w:szCs w:val="18"/>
          <w:lang w:val="fr-CH"/>
        </w:rPr>
        <w:t>Source : Ministère de l’éducation</w:t>
      </w:r>
    </w:p>
    <w:p w:rsidR="00542F43" w:rsidRDefault="00542F43">
      <w:pPr>
        <w:spacing w:before="240"/>
        <w:ind w:left="1134" w:right="1134"/>
        <w:rPr>
          <w:bCs/>
          <w:lang w:val="fr-CH"/>
        </w:rPr>
      </w:pPr>
      <w:r>
        <w:rPr>
          <w:bCs/>
          <w:lang w:val="fr-CH"/>
        </w:rPr>
        <w:t>Graphique 3</w:t>
      </w:r>
    </w:p>
    <w:p w:rsidR="00542F43" w:rsidRDefault="00542F43">
      <w:pPr>
        <w:spacing w:line="360" w:lineRule="auto"/>
        <w:ind w:left="1134" w:right="1134"/>
        <w:rPr>
          <w:b/>
          <w:bCs/>
          <w:lang w:val="fr-CH"/>
        </w:rPr>
      </w:pPr>
      <w:r>
        <w:rPr>
          <w:b/>
          <w:bCs/>
          <w:lang w:val="fr-CH"/>
        </w:rPr>
        <w:t>Evolution des inscriptions en cycle primaire (2003-2006)</w:t>
      </w:r>
    </w:p>
    <w:tbl>
      <w:tblPr>
        <w:tblStyle w:val="TableGrid"/>
        <w:tblW w:w="0" w:type="auto"/>
        <w:jc w:val="center"/>
        <w:tblLook w:val="01E0" w:firstRow="1" w:lastRow="1" w:firstColumn="1" w:lastColumn="1" w:noHBand="0" w:noVBand="0"/>
      </w:tblPr>
      <w:tblGrid>
        <w:gridCol w:w="536"/>
        <w:gridCol w:w="5472"/>
        <w:gridCol w:w="1367"/>
      </w:tblGrid>
      <w:tr w:rsidR="00542F43">
        <w:trPr>
          <w:jc w:val="center"/>
        </w:trPr>
        <w:tc>
          <w:tcPr>
            <w:tcW w:w="536" w:type="dxa"/>
            <w:shd w:val="clear" w:color="auto" w:fill="auto"/>
          </w:tcPr>
          <w:p w:rsidR="00542F43" w:rsidRDefault="00542F43">
            <w:pPr>
              <w:spacing w:before="120"/>
              <w:rPr>
                <w:sz w:val="18"/>
                <w:szCs w:val="18"/>
                <w:lang w:val="fr-FR"/>
              </w:rPr>
            </w:pPr>
          </w:p>
          <w:p w:rsidR="00542F43" w:rsidRDefault="00542F43">
            <w:pPr>
              <w:spacing w:before="40" w:line="200" w:lineRule="atLeast"/>
              <w:rPr>
                <w:sz w:val="16"/>
                <w:szCs w:val="16"/>
              </w:rPr>
            </w:pPr>
            <w:r>
              <w:rPr>
                <w:sz w:val="16"/>
                <w:szCs w:val="16"/>
              </w:rPr>
              <w:t>GF</w:t>
            </w:r>
          </w:p>
          <w:p w:rsidR="00542F43" w:rsidRDefault="00542F43">
            <w:pPr>
              <w:spacing w:line="120" w:lineRule="atLeast"/>
              <w:rPr>
                <w:sz w:val="16"/>
                <w:szCs w:val="16"/>
              </w:rPr>
            </w:pPr>
            <w:r>
              <w:rPr>
                <w:sz w:val="16"/>
                <w:szCs w:val="16"/>
              </w:rPr>
              <w:t>2005</w:t>
            </w:r>
          </w:p>
          <w:p w:rsidR="00542F43" w:rsidRDefault="00542F43">
            <w:pPr>
              <w:spacing w:before="160" w:line="240" w:lineRule="auto"/>
              <w:rPr>
                <w:sz w:val="16"/>
                <w:szCs w:val="16"/>
              </w:rPr>
            </w:pPr>
            <w:r>
              <w:rPr>
                <w:sz w:val="16"/>
                <w:szCs w:val="16"/>
              </w:rPr>
              <w:t>GF</w:t>
            </w:r>
          </w:p>
          <w:p w:rsidR="00542F43" w:rsidRDefault="00542F43">
            <w:pPr>
              <w:spacing w:line="240" w:lineRule="auto"/>
              <w:rPr>
                <w:sz w:val="16"/>
                <w:szCs w:val="16"/>
              </w:rPr>
            </w:pPr>
            <w:r>
              <w:rPr>
                <w:sz w:val="16"/>
                <w:szCs w:val="16"/>
              </w:rPr>
              <w:t>1004</w:t>
            </w:r>
          </w:p>
          <w:p w:rsidR="00542F43" w:rsidRDefault="00542F43">
            <w:pPr>
              <w:spacing w:before="120"/>
              <w:rPr>
                <w:sz w:val="16"/>
                <w:szCs w:val="16"/>
              </w:rPr>
            </w:pPr>
            <w:r>
              <w:rPr>
                <w:sz w:val="16"/>
                <w:szCs w:val="16"/>
              </w:rPr>
              <w:t>GF</w:t>
            </w:r>
          </w:p>
          <w:p w:rsidR="00542F43" w:rsidRDefault="00542F43">
            <w:pPr>
              <w:spacing w:line="240" w:lineRule="auto"/>
            </w:pPr>
            <w:r>
              <w:rPr>
                <w:sz w:val="16"/>
                <w:szCs w:val="16"/>
              </w:rPr>
              <w:t>1003</w:t>
            </w:r>
          </w:p>
        </w:tc>
        <w:tc>
          <w:tcPr>
            <w:tcW w:w="5472" w:type="dxa"/>
            <w:shd w:val="clear" w:color="auto" w:fill="auto"/>
          </w:tcPr>
          <w:p w:rsidR="00542F43" w:rsidRDefault="00542F43">
            <w:r>
              <w:pict>
                <v:shape id="_x0000_i1039" type="#_x0000_t75" style="width:254.25pt;height:112.5pt" o:allowoverlap="f">
                  <v:imagedata r:id="rId30" o:title="" croptop="7540f" cropleft="6827f" cropright="6333f"/>
                </v:shape>
              </w:pict>
            </w:r>
          </w:p>
        </w:tc>
        <w:tc>
          <w:tcPr>
            <w:tcW w:w="1367" w:type="dxa"/>
          </w:tcPr>
          <w:p w:rsidR="00542F43" w:rsidRDefault="00542F43">
            <w:pPr>
              <w:spacing w:line="360" w:lineRule="auto"/>
            </w:pPr>
          </w:p>
          <w:p w:rsidR="00542F43" w:rsidRDefault="00542F43">
            <w:pPr>
              <w:spacing w:line="360" w:lineRule="auto"/>
            </w:pPr>
            <w:r>
              <w:sym w:font="Wingdings 2" w:char="F0A2"/>
            </w:r>
            <w:r>
              <w:t xml:space="preserve"> GF 2006</w:t>
            </w:r>
          </w:p>
          <w:p w:rsidR="00542F43" w:rsidRDefault="00542F43">
            <w:pPr>
              <w:spacing w:line="360" w:lineRule="auto"/>
            </w:pPr>
            <w:r>
              <w:sym w:font="Wingdings 2" w:char="F0A2"/>
            </w:r>
            <w:r>
              <w:t xml:space="preserve"> GF 2005</w:t>
            </w:r>
          </w:p>
          <w:p w:rsidR="00542F43" w:rsidRDefault="00542F43">
            <w:pPr>
              <w:spacing w:line="360" w:lineRule="auto"/>
            </w:pPr>
            <w:r>
              <w:sym w:font="Wingdings 2" w:char="F0A3"/>
            </w:r>
            <w:r>
              <w:t xml:space="preserve"> F</w:t>
            </w:r>
          </w:p>
          <w:p w:rsidR="00542F43" w:rsidRDefault="00542F43">
            <w:pPr>
              <w:spacing w:line="360" w:lineRule="auto"/>
            </w:pPr>
            <w:r>
              <w:sym w:font="Wingdings 2" w:char="F0A2"/>
            </w:r>
            <w:r>
              <w:t xml:space="preserve"> GF 2004</w:t>
            </w:r>
          </w:p>
          <w:p w:rsidR="00542F43" w:rsidRDefault="00542F43">
            <w:pPr>
              <w:spacing w:line="360" w:lineRule="auto"/>
            </w:pPr>
            <w:r>
              <w:sym w:font="Wingdings 2" w:char="F0A3"/>
            </w:r>
            <w:r>
              <w:t xml:space="preserve"> F</w:t>
            </w:r>
          </w:p>
          <w:p w:rsidR="00542F43" w:rsidRDefault="00542F43"/>
        </w:tc>
      </w:tr>
    </w:tbl>
    <w:p w:rsidR="00542F43" w:rsidRDefault="00542F43">
      <w:pPr>
        <w:spacing w:before="120"/>
        <w:ind w:left="1134" w:right="1134"/>
        <w:rPr>
          <w:sz w:val="18"/>
          <w:szCs w:val="18"/>
          <w:lang w:val="fr-CH"/>
        </w:rPr>
      </w:pPr>
      <w:r>
        <w:rPr>
          <w:sz w:val="18"/>
          <w:szCs w:val="18"/>
          <w:lang w:val="fr-CH"/>
        </w:rPr>
        <w:t>GF = Garçons/filles</w:t>
      </w:r>
      <w:r>
        <w:rPr>
          <w:sz w:val="18"/>
          <w:szCs w:val="18"/>
          <w:lang w:val="fr-CH"/>
        </w:rPr>
        <w:tab/>
        <w:t>F = Filles</w:t>
      </w:r>
    </w:p>
    <w:p w:rsidR="00542F43" w:rsidRDefault="00542F43">
      <w:pPr>
        <w:pStyle w:val="BodyTextIndent"/>
        <w:spacing w:line="360" w:lineRule="auto"/>
        <w:ind w:left="850" w:firstLine="284"/>
        <w:jc w:val="both"/>
        <w:rPr>
          <w:i/>
          <w:iCs/>
          <w:sz w:val="18"/>
          <w:szCs w:val="18"/>
          <w:lang w:val="fr-CH"/>
        </w:rPr>
      </w:pPr>
      <w:r>
        <w:rPr>
          <w:i/>
          <w:iCs/>
          <w:sz w:val="18"/>
          <w:szCs w:val="18"/>
          <w:lang w:val="fr-CH"/>
        </w:rPr>
        <w:t xml:space="preserve">Source : </w:t>
      </w:r>
      <w:r>
        <w:rPr>
          <w:iCs/>
          <w:sz w:val="18"/>
          <w:szCs w:val="18"/>
          <w:lang w:val="fr-CH"/>
        </w:rPr>
        <w:t>Ministère de l’éducation</w:t>
      </w:r>
    </w:p>
    <w:p w:rsidR="00542F43" w:rsidRDefault="00542F43">
      <w:pPr>
        <w:spacing w:after="120"/>
        <w:ind w:left="1134" w:right="1134"/>
        <w:jc w:val="both"/>
        <w:rPr>
          <w:lang w:val="fr-CH"/>
        </w:rPr>
      </w:pPr>
      <w:r>
        <w:rPr>
          <w:lang w:val="fr-CH"/>
        </w:rPr>
        <w:t>340.</w:t>
      </w:r>
      <w:r>
        <w:rPr>
          <w:lang w:val="fr-CH"/>
        </w:rPr>
        <w:tab/>
        <w:t xml:space="preserve">L’augmentation des effectifs scolaires est liée à l’amélioration du taux d’inscription, qui a progressé de 118,1% en 2004, de 118,2% en 2005, de 122,1% en 2006 et qui devrait augmenter de 127,1% en 2007. Comme ces taux sont supérieurs à 100%, il est clair que la majorité des élèves en cycle primaire n’appartiennent pas à la tranche d’âge normalement scolarisée dans ce cycle, qui est de 6 à 9 ans. </w:t>
      </w:r>
    </w:p>
    <w:p w:rsidR="00542F43" w:rsidRDefault="00542F43">
      <w:pPr>
        <w:spacing w:after="120"/>
        <w:ind w:left="1134" w:right="1134"/>
        <w:jc w:val="both"/>
        <w:rPr>
          <w:lang w:val="fr-CH"/>
        </w:rPr>
      </w:pPr>
      <w:r>
        <w:rPr>
          <w:lang w:val="fr-CH"/>
        </w:rPr>
        <w:t>341.</w:t>
      </w:r>
      <w:r>
        <w:rPr>
          <w:lang w:val="fr-CH"/>
        </w:rPr>
        <w:tab/>
        <w:t xml:space="preserve">Vu l’augmentation des effectifs, entre 2005 et 2006, le Ministère de l’éducation a créé environ 7.500 postes d’enseignants pour les cycles primaire et secondaire. Le nombre d’instituteurs a augmenté progressivement, passant de 73.006 en 2004 à 75.569 en 2006, et a été accompagné par le renforcement des compétences et de la formation des enseignants pour pallier leurs lacunes.  </w:t>
      </w:r>
    </w:p>
    <w:p w:rsidR="00542F43" w:rsidRDefault="00542F43">
      <w:pPr>
        <w:pStyle w:val="Heading3"/>
        <w:spacing w:after="120"/>
        <w:ind w:left="1134" w:right="1134"/>
        <w:rPr>
          <w:rFonts w:ascii="Times New Roman" w:hAnsi="Times New Roman" w:cs="Times New Roman"/>
          <w:sz w:val="20"/>
          <w:szCs w:val="20"/>
          <w:lang w:val="fr-CH"/>
        </w:rPr>
      </w:pPr>
      <w:r>
        <w:rPr>
          <w:rFonts w:ascii="Times New Roman" w:hAnsi="Times New Roman" w:cs="Times New Roman"/>
          <w:sz w:val="20"/>
          <w:szCs w:val="20"/>
          <w:lang w:val="fr-CH"/>
        </w:rPr>
        <w:t>Situation des instituteurs du cycle primaire en 2005</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542F43">
        <w:tc>
          <w:tcPr>
            <w:tcW w:w="3685" w:type="dxa"/>
            <w:tcBorders>
              <w:top w:val="single" w:sz="4" w:space="0" w:color="auto"/>
              <w:bottom w:val="single" w:sz="12" w:space="0" w:color="auto"/>
            </w:tcBorders>
          </w:tcPr>
          <w:p w:rsidR="00542F43" w:rsidRDefault="00542F43">
            <w:pPr>
              <w:spacing w:before="80" w:after="80" w:line="200" w:lineRule="atLeast"/>
              <w:rPr>
                <w:bCs/>
                <w:i/>
                <w:sz w:val="16"/>
                <w:szCs w:val="16"/>
                <w:lang w:val="fr-CH"/>
              </w:rPr>
            </w:pPr>
            <w:r>
              <w:rPr>
                <w:bCs/>
                <w:i/>
                <w:sz w:val="16"/>
                <w:szCs w:val="16"/>
                <w:lang w:val="fr-CH"/>
              </w:rPr>
              <w:t>Situation</w:t>
            </w:r>
          </w:p>
        </w:tc>
        <w:tc>
          <w:tcPr>
            <w:tcW w:w="3685" w:type="dxa"/>
            <w:tcBorders>
              <w:top w:val="single" w:sz="4" w:space="0" w:color="auto"/>
              <w:bottom w:val="single" w:sz="12" w:space="0" w:color="auto"/>
            </w:tcBorders>
          </w:tcPr>
          <w:p w:rsidR="00542F43" w:rsidRDefault="00542F43">
            <w:pPr>
              <w:spacing w:before="80" w:after="80" w:line="200" w:lineRule="atLeast"/>
              <w:jc w:val="right"/>
              <w:rPr>
                <w:bCs/>
                <w:i/>
                <w:sz w:val="16"/>
                <w:szCs w:val="16"/>
                <w:lang w:val="fr-CH"/>
              </w:rPr>
            </w:pPr>
            <w:r>
              <w:rPr>
                <w:bCs/>
                <w:i/>
                <w:sz w:val="16"/>
                <w:szCs w:val="16"/>
                <w:lang w:val="fr-CH"/>
              </w:rPr>
              <w:t>%</w:t>
            </w:r>
          </w:p>
        </w:tc>
      </w:tr>
      <w:tr w:rsidR="00542F43">
        <w:tc>
          <w:tcPr>
            <w:tcW w:w="3685" w:type="dxa"/>
            <w:tcBorders>
              <w:top w:val="single" w:sz="12" w:space="0" w:color="auto"/>
            </w:tcBorders>
          </w:tcPr>
          <w:p w:rsidR="00542F43" w:rsidRDefault="00542F43">
            <w:pPr>
              <w:spacing w:before="40" w:after="40" w:line="200" w:lineRule="atLeast"/>
              <w:rPr>
                <w:sz w:val="18"/>
                <w:szCs w:val="18"/>
                <w:lang w:val="fr-CH"/>
              </w:rPr>
            </w:pPr>
            <w:r>
              <w:rPr>
                <w:sz w:val="18"/>
                <w:szCs w:val="18"/>
                <w:lang w:val="fr-CH"/>
              </w:rPr>
              <w:t>Qualifications académiques insuffisantes ou inexistantes</w:t>
            </w:r>
          </w:p>
        </w:tc>
        <w:tc>
          <w:tcPr>
            <w:tcW w:w="3685" w:type="dxa"/>
            <w:tcBorders>
              <w:top w:val="single" w:sz="12" w:space="0" w:color="auto"/>
            </w:tcBorders>
          </w:tcPr>
          <w:p w:rsidR="00542F43" w:rsidRDefault="00542F43">
            <w:pPr>
              <w:spacing w:before="40" w:after="40" w:line="200" w:lineRule="atLeast"/>
              <w:jc w:val="right"/>
              <w:rPr>
                <w:lang w:val="fr-CH"/>
              </w:rPr>
            </w:pPr>
            <w:r>
              <w:rPr>
                <w:lang w:val="fr-CH"/>
              </w:rPr>
              <w:t>36</w:t>
            </w:r>
          </w:p>
        </w:tc>
      </w:tr>
      <w:tr w:rsidR="00542F43" w:rsidRPr="00F056CD">
        <w:tc>
          <w:tcPr>
            <w:tcW w:w="3685" w:type="dxa"/>
            <w:tcBorders>
              <w:bottom w:val="single" w:sz="12" w:space="0" w:color="auto"/>
            </w:tcBorders>
          </w:tcPr>
          <w:p w:rsidR="00542F43" w:rsidRDefault="00542F43">
            <w:pPr>
              <w:spacing w:before="40" w:after="40" w:line="200" w:lineRule="atLeast"/>
              <w:rPr>
                <w:sz w:val="18"/>
                <w:szCs w:val="18"/>
                <w:lang w:val="fr-CH"/>
              </w:rPr>
            </w:pPr>
            <w:r>
              <w:rPr>
                <w:sz w:val="18"/>
                <w:szCs w:val="18"/>
                <w:lang w:val="fr-CH"/>
              </w:rPr>
              <w:t>Qualifications académiques adéquates</w:t>
            </w:r>
          </w:p>
        </w:tc>
        <w:tc>
          <w:tcPr>
            <w:tcW w:w="3685" w:type="dxa"/>
            <w:tcBorders>
              <w:bottom w:val="single" w:sz="12" w:space="0" w:color="auto"/>
            </w:tcBorders>
          </w:tcPr>
          <w:p w:rsidR="00542F43" w:rsidRDefault="00542F43">
            <w:pPr>
              <w:spacing w:before="40" w:after="40" w:line="200" w:lineRule="atLeast"/>
              <w:jc w:val="right"/>
              <w:rPr>
                <w:lang w:val="fr-CH"/>
              </w:rPr>
            </w:pPr>
            <w:r>
              <w:rPr>
                <w:lang w:val="fr-CH"/>
              </w:rPr>
              <w:t>64</w:t>
            </w:r>
          </w:p>
        </w:tc>
      </w:tr>
    </w:tbl>
    <w:p w:rsidR="00542F43" w:rsidRDefault="00542F43">
      <w:pPr>
        <w:spacing w:before="240" w:after="120"/>
        <w:ind w:left="1134" w:right="1134"/>
        <w:jc w:val="both"/>
        <w:rPr>
          <w:lang w:val="fr-CH"/>
        </w:rPr>
      </w:pPr>
      <w:r>
        <w:rPr>
          <w:lang w:val="fr-CH"/>
        </w:rPr>
        <w:t>342.</w:t>
      </w:r>
      <w:r>
        <w:rPr>
          <w:lang w:val="fr-CH"/>
        </w:rPr>
        <w:tab/>
        <w:t>L’augmentation du nombre d’élèves a modifié la proportion d’élèves par enseignants, qui est actuellement d’environ 43 élèves, ainsi que le taux d’occupation des salles de classes. Cette moyenne nationale cache des disparités majeures : certains enseignants n’ont en charge qu’une seule classe, d’autres ont chaque jour deux classes de 35 à 45 élèves, et d’autres encore, une seule classe de plus de cent élèves.</w:t>
      </w:r>
    </w:p>
    <w:p w:rsidR="00542F43" w:rsidRDefault="00542F43">
      <w:pPr>
        <w:spacing w:after="120"/>
        <w:ind w:left="1134" w:right="1134"/>
        <w:jc w:val="both"/>
        <w:rPr>
          <w:lang w:val="fr-CH"/>
        </w:rPr>
      </w:pPr>
      <w:r>
        <w:rPr>
          <w:lang w:val="fr-CH"/>
        </w:rPr>
        <w:t>343.</w:t>
      </w:r>
      <w:r>
        <w:rPr>
          <w:lang w:val="fr-CH"/>
        </w:rPr>
        <w:tab/>
        <w:t>L’augmentation des effectifs scolaires n’a pas été suivie d’une augmentation du nombre d’écoles et d’infrastructures. Aussi, le nombre d’élèves par classe a augmenté et dépasse les 100 élèves par classe pendant les trois années scolaires considérées. Dans des conditions détériorées, vu la dégradation des infrastructures, avec des enseignants ne disposant pas toujours des qualifications académiques requises et le recours à un système de rotation de trois classes par jour, il faudra, pour garantir la qualité de l’enseignement et de l’apprentissage, accorder toute l’attention nécessaire au problème des locaux scolaires.</w:t>
      </w:r>
    </w:p>
    <w:p w:rsidR="00542F43" w:rsidRDefault="00542F43">
      <w:pPr>
        <w:spacing w:after="120"/>
        <w:ind w:left="1134" w:right="1134"/>
        <w:jc w:val="both"/>
        <w:rPr>
          <w:lang w:val="fr-CH"/>
        </w:rPr>
      </w:pPr>
      <w:r>
        <w:rPr>
          <w:lang w:val="fr-CH"/>
        </w:rPr>
        <w:t>344.</w:t>
      </w:r>
      <w:r>
        <w:rPr>
          <w:lang w:val="fr-CH"/>
        </w:rPr>
        <w:tab/>
        <w:t xml:space="preserve">Les informations disponibles indiquent que le taux de réussite des élèves est faible. En moyenne, les taux d’échec et d’abandon scolaires sont respectivement de 23,9% et de 18,5%. Ceci signifie une perte de ressources et des élèves qui restent à l’école plus longtemps qu’il n’est souhaitable et au-delà de l’âge approprié. Ils prennent de la place, occupent le temps des enseignants et utilisent les autres ressources pédagogiques. L’une des principales contraintes est l’échec scolaire des enfants issus de familles pauvres. Sur 1.000 enfants entrant en première classe, environ 37,2% atteignent le sixième niveau. Ainsi, le taux de rétention est extrêmement faible par rapport à la moyenne de l’Afrique sub-saharienne, où 71% des élèves atteignent le sixième niveau. </w:t>
      </w:r>
    </w:p>
    <w:p w:rsidR="00542F43" w:rsidRDefault="00542F43">
      <w:pPr>
        <w:spacing w:after="120"/>
        <w:ind w:left="1134" w:right="1134"/>
        <w:jc w:val="both"/>
        <w:rPr>
          <w:lang w:val="fr-CH"/>
        </w:rPr>
      </w:pPr>
      <w:r>
        <w:rPr>
          <w:lang w:val="fr-CH"/>
        </w:rPr>
        <w:t>345.</w:t>
      </w:r>
      <w:r>
        <w:rPr>
          <w:lang w:val="fr-CH"/>
        </w:rPr>
        <w:tab/>
        <w:t>Le pourcentage d’élèves terminant le cycle primaire est passé de 32,1% en 2004 à 33,8% en 2005 et 35,5% en 2006. La comparaison entre le taux d’inscriptions brut (supérieur à 100%) et le taux d’achèvement (inférieur à 40%, ce qui signifie que moins de cinq élèves sur 10 terminent leur éducation primaire) montre que la capacité de rétention des élèves est faible en cycle primaire, à cause de l’échec et de l’abandon scolaire.</w:t>
      </w:r>
    </w:p>
    <w:p w:rsidR="00542F43" w:rsidRDefault="00542F43">
      <w:pPr>
        <w:spacing w:after="120"/>
        <w:ind w:left="1134" w:right="1134"/>
        <w:jc w:val="both"/>
        <w:rPr>
          <w:lang w:val="fr-CH"/>
        </w:rPr>
      </w:pPr>
      <w:r>
        <w:rPr>
          <w:lang w:val="fr-CH"/>
        </w:rPr>
        <w:t>346.</w:t>
      </w:r>
      <w:r>
        <w:rPr>
          <w:lang w:val="fr-CH"/>
        </w:rPr>
        <w:tab/>
        <w:t>Comme 57,2% des garçons passent en classe supérieure, contre 58,3% des filles, il apparaît que les filles réussissent légèrement mieux que les garçons à l’école.</w:t>
      </w:r>
    </w:p>
    <w:p w:rsidR="00542F43" w:rsidRDefault="00542F43">
      <w:pPr>
        <w:pStyle w:val="Heading4"/>
        <w:spacing w:after="120"/>
        <w:ind w:left="1134" w:right="1134"/>
        <w:rPr>
          <w:sz w:val="20"/>
          <w:szCs w:val="20"/>
          <w:lang w:val="fr-CH"/>
        </w:rPr>
      </w:pPr>
      <w:r>
        <w:rPr>
          <w:sz w:val="20"/>
          <w:szCs w:val="20"/>
          <w:lang w:val="fr-CH"/>
        </w:rPr>
        <w:t>Enseignement secondaire</w:t>
      </w:r>
    </w:p>
    <w:p w:rsidR="00542F43" w:rsidRDefault="00542F43">
      <w:pPr>
        <w:spacing w:after="120"/>
        <w:ind w:left="1134" w:right="1134"/>
        <w:jc w:val="both"/>
        <w:rPr>
          <w:lang w:val="fr-CH"/>
        </w:rPr>
      </w:pPr>
      <w:r>
        <w:rPr>
          <w:lang w:val="fr-CH"/>
        </w:rPr>
        <w:t>347.</w:t>
      </w:r>
      <w:r>
        <w:rPr>
          <w:lang w:val="fr-CH"/>
        </w:rPr>
        <w:tab/>
        <w:t>L’enseignement secondaire est subdivisé en deux cycles. Le premier correspond aux niveaux 7, 8 et 9, et le second, aux niveaux 10,11 et 12. La structure des âges est la suivante :</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542F43" w:rsidRPr="00F056CD">
        <w:tc>
          <w:tcPr>
            <w:tcW w:w="2456" w:type="dxa"/>
            <w:tcBorders>
              <w:top w:val="single" w:sz="4" w:space="0" w:color="auto"/>
              <w:bottom w:val="single" w:sz="12" w:space="0" w:color="auto"/>
            </w:tcBorders>
            <w:shd w:val="clear" w:color="auto" w:fill="auto"/>
          </w:tcPr>
          <w:p w:rsidR="00542F43" w:rsidRDefault="00542F43">
            <w:pPr>
              <w:keepNext/>
              <w:keepLines/>
              <w:spacing w:before="80" w:after="80" w:line="200" w:lineRule="atLeast"/>
              <w:rPr>
                <w:b/>
                <w:bCs/>
                <w:sz w:val="18"/>
                <w:lang w:val="fr-FR"/>
              </w:rPr>
            </w:pPr>
            <w:r>
              <w:rPr>
                <w:i/>
                <w:sz w:val="16"/>
                <w:lang w:val="fr-FR"/>
              </w:rPr>
              <w:t>Cycles</w:t>
            </w:r>
          </w:p>
        </w:tc>
        <w:tc>
          <w:tcPr>
            <w:tcW w:w="2457" w:type="dxa"/>
            <w:tcBorders>
              <w:top w:val="single" w:sz="4" w:space="0" w:color="auto"/>
              <w:bottom w:val="single" w:sz="12" w:space="0" w:color="auto"/>
            </w:tcBorders>
            <w:shd w:val="clear" w:color="auto" w:fill="auto"/>
          </w:tcPr>
          <w:p w:rsidR="00542F43" w:rsidRDefault="00542F43">
            <w:pPr>
              <w:spacing w:before="80" w:after="80" w:line="200" w:lineRule="atLeast"/>
              <w:jc w:val="right"/>
              <w:rPr>
                <w:i/>
                <w:sz w:val="16"/>
                <w:szCs w:val="16"/>
                <w:lang w:val="fr-FR"/>
              </w:rPr>
            </w:pPr>
            <w:r>
              <w:rPr>
                <w:i/>
                <w:sz w:val="16"/>
                <w:szCs w:val="16"/>
                <w:lang w:val="fr-FR"/>
              </w:rPr>
              <w:t>Niveaux</w:t>
            </w:r>
          </w:p>
        </w:tc>
        <w:tc>
          <w:tcPr>
            <w:tcW w:w="2457" w:type="dxa"/>
            <w:tcBorders>
              <w:top w:val="single" w:sz="4" w:space="0" w:color="auto"/>
              <w:bottom w:val="single" w:sz="12" w:space="0" w:color="auto"/>
            </w:tcBorders>
            <w:shd w:val="clear" w:color="auto" w:fill="auto"/>
          </w:tcPr>
          <w:p w:rsidR="00542F43" w:rsidRDefault="00542F43">
            <w:pPr>
              <w:spacing w:before="80" w:after="80" w:line="200" w:lineRule="atLeast"/>
              <w:jc w:val="right"/>
              <w:rPr>
                <w:i/>
                <w:sz w:val="16"/>
                <w:szCs w:val="16"/>
                <w:lang w:val="fr-FR"/>
              </w:rPr>
            </w:pPr>
            <w:r>
              <w:rPr>
                <w:i/>
                <w:sz w:val="16"/>
                <w:szCs w:val="16"/>
                <w:lang w:val="fr-FR"/>
              </w:rPr>
              <w:t>Âges</w:t>
            </w:r>
          </w:p>
        </w:tc>
      </w:tr>
      <w:tr w:rsidR="00542F43" w:rsidRPr="00F056CD">
        <w:tc>
          <w:tcPr>
            <w:tcW w:w="2456" w:type="dxa"/>
            <w:vMerge w:val="restart"/>
            <w:tcBorders>
              <w:top w:val="single" w:sz="12" w:space="0" w:color="auto"/>
            </w:tcBorders>
            <w:shd w:val="clear" w:color="auto" w:fill="auto"/>
          </w:tcPr>
          <w:p w:rsidR="00542F43" w:rsidRDefault="00542F43">
            <w:pPr>
              <w:spacing w:before="40" w:after="40" w:line="220" w:lineRule="exact"/>
              <w:rPr>
                <w:sz w:val="18"/>
                <w:lang w:val="fr-FR"/>
              </w:rPr>
            </w:pPr>
            <w:r>
              <w:rPr>
                <w:sz w:val="18"/>
                <w:lang w:val="fr-FR"/>
              </w:rPr>
              <w:t>1er cycle</w:t>
            </w:r>
          </w:p>
        </w:tc>
        <w:tc>
          <w:tcPr>
            <w:tcW w:w="2457" w:type="dxa"/>
            <w:tcBorders>
              <w:top w:val="single" w:sz="12" w:space="0" w:color="auto"/>
            </w:tcBorders>
            <w:shd w:val="clear" w:color="auto" w:fill="auto"/>
          </w:tcPr>
          <w:p w:rsidR="00542F43" w:rsidRDefault="00542F43">
            <w:pPr>
              <w:suppressAutoHyphens w:val="0"/>
              <w:spacing w:before="40" w:after="40" w:line="220" w:lineRule="exact"/>
              <w:jc w:val="right"/>
              <w:rPr>
                <w:sz w:val="18"/>
                <w:lang w:val="fr-FR"/>
              </w:rPr>
            </w:pPr>
            <w:r>
              <w:rPr>
                <w:sz w:val="18"/>
                <w:lang w:val="fr-FR"/>
              </w:rPr>
              <w:t xml:space="preserve">7 </w:t>
            </w:r>
          </w:p>
        </w:tc>
        <w:tc>
          <w:tcPr>
            <w:tcW w:w="2457" w:type="dxa"/>
            <w:tcBorders>
              <w:top w:val="single" w:sz="12" w:space="0" w:color="auto"/>
            </w:tcBorders>
            <w:shd w:val="clear" w:color="auto" w:fill="auto"/>
          </w:tcPr>
          <w:p w:rsidR="00542F43" w:rsidRDefault="00542F43">
            <w:pPr>
              <w:suppressAutoHyphens w:val="0"/>
              <w:spacing w:before="40" w:after="40" w:line="220" w:lineRule="exact"/>
              <w:jc w:val="right"/>
              <w:rPr>
                <w:sz w:val="18"/>
                <w:lang w:val="fr-FR"/>
              </w:rPr>
            </w:pPr>
            <w:r>
              <w:rPr>
                <w:sz w:val="18"/>
                <w:lang w:val="fr-FR"/>
              </w:rPr>
              <w:t>12 ans</w:t>
            </w:r>
          </w:p>
        </w:tc>
      </w:tr>
      <w:tr w:rsidR="00542F43" w:rsidRPr="00F056CD">
        <w:tc>
          <w:tcPr>
            <w:tcW w:w="2456" w:type="dxa"/>
            <w:vMerge/>
            <w:shd w:val="clear" w:color="auto" w:fill="auto"/>
          </w:tcPr>
          <w:p w:rsidR="00542F43" w:rsidRDefault="00542F43">
            <w:pPr>
              <w:suppressAutoHyphens w:val="0"/>
              <w:spacing w:before="40" w:after="40" w:line="220" w:lineRule="exact"/>
              <w:rPr>
                <w:sz w:val="18"/>
                <w:lang w:val="fr-FR"/>
              </w:rPr>
            </w:pPr>
          </w:p>
        </w:tc>
        <w:tc>
          <w:tcPr>
            <w:tcW w:w="2457" w:type="dxa"/>
            <w:shd w:val="clear" w:color="auto" w:fill="auto"/>
          </w:tcPr>
          <w:p w:rsidR="00542F43" w:rsidRDefault="00542F43">
            <w:pPr>
              <w:suppressAutoHyphens w:val="0"/>
              <w:spacing w:before="40" w:after="40" w:line="220" w:lineRule="exact"/>
              <w:jc w:val="right"/>
              <w:rPr>
                <w:sz w:val="18"/>
                <w:lang w:val="fr-FR"/>
              </w:rPr>
            </w:pPr>
            <w:r>
              <w:rPr>
                <w:sz w:val="18"/>
                <w:lang w:val="fr-FR"/>
              </w:rPr>
              <w:t xml:space="preserve">8 </w:t>
            </w:r>
          </w:p>
        </w:tc>
        <w:tc>
          <w:tcPr>
            <w:tcW w:w="2457" w:type="dxa"/>
            <w:shd w:val="clear" w:color="auto" w:fill="auto"/>
          </w:tcPr>
          <w:p w:rsidR="00542F43" w:rsidRDefault="00542F43">
            <w:pPr>
              <w:suppressAutoHyphens w:val="0"/>
              <w:spacing w:before="40" w:after="40" w:line="220" w:lineRule="exact"/>
              <w:jc w:val="right"/>
              <w:rPr>
                <w:sz w:val="18"/>
                <w:lang w:val="fr-FR"/>
              </w:rPr>
            </w:pPr>
            <w:r>
              <w:rPr>
                <w:sz w:val="18"/>
                <w:lang w:val="fr-FR"/>
              </w:rPr>
              <w:t>13 ans</w:t>
            </w:r>
          </w:p>
        </w:tc>
      </w:tr>
      <w:tr w:rsidR="00542F43" w:rsidRPr="00F056CD">
        <w:tc>
          <w:tcPr>
            <w:tcW w:w="2456" w:type="dxa"/>
            <w:vMerge/>
            <w:shd w:val="clear" w:color="auto" w:fill="auto"/>
          </w:tcPr>
          <w:p w:rsidR="00542F43" w:rsidRDefault="00542F43">
            <w:pPr>
              <w:suppressAutoHyphens w:val="0"/>
              <w:spacing w:before="40" w:after="40" w:line="220" w:lineRule="exact"/>
              <w:rPr>
                <w:sz w:val="18"/>
                <w:lang w:val="fr-FR"/>
              </w:rPr>
            </w:pPr>
          </w:p>
        </w:tc>
        <w:tc>
          <w:tcPr>
            <w:tcW w:w="2457" w:type="dxa"/>
            <w:shd w:val="clear" w:color="auto" w:fill="auto"/>
          </w:tcPr>
          <w:p w:rsidR="00542F43" w:rsidRDefault="00542F43">
            <w:pPr>
              <w:suppressAutoHyphens w:val="0"/>
              <w:spacing w:before="40" w:after="40" w:line="220" w:lineRule="exact"/>
              <w:jc w:val="right"/>
              <w:rPr>
                <w:sz w:val="18"/>
                <w:lang w:val="fr-FR"/>
              </w:rPr>
            </w:pPr>
            <w:r>
              <w:rPr>
                <w:sz w:val="18"/>
                <w:lang w:val="fr-FR"/>
              </w:rPr>
              <w:t xml:space="preserve">9 </w:t>
            </w:r>
          </w:p>
        </w:tc>
        <w:tc>
          <w:tcPr>
            <w:tcW w:w="2457" w:type="dxa"/>
            <w:shd w:val="clear" w:color="auto" w:fill="auto"/>
          </w:tcPr>
          <w:p w:rsidR="00542F43" w:rsidRDefault="00542F43">
            <w:pPr>
              <w:suppressAutoHyphens w:val="0"/>
              <w:spacing w:before="40" w:after="40" w:line="220" w:lineRule="exact"/>
              <w:jc w:val="right"/>
              <w:rPr>
                <w:sz w:val="18"/>
                <w:lang w:val="fr-FR"/>
              </w:rPr>
            </w:pPr>
            <w:r>
              <w:rPr>
                <w:sz w:val="18"/>
                <w:lang w:val="fr-FR"/>
              </w:rPr>
              <w:t>14 ans</w:t>
            </w:r>
          </w:p>
        </w:tc>
      </w:tr>
      <w:tr w:rsidR="00542F43" w:rsidRPr="00F056CD">
        <w:tc>
          <w:tcPr>
            <w:tcW w:w="2456" w:type="dxa"/>
            <w:vMerge w:val="restart"/>
            <w:shd w:val="clear" w:color="auto" w:fill="auto"/>
          </w:tcPr>
          <w:p w:rsidR="00542F43" w:rsidRDefault="00542F43">
            <w:pPr>
              <w:spacing w:before="40" w:after="40" w:line="220" w:lineRule="exact"/>
              <w:rPr>
                <w:sz w:val="18"/>
                <w:lang w:val="fr-FR"/>
              </w:rPr>
            </w:pPr>
            <w:r>
              <w:rPr>
                <w:sz w:val="18"/>
                <w:lang w:val="fr-FR"/>
              </w:rPr>
              <w:t xml:space="preserve">2e cycle </w:t>
            </w:r>
          </w:p>
        </w:tc>
        <w:tc>
          <w:tcPr>
            <w:tcW w:w="2457" w:type="dxa"/>
            <w:shd w:val="clear" w:color="auto" w:fill="auto"/>
          </w:tcPr>
          <w:p w:rsidR="00542F43" w:rsidRDefault="00542F43">
            <w:pPr>
              <w:suppressAutoHyphens w:val="0"/>
              <w:spacing w:before="40" w:after="40" w:line="220" w:lineRule="exact"/>
              <w:jc w:val="right"/>
              <w:rPr>
                <w:sz w:val="18"/>
                <w:lang w:val="fr-FR"/>
              </w:rPr>
            </w:pPr>
            <w:r>
              <w:rPr>
                <w:sz w:val="18"/>
                <w:lang w:val="fr-FR"/>
              </w:rPr>
              <w:t xml:space="preserve">10 </w:t>
            </w:r>
          </w:p>
        </w:tc>
        <w:tc>
          <w:tcPr>
            <w:tcW w:w="2457" w:type="dxa"/>
            <w:shd w:val="clear" w:color="auto" w:fill="auto"/>
          </w:tcPr>
          <w:p w:rsidR="00542F43" w:rsidRDefault="00542F43">
            <w:pPr>
              <w:suppressAutoHyphens w:val="0"/>
              <w:spacing w:before="40" w:after="40" w:line="220" w:lineRule="exact"/>
              <w:jc w:val="right"/>
              <w:rPr>
                <w:sz w:val="18"/>
                <w:lang w:val="fr-FR"/>
              </w:rPr>
            </w:pPr>
            <w:r>
              <w:rPr>
                <w:sz w:val="18"/>
                <w:lang w:val="fr-FR"/>
              </w:rPr>
              <w:t>15 ans</w:t>
            </w:r>
          </w:p>
        </w:tc>
      </w:tr>
      <w:tr w:rsidR="00542F43" w:rsidRPr="00F056CD">
        <w:tc>
          <w:tcPr>
            <w:tcW w:w="2456" w:type="dxa"/>
            <w:vMerge/>
            <w:shd w:val="clear" w:color="auto" w:fill="auto"/>
          </w:tcPr>
          <w:p w:rsidR="00542F43" w:rsidRDefault="00542F43">
            <w:pPr>
              <w:suppressAutoHyphens w:val="0"/>
              <w:spacing w:before="40" w:after="40" w:line="220" w:lineRule="exact"/>
              <w:rPr>
                <w:sz w:val="18"/>
                <w:lang w:val="fr-FR"/>
              </w:rPr>
            </w:pPr>
          </w:p>
        </w:tc>
        <w:tc>
          <w:tcPr>
            <w:tcW w:w="2457" w:type="dxa"/>
            <w:shd w:val="clear" w:color="auto" w:fill="auto"/>
          </w:tcPr>
          <w:p w:rsidR="00542F43" w:rsidRDefault="00542F43">
            <w:pPr>
              <w:suppressAutoHyphens w:val="0"/>
              <w:spacing w:before="40" w:after="40" w:line="220" w:lineRule="exact"/>
              <w:jc w:val="right"/>
              <w:rPr>
                <w:sz w:val="18"/>
                <w:lang w:val="fr-FR"/>
              </w:rPr>
            </w:pPr>
            <w:r>
              <w:rPr>
                <w:sz w:val="18"/>
                <w:lang w:val="fr-FR"/>
              </w:rPr>
              <w:t xml:space="preserve">11 </w:t>
            </w:r>
          </w:p>
        </w:tc>
        <w:tc>
          <w:tcPr>
            <w:tcW w:w="2457" w:type="dxa"/>
            <w:shd w:val="clear" w:color="auto" w:fill="auto"/>
          </w:tcPr>
          <w:p w:rsidR="00542F43" w:rsidRDefault="00542F43">
            <w:pPr>
              <w:suppressAutoHyphens w:val="0"/>
              <w:spacing w:before="40" w:after="40" w:line="220" w:lineRule="exact"/>
              <w:jc w:val="right"/>
              <w:rPr>
                <w:sz w:val="18"/>
                <w:lang w:val="fr-FR"/>
              </w:rPr>
            </w:pPr>
            <w:r>
              <w:rPr>
                <w:sz w:val="18"/>
                <w:lang w:val="fr-FR"/>
              </w:rPr>
              <w:t>16 ans</w:t>
            </w:r>
          </w:p>
        </w:tc>
      </w:tr>
      <w:tr w:rsidR="00542F43" w:rsidRPr="00F056CD">
        <w:tc>
          <w:tcPr>
            <w:tcW w:w="2456" w:type="dxa"/>
            <w:vMerge/>
            <w:tcBorders>
              <w:bottom w:val="single" w:sz="12" w:space="0" w:color="auto"/>
            </w:tcBorders>
            <w:shd w:val="clear" w:color="auto" w:fill="auto"/>
          </w:tcPr>
          <w:p w:rsidR="00542F43" w:rsidRDefault="00542F43">
            <w:pPr>
              <w:suppressAutoHyphens w:val="0"/>
              <w:spacing w:before="40" w:after="40" w:line="220" w:lineRule="exact"/>
              <w:rPr>
                <w:sz w:val="18"/>
                <w:lang w:val="fr-FR"/>
              </w:rPr>
            </w:pPr>
          </w:p>
        </w:tc>
        <w:tc>
          <w:tcPr>
            <w:tcW w:w="2457" w:type="dxa"/>
            <w:tcBorders>
              <w:bottom w:val="single" w:sz="12" w:space="0" w:color="auto"/>
            </w:tcBorders>
            <w:shd w:val="clear" w:color="auto" w:fill="auto"/>
          </w:tcPr>
          <w:p w:rsidR="00542F43" w:rsidRDefault="00542F43">
            <w:pPr>
              <w:suppressAutoHyphens w:val="0"/>
              <w:spacing w:before="40" w:after="40" w:line="220" w:lineRule="exact"/>
              <w:jc w:val="right"/>
              <w:rPr>
                <w:sz w:val="18"/>
                <w:lang w:val="fr-FR"/>
              </w:rPr>
            </w:pPr>
            <w:r>
              <w:rPr>
                <w:sz w:val="18"/>
                <w:lang w:val="fr-FR"/>
              </w:rPr>
              <w:t xml:space="preserve">12 </w:t>
            </w:r>
          </w:p>
        </w:tc>
        <w:tc>
          <w:tcPr>
            <w:tcW w:w="2457" w:type="dxa"/>
            <w:tcBorders>
              <w:bottom w:val="single" w:sz="12" w:space="0" w:color="auto"/>
            </w:tcBorders>
            <w:shd w:val="clear" w:color="auto" w:fill="auto"/>
          </w:tcPr>
          <w:p w:rsidR="00542F43" w:rsidRDefault="00542F43">
            <w:pPr>
              <w:suppressAutoHyphens w:val="0"/>
              <w:spacing w:before="40" w:after="40" w:line="220" w:lineRule="exact"/>
              <w:jc w:val="right"/>
              <w:rPr>
                <w:sz w:val="18"/>
                <w:lang w:val="fr-FR"/>
              </w:rPr>
            </w:pPr>
            <w:r>
              <w:rPr>
                <w:sz w:val="18"/>
                <w:lang w:val="fr-FR"/>
              </w:rPr>
              <w:t>17 ans</w:t>
            </w:r>
          </w:p>
        </w:tc>
      </w:tr>
    </w:tbl>
    <w:p w:rsidR="00542F43" w:rsidRDefault="00542F43">
      <w:pPr>
        <w:pStyle w:val="Caption"/>
        <w:tabs>
          <w:tab w:val="clear" w:pos="567"/>
          <w:tab w:val="clear" w:pos="1134"/>
          <w:tab w:val="clear" w:pos="7229"/>
          <w:tab w:val="clear" w:pos="8040"/>
          <w:tab w:val="clear" w:pos="9240"/>
        </w:tabs>
        <w:spacing w:before="120" w:line="240" w:lineRule="atLeast"/>
        <w:ind w:left="567" w:firstLine="567"/>
        <w:rPr>
          <w:i w:val="0"/>
          <w:sz w:val="18"/>
          <w:szCs w:val="18"/>
          <w:lang w:val="fr-CH"/>
        </w:rPr>
      </w:pPr>
      <w:r>
        <w:rPr>
          <w:sz w:val="18"/>
          <w:szCs w:val="18"/>
          <w:lang w:val="fr-CH"/>
        </w:rPr>
        <w:t xml:space="preserve">Source : </w:t>
      </w:r>
      <w:r>
        <w:rPr>
          <w:i w:val="0"/>
          <w:sz w:val="18"/>
          <w:szCs w:val="18"/>
          <w:lang w:val="fr-CH"/>
        </w:rPr>
        <w:t>Ministère de l’éducation</w:t>
      </w:r>
    </w:p>
    <w:p w:rsidR="00542F43" w:rsidRDefault="00542F43">
      <w:pPr>
        <w:pStyle w:val="BodyTextIndent"/>
        <w:spacing w:line="360" w:lineRule="auto"/>
        <w:ind w:left="850" w:firstLine="284"/>
        <w:jc w:val="both"/>
        <w:rPr>
          <w:sz w:val="18"/>
          <w:szCs w:val="18"/>
          <w:lang w:val="fr-CH"/>
        </w:rPr>
      </w:pPr>
      <w:r>
        <w:rPr>
          <w:noProof/>
        </w:rPr>
      </w:r>
      <w:r>
        <w:rPr>
          <w:sz w:val="18"/>
          <w:szCs w:val="18"/>
          <w:lang w:val="fr-CH"/>
        </w:rPr>
        <w:pict>
          <v:group id="_x0000_s3914" editas="canvas" style="width:378pt;height:189.25pt;mso-position-horizontal-relative:char;mso-position-vertical-relative:line" coordorigin=",-18" coordsize="7560,3785">
            <o:lock v:ext="edit" aspectratio="t"/>
            <v:shape id="_x0000_s3913" type="#_x0000_t75" style="position:absolute;top:-18;width:7560;height:3785" o:preferrelative="f">
              <v:fill o:detectmouseclick="t"/>
              <v:path o:extrusionok="t" o:connecttype="none"/>
              <o:lock v:ext="edit" text="t"/>
            </v:shape>
            <v:rect id="_x0000_s3915" style="position:absolute;top:-18;width:61;height:240;mso-wrap-style:none" filled="f" stroked="f">
              <v:textbox style="mso-next-textbox:#_x0000_s3915;mso-fit-shape-to-text:t" inset="0,0,0,0">
                <w:txbxContent>
                  <w:p w:rsidR="00542F43" w:rsidRDefault="00542F43">
                    <w:r>
                      <w:rPr>
                        <w:color w:val="000000"/>
                        <w:sz w:val="24"/>
                        <w:szCs w:val="24"/>
                        <w:lang w:val="en-US"/>
                      </w:rPr>
                      <w:t xml:space="preserve"> </w:t>
                    </w:r>
                  </w:p>
                </w:txbxContent>
              </v:textbox>
            </v:rect>
            <v:rect id="_x0000_s3916" style="position:absolute;top:-18;width:61;height:240;mso-wrap-style:none" filled="f" stroked="f">
              <v:textbox style="mso-next-textbox:#_x0000_s3916;mso-fit-shape-to-text:t" inset="0,0,0,0">
                <w:txbxContent>
                  <w:p w:rsidR="00542F43" w:rsidRDefault="00542F43">
                    <w:r>
                      <w:rPr>
                        <w:color w:val="000000"/>
                        <w:sz w:val="24"/>
                        <w:szCs w:val="24"/>
                        <w:lang w:val="en-US"/>
                      </w:rPr>
                      <w:t xml:space="preserve"> </w:t>
                    </w:r>
                  </w:p>
                </w:txbxContent>
              </v:textbox>
            </v:rect>
            <v:rect id="_x0000_s3917" style="position:absolute;left:53;top:-18;width:61;height:240;mso-wrap-style:none" filled="f" stroked="f">
              <v:textbox style="mso-next-textbox:#_x0000_s3917;mso-fit-shape-to-text:t" inset="0,0,0,0">
                <w:txbxContent>
                  <w:p w:rsidR="00542F43" w:rsidRDefault="00542F43">
                    <w:r>
                      <w:rPr>
                        <w:color w:val="000000"/>
                        <w:sz w:val="24"/>
                        <w:szCs w:val="24"/>
                        <w:lang w:val="en-US"/>
                      </w:rPr>
                      <w:t xml:space="preserve"> </w:t>
                    </w:r>
                  </w:p>
                </w:txbxContent>
              </v:textbox>
            </v:rect>
            <v:rect id="_x0000_s3918" style="position:absolute;left:71;top:89;width:7454;height:3642" stroked="f"/>
            <v:rect id="_x0000_s3919" style="position:absolute;left:71;top:89;width:7454;height:3642" filled="f" strokeweight="0"/>
            <v:shape id="_x0000_s3920" style="position:absolute;left:1381;top:2754;width:4993;height:196" coordsize="4993,196" path="m,196l266,,4993,,4727,196,,196xe" fillcolor="gray" stroked="f">
              <v:path arrowok="t"/>
            </v:shape>
            <v:shape id="_x0000_s3921" style="position:absolute;left:1381;top:960;width:266;height:1990" coordsize="266,1990" path="m,1990l,195,266,r,1794l,1990xe" fillcolor="silver" stroked="f">
              <v:path arrowok="t"/>
            </v:shape>
            <v:rect id="_x0000_s3922" style="position:absolute;left:1647;top:960;width:4727;height:1794" fillcolor="silver" stroked="f"/>
            <v:shape id="_x0000_s3923" style="position:absolute;left:1381;top:2754;width:4993;height:196" coordsize="4993,196" path="m,196l266,,4993,e" filled="f" strokeweight="0">
              <v:path arrowok="t"/>
            </v:shape>
            <v:shape id="_x0000_s3924" style="position:absolute;left:1381;top:2452;width:4993;height:213" coordsize="4993,213" path="m,213l266,,4993,e" filled="f" strokeweight="0">
              <v:path arrowok="t"/>
            </v:shape>
            <v:shape id="_x0000_s3925" style="position:absolute;left:1381;top:2150;width:4993;height:213" coordsize="4993,213" path="m,213l266,,4993,e" filled="f" strokeweight="0">
              <v:path arrowok="t"/>
            </v:shape>
            <v:shape id="_x0000_s3926" style="position:absolute;left:1381;top:1848;width:4993;height:213" coordsize="4993,213" path="m,213l266,,4993,e" filled="f" strokeweight="0">
              <v:path arrowok="t"/>
            </v:shape>
            <v:shape id="_x0000_s3927" style="position:absolute;left:1381;top:1546;width:4993;height:213" coordsize="4993,213" path="m,213l266,,4993,e" filled="f" strokeweight="0">
              <v:path arrowok="t"/>
            </v:shape>
            <v:shape id="_x0000_s3928" style="position:absolute;left:1381;top:1244;width:4993;height:213" coordsize="4993,213" path="m,213l266,,4993,e" filled="f" strokeweight="0">
              <v:path arrowok="t"/>
            </v:shape>
            <v:shape id="_x0000_s3929" style="position:absolute;left:1381;top:960;width:4993;height:195" coordsize="4993,195" path="m,195l266,,4993,e" filled="f" strokeweight="0">
              <v:path arrowok="t"/>
            </v:shape>
            <v:shape id="_x0000_s3930" style="position:absolute;left:1381;top:2754;width:4993;height:196" coordsize="4993,196" path="m4993,l4727,196,,196,266,,4993,xe" filled="f" strokeweight="0">
              <v:path arrowok="t"/>
            </v:shape>
            <v:shape id="_x0000_s3931" style="position:absolute;left:1381;top:960;width:266;height:1990" coordsize="266,1990" path="m,1990l,195,266,r,1794l,1990xe" filled="f" strokecolor="gray" strokeweight=".9pt">
              <v:path arrowok="t"/>
            </v:shape>
            <v:rect id="_x0000_s3932" style="position:absolute;left:1647;top:960;width:4727;height:1794" filled="f" strokecolor="gray" strokeweight=".9pt"/>
            <v:shape id="_x0000_s3933" style="position:absolute;left:2018;top:1812;width:89;height:1067" coordsize="89,1067" path="m,1067l,89,89,r,995l,1067xe" fillcolor="#4d4d80" stroked="f">
              <v:path arrowok="t"/>
            </v:shape>
            <v:shape id="_x0000_s3934" style="position:absolute;left:2018;top:1812;width:89;height:1067" coordsize="89,1067" path="m,1067l,89,89,r,995l,1067xe" filled="f" strokeweight=".9pt">
              <v:path arrowok="t"/>
            </v:shape>
            <v:rect id="_x0000_s3935" style="position:absolute;left:1700;top:1901;width:318;height:978" fillcolor="#99f" stroked="f"/>
            <v:rect id="_x0000_s3936" style="position:absolute;left:1700;top:1901;width:318;height:978" filled="f" strokeweight=".9pt"/>
            <v:shape id="_x0000_s3937" style="position:absolute;left:1700;top:1812;width:407;height:89" coordsize="407,89" path="m318,89l407,,106,,,89r318,xe" fillcolor="#7373bf" stroked="f">
              <v:path arrowok="t"/>
            </v:shape>
            <v:shape id="_x0000_s3938" style="position:absolute;left:1700;top:1812;width:407;height:89" coordsize="407,89" path="m318,89l407,,106,,,89r318,xe" filled="f" strokeweight=".9pt">
              <v:path arrowok="t"/>
            </v:shape>
            <v:shape id="_x0000_s3939" style="position:absolute;left:2797;top:2381;width:89;height:498" coordsize="89,498" path="m,498l,89,89,r,426l,498xe" fillcolor="black" stroked="f">
              <v:path arrowok="t"/>
            </v:shape>
            <v:shape id="_x0000_s3940" type="#_x0000_t75" style="position:absolute;left:2797;top:2381;width:107;height:498">
              <v:imagedata r:id="rId31" o:title=""/>
            </v:shape>
            <v:shape id="_x0000_s3941" style="position:absolute;left:2797;top:2381;width:89;height:498" coordsize="89,498" path="m,498l,89,89,r,426l,498xe" filled="f" strokeweight=".9pt">
              <v:path arrowok="t"/>
            </v:shape>
            <v:rect id="_x0000_s3942" style="position:absolute;left:2479;top:2470;width:318;height:409" fillcolor="black" stroked="f"/>
            <v:shape id="_x0000_s3943" type="#_x0000_t75" style="position:absolute;left:2479;top:2470;width:318;height:409">
              <v:imagedata r:id="rId32" o:title=""/>
            </v:shape>
            <v:rect id="_x0000_s3944" style="position:absolute;left:2479;top:2470;width:318;height:409" filled="f" strokeweight=".9pt"/>
            <v:shape id="_x0000_s3945" style="position:absolute;left:2479;top:2381;width:407;height:89" coordsize="407,89" path="m318,89l407,,124,,,89r318,xe" fillcolor="black" stroked="f">
              <v:path arrowok="t"/>
            </v:shape>
            <v:shape id="_x0000_s3946" type="#_x0000_t75" style="position:absolute;left:2479;top:2381;width:407;height:89">
              <v:imagedata r:id="rId33" o:title=""/>
            </v:shape>
            <v:shape id="_x0000_s3947" style="position:absolute;left:2479;top:2381;width:407;height:89" coordsize="407,89" path="m318,89l407,,124,,,89r318,xe" filled="f" strokeweight=".9pt">
              <v:path arrowok="t"/>
            </v:shape>
            <v:shape id="_x0000_s3948" style="position:absolute;left:3576;top:1617;width:107;height:1262" coordsize="107,1262" path="m,1262l,89,107,r,1190l,1262xe" fillcolor="#4d4d80" stroked="f">
              <v:path arrowok="t"/>
            </v:shape>
            <v:shape id="_x0000_s3949" style="position:absolute;left:3576;top:1617;width:107;height:1262" coordsize="107,1262" path="m,1262l,89,107,r,1190l,1262xe" filled="f" strokeweight=".9pt">
              <v:path arrowok="t"/>
            </v:shape>
            <v:rect id="_x0000_s3950" style="position:absolute;left:3275;top:1706;width:301;height:1173" fillcolor="#99f" stroked="f"/>
            <v:rect id="_x0000_s3951" style="position:absolute;left:3275;top:1706;width:301;height:1173" filled="f" strokeweight=".9pt"/>
            <v:shape id="_x0000_s3952" style="position:absolute;left:3275;top:1617;width:408;height:89" coordsize="408,89" path="m301,89l408,,107,,,89r301,xe" fillcolor="#7373bf" stroked="f">
              <v:path arrowok="t"/>
            </v:shape>
            <v:shape id="_x0000_s3953" style="position:absolute;left:3275;top:1617;width:408;height:89" coordsize="408,89" path="m301,89l408,,107,,,89r301,xe" filled="f" strokeweight=".9pt">
              <v:path arrowok="t"/>
            </v:shape>
            <v:shape id="_x0000_s3954" style="position:absolute;left:4355;top:2168;width:107;height:711" coordsize="107,711" path="m,711l,89,107,r,639l,711xe" fillcolor="black" stroked="f">
              <v:path arrowok="t"/>
            </v:shape>
            <v:shape id="_x0000_s3955" type="#_x0000_t75" style="position:absolute;left:4355;top:2168;width:124;height:711">
              <v:imagedata r:id="rId34" o:title=""/>
            </v:shape>
            <v:shape id="_x0000_s3956" style="position:absolute;left:4355;top:2168;width:107;height:711" coordsize="107,711" path="m,711l,89,107,r,639l,711xe" filled="f" strokeweight=".9pt">
              <v:path arrowok="t"/>
            </v:shape>
            <v:rect id="_x0000_s3957" style="position:absolute;left:4054;top:2257;width:301;height:622" fillcolor="black" stroked="f"/>
            <v:shape id="_x0000_s3958" type="#_x0000_t75" style="position:absolute;left:4054;top:2257;width:301;height:622">
              <v:imagedata r:id="rId35" o:title=""/>
            </v:shape>
            <v:rect id="_x0000_s3959" style="position:absolute;left:4054;top:2257;width:301;height:622" filled="f" strokeweight=".9pt"/>
            <v:shape id="_x0000_s3960" style="position:absolute;left:4054;top:2168;width:408;height:89" coordsize="408,89" path="m301,89l408,,107,,,89r301,xe" fillcolor="black" stroked="f">
              <v:path arrowok="t"/>
            </v:shape>
            <v:shape id="_x0000_s3961" type="#_x0000_t75" style="position:absolute;left:4054;top:2168;width:425;height:89">
              <v:imagedata r:id="rId36" o:title=""/>
            </v:shape>
            <v:shape id="_x0000_s3962" style="position:absolute;left:4054;top:2168;width:408;height:89" coordsize="408,89" path="m301,89l408,,107,,,89r301,xe" filled="f" strokeweight=".9pt">
              <v:path arrowok="t"/>
            </v:shape>
            <v:shape id="_x0000_s3963" style="position:absolute;left:5170;top:1422;width:106;height:1457" coordsize="106,1457" path="m,1457l,71,106,r,1385l,1457xe" fillcolor="#4d4d80" stroked="f">
              <v:path arrowok="t"/>
            </v:shape>
            <v:shape id="_x0000_s3964" style="position:absolute;left:5170;top:1422;width:106;height:1457" coordsize="106,1457" path="m,1457l,71,106,r,1385l,1457xe" filled="f" strokeweight=".9pt">
              <v:path arrowok="t"/>
            </v:shape>
            <v:rect id="_x0000_s3965" style="position:absolute;left:4851;top:1493;width:319;height:1386" fillcolor="#99f" stroked="f"/>
            <v:rect id="_x0000_s3966" style="position:absolute;left:4851;top:1493;width:319;height:1386" filled="f" strokeweight=".9pt"/>
            <v:shape id="_x0000_s3967" style="position:absolute;left:4851;top:1422;width:425;height:71" coordsize="425,71" path="m319,71l425,,106,,,71r319,xe" fillcolor="#7373bf" stroked="f">
              <v:path arrowok="t"/>
            </v:shape>
            <v:shape id="_x0000_s3968" style="position:absolute;left:4851;top:1422;width:425;height:71" coordsize="425,71" path="m319,71l425,,106,,,71r319,xe" filled="f" strokeweight=".9pt">
              <v:path arrowok="t"/>
            </v:shape>
            <v:shape id="_x0000_s3969" style="position:absolute;left:5949;top:1208;width:106;height:1671" coordsize="106,1671" path="m,1671l,89,106,r,1599l,1671xe" fillcolor="#4d4d80" stroked="f">
              <v:path arrowok="t"/>
            </v:shape>
            <v:shape id="_x0000_s3970" style="position:absolute;left:5949;top:1208;width:106;height:1671" coordsize="106,1671" path="m,1671l,89,106,r,1599l,1671xe" filled="f" strokeweight=".9pt">
              <v:path arrowok="t"/>
            </v:shape>
            <v:rect id="_x0000_s3971" style="position:absolute;left:5648;top:1297;width:301;height:1582" fillcolor="#99f" stroked="f"/>
            <v:rect id="_x0000_s3972" style="position:absolute;left:5648;top:1297;width:301;height:1582" filled="f" strokeweight=".9pt"/>
            <v:shape id="_x0000_s3973" style="position:absolute;left:5648;top:1208;width:407;height:89" coordsize="407,89" path="m301,89l407,,106,,,89r301,xe" fillcolor="#7373bf" stroked="f">
              <v:path arrowok="t"/>
            </v:shape>
            <v:shape id="_x0000_s3974" style="position:absolute;left:5648;top:1208;width:407;height:89" coordsize="407,89" path="m301,89l407,,106,,,89r301,xe" filled="f" strokeweight=".9pt">
              <v:path arrowok="t"/>
            </v:shape>
            <v:line id="_x0000_s3975" style="position:absolute;flip:y" from="1381,1155" to="1382,2950" strokeweight="0"/>
            <v:line id="_x0000_s3976" style="position:absolute;flip:x" from="1328,2950" to="1381,2951" strokeweight="0"/>
            <v:line id="_x0000_s3977" style="position:absolute;flip:x" from="1328,2665" to="1381,2666" strokeweight="0"/>
            <v:line id="_x0000_s3978" style="position:absolute;flip:x" from="1328,2363" to="1381,2364" strokeweight="0"/>
            <v:line id="_x0000_s3979" style="position:absolute;flip:x" from="1328,2061" to="1381,2062" strokeweight="0"/>
            <v:line id="_x0000_s3980" style="position:absolute;flip:x" from="1328,1759" to="1381,1760" strokeweight="0"/>
            <v:line id="_x0000_s3981" style="position:absolute;flip:x" from="1328,1457" to="1381,1458" strokeweight="0"/>
            <v:line id="_x0000_s3982" style="position:absolute;flip:x" from="1328,1155" to="1381,1156" strokeweight="0"/>
            <v:rect id="_x0000_s3983" style="position:absolute;left:1222;top:2825;width:89;height:240;mso-wrap-style:none" filled="f" stroked="f">
              <v:textbox style="mso-next-textbox:#_x0000_s3983;mso-fit-shape-to-text:t" inset="0,0,0,0">
                <w:txbxContent>
                  <w:p w:rsidR="00542F43" w:rsidRDefault="00542F43">
                    <w:r>
                      <w:rPr>
                        <w:rFonts w:ascii="Arial" w:hAnsi="Arial" w:cs="Arial"/>
                        <w:b/>
                        <w:bCs/>
                        <w:color w:val="000000"/>
                        <w:sz w:val="16"/>
                        <w:szCs w:val="16"/>
                        <w:lang w:val="en-US"/>
                      </w:rPr>
                      <w:t>0</w:t>
                    </w:r>
                  </w:p>
                </w:txbxContent>
              </v:textbox>
            </v:rect>
            <v:rect id="_x0000_s3984" style="position:absolute;left:1310;top:2754;width:61;height:240;mso-wrap-style:none" filled="f" stroked="f">
              <v:textbox style="mso-next-textbox:#_x0000_s3984;mso-fit-shape-to-text:t" inset="0,0,0,0">
                <w:txbxContent>
                  <w:p w:rsidR="00542F43" w:rsidRDefault="00542F43">
                    <w:r>
                      <w:rPr>
                        <w:color w:val="000000"/>
                        <w:sz w:val="24"/>
                        <w:szCs w:val="24"/>
                        <w:lang w:val="en-US"/>
                      </w:rPr>
                      <w:t xml:space="preserve"> </w:t>
                    </w:r>
                  </w:p>
                </w:txbxContent>
              </v:textbox>
            </v:rect>
            <v:rect id="_x0000_s3985" style="position:absolute;left:850;top:2559;width:178;height:480;mso-wrap-style:none" filled="f" stroked="f">
              <v:textbox style="mso-next-textbox:#_x0000_s3985;mso-fit-shape-to-text:t" inset="0,0,0,0">
                <w:txbxContent>
                  <w:p w:rsidR="00542F43" w:rsidRDefault="00542F43">
                    <w:r>
                      <w:rPr>
                        <w:rFonts w:ascii="Arial" w:hAnsi="Arial" w:cs="Arial"/>
                        <w:b/>
                        <w:bCs/>
                        <w:color w:val="000000"/>
                        <w:sz w:val="16"/>
                        <w:szCs w:val="16"/>
                        <w:lang w:val="en-US"/>
                      </w:rPr>
                      <w:t>50</w:t>
                    </w:r>
                  </w:p>
                </w:txbxContent>
              </v:textbox>
            </v:rect>
            <v:rect id="_x0000_s3986" style="position:absolute;left:1027;top:2559;width:45;height:240;mso-wrap-style:none" filled="f" stroked="f">
              <v:textbox style="mso-next-textbox:#_x0000_s3986;mso-fit-shape-to-text:t" inset="0,0,0,0">
                <w:txbxContent>
                  <w:p w:rsidR="00542F43" w:rsidRDefault="00542F43">
                    <w:r>
                      <w:rPr>
                        <w:rFonts w:ascii="Arial" w:hAnsi="Arial" w:cs="Arial"/>
                        <w:b/>
                        <w:bCs/>
                        <w:color w:val="000000"/>
                        <w:sz w:val="16"/>
                        <w:szCs w:val="16"/>
                        <w:lang w:val="en-US"/>
                      </w:rPr>
                      <w:t xml:space="preserve"> </w:t>
                    </w:r>
                  </w:p>
                </w:txbxContent>
              </v:textbox>
            </v:rect>
            <v:rect id="_x0000_s3987" style="position:absolute;left:1080;top:2559;width:267;height:480;mso-wrap-style:none" filled="f" stroked="f">
              <v:textbox style="mso-next-textbox:#_x0000_s3987;mso-fit-shape-to-text:t" inset="0,0,0,0">
                <w:txbxContent>
                  <w:p w:rsidR="00542F43" w:rsidRDefault="00542F43">
                    <w:r>
                      <w:rPr>
                        <w:rFonts w:ascii="Arial" w:hAnsi="Arial" w:cs="Arial"/>
                        <w:b/>
                        <w:bCs/>
                        <w:color w:val="000000"/>
                        <w:sz w:val="16"/>
                        <w:szCs w:val="16"/>
                        <w:lang w:val="en-US"/>
                      </w:rPr>
                      <w:t>000</w:t>
                    </w:r>
                  </w:p>
                </w:txbxContent>
              </v:textbox>
            </v:rect>
            <v:rect id="_x0000_s3988" style="position:absolute;left:1346;top:2488;width:61;height:240;mso-wrap-style:none" filled="f" stroked="f">
              <v:textbox style="mso-next-textbox:#_x0000_s3988;mso-fit-shape-to-text:t" inset="0,0,0,0">
                <w:txbxContent>
                  <w:p w:rsidR="00542F43" w:rsidRDefault="00542F43">
                    <w:r>
                      <w:rPr>
                        <w:color w:val="000000"/>
                        <w:sz w:val="24"/>
                        <w:szCs w:val="24"/>
                        <w:lang w:val="en-US"/>
                      </w:rPr>
                      <w:t xml:space="preserve"> </w:t>
                    </w:r>
                  </w:p>
                </w:txbxContent>
              </v:textbox>
            </v:rect>
            <v:rect id="_x0000_s3989" style="position:absolute;left:761;top:2257;width:267;height:480;mso-wrap-style:none" filled="f" stroked="f">
              <v:textbox style="mso-next-textbox:#_x0000_s3989;mso-fit-shape-to-text:t" inset="0,0,0,0">
                <w:txbxContent>
                  <w:p w:rsidR="00542F43" w:rsidRDefault="00542F43">
                    <w:r>
                      <w:rPr>
                        <w:rFonts w:ascii="Arial" w:hAnsi="Arial" w:cs="Arial"/>
                        <w:b/>
                        <w:bCs/>
                        <w:color w:val="000000"/>
                        <w:sz w:val="16"/>
                        <w:szCs w:val="16"/>
                        <w:lang w:val="en-US"/>
                      </w:rPr>
                      <w:t>100</w:t>
                    </w:r>
                  </w:p>
                </w:txbxContent>
              </v:textbox>
            </v:rect>
            <v:rect id="_x0000_s3990" style="position:absolute;left:1027;top:2257;width:45;height:240;mso-wrap-style:none" filled="f" stroked="f">
              <v:textbox style="mso-next-textbox:#_x0000_s3990;mso-fit-shape-to-text:t" inset="0,0,0,0">
                <w:txbxContent>
                  <w:p w:rsidR="00542F43" w:rsidRDefault="00542F43">
                    <w:r>
                      <w:rPr>
                        <w:rFonts w:ascii="Arial" w:hAnsi="Arial" w:cs="Arial"/>
                        <w:b/>
                        <w:bCs/>
                        <w:color w:val="000000"/>
                        <w:sz w:val="16"/>
                        <w:szCs w:val="16"/>
                        <w:lang w:val="en-US"/>
                      </w:rPr>
                      <w:t xml:space="preserve"> </w:t>
                    </w:r>
                  </w:p>
                </w:txbxContent>
              </v:textbox>
            </v:rect>
            <v:rect id="_x0000_s3991" style="position:absolute;left:1080;top:2257;width:267;height:480;mso-wrap-style:none" filled="f" stroked="f">
              <v:textbox style="mso-next-textbox:#_x0000_s3991;mso-fit-shape-to-text:t" inset="0,0,0,0">
                <w:txbxContent>
                  <w:p w:rsidR="00542F43" w:rsidRDefault="00542F43">
                    <w:r>
                      <w:rPr>
                        <w:rFonts w:ascii="Arial" w:hAnsi="Arial" w:cs="Arial"/>
                        <w:b/>
                        <w:bCs/>
                        <w:color w:val="000000"/>
                        <w:sz w:val="16"/>
                        <w:szCs w:val="16"/>
                        <w:lang w:val="en-US"/>
                      </w:rPr>
                      <w:t>000</w:t>
                    </w:r>
                  </w:p>
                </w:txbxContent>
              </v:textbox>
            </v:rect>
            <v:rect id="_x0000_s3992" style="position:absolute;left:1346;top:2186;width:61;height:240;mso-wrap-style:none" filled="f" stroked="f">
              <v:textbox style="mso-next-textbox:#_x0000_s3992;mso-fit-shape-to-text:t" inset="0,0,0,0">
                <w:txbxContent>
                  <w:p w:rsidR="00542F43" w:rsidRDefault="00542F43">
                    <w:r>
                      <w:rPr>
                        <w:color w:val="000000"/>
                        <w:sz w:val="24"/>
                        <w:szCs w:val="24"/>
                        <w:lang w:val="en-US"/>
                      </w:rPr>
                      <w:t xml:space="preserve"> </w:t>
                    </w:r>
                  </w:p>
                </w:txbxContent>
              </v:textbox>
            </v:rect>
            <v:rect id="_x0000_s3993" style="position:absolute;left:761;top:1954;width:267;height:480;mso-wrap-style:none" filled="f" stroked="f">
              <v:textbox style="mso-next-textbox:#_x0000_s3993;mso-fit-shape-to-text:t" inset="0,0,0,0">
                <w:txbxContent>
                  <w:p w:rsidR="00542F43" w:rsidRDefault="00542F43">
                    <w:r>
                      <w:rPr>
                        <w:rFonts w:ascii="Arial" w:hAnsi="Arial" w:cs="Arial"/>
                        <w:b/>
                        <w:bCs/>
                        <w:color w:val="000000"/>
                        <w:sz w:val="16"/>
                        <w:szCs w:val="16"/>
                        <w:lang w:val="en-US"/>
                      </w:rPr>
                      <w:t>150</w:t>
                    </w:r>
                  </w:p>
                </w:txbxContent>
              </v:textbox>
            </v:rect>
            <v:rect id="_x0000_s3994" style="position:absolute;left:1027;top:1954;width:45;height:240;mso-wrap-style:none" filled="f" stroked="f">
              <v:textbox style="mso-next-textbox:#_x0000_s3994;mso-fit-shape-to-text:t" inset="0,0,0,0">
                <w:txbxContent>
                  <w:p w:rsidR="00542F43" w:rsidRDefault="00542F43">
                    <w:r>
                      <w:rPr>
                        <w:rFonts w:ascii="Arial" w:hAnsi="Arial" w:cs="Arial"/>
                        <w:b/>
                        <w:bCs/>
                        <w:color w:val="000000"/>
                        <w:sz w:val="16"/>
                        <w:szCs w:val="16"/>
                        <w:lang w:val="en-US"/>
                      </w:rPr>
                      <w:t xml:space="preserve"> </w:t>
                    </w:r>
                  </w:p>
                </w:txbxContent>
              </v:textbox>
            </v:rect>
            <v:rect id="_x0000_s3995" style="position:absolute;left:1080;top:1954;width:267;height:480;mso-wrap-style:none" filled="f" stroked="f">
              <v:textbox style="mso-next-textbox:#_x0000_s3995;mso-fit-shape-to-text:t" inset="0,0,0,0">
                <w:txbxContent>
                  <w:p w:rsidR="00542F43" w:rsidRDefault="00542F43">
                    <w:r>
                      <w:rPr>
                        <w:rFonts w:ascii="Arial" w:hAnsi="Arial" w:cs="Arial"/>
                        <w:b/>
                        <w:bCs/>
                        <w:color w:val="000000"/>
                        <w:sz w:val="16"/>
                        <w:szCs w:val="16"/>
                        <w:lang w:val="en-US"/>
                      </w:rPr>
                      <w:t>000</w:t>
                    </w:r>
                  </w:p>
                </w:txbxContent>
              </v:textbox>
            </v:rect>
            <v:rect id="_x0000_s3996" style="position:absolute;left:1346;top:1883;width:61;height:240;mso-wrap-style:none" filled="f" stroked="f">
              <v:textbox style="mso-next-textbox:#_x0000_s3996;mso-fit-shape-to-text:t" inset="0,0,0,0">
                <w:txbxContent>
                  <w:p w:rsidR="00542F43" w:rsidRDefault="00542F43">
                    <w:r>
                      <w:rPr>
                        <w:color w:val="000000"/>
                        <w:sz w:val="24"/>
                        <w:szCs w:val="24"/>
                        <w:lang w:val="en-US"/>
                      </w:rPr>
                      <w:t xml:space="preserve"> </w:t>
                    </w:r>
                  </w:p>
                </w:txbxContent>
              </v:textbox>
            </v:rect>
            <v:rect id="_x0000_s3997" style="position:absolute;left:761;top:1652;width:267;height:480;mso-wrap-style:none" filled="f" stroked="f">
              <v:textbox style="mso-next-textbox:#_x0000_s3997;mso-fit-shape-to-text:t" inset="0,0,0,0">
                <w:txbxContent>
                  <w:p w:rsidR="00542F43" w:rsidRDefault="00542F43">
                    <w:r>
                      <w:rPr>
                        <w:rFonts w:ascii="Arial" w:hAnsi="Arial" w:cs="Arial"/>
                        <w:b/>
                        <w:bCs/>
                        <w:color w:val="000000"/>
                        <w:sz w:val="16"/>
                        <w:szCs w:val="16"/>
                        <w:lang w:val="en-US"/>
                      </w:rPr>
                      <w:t>200</w:t>
                    </w:r>
                  </w:p>
                </w:txbxContent>
              </v:textbox>
            </v:rect>
            <v:rect id="_x0000_s3998" style="position:absolute;left:1027;top:1652;width:45;height:240;mso-wrap-style:none" filled="f" stroked="f">
              <v:textbox style="mso-next-textbox:#_x0000_s3998;mso-fit-shape-to-text:t" inset="0,0,0,0">
                <w:txbxContent>
                  <w:p w:rsidR="00542F43" w:rsidRDefault="00542F43">
                    <w:r>
                      <w:rPr>
                        <w:rFonts w:ascii="Arial" w:hAnsi="Arial" w:cs="Arial"/>
                        <w:b/>
                        <w:bCs/>
                        <w:color w:val="000000"/>
                        <w:sz w:val="16"/>
                        <w:szCs w:val="16"/>
                        <w:lang w:val="en-US"/>
                      </w:rPr>
                      <w:t xml:space="preserve"> </w:t>
                    </w:r>
                  </w:p>
                </w:txbxContent>
              </v:textbox>
            </v:rect>
            <v:rect id="_x0000_s3999" style="position:absolute;left:1080;top:1652;width:267;height:480;mso-wrap-style:none" filled="f" stroked="f">
              <v:textbox style="mso-next-textbox:#_x0000_s3999;mso-fit-shape-to-text:t" inset="0,0,0,0">
                <w:txbxContent>
                  <w:p w:rsidR="00542F43" w:rsidRDefault="00542F43">
                    <w:r>
                      <w:rPr>
                        <w:rFonts w:ascii="Arial" w:hAnsi="Arial" w:cs="Arial"/>
                        <w:b/>
                        <w:bCs/>
                        <w:color w:val="000000"/>
                        <w:sz w:val="16"/>
                        <w:szCs w:val="16"/>
                        <w:lang w:val="en-US"/>
                      </w:rPr>
                      <w:t>000</w:t>
                    </w:r>
                  </w:p>
                </w:txbxContent>
              </v:textbox>
            </v:rect>
            <v:rect id="_x0000_s4000" style="position:absolute;left:1346;top:1581;width:61;height:240;mso-wrap-style:none" filled="f" stroked="f">
              <v:textbox style="mso-next-textbox:#_x0000_s4000;mso-fit-shape-to-text:t" inset="0,0,0,0">
                <w:txbxContent>
                  <w:p w:rsidR="00542F43" w:rsidRDefault="00542F43">
                    <w:r>
                      <w:rPr>
                        <w:color w:val="000000"/>
                        <w:sz w:val="24"/>
                        <w:szCs w:val="24"/>
                        <w:lang w:val="en-US"/>
                      </w:rPr>
                      <w:t xml:space="preserve"> </w:t>
                    </w:r>
                  </w:p>
                </w:txbxContent>
              </v:textbox>
            </v:rect>
            <v:rect id="_x0000_s4001" style="position:absolute;left:761;top:1350;width:267;height:480;mso-wrap-style:none" filled="f" stroked="f">
              <v:textbox style="mso-next-textbox:#_x0000_s4001;mso-fit-shape-to-text:t" inset="0,0,0,0">
                <w:txbxContent>
                  <w:p w:rsidR="00542F43" w:rsidRDefault="00542F43">
                    <w:r>
                      <w:rPr>
                        <w:rFonts w:ascii="Arial" w:hAnsi="Arial" w:cs="Arial"/>
                        <w:b/>
                        <w:bCs/>
                        <w:color w:val="000000"/>
                        <w:sz w:val="16"/>
                        <w:szCs w:val="16"/>
                        <w:lang w:val="en-US"/>
                      </w:rPr>
                      <w:t>250</w:t>
                    </w:r>
                  </w:p>
                </w:txbxContent>
              </v:textbox>
            </v:rect>
            <v:rect id="_x0000_s4002" style="position:absolute;left:1027;top:1350;width:45;height:240;mso-wrap-style:none" filled="f" stroked="f">
              <v:textbox style="mso-next-textbox:#_x0000_s4002;mso-fit-shape-to-text:t" inset="0,0,0,0">
                <w:txbxContent>
                  <w:p w:rsidR="00542F43" w:rsidRDefault="00542F43">
                    <w:r>
                      <w:rPr>
                        <w:rFonts w:ascii="Arial" w:hAnsi="Arial" w:cs="Arial"/>
                        <w:b/>
                        <w:bCs/>
                        <w:color w:val="000000"/>
                        <w:sz w:val="16"/>
                        <w:szCs w:val="16"/>
                        <w:lang w:val="en-US"/>
                      </w:rPr>
                      <w:t xml:space="preserve"> </w:t>
                    </w:r>
                  </w:p>
                </w:txbxContent>
              </v:textbox>
            </v:rect>
            <v:rect id="_x0000_s4003" style="position:absolute;left:1080;top:1350;width:267;height:480;mso-wrap-style:none" filled="f" stroked="f">
              <v:textbox style="mso-next-textbox:#_x0000_s4003;mso-fit-shape-to-text:t" inset="0,0,0,0">
                <w:txbxContent>
                  <w:p w:rsidR="00542F43" w:rsidRDefault="00542F43">
                    <w:r>
                      <w:rPr>
                        <w:rFonts w:ascii="Arial" w:hAnsi="Arial" w:cs="Arial"/>
                        <w:b/>
                        <w:bCs/>
                        <w:color w:val="000000"/>
                        <w:sz w:val="16"/>
                        <w:szCs w:val="16"/>
                        <w:lang w:val="en-US"/>
                      </w:rPr>
                      <w:t>000</w:t>
                    </w:r>
                  </w:p>
                </w:txbxContent>
              </v:textbox>
            </v:rect>
            <v:rect id="_x0000_s4004" style="position:absolute;left:1346;top:1279;width:61;height:240;mso-wrap-style:none" filled="f" stroked="f">
              <v:textbox style="mso-next-textbox:#_x0000_s4004;mso-fit-shape-to-text:t" inset="0,0,0,0">
                <w:txbxContent>
                  <w:p w:rsidR="00542F43" w:rsidRDefault="00542F43">
                    <w:r>
                      <w:rPr>
                        <w:color w:val="000000"/>
                        <w:sz w:val="24"/>
                        <w:szCs w:val="24"/>
                        <w:lang w:val="en-US"/>
                      </w:rPr>
                      <w:t xml:space="preserve"> </w:t>
                    </w:r>
                  </w:p>
                </w:txbxContent>
              </v:textbox>
            </v:rect>
            <v:rect id="_x0000_s4005" style="position:absolute;left:761;top:1048;width:267;height:480;mso-wrap-style:none" filled="f" stroked="f">
              <v:textbox style="mso-next-textbox:#_x0000_s4005;mso-fit-shape-to-text:t" inset="0,0,0,0">
                <w:txbxContent>
                  <w:p w:rsidR="00542F43" w:rsidRDefault="00542F43">
                    <w:r>
                      <w:rPr>
                        <w:rFonts w:ascii="Arial" w:hAnsi="Arial" w:cs="Arial"/>
                        <w:b/>
                        <w:bCs/>
                        <w:color w:val="000000"/>
                        <w:sz w:val="16"/>
                        <w:szCs w:val="16"/>
                        <w:lang w:val="en-US"/>
                      </w:rPr>
                      <w:t>300</w:t>
                    </w:r>
                  </w:p>
                </w:txbxContent>
              </v:textbox>
            </v:rect>
            <v:rect id="_x0000_s4006" style="position:absolute;left:1027;top:1048;width:45;height:240;mso-wrap-style:none" filled="f" stroked="f">
              <v:textbox style="mso-next-textbox:#_x0000_s4006;mso-fit-shape-to-text:t" inset="0,0,0,0">
                <w:txbxContent>
                  <w:p w:rsidR="00542F43" w:rsidRDefault="00542F43">
                    <w:r>
                      <w:rPr>
                        <w:rFonts w:ascii="Arial" w:hAnsi="Arial" w:cs="Arial"/>
                        <w:b/>
                        <w:bCs/>
                        <w:color w:val="000000"/>
                        <w:sz w:val="16"/>
                        <w:szCs w:val="16"/>
                        <w:lang w:val="en-US"/>
                      </w:rPr>
                      <w:t xml:space="preserve"> </w:t>
                    </w:r>
                  </w:p>
                </w:txbxContent>
              </v:textbox>
            </v:rect>
            <v:rect id="_x0000_s4007" style="position:absolute;left:1080;top:1048;width:267;height:480;mso-wrap-style:none" filled="f" stroked="f">
              <v:textbox style="mso-next-textbox:#_x0000_s4007;mso-fit-shape-to-text:t" inset="0,0,0,0">
                <w:txbxContent>
                  <w:p w:rsidR="00542F43" w:rsidRDefault="00542F43">
                    <w:r>
                      <w:rPr>
                        <w:rFonts w:ascii="Arial" w:hAnsi="Arial" w:cs="Arial"/>
                        <w:b/>
                        <w:bCs/>
                        <w:color w:val="000000"/>
                        <w:sz w:val="16"/>
                        <w:szCs w:val="16"/>
                        <w:lang w:val="en-US"/>
                      </w:rPr>
                      <w:t>000</w:t>
                    </w:r>
                  </w:p>
                </w:txbxContent>
              </v:textbox>
            </v:rect>
            <v:rect id="_x0000_s4008" style="position:absolute;left:1346;top:977;width:61;height:240;mso-wrap-style:none" filled="f" stroked="f">
              <v:textbox style="mso-next-textbox:#_x0000_s4008;mso-fit-shape-to-text:t" inset="0,0,0,0">
                <w:txbxContent>
                  <w:p w:rsidR="00542F43" w:rsidRDefault="00542F43">
                    <w:r>
                      <w:rPr>
                        <w:color w:val="000000"/>
                        <w:sz w:val="24"/>
                        <w:szCs w:val="24"/>
                        <w:lang w:val="en-US"/>
                      </w:rPr>
                      <w:t xml:space="preserve"> </w:t>
                    </w:r>
                  </w:p>
                </w:txbxContent>
              </v:textbox>
            </v:rect>
            <v:line id="_x0000_s4009" style="position:absolute" from="1381,2950" to="6108,2951" strokeweight="0"/>
            <v:line id="_x0000_s4010" style="position:absolute" from="1381,2950" to="1382,2985" strokeweight="0"/>
            <v:line id="_x0000_s4011" style="position:absolute" from="2160,2950" to="2161,2985" strokeweight="0"/>
            <v:line id="_x0000_s4012" style="position:absolute" from="2957,2950" to="2958,2985" strokeweight="0"/>
            <v:line id="_x0000_s4013" style="position:absolute" from="3736,2950" to="3737,2985" strokeweight="0"/>
            <v:line id="_x0000_s4014" style="position:absolute" from="4515,2950" to="4516,2985" strokeweight="0"/>
            <v:line id="_x0000_s4015" style="position:absolute" from="5329,2950" to="5330,2985" strokeweight="0"/>
            <v:line id="_x0000_s4016" style="position:absolute" from="6108,2950" to="6109,2985" strokeweight="0"/>
            <v:rect id="_x0000_s4017" style="position:absolute;left:1647;top:3038;width:223;height:480;mso-wrap-style:none" filled="f" stroked="f">
              <v:textbox style="mso-next-textbox:#_x0000_s4017;mso-fit-shape-to-text:t" inset="0,0,0,0">
                <w:txbxContent>
                  <w:p w:rsidR="00542F43" w:rsidRDefault="00542F43">
                    <w:r>
                      <w:rPr>
                        <w:rFonts w:ascii="Arial" w:hAnsi="Arial" w:cs="Arial"/>
                        <w:b/>
                        <w:bCs/>
                        <w:color w:val="000000"/>
                        <w:sz w:val="16"/>
                        <w:szCs w:val="16"/>
                        <w:lang w:val="en-US"/>
                      </w:rPr>
                      <w:t>GF</w:t>
                    </w:r>
                  </w:p>
                </w:txbxContent>
              </v:textbox>
            </v:rect>
            <v:rect id="_x0000_s4018" style="position:absolute;left:1877;top:2967;width:61;height:240;mso-wrap-style:none" filled="f" stroked="f">
              <v:textbox style="mso-next-textbox:#_x0000_s4018;mso-fit-shape-to-text:t" inset="0,0,0,0">
                <w:txbxContent>
                  <w:p w:rsidR="00542F43" w:rsidRDefault="00542F43">
                    <w:r>
                      <w:rPr>
                        <w:color w:val="000000"/>
                        <w:sz w:val="24"/>
                        <w:szCs w:val="24"/>
                        <w:lang w:val="en-US"/>
                      </w:rPr>
                      <w:t xml:space="preserve"> </w:t>
                    </w:r>
                  </w:p>
                </w:txbxContent>
              </v:textbox>
            </v:rect>
            <v:rect id="_x0000_s4019" style="position:absolute;left:1593;top:3252;width:356;height:480;mso-wrap-style:none" filled="f" stroked="f">
              <v:textbox style="mso-next-textbox:#_x0000_s4019;mso-fit-shape-to-text:t" inset="0,0,0,0">
                <w:txbxContent>
                  <w:p w:rsidR="00542F43" w:rsidRDefault="00542F43">
                    <w:r>
                      <w:rPr>
                        <w:rFonts w:ascii="Arial" w:hAnsi="Arial" w:cs="Arial"/>
                        <w:b/>
                        <w:bCs/>
                        <w:color w:val="000000"/>
                        <w:sz w:val="16"/>
                        <w:szCs w:val="16"/>
                        <w:lang w:val="en-US"/>
                      </w:rPr>
                      <w:t>2003</w:t>
                    </w:r>
                  </w:p>
                </w:txbxContent>
              </v:textbox>
            </v:rect>
            <v:rect id="_x0000_s4020" style="position:absolute;left:1948;top:3181;width:61;height:240;mso-wrap-style:none" filled="f" stroked="f">
              <v:textbox style="mso-next-textbox:#_x0000_s4020;mso-fit-shape-to-text:t" inset="0,0,0,0">
                <w:txbxContent>
                  <w:p w:rsidR="00542F43" w:rsidRDefault="00542F43">
                    <w:r>
                      <w:rPr>
                        <w:color w:val="000000"/>
                        <w:sz w:val="24"/>
                        <w:szCs w:val="24"/>
                        <w:lang w:val="en-US"/>
                      </w:rPr>
                      <w:t xml:space="preserve"> </w:t>
                    </w:r>
                  </w:p>
                </w:txbxContent>
              </v:textbox>
            </v:rect>
            <v:rect id="_x0000_s4021" style="position:absolute;left:2496;top:3021;width:98;height:240;mso-wrap-style:none" filled="f" stroked="f">
              <v:textbox style="mso-next-textbox:#_x0000_s4021;mso-fit-shape-to-text:t" inset="0,0,0,0">
                <w:txbxContent>
                  <w:p w:rsidR="00542F43" w:rsidRDefault="00542F43">
                    <w:r>
                      <w:rPr>
                        <w:rFonts w:ascii="Arial" w:hAnsi="Arial" w:cs="Arial"/>
                        <w:b/>
                        <w:bCs/>
                        <w:color w:val="000000"/>
                        <w:sz w:val="16"/>
                        <w:szCs w:val="16"/>
                        <w:lang w:val="en-US"/>
                      </w:rPr>
                      <w:t>F</w:t>
                    </w:r>
                  </w:p>
                </w:txbxContent>
              </v:textbox>
            </v:rect>
            <v:rect id="_x0000_s4022" style="position:absolute;left:2603;top:2950;width:61;height:240;mso-wrap-style:none" filled="f" stroked="f">
              <v:textbox style="mso-next-textbox:#_x0000_s4022;mso-fit-shape-to-text:t" inset="0,0,0,0">
                <w:txbxContent>
                  <w:p w:rsidR="00542F43" w:rsidRDefault="00542F43">
                    <w:r>
                      <w:rPr>
                        <w:color w:val="000000"/>
                        <w:sz w:val="24"/>
                        <w:szCs w:val="24"/>
                        <w:lang w:val="en-US"/>
                      </w:rPr>
                      <w:t xml:space="preserve"> </w:t>
                    </w:r>
                  </w:p>
                </w:txbxContent>
              </v:textbox>
            </v:rect>
            <v:rect id="_x0000_s4023" style="position:absolute;left:3222;top:3038;width:223;height:480;mso-wrap-style:none" filled="f" stroked="f">
              <v:textbox style="mso-next-textbox:#_x0000_s4023;mso-fit-shape-to-text:t" inset="0,0,0,0">
                <w:txbxContent>
                  <w:p w:rsidR="00542F43" w:rsidRDefault="00542F43">
                    <w:r>
                      <w:rPr>
                        <w:rFonts w:ascii="Arial" w:hAnsi="Arial" w:cs="Arial"/>
                        <w:b/>
                        <w:bCs/>
                        <w:color w:val="000000"/>
                        <w:sz w:val="16"/>
                        <w:szCs w:val="16"/>
                        <w:lang w:val="en-US"/>
                      </w:rPr>
                      <w:t>GF</w:t>
                    </w:r>
                  </w:p>
                </w:txbxContent>
              </v:textbox>
            </v:rect>
            <v:rect id="_x0000_s4024" style="position:absolute;left:3470;top:2967;width:61;height:240;mso-wrap-style:none" filled="f" stroked="f">
              <v:textbox style="mso-next-textbox:#_x0000_s4024;mso-fit-shape-to-text:t" inset="0,0,0,0">
                <w:txbxContent>
                  <w:p w:rsidR="00542F43" w:rsidRDefault="00542F43">
                    <w:r>
                      <w:rPr>
                        <w:color w:val="000000"/>
                        <w:sz w:val="24"/>
                        <w:szCs w:val="24"/>
                        <w:lang w:val="en-US"/>
                      </w:rPr>
                      <w:t xml:space="preserve"> </w:t>
                    </w:r>
                  </w:p>
                </w:txbxContent>
              </v:textbox>
            </v:rect>
            <v:rect id="_x0000_s4025" style="position:absolute;left:3169;top:3252;width:356;height:480;mso-wrap-style:none" filled="f" stroked="f">
              <v:textbox style="mso-next-textbox:#_x0000_s4025;mso-fit-shape-to-text:t" inset="0,0,0,0">
                <w:txbxContent>
                  <w:p w:rsidR="00542F43" w:rsidRDefault="00542F43">
                    <w:r>
                      <w:rPr>
                        <w:rFonts w:ascii="Arial" w:hAnsi="Arial" w:cs="Arial"/>
                        <w:b/>
                        <w:bCs/>
                        <w:color w:val="000000"/>
                        <w:sz w:val="16"/>
                        <w:szCs w:val="16"/>
                        <w:lang w:val="en-US"/>
                      </w:rPr>
                      <w:t>2004</w:t>
                    </w:r>
                  </w:p>
                </w:txbxContent>
              </v:textbox>
            </v:rect>
            <v:rect id="_x0000_s4026" style="position:absolute;left:3523;top:3181;width:61;height:240;mso-wrap-style:none" filled="f" stroked="f">
              <v:textbox style="mso-next-textbox:#_x0000_s4026;mso-fit-shape-to-text:t" inset="0,0,0,0">
                <w:txbxContent>
                  <w:p w:rsidR="00542F43" w:rsidRDefault="00542F43">
                    <w:r>
                      <w:rPr>
                        <w:color w:val="000000"/>
                        <w:sz w:val="24"/>
                        <w:szCs w:val="24"/>
                        <w:lang w:val="en-US"/>
                      </w:rPr>
                      <w:t xml:space="preserve"> </w:t>
                    </w:r>
                  </w:p>
                </w:txbxContent>
              </v:textbox>
            </v:rect>
            <v:rect id="_x0000_s4027" style="position:absolute;left:4072;top:3021;width:98;height:240;mso-wrap-style:none" filled="f" stroked="f">
              <v:textbox style="mso-next-textbox:#_x0000_s4027;mso-fit-shape-to-text:t" inset="0,0,0,0">
                <w:txbxContent>
                  <w:p w:rsidR="00542F43" w:rsidRDefault="00542F43">
                    <w:r>
                      <w:rPr>
                        <w:rFonts w:ascii="Arial" w:hAnsi="Arial" w:cs="Arial"/>
                        <w:b/>
                        <w:bCs/>
                        <w:color w:val="000000"/>
                        <w:sz w:val="16"/>
                        <w:szCs w:val="16"/>
                        <w:lang w:val="en-US"/>
                      </w:rPr>
                      <w:t>F</w:t>
                    </w:r>
                  </w:p>
                </w:txbxContent>
              </v:textbox>
            </v:rect>
            <v:rect id="_x0000_s4028" style="position:absolute;left:4178;top:2950;width:61;height:240;mso-wrap-style:none" filled="f" stroked="f">
              <v:textbox style="mso-next-textbox:#_x0000_s4028;mso-fit-shape-to-text:t" inset="0,0,0,0">
                <w:txbxContent>
                  <w:p w:rsidR="00542F43" w:rsidRDefault="00542F43">
                    <w:r>
                      <w:rPr>
                        <w:color w:val="000000"/>
                        <w:sz w:val="24"/>
                        <w:szCs w:val="24"/>
                        <w:lang w:val="en-US"/>
                      </w:rPr>
                      <w:t xml:space="preserve"> </w:t>
                    </w:r>
                  </w:p>
                </w:txbxContent>
              </v:textbox>
            </v:rect>
            <v:rect id="_x0000_s4029" style="position:absolute;left:4816;top:3038;width:223;height:480;mso-wrap-style:none" filled="f" stroked="f">
              <v:textbox style="mso-next-textbox:#_x0000_s4029;mso-fit-shape-to-text:t" inset="0,0,0,0">
                <w:txbxContent>
                  <w:p w:rsidR="00542F43" w:rsidRDefault="00542F43">
                    <w:r>
                      <w:rPr>
                        <w:rFonts w:ascii="Arial" w:hAnsi="Arial" w:cs="Arial"/>
                        <w:b/>
                        <w:bCs/>
                        <w:color w:val="000000"/>
                        <w:sz w:val="16"/>
                        <w:szCs w:val="16"/>
                        <w:lang w:val="en-US"/>
                      </w:rPr>
                      <w:t>GF</w:t>
                    </w:r>
                  </w:p>
                </w:txbxContent>
              </v:textbox>
            </v:rect>
            <v:rect id="_x0000_s4030" style="position:absolute;left:5046;top:2967;width:61;height:240;mso-wrap-style:none" filled="f" stroked="f">
              <v:textbox style="mso-next-textbox:#_x0000_s4030;mso-fit-shape-to-text:t" inset="0,0,0,0">
                <w:txbxContent>
                  <w:p w:rsidR="00542F43" w:rsidRDefault="00542F43">
                    <w:r>
                      <w:rPr>
                        <w:color w:val="000000"/>
                        <w:sz w:val="24"/>
                        <w:szCs w:val="24"/>
                        <w:lang w:val="en-US"/>
                      </w:rPr>
                      <w:t xml:space="preserve"> </w:t>
                    </w:r>
                  </w:p>
                </w:txbxContent>
              </v:textbox>
            </v:rect>
            <v:rect id="_x0000_s4031" style="position:absolute;left:4763;top:3252;width:356;height:480;mso-wrap-style:none" filled="f" stroked="f">
              <v:textbox style="mso-next-textbox:#_x0000_s4031;mso-fit-shape-to-text:t" inset="0,0,0,0">
                <w:txbxContent>
                  <w:p w:rsidR="00542F43" w:rsidRDefault="00542F43">
                    <w:r>
                      <w:rPr>
                        <w:rFonts w:ascii="Arial" w:hAnsi="Arial" w:cs="Arial"/>
                        <w:b/>
                        <w:bCs/>
                        <w:color w:val="000000"/>
                        <w:sz w:val="16"/>
                        <w:szCs w:val="16"/>
                        <w:lang w:val="en-US"/>
                      </w:rPr>
                      <w:t>2005</w:t>
                    </w:r>
                  </w:p>
                </w:txbxContent>
              </v:textbox>
            </v:rect>
            <v:rect id="_x0000_s4032" style="position:absolute;left:5117;top:3181;width:61;height:240;mso-wrap-style:none" filled="f" stroked="f">
              <v:textbox style="mso-next-textbox:#_x0000_s4032;mso-fit-shape-to-text:t" inset="0,0,0,0">
                <w:txbxContent>
                  <w:p w:rsidR="00542F43" w:rsidRDefault="00542F43">
                    <w:r>
                      <w:rPr>
                        <w:color w:val="000000"/>
                        <w:sz w:val="24"/>
                        <w:szCs w:val="24"/>
                        <w:lang w:val="en-US"/>
                      </w:rPr>
                      <w:t xml:space="preserve"> </w:t>
                    </w:r>
                  </w:p>
                </w:txbxContent>
              </v:textbox>
            </v:rect>
            <v:rect id="_x0000_s4033" style="position:absolute;left:5595;top:3038;width:223;height:480;mso-wrap-style:none" filled="f" stroked="f">
              <v:textbox style="mso-next-textbox:#_x0000_s4033;mso-fit-shape-to-text:t" inset="0,0,0,0">
                <w:txbxContent>
                  <w:p w:rsidR="00542F43" w:rsidRDefault="00542F43">
                    <w:r>
                      <w:rPr>
                        <w:rFonts w:ascii="Arial" w:hAnsi="Arial" w:cs="Arial"/>
                        <w:b/>
                        <w:bCs/>
                        <w:color w:val="000000"/>
                        <w:sz w:val="16"/>
                        <w:szCs w:val="16"/>
                        <w:lang w:val="en-US"/>
                      </w:rPr>
                      <w:t>GF</w:t>
                    </w:r>
                  </w:p>
                </w:txbxContent>
              </v:textbox>
            </v:rect>
            <v:rect id="_x0000_s4034" style="position:absolute;left:5825;top:2967;width:61;height:240;mso-wrap-style:none" filled="f" stroked="f">
              <v:textbox style="mso-next-textbox:#_x0000_s4034;mso-fit-shape-to-text:t" inset="0,0,0,0">
                <w:txbxContent>
                  <w:p w:rsidR="00542F43" w:rsidRDefault="00542F43">
                    <w:r>
                      <w:rPr>
                        <w:color w:val="000000"/>
                        <w:sz w:val="24"/>
                        <w:szCs w:val="24"/>
                        <w:lang w:val="en-US"/>
                      </w:rPr>
                      <w:t xml:space="preserve"> </w:t>
                    </w:r>
                  </w:p>
                </w:txbxContent>
              </v:textbox>
            </v:rect>
            <v:rect id="_x0000_s4035" style="position:absolute;left:5542;top:3252;width:356;height:480;mso-wrap-style:none" filled="f" stroked="f">
              <v:textbox style="mso-next-textbox:#_x0000_s4035;mso-fit-shape-to-text:t" inset="0,0,0,0">
                <w:txbxContent>
                  <w:p w:rsidR="00542F43" w:rsidRDefault="00542F43">
                    <w:r>
                      <w:rPr>
                        <w:rFonts w:ascii="Arial" w:hAnsi="Arial" w:cs="Arial"/>
                        <w:b/>
                        <w:bCs/>
                        <w:color w:val="000000"/>
                        <w:sz w:val="16"/>
                        <w:szCs w:val="16"/>
                        <w:lang w:val="en-US"/>
                      </w:rPr>
                      <w:t>2006</w:t>
                    </w:r>
                  </w:p>
                </w:txbxContent>
              </v:textbox>
            </v:rect>
            <v:rect id="_x0000_s4036" style="position:absolute;left:5896;top:3181;width:61;height:240;mso-wrap-style:none" filled="f" stroked="f">
              <v:textbox style="mso-next-textbox:#_x0000_s4036;mso-fit-shape-to-text:t" inset="0,0,0,0">
                <w:txbxContent>
                  <w:p w:rsidR="00542F43" w:rsidRDefault="00542F43">
                    <w:r>
                      <w:rPr>
                        <w:color w:val="000000"/>
                        <w:sz w:val="24"/>
                        <w:szCs w:val="24"/>
                        <w:lang w:val="en-US"/>
                      </w:rPr>
                      <w:t xml:space="preserve"> </w:t>
                    </w:r>
                  </w:p>
                </w:txbxContent>
              </v:textbox>
            </v:rect>
            <v:rect id="_x0000_s4037" style="position:absolute;left:300;top:213;width:1314;height:240" filled="f" stroked="f">
              <v:textbox style="mso-next-textbox:#_x0000_s4037;mso-fit-shape-to-text:t" inset="0,0,0,0">
                <w:txbxContent>
                  <w:p w:rsidR="00542F43" w:rsidRDefault="00542F43">
                    <w:r>
                      <w:rPr>
                        <w:rFonts w:ascii="Arial" w:hAnsi="Arial" w:cs="Arial"/>
                        <w:b/>
                        <w:bCs/>
                        <w:color w:val="000000"/>
                        <w:sz w:val="16"/>
                        <w:szCs w:val="16"/>
                        <w:lang w:val="fr-FR"/>
                      </w:rPr>
                      <w:t>Graphique</w:t>
                    </w:r>
                    <w:r>
                      <w:rPr>
                        <w:rFonts w:ascii="Arial" w:hAnsi="Arial" w:cs="Arial"/>
                        <w:b/>
                        <w:bCs/>
                        <w:color w:val="000000"/>
                        <w:sz w:val="16"/>
                        <w:szCs w:val="16"/>
                        <w:lang w:val="en-US"/>
                      </w:rPr>
                      <w:t xml:space="preserve"> 4 </w:t>
                    </w:r>
                  </w:p>
                </w:txbxContent>
              </v:textbox>
            </v:rect>
            <v:rect id="_x0000_s4038" style="position:absolute;left:1664;top:213;width:89;height:240;mso-wrap-style:none" filled="f" stroked="f">
              <v:textbox style="mso-next-textbox:#_x0000_s4038;mso-fit-shape-to-text:t" inset="0,0,0,0">
                <w:txbxContent>
                  <w:p w:rsidR="00542F43" w:rsidRDefault="00542F43">
                    <w:r>
                      <w:rPr>
                        <w:rFonts w:ascii="Arial" w:hAnsi="Arial" w:cs="Arial"/>
                        <w:b/>
                        <w:bCs/>
                        <w:color w:val="000000"/>
                        <w:sz w:val="16"/>
                        <w:szCs w:val="16"/>
                        <w:lang w:val="en-US"/>
                      </w:rPr>
                      <w:t>–</w:t>
                    </w:r>
                  </w:p>
                </w:txbxContent>
              </v:textbox>
            </v:rect>
            <v:rect id="_x0000_s4039" style="position:absolute;left:1300;top:213;width:6260;height:480" filled="f" stroked="f">
              <v:textbox style="mso-next-textbox:#_x0000_s4039;mso-fit-shape-to-text:t" inset="0,0,0,0">
                <w:txbxContent>
                  <w:p w:rsidR="00542F43" w:rsidRDefault="00542F43">
                    <w:pPr>
                      <w:rPr>
                        <w:b/>
                        <w:bCs/>
                        <w:color w:val="000000"/>
                        <w:lang w:val="fr-CH"/>
                      </w:rPr>
                    </w:pPr>
                    <w:r>
                      <w:rPr>
                        <w:b/>
                        <w:bCs/>
                        <w:color w:val="000000"/>
                        <w:lang w:val="fr-CH"/>
                      </w:rPr>
                      <w:t>Evolution des inscriptions en premier cycle de l’enseignement</w:t>
                    </w:r>
                  </w:p>
                  <w:p w:rsidR="00542F43" w:rsidRDefault="00542F43">
                    <w:pPr>
                      <w:rPr>
                        <w:color w:val="000000"/>
                        <w:lang w:val="fr-FR"/>
                      </w:rPr>
                    </w:pPr>
                    <w:r>
                      <w:rPr>
                        <w:b/>
                        <w:bCs/>
                        <w:color w:val="000000"/>
                        <w:lang w:val="fr-CH"/>
                      </w:rPr>
                      <w:t xml:space="preserve"> secondaire (2003-2006)</w:t>
                    </w:r>
                  </w:p>
                </w:txbxContent>
              </v:textbox>
            </v:rect>
            <v:rect id="_x0000_s4040" style="position:absolute;left:5843;top:213;width:89;height:240;mso-wrap-style:none" filled="f" stroked="f">
              <v:textbox style="mso-next-textbox:#_x0000_s4040;mso-fit-shape-to-text:t" inset="0,0,0,0">
                <w:txbxContent>
                  <w:p w:rsidR="00542F43" w:rsidRDefault="00542F43">
                    <w:r>
                      <w:rPr>
                        <w:rFonts w:ascii="Arial" w:hAnsi="Arial" w:cs="Arial"/>
                        <w:b/>
                        <w:bCs/>
                        <w:color w:val="000000"/>
                        <w:sz w:val="16"/>
                        <w:szCs w:val="16"/>
                        <w:lang w:val="en-US"/>
                      </w:rPr>
                      <w:t>–</w:t>
                    </w:r>
                  </w:p>
                </w:txbxContent>
              </v:textbox>
            </v:rect>
            <v:rect id="_x0000_s4041" style="position:absolute;left:5931;top:213;width:45;height:240;mso-wrap-style:none" filled="f" stroked="f">
              <v:textbox style="mso-next-textbox:#_x0000_s4041;mso-fit-shape-to-text:t" inset="0,0,0,0">
                <w:txbxContent>
                  <w:p w:rsidR="00542F43" w:rsidRDefault="00542F43">
                    <w:r>
                      <w:rPr>
                        <w:rFonts w:ascii="Arial" w:hAnsi="Arial" w:cs="Arial"/>
                        <w:b/>
                        <w:bCs/>
                        <w:color w:val="000000"/>
                        <w:sz w:val="16"/>
                        <w:szCs w:val="16"/>
                        <w:lang w:val="en-US"/>
                      </w:rPr>
                      <w:t xml:space="preserve"> </w:t>
                    </w:r>
                  </w:p>
                </w:txbxContent>
              </v:textbox>
            </v:rect>
            <v:rect id="_x0000_s4042" style="position:absolute;left:6250;top:142;width:61;height:240;mso-wrap-style:none" filled="f" stroked="f">
              <v:textbox style="mso-next-textbox:#_x0000_s4042;mso-fit-shape-to-text:t" inset="0,0,0,0">
                <w:txbxContent>
                  <w:p w:rsidR="00542F43" w:rsidRDefault="00542F43">
                    <w:r>
                      <w:rPr>
                        <w:color w:val="000000"/>
                        <w:sz w:val="24"/>
                        <w:szCs w:val="24"/>
                        <w:lang w:val="en-US"/>
                      </w:rPr>
                      <w:t xml:space="preserve"> </w:t>
                    </w:r>
                  </w:p>
                </w:txbxContent>
              </v:textbox>
            </v:rect>
            <v:rect id="_x0000_s4043" style="position:absolute;left:3151;top:444;width:91;height:240;mso-wrap-style:none" filled="f" stroked="f">
              <v:textbox style="mso-next-textbox:#_x0000_s4043;mso-fit-shape-to-text:t" inset="0,0,0,0">
                <w:txbxContent>
                  <w:p w:rsidR="00542F43" w:rsidRDefault="00542F43"/>
                </w:txbxContent>
              </v:textbox>
            </v:rect>
            <v:rect id="_x0000_s4044" style="position:absolute;left:3984;top:444;width:89;height:240;mso-wrap-style:none" filled="f" stroked="f">
              <v:textbox style="mso-next-textbox:#_x0000_s4044;mso-fit-shape-to-text:t" inset="0,0,0,0">
                <w:txbxContent>
                  <w:p w:rsidR="00542F43" w:rsidRDefault="00542F43"/>
                </w:txbxContent>
              </v:textbox>
            </v:rect>
            <v:rect id="_x0000_s4045" style="position:absolute;left:4000;top:522;width:89;height:240;mso-wrap-style:none" filled="f" stroked="f">
              <v:textbox style="mso-next-textbox:#_x0000_s4045;mso-fit-shape-to-text:t" inset="0,0,0,0">
                <w:txbxContent>
                  <w:p w:rsidR="00542F43" w:rsidRDefault="00542F43"/>
                </w:txbxContent>
              </v:textbox>
            </v:rect>
            <v:rect id="_x0000_s4046" style="position:absolute;left:4426;top:373;width:61;height:240;mso-wrap-style:none" filled="f" stroked="f">
              <v:textbox style="mso-next-textbox:#_x0000_s4046;mso-fit-shape-to-text:t" inset="0,0,0,0">
                <w:txbxContent>
                  <w:p w:rsidR="00542F43" w:rsidRDefault="00542F43">
                    <w:r>
                      <w:rPr>
                        <w:color w:val="000000"/>
                        <w:sz w:val="24"/>
                        <w:szCs w:val="24"/>
                        <w:lang w:val="en-US"/>
                      </w:rPr>
                      <w:t xml:space="preserve"> </w:t>
                    </w:r>
                  </w:p>
                </w:txbxContent>
              </v:textbox>
            </v:rect>
            <v:rect id="_x0000_s4047" style="position:absolute;left:6639;top:338;width:886;height:3145" stroked="f"/>
            <v:rect id="_x0000_s4048" style="position:absolute;left:6639;top:338;width:886;height:3145" filled="f" strokeweight="0"/>
            <v:rect id="_x0000_s4049" style="position:absolute;left:6816;top:426;width:124;height:143" fillcolor="#99f" stroked="f"/>
            <v:rect id="_x0000_s4050" style="position:absolute;left:6816;top:426;width:124;height:143" filled="f" strokeweight=".9pt"/>
            <v:rect id="_x0000_s4051" style="position:absolute;left:6976;top:337;width:250;height:480;mso-wrap-style:none" filled="f" stroked="f">
              <v:textbox style="mso-next-textbox:#_x0000_s4051;mso-fit-shape-to-text:t" inset="0,0,0,0">
                <w:txbxContent>
                  <w:p w:rsidR="00542F43" w:rsidRDefault="00542F43">
                    <w:r>
                      <w:rPr>
                        <w:rFonts w:ascii="Arial" w:hAnsi="Arial" w:cs="Arial"/>
                        <w:color w:val="000000"/>
                        <w:sz w:val="18"/>
                        <w:szCs w:val="18"/>
                        <w:lang w:val="en-US"/>
                      </w:rPr>
                      <w:t>GF</w:t>
                    </w:r>
                  </w:p>
                </w:txbxContent>
              </v:textbox>
            </v:rect>
            <v:rect id="_x0000_s4052" style="position:absolute;left:7224;top:337;width:46;height:240;mso-wrap-style:none" filled="f" stroked="f">
              <v:textbox style="mso-next-textbox:#_x0000_s4052;mso-fit-shape-to-text:t" inset="0,0,0,0">
                <w:txbxContent>
                  <w:p w:rsidR="00542F43" w:rsidRDefault="00542F43">
                    <w:r>
                      <w:rPr>
                        <w:color w:val="000000"/>
                        <w:sz w:val="18"/>
                        <w:szCs w:val="18"/>
                        <w:lang w:val="en-US"/>
                      </w:rPr>
                      <w:t xml:space="preserve"> </w:t>
                    </w:r>
                  </w:p>
                </w:txbxContent>
              </v:textbox>
            </v:rect>
            <v:rect id="_x0000_s4053" style="position:absolute;left:6976;top:568;width:401;height:480;mso-wrap-style:none" filled="f" stroked="f">
              <v:textbox style="mso-next-textbox:#_x0000_s4053;mso-fit-shape-to-text:t" inset="0,0,0,0">
                <w:txbxContent>
                  <w:p w:rsidR="00542F43" w:rsidRDefault="00542F43">
                    <w:r>
                      <w:rPr>
                        <w:rFonts w:ascii="Arial" w:hAnsi="Arial" w:cs="Arial"/>
                        <w:color w:val="000000"/>
                        <w:sz w:val="18"/>
                        <w:szCs w:val="18"/>
                        <w:lang w:val="en-US"/>
                      </w:rPr>
                      <w:t>2003</w:t>
                    </w:r>
                  </w:p>
                </w:txbxContent>
              </v:textbox>
            </v:rect>
            <v:rect id="_x0000_s4054" style="position:absolute;left:7383;top:568;width:46;height:240;mso-wrap-style:none" filled="f" stroked="f">
              <v:textbox style="mso-next-textbox:#_x0000_s4054;mso-fit-shape-to-text:t" inset="0,0,0,0">
                <w:txbxContent>
                  <w:p w:rsidR="00542F43" w:rsidRDefault="00542F43">
                    <w:r>
                      <w:rPr>
                        <w:color w:val="000000"/>
                        <w:sz w:val="18"/>
                        <w:szCs w:val="18"/>
                        <w:lang w:val="en-US"/>
                      </w:rPr>
                      <w:t xml:space="preserve"> </w:t>
                    </w:r>
                  </w:p>
                </w:txbxContent>
              </v:textbox>
            </v:rect>
            <v:rect id="_x0000_s4055" style="position:absolute;left:6816;top:924;width:107;height:107" fillcolor="black" stroked="f"/>
            <v:shape id="_x0000_s4056" type="#_x0000_t75" style="position:absolute;left:6816;top:924;width:107;height:107">
              <v:imagedata r:id="rId37" o:title=""/>
            </v:shape>
            <v:rect id="_x0000_s4057" style="position:absolute;left:6816;top:924;width:124;height:142" filled="f" strokeweight=".9pt"/>
            <v:rect id="_x0000_s4058" style="position:absolute;left:6976;top:835;width:110;height:240;mso-wrap-style:none" filled="f" stroked="f">
              <v:textbox style="mso-next-textbox:#_x0000_s4058;mso-fit-shape-to-text:t" inset="0,0,0,0">
                <w:txbxContent>
                  <w:p w:rsidR="00542F43" w:rsidRDefault="00542F43">
                    <w:r>
                      <w:rPr>
                        <w:rFonts w:ascii="Arial" w:hAnsi="Arial" w:cs="Arial"/>
                        <w:color w:val="000000"/>
                        <w:sz w:val="18"/>
                        <w:szCs w:val="18"/>
                        <w:lang w:val="en-US"/>
                      </w:rPr>
                      <w:t>F</w:t>
                    </w:r>
                  </w:p>
                </w:txbxContent>
              </v:textbox>
            </v:rect>
            <v:rect id="_x0000_s4059" style="position:absolute;left:7082;top:835;width:46;height:240;mso-wrap-style:none" filled="f" stroked="f">
              <v:textbox style="mso-next-textbox:#_x0000_s4059;mso-fit-shape-to-text:t" inset="0,0,0,0">
                <w:txbxContent>
                  <w:p w:rsidR="00542F43" w:rsidRDefault="00542F43">
                    <w:r>
                      <w:rPr>
                        <w:color w:val="000000"/>
                        <w:sz w:val="18"/>
                        <w:szCs w:val="18"/>
                        <w:lang w:val="en-US"/>
                      </w:rPr>
                      <w:t xml:space="preserve"> </w:t>
                    </w:r>
                  </w:p>
                </w:txbxContent>
              </v:textbox>
            </v:rect>
            <v:rect id="_x0000_s4060" style="position:absolute;left:6816;top:1457;width:124;height:142" fillcolor="#99f" stroked="f"/>
            <v:rect id="_x0000_s4061" style="position:absolute;left:6816;top:1457;width:124;height:142" filled="f" strokeweight=".9pt"/>
            <v:rect id="_x0000_s4062" style="position:absolute;left:6976;top:1368;width:250;height:480;mso-wrap-style:none" filled="f" stroked="f">
              <v:textbox style="mso-next-textbox:#_x0000_s4062;mso-fit-shape-to-text:t" inset="0,0,0,0">
                <w:txbxContent>
                  <w:p w:rsidR="00542F43" w:rsidRDefault="00542F43">
                    <w:r>
                      <w:rPr>
                        <w:rFonts w:ascii="Arial" w:hAnsi="Arial" w:cs="Arial"/>
                        <w:color w:val="000000"/>
                        <w:sz w:val="18"/>
                        <w:szCs w:val="18"/>
                        <w:lang w:val="en-US"/>
                      </w:rPr>
                      <w:t>GF</w:t>
                    </w:r>
                  </w:p>
                </w:txbxContent>
              </v:textbox>
            </v:rect>
            <v:rect id="_x0000_s4063" style="position:absolute;left:7224;top:1368;width:46;height:240;mso-wrap-style:none" filled="f" stroked="f">
              <v:textbox style="mso-next-textbox:#_x0000_s4063;mso-fit-shape-to-text:t" inset="0,0,0,0">
                <w:txbxContent>
                  <w:p w:rsidR="00542F43" w:rsidRDefault="00542F43">
                    <w:r>
                      <w:rPr>
                        <w:color w:val="000000"/>
                        <w:sz w:val="18"/>
                        <w:szCs w:val="18"/>
                        <w:lang w:val="en-US"/>
                      </w:rPr>
                      <w:t xml:space="preserve"> </w:t>
                    </w:r>
                  </w:p>
                </w:txbxContent>
              </v:textbox>
            </v:rect>
            <v:rect id="_x0000_s4064" style="position:absolute;left:6976;top:1599;width:401;height:480;mso-wrap-style:none" filled="f" stroked="f">
              <v:textbox style="mso-next-textbox:#_x0000_s4064;mso-fit-shape-to-text:t" inset="0,0,0,0">
                <w:txbxContent>
                  <w:p w:rsidR="00542F43" w:rsidRDefault="00542F43">
                    <w:r>
                      <w:rPr>
                        <w:rFonts w:ascii="Arial" w:hAnsi="Arial" w:cs="Arial"/>
                        <w:color w:val="000000"/>
                        <w:sz w:val="18"/>
                        <w:szCs w:val="18"/>
                        <w:lang w:val="en-US"/>
                      </w:rPr>
                      <w:t>2004</w:t>
                    </w:r>
                  </w:p>
                </w:txbxContent>
              </v:textbox>
            </v:rect>
            <v:rect id="_x0000_s4065" style="position:absolute;left:7383;top:1599;width:46;height:240;mso-wrap-style:none" filled="f" stroked="f">
              <v:textbox style="mso-next-textbox:#_x0000_s4065;mso-fit-shape-to-text:t" inset="0,0,0,0">
                <w:txbxContent>
                  <w:p w:rsidR="00542F43" w:rsidRDefault="00542F43">
                    <w:r>
                      <w:rPr>
                        <w:color w:val="000000"/>
                        <w:sz w:val="18"/>
                        <w:szCs w:val="18"/>
                        <w:lang w:val="en-US"/>
                      </w:rPr>
                      <w:t xml:space="preserve"> </w:t>
                    </w:r>
                  </w:p>
                </w:txbxContent>
              </v:textbox>
            </v:rect>
            <v:rect id="_x0000_s4066" style="position:absolute;left:6816;top:1972;width:107;height:107" fillcolor="black" stroked="f"/>
            <v:shape id="_x0000_s4067" type="#_x0000_t75" style="position:absolute;left:6816;top:1972;width:107;height:107">
              <v:imagedata r:id="rId38" o:title=""/>
            </v:shape>
            <v:rect id="_x0000_s4068" style="position:absolute;left:6816;top:1972;width:124;height:125" filled="f" strokeweight=".9pt"/>
            <v:rect id="_x0000_s4069" style="position:absolute;left:6976;top:1883;width:110;height:240;mso-wrap-style:none" filled="f" stroked="f">
              <v:textbox style="mso-next-textbox:#_x0000_s4069;mso-fit-shape-to-text:t" inset="0,0,0,0">
                <w:txbxContent>
                  <w:p w:rsidR="00542F43" w:rsidRDefault="00542F43">
                    <w:r>
                      <w:rPr>
                        <w:rFonts w:ascii="Arial" w:hAnsi="Arial" w:cs="Arial"/>
                        <w:color w:val="000000"/>
                        <w:sz w:val="18"/>
                        <w:szCs w:val="18"/>
                        <w:lang w:val="en-US"/>
                      </w:rPr>
                      <w:t>F</w:t>
                    </w:r>
                  </w:p>
                </w:txbxContent>
              </v:textbox>
            </v:rect>
            <v:rect id="_x0000_s4070" style="position:absolute;left:7082;top:1883;width:46;height:240;mso-wrap-style:none" filled="f" stroked="f">
              <v:textbox style="mso-next-textbox:#_x0000_s4070;mso-fit-shape-to-text:t" inset="0,0,0,0">
                <w:txbxContent>
                  <w:p w:rsidR="00542F43" w:rsidRDefault="00542F43">
                    <w:r>
                      <w:rPr>
                        <w:color w:val="000000"/>
                        <w:sz w:val="18"/>
                        <w:szCs w:val="18"/>
                        <w:lang w:val="en-US"/>
                      </w:rPr>
                      <w:t xml:space="preserve"> </w:t>
                    </w:r>
                  </w:p>
                </w:txbxContent>
              </v:textbox>
            </v:rect>
            <v:rect id="_x0000_s4071" style="position:absolute;left:6816;top:2470;width:124;height:142" fillcolor="#99f" stroked="f"/>
            <v:rect id="_x0000_s4072" style="position:absolute;left:6816;top:2470;width:124;height:142" filled="f" strokeweight=".9pt"/>
            <v:rect id="_x0000_s4073" style="position:absolute;left:6976;top:2381;width:250;height:480;mso-wrap-style:none" filled="f" stroked="f">
              <v:textbox style="mso-next-textbox:#_x0000_s4073;mso-fit-shape-to-text:t" inset="0,0,0,0">
                <w:txbxContent>
                  <w:p w:rsidR="00542F43" w:rsidRDefault="00542F43">
                    <w:r>
                      <w:rPr>
                        <w:rFonts w:ascii="Arial" w:hAnsi="Arial" w:cs="Arial"/>
                        <w:color w:val="000000"/>
                        <w:sz w:val="18"/>
                        <w:szCs w:val="18"/>
                        <w:lang w:val="en-US"/>
                      </w:rPr>
                      <w:t>GF</w:t>
                    </w:r>
                  </w:p>
                </w:txbxContent>
              </v:textbox>
            </v:rect>
            <v:rect id="_x0000_s4074" style="position:absolute;left:7224;top:2381;width:46;height:240;mso-wrap-style:none" filled="f" stroked="f">
              <v:textbox style="mso-next-textbox:#_x0000_s4074;mso-fit-shape-to-text:t" inset="0,0,0,0">
                <w:txbxContent>
                  <w:p w:rsidR="00542F43" w:rsidRDefault="00542F43">
                    <w:r>
                      <w:rPr>
                        <w:color w:val="000000"/>
                        <w:sz w:val="18"/>
                        <w:szCs w:val="18"/>
                        <w:lang w:val="en-US"/>
                      </w:rPr>
                      <w:t xml:space="preserve"> </w:t>
                    </w:r>
                  </w:p>
                </w:txbxContent>
              </v:textbox>
            </v:rect>
            <v:rect id="_x0000_s4075" style="position:absolute;left:6976;top:2629;width:401;height:480;mso-wrap-style:none" filled="f" stroked="f">
              <v:textbox style="mso-next-textbox:#_x0000_s4075;mso-fit-shape-to-text:t" inset="0,0,0,0">
                <w:txbxContent>
                  <w:p w:rsidR="00542F43" w:rsidRDefault="00542F43">
                    <w:r>
                      <w:rPr>
                        <w:rFonts w:ascii="Arial" w:hAnsi="Arial" w:cs="Arial"/>
                        <w:color w:val="000000"/>
                        <w:sz w:val="18"/>
                        <w:szCs w:val="18"/>
                        <w:lang w:val="en-US"/>
                      </w:rPr>
                      <w:t>2005</w:t>
                    </w:r>
                  </w:p>
                </w:txbxContent>
              </v:textbox>
            </v:rect>
            <v:rect id="_x0000_s4076" style="position:absolute;left:7383;top:2629;width:46;height:240;mso-wrap-style:none" filled="f" stroked="f">
              <v:textbox style="mso-next-textbox:#_x0000_s4076;mso-fit-shape-to-text:t" inset="0,0,0,0">
                <w:txbxContent>
                  <w:p w:rsidR="00542F43" w:rsidRDefault="00542F43">
                    <w:r>
                      <w:rPr>
                        <w:color w:val="000000"/>
                        <w:sz w:val="18"/>
                        <w:szCs w:val="18"/>
                        <w:lang w:val="en-US"/>
                      </w:rPr>
                      <w:t xml:space="preserve"> </w:t>
                    </w:r>
                  </w:p>
                </w:txbxContent>
              </v:textbox>
            </v:rect>
            <v:rect id="_x0000_s4077" style="position:absolute;left:6816;top:3003;width:124;height:142" fillcolor="#99f" stroked="f"/>
            <v:rect id="_x0000_s4078" style="position:absolute;left:6816;top:3003;width:124;height:142" filled="f" strokeweight=".9pt"/>
            <v:rect id="_x0000_s4079" style="position:absolute;left:6976;top:2914;width:250;height:480;mso-wrap-style:none" filled="f" stroked="f">
              <v:textbox style="mso-next-textbox:#_x0000_s4079;mso-fit-shape-to-text:t" inset="0,0,0,0">
                <w:txbxContent>
                  <w:p w:rsidR="00542F43" w:rsidRDefault="00542F43">
                    <w:r>
                      <w:rPr>
                        <w:rFonts w:ascii="Arial" w:hAnsi="Arial" w:cs="Arial"/>
                        <w:color w:val="000000"/>
                        <w:sz w:val="18"/>
                        <w:szCs w:val="18"/>
                        <w:lang w:val="en-US"/>
                      </w:rPr>
                      <w:t>GF</w:t>
                    </w:r>
                  </w:p>
                </w:txbxContent>
              </v:textbox>
            </v:rect>
            <v:rect id="_x0000_s4080" style="position:absolute;left:7224;top:2914;width:46;height:240;mso-wrap-style:none" filled="f" stroked="f">
              <v:textbox style="mso-next-textbox:#_x0000_s4080;mso-fit-shape-to-text:t" inset="0,0,0,0">
                <w:txbxContent>
                  <w:p w:rsidR="00542F43" w:rsidRDefault="00542F43">
                    <w:r>
                      <w:rPr>
                        <w:color w:val="000000"/>
                        <w:sz w:val="18"/>
                        <w:szCs w:val="18"/>
                        <w:lang w:val="en-US"/>
                      </w:rPr>
                      <w:t xml:space="preserve"> </w:t>
                    </w:r>
                  </w:p>
                </w:txbxContent>
              </v:textbox>
            </v:rect>
            <v:rect id="_x0000_s4081" style="position:absolute;left:6976;top:3145;width:401;height:480;mso-wrap-style:none" filled="f" stroked="f">
              <v:textbox style="mso-next-textbox:#_x0000_s4081;mso-fit-shape-to-text:t" inset="0,0,0,0">
                <w:txbxContent>
                  <w:p w:rsidR="00542F43" w:rsidRDefault="00542F43">
                    <w:r>
                      <w:rPr>
                        <w:rFonts w:ascii="Arial" w:hAnsi="Arial" w:cs="Arial"/>
                        <w:color w:val="000000"/>
                        <w:sz w:val="18"/>
                        <w:szCs w:val="18"/>
                        <w:lang w:val="en-US"/>
                      </w:rPr>
                      <w:t>2006</w:t>
                    </w:r>
                  </w:p>
                </w:txbxContent>
              </v:textbox>
            </v:rect>
            <v:rect id="_x0000_s4082" style="position:absolute;left:7383;top:3145;width:46;height:240;mso-wrap-style:none" filled="f" stroked="f">
              <v:textbox style="mso-next-textbox:#_x0000_s4082;mso-fit-shape-to-text:t" inset="0,0,0,0">
                <w:txbxContent>
                  <w:p w:rsidR="00542F43" w:rsidRDefault="00542F43">
                    <w:r>
                      <w:rPr>
                        <w:color w:val="000000"/>
                        <w:sz w:val="18"/>
                        <w:szCs w:val="18"/>
                        <w:lang w:val="en-US"/>
                      </w:rPr>
                      <w:t xml:space="preserve"> </w:t>
                    </w:r>
                  </w:p>
                </w:txbxContent>
              </v:textbox>
            </v:rect>
            <v:rect id="_x0000_s4083" style="position:absolute;left:71;top:89;width:7454;height:3642" filled="f" strokeweight="0"/>
            <w10:anchorlock/>
          </v:group>
        </w:pict>
      </w:r>
    </w:p>
    <w:p w:rsidR="00542F43" w:rsidRDefault="00542F43">
      <w:pPr>
        <w:pStyle w:val="Caption"/>
        <w:tabs>
          <w:tab w:val="clear" w:pos="567"/>
          <w:tab w:val="clear" w:pos="1134"/>
          <w:tab w:val="clear" w:pos="7229"/>
          <w:tab w:val="clear" w:pos="8040"/>
          <w:tab w:val="clear" w:pos="9240"/>
        </w:tabs>
        <w:spacing w:line="240" w:lineRule="atLeast"/>
        <w:ind w:left="1134" w:right="1134"/>
        <w:rPr>
          <w:i w:val="0"/>
          <w:sz w:val="18"/>
          <w:szCs w:val="18"/>
          <w:lang w:val="fr-CH"/>
        </w:rPr>
      </w:pPr>
      <w:r>
        <w:rPr>
          <w:sz w:val="18"/>
          <w:szCs w:val="18"/>
          <w:lang w:val="fr-CH"/>
        </w:rPr>
        <w:t xml:space="preserve">Source : </w:t>
      </w:r>
      <w:r>
        <w:rPr>
          <w:i w:val="0"/>
          <w:sz w:val="18"/>
          <w:szCs w:val="18"/>
          <w:lang w:val="fr-CH"/>
        </w:rPr>
        <w:t>Ministère de l’éducation</w:t>
      </w:r>
    </w:p>
    <w:p w:rsidR="00542F43" w:rsidRDefault="00542F43">
      <w:pPr>
        <w:spacing w:after="120"/>
        <w:ind w:left="1134" w:right="1134"/>
        <w:jc w:val="both"/>
        <w:rPr>
          <w:lang w:val="fr-CH"/>
        </w:rPr>
      </w:pPr>
      <w:r>
        <w:rPr>
          <w:lang w:val="fr-CH"/>
        </w:rPr>
        <w:t>348.</w:t>
      </w:r>
      <w:r>
        <w:rPr>
          <w:lang w:val="fr-CH"/>
        </w:rPr>
        <w:tab/>
        <w:t>Le premier cycle de l’enseignement secondaire compte pour moins de 10% dans la pyramide de la population scolaire. L’évolution des effectifs, telle qu’elle figure dans le tableau ci-dessous, met en évidence une évolution favorable aux filles.</w:t>
      </w:r>
    </w:p>
    <w:p w:rsidR="00542F43" w:rsidRDefault="00542F43">
      <w:pPr>
        <w:pStyle w:val="Heading3"/>
        <w:spacing w:after="120"/>
        <w:ind w:left="1134" w:right="1134"/>
        <w:jc w:val="both"/>
        <w:rPr>
          <w:rFonts w:ascii="Times New Roman" w:hAnsi="Times New Roman" w:cs="Times New Roman"/>
          <w:sz w:val="20"/>
          <w:szCs w:val="20"/>
          <w:lang w:val="fr-CH"/>
        </w:rPr>
      </w:pPr>
      <w:r>
        <w:rPr>
          <w:rFonts w:ascii="Times New Roman" w:hAnsi="Times New Roman" w:cs="Times New Roman"/>
          <w:sz w:val="20"/>
          <w:szCs w:val="20"/>
          <w:lang w:val="fr-CH"/>
        </w:rPr>
        <w:t>Evolution de la population scolaire</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67"/>
        <w:gridCol w:w="867"/>
        <w:gridCol w:w="147"/>
        <w:gridCol w:w="867"/>
        <w:gridCol w:w="866"/>
        <w:gridCol w:w="146"/>
        <w:gridCol w:w="866"/>
        <w:gridCol w:w="866"/>
        <w:gridCol w:w="146"/>
        <w:gridCol w:w="866"/>
        <w:gridCol w:w="866"/>
      </w:tblGrid>
      <w:tr w:rsidR="00542F43" w:rsidRPr="00F056CD">
        <w:tc>
          <w:tcPr>
            <w:tcW w:w="1734" w:type="dxa"/>
            <w:gridSpan w:val="2"/>
            <w:tcBorders>
              <w:top w:val="single" w:sz="4" w:space="0" w:color="auto"/>
              <w:bottom w:val="single" w:sz="4" w:space="0" w:color="auto"/>
            </w:tcBorders>
            <w:shd w:val="clear" w:color="auto" w:fill="auto"/>
            <w:noWrap/>
            <w:tcMar>
              <w:right w:w="28" w:type="dxa"/>
            </w:tcMar>
            <w:vAlign w:val="bottom"/>
          </w:tcPr>
          <w:p w:rsidR="00542F43" w:rsidRDefault="00542F43">
            <w:pPr>
              <w:spacing w:before="80" w:after="80" w:line="200" w:lineRule="exact"/>
              <w:jc w:val="center"/>
              <w:rPr>
                <w:i/>
                <w:sz w:val="16"/>
                <w:lang w:val="fr-FR"/>
              </w:rPr>
            </w:pPr>
            <w:r>
              <w:rPr>
                <w:i/>
                <w:sz w:val="16"/>
                <w:lang w:val="fr-FR"/>
              </w:rPr>
              <w:t>2004</w:t>
            </w:r>
          </w:p>
        </w:tc>
        <w:tc>
          <w:tcPr>
            <w:tcW w:w="147" w:type="dxa"/>
            <w:tcBorders>
              <w:top w:val="single" w:sz="4" w:space="0" w:color="auto"/>
            </w:tcBorders>
            <w:shd w:val="clear" w:color="auto" w:fill="auto"/>
            <w:noWrap/>
            <w:tcMar>
              <w:right w:w="28" w:type="dxa"/>
            </w:tcMar>
            <w:vAlign w:val="bottom"/>
          </w:tcPr>
          <w:p w:rsidR="00542F43" w:rsidRDefault="00542F43">
            <w:pPr>
              <w:spacing w:before="80" w:after="80" w:line="200" w:lineRule="exact"/>
              <w:jc w:val="center"/>
              <w:rPr>
                <w:i/>
                <w:sz w:val="16"/>
                <w:lang w:val="fr-FR"/>
              </w:rPr>
            </w:pPr>
          </w:p>
        </w:tc>
        <w:tc>
          <w:tcPr>
            <w:tcW w:w="1733" w:type="dxa"/>
            <w:gridSpan w:val="2"/>
            <w:tcBorders>
              <w:top w:val="single" w:sz="4" w:space="0" w:color="auto"/>
              <w:bottom w:val="single" w:sz="4" w:space="0" w:color="auto"/>
            </w:tcBorders>
            <w:shd w:val="clear" w:color="auto" w:fill="auto"/>
            <w:noWrap/>
            <w:tcMar>
              <w:right w:w="28" w:type="dxa"/>
            </w:tcMar>
            <w:vAlign w:val="bottom"/>
          </w:tcPr>
          <w:p w:rsidR="00542F43" w:rsidRDefault="00542F43">
            <w:pPr>
              <w:spacing w:before="80" w:after="80" w:line="200" w:lineRule="exact"/>
              <w:jc w:val="center"/>
              <w:rPr>
                <w:i/>
                <w:sz w:val="16"/>
                <w:lang w:val="fr-FR"/>
              </w:rPr>
            </w:pPr>
            <w:r>
              <w:rPr>
                <w:i/>
                <w:sz w:val="16"/>
                <w:lang w:val="fr-FR"/>
              </w:rPr>
              <w:t>2005</w:t>
            </w:r>
          </w:p>
        </w:tc>
        <w:tc>
          <w:tcPr>
            <w:tcW w:w="146" w:type="dxa"/>
            <w:tcBorders>
              <w:top w:val="single" w:sz="4" w:space="0" w:color="auto"/>
            </w:tcBorders>
            <w:shd w:val="clear" w:color="auto" w:fill="auto"/>
            <w:noWrap/>
            <w:tcMar>
              <w:right w:w="28" w:type="dxa"/>
            </w:tcMar>
            <w:vAlign w:val="bottom"/>
          </w:tcPr>
          <w:p w:rsidR="00542F43" w:rsidRDefault="00542F43">
            <w:pPr>
              <w:spacing w:before="80" w:after="80" w:line="200" w:lineRule="exact"/>
              <w:jc w:val="center"/>
              <w:rPr>
                <w:i/>
                <w:sz w:val="16"/>
                <w:lang w:val="fr-FR"/>
              </w:rPr>
            </w:pPr>
          </w:p>
        </w:tc>
        <w:tc>
          <w:tcPr>
            <w:tcW w:w="1732" w:type="dxa"/>
            <w:gridSpan w:val="2"/>
            <w:tcBorders>
              <w:top w:val="single" w:sz="4" w:space="0" w:color="auto"/>
              <w:bottom w:val="single" w:sz="4" w:space="0" w:color="auto"/>
            </w:tcBorders>
            <w:shd w:val="clear" w:color="auto" w:fill="auto"/>
            <w:noWrap/>
            <w:tcMar>
              <w:right w:w="28" w:type="dxa"/>
            </w:tcMar>
            <w:vAlign w:val="bottom"/>
          </w:tcPr>
          <w:p w:rsidR="00542F43" w:rsidRDefault="00542F43">
            <w:pPr>
              <w:spacing w:before="80" w:after="80" w:line="200" w:lineRule="exact"/>
              <w:jc w:val="center"/>
              <w:rPr>
                <w:i/>
                <w:sz w:val="16"/>
                <w:lang w:val="fr-FR"/>
              </w:rPr>
            </w:pPr>
            <w:r>
              <w:rPr>
                <w:i/>
                <w:sz w:val="16"/>
                <w:lang w:val="fr-FR"/>
              </w:rPr>
              <w:t>2006</w:t>
            </w:r>
          </w:p>
        </w:tc>
        <w:tc>
          <w:tcPr>
            <w:tcW w:w="146" w:type="dxa"/>
            <w:tcBorders>
              <w:top w:val="single" w:sz="4" w:space="0" w:color="auto"/>
            </w:tcBorders>
            <w:shd w:val="clear" w:color="auto" w:fill="auto"/>
            <w:noWrap/>
            <w:tcMar>
              <w:right w:w="28" w:type="dxa"/>
            </w:tcMar>
            <w:vAlign w:val="bottom"/>
          </w:tcPr>
          <w:p w:rsidR="00542F43" w:rsidRDefault="00542F43">
            <w:pPr>
              <w:spacing w:before="80" w:after="80" w:line="200" w:lineRule="exact"/>
              <w:jc w:val="center"/>
              <w:rPr>
                <w:i/>
                <w:sz w:val="16"/>
                <w:lang w:val="fr-FR"/>
              </w:rPr>
            </w:pPr>
          </w:p>
        </w:tc>
        <w:tc>
          <w:tcPr>
            <w:tcW w:w="1732" w:type="dxa"/>
            <w:gridSpan w:val="2"/>
            <w:tcBorders>
              <w:top w:val="single" w:sz="4" w:space="0" w:color="auto"/>
              <w:bottom w:val="single" w:sz="4" w:space="0" w:color="auto"/>
            </w:tcBorders>
            <w:shd w:val="clear" w:color="auto" w:fill="auto"/>
            <w:noWrap/>
            <w:tcMar>
              <w:right w:w="28" w:type="dxa"/>
            </w:tcMar>
            <w:vAlign w:val="bottom"/>
          </w:tcPr>
          <w:p w:rsidR="00542F43" w:rsidRDefault="00542F43">
            <w:pPr>
              <w:spacing w:before="80" w:after="80" w:line="200" w:lineRule="exact"/>
              <w:jc w:val="center"/>
              <w:rPr>
                <w:i/>
                <w:sz w:val="16"/>
                <w:lang w:val="fr-FR"/>
              </w:rPr>
            </w:pPr>
            <w:r>
              <w:rPr>
                <w:i/>
                <w:sz w:val="16"/>
                <w:lang w:val="fr-FR"/>
              </w:rPr>
              <w:t>2007 (estimation)</w:t>
            </w:r>
          </w:p>
        </w:tc>
      </w:tr>
      <w:tr w:rsidR="00542F43" w:rsidRPr="00F056CD">
        <w:tc>
          <w:tcPr>
            <w:tcW w:w="867" w:type="dxa"/>
            <w:tcBorders>
              <w:top w:val="single" w:sz="4" w:space="0" w:color="auto"/>
              <w:bottom w:val="single" w:sz="12" w:space="0" w:color="auto"/>
            </w:tcBorders>
            <w:shd w:val="clear" w:color="auto" w:fill="auto"/>
            <w:noWrap/>
            <w:tcMar>
              <w:right w:w="28" w:type="dxa"/>
            </w:tcMar>
          </w:tcPr>
          <w:p w:rsidR="00542F43" w:rsidRDefault="00542F43">
            <w:pPr>
              <w:spacing w:before="80" w:after="80" w:line="200" w:lineRule="exact"/>
              <w:jc w:val="right"/>
              <w:rPr>
                <w:i/>
                <w:sz w:val="16"/>
              </w:rPr>
            </w:pPr>
            <w:r>
              <w:rPr>
                <w:i/>
                <w:sz w:val="16"/>
              </w:rPr>
              <w:t>Garçons/</w:t>
            </w:r>
          </w:p>
          <w:p w:rsidR="00542F43" w:rsidRPr="00F056CD" w:rsidRDefault="00542F43">
            <w:pPr>
              <w:spacing w:before="80" w:after="80" w:line="200" w:lineRule="exact"/>
              <w:jc w:val="right"/>
              <w:rPr>
                <w:i/>
                <w:sz w:val="16"/>
              </w:rPr>
            </w:pPr>
            <w:r>
              <w:rPr>
                <w:i/>
                <w:sz w:val="16"/>
              </w:rPr>
              <w:t>Filles</w:t>
            </w:r>
          </w:p>
        </w:tc>
        <w:tc>
          <w:tcPr>
            <w:tcW w:w="867" w:type="dxa"/>
            <w:tcBorders>
              <w:top w:val="single" w:sz="4" w:space="0" w:color="auto"/>
              <w:bottom w:val="single" w:sz="12" w:space="0" w:color="auto"/>
            </w:tcBorders>
            <w:shd w:val="clear" w:color="auto" w:fill="auto"/>
            <w:noWrap/>
            <w:tcMar>
              <w:right w:w="28" w:type="dxa"/>
            </w:tcMar>
          </w:tcPr>
          <w:p w:rsidR="00542F43" w:rsidRDefault="00542F43">
            <w:pPr>
              <w:spacing w:before="80" w:after="80" w:line="200" w:lineRule="exact"/>
              <w:jc w:val="right"/>
              <w:rPr>
                <w:i/>
                <w:sz w:val="16"/>
                <w:lang w:val="fr-FR"/>
              </w:rPr>
            </w:pPr>
            <w:r>
              <w:rPr>
                <w:i/>
                <w:sz w:val="16"/>
                <w:lang w:val="fr-FR"/>
              </w:rPr>
              <w:t>Filles</w:t>
            </w:r>
          </w:p>
        </w:tc>
        <w:tc>
          <w:tcPr>
            <w:tcW w:w="147" w:type="dxa"/>
            <w:tcBorders>
              <w:bottom w:val="single" w:sz="12" w:space="0" w:color="auto"/>
            </w:tcBorders>
            <w:shd w:val="clear" w:color="auto" w:fill="auto"/>
            <w:noWrap/>
            <w:tcMar>
              <w:right w:w="28" w:type="dxa"/>
            </w:tcMar>
            <w:vAlign w:val="bottom"/>
          </w:tcPr>
          <w:p w:rsidR="00542F43" w:rsidRDefault="00542F43">
            <w:pPr>
              <w:spacing w:before="80" w:after="80" w:line="200" w:lineRule="exact"/>
              <w:jc w:val="right"/>
              <w:rPr>
                <w:i/>
                <w:sz w:val="16"/>
                <w:lang w:val="fr-FR"/>
              </w:rPr>
            </w:pPr>
          </w:p>
        </w:tc>
        <w:tc>
          <w:tcPr>
            <w:tcW w:w="867" w:type="dxa"/>
            <w:tcBorders>
              <w:top w:val="single" w:sz="4" w:space="0" w:color="auto"/>
              <w:bottom w:val="single" w:sz="12" w:space="0" w:color="auto"/>
            </w:tcBorders>
            <w:shd w:val="clear" w:color="auto" w:fill="auto"/>
            <w:noWrap/>
            <w:tcMar>
              <w:right w:w="28" w:type="dxa"/>
            </w:tcMar>
          </w:tcPr>
          <w:p w:rsidR="00542F43" w:rsidRDefault="00542F43">
            <w:pPr>
              <w:spacing w:before="80" w:after="80" w:line="200" w:lineRule="exact"/>
              <w:jc w:val="right"/>
              <w:rPr>
                <w:i/>
                <w:sz w:val="16"/>
                <w:lang w:val="fr-FR"/>
              </w:rPr>
            </w:pPr>
            <w:r>
              <w:rPr>
                <w:i/>
                <w:sz w:val="16"/>
                <w:lang w:val="fr-FR"/>
              </w:rPr>
              <w:t>Garçons/</w:t>
            </w:r>
          </w:p>
          <w:p w:rsidR="00542F43" w:rsidRDefault="00542F43">
            <w:pPr>
              <w:spacing w:before="80" w:after="80" w:line="200" w:lineRule="exact"/>
              <w:jc w:val="right"/>
              <w:rPr>
                <w:i/>
                <w:sz w:val="16"/>
                <w:lang w:val="fr-FR"/>
              </w:rPr>
            </w:pPr>
            <w:r>
              <w:rPr>
                <w:i/>
                <w:sz w:val="16"/>
                <w:lang w:val="fr-FR"/>
              </w:rPr>
              <w:t xml:space="preserve"> Filles</w:t>
            </w:r>
          </w:p>
        </w:tc>
        <w:tc>
          <w:tcPr>
            <w:tcW w:w="866" w:type="dxa"/>
            <w:tcBorders>
              <w:top w:val="single" w:sz="4" w:space="0" w:color="auto"/>
              <w:bottom w:val="single" w:sz="12" w:space="0" w:color="auto"/>
            </w:tcBorders>
            <w:shd w:val="clear" w:color="auto" w:fill="auto"/>
            <w:noWrap/>
            <w:tcMar>
              <w:right w:w="28" w:type="dxa"/>
            </w:tcMar>
          </w:tcPr>
          <w:p w:rsidR="00542F43" w:rsidRDefault="00542F43">
            <w:pPr>
              <w:spacing w:before="80" w:after="80" w:line="200" w:lineRule="exact"/>
              <w:jc w:val="right"/>
              <w:rPr>
                <w:i/>
                <w:sz w:val="16"/>
                <w:lang w:val="fr-FR"/>
              </w:rPr>
            </w:pPr>
            <w:r>
              <w:rPr>
                <w:i/>
                <w:sz w:val="16"/>
                <w:lang w:val="fr-FR"/>
              </w:rPr>
              <w:t>Filles</w:t>
            </w:r>
          </w:p>
        </w:tc>
        <w:tc>
          <w:tcPr>
            <w:tcW w:w="146" w:type="dxa"/>
            <w:tcBorders>
              <w:bottom w:val="single" w:sz="12" w:space="0" w:color="auto"/>
            </w:tcBorders>
            <w:shd w:val="clear" w:color="auto" w:fill="auto"/>
            <w:noWrap/>
            <w:tcMar>
              <w:right w:w="28" w:type="dxa"/>
            </w:tcMar>
            <w:vAlign w:val="bottom"/>
          </w:tcPr>
          <w:p w:rsidR="00542F43" w:rsidRDefault="00542F43">
            <w:pPr>
              <w:spacing w:before="80" w:after="80" w:line="200" w:lineRule="exact"/>
              <w:jc w:val="right"/>
              <w:rPr>
                <w:i/>
                <w:sz w:val="16"/>
                <w:lang w:val="fr-FR"/>
              </w:rPr>
            </w:pPr>
          </w:p>
        </w:tc>
        <w:tc>
          <w:tcPr>
            <w:tcW w:w="866" w:type="dxa"/>
            <w:tcBorders>
              <w:top w:val="single" w:sz="4" w:space="0" w:color="auto"/>
              <w:bottom w:val="single" w:sz="12" w:space="0" w:color="auto"/>
            </w:tcBorders>
            <w:shd w:val="clear" w:color="auto" w:fill="auto"/>
            <w:noWrap/>
            <w:tcMar>
              <w:right w:w="28" w:type="dxa"/>
            </w:tcMar>
          </w:tcPr>
          <w:p w:rsidR="00542F43" w:rsidRDefault="00542F43">
            <w:pPr>
              <w:spacing w:before="80" w:after="80" w:line="200" w:lineRule="exact"/>
              <w:jc w:val="right"/>
              <w:rPr>
                <w:i/>
                <w:sz w:val="16"/>
                <w:lang w:val="fr-FR"/>
              </w:rPr>
            </w:pPr>
            <w:r>
              <w:rPr>
                <w:i/>
                <w:sz w:val="16"/>
                <w:lang w:val="fr-FR"/>
              </w:rPr>
              <w:t>Garçons/</w:t>
            </w:r>
          </w:p>
          <w:p w:rsidR="00542F43" w:rsidRDefault="00542F43">
            <w:pPr>
              <w:spacing w:before="80" w:after="80" w:line="200" w:lineRule="exact"/>
              <w:jc w:val="right"/>
              <w:rPr>
                <w:i/>
                <w:sz w:val="16"/>
                <w:lang w:val="fr-FR"/>
              </w:rPr>
            </w:pPr>
            <w:r>
              <w:rPr>
                <w:i/>
                <w:sz w:val="16"/>
                <w:lang w:val="fr-FR"/>
              </w:rPr>
              <w:t>Filles</w:t>
            </w:r>
          </w:p>
        </w:tc>
        <w:tc>
          <w:tcPr>
            <w:tcW w:w="866" w:type="dxa"/>
            <w:tcBorders>
              <w:top w:val="single" w:sz="4" w:space="0" w:color="auto"/>
              <w:bottom w:val="single" w:sz="12" w:space="0" w:color="auto"/>
            </w:tcBorders>
            <w:shd w:val="clear" w:color="auto" w:fill="auto"/>
            <w:noWrap/>
            <w:tcMar>
              <w:right w:w="28" w:type="dxa"/>
            </w:tcMar>
          </w:tcPr>
          <w:p w:rsidR="00542F43" w:rsidRDefault="00542F43">
            <w:pPr>
              <w:spacing w:before="80" w:after="80" w:line="200" w:lineRule="exact"/>
              <w:jc w:val="right"/>
              <w:rPr>
                <w:i/>
                <w:sz w:val="16"/>
                <w:lang w:val="fr-FR"/>
              </w:rPr>
            </w:pPr>
            <w:r>
              <w:rPr>
                <w:i/>
                <w:sz w:val="16"/>
                <w:lang w:val="fr-FR"/>
              </w:rPr>
              <w:t>Filles</w:t>
            </w:r>
          </w:p>
        </w:tc>
        <w:tc>
          <w:tcPr>
            <w:tcW w:w="146" w:type="dxa"/>
            <w:tcBorders>
              <w:bottom w:val="single" w:sz="12" w:space="0" w:color="auto"/>
            </w:tcBorders>
            <w:shd w:val="clear" w:color="auto" w:fill="auto"/>
            <w:noWrap/>
            <w:tcMar>
              <w:right w:w="28" w:type="dxa"/>
            </w:tcMar>
            <w:vAlign w:val="bottom"/>
          </w:tcPr>
          <w:p w:rsidR="00542F43" w:rsidRDefault="00542F43">
            <w:pPr>
              <w:spacing w:before="80" w:after="80" w:line="200" w:lineRule="exact"/>
              <w:jc w:val="right"/>
              <w:rPr>
                <w:i/>
                <w:sz w:val="16"/>
                <w:lang w:val="fr-FR"/>
              </w:rPr>
            </w:pPr>
          </w:p>
        </w:tc>
        <w:tc>
          <w:tcPr>
            <w:tcW w:w="866" w:type="dxa"/>
            <w:tcBorders>
              <w:top w:val="single" w:sz="4" w:space="0" w:color="auto"/>
              <w:bottom w:val="single" w:sz="12" w:space="0" w:color="auto"/>
            </w:tcBorders>
            <w:shd w:val="clear" w:color="auto" w:fill="auto"/>
            <w:noWrap/>
            <w:tcMar>
              <w:right w:w="28" w:type="dxa"/>
            </w:tcMar>
          </w:tcPr>
          <w:p w:rsidR="00542F43" w:rsidRDefault="00542F43">
            <w:pPr>
              <w:spacing w:before="80" w:after="80" w:line="200" w:lineRule="exact"/>
              <w:jc w:val="right"/>
              <w:rPr>
                <w:i/>
                <w:sz w:val="16"/>
                <w:lang w:val="fr-FR"/>
              </w:rPr>
            </w:pPr>
            <w:r>
              <w:rPr>
                <w:i/>
                <w:sz w:val="16"/>
                <w:lang w:val="fr-FR"/>
              </w:rPr>
              <w:t>Garçons/</w:t>
            </w:r>
          </w:p>
          <w:p w:rsidR="00542F43" w:rsidRDefault="00542F43">
            <w:pPr>
              <w:spacing w:before="80" w:after="80" w:line="200" w:lineRule="exact"/>
              <w:jc w:val="right"/>
              <w:rPr>
                <w:i/>
                <w:sz w:val="16"/>
                <w:lang w:val="fr-FR"/>
              </w:rPr>
            </w:pPr>
            <w:r>
              <w:rPr>
                <w:i/>
                <w:sz w:val="16"/>
                <w:lang w:val="fr-FR"/>
              </w:rPr>
              <w:t>Filles</w:t>
            </w:r>
          </w:p>
        </w:tc>
        <w:tc>
          <w:tcPr>
            <w:tcW w:w="866" w:type="dxa"/>
            <w:tcBorders>
              <w:top w:val="single" w:sz="4" w:space="0" w:color="auto"/>
              <w:bottom w:val="single" w:sz="12" w:space="0" w:color="auto"/>
            </w:tcBorders>
            <w:shd w:val="clear" w:color="auto" w:fill="auto"/>
            <w:noWrap/>
            <w:tcMar>
              <w:right w:w="28" w:type="dxa"/>
            </w:tcMar>
          </w:tcPr>
          <w:p w:rsidR="00542F43" w:rsidRPr="00F056CD" w:rsidRDefault="00542F43">
            <w:pPr>
              <w:spacing w:before="80" w:after="80" w:line="200" w:lineRule="exact"/>
              <w:jc w:val="right"/>
              <w:rPr>
                <w:i/>
                <w:sz w:val="16"/>
              </w:rPr>
            </w:pPr>
            <w:r w:rsidRPr="00F056CD">
              <w:rPr>
                <w:i/>
                <w:sz w:val="16"/>
              </w:rPr>
              <w:t>F</w:t>
            </w:r>
            <w:r>
              <w:rPr>
                <w:i/>
                <w:sz w:val="16"/>
              </w:rPr>
              <w:t>illes</w:t>
            </w:r>
          </w:p>
        </w:tc>
      </w:tr>
      <w:tr w:rsidR="00542F43" w:rsidRPr="00F056CD">
        <w:tc>
          <w:tcPr>
            <w:tcW w:w="867" w:type="dxa"/>
            <w:tcBorders>
              <w:top w:val="single" w:sz="12" w:space="0" w:color="auto"/>
              <w:bottom w:val="single" w:sz="12" w:space="0" w:color="auto"/>
            </w:tcBorders>
            <w:shd w:val="clear" w:color="auto" w:fill="auto"/>
            <w:noWrap/>
            <w:tcMar>
              <w:right w:w="28" w:type="dxa"/>
            </w:tcMar>
          </w:tcPr>
          <w:p w:rsidR="00542F43" w:rsidRPr="00F056CD" w:rsidRDefault="00542F43">
            <w:pPr>
              <w:suppressAutoHyphens w:val="0"/>
              <w:spacing w:before="40" w:after="40" w:line="220" w:lineRule="exact"/>
              <w:jc w:val="right"/>
              <w:rPr>
                <w:sz w:val="18"/>
              </w:rPr>
            </w:pPr>
            <w:r w:rsidRPr="00F056CD">
              <w:rPr>
                <w:sz w:val="18"/>
              </w:rPr>
              <w:t>197 735</w:t>
            </w:r>
          </w:p>
        </w:tc>
        <w:tc>
          <w:tcPr>
            <w:tcW w:w="867" w:type="dxa"/>
            <w:tcBorders>
              <w:top w:val="single" w:sz="12" w:space="0" w:color="auto"/>
              <w:bottom w:val="single" w:sz="12" w:space="0" w:color="auto"/>
            </w:tcBorders>
            <w:shd w:val="clear" w:color="auto" w:fill="auto"/>
            <w:noWrap/>
            <w:tcMar>
              <w:right w:w="28" w:type="dxa"/>
            </w:tcMar>
          </w:tcPr>
          <w:p w:rsidR="00542F43" w:rsidRPr="00F056CD" w:rsidRDefault="00542F43">
            <w:pPr>
              <w:suppressAutoHyphens w:val="0"/>
              <w:spacing w:before="40" w:after="40" w:line="220" w:lineRule="exact"/>
              <w:jc w:val="right"/>
              <w:rPr>
                <w:sz w:val="18"/>
              </w:rPr>
            </w:pPr>
            <w:r w:rsidRPr="00F056CD">
              <w:rPr>
                <w:sz w:val="18"/>
              </w:rPr>
              <w:t>107 152</w:t>
            </w:r>
          </w:p>
        </w:tc>
        <w:tc>
          <w:tcPr>
            <w:tcW w:w="147" w:type="dxa"/>
            <w:tcBorders>
              <w:top w:val="single" w:sz="12" w:space="0" w:color="auto"/>
              <w:bottom w:val="single" w:sz="12" w:space="0" w:color="auto"/>
            </w:tcBorders>
            <w:shd w:val="clear" w:color="auto" w:fill="auto"/>
            <w:noWrap/>
            <w:tcMar>
              <w:right w:w="28" w:type="dxa"/>
            </w:tcMar>
          </w:tcPr>
          <w:p w:rsidR="00542F43" w:rsidRPr="00F056CD" w:rsidRDefault="00542F43">
            <w:pPr>
              <w:suppressAutoHyphens w:val="0"/>
              <w:spacing w:before="40" w:after="40" w:line="220" w:lineRule="exact"/>
              <w:jc w:val="right"/>
              <w:rPr>
                <w:sz w:val="18"/>
              </w:rPr>
            </w:pPr>
          </w:p>
        </w:tc>
        <w:tc>
          <w:tcPr>
            <w:tcW w:w="867" w:type="dxa"/>
            <w:tcBorders>
              <w:top w:val="single" w:sz="12" w:space="0" w:color="auto"/>
              <w:bottom w:val="single" w:sz="12" w:space="0" w:color="auto"/>
            </w:tcBorders>
            <w:shd w:val="clear" w:color="auto" w:fill="auto"/>
            <w:noWrap/>
            <w:tcMar>
              <w:right w:w="28" w:type="dxa"/>
            </w:tcMar>
          </w:tcPr>
          <w:p w:rsidR="00542F43" w:rsidRPr="00F056CD" w:rsidRDefault="00542F43">
            <w:pPr>
              <w:suppressAutoHyphens w:val="0"/>
              <w:spacing w:before="40" w:after="40" w:line="220" w:lineRule="exact"/>
              <w:jc w:val="right"/>
              <w:rPr>
                <w:sz w:val="18"/>
              </w:rPr>
            </w:pPr>
            <w:r w:rsidRPr="00F056CD">
              <w:rPr>
                <w:sz w:val="18"/>
              </w:rPr>
              <w:t>233 698</w:t>
            </w:r>
          </w:p>
        </w:tc>
        <w:tc>
          <w:tcPr>
            <w:tcW w:w="866" w:type="dxa"/>
            <w:tcBorders>
              <w:top w:val="single" w:sz="12" w:space="0" w:color="auto"/>
              <w:bottom w:val="single" w:sz="12" w:space="0" w:color="auto"/>
            </w:tcBorders>
            <w:shd w:val="clear" w:color="auto" w:fill="auto"/>
            <w:noWrap/>
            <w:tcMar>
              <w:right w:w="28" w:type="dxa"/>
            </w:tcMar>
          </w:tcPr>
          <w:p w:rsidR="00542F43" w:rsidRPr="00F056CD" w:rsidRDefault="00542F43">
            <w:pPr>
              <w:suppressAutoHyphens w:val="0"/>
              <w:spacing w:before="40" w:after="40" w:line="220" w:lineRule="exact"/>
              <w:jc w:val="right"/>
              <w:rPr>
                <w:sz w:val="18"/>
              </w:rPr>
            </w:pPr>
            <w:r w:rsidRPr="00F056CD">
              <w:rPr>
                <w:sz w:val="18"/>
              </w:rPr>
              <w:t>126 640</w:t>
            </w:r>
          </w:p>
        </w:tc>
        <w:tc>
          <w:tcPr>
            <w:tcW w:w="146" w:type="dxa"/>
            <w:tcBorders>
              <w:top w:val="single" w:sz="12" w:space="0" w:color="auto"/>
              <w:bottom w:val="single" w:sz="12" w:space="0" w:color="auto"/>
            </w:tcBorders>
            <w:shd w:val="clear" w:color="auto" w:fill="auto"/>
            <w:noWrap/>
            <w:tcMar>
              <w:right w:w="28" w:type="dxa"/>
            </w:tcMar>
          </w:tcPr>
          <w:p w:rsidR="00542F43" w:rsidRPr="00F056CD" w:rsidRDefault="00542F43">
            <w:pPr>
              <w:suppressAutoHyphens w:val="0"/>
              <w:spacing w:before="40" w:after="40" w:line="220" w:lineRule="exact"/>
              <w:jc w:val="right"/>
              <w:rPr>
                <w:sz w:val="18"/>
              </w:rPr>
            </w:pPr>
          </w:p>
        </w:tc>
        <w:tc>
          <w:tcPr>
            <w:tcW w:w="866" w:type="dxa"/>
            <w:tcBorders>
              <w:top w:val="single" w:sz="12" w:space="0" w:color="auto"/>
              <w:bottom w:val="single" w:sz="12" w:space="0" w:color="auto"/>
            </w:tcBorders>
            <w:shd w:val="clear" w:color="auto" w:fill="auto"/>
            <w:noWrap/>
            <w:tcMar>
              <w:right w:w="28" w:type="dxa"/>
            </w:tcMar>
          </w:tcPr>
          <w:p w:rsidR="00542F43" w:rsidRPr="00F056CD" w:rsidRDefault="00542F43">
            <w:pPr>
              <w:suppressAutoHyphens w:val="0"/>
              <w:spacing w:before="40" w:after="40" w:line="220" w:lineRule="exact"/>
              <w:jc w:val="right"/>
              <w:rPr>
                <w:sz w:val="18"/>
              </w:rPr>
            </w:pPr>
            <w:r w:rsidRPr="00F056CD">
              <w:rPr>
                <w:sz w:val="18"/>
              </w:rPr>
              <w:t>270 662</w:t>
            </w:r>
          </w:p>
        </w:tc>
        <w:tc>
          <w:tcPr>
            <w:tcW w:w="866" w:type="dxa"/>
            <w:tcBorders>
              <w:top w:val="single" w:sz="12" w:space="0" w:color="auto"/>
              <w:bottom w:val="single" w:sz="12" w:space="0" w:color="auto"/>
            </w:tcBorders>
            <w:shd w:val="clear" w:color="auto" w:fill="auto"/>
            <w:noWrap/>
            <w:tcMar>
              <w:right w:w="28" w:type="dxa"/>
            </w:tcMar>
          </w:tcPr>
          <w:p w:rsidR="00542F43" w:rsidRPr="00F056CD" w:rsidRDefault="00542F43">
            <w:pPr>
              <w:suppressAutoHyphens w:val="0"/>
              <w:spacing w:before="40" w:after="40" w:line="220" w:lineRule="exact"/>
              <w:jc w:val="right"/>
              <w:rPr>
                <w:sz w:val="18"/>
              </w:rPr>
            </w:pPr>
            <w:r w:rsidRPr="00F056CD">
              <w:rPr>
                <w:sz w:val="18"/>
              </w:rPr>
              <w:t>146 671</w:t>
            </w:r>
          </w:p>
        </w:tc>
        <w:tc>
          <w:tcPr>
            <w:tcW w:w="146" w:type="dxa"/>
            <w:tcBorders>
              <w:top w:val="single" w:sz="12" w:space="0" w:color="auto"/>
              <w:bottom w:val="single" w:sz="12" w:space="0" w:color="auto"/>
            </w:tcBorders>
            <w:shd w:val="clear" w:color="auto" w:fill="auto"/>
            <w:noWrap/>
            <w:tcMar>
              <w:right w:w="28" w:type="dxa"/>
            </w:tcMar>
            <w:vAlign w:val="bottom"/>
          </w:tcPr>
          <w:p w:rsidR="00542F43" w:rsidRPr="00F056CD" w:rsidRDefault="00542F43">
            <w:pPr>
              <w:suppressAutoHyphens w:val="0"/>
              <w:spacing w:before="40" w:after="40" w:line="220" w:lineRule="exact"/>
              <w:jc w:val="right"/>
              <w:rPr>
                <w:sz w:val="18"/>
              </w:rPr>
            </w:pPr>
          </w:p>
        </w:tc>
        <w:tc>
          <w:tcPr>
            <w:tcW w:w="866" w:type="dxa"/>
            <w:tcBorders>
              <w:top w:val="single" w:sz="12" w:space="0" w:color="auto"/>
              <w:bottom w:val="single" w:sz="12" w:space="0" w:color="auto"/>
            </w:tcBorders>
            <w:shd w:val="clear" w:color="auto" w:fill="auto"/>
            <w:noWrap/>
            <w:tcMar>
              <w:right w:w="28" w:type="dxa"/>
            </w:tcMar>
          </w:tcPr>
          <w:p w:rsidR="00542F43" w:rsidRPr="00F056CD" w:rsidRDefault="00542F43">
            <w:pPr>
              <w:suppressAutoHyphens w:val="0"/>
              <w:spacing w:before="40" w:after="40" w:line="220" w:lineRule="exact"/>
              <w:jc w:val="right"/>
              <w:rPr>
                <w:sz w:val="18"/>
              </w:rPr>
            </w:pPr>
            <w:r w:rsidRPr="00F056CD">
              <w:rPr>
                <w:sz w:val="18"/>
              </w:rPr>
              <w:t>316 664</w:t>
            </w:r>
          </w:p>
        </w:tc>
        <w:tc>
          <w:tcPr>
            <w:tcW w:w="866" w:type="dxa"/>
            <w:tcBorders>
              <w:top w:val="single" w:sz="12" w:space="0" w:color="auto"/>
              <w:bottom w:val="single" w:sz="12" w:space="0" w:color="auto"/>
            </w:tcBorders>
            <w:shd w:val="clear" w:color="auto" w:fill="auto"/>
            <w:noWrap/>
            <w:tcMar>
              <w:right w:w="28" w:type="dxa"/>
            </w:tcMar>
          </w:tcPr>
          <w:p w:rsidR="00542F43" w:rsidRPr="00F056CD" w:rsidRDefault="00542F43">
            <w:pPr>
              <w:suppressAutoHyphens w:val="0"/>
              <w:spacing w:before="40" w:after="40" w:line="220" w:lineRule="exact"/>
              <w:jc w:val="right"/>
              <w:rPr>
                <w:sz w:val="18"/>
              </w:rPr>
            </w:pPr>
            <w:r w:rsidRPr="00F056CD">
              <w:rPr>
                <w:sz w:val="18"/>
              </w:rPr>
              <w:t>171 599</w:t>
            </w:r>
          </w:p>
        </w:tc>
      </w:tr>
    </w:tbl>
    <w:p w:rsidR="00542F43" w:rsidRDefault="00542F43">
      <w:pPr>
        <w:pStyle w:val="Caption"/>
        <w:tabs>
          <w:tab w:val="clear" w:pos="567"/>
          <w:tab w:val="clear" w:pos="1134"/>
          <w:tab w:val="clear" w:pos="7229"/>
          <w:tab w:val="clear" w:pos="8040"/>
          <w:tab w:val="clear" w:pos="9240"/>
        </w:tabs>
        <w:spacing w:before="120" w:line="240" w:lineRule="atLeast"/>
        <w:ind w:left="567" w:firstLine="567"/>
        <w:rPr>
          <w:i w:val="0"/>
          <w:sz w:val="18"/>
          <w:szCs w:val="18"/>
          <w:lang w:val="fr-CH"/>
        </w:rPr>
      </w:pPr>
      <w:r>
        <w:rPr>
          <w:sz w:val="18"/>
          <w:szCs w:val="18"/>
          <w:lang w:val="fr-CH"/>
        </w:rPr>
        <w:t xml:space="preserve">Source : </w:t>
      </w:r>
      <w:r>
        <w:rPr>
          <w:i w:val="0"/>
          <w:sz w:val="18"/>
          <w:szCs w:val="18"/>
          <w:lang w:val="fr-CH"/>
        </w:rPr>
        <w:t>Ministère de l’éducation</w:t>
      </w:r>
    </w:p>
    <w:p w:rsidR="00542F43" w:rsidRDefault="00542F43">
      <w:pPr>
        <w:spacing w:after="120"/>
        <w:ind w:left="1134" w:right="1134"/>
        <w:jc w:val="both"/>
        <w:rPr>
          <w:lang w:val="fr-CH"/>
        </w:rPr>
      </w:pPr>
      <w:r>
        <w:rPr>
          <w:lang w:val="fr-CH"/>
        </w:rPr>
        <w:t>349.</w:t>
      </w:r>
      <w:r>
        <w:rPr>
          <w:lang w:val="fr-CH"/>
        </w:rPr>
        <w:tab/>
        <w:t xml:space="preserve">Les taux d’inscription brut (25,2% en 2004, 28,9% en 2005, 32,5% en 2006 et 36,9% en 2007) sont faibles, ce qui révèle non seulement l’insuffisance du réseau scolaire pour faire face à la demande d’éducation, mais aussi la difficulté de la transition entre le premier et le deuxième cycles. Pour faire face à ces déséquilibres, le Ministère de l’éducation met en œuvre un vaste programme de construction de 53 établissements d’enseignement secondaire et instituts techniques pour réduire la pénurie et inclure 78.720 élèves. </w:t>
      </w:r>
    </w:p>
    <w:p w:rsidR="00542F43" w:rsidRDefault="00542F43">
      <w:pPr>
        <w:pStyle w:val="BodyText3"/>
        <w:spacing w:before="240"/>
        <w:ind w:left="1134" w:right="1134"/>
        <w:rPr>
          <w:b/>
          <w:sz w:val="20"/>
          <w:szCs w:val="20"/>
          <w:lang w:val="fr-CH"/>
        </w:rPr>
      </w:pPr>
      <w:r>
        <w:rPr>
          <w:b/>
          <w:sz w:val="20"/>
          <w:szCs w:val="20"/>
          <w:lang w:val="fr-CH"/>
        </w:rPr>
        <w:t>Droit à l’éducation des filles et des garçons appartenant aux groupes ethniques minoritaires</w:t>
      </w:r>
    </w:p>
    <w:p w:rsidR="00542F43" w:rsidRDefault="00542F43">
      <w:pPr>
        <w:spacing w:after="120"/>
        <w:ind w:left="1134" w:right="1134"/>
        <w:jc w:val="both"/>
        <w:rPr>
          <w:lang w:val="fr-CH"/>
        </w:rPr>
      </w:pPr>
      <w:r>
        <w:rPr>
          <w:lang w:val="fr-CH"/>
        </w:rPr>
        <w:t>350.</w:t>
      </w:r>
      <w:r>
        <w:rPr>
          <w:lang w:val="fr-CH"/>
        </w:rPr>
        <w:tab/>
        <w:t xml:space="preserve">La non discrimination est l’un des principes fondamentaux des Etats démocratiques, consacrée par la loi constitutionnelle et conforme à </w:t>
      </w:r>
      <w:smartTag w:uri="urn:schemas-microsoft-com:office:smarttags" w:element="PersonName">
        <w:smartTagPr>
          <w:attr w:name="ProductID" w:val="la Convention. Elle"/>
        </w:smartTagPr>
        <w:r>
          <w:rPr>
            <w:lang w:val="fr-CH"/>
          </w:rPr>
          <w:t>la Convention. Elle</w:t>
        </w:r>
      </w:smartTag>
      <w:r>
        <w:rPr>
          <w:lang w:val="fr-CH"/>
        </w:rPr>
        <w:t xml:space="preserve"> est à la base de la promotion de la solidarité économique, sociale et culturelle parmi toutes les régions de la République d’Angola, et tente de garantir le développement harmonieux de l’ensemble de la Nation angolaise. Ce principe constitutionnel est le fondement juridique de l’une des priorités actuelles et futures du Gouvernement, qui consiste à éliminer progressivement les désavantages auxquels sont confrontés les enfants vivant dans les régions urbaines moins développées et dans les régions rurales du pays, notamment sur les terres des communautés ethniques minoritaires.</w:t>
      </w:r>
    </w:p>
    <w:p w:rsidR="00542F43" w:rsidRDefault="00542F43">
      <w:pPr>
        <w:spacing w:after="120"/>
        <w:ind w:left="1134" w:right="1134"/>
        <w:jc w:val="both"/>
        <w:rPr>
          <w:lang w:val="fr-CH"/>
        </w:rPr>
      </w:pPr>
      <w:r>
        <w:rPr>
          <w:lang w:val="fr-CH"/>
        </w:rPr>
        <w:t>351.</w:t>
      </w:r>
      <w:r>
        <w:rPr>
          <w:lang w:val="fr-CH"/>
        </w:rPr>
        <w:tab/>
        <w:t xml:space="preserve">Par exemple, les enfants de </w:t>
      </w:r>
      <w:smartTag w:uri="urn:schemas-microsoft-com:office:smarttags" w:element="PersonName">
        <w:smartTagPr>
          <w:attr w:name="ProductID" w:val="la communaut￩ Khoi San"/>
        </w:smartTagPr>
        <w:r>
          <w:rPr>
            <w:lang w:val="fr-CH"/>
          </w:rPr>
          <w:t>la communauté Khoi San</w:t>
        </w:r>
      </w:smartTag>
      <w:r>
        <w:rPr>
          <w:lang w:val="fr-CH"/>
        </w:rPr>
        <w:t>, un groupe ethnique minoritaire d’Angola, sont intégrés à la communauté et accèdent à l’école comme tous les autres enfants du pays. Cependant, comme il s’agit d’une communauté très conservatrice, elle adopte des mesures de prévention et des campagnes de sensibilisation dans ses propres rangs pour favoriser l’intégration dans sa région ancestrale. Ces enfants participent également aux activités récréatives, culturelles et aux loisirs à égalité et dans les mêmes conditions que les autres enfants.</w:t>
      </w:r>
    </w:p>
    <w:p w:rsidR="00542F43" w:rsidRDefault="00542F43">
      <w:pPr>
        <w:spacing w:after="120"/>
        <w:ind w:left="1134" w:right="1134"/>
        <w:jc w:val="both"/>
        <w:rPr>
          <w:lang w:val="fr-CH"/>
        </w:rPr>
      </w:pPr>
      <w:r>
        <w:rPr>
          <w:lang w:val="fr-CH"/>
        </w:rPr>
        <w:t>352.</w:t>
      </w:r>
      <w:r>
        <w:rPr>
          <w:lang w:val="fr-CH"/>
        </w:rPr>
        <w:tab/>
        <w:t>Des programmes spéciaux dans le contexte des transhumances semblent nécessaires pour garantir l’accès des enfants des populations nomades des provinces de Namibe, Huíla et Cunene aux services sociaux, en particulier à l’éducation et aux soins de santé.</w:t>
      </w:r>
    </w:p>
    <w:p w:rsidR="00542F43" w:rsidRDefault="00542F43">
      <w:pPr>
        <w:pStyle w:val="Heading4"/>
        <w:spacing w:after="120"/>
        <w:ind w:left="1134" w:right="1134"/>
        <w:rPr>
          <w:sz w:val="20"/>
          <w:szCs w:val="20"/>
          <w:lang w:val="fr-CH"/>
        </w:rPr>
      </w:pPr>
      <w:r>
        <w:rPr>
          <w:sz w:val="20"/>
          <w:szCs w:val="20"/>
          <w:lang w:val="fr-CH"/>
        </w:rPr>
        <w:t>Education pour les enfants en difficulté scolaire</w:t>
      </w:r>
    </w:p>
    <w:p w:rsidR="00542F43" w:rsidRDefault="00542F43">
      <w:pPr>
        <w:spacing w:after="120"/>
        <w:ind w:left="1134" w:right="1134"/>
        <w:jc w:val="both"/>
        <w:rPr>
          <w:lang w:val="fr-CH"/>
        </w:rPr>
      </w:pPr>
      <w:r>
        <w:rPr>
          <w:lang w:val="fr-CH"/>
        </w:rPr>
        <w:t>353.</w:t>
      </w:r>
      <w:r>
        <w:rPr>
          <w:lang w:val="fr-CH"/>
        </w:rPr>
        <w:tab/>
        <w:t>L’adoption de la loi-cadre sur le système éducatif (loi n° 13 de 2001), ajustée en fonction du programme de réforme de l’éducation en cours, a simplifié la structure du système éducatif et introduit de nouveaux programmes scolaires pour garantir la qualité de l’éducation. En même temps, plusieurs stratégies ont été adoptées, dont celle pour l’alphabétisation et la remise à niveau (2006-2015).</w:t>
      </w:r>
    </w:p>
    <w:p w:rsidR="00542F43" w:rsidRDefault="00542F43">
      <w:pPr>
        <w:spacing w:after="120"/>
        <w:ind w:left="1134" w:right="1134"/>
        <w:jc w:val="both"/>
        <w:rPr>
          <w:lang w:val="fr-CH"/>
        </w:rPr>
      </w:pPr>
      <w:r>
        <w:rPr>
          <w:lang w:val="fr-CH"/>
        </w:rPr>
        <w:t>354.</w:t>
      </w:r>
      <w:r>
        <w:rPr>
          <w:lang w:val="fr-CH"/>
        </w:rPr>
        <w:tab/>
        <w:t>La lutte contre l’analphabétisme dans le pays et la mise en œuvre du programme du Ministère de l’éducation en faveur de l’alphabétisation, du rattrapage et de la remise à niveau, exécuté en partenariat avec l’UNICEF, a enregistré des résultats encourageants. A Luanda, pendant l’année scolaire 2007, plus de 30.000 personnes ont tiré parti de ce programme, et parmi elles, certaines âgées de plus de 15 ans. Ce programme vise à accélérer le processus en favorisant l’apprentissage autonome et la validation des acquis dans divers contextes éducatifs formels et non formels. Dans plusieurs groupes constitués dans l’ensemble du pays, cette méthode a permis à 80% des élèves d’apprendre à lire et écrire en trois mois seulement.</w:t>
      </w:r>
    </w:p>
    <w:p w:rsidR="00542F43" w:rsidRDefault="00542F43">
      <w:pPr>
        <w:spacing w:after="120"/>
        <w:ind w:left="1134" w:right="1134"/>
        <w:jc w:val="both"/>
        <w:rPr>
          <w:lang w:val="fr-CH"/>
        </w:rPr>
      </w:pPr>
      <w:r>
        <w:rPr>
          <w:lang w:val="fr-CH"/>
        </w:rPr>
        <w:t>355.</w:t>
      </w:r>
      <w:r>
        <w:rPr>
          <w:lang w:val="fr-CH"/>
        </w:rPr>
        <w:tab/>
        <w:t xml:space="preserve">Par la circulaire n° 19/SCM/2006 a été approuvé le plan stratégique de mise en œuvre du programme des repas scolaires pour l’année 2007-2008. Le but de ce programme est de garantir que l’éducation de l’enfant est au centre de l’attention, étant donné l’importance de la stabilité physique et émotionnelle de l’enfant pour l’avenir et le développement du pays, compte tenu du fait que la lutte contre la pauvreté commence avec la défense des droits de l’enfant. </w:t>
      </w:r>
    </w:p>
    <w:p w:rsidR="00542F43" w:rsidRDefault="00542F43">
      <w:pPr>
        <w:spacing w:after="120"/>
        <w:ind w:left="1134" w:right="1134"/>
        <w:jc w:val="both"/>
        <w:rPr>
          <w:lang w:val="fr-CH"/>
        </w:rPr>
      </w:pPr>
      <w:r>
        <w:rPr>
          <w:lang w:val="fr-CH"/>
        </w:rPr>
        <w:t>356.</w:t>
      </w:r>
      <w:r>
        <w:rPr>
          <w:lang w:val="fr-CH"/>
        </w:rPr>
        <w:tab/>
        <w:t>Le Gouvernement a conçu et mis en œuvre ce programme et alloué des ressources financières pour l’année 2007 à toutes les provinces. En 2007, il a été exécuté dans les provinces de Cabinda, Luanda, Kuanza Sul, Huambo, Benguela, Moxico, Bié et Uígé ; quelque 355.034 enfants de 454 écoles en ont bénéficié. En 2008, il est prévu d’appliquer le programme dans l’ensemble du pays.</w:t>
      </w:r>
    </w:p>
    <w:p w:rsidR="00542F43" w:rsidRDefault="00542F43">
      <w:pPr>
        <w:pStyle w:val="Heading4"/>
        <w:tabs>
          <w:tab w:val="right" w:pos="851"/>
        </w:tabs>
        <w:spacing w:after="120"/>
        <w:ind w:left="1134" w:right="1134"/>
        <w:rPr>
          <w:sz w:val="20"/>
          <w:szCs w:val="20"/>
          <w:lang w:val="fr-CH"/>
        </w:rPr>
      </w:pPr>
      <w:r>
        <w:rPr>
          <w:noProof/>
        </w:rPr>
      </w:r>
      <w:r>
        <w:rPr>
          <w:lang w:val="fr-CH"/>
        </w:rPr>
        <w:pict>
          <v:group id="_x0000_s4086" editas="canvas" style="width:445pt;height:207.4pt;mso-position-horizontal-relative:char;mso-position-vertical-relative:line" coordorigin=",-21" coordsize="8900,4148">
            <o:lock v:ext="edit" aspectratio="t"/>
            <v:shape id="_x0000_s4085" type="#_x0000_t75" style="position:absolute;top:-21;width:8900;height:4148" o:preferrelative="f">
              <v:fill o:detectmouseclick="t"/>
              <v:path o:extrusionok="t" o:connecttype="none"/>
              <o:lock v:ext="edit" text="t"/>
            </v:shape>
            <v:group id="_x0000_s4287" style="position:absolute;top:-21;width:8307;height:3974" coordorigin=",-21" coordsize="8307,3974">
              <v:rect id="_x0000_s4087" style="position:absolute;top:-21;width:76;height:240;mso-wrap-style:none" filled="f" stroked="f">
                <v:textbox style="mso-next-textbox:#_x0000_s4087;mso-fit-shape-to-text:t" inset="0,0,0,0">
                  <w:txbxContent>
                    <w:p w:rsidR="00542F43" w:rsidRDefault="00542F43">
                      <w:r>
                        <w:rPr>
                          <w:color w:val="000000"/>
                          <w:sz w:val="30"/>
                          <w:szCs w:val="30"/>
                          <w:lang w:val="en-US"/>
                        </w:rPr>
                        <w:t xml:space="preserve"> </w:t>
                      </w:r>
                    </w:p>
                  </w:txbxContent>
                </v:textbox>
              </v:rect>
              <v:rect id="_x0000_s4088" style="position:absolute;top:-21;width:76;height:240;mso-wrap-style:none" filled="f" stroked="f">
                <v:textbox style="mso-next-textbox:#_x0000_s4088;mso-fit-shape-to-text:t" inset="0,0,0,0">
                  <w:txbxContent>
                    <w:p w:rsidR="00542F43" w:rsidRDefault="00542F43">
                      <w:r>
                        <w:rPr>
                          <w:color w:val="000000"/>
                          <w:sz w:val="30"/>
                          <w:szCs w:val="30"/>
                          <w:lang w:val="en-US"/>
                        </w:rPr>
                        <w:t xml:space="preserve"> </w:t>
                      </w:r>
                    </w:p>
                  </w:txbxContent>
                </v:textbox>
              </v:rect>
              <v:rect id="_x0000_s4089" style="position:absolute;left:66;top:-21;width:76;height:240;mso-wrap-style:none" filled="f" stroked="f">
                <v:textbox style="mso-next-textbox:#_x0000_s4089;mso-fit-shape-to-text:t" inset="0,0,0,0">
                  <w:txbxContent>
                    <w:p w:rsidR="00542F43" w:rsidRDefault="00542F43">
                      <w:r>
                        <w:rPr>
                          <w:color w:val="000000"/>
                          <w:sz w:val="30"/>
                          <w:szCs w:val="30"/>
                          <w:lang w:val="en-US"/>
                        </w:rPr>
                        <w:t xml:space="preserve"> </w:t>
                      </w:r>
                    </w:p>
                  </w:txbxContent>
                </v:textbox>
              </v:rect>
              <v:rect id="_x0000_s4090" style="position:absolute;left:87;top:109;width:8220;height:3844" stroked="f"/>
              <v:rect id="_x0000_s4091" style="position:absolute;left:87;top:109;width:8220;height:3844" filled="f" strokeweight="0"/>
              <v:shape id="_x0000_s4092" style="position:absolute;left:1180;top:3171;width:5859;height:109" coordsize="5859,109" path="m,109l132,,5859,,5728,109,,109xe" fillcolor="gray" stroked="f">
                <v:path arrowok="t"/>
              </v:shape>
              <v:shape id="_x0000_s4093" style="position:absolute;left:1180;top:956;width:132;height:2324" coordsize="132,2324" path="m,2324l,87,132,r,2215l,2324xe" fillcolor="silver" stroked="f">
                <v:path arrowok="t"/>
              </v:shape>
              <v:rect id="_x0000_s4094" style="position:absolute;left:1312;top:956;width:5727;height:2215" fillcolor="silver" stroked="f"/>
              <v:line id="_x0000_s4095" style="position:absolute;flip:x" from="1180,3171" to="1312,3280" strokeweight="0"/>
              <v:line id="_x0000_s4096" style="position:absolute;flip:x" from="1989,3171" to="2120,3280" strokeweight="0"/>
              <v:line id="_x0000_s4097" style="position:absolute;flip:x" from="2798,3171" to="2929,3280" strokeweight="0"/>
              <v:line id="_x0000_s4098" style="position:absolute;flip:x" from="3629,3171" to="3760,3280" strokeweight="0"/>
              <v:line id="_x0000_s4099" style="position:absolute;flip:x" from="4460,3171" to="4591,3280" strokeweight="0"/>
              <v:line id="_x0000_s4100" style="position:absolute;flip:x" from="5268,3171" to="5400,3280" strokeweight="0"/>
              <v:line id="_x0000_s4101" style="position:absolute;flip:x" from="6099,3171" to="6230,3280" strokeweight="0"/>
              <v:line id="_x0000_s4102" style="position:absolute;flip:x" from="6908,3171" to="7039,3280" strokeweight="0"/>
              <v:line id="_x0000_s4103" style="position:absolute;flip:y" from="1312,956" to="1313,3171" strokeweight="0"/>
              <v:line id="_x0000_s4104" style="position:absolute;flip:y" from="2120,956" to="2121,3171" strokeweight="0"/>
              <v:line id="_x0000_s4105" style="position:absolute;flip:y" from="2929,956" to="2930,3171" strokeweight="0"/>
              <v:line id="_x0000_s4106" style="position:absolute;flip:y" from="3760,956" to="3761,3171" strokeweight="0"/>
              <v:line id="_x0000_s4107" style="position:absolute;flip:y" from="4591,956" to="4592,3171" strokeweight="0"/>
              <v:line id="_x0000_s4108" style="position:absolute;flip:y" from="5400,956" to="5401,3171" strokeweight="0"/>
              <v:line id="_x0000_s4109" style="position:absolute;flip:y" from="6230,956" to="6231,3171" strokeweight="0"/>
              <v:line id="_x0000_s4110" style="position:absolute;flip:y" from="7039,956" to="7040,3171" strokeweight="0"/>
              <v:shape id="_x0000_s4111" style="position:absolute;left:1180;top:3171;width:5859;height:109" coordsize="5859,109" path="m,109l132,,5859,e" filled="f" strokeweight="0">
                <v:path arrowok="t"/>
              </v:shape>
              <v:shape id="_x0000_s4112" style="position:absolute;left:1180;top:2867;width:5859;height:87" coordsize="5859,87" path="m,87l132,,5859,e" filled="f" strokeweight="0">
                <v:path arrowok="t"/>
              </v:shape>
              <v:shape id="_x0000_s4113" style="position:absolute;left:1180;top:2541;width:5859;height:87" coordsize="5859,87" path="m,87l132,,5859,e" filled="f" strokeweight="0">
                <v:path arrowok="t"/>
              </v:shape>
              <v:shape id="_x0000_s4114" style="position:absolute;left:1180;top:2216;width:5859;height:108" coordsize="5859,108" path="m,108l132,,5859,e" filled="f" strokeweight="0">
                <v:path arrowok="t"/>
              </v:shape>
              <v:shape id="_x0000_s4115" style="position:absolute;left:1180;top:1911;width:5859;height:87" coordsize="5859,87" path="m,87l132,,5859,e" filled="f" strokeweight="0">
                <v:path arrowok="t"/>
              </v:shape>
              <v:shape id="_x0000_s4116" style="position:absolute;left:1180;top:1607;width:5859;height:87" coordsize="5859,87" path="m,87l132,,5859,e" filled="f" strokeweight="0">
                <v:path arrowok="t"/>
              </v:shape>
              <v:shape id="_x0000_s4117" style="position:absolute;left:1180;top:1282;width:5859;height:86" coordsize="5859,86" path="m,86l132,,5859,e" filled="f" strokeweight="0">
                <v:path arrowok="t"/>
              </v:shape>
              <v:shape id="_x0000_s4118" style="position:absolute;left:1180;top:956;width:5859;height:87" coordsize="5859,87" path="m,87l132,,5859,e" filled="f" strokeweight="0">
                <v:path arrowok="t"/>
              </v:shape>
              <v:shape id="_x0000_s4119" style="position:absolute;left:1180;top:3171;width:5859;height:109" coordsize="5859,109" path="m5859,l5728,109,,109,132,,5859,xe" filled="f" strokeweight="0">
                <v:path arrowok="t"/>
              </v:shape>
              <v:shape id="_x0000_s4120" style="position:absolute;left:1180;top:956;width:132;height:2324" coordsize="132,2324" path="m,2324l,87,132,r,2215l,2324xe" filled="f" strokecolor="gray" strokeweight="1.1pt">
                <v:path arrowok="t"/>
              </v:shape>
              <v:rect id="_x0000_s4121" style="position:absolute;left:1312;top:956;width:5727;height:2215" filled="f" strokecolor="gray" strokeweight="1.1pt"/>
              <v:rect id="_x0000_s4122" style="position:absolute;left:1465;top:1629;width:22;height:1586" fillcolor="black" stroked="f"/>
              <v:shape id="_x0000_s4123" type="#_x0000_t75" style="position:absolute;left:1465;top:1629;width:22;height:1586">
                <v:imagedata r:id="rId39" o:title=""/>
              </v:shape>
              <v:shape id="_x0000_s4124" style="position:absolute;left:1421;top:1629;width:44;height:1607" coordsize="44,1607" path="m44,1586l,1607,,22,44,r,1586xe" fillcolor="black" stroked="f">
                <v:path arrowok="t"/>
              </v:shape>
              <v:shape id="_x0000_s4125" type="#_x0000_t75" style="position:absolute;left:1421;top:1629;width:44;height:1607">
                <v:imagedata r:id="rId40" o:title=""/>
              </v:shape>
              <v:rect id="_x0000_s4126" style="position:absolute;left:1399;top:1651;width:22;height:1585" fillcolor="black" stroked="f"/>
              <v:shape id="_x0000_s4127" type="#_x0000_t75" style="position:absolute;left:1399;top:1651;width:22;height:1564">
                <v:imagedata r:id="rId41" o:title=""/>
              </v:shape>
              <v:rect id="_x0000_s4128" style="position:absolute;left:1355;top:1651;width:44;height:1585" fillcolor="black" stroked="f"/>
              <v:shape id="_x0000_s4129" type="#_x0000_t75" style="position:absolute;left:1355;top:1651;width:44;height:1564">
                <v:imagedata r:id="rId42" o:title=""/>
              </v:shape>
              <v:rect id="_x0000_s4130" style="position:absolute;left:1333;top:1651;width:22;height:1585" fillcolor="black" stroked="f"/>
              <v:shape id="_x0000_s4131" type="#_x0000_t75" style="position:absolute;left:1333;top:1651;width:22;height:1564">
                <v:imagedata r:id="rId43" o:title=""/>
              </v:shape>
              <v:shape id="_x0000_s4132" style="position:absolute;left:1333;top:1629;width:154;height:22" coordsize="154,22" path="m110,r44,l132,,88,22r-22,l22,22,,22,,,22,,88,r22,xe" fillcolor="black" stroked="f">
                <v:path arrowok="t"/>
              </v:shape>
              <v:shape id="_x0000_s4133" type="#_x0000_t75" style="position:absolute;left:1333;top:1629;width:154;height:22">
                <v:imagedata r:id="rId44" o:title=""/>
              </v:shape>
              <v:shape id="_x0000_s4134" style="position:absolute;left:1333;top:3193;width:154;height:43" coordsize="154,43" path="m154,r,22l132,22,88,43r-22,l22,43,,43,,22e" filled="f" strokeweight="1.1pt">
                <v:path arrowok="t"/>
              </v:shape>
              <v:shape id="_x0000_s4135" style="position:absolute;left:1333;top:1629;width:154;height:22" coordsize="154,22" path="m110,r44,l132,,88,22r-22,l22,22,,22,,,22,,88,r22,xe" filled="f" strokeweight="1.1pt">
                <v:path arrowok="t"/>
              </v:shape>
              <v:line id="_x0000_s4136" style="position:absolute;flip:y" from="1487,1629" to="1488,3193" strokeweight="1.1pt"/>
              <v:line id="_x0000_s4137" style="position:absolute;flip:y" from="1333,1629" to="1334,3215" strokeweight="1.1pt"/>
              <v:rect id="_x0000_s4138" style="position:absolute;left:1618;top:3106;width:22;height:109" fillcolor="#822b57" stroked="f"/>
              <v:shape id="_x0000_s4139" style="position:absolute;left:1574;top:3106;width:44;height:130" coordsize="44,130" path="m44,109l,130,,22,44,r,109xe" fillcolor="#8a2e5c" stroked="f">
                <v:path arrowok="t"/>
              </v:shape>
              <v:rect id="_x0000_s4140" style="position:absolute;left:1552;top:3128;width:22;height:108" fillcolor="#913061" stroked="f"/>
              <v:rect id="_x0000_s4141" style="position:absolute;left:1508;top:3128;width:44;height:108" fillcolor="#936" stroked="f"/>
              <v:rect id="_x0000_s4142" style="position:absolute;left:1487;top:3128;width:21;height:108" fillcolor="#936" stroked="f"/>
              <v:shape id="_x0000_s4143" style="position:absolute;left:1487;top:3084;width:153;height:44" coordsize="153,44" path="m109,r44,l153,22r-22,l87,44r-22,l21,44,,44,,22r21,l65,r44,xe" fillcolor="#73264d" stroked="f">
                <v:path arrowok="t"/>
              </v:shape>
              <v:shape id="_x0000_s4144" style="position:absolute;left:1487;top:3193;width:153;height:43" coordsize="153,43" path="m153,r,22l131,22,87,43r-22,l21,43,,43,,22e" filled="f" strokeweight="1.1pt">
                <v:path arrowok="t"/>
              </v:shape>
              <v:shape id="_x0000_s4145" style="position:absolute;left:1487;top:3084;width:153;height:44" coordsize="153,44" path="m109,r44,l153,22r-22,l87,44r-22,l21,44,,44,,22r21,l65,r44,xe" filled="f" strokeweight="1.1pt">
                <v:path arrowok="t"/>
              </v:shape>
              <v:line id="_x0000_s4146" style="position:absolute;flip:y" from="1640,3084" to="1641,3193" strokeweight="1.1pt"/>
              <v:line id="_x0000_s4147" style="position:absolute;flip:y" from="1487,3106" to="1488,3215" strokeweight="1.1pt"/>
              <v:shape id="_x0000_s4148" style="position:absolute;left:1640;top:3193;width:153;height:43" coordsize="153,43" path="m109,r44,l153,22r-22,l87,43r-44,l21,43,,43,,22r21,l65,r44,xe" fillcolor="#bfbf99" stroked="f">
                <v:path arrowok="t"/>
              </v:shape>
              <v:shape id="_x0000_s4149" style="position:absolute;left:1640;top:3193;width:153;height:43" coordsize="153,43" path="m109,r44,l153,22r-22,l87,43r-44,l21,43,,43,,22r21,l65,r44,xe" filled="f" strokeweight="1.1pt">
                <v:path arrowok="t"/>
              </v:shape>
              <v:shape id="_x0000_s4150" style="position:absolute;left:1793;top:3193;width:131;height:43" coordsize="131,43" path="m109,r22,l131,22,87,43r-44,l,43,,22,65,r44,xe" fillcolor="#99bfbf" stroked="f">
                <v:path arrowok="t"/>
              </v:shape>
              <v:shape id="_x0000_s4151" style="position:absolute;left:1793;top:3193;width:131;height:43" coordsize="131,43" path="m109,r22,l131,22,87,43r-44,l,43,,22,65,r44,xe" filled="f" strokeweight="1.1pt">
                <v:path arrowok="t"/>
              </v:shape>
              <v:rect id="_x0000_s4152" style="position:absolute;left:2295;top:2607;width:1;height:608" fillcolor="black" stroked="f"/>
              <v:shape id="_x0000_s4153" type="#_x0000_t75" style="position:absolute;left:2295;top:2585;width:1;height:630">
                <v:imagedata r:id="rId45" o:title=""/>
              </v:shape>
              <v:shape id="_x0000_s4154" style="position:absolute;left:2252;top:2607;width:43;height:629" coordsize="43,629" path="m43,608l,629,,21,43,r,608xe" fillcolor="black" stroked="f">
                <v:path arrowok="t"/>
              </v:shape>
              <v:shape id="_x0000_s4155" type="#_x0000_t75" style="position:absolute;left:2252;top:2585;width:43;height:651">
                <v:imagedata r:id="rId46" o:title=""/>
              </v:shape>
              <v:rect id="_x0000_s4156" style="position:absolute;left:2208;top:2628;width:44;height:608" fillcolor="black" stroked="f"/>
              <v:shape id="_x0000_s4157" type="#_x0000_t75" style="position:absolute;left:2208;top:2628;width:44;height:608">
                <v:imagedata r:id="rId47" o:title=""/>
              </v:shape>
              <v:rect id="_x0000_s4158" style="position:absolute;left:2164;top:2628;width:44;height:608" fillcolor="black" stroked="f"/>
              <v:shape id="_x0000_s4159" type="#_x0000_t75" style="position:absolute;left:2164;top:2628;width:44;height:608">
                <v:imagedata r:id="rId48" o:title=""/>
              </v:shape>
              <v:rect id="_x0000_s4160" style="position:absolute;left:2164;top:2628;width:1;height:608" fillcolor="black" stroked="f"/>
              <v:shape id="_x0000_s4161" type="#_x0000_t75" style="position:absolute;left:2164;top:2628;width:1;height:608">
                <v:imagedata r:id="rId49" o:title=""/>
              </v:shape>
              <v:shape id="_x0000_s4162" style="position:absolute;left:2164;top:2585;width:131;height:43" coordsize="131,43" path="m109,r22,l131,22,88,43r-44,l,43,,22,66,r43,xe" fillcolor="black" stroked="f">
                <v:path arrowok="t"/>
              </v:shape>
              <v:shape id="_x0000_s4163" type="#_x0000_t75" style="position:absolute;left:2164;top:2585;width:131;height:43">
                <v:imagedata r:id="rId50" o:title=""/>
              </v:shape>
              <v:shape id="_x0000_s4164" style="position:absolute;left:2164;top:3193;width:131;height:43" coordsize="131,43" path="m131,r,22l88,43r-44,l,43,,22e" filled="f" strokeweight="1.1pt">
                <v:path arrowok="t"/>
              </v:shape>
              <v:shape id="_x0000_s4165" style="position:absolute;left:2164;top:2585;width:131;height:43" coordsize="131,43" path="m109,r22,l131,22,88,43r-44,l,43,,22,66,r43,xe" filled="f" strokeweight="1.1pt">
                <v:path arrowok="t"/>
              </v:shape>
              <v:line id="_x0000_s4166" style="position:absolute;flip:y" from="2295,2585" to="2296,3193" strokeweight="1.1pt"/>
              <v:line id="_x0000_s4167" style="position:absolute;flip:y" from="2164,2607" to="2165,3215" strokeweight="1.1pt"/>
              <v:rect id="_x0000_s4168" style="position:absolute;left:2448;top:3171;width:22;height:44" fillcolor="#822b57" stroked="f"/>
              <v:shape id="_x0000_s4169" style="position:absolute;left:2405;top:3171;width:43;height:65" coordsize="43,65" path="m43,44l,65,,22,43,r,44xe" fillcolor="#8a2e5c" stroked="f">
                <v:path arrowok="t"/>
              </v:shape>
              <v:rect id="_x0000_s4170" style="position:absolute;left:2361;top:3193;width:44;height:43" fillcolor="#913061" stroked="f"/>
              <v:rect id="_x0000_s4171" style="position:absolute;left:2317;top:3193;width:44;height:43" fillcolor="#936" stroked="f"/>
              <v:rect id="_x0000_s4172" style="position:absolute;left:2295;top:3193;width:22;height:43" fillcolor="#936" stroked="f"/>
              <v:shape id="_x0000_s4173" style="position:absolute;left:2295;top:3171;width:175;height:22" coordsize="175,22" path="m132,r21,l175,,153,,110,22r-44,l22,22,,22,,,22,,88,r44,xe" fillcolor="#73264d" stroked="f">
                <v:path arrowok="t"/>
              </v:shape>
              <v:shape id="_x0000_s4174" style="position:absolute;left:2295;top:3215;width:175;height:21" coordsize="175,21" path="m175,l153,,110,21r-44,l22,21,,21,,e" filled="f" strokeweight="1.1pt">
                <v:path arrowok="t"/>
              </v:shape>
              <v:shape id="_x0000_s4175" style="position:absolute;left:2295;top:3171;width:175;height:22" coordsize="175,22" path="m132,r21,l175,,153,,110,22r-44,l22,22,,22,,,22,,88,r44,xe" filled="f" strokeweight="1.1pt">
                <v:path arrowok="t"/>
              </v:shape>
              <v:line id="_x0000_s4176" style="position:absolute;flip:y" from="2470,3171" to="2471,3215" strokeweight="1.1pt"/>
              <v:line id="_x0000_s4177" style="position:absolute;flip:y" from="2295,3171" to="2296,3215" strokeweight="1.1pt"/>
              <v:shape id="_x0000_s4178" style="position:absolute;left:2470;top:3193;width:153;height:43" coordsize="153,43" path="m88,r43,l153,r,22l131,22,66,43r-22,l,43,,22r22,l66,,88,xe" fillcolor="#bfbf99" stroked="f">
                <v:path arrowok="t"/>
              </v:shape>
              <v:shape id="_x0000_s4179" style="position:absolute;left:2470;top:3193;width:153;height:43" coordsize="153,43" path="m88,r43,l153,r,22l131,22,66,43r-22,l,43,,22r22,l66,,88,xe" filled="f" strokeweight="1.1pt">
                <v:path arrowok="t"/>
              </v:shape>
              <v:shape id="_x0000_s4180" style="position:absolute;left:2623;top:3193;width:153;height:43" coordsize="153,43" path="m88,r43,l153,r,22l131,22,66,43r-22,l,43,,22r22,l44,,88,xe" fillcolor="#99bfbf" stroked="f">
                <v:path arrowok="t"/>
              </v:shape>
              <v:shape id="_x0000_s4181" style="position:absolute;left:2623;top:3193;width:153;height:43" coordsize="153,43" path="m88,r43,l153,r,22l131,22,66,43r-22,l,43,,22r22,l44,,88,xe" filled="f" strokeweight="1.1pt">
                <v:path arrowok="t"/>
              </v:shape>
              <v:rect id="_x0000_s4182" style="position:absolute;left:3126;top:1303;width:22;height:1912" fillcolor="black" stroked="f"/>
              <v:shape id="_x0000_s4183" type="#_x0000_t75" style="position:absolute;left:3126;top:1303;width:22;height:1912">
                <v:imagedata r:id="rId51" o:title=""/>
              </v:shape>
              <v:shape id="_x0000_s4184" style="position:absolute;left:3060;top:1303;width:66;height:1933" coordsize="66,1933" path="m66,1912l,1933,,22,66,r,1912xe" fillcolor="black" stroked="f">
                <v:path arrowok="t"/>
              </v:shape>
              <v:shape id="_x0000_s4185" type="#_x0000_t75" style="position:absolute;left:3060;top:1303;width:66;height:1933">
                <v:imagedata r:id="rId52" o:title=""/>
              </v:shape>
              <v:rect id="_x0000_s4186" style="position:absolute;left:3039;top:1325;width:21;height:1911" fillcolor="black" stroked="f"/>
              <v:shape id="_x0000_s4187" type="#_x0000_t75" style="position:absolute;left:3039;top:1325;width:21;height:1890">
                <v:imagedata r:id="rId53" o:title=""/>
              </v:shape>
              <v:rect id="_x0000_s4188" style="position:absolute;left:2995;top:1325;width:44;height:1911" fillcolor="black" stroked="f"/>
              <v:shape id="_x0000_s4189" type="#_x0000_t75" style="position:absolute;left:2995;top:1325;width:44;height:1890">
                <v:imagedata r:id="rId54" o:title=""/>
              </v:shape>
              <v:shape id="_x0000_s4190" style="position:absolute;left:2995;top:1282;width:153;height:43" coordsize="153,43" path="m87,r44,l153,r,21l131,21,65,43r-21,l,43,,21r22,l44,,87,xe" fillcolor="black" stroked="f">
                <v:path arrowok="t"/>
              </v:shape>
              <v:shape id="_x0000_s4191" type="#_x0000_t75" style="position:absolute;left:2995;top:1282;width:153;height:43">
                <v:imagedata r:id="rId55" o:title=""/>
              </v:shape>
              <v:shape id="_x0000_s4192" style="position:absolute;left:2995;top:3215;width:153;height:21" coordsize="153,21" path="m153,l131,,65,21r-21,l,21e" filled="f" strokeweight="1.1pt">
                <v:path arrowok="t"/>
              </v:shape>
              <v:shape id="_x0000_s4193" style="position:absolute;left:2995;top:1282;width:153;height:43" coordsize="153,43" path="m87,r44,l153,r,21l131,21,65,43r-21,l,43,,21r22,l44,,87,xe" filled="f" strokeweight="1.1pt">
                <v:path arrowok="t"/>
              </v:shape>
              <v:line id="_x0000_s4194" style="position:absolute;flip:y" from="3148,1303" to="3149,3215" strokeweight="1.1pt"/>
              <v:line id="_x0000_s4195" style="position:absolute;flip:y" from="2995,1325" to="2996,3236" strokeweight="1.1pt"/>
              <v:rect id="_x0000_s4196" style="position:absolute;left:3279;top:3063;width:1;height:152" fillcolor="#822b57" stroked="f"/>
              <v:shape id="_x0000_s4197" style="position:absolute;left:3213;top:3063;width:66;height:173" coordsize="66,173" path="m66,152l,173,,21,66,r,152xe" fillcolor="#8a2e5c" stroked="f">
                <v:path arrowok="t"/>
              </v:shape>
              <v:rect id="_x0000_s4198" style="position:absolute;left:3170;top:3084;width:43;height:152" fillcolor="#913061" stroked="f"/>
              <v:rect id="_x0000_s4199" style="position:absolute;left:3148;top:3084;width:22;height:152" fillcolor="#936" stroked="f"/>
              <v:rect id="_x0000_s4200" style="position:absolute;left:3148;top:3084;width:1;height:152" fillcolor="#936" stroked="f"/>
              <v:shape id="_x0000_s4201" style="position:absolute;left:3148;top:3063;width:131;height:21" coordsize="131,21" path="m87,r44,l65,21r-43,l,21,,,22,,44,,87,xe" fillcolor="#73264d" stroked="f">
                <v:path arrowok="t"/>
              </v:shape>
              <v:shape id="_x0000_s4202" style="position:absolute;left:3148;top:3215;width:131;height:21" coordsize="131,21" path="m131,r,l65,21r-43,l,21e" filled="f" strokeweight="1.1pt">
                <v:path arrowok="t"/>
              </v:shape>
              <v:shape id="_x0000_s4203" style="position:absolute;left:3148;top:3063;width:131;height:21" coordsize="131,21" path="m87,r44,l65,21r-43,l,21,,,22,,44,,87,xe" filled="f" strokeweight="1.1pt">
                <v:path arrowok="t"/>
              </v:shape>
              <v:line id="_x0000_s4204" style="position:absolute;flip:y" from="3279,3063" to="3280,3215" strokeweight="1.1pt"/>
              <v:line id="_x0000_s4205" style="position:absolute;flip:y" from="3148,3084" to="3149,3236" strokeweight="1.1pt"/>
              <v:rect id="_x0000_s4206" style="position:absolute;left:3410;top:3193;width:22;height:22" fillcolor="#d9d9ad" stroked="f"/>
              <v:shape id="_x0000_s4207" style="position:absolute;left:3367;top:3193;width:43;height:43" coordsize="43,43" path="m43,22l,43,,22,43,r,22xe" fillcolor="#e5e5b8" stroked="f">
                <v:path arrowok="t"/>
              </v:shape>
              <v:rect id="_x0000_s4208" style="position:absolute;left:3323;top:3215;width:44;height:21" fillcolor="#f2f2c2" stroked="f"/>
              <v:rect id="_x0000_s4209" style="position:absolute;left:3279;top:3215;width:44;height:21" fillcolor="#ffc" stroked="f"/>
              <v:rect id="_x0000_s4210" style="position:absolute;left:3279;top:3215;width:1;height:21" fillcolor="#ffc" stroked="f"/>
              <v:shape id="_x0000_s4211" style="position:absolute;left:3279;top:3171;width:153;height:44" coordsize="153,44" path="m109,r22,l153,r,22l131,22,88,44r-44,l,44,,22r22,l66,r43,xe" fillcolor="#bfbf99" stroked="f">
                <v:path arrowok="t"/>
              </v:shape>
              <v:shape id="_x0000_s4212" style="position:absolute;left:3279;top:3215;width:153;height:21" coordsize="153,21" path="m153,l131,,88,21r-44,l,21e" filled="f" strokeweight="1.1pt">
                <v:path arrowok="t"/>
              </v:shape>
              <v:shape id="_x0000_s4213" style="position:absolute;left:3279;top:3171;width:153;height:44" coordsize="153,44" path="m109,r22,l153,r,22l131,22,88,44r-44,l,44,,22r22,l66,r43,xe" filled="f" strokeweight="1.1pt">
                <v:path arrowok="t"/>
              </v:shape>
              <v:line id="_x0000_s4214" style="position:absolute;flip:y" from="3432,3193" to="3433,3215" strokeweight="1.1pt"/>
              <v:line id="_x0000_s4215" style="position:absolute;flip:y" from="3279,3215" to="3280,3236" strokeweight="1.1pt"/>
              <v:shape id="_x0000_s4216" style="position:absolute;left:3432;top:3193;width:153;height:43" coordsize="153,43" path="m109,r22,l153,r,22l131,22,88,43r-44,l,43,,22r22,l66,r43,xe" fillcolor="#99bfbf" stroked="f">
                <v:path arrowok="t"/>
              </v:shape>
              <v:shape id="_x0000_s4217" style="position:absolute;left:3432;top:3193;width:153;height:43" coordsize="153,43" path="m109,r22,l153,r,22l131,22,88,43r-44,l,43,,22r22,l66,r43,xe" filled="f" strokeweight="1.1pt">
                <v:path arrowok="t"/>
              </v:shape>
              <v:rect id="_x0000_s4218" style="position:absolute;left:3935;top:2411;width:22;height:804" fillcolor="black" stroked="f"/>
              <v:shape id="_x0000_s4219" type="#_x0000_t75" style="position:absolute;left:3935;top:2411;width:22;height:804">
                <v:imagedata r:id="rId56" o:title=""/>
              </v:shape>
              <v:shape id="_x0000_s4220" style="position:absolute;left:3913;top:2411;width:22;height:825" coordsize="22,825" path="m22,804l,825,,22,22,r,804xe" fillcolor="black" stroked="f">
                <v:path arrowok="t"/>
              </v:shape>
              <v:shape id="_x0000_s4221" type="#_x0000_t75" style="position:absolute;left:3913;top:2411;width:22;height:825">
                <v:imagedata r:id="rId57" o:title=""/>
              </v:shape>
              <v:rect id="_x0000_s4222" style="position:absolute;left:3869;top:2433;width:44;height:803" fillcolor="black" stroked="f"/>
              <v:shape id="_x0000_s4223" type="#_x0000_t75" style="position:absolute;left:3869;top:2411;width:44;height:804">
                <v:imagedata r:id="rId58" o:title=""/>
              </v:shape>
              <v:rect id="_x0000_s4224" style="position:absolute;left:3826;top:2433;width:43;height:803" fillcolor="black" stroked="f"/>
              <v:shape id="_x0000_s4225" type="#_x0000_t75" style="position:absolute;left:3826;top:2411;width:43;height:804">
                <v:imagedata r:id="rId59" o:title=""/>
              </v:shape>
              <v:rect id="_x0000_s4226" style="position:absolute;left:3804;top:2433;width:22;height:803" fillcolor="black" stroked="f"/>
              <v:shape id="_x0000_s4227" type="#_x0000_t75" style="position:absolute;left:3804;top:2411;width:22;height:804">
                <v:imagedata r:id="rId60" o:title=""/>
              </v:shape>
              <v:shape id="_x0000_s4228" style="position:absolute;left:3804;top:2389;width:153;height:44" coordsize="153,44" path="m109,r22,l153,r,22l131,22,109,44r-44,l22,44,,44,,22r22,l65,r44,xe" fillcolor="black" stroked="f">
                <v:path arrowok="t"/>
              </v:shape>
              <v:shape id="_x0000_s4229" type="#_x0000_t75" style="position:absolute;left:3804;top:2389;width:153;height:44">
                <v:imagedata r:id="rId61" o:title=""/>
              </v:shape>
              <v:shape id="_x0000_s4230" style="position:absolute;left:3804;top:3215;width:153;height:21" coordsize="153,21" path="m153,l131,,109,21r-44,l22,21,,21,,e" filled="f" strokeweight="1.1pt">
                <v:path arrowok="t"/>
              </v:shape>
              <v:shape id="_x0000_s4231" style="position:absolute;left:3804;top:2389;width:153;height:44" coordsize="153,44" path="m109,r22,l153,r,22l131,22,109,44r-44,l22,44,,44,,22r22,l65,r44,xe" filled="f" strokeweight="1.1pt">
                <v:path arrowok="t"/>
              </v:shape>
              <v:line id="_x0000_s4232" style="position:absolute;flip:y" from="3957,2411" to="3958,3215" strokeweight="1.1pt"/>
              <v:line id="_x0000_s4233" style="position:absolute;flip:y" from="3804,2411" to="3805,3215" strokeweight="1.1pt"/>
              <v:rect id="_x0000_s4234" style="position:absolute;left:4088;top:3150;width:22;height:65" fillcolor="#822b57" stroked="f"/>
              <v:shape id="_x0000_s4235" style="position:absolute;left:4044;top:3150;width:44;height:86" coordsize="44,86" path="m44,65l,86,,21,44,r,65xe" fillcolor="#8a2e5c" stroked="f">
                <v:path arrowok="t"/>
              </v:shape>
              <v:rect id="_x0000_s4236" style="position:absolute;left:4022;top:3171;width:22;height:65" fillcolor="#913061" stroked="f"/>
              <v:rect id="_x0000_s4237" style="position:absolute;left:3979;top:3171;width:43;height:65" fillcolor="#936" stroked="f"/>
              <v:rect id="_x0000_s4238" style="position:absolute;left:3957;top:3171;width:22;height:65" fillcolor="#936" stroked="f"/>
              <v:shape id="_x0000_s4239" style="position:absolute;left:3957;top:3128;width:153;height:43" coordsize="153,43" path="m87,r44,l153,r,22l131,22,87,43r-22,l22,43,,43,,22r22,l65,,87,xe" fillcolor="#73264d" stroked="f">
                <v:path arrowok="t"/>
              </v:shape>
              <v:shape id="_x0000_s4240" style="position:absolute;left:3957;top:3215;width:153;height:21" coordsize="153,21" path="m153,l131,,87,21r-22,l22,21,,21,,e" filled="f" strokeweight="1.1pt">
                <v:path arrowok="t"/>
              </v:shape>
              <v:shape id="_x0000_s4241" style="position:absolute;left:3957;top:3128;width:153;height:43" coordsize="153,43" path="m87,r44,l153,r,22l131,22,87,43r-22,l22,43,,43,,22r22,l65,,87,xe" filled="f" strokeweight="1.1pt">
                <v:path arrowok="t"/>
              </v:shape>
              <v:line id="_x0000_s4242" style="position:absolute;flip:y" from="4110,3150" to="4111,3215" strokeweight="1.1pt"/>
              <v:line id="_x0000_s4243" style="position:absolute;flip:y" from="3957,3150" to="3958,3215" strokeweight="1.1pt"/>
              <v:shape id="_x0000_s4244" style="position:absolute;left:4110;top:3193;width:153;height:43" coordsize="153,43" path="m87,r44,l153,r,22l131,22,87,43r-44,l22,43,,43,,22r22,l43,,87,xe" fillcolor="#bfbf99" stroked="f">
                <v:path arrowok="t"/>
              </v:shape>
              <v:shape id="_x0000_s4245" style="position:absolute;left:4110;top:3193;width:153;height:43" coordsize="153,43" path="m87,r44,l153,r,22l131,22,87,43r-44,l22,43,,43,,22r22,l43,,87,xe" filled="f" strokeweight="1.1pt">
                <v:path arrowok="t"/>
              </v:shape>
              <v:shape id="_x0000_s4246" style="position:absolute;left:4263;top:3193;width:131;height:43" coordsize="131,43" path="m87,r44,l131,22,87,43r-43,l22,43,,43,,22r22,l44,,87,xe" fillcolor="#99bfbf" stroked="f">
                <v:path arrowok="t"/>
              </v:shape>
              <v:shape id="_x0000_s4247" style="position:absolute;left:4263;top:3193;width:131;height:43" coordsize="131,43" path="m87,r44,l131,22,87,43r-43,l22,43,,43,,22r22,l44,,87,xe" filled="f" strokeweight="1.1pt">
                <v:path arrowok="t"/>
              </v:shape>
              <v:rect id="_x0000_s4248" style="position:absolute;left:4766;top:1260;width:1;height:1955" fillcolor="black" stroked="f"/>
              <v:shape id="_x0000_s4249" type="#_x0000_t75" style="position:absolute;left:4766;top:1260;width:1;height:1955">
                <v:imagedata r:id="rId62" o:title=""/>
              </v:shape>
              <v:shape id="_x0000_s4250" style="position:absolute;left:4722;top:1260;width:44;height:1976" coordsize="44,1976" path="m44,1955l,1976,,22,44,r,1955xe" fillcolor="black" stroked="f">
                <v:path arrowok="t"/>
              </v:shape>
              <v:shape id="_x0000_s4251" type="#_x0000_t75" style="position:absolute;left:4722;top:1260;width:44;height:1976">
                <v:imagedata r:id="rId63" o:title=""/>
              </v:shape>
              <v:rect id="_x0000_s4252" style="position:absolute;left:4678;top:1282;width:44;height:1954" fillcolor="black" stroked="f"/>
              <v:shape id="_x0000_s4253" type="#_x0000_t75" style="position:absolute;left:4678;top:1282;width:44;height:1933">
                <v:imagedata r:id="rId64" o:title=""/>
              </v:shape>
              <v:rect id="_x0000_s4254" style="position:absolute;left:4656;top:1282;width:22;height:1954" fillcolor="black" stroked="f"/>
              <v:shape id="_x0000_s4255" type="#_x0000_t75" style="position:absolute;left:4656;top:1282;width:22;height:1933">
                <v:imagedata r:id="rId65" o:title=""/>
              </v:shape>
              <v:rect id="_x0000_s4256" style="position:absolute;left:4634;top:1282;width:22;height:1954" fillcolor="black" stroked="f"/>
              <v:shape id="_x0000_s4257" type="#_x0000_t75" style="position:absolute;left:4634;top:1282;width:22;height:1933">
                <v:imagedata r:id="rId66" o:title=""/>
              </v:shape>
              <v:shape id="_x0000_s4258" style="position:absolute;left:4634;top:1238;width:132;height:44" coordsize="132,44" path="m110,r22,l132,22,88,44r-44,l22,44,,44,,22r22,l66,r44,xe" fillcolor="black" stroked="f">
                <v:path arrowok="t"/>
              </v:shape>
              <v:shape id="_x0000_s4259" type="#_x0000_t75" style="position:absolute;left:4634;top:1238;width:132;height:44">
                <v:imagedata r:id="rId67" o:title=""/>
              </v:shape>
              <v:shape id="_x0000_s4260" style="position:absolute;left:4634;top:3193;width:132;height:43" coordsize="132,43" path="m132,r,22l88,43r-44,l22,43,,43,,22e" filled="f" strokeweight="1.1pt">
                <v:path arrowok="t"/>
              </v:shape>
              <v:shape id="_x0000_s4261" style="position:absolute;left:4634;top:1238;width:132;height:44" coordsize="132,44" path="m110,r22,l132,22,88,44r-44,l22,44,,44,,22r22,l66,r44,xe" filled="f" strokeweight="1.1pt">
                <v:path arrowok="t"/>
              </v:shape>
              <v:line id="_x0000_s4262" style="position:absolute;flip:y" from="4766,1238" to="4767,3193" strokeweight="1.1pt"/>
              <v:line id="_x0000_s4263" style="position:absolute;flip:y" from="4634,1260" to="4635,3215" strokeweight="1.1pt"/>
              <v:rect id="_x0000_s4264" style="position:absolute;left:4897;top:3063;width:22;height:152" fillcolor="#822b57" stroked="f"/>
              <v:shape id="_x0000_s4265" style="position:absolute;left:4875;top:3063;width:22;height:173" coordsize="22,173" path="m22,152l,173,,,22,r,152xe" fillcolor="#8a2e5c" stroked="f">
                <v:path arrowok="t"/>
              </v:shape>
              <v:rect id="_x0000_s4266" style="position:absolute;left:4831;top:3063;width:44;height:173" fillcolor="#913061" stroked="f"/>
              <v:rect id="_x0000_s4267" style="position:absolute;left:4787;top:3063;width:44;height:173" fillcolor="#936" stroked="f"/>
              <v:rect id="_x0000_s4268" style="position:absolute;left:4766;top:3063;width:21;height:173" fillcolor="#936" stroked="f"/>
              <v:shape id="_x0000_s4269" style="position:absolute;left:4766;top:3041;width:153;height:22" coordsize="153,22" path="m131,r22,l153,22r-22,l109,22r-44,l21,22,,22r21,l87,r44,xe" fillcolor="#73264d" stroked="f">
                <v:path arrowok="t"/>
              </v:shape>
              <v:shape id="_x0000_s4270" style="position:absolute;left:4766;top:3193;width:153;height:43" coordsize="153,43" path="m153,r,22l131,22,109,43r-44,l21,43,,43,,22e" filled="f" strokeweight="1.1pt">
                <v:path arrowok="t"/>
              </v:shape>
              <v:shape id="_x0000_s4271" style="position:absolute;left:4766;top:3041;width:153;height:22" coordsize="153,22" path="m131,r22,l153,22r-22,l109,22r-44,l21,22,,22r21,l87,r44,xe" filled="f" strokeweight="1.1pt">
                <v:path arrowok="t"/>
              </v:shape>
              <v:line id="_x0000_s4272" style="position:absolute;flip:y" from="4919,3041" to="4920,3193" strokeweight="1.1pt"/>
              <v:line id="_x0000_s4273" style="position:absolute;flip:y" from="4766,3063" to="4767,3215" strokeweight="1.1pt"/>
              <v:rect id="_x0000_s4274" style="position:absolute;left:5050;top:3193;width:22;height:22" fillcolor="#d9d9ad" stroked="f"/>
              <v:shape id="_x0000_s4275" style="position:absolute;left:5028;top:3193;width:22;height:43" coordsize="22,43" path="m22,22l,43,,22,22,r,22xe" fillcolor="#e5e5b8" stroked="f">
                <v:path arrowok="t"/>
              </v:shape>
              <v:rect id="_x0000_s4276" style="position:absolute;left:4984;top:3215;width:44;height:21" fillcolor="#f2f2c2" stroked="f"/>
              <v:rect id="_x0000_s4277" style="position:absolute;left:4940;top:3215;width:44;height:21" fillcolor="#ffc" stroked="f"/>
              <v:rect id="_x0000_s4278" style="position:absolute;left:4919;top:3215;width:21;height:21" fillcolor="#ffc" stroked="f"/>
              <v:shape id="_x0000_s4279" style="position:absolute;left:4919;top:3171;width:153;height:44" coordsize="153,44" path="m109,r44,l153,22r-22,l109,44r-44,l21,44,,44,,22r21,l87,r22,xe" fillcolor="#bfbf99" stroked="f">
                <v:path arrowok="t"/>
              </v:shape>
              <v:shape id="_x0000_s4280" style="position:absolute;left:4919;top:3193;width:153;height:43" coordsize="153,43" path="m153,r,22l131,22,109,43r-44,l21,43,,43,,22e" filled="f" strokeweight="1.1pt">
                <v:path arrowok="t"/>
              </v:shape>
              <v:shape id="_x0000_s4281" style="position:absolute;left:4919;top:3171;width:153;height:44" coordsize="153,44" path="m109,r44,l153,22r-22,l109,44r-44,l21,44,,44,,22r21,l87,r22,xe" filled="f" strokeweight="1.1pt">
                <v:path arrowok="t"/>
              </v:shape>
              <v:line id="_x0000_s4282" style="position:absolute;flip:y" from="5072,3171" to="5073,3193" strokeweight="1.1pt"/>
              <v:line id="_x0000_s4283" style="position:absolute;flip:y" from="4919,3193" to="4920,3215" strokeweight="1.1pt"/>
              <v:shape id="_x0000_s4284" style="position:absolute;left:5072;top:3193;width:153;height:43" coordsize="153,43" path="m109,r44,l153,22r-22,l87,43r-22,l21,43,,43,,22r21,l65,r44,xe" fillcolor="#99bfbf" stroked="f">
                <v:path arrowok="t"/>
              </v:shape>
              <v:shape id="_x0000_s4285" style="position:absolute;left:5072;top:3193;width:153;height:43" coordsize="153,43" path="m109,r44,l153,22r-22,l87,43r-22,l21,43,,43,,22r21,l65,r44,xe" filled="f" strokeweight="1.1pt">
                <v:path arrowok="t"/>
              </v:shape>
              <v:rect id="_x0000_s4286" style="position:absolute;left:5574;top:2259;width:22;height:956" fillcolor="black" stroked="f"/>
            </v:group>
            <v:shape id="_x0000_s4288" type="#_x0000_t75" style="position:absolute;left:5574;top:2259;width:22;height:956">
              <v:imagedata r:id="rId68" o:title=""/>
            </v:shape>
            <v:shape id="_x0000_s4289" style="position:absolute;left:5531;top:2259;width:43;height:977" coordsize="43,977" path="m43,956l,977,,22,43,r,956xe" fillcolor="black" stroked="f">
              <v:path arrowok="t"/>
            </v:shape>
            <v:shape id="_x0000_s4290" type="#_x0000_t75" style="position:absolute;left:5531;top:2259;width:43;height:977">
              <v:imagedata r:id="rId69" o:title=""/>
            </v:shape>
            <v:rect id="_x0000_s4291" style="position:absolute;left:5509;top:2281;width:22;height:955" fillcolor="black" stroked="f"/>
            <v:shape id="_x0000_s4292" type="#_x0000_t75" style="position:absolute;left:5509;top:2281;width:22;height:934">
              <v:imagedata r:id="rId70" o:title=""/>
            </v:shape>
            <v:rect id="_x0000_s4293" style="position:absolute;left:5465;top:2281;width:44;height:955" fillcolor="black" stroked="f"/>
            <v:shape id="_x0000_s4294" type="#_x0000_t75" style="position:absolute;left:5465;top:2281;width:44;height:934">
              <v:imagedata r:id="rId71" o:title=""/>
            </v:shape>
            <v:rect id="_x0000_s4295" style="position:absolute;left:5443;top:2281;width:22;height:955" fillcolor="black" stroked="f"/>
            <v:shape id="_x0000_s4296" type="#_x0000_t75" style="position:absolute;left:5443;top:2281;width:22;height:934">
              <v:imagedata r:id="rId72" o:title=""/>
            </v:shape>
            <v:shape id="_x0000_s4297" style="position:absolute;left:5443;top:2237;width:153;height:44" coordsize="153,44" path="m110,r43,l153,22r-22,l88,44r-22,l22,44,,44,,22r22,l66,r44,xe" fillcolor="black" stroked="f">
              <v:path arrowok="t"/>
            </v:shape>
            <v:shape id="_x0000_s4298" type="#_x0000_t75" style="position:absolute;left:5443;top:2237;width:153;height:44">
              <v:imagedata r:id="rId73" o:title=""/>
            </v:shape>
            <v:shape id="_x0000_s4299" style="position:absolute;left:5443;top:3193;width:153;height:43" coordsize="153,43" path="m153,r,22l131,22,88,43r-22,l22,43,,43,,22e" filled="f" strokeweight="1.1pt">
              <v:path arrowok="t"/>
            </v:shape>
            <v:shape id="_x0000_s4300" style="position:absolute;left:5443;top:2237;width:153;height:44" coordsize="153,44" path="m110,r43,l153,22r-22,l88,44r-22,l22,44,,44,,22r22,l66,r44,xe" filled="f" strokeweight="1.1pt">
              <v:path arrowok="t"/>
            </v:shape>
            <v:line id="_x0000_s4301" style="position:absolute;flip:y" from="5596,2237" to="5597,3193" strokeweight="1.1pt"/>
            <v:line id="_x0000_s4302" style="position:absolute;flip:y" from="5443,2259" to="5444,3215" strokeweight="1.1pt"/>
            <v:rect id="_x0000_s4303" style="position:absolute;left:5727;top:3128;width:22;height:87" fillcolor="#822b57" stroked="f"/>
            <v:shape id="_x0000_s4304" style="position:absolute;left:5684;top:3128;width:43;height:108" coordsize="43,108" path="m43,87l,108,,22,43,r,87xe" fillcolor="#8a2e5c" stroked="f">
              <v:path arrowok="t"/>
            </v:shape>
            <v:rect id="_x0000_s4305" style="position:absolute;left:5640;top:3150;width:44;height:86" fillcolor="#913061" stroked="f"/>
            <v:rect id="_x0000_s4306" style="position:absolute;left:5618;top:3150;width:22;height:86" fillcolor="#936" stroked="f"/>
            <v:rect id="_x0000_s4307" style="position:absolute;left:5596;top:3150;width:22;height:86" fillcolor="#936" stroked="f"/>
            <v:shape id="_x0000_s4308" style="position:absolute;left:5596;top:3106;width:153;height:44" coordsize="153,44" path="m110,r43,l153,22r-22,l88,44r-44,l22,44,,44,,22r22,l66,r44,xe" fillcolor="#73264d" stroked="f">
              <v:path arrowok="t"/>
            </v:shape>
            <v:shape id="_x0000_s4309" style="position:absolute;left:5596;top:3193;width:153;height:43" coordsize="153,43" path="m153,r,22l131,22,88,43r-44,l22,43,,43,,22e" filled="f" strokeweight="1.1pt">
              <v:path arrowok="t"/>
            </v:shape>
            <v:shape id="_x0000_s4310" style="position:absolute;left:5596;top:3106;width:153;height:44" coordsize="153,44" path="m110,r43,l153,22r-22,l88,44r-44,l22,44,,44,,22r22,l66,r44,xe" filled="f" strokeweight="1.1pt">
              <v:path arrowok="t"/>
            </v:shape>
            <v:line id="_x0000_s4311" style="position:absolute;flip:y" from="5749,3106" to="5750,3193" strokeweight="1.1pt"/>
            <v:line id="_x0000_s4312" style="position:absolute;flip:y" from="5596,3128" to="5597,3215" strokeweight="1.1pt"/>
            <v:shape id="_x0000_s4313" style="position:absolute;left:5749;top:3193;width:153;height:43" coordsize="153,43" path="m110,r21,l153,r,22l131,22,88,43r-44,l22,43,,43,,22r22,l66,r44,xe" fillcolor="#bfbf99" stroked="f">
              <v:path arrowok="t"/>
            </v:shape>
            <v:shape id="_x0000_s4314" style="position:absolute;left:5749;top:3193;width:153;height:43" coordsize="153,43" path="m110,r21,l153,r,22l131,22,88,43r-44,l22,43,,43,,22r22,l66,r44,xe" filled="f" strokeweight="1.1pt">
              <v:path arrowok="t"/>
            </v:shape>
            <v:shape id="_x0000_s4315" style="position:absolute;left:5902;top:3193;width:153;height:43" coordsize="153,43" path="m110,r21,l153,r,22l131,22,88,43r-44,l,43,,22r22,l66,r44,xe" fillcolor="#99bfbf" stroked="f">
              <v:path arrowok="t"/>
            </v:shape>
            <v:shape id="_x0000_s4316" style="position:absolute;left:5902;top:3193;width:153;height:43" coordsize="153,43" path="m110,r21,l153,r,22l131,22,88,43r-44,l,43,,22r22,l66,r44,xe" filled="f" strokeweight="1.1pt">
              <v:path arrowok="t"/>
            </v:shape>
            <v:rect id="_x0000_s4317" style="position:absolute;left:6405;top:1412;width:22;height:1803" fillcolor="black" stroked="f"/>
            <v:shape id="_x0000_s4318" type="#_x0000_t75" style="position:absolute;left:6405;top:1412;width:22;height:1803">
              <v:imagedata r:id="rId74" o:title=""/>
            </v:shape>
            <v:shape id="_x0000_s4319" style="position:absolute;left:6361;top:1412;width:44;height:1824" coordsize="44,1824" path="m44,1803l,1824,,22,44,r,1803xe" fillcolor="black" stroked="f">
              <v:path arrowok="t"/>
            </v:shape>
            <v:shape id="_x0000_s4320" type="#_x0000_t75" style="position:absolute;left:6361;top:1412;width:44;height:1824">
              <v:imagedata r:id="rId75" o:title=""/>
            </v:shape>
            <v:rect id="_x0000_s4321" style="position:absolute;left:6318;top:1434;width:43;height:1802" fillcolor="black" stroked="f"/>
            <v:shape id="_x0000_s4322" type="#_x0000_t75" style="position:absolute;left:6318;top:1434;width:43;height:1781">
              <v:imagedata r:id="rId76" o:title=""/>
            </v:shape>
            <v:rect id="_x0000_s4323" style="position:absolute;left:6274;top:1434;width:44;height:1802" fillcolor="black" stroked="f"/>
            <v:shape id="_x0000_s4324" type="#_x0000_t75" style="position:absolute;left:6274;top:1434;width:44;height:1781">
              <v:imagedata r:id="rId77" o:title=""/>
            </v:shape>
            <v:shape id="_x0000_s4325" style="position:absolute;left:6274;top:1390;width:153;height:44" coordsize="153,44" path="m109,r22,l153,r,22l131,22,87,44r-43,l,44,,22r22,l66,r43,xe" fillcolor="black" stroked="f">
              <v:path arrowok="t"/>
            </v:shape>
            <v:shape id="_x0000_s4326" type="#_x0000_t75" style="position:absolute;left:6274;top:1390;width:153;height:44">
              <v:imagedata r:id="rId78" o:title=""/>
            </v:shape>
            <v:shape id="_x0000_s4327" style="position:absolute;left:6274;top:3215;width:153;height:21" coordsize="153,21" path="m153,l131,,87,21r-43,l,21e" filled="f" strokeweight="1.1pt">
              <v:path arrowok="t"/>
            </v:shape>
            <v:shape id="_x0000_s4328" style="position:absolute;left:6274;top:1390;width:153;height:44" coordsize="153,44" path="m109,r22,l153,r,22l131,22,87,44r-43,l,44,,22r22,l66,r43,xe" filled="f" strokeweight="1.1pt">
              <v:path arrowok="t"/>
            </v:shape>
            <v:line id="_x0000_s4329" style="position:absolute;flip:y" from="6427,1412" to="6428,3215" strokeweight="1.1pt"/>
            <v:line id="_x0000_s4330" style="position:absolute;flip:y" from="6274,1434" to="6275,3236" strokeweight="1.1pt"/>
            <v:rect id="_x0000_s4331" style="position:absolute;left:6558;top:2954;width:22;height:261" fillcolor="#822b57" stroked="f"/>
            <v:shape id="_x0000_s4332" style="position:absolute;left:6514;top:2954;width:44;height:282" coordsize="44,282" path="m44,261l,282,,22,44,r,261xe" fillcolor="#8a2e5c" stroked="f">
              <v:path arrowok="t"/>
            </v:shape>
            <v:rect id="_x0000_s4333" style="position:absolute;left:6471;top:2976;width:43;height:260" fillcolor="#913061" stroked="f"/>
            <v:rect id="_x0000_s4334" style="position:absolute;left:6427;top:2976;width:44;height:260" fillcolor="#936" stroked="f"/>
            <v:rect id="_x0000_s4335" style="position:absolute;left:6427;top:2976;width:1;height:260" fillcolor="#936" stroked="f"/>
            <v:shape id="_x0000_s4336" style="position:absolute;left:6427;top:2932;width:153;height:44" coordsize="153,44" path="m87,r44,l153,r,22l131,22,87,44r-43,l,44,,22r22,l66,,87,xe" fillcolor="#73264d" stroked="f">
              <v:path arrowok="t"/>
            </v:shape>
            <v:shape id="_x0000_s4337" style="position:absolute;left:6427;top:3215;width:153;height:21" coordsize="153,21" path="m153,l131,,87,21r-43,l,21e" filled="f" strokeweight="1.1pt">
              <v:path arrowok="t"/>
            </v:shape>
            <v:shape id="_x0000_s4338" style="position:absolute;left:6427;top:2932;width:153;height:44" coordsize="153,44" path="m87,r44,l153,r,22l131,22,87,44r-43,l,44,,22r22,l66,,87,xe" filled="f" strokeweight="1.1pt">
              <v:path arrowok="t"/>
            </v:shape>
            <v:line id="_x0000_s4339" style="position:absolute;flip:y" from="6580,2954" to="6581,3215" strokeweight="1.1pt"/>
            <v:line id="_x0000_s4340" style="position:absolute;flip:y" from="6427,2976" to="6428,3236" strokeweight="1.1pt"/>
            <v:shape id="_x0000_s4341" style="position:absolute;left:6580;top:3193;width:153;height:43" coordsize="153,43" path="m87,r44,l153,r,22l131,22,66,43r-22,l,43,,22r22,l44,,87,xe" fillcolor="#bfbf99" stroked="f">
              <v:path arrowok="t"/>
            </v:shape>
            <v:shape id="_x0000_s4342" style="position:absolute;left:6580;top:3193;width:153;height:43" coordsize="153,43" path="m87,r44,l153,r,22l131,22,66,43r-22,l,43,,22r22,l44,,87,xe" filled="f" strokeweight="1.1pt">
              <v:path arrowok="t"/>
            </v:shape>
            <v:rect id="_x0000_s4343" style="position:absolute;left:6864;top:3193;width:22;height:22" fillcolor="#add9d9" stroked="f"/>
            <v:shape id="_x0000_s4344" style="position:absolute;left:6799;top:3193;width:65;height:43" coordsize="65,43" path="m65,22l,43,,22,65,r,22xe" fillcolor="#b8e5e5" stroked="f">
              <v:path arrowok="t"/>
            </v:shape>
            <v:rect id="_x0000_s4345" style="position:absolute;left:6755;top:3215;width:44;height:21" fillcolor="#c2f2f2" stroked="f"/>
            <v:rect id="_x0000_s4346" style="position:absolute;left:6733;top:3215;width:22;height:21" fillcolor="#cff" stroked="f"/>
            <v:rect id="_x0000_s4347" style="position:absolute;left:6733;top:3215;width:1;height:21" fillcolor="#cff" stroked="f"/>
            <v:shape id="_x0000_s4348" style="position:absolute;left:6733;top:3171;width:153;height:44" coordsize="153,44" path="m87,r44,l153,r,22l131,22,66,44r-44,l,44,,22r22,l44,,87,xe" fillcolor="#99bfbf" stroked="f">
              <v:path arrowok="t"/>
            </v:shape>
            <v:shape id="_x0000_s4349" style="position:absolute;left:6733;top:3215;width:153;height:21" coordsize="153,21" path="m153,l131,,66,21r-44,l,21e" filled="f" strokeweight="1.1pt">
              <v:path arrowok="t"/>
            </v:shape>
            <v:shape id="_x0000_s4350" style="position:absolute;left:6733;top:3171;width:153;height:44" coordsize="153,44" path="m87,r44,l153,r,22l131,22,66,44r-44,l,44,,22r22,l44,,87,xe" filled="f" strokeweight="1.1pt">
              <v:path arrowok="t"/>
            </v:shape>
            <v:line id="_x0000_s4351" style="position:absolute;flip:y" from="6886,3193" to="6887,3215" strokeweight="1.1pt"/>
            <v:line id="_x0000_s4352" style="position:absolute;flip:y" from="6733,3215" to="6734,3236" strokeweight="1.1pt"/>
            <v:line id="_x0000_s4353" style="position:absolute;flip:y" from="1180,1043" to="1181,3280" strokeweight="0"/>
            <v:line id="_x0000_s4354" style="position:absolute;flip:x" from="1115,3280" to="1180,3281" strokeweight="0"/>
            <v:line id="_x0000_s4355" style="position:absolute;flip:x" from="1115,2954" to="1180,2955" strokeweight="0"/>
            <v:line id="_x0000_s4356" style="position:absolute;flip:x" from="1115,2628" to="1180,2629" strokeweight="0"/>
            <v:line id="_x0000_s4357" style="position:absolute;flip:x" from="1115,2324" to="1180,2325" strokeweight="0"/>
            <v:line id="_x0000_s4358" style="position:absolute;flip:x" from="1115,1998" to="1180,1999" strokeweight="0"/>
            <v:line id="_x0000_s4359" style="position:absolute;flip:x" from="1115,1694" to="1180,1695" strokeweight="0"/>
            <v:line id="_x0000_s4360" style="position:absolute;flip:x" from="1115,1368" to="1180,1369" strokeweight="0"/>
            <v:line id="_x0000_s4361" style="position:absolute;flip:x" from="1115,1043" to="1180,1044" strokeweight="0"/>
            <v:rect id="_x0000_s4362" style="position:absolute;left:1006;top:3215;width:45;height:240;mso-wrap-style:none" filled="f" stroked="f">
              <v:textbox style="mso-next-textbox:#_x0000_s4362;mso-fit-shape-to-text:t" inset="0,0,0,0">
                <w:txbxContent>
                  <w:p w:rsidR="00542F43" w:rsidRDefault="00542F43">
                    <w:r>
                      <w:rPr>
                        <w:rFonts w:ascii="Arial" w:hAnsi="Arial" w:cs="Arial"/>
                        <w:b/>
                        <w:bCs/>
                        <w:color w:val="000000"/>
                        <w:sz w:val="8"/>
                        <w:szCs w:val="8"/>
                        <w:lang w:val="en-US"/>
                      </w:rPr>
                      <w:t>0</w:t>
                    </w:r>
                  </w:p>
                </w:txbxContent>
              </v:textbox>
            </v:rect>
            <v:rect id="_x0000_s4363" style="position:absolute;left:1049;top:3020;width:76;height:240;mso-wrap-style:none" filled="f" stroked="f">
              <v:textbox style="mso-next-textbox:#_x0000_s4363;mso-fit-shape-to-text:t" inset="0,0,0,0">
                <w:txbxContent>
                  <w:p w:rsidR="00542F43" w:rsidRDefault="00542F43">
                    <w:r>
                      <w:rPr>
                        <w:color w:val="000000"/>
                        <w:sz w:val="30"/>
                        <w:szCs w:val="30"/>
                        <w:lang w:val="en-US"/>
                      </w:rPr>
                      <w:t xml:space="preserve"> </w:t>
                    </w:r>
                  </w:p>
                </w:txbxContent>
              </v:textbox>
            </v:rect>
            <v:rect id="_x0000_s4364" style="position:absolute;left:634;top:2911;width:134;height:480;mso-wrap-style:none" filled="f" stroked="f">
              <v:textbox style="mso-next-textbox:#_x0000_s4364;mso-fit-shape-to-text:t" inset="0,0,0,0">
                <w:txbxContent>
                  <w:p w:rsidR="00542F43" w:rsidRDefault="00542F43">
                    <w:r>
                      <w:rPr>
                        <w:rFonts w:ascii="Arial" w:hAnsi="Arial" w:cs="Arial"/>
                        <w:b/>
                        <w:bCs/>
                        <w:color w:val="000000"/>
                        <w:sz w:val="8"/>
                        <w:szCs w:val="8"/>
                        <w:lang w:val="en-US"/>
                      </w:rPr>
                      <w:t>500</w:t>
                    </w:r>
                  </w:p>
                </w:txbxContent>
              </v:textbox>
            </v:rect>
            <v:rect id="_x0000_s4365" style="position:absolute;left:809;top:2911;width:23;height:240;mso-wrap-style:none" filled="f" stroked="f">
              <v:textbox style="mso-next-textbox:#_x0000_s4365;mso-fit-shape-to-text:t" inset="0,0,0,0">
                <w:txbxContent>
                  <w:p w:rsidR="00542F43" w:rsidRDefault="00542F43">
                    <w:r>
                      <w:rPr>
                        <w:rFonts w:ascii="Arial" w:hAnsi="Arial" w:cs="Arial"/>
                        <w:b/>
                        <w:bCs/>
                        <w:color w:val="000000"/>
                        <w:sz w:val="8"/>
                        <w:szCs w:val="8"/>
                        <w:lang w:val="en-US"/>
                      </w:rPr>
                      <w:t xml:space="preserve"> </w:t>
                    </w:r>
                  </w:p>
                </w:txbxContent>
              </v:textbox>
            </v:rect>
            <v:rect id="_x0000_s4366" style="position:absolute;left:831;top:2911;width:134;height:480;mso-wrap-style:none" filled="f" stroked="f">
              <v:textbox style="mso-next-textbox:#_x0000_s4366;mso-fit-shape-to-text:t" inset="0,0,0,0">
                <w:txbxContent>
                  <w:p w:rsidR="00542F43" w:rsidRDefault="00542F43">
                    <w:r>
                      <w:rPr>
                        <w:rFonts w:ascii="Arial" w:hAnsi="Arial" w:cs="Arial"/>
                        <w:b/>
                        <w:bCs/>
                        <w:color w:val="000000"/>
                        <w:sz w:val="8"/>
                        <w:szCs w:val="8"/>
                        <w:lang w:val="en-US"/>
                      </w:rPr>
                      <w:t>000</w:t>
                    </w:r>
                  </w:p>
                </w:txbxContent>
              </v:textbox>
            </v:rect>
            <v:rect id="_x0000_s4367" style="position:absolute;left:984;top:2716;width:76;height:240;mso-wrap-style:none" filled="f" stroked="f">
              <v:textbox style="mso-next-textbox:#_x0000_s4367;mso-fit-shape-to-text:t" inset="0,0,0,0">
                <w:txbxContent>
                  <w:p w:rsidR="00542F43" w:rsidRDefault="00542F43">
                    <w:r>
                      <w:rPr>
                        <w:color w:val="000000"/>
                        <w:sz w:val="30"/>
                        <w:szCs w:val="30"/>
                        <w:lang w:val="en-US"/>
                      </w:rPr>
                      <w:t xml:space="preserve"> </w:t>
                    </w:r>
                  </w:p>
                </w:txbxContent>
              </v:textbox>
            </v:rect>
            <v:rect id="_x0000_s4368" style="position:absolute;left:568;top:2585;width:45;height:240;mso-wrap-style:none" filled="f" stroked="f">
              <v:textbox style="mso-next-textbox:#_x0000_s4368;mso-fit-shape-to-text:t" inset="0,0,0,0">
                <w:txbxContent>
                  <w:p w:rsidR="00542F43" w:rsidRDefault="00542F43">
                    <w:r>
                      <w:rPr>
                        <w:rFonts w:ascii="Arial" w:hAnsi="Arial" w:cs="Arial"/>
                        <w:b/>
                        <w:bCs/>
                        <w:color w:val="000000"/>
                        <w:sz w:val="8"/>
                        <w:szCs w:val="8"/>
                        <w:lang w:val="en-US"/>
                      </w:rPr>
                      <w:t>1</w:t>
                    </w:r>
                  </w:p>
                </w:txbxContent>
              </v:textbox>
            </v:rect>
            <v:rect id="_x0000_s4369" style="position:absolute;left:634;top:2585;width:23;height:240;mso-wrap-style:none" filled="f" stroked="f">
              <v:textbox style="mso-next-textbox:#_x0000_s4369;mso-fit-shape-to-text:t" inset="0,0,0,0">
                <w:txbxContent>
                  <w:p w:rsidR="00542F43" w:rsidRDefault="00542F43">
                    <w:r>
                      <w:rPr>
                        <w:rFonts w:ascii="Arial" w:hAnsi="Arial" w:cs="Arial"/>
                        <w:b/>
                        <w:bCs/>
                        <w:color w:val="000000"/>
                        <w:sz w:val="8"/>
                        <w:szCs w:val="8"/>
                        <w:lang w:val="en-US"/>
                      </w:rPr>
                      <w:t xml:space="preserve"> </w:t>
                    </w:r>
                  </w:p>
                </w:txbxContent>
              </v:textbox>
            </v:rect>
            <v:rect id="_x0000_s4370" style="position:absolute;left:656;top:2585;width:134;height:480;mso-wrap-style:none" filled="f" stroked="f">
              <v:textbox style="mso-next-textbox:#_x0000_s4370;mso-fit-shape-to-text:t" inset="0,0,0,0">
                <w:txbxContent>
                  <w:p w:rsidR="00542F43" w:rsidRDefault="00542F43">
                    <w:r>
                      <w:rPr>
                        <w:rFonts w:ascii="Arial" w:hAnsi="Arial" w:cs="Arial"/>
                        <w:b/>
                        <w:bCs/>
                        <w:color w:val="000000"/>
                        <w:sz w:val="8"/>
                        <w:szCs w:val="8"/>
                        <w:lang w:val="en-US"/>
                      </w:rPr>
                      <w:t>000</w:t>
                    </w:r>
                  </w:p>
                </w:txbxContent>
              </v:textbox>
            </v:rect>
            <v:rect id="_x0000_s4371" style="position:absolute;left:809;top:2585;width:23;height:240;mso-wrap-style:none" filled="f" stroked="f">
              <v:textbox style="mso-next-textbox:#_x0000_s4371;mso-fit-shape-to-text:t" inset="0,0,0,0">
                <w:txbxContent>
                  <w:p w:rsidR="00542F43" w:rsidRDefault="00542F43">
                    <w:r>
                      <w:rPr>
                        <w:rFonts w:ascii="Arial" w:hAnsi="Arial" w:cs="Arial"/>
                        <w:b/>
                        <w:bCs/>
                        <w:color w:val="000000"/>
                        <w:sz w:val="8"/>
                        <w:szCs w:val="8"/>
                        <w:lang w:val="en-US"/>
                      </w:rPr>
                      <w:t xml:space="preserve"> </w:t>
                    </w:r>
                  </w:p>
                </w:txbxContent>
              </v:textbox>
            </v:rect>
            <v:rect id="_x0000_s4372" style="position:absolute;left:853;top:2585;width:134;height:480;mso-wrap-style:none" filled="f" stroked="f">
              <v:textbox style="mso-next-textbox:#_x0000_s4372;mso-fit-shape-to-text:t" inset="0,0,0,0">
                <w:txbxContent>
                  <w:p w:rsidR="00542F43" w:rsidRDefault="00542F43">
                    <w:r>
                      <w:rPr>
                        <w:rFonts w:ascii="Arial" w:hAnsi="Arial" w:cs="Arial"/>
                        <w:b/>
                        <w:bCs/>
                        <w:color w:val="000000"/>
                        <w:sz w:val="8"/>
                        <w:szCs w:val="8"/>
                        <w:lang w:val="en-US"/>
                      </w:rPr>
                      <w:t>000</w:t>
                    </w:r>
                  </w:p>
                </w:txbxContent>
              </v:textbox>
            </v:rect>
            <v:rect id="_x0000_s4373" style="position:absolute;left:1006;top:2390;width:76;height:240;mso-wrap-style:none" filled="f" stroked="f">
              <v:textbox style="mso-next-textbox:#_x0000_s4373;mso-fit-shape-to-text:t" inset="0,0,0,0">
                <w:txbxContent>
                  <w:p w:rsidR="00542F43" w:rsidRDefault="00542F43">
                    <w:r>
                      <w:rPr>
                        <w:color w:val="000000"/>
                        <w:sz w:val="30"/>
                        <w:szCs w:val="30"/>
                        <w:lang w:val="en-US"/>
                      </w:rPr>
                      <w:t xml:space="preserve"> </w:t>
                    </w:r>
                  </w:p>
                </w:txbxContent>
              </v:textbox>
            </v:rect>
            <v:rect id="_x0000_s4374" style="position:absolute;left:568;top:2259;width:45;height:240;mso-wrap-style:none" filled="f" stroked="f">
              <v:textbox style="mso-next-textbox:#_x0000_s4374;mso-fit-shape-to-text:t" inset="0,0,0,0">
                <w:txbxContent>
                  <w:p w:rsidR="00542F43" w:rsidRDefault="00542F43">
                    <w:r>
                      <w:rPr>
                        <w:rFonts w:ascii="Arial" w:hAnsi="Arial" w:cs="Arial"/>
                        <w:b/>
                        <w:bCs/>
                        <w:color w:val="000000"/>
                        <w:sz w:val="8"/>
                        <w:szCs w:val="8"/>
                        <w:lang w:val="en-US"/>
                      </w:rPr>
                      <w:t>1</w:t>
                    </w:r>
                  </w:p>
                </w:txbxContent>
              </v:textbox>
            </v:rect>
            <v:rect id="_x0000_s4375" style="position:absolute;left:634;top:2259;width:23;height:240;mso-wrap-style:none" filled="f" stroked="f">
              <v:textbox style="mso-next-textbox:#_x0000_s4375;mso-fit-shape-to-text:t" inset="0,0,0,0">
                <w:txbxContent>
                  <w:p w:rsidR="00542F43" w:rsidRDefault="00542F43">
                    <w:r>
                      <w:rPr>
                        <w:rFonts w:ascii="Arial" w:hAnsi="Arial" w:cs="Arial"/>
                        <w:b/>
                        <w:bCs/>
                        <w:color w:val="000000"/>
                        <w:sz w:val="8"/>
                        <w:szCs w:val="8"/>
                        <w:lang w:val="en-US"/>
                      </w:rPr>
                      <w:t xml:space="preserve"> </w:t>
                    </w:r>
                  </w:p>
                </w:txbxContent>
              </v:textbox>
            </v:rect>
            <v:rect id="_x0000_s4376" style="position:absolute;left:656;top:2259;width:134;height:480;mso-wrap-style:none" filled="f" stroked="f">
              <v:textbox style="mso-next-textbox:#_x0000_s4376;mso-fit-shape-to-text:t" inset="0,0,0,0">
                <w:txbxContent>
                  <w:p w:rsidR="00542F43" w:rsidRDefault="00542F43">
                    <w:r>
                      <w:rPr>
                        <w:rFonts w:ascii="Arial" w:hAnsi="Arial" w:cs="Arial"/>
                        <w:b/>
                        <w:bCs/>
                        <w:color w:val="000000"/>
                        <w:sz w:val="8"/>
                        <w:szCs w:val="8"/>
                        <w:lang w:val="en-US"/>
                      </w:rPr>
                      <w:t>500</w:t>
                    </w:r>
                  </w:p>
                </w:txbxContent>
              </v:textbox>
            </v:rect>
            <v:rect id="_x0000_s4377" style="position:absolute;left:809;top:2259;width:23;height:240;mso-wrap-style:none" filled="f" stroked="f">
              <v:textbox style="mso-next-textbox:#_x0000_s4377;mso-fit-shape-to-text:t" inset="0,0,0,0">
                <w:txbxContent>
                  <w:p w:rsidR="00542F43" w:rsidRDefault="00542F43">
                    <w:r>
                      <w:rPr>
                        <w:rFonts w:ascii="Arial" w:hAnsi="Arial" w:cs="Arial"/>
                        <w:b/>
                        <w:bCs/>
                        <w:color w:val="000000"/>
                        <w:sz w:val="8"/>
                        <w:szCs w:val="8"/>
                        <w:lang w:val="en-US"/>
                      </w:rPr>
                      <w:t xml:space="preserve"> </w:t>
                    </w:r>
                  </w:p>
                </w:txbxContent>
              </v:textbox>
            </v:rect>
            <v:rect id="_x0000_s4378" style="position:absolute;left:853;top:2259;width:134;height:480;mso-wrap-style:none" filled="f" stroked="f">
              <v:textbox style="mso-next-textbox:#_x0000_s4378;mso-fit-shape-to-text:t" inset="0,0,0,0">
                <w:txbxContent>
                  <w:p w:rsidR="00542F43" w:rsidRDefault="00542F43">
                    <w:r>
                      <w:rPr>
                        <w:rFonts w:ascii="Arial" w:hAnsi="Arial" w:cs="Arial"/>
                        <w:b/>
                        <w:bCs/>
                        <w:color w:val="000000"/>
                        <w:sz w:val="8"/>
                        <w:szCs w:val="8"/>
                        <w:lang w:val="en-US"/>
                      </w:rPr>
                      <w:t>000</w:t>
                    </w:r>
                  </w:p>
                </w:txbxContent>
              </v:textbox>
            </v:rect>
            <v:rect id="_x0000_s4379" style="position:absolute;left:1006;top:2064;width:76;height:240;mso-wrap-style:none" filled="f" stroked="f">
              <v:textbox style="mso-next-textbox:#_x0000_s4379;mso-fit-shape-to-text:t" inset="0,0,0,0">
                <w:txbxContent>
                  <w:p w:rsidR="00542F43" w:rsidRDefault="00542F43">
                    <w:r>
                      <w:rPr>
                        <w:color w:val="000000"/>
                        <w:sz w:val="30"/>
                        <w:szCs w:val="30"/>
                        <w:lang w:val="en-US"/>
                      </w:rPr>
                      <w:t xml:space="preserve"> </w:t>
                    </w:r>
                  </w:p>
                </w:txbxContent>
              </v:textbox>
            </v:rect>
            <v:rect id="_x0000_s4380" style="position:absolute;left:568;top:1955;width:45;height:240;mso-wrap-style:none" filled="f" stroked="f">
              <v:textbox style="mso-next-textbox:#_x0000_s4380;mso-fit-shape-to-text:t" inset="0,0,0,0">
                <w:txbxContent>
                  <w:p w:rsidR="00542F43" w:rsidRDefault="00542F43">
                    <w:r>
                      <w:rPr>
                        <w:rFonts w:ascii="Arial" w:hAnsi="Arial" w:cs="Arial"/>
                        <w:b/>
                        <w:bCs/>
                        <w:color w:val="000000"/>
                        <w:sz w:val="8"/>
                        <w:szCs w:val="8"/>
                        <w:lang w:val="en-US"/>
                      </w:rPr>
                      <w:t>2</w:t>
                    </w:r>
                  </w:p>
                </w:txbxContent>
              </v:textbox>
            </v:rect>
            <v:rect id="_x0000_s4381" style="position:absolute;left:634;top:1955;width:23;height:240;mso-wrap-style:none" filled="f" stroked="f">
              <v:textbox style="mso-next-textbox:#_x0000_s4381;mso-fit-shape-to-text:t" inset="0,0,0,0">
                <w:txbxContent>
                  <w:p w:rsidR="00542F43" w:rsidRDefault="00542F43">
                    <w:r>
                      <w:rPr>
                        <w:rFonts w:ascii="Arial" w:hAnsi="Arial" w:cs="Arial"/>
                        <w:b/>
                        <w:bCs/>
                        <w:color w:val="000000"/>
                        <w:sz w:val="8"/>
                        <w:szCs w:val="8"/>
                        <w:lang w:val="en-US"/>
                      </w:rPr>
                      <w:t xml:space="preserve"> </w:t>
                    </w:r>
                  </w:p>
                </w:txbxContent>
              </v:textbox>
            </v:rect>
            <v:rect id="_x0000_s4382" style="position:absolute;left:656;top:1955;width:134;height:480;mso-wrap-style:none" filled="f" stroked="f">
              <v:textbox style="mso-next-textbox:#_x0000_s4382;mso-fit-shape-to-text:t" inset="0,0,0,0">
                <w:txbxContent>
                  <w:p w:rsidR="00542F43" w:rsidRDefault="00542F43">
                    <w:r>
                      <w:rPr>
                        <w:rFonts w:ascii="Arial" w:hAnsi="Arial" w:cs="Arial"/>
                        <w:b/>
                        <w:bCs/>
                        <w:color w:val="000000"/>
                        <w:sz w:val="8"/>
                        <w:szCs w:val="8"/>
                        <w:lang w:val="en-US"/>
                      </w:rPr>
                      <w:t>000</w:t>
                    </w:r>
                  </w:p>
                </w:txbxContent>
              </v:textbox>
            </v:rect>
            <v:rect id="_x0000_s4383" style="position:absolute;left:809;top:1955;width:23;height:240;mso-wrap-style:none" filled="f" stroked="f">
              <v:textbox style="mso-next-textbox:#_x0000_s4383;mso-fit-shape-to-text:t" inset="0,0,0,0">
                <w:txbxContent>
                  <w:p w:rsidR="00542F43" w:rsidRDefault="00542F43">
                    <w:r>
                      <w:rPr>
                        <w:rFonts w:ascii="Arial" w:hAnsi="Arial" w:cs="Arial"/>
                        <w:b/>
                        <w:bCs/>
                        <w:color w:val="000000"/>
                        <w:sz w:val="8"/>
                        <w:szCs w:val="8"/>
                        <w:lang w:val="en-US"/>
                      </w:rPr>
                      <w:t xml:space="preserve"> </w:t>
                    </w:r>
                  </w:p>
                </w:txbxContent>
              </v:textbox>
            </v:rect>
            <v:rect id="_x0000_s4384" style="position:absolute;left:853;top:1955;width:134;height:480;mso-wrap-style:none" filled="f" stroked="f">
              <v:textbox style="mso-next-textbox:#_x0000_s4384;mso-fit-shape-to-text:t" inset="0,0,0,0">
                <w:txbxContent>
                  <w:p w:rsidR="00542F43" w:rsidRDefault="00542F43">
                    <w:r>
                      <w:rPr>
                        <w:rFonts w:ascii="Arial" w:hAnsi="Arial" w:cs="Arial"/>
                        <w:b/>
                        <w:bCs/>
                        <w:color w:val="000000"/>
                        <w:sz w:val="8"/>
                        <w:szCs w:val="8"/>
                        <w:lang w:val="en-US"/>
                      </w:rPr>
                      <w:t>000</w:t>
                    </w:r>
                  </w:p>
                </w:txbxContent>
              </v:textbox>
            </v:rect>
            <v:rect id="_x0000_s4385" style="position:absolute;left:1006;top:1760;width:76;height:240;mso-wrap-style:none" filled="f" stroked="f">
              <v:textbox style="mso-next-textbox:#_x0000_s4385;mso-fit-shape-to-text:t" inset="0,0,0,0">
                <w:txbxContent>
                  <w:p w:rsidR="00542F43" w:rsidRDefault="00542F43">
                    <w:r>
                      <w:rPr>
                        <w:color w:val="000000"/>
                        <w:sz w:val="30"/>
                        <w:szCs w:val="30"/>
                        <w:lang w:val="en-US"/>
                      </w:rPr>
                      <w:t xml:space="preserve"> </w:t>
                    </w:r>
                  </w:p>
                </w:txbxContent>
              </v:textbox>
            </v:rect>
            <v:rect id="_x0000_s4386" style="position:absolute;left:568;top:1629;width:45;height:240;mso-wrap-style:none" filled="f" stroked="f">
              <v:textbox style="mso-next-textbox:#_x0000_s4386;mso-fit-shape-to-text:t" inset="0,0,0,0">
                <w:txbxContent>
                  <w:p w:rsidR="00542F43" w:rsidRDefault="00542F43">
                    <w:r>
                      <w:rPr>
                        <w:rFonts w:ascii="Arial" w:hAnsi="Arial" w:cs="Arial"/>
                        <w:b/>
                        <w:bCs/>
                        <w:color w:val="000000"/>
                        <w:sz w:val="8"/>
                        <w:szCs w:val="8"/>
                        <w:lang w:val="en-US"/>
                      </w:rPr>
                      <w:t>2</w:t>
                    </w:r>
                  </w:p>
                </w:txbxContent>
              </v:textbox>
            </v:rect>
            <v:rect id="_x0000_s4387" style="position:absolute;left:634;top:1629;width:23;height:240;mso-wrap-style:none" filled="f" stroked="f">
              <v:textbox style="mso-next-textbox:#_x0000_s4387;mso-fit-shape-to-text:t" inset="0,0,0,0">
                <w:txbxContent>
                  <w:p w:rsidR="00542F43" w:rsidRDefault="00542F43">
                    <w:r>
                      <w:rPr>
                        <w:rFonts w:ascii="Arial" w:hAnsi="Arial" w:cs="Arial"/>
                        <w:b/>
                        <w:bCs/>
                        <w:color w:val="000000"/>
                        <w:sz w:val="8"/>
                        <w:szCs w:val="8"/>
                        <w:lang w:val="en-US"/>
                      </w:rPr>
                      <w:t xml:space="preserve"> </w:t>
                    </w:r>
                  </w:p>
                </w:txbxContent>
              </v:textbox>
            </v:rect>
            <v:rect id="_x0000_s4388" style="position:absolute;left:656;top:1629;width:134;height:480;mso-wrap-style:none" filled="f" stroked="f">
              <v:textbox style="mso-next-textbox:#_x0000_s4388;mso-fit-shape-to-text:t" inset="0,0,0,0">
                <w:txbxContent>
                  <w:p w:rsidR="00542F43" w:rsidRDefault="00542F43">
                    <w:r>
                      <w:rPr>
                        <w:rFonts w:ascii="Arial" w:hAnsi="Arial" w:cs="Arial"/>
                        <w:b/>
                        <w:bCs/>
                        <w:color w:val="000000"/>
                        <w:sz w:val="8"/>
                        <w:szCs w:val="8"/>
                        <w:lang w:val="en-US"/>
                      </w:rPr>
                      <w:t>500</w:t>
                    </w:r>
                  </w:p>
                </w:txbxContent>
              </v:textbox>
            </v:rect>
            <v:rect id="_x0000_s4389" style="position:absolute;left:809;top:1629;width:23;height:240;mso-wrap-style:none" filled="f" stroked="f">
              <v:textbox style="mso-next-textbox:#_x0000_s4389;mso-fit-shape-to-text:t" inset="0,0,0,0">
                <w:txbxContent>
                  <w:p w:rsidR="00542F43" w:rsidRDefault="00542F43">
                    <w:r>
                      <w:rPr>
                        <w:rFonts w:ascii="Arial" w:hAnsi="Arial" w:cs="Arial"/>
                        <w:b/>
                        <w:bCs/>
                        <w:color w:val="000000"/>
                        <w:sz w:val="8"/>
                        <w:szCs w:val="8"/>
                        <w:lang w:val="en-US"/>
                      </w:rPr>
                      <w:t xml:space="preserve"> </w:t>
                    </w:r>
                  </w:p>
                </w:txbxContent>
              </v:textbox>
            </v:rect>
            <v:rect id="_x0000_s4390" style="position:absolute;left:853;top:1629;width:134;height:480;mso-wrap-style:none" filled="f" stroked="f">
              <v:textbox style="mso-next-textbox:#_x0000_s4390;mso-fit-shape-to-text:t" inset="0,0,0,0">
                <w:txbxContent>
                  <w:p w:rsidR="00542F43" w:rsidRDefault="00542F43">
                    <w:r>
                      <w:rPr>
                        <w:rFonts w:ascii="Arial" w:hAnsi="Arial" w:cs="Arial"/>
                        <w:b/>
                        <w:bCs/>
                        <w:color w:val="000000"/>
                        <w:sz w:val="8"/>
                        <w:szCs w:val="8"/>
                        <w:lang w:val="en-US"/>
                      </w:rPr>
                      <w:t>000</w:t>
                    </w:r>
                  </w:p>
                </w:txbxContent>
              </v:textbox>
            </v:rect>
            <v:rect id="_x0000_s4391" style="position:absolute;left:1006;top:1434;width:76;height:240;mso-wrap-style:none" filled="f" stroked="f">
              <v:textbox style="mso-next-textbox:#_x0000_s4391;mso-fit-shape-to-text:t" inset="0,0,0,0">
                <w:txbxContent>
                  <w:p w:rsidR="00542F43" w:rsidRDefault="00542F43">
                    <w:r>
                      <w:rPr>
                        <w:color w:val="000000"/>
                        <w:sz w:val="30"/>
                        <w:szCs w:val="30"/>
                        <w:lang w:val="en-US"/>
                      </w:rPr>
                      <w:t xml:space="preserve"> </w:t>
                    </w:r>
                  </w:p>
                </w:txbxContent>
              </v:textbox>
            </v:rect>
            <v:rect id="_x0000_s4392" style="position:absolute;left:568;top:1303;width:45;height:240;mso-wrap-style:none" filled="f" stroked="f">
              <v:textbox style="mso-next-textbox:#_x0000_s4392;mso-fit-shape-to-text:t" inset="0,0,0,0">
                <w:txbxContent>
                  <w:p w:rsidR="00542F43" w:rsidRDefault="00542F43">
                    <w:r>
                      <w:rPr>
                        <w:rFonts w:ascii="Arial" w:hAnsi="Arial" w:cs="Arial"/>
                        <w:b/>
                        <w:bCs/>
                        <w:color w:val="000000"/>
                        <w:sz w:val="8"/>
                        <w:szCs w:val="8"/>
                        <w:lang w:val="en-US"/>
                      </w:rPr>
                      <w:t>3</w:t>
                    </w:r>
                  </w:p>
                </w:txbxContent>
              </v:textbox>
            </v:rect>
            <v:rect id="_x0000_s4393" style="position:absolute;left:634;top:1303;width:23;height:240;mso-wrap-style:none" filled="f" stroked="f">
              <v:textbox style="mso-next-textbox:#_x0000_s4393;mso-fit-shape-to-text:t" inset="0,0,0,0">
                <w:txbxContent>
                  <w:p w:rsidR="00542F43" w:rsidRDefault="00542F43">
                    <w:r>
                      <w:rPr>
                        <w:rFonts w:ascii="Arial" w:hAnsi="Arial" w:cs="Arial"/>
                        <w:b/>
                        <w:bCs/>
                        <w:color w:val="000000"/>
                        <w:sz w:val="8"/>
                        <w:szCs w:val="8"/>
                        <w:lang w:val="en-US"/>
                      </w:rPr>
                      <w:t xml:space="preserve"> </w:t>
                    </w:r>
                  </w:p>
                </w:txbxContent>
              </v:textbox>
            </v:rect>
            <v:rect id="_x0000_s4394" style="position:absolute;left:656;top:1303;width:134;height:480;mso-wrap-style:none" filled="f" stroked="f">
              <v:textbox style="mso-next-textbox:#_x0000_s4394;mso-fit-shape-to-text:t" inset="0,0,0,0">
                <w:txbxContent>
                  <w:p w:rsidR="00542F43" w:rsidRDefault="00542F43">
                    <w:r>
                      <w:rPr>
                        <w:rFonts w:ascii="Arial" w:hAnsi="Arial" w:cs="Arial"/>
                        <w:b/>
                        <w:bCs/>
                        <w:color w:val="000000"/>
                        <w:sz w:val="8"/>
                        <w:szCs w:val="8"/>
                        <w:lang w:val="en-US"/>
                      </w:rPr>
                      <w:t>000</w:t>
                    </w:r>
                  </w:p>
                </w:txbxContent>
              </v:textbox>
            </v:rect>
            <v:rect id="_x0000_s4395" style="position:absolute;left:809;top:1303;width:23;height:240;mso-wrap-style:none" filled="f" stroked="f">
              <v:textbox style="mso-next-textbox:#_x0000_s4395;mso-fit-shape-to-text:t" inset="0,0,0,0">
                <w:txbxContent>
                  <w:p w:rsidR="00542F43" w:rsidRDefault="00542F43">
                    <w:r>
                      <w:rPr>
                        <w:rFonts w:ascii="Arial" w:hAnsi="Arial" w:cs="Arial"/>
                        <w:b/>
                        <w:bCs/>
                        <w:color w:val="000000"/>
                        <w:sz w:val="8"/>
                        <w:szCs w:val="8"/>
                        <w:lang w:val="en-US"/>
                      </w:rPr>
                      <w:t xml:space="preserve"> </w:t>
                    </w:r>
                  </w:p>
                </w:txbxContent>
              </v:textbox>
            </v:rect>
            <v:rect id="_x0000_s4396" style="position:absolute;left:853;top:1303;width:134;height:480;mso-wrap-style:none" filled="f" stroked="f">
              <v:textbox style="mso-next-textbox:#_x0000_s4396;mso-fit-shape-to-text:t" inset="0,0,0,0">
                <w:txbxContent>
                  <w:p w:rsidR="00542F43" w:rsidRDefault="00542F43">
                    <w:r>
                      <w:rPr>
                        <w:rFonts w:ascii="Arial" w:hAnsi="Arial" w:cs="Arial"/>
                        <w:b/>
                        <w:bCs/>
                        <w:color w:val="000000"/>
                        <w:sz w:val="8"/>
                        <w:szCs w:val="8"/>
                        <w:lang w:val="en-US"/>
                      </w:rPr>
                      <w:t>000</w:t>
                    </w:r>
                  </w:p>
                </w:txbxContent>
              </v:textbox>
            </v:rect>
            <v:rect id="_x0000_s4397" style="position:absolute;left:1006;top:1108;width:76;height:240;mso-wrap-style:none" filled="f" stroked="f">
              <v:textbox style="mso-next-textbox:#_x0000_s4397;mso-fit-shape-to-text:t" inset="0,0,0,0">
                <w:txbxContent>
                  <w:p w:rsidR="00542F43" w:rsidRDefault="00542F43">
                    <w:r>
                      <w:rPr>
                        <w:color w:val="000000"/>
                        <w:sz w:val="30"/>
                        <w:szCs w:val="30"/>
                        <w:lang w:val="en-US"/>
                      </w:rPr>
                      <w:t xml:space="preserve"> </w:t>
                    </w:r>
                  </w:p>
                </w:txbxContent>
              </v:textbox>
            </v:rect>
            <v:rect id="_x0000_s4398" style="position:absolute;left:568;top:999;width:45;height:240;mso-wrap-style:none" filled="f" stroked="f">
              <v:textbox style="mso-next-textbox:#_x0000_s4398;mso-fit-shape-to-text:t" inset="0,0,0,0">
                <w:txbxContent>
                  <w:p w:rsidR="00542F43" w:rsidRDefault="00542F43">
                    <w:r>
                      <w:rPr>
                        <w:rFonts w:ascii="Arial" w:hAnsi="Arial" w:cs="Arial"/>
                        <w:b/>
                        <w:bCs/>
                        <w:color w:val="000000"/>
                        <w:sz w:val="8"/>
                        <w:szCs w:val="8"/>
                        <w:lang w:val="en-US"/>
                      </w:rPr>
                      <w:t>3</w:t>
                    </w:r>
                  </w:p>
                </w:txbxContent>
              </v:textbox>
            </v:rect>
            <v:rect id="_x0000_s4399" style="position:absolute;left:634;top:999;width:23;height:240;mso-wrap-style:none" filled="f" stroked="f">
              <v:textbox style="mso-next-textbox:#_x0000_s4399;mso-fit-shape-to-text:t" inset="0,0,0,0">
                <w:txbxContent>
                  <w:p w:rsidR="00542F43" w:rsidRDefault="00542F43">
                    <w:r>
                      <w:rPr>
                        <w:rFonts w:ascii="Arial" w:hAnsi="Arial" w:cs="Arial"/>
                        <w:b/>
                        <w:bCs/>
                        <w:color w:val="000000"/>
                        <w:sz w:val="8"/>
                        <w:szCs w:val="8"/>
                        <w:lang w:val="en-US"/>
                      </w:rPr>
                      <w:t xml:space="preserve"> </w:t>
                    </w:r>
                  </w:p>
                </w:txbxContent>
              </v:textbox>
            </v:rect>
            <v:rect id="_x0000_s4400" style="position:absolute;left:656;top:999;width:134;height:480;mso-wrap-style:none" filled="f" stroked="f">
              <v:textbox style="mso-next-textbox:#_x0000_s4400;mso-fit-shape-to-text:t" inset="0,0,0,0">
                <w:txbxContent>
                  <w:p w:rsidR="00542F43" w:rsidRDefault="00542F43">
                    <w:r>
                      <w:rPr>
                        <w:rFonts w:ascii="Arial" w:hAnsi="Arial" w:cs="Arial"/>
                        <w:b/>
                        <w:bCs/>
                        <w:color w:val="000000"/>
                        <w:sz w:val="8"/>
                        <w:szCs w:val="8"/>
                        <w:lang w:val="en-US"/>
                      </w:rPr>
                      <w:t>500</w:t>
                    </w:r>
                  </w:p>
                </w:txbxContent>
              </v:textbox>
            </v:rect>
            <v:rect id="_x0000_s4401" style="position:absolute;left:809;top:999;width:23;height:240;mso-wrap-style:none" filled="f" stroked="f">
              <v:textbox style="mso-next-textbox:#_x0000_s4401;mso-fit-shape-to-text:t" inset="0,0,0,0">
                <w:txbxContent>
                  <w:p w:rsidR="00542F43" w:rsidRDefault="00542F43">
                    <w:r>
                      <w:rPr>
                        <w:rFonts w:ascii="Arial" w:hAnsi="Arial" w:cs="Arial"/>
                        <w:b/>
                        <w:bCs/>
                        <w:color w:val="000000"/>
                        <w:sz w:val="8"/>
                        <w:szCs w:val="8"/>
                        <w:lang w:val="en-US"/>
                      </w:rPr>
                      <w:t xml:space="preserve"> </w:t>
                    </w:r>
                  </w:p>
                </w:txbxContent>
              </v:textbox>
            </v:rect>
            <v:rect id="_x0000_s4402" style="position:absolute;left:853;top:999;width:134;height:480;mso-wrap-style:none" filled="f" stroked="f">
              <v:textbox style="mso-next-textbox:#_x0000_s4402;mso-fit-shape-to-text:t" inset="0,0,0,0">
                <w:txbxContent>
                  <w:p w:rsidR="00542F43" w:rsidRDefault="00542F43">
                    <w:r>
                      <w:rPr>
                        <w:rFonts w:ascii="Arial" w:hAnsi="Arial" w:cs="Arial"/>
                        <w:b/>
                        <w:bCs/>
                        <w:color w:val="000000"/>
                        <w:sz w:val="8"/>
                        <w:szCs w:val="8"/>
                        <w:lang w:val="en-US"/>
                      </w:rPr>
                      <w:t>000</w:t>
                    </w:r>
                  </w:p>
                </w:txbxContent>
              </v:textbox>
            </v:rect>
            <v:rect id="_x0000_s4403" style="position:absolute;left:1006;top:804;width:76;height:240;mso-wrap-style:none" filled="f" stroked="f">
              <v:textbox style="mso-next-textbox:#_x0000_s4403;mso-fit-shape-to-text:t" inset="0,0,0,0">
                <w:txbxContent>
                  <w:p w:rsidR="00542F43" w:rsidRDefault="00542F43">
                    <w:r>
                      <w:rPr>
                        <w:color w:val="000000"/>
                        <w:sz w:val="30"/>
                        <w:szCs w:val="30"/>
                        <w:lang w:val="en-US"/>
                      </w:rPr>
                      <w:t xml:space="preserve"> </w:t>
                    </w:r>
                  </w:p>
                </w:txbxContent>
              </v:textbox>
            </v:rect>
            <v:line id="_x0000_s4404" style="position:absolute" from="1180,3280" to="6908,3281" strokeweight="0"/>
            <v:line id="_x0000_s4405" style="position:absolute" from="1180,3280" to="1181,3302" strokeweight="0"/>
            <v:line id="_x0000_s4406" style="position:absolute" from="1989,3280" to="1990,3302" strokeweight="0"/>
            <v:line id="_x0000_s4407" style="position:absolute" from="2798,3280" to="2799,3302" strokeweight="0"/>
            <v:line id="_x0000_s4408" style="position:absolute" from="3629,3280" to="3630,3302" strokeweight="0"/>
            <v:line id="_x0000_s4409" style="position:absolute" from="4460,3280" to="4461,3302" strokeweight="0"/>
            <v:line id="_x0000_s4410" style="position:absolute" from="5268,3280" to="5269,3302" strokeweight="0"/>
            <v:line id="_x0000_s4411" style="position:absolute" from="6099,3280" to="6100,3302" strokeweight="0"/>
            <v:line id="_x0000_s4412" style="position:absolute" from="6908,3280" to="6909,3302" strokeweight="0"/>
            <v:rect id="_x0000_s4413" style="position:absolute;left:1487;top:3388;width:116;height:480;mso-wrap-style:none" filled="f" stroked="f">
              <v:textbox style="mso-next-textbox:#_x0000_s4413;mso-fit-shape-to-text:t" inset="0,0,0,0">
                <w:txbxContent>
                  <w:p w:rsidR="00542F43" w:rsidRDefault="00542F43">
                    <w:r>
                      <w:rPr>
                        <w:rFonts w:ascii="Arial" w:hAnsi="Arial" w:cs="Arial"/>
                        <w:b/>
                        <w:bCs/>
                        <w:color w:val="000000"/>
                        <w:sz w:val="8"/>
                        <w:szCs w:val="8"/>
                        <w:lang w:val="en-US"/>
                      </w:rPr>
                      <w:t>GF</w:t>
                    </w:r>
                  </w:p>
                </w:txbxContent>
              </v:textbox>
            </v:rect>
            <v:rect id="_x0000_s4414" style="position:absolute;left:1640;top:3193;width:76;height:240;mso-wrap-style:none" filled="f" stroked="f">
              <v:textbox style="mso-next-textbox:#_x0000_s4414;mso-fit-shape-to-text:t" inset="0,0,0,0">
                <w:txbxContent>
                  <w:p w:rsidR="00542F43" w:rsidRDefault="00542F43">
                    <w:r>
                      <w:rPr>
                        <w:color w:val="000000"/>
                        <w:sz w:val="30"/>
                        <w:szCs w:val="30"/>
                        <w:lang w:val="en-US"/>
                      </w:rPr>
                      <w:t xml:space="preserve"> </w:t>
                    </w:r>
                  </w:p>
                </w:txbxContent>
              </v:textbox>
            </v:rect>
            <v:rect id="_x0000_s4415" style="position:absolute;left:1421;top:3540;width:178;height:480;mso-wrap-style:none" filled="f" stroked="f">
              <v:textbox style="mso-next-textbox:#_x0000_s4415;mso-fit-shape-to-text:t" inset="0,0,0,0">
                <w:txbxContent>
                  <w:p w:rsidR="00542F43" w:rsidRDefault="00542F43">
                    <w:r>
                      <w:rPr>
                        <w:rFonts w:ascii="Arial" w:hAnsi="Arial" w:cs="Arial"/>
                        <w:b/>
                        <w:bCs/>
                        <w:color w:val="000000"/>
                        <w:sz w:val="8"/>
                        <w:szCs w:val="8"/>
                        <w:lang w:val="en-US"/>
                      </w:rPr>
                      <w:t>2003</w:t>
                    </w:r>
                  </w:p>
                </w:txbxContent>
              </v:textbox>
            </v:rect>
            <v:rect id="_x0000_s4416" style="position:absolute;left:1640;top:3345;width:76;height:240;mso-wrap-style:none" filled="f" stroked="f">
              <v:textbox style="mso-next-textbox:#_x0000_s4416;mso-fit-shape-to-text:t" inset="0,0,0,0">
                <w:txbxContent>
                  <w:p w:rsidR="00542F43" w:rsidRDefault="00542F43">
                    <w:r>
                      <w:rPr>
                        <w:color w:val="000000"/>
                        <w:sz w:val="30"/>
                        <w:szCs w:val="30"/>
                        <w:lang w:val="en-US"/>
                      </w:rPr>
                      <w:t xml:space="preserve"> </w:t>
                    </w:r>
                  </w:p>
                </w:txbxContent>
              </v:textbox>
            </v:rect>
            <v:rect id="_x0000_s4417" style="position:absolute;left:2361;top:3388;width:49;height:240;mso-wrap-style:none" filled="f" stroked="f">
              <v:textbox style="mso-next-textbox:#_x0000_s4417;mso-fit-shape-to-text:t" inset="0,0,0,0">
                <w:txbxContent>
                  <w:p w:rsidR="00542F43" w:rsidRDefault="00542F43">
                    <w:r>
                      <w:rPr>
                        <w:rFonts w:ascii="Arial" w:hAnsi="Arial" w:cs="Arial"/>
                        <w:b/>
                        <w:bCs/>
                        <w:color w:val="000000"/>
                        <w:sz w:val="8"/>
                        <w:szCs w:val="8"/>
                        <w:lang w:val="en-US"/>
                      </w:rPr>
                      <w:t>F</w:t>
                    </w:r>
                  </w:p>
                </w:txbxContent>
              </v:textbox>
            </v:rect>
            <v:rect id="_x0000_s4418" style="position:absolute;left:2427;top:3193;width:76;height:240;mso-wrap-style:none" filled="f" stroked="f">
              <v:textbox style="mso-next-textbox:#_x0000_s4418;mso-fit-shape-to-text:t" inset="0,0,0,0">
                <w:txbxContent>
                  <w:p w:rsidR="00542F43" w:rsidRDefault="00542F43">
                    <w:r>
                      <w:rPr>
                        <w:color w:val="000000"/>
                        <w:sz w:val="30"/>
                        <w:szCs w:val="30"/>
                        <w:lang w:val="en-US"/>
                      </w:rPr>
                      <w:t xml:space="preserve"> </w:t>
                    </w:r>
                  </w:p>
                </w:txbxContent>
              </v:textbox>
            </v:rect>
            <v:rect id="_x0000_s4419" style="position:absolute;left:3126;top:3388;width:174;height:240" filled="f" stroked="f">
              <v:textbox style="mso-next-textbox:#_x0000_s4419;mso-fit-shape-to-text:t" inset="0,0,0,0">
                <w:txbxContent>
                  <w:p w:rsidR="00542F43" w:rsidRDefault="00542F43">
                    <w:r>
                      <w:rPr>
                        <w:rFonts w:ascii="Arial" w:hAnsi="Arial" w:cs="Arial"/>
                        <w:b/>
                        <w:bCs/>
                        <w:color w:val="000000"/>
                        <w:sz w:val="8"/>
                        <w:szCs w:val="8"/>
                        <w:lang w:val="en-US"/>
                      </w:rPr>
                      <w:t>GF</w:t>
                    </w:r>
                  </w:p>
                </w:txbxContent>
              </v:textbox>
            </v:rect>
            <v:rect id="_x0000_s4420" style="position:absolute;left:3279;top:3193;width:76;height:240;mso-wrap-style:none" filled="f" stroked="f">
              <v:textbox style="mso-next-textbox:#_x0000_s4420;mso-fit-shape-to-text:t" inset="0,0,0,0">
                <w:txbxContent>
                  <w:p w:rsidR="00542F43" w:rsidRDefault="00542F43">
                    <w:r>
                      <w:rPr>
                        <w:color w:val="000000"/>
                        <w:sz w:val="30"/>
                        <w:szCs w:val="30"/>
                        <w:lang w:val="en-US"/>
                      </w:rPr>
                      <w:t xml:space="preserve"> </w:t>
                    </w:r>
                  </w:p>
                </w:txbxContent>
              </v:textbox>
            </v:rect>
            <v:rect id="_x0000_s4421" style="position:absolute;left:3060;top:3540;width:178;height:480;mso-wrap-style:none" filled="f" stroked="f">
              <v:textbox style="mso-next-textbox:#_x0000_s4421;mso-fit-shape-to-text:t" inset="0,0,0,0">
                <w:txbxContent>
                  <w:p w:rsidR="00542F43" w:rsidRDefault="00542F43">
                    <w:r>
                      <w:rPr>
                        <w:rFonts w:ascii="Arial" w:hAnsi="Arial" w:cs="Arial"/>
                        <w:b/>
                        <w:bCs/>
                        <w:color w:val="000000"/>
                        <w:sz w:val="8"/>
                        <w:szCs w:val="8"/>
                        <w:lang w:val="en-US"/>
                      </w:rPr>
                      <w:t>2004</w:t>
                    </w:r>
                  </w:p>
                </w:txbxContent>
              </v:textbox>
            </v:rect>
            <v:rect id="_x0000_s4422" style="position:absolute;left:3279;top:3345;width:76;height:240;mso-wrap-style:none" filled="f" stroked="f">
              <v:textbox style="mso-next-textbox:#_x0000_s4422;mso-fit-shape-to-text:t" inset="0,0,0,0">
                <w:txbxContent>
                  <w:p w:rsidR="00542F43" w:rsidRDefault="00542F43">
                    <w:r>
                      <w:rPr>
                        <w:color w:val="000000"/>
                        <w:sz w:val="30"/>
                        <w:szCs w:val="30"/>
                        <w:lang w:val="en-US"/>
                      </w:rPr>
                      <w:t xml:space="preserve"> </w:t>
                    </w:r>
                  </w:p>
                </w:txbxContent>
              </v:textbox>
            </v:rect>
            <v:rect id="_x0000_s4423" style="position:absolute;left:4022;top:3388;width:49;height:240;mso-wrap-style:none" filled="f" stroked="f">
              <v:textbox style="mso-next-textbox:#_x0000_s4423;mso-fit-shape-to-text:t" inset="0,0,0,0">
                <w:txbxContent>
                  <w:p w:rsidR="00542F43" w:rsidRDefault="00542F43">
                    <w:r>
                      <w:rPr>
                        <w:rFonts w:ascii="Arial" w:hAnsi="Arial" w:cs="Arial"/>
                        <w:b/>
                        <w:bCs/>
                        <w:color w:val="000000"/>
                        <w:sz w:val="8"/>
                        <w:szCs w:val="8"/>
                        <w:lang w:val="en-US"/>
                      </w:rPr>
                      <w:t>F</w:t>
                    </w:r>
                  </w:p>
                </w:txbxContent>
              </v:textbox>
            </v:rect>
            <v:rect id="_x0000_s4424" style="position:absolute;left:4088;top:3193;width:76;height:240;mso-wrap-style:none" filled="f" stroked="f">
              <v:textbox style="mso-next-textbox:#_x0000_s4424;mso-fit-shape-to-text:t" inset="0,0,0,0">
                <w:txbxContent>
                  <w:p w:rsidR="00542F43" w:rsidRDefault="00542F43">
                    <w:r>
                      <w:rPr>
                        <w:color w:val="000000"/>
                        <w:sz w:val="30"/>
                        <w:szCs w:val="30"/>
                        <w:lang w:val="en-US"/>
                      </w:rPr>
                      <w:t xml:space="preserve"> </w:t>
                    </w:r>
                  </w:p>
                </w:txbxContent>
              </v:textbox>
            </v:rect>
            <v:rect id="_x0000_s4425" style="position:absolute;left:4766;top:3388;width:112;height:480;mso-wrap-style:none" filled="f" stroked="f">
              <v:textbox style="mso-next-textbox:#_x0000_s4425;mso-fit-shape-to-text:t" inset="0,0,0,0">
                <w:txbxContent>
                  <w:p w:rsidR="00542F43" w:rsidRDefault="00542F43">
                    <w:r>
                      <w:rPr>
                        <w:rFonts w:ascii="Arial" w:hAnsi="Arial" w:cs="Arial"/>
                        <w:b/>
                        <w:bCs/>
                        <w:color w:val="000000"/>
                        <w:sz w:val="8"/>
                        <w:szCs w:val="8"/>
                        <w:lang w:val="en-US"/>
                      </w:rPr>
                      <w:t>GF</w:t>
                    </w:r>
                  </w:p>
                </w:txbxContent>
              </v:textbox>
            </v:rect>
            <v:rect id="_x0000_s4426" style="position:absolute;left:4919;top:3193;width:76;height:240;mso-wrap-style:none" filled="f" stroked="f">
              <v:textbox style="mso-next-textbox:#_x0000_s4426;mso-fit-shape-to-text:t" inset="0,0,0,0">
                <w:txbxContent>
                  <w:p w:rsidR="00542F43" w:rsidRDefault="00542F43">
                    <w:r>
                      <w:rPr>
                        <w:color w:val="000000"/>
                        <w:sz w:val="30"/>
                        <w:szCs w:val="30"/>
                        <w:lang w:val="en-US"/>
                      </w:rPr>
                      <w:t xml:space="preserve"> </w:t>
                    </w:r>
                  </w:p>
                </w:txbxContent>
              </v:textbox>
            </v:rect>
            <v:rect id="_x0000_s4427" style="position:absolute;left:4722;top:3540;width:178;height:480;mso-wrap-style:none" filled="f" stroked="f">
              <v:textbox style="mso-next-textbox:#_x0000_s4427;mso-fit-shape-to-text:t" inset="0,0,0,0">
                <w:txbxContent>
                  <w:p w:rsidR="00542F43" w:rsidRDefault="00542F43">
                    <w:r>
                      <w:rPr>
                        <w:rFonts w:ascii="Arial" w:hAnsi="Arial" w:cs="Arial"/>
                        <w:b/>
                        <w:bCs/>
                        <w:color w:val="000000"/>
                        <w:sz w:val="8"/>
                        <w:szCs w:val="8"/>
                        <w:lang w:val="en-US"/>
                      </w:rPr>
                      <w:t>2005</w:t>
                    </w:r>
                  </w:p>
                </w:txbxContent>
              </v:textbox>
            </v:rect>
            <v:rect id="_x0000_s4428" style="position:absolute;left:4940;top:3345;width:76;height:240;mso-wrap-style:none" filled="f" stroked="f">
              <v:textbox style="mso-next-textbox:#_x0000_s4428;mso-fit-shape-to-text:t" inset="0,0,0,0">
                <w:txbxContent>
                  <w:p w:rsidR="00542F43" w:rsidRDefault="00542F43">
                    <w:r>
                      <w:rPr>
                        <w:color w:val="000000"/>
                        <w:sz w:val="30"/>
                        <w:szCs w:val="30"/>
                        <w:lang w:val="en-US"/>
                      </w:rPr>
                      <w:t xml:space="preserve"> </w:t>
                    </w:r>
                  </w:p>
                </w:txbxContent>
              </v:textbox>
            </v:rect>
            <v:rect id="_x0000_s4429" style="position:absolute;left:5640;top:3388;width:49;height:240;mso-wrap-style:none" filled="f" stroked="f">
              <v:textbox style="mso-next-textbox:#_x0000_s4429;mso-fit-shape-to-text:t" inset="0,0,0,0">
                <w:txbxContent>
                  <w:p w:rsidR="00542F43" w:rsidRDefault="00542F43">
                    <w:r>
                      <w:rPr>
                        <w:rFonts w:ascii="Arial" w:hAnsi="Arial" w:cs="Arial"/>
                        <w:b/>
                        <w:bCs/>
                        <w:color w:val="000000"/>
                        <w:sz w:val="8"/>
                        <w:szCs w:val="8"/>
                        <w:lang w:val="en-US"/>
                      </w:rPr>
                      <w:t>F</w:t>
                    </w:r>
                  </w:p>
                </w:txbxContent>
              </v:textbox>
            </v:rect>
            <v:rect id="_x0000_s4430" style="position:absolute;left:5706;top:3193;width:76;height:240;mso-wrap-style:none" filled="f" stroked="f">
              <v:textbox style="mso-next-textbox:#_x0000_s4430;mso-fit-shape-to-text:t" inset="0,0,0,0">
                <w:txbxContent>
                  <w:p w:rsidR="00542F43" w:rsidRDefault="00542F43">
                    <w:r>
                      <w:rPr>
                        <w:color w:val="000000"/>
                        <w:sz w:val="30"/>
                        <w:szCs w:val="30"/>
                        <w:lang w:val="en-US"/>
                      </w:rPr>
                      <w:t xml:space="preserve"> </w:t>
                    </w:r>
                  </w:p>
                </w:txbxContent>
              </v:textbox>
            </v:rect>
            <v:rect id="_x0000_s4431" style="position:absolute;left:6405;top:3388;width:116;height:480;mso-wrap-style:none" filled="f" stroked="f">
              <v:textbox style="mso-next-textbox:#_x0000_s4431;mso-fit-shape-to-text:t" inset="0,0,0,0">
                <w:txbxContent>
                  <w:p w:rsidR="00542F43" w:rsidRDefault="00542F43">
                    <w:r>
                      <w:rPr>
                        <w:rFonts w:ascii="Arial" w:hAnsi="Arial" w:cs="Arial"/>
                        <w:b/>
                        <w:bCs/>
                        <w:color w:val="000000"/>
                        <w:sz w:val="8"/>
                        <w:szCs w:val="8"/>
                        <w:lang w:val="en-US"/>
                      </w:rPr>
                      <w:t>GF</w:t>
                    </w:r>
                  </w:p>
                </w:txbxContent>
              </v:textbox>
            </v:rect>
            <v:rect id="_x0000_s4432" style="position:absolute;left:6558;top:3193;width:76;height:240;mso-wrap-style:none" filled="f" stroked="f">
              <v:textbox style="mso-next-textbox:#_x0000_s4432;mso-fit-shape-to-text:t" inset="0,0,0,0">
                <w:txbxContent>
                  <w:p w:rsidR="00542F43" w:rsidRDefault="00542F43">
                    <w:r>
                      <w:rPr>
                        <w:color w:val="000000"/>
                        <w:sz w:val="30"/>
                        <w:szCs w:val="30"/>
                        <w:lang w:val="en-US"/>
                      </w:rPr>
                      <w:t xml:space="preserve"> </w:t>
                    </w:r>
                  </w:p>
                </w:txbxContent>
              </v:textbox>
            </v:rect>
            <v:rect id="_x0000_s4433" style="position:absolute;left:6361;top:3540;width:178;height:480;mso-wrap-style:none" filled="f" stroked="f">
              <v:textbox style="mso-next-textbox:#_x0000_s4433;mso-fit-shape-to-text:t" inset="0,0,0,0">
                <w:txbxContent>
                  <w:p w:rsidR="00542F43" w:rsidRDefault="00542F43">
                    <w:r>
                      <w:rPr>
                        <w:rFonts w:ascii="Arial" w:hAnsi="Arial" w:cs="Arial"/>
                        <w:b/>
                        <w:bCs/>
                        <w:color w:val="000000"/>
                        <w:sz w:val="8"/>
                        <w:szCs w:val="8"/>
                        <w:lang w:val="en-US"/>
                      </w:rPr>
                      <w:t>2006</w:t>
                    </w:r>
                  </w:p>
                </w:txbxContent>
              </v:textbox>
            </v:rect>
            <v:rect id="_x0000_s4434" style="position:absolute;left:6580;top:3345;width:76;height:240;mso-wrap-style:none" filled="f" stroked="f">
              <v:textbox style="mso-next-textbox:#_x0000_s4434;mso-fit-shape-to-text:t" inset="0,0,0,0">
                <w:txbxContent>
                  <w:p w:rsidR="00542F43" w:rsidRDefault="00542F43">
                    <w:r>
                      <w:rPr>
                        <w:color w:val="000000"/>
                        <w:sz w:val="30"/>
                        <w:szCs w:val="30"/>
                        <w:lang w:val="en-US"/>
                      </w:rPr>
                      <w:t xml:space="preserve"> </w:t>
                    </w:r>
                  </w:p>
                </w:txbxContent>
              </v:textbox>
            </v:rect>
            <v:rect id="_x0000_s4436" style="position:absolute;left:500;top:305;width:7960;height:506" filled="f" stroked="f">
              <v:textbox style="mso-next-textbox:#_x0000_s4436;mso-fit-shape-to-text:t" inset="0,0,0,0">
                <w:txbxContent>
                  <w:p w:rsidR="00542F43" w:rsidRDefault="00542F43">
                    <w:pPr>
                      <w:ind w:firstLine="567"/>
                      <w:rPr>
                        <w:b/>
                        <w:bCs/>
                        <w:color w:val="000000"/>
                        <w:sz w:val="22"/>
                        <w:lang w:val="fr-CH"/>
                      </w:rPr>
                    </w:pPr>
                    <w:r>
                      <w:rPr>
                        <w:b/>
                        <w:bCs/>
                        <w:color w:val="000000"/>
                        <w:sz w:val="22"/>
                        <w:lang w:val="fr-CH"/>
                      </w:rPr>
                      <w:t>Graphique 1 -Elèves inscrits ventilés par subdivision du</w:t>
                    </w:r>
                  </w:p>
                  <w:p w:rsidR="00542F43" w:rsidRDefault="00542F43">
                    <w:pPr>
                      <w:ind w:left="1134" w:firstLine="567"/>
                      <w:rPr>
                        <w:color w:val="000000"/>
                        <w:lang w:val="fr-FR"/>
                      </w:rPr>
                    </w:pPr>
                    <w:r>
                      <w:rPr>
                        <w:b/>
                        <w:bCs/>
                        <w:color w:val="000000"/>
                        <w:sz w:val="22"/>
                        <w:lang w:val="fr-CH"/>
                      </w:rPr>
                      <w:t>Système éducatif (2003-2006)</w:t>
                    </w:r>
                  </w:p>
                </w:txbxContent>
              </v:textbox>
            </v:rect>
            <v:rect id="_x0000_s4437" style="position:absolute;left:2842;top:305;width:91;height:240;mso-wrap-style:none" filled="f" stroked="f">
              <v:textbox style="mso-next-textbox:#_x0000_s4437;mso-fit-shape-to-text:t" inset="0,0,0,0">
                <w:txbxContent>
                  <w:p w:rsidR="00542F43" w:rsidRDefault="00542F43"/>
                </w:txbxContent>
              </v:textbox>
            </v:rect>
            <v:rect id="_x0000_s4438" style="position:absolute;left:3804;top:305;width:91;height:240;mso-wrap-style:none" filled="f" stroked="f">
              <v:textbox style="mso-next-textbox:#_x0000_s4438;mso-fit-shape-to-text:t" inset="0,0,0,0">
                <w:txbxContent>
                  <w:p w:rsidR="00542F43" w:rsidRDefault="00542F43"/>
                </w:txbxContent>
              </v:textbox>
            </v:rect>
            <v:rect id="_x0000_s4439" style="position:absolute;left:6077;top:218;width:76;height:240;mso-wrap-style:none" filled="f" stroked="f">
              <v:textbox style="mso-next-textbox:#_x0000_s4439;mso-fit-shape-to-text:t" inset="0,0,0,0">
                <w:txbxContent>
                  <w:p w:rsidR="00542F43" w:rsidRDefault="00542F43">
                    <w:r>
                      <w:rPr>
                        <w:color w:val="000000"/>
                        <w:sz w:val="30"/>
                        <w:szCs w:val="30"/>
                        <w:lang w:val="en-US"/>
                      </w:rPr>
                      <w:t xml:space="preserve"> </w:t>
                    </w:r>
                  </w:p>
                </w:txbxContent>
              </v:textbox>
            </v:rect>
            <v:rect id="_x0000_s4440" style="position:absolute;left:3039;top:587;width:91;height:240;mso-wrap-style:none" filled="f" stroked="f">
              <v:textbox style="mso-next-textbox:#_x0000_s4440;mso-fit-shape-to-text:t" inset="0,0,0,0">
                <w:txbxContent>
                  <w:p w:rsidR="00542F43" w:rsidRDefault="00542F43"/>
                </w:txbxContent>
              </v:textbox>
            </v:rect>
            <v:rect id="_x0000_s4441" style="position:absolute;left:4656;top:587;width:91;height:240;mso-wrap-style:none" filled="f" stroked="f">
              <v:textbox style="mso-next-textbox:#_x0000_s4441;mso-fit-shape-to-text:t" inset="0,0,0,0">
                <w:txbxContent>
                  <w:p w:rsidR="00542F43" w:rsidRDefault="00542F43"/>
                </w:txbxContent>
              </v:textbox>
            </v:rect>
            <v:rect id="_x0000_s4442" style="position:absolute;left:4766;top:587;width:56;height:240;mso-wrap-style:none" filled="f" stroked="f">
              <v:textbox style="mso-next-textbox:#_x0000_s4442;mso-fit-shape-to-text:t" inset="0,0,0,0">
                <w:txbxContent>
                  <w:p w:rsidR="00542F43" w:rsidRDefault="00542F43">
                    <w:r>
                      <w:rPr>
                        <w:rFonts w:ascii="Arial" w:hAnsi="Arial" w:cs="Arial"/>
                        <w:b/>
                        <w:bCs/>
                        <w:color w:val="000000"/>
                        <w:lang w:val="en-US"/>
                      </w:rPr>
                      <w:t xml:space="preserve"> </w:t>
                    </w:r>
                  </w:p>
                </w:txbxContent>
              </v:textbox>
            </v:rect>
            <v:rect id="_x0000_s4443" style="position:absolute;left:5247;top:500;width:76;height:240;mso-wrap-style:none" filled="f" stroked="f">
              <v:textbox style="mso-next-textbox:#_x0000_s4443;mso-fit-shape-to-text:t" inset="0,0,0,0">
                <w:txbxContent>
                  <w:p w:rsidR="00542F43" w:rsidRDefault="00542F43">
                    <w:r>
                      <w:rPr>
                        <w:color w:val="000000"/>
                        <w:sz w:val="30"/>
                        <w:szCs w:val="30"/>
                        <w:lang w:val="en-US"/>
                      </w:rPr>
                      <w:t xml:space="preserve"> </w:t>
                    </w:r>
                  </w:p>
                </w:txbxContent>
              </v:textbox>
            </v:rect>
            <v:rect id="_x0000_s4444" style="position:absolute;left:6820;top:109;width:1880;height:3866" stroked="f"/>
            <v:rect id="_x0000_s4445" style="position:absolute;left:6820;top:109;width:1487;height:3866" filled="f" strokeweight="0"/>
            <v:rect id="_x0000_s4446" style="position:absolute;left:6908;top:413;width:109;height:108" fillcolor="black" stroked="f"/>
            <v:shape id="_x0000_s4447" type="#_x0000_t75" style="position:absolute;left:6908;top:413;width:109;height:108">
              <v:imagedata r:id="rId79" o:title=""/>
            </v:shape>
            <v:rect id="_x0000_s4448" style="position:absolute;left:6908;top:413;width:153;height:152" filled="f" strokeweight="1.1pt"/>
            <v:rect id="_x0000_s4449" style="position:absolute;left:7105;top:304;width:151;height:480;mso-wrap-style:none" filled="f" stroked="f">
              <v:textbox style="mso-next-textbox:#_x0000_s4449;mso-fit-shape-to-text:t" inset="0,0,0,0">
                <w:txbxContent>
                  <w:p w:rsidR="00542F43" w:rsidRDefault="00542F43">
                    <w:r>
                      <w:rPr>
                        <w:rFonts w:ascii="Arial" w:hAnsi="Arial" w:cs="Arial"/>
                        <w:b/>
                        <w:bCs/>
                        <w:color w:val="000000"/>
                        <w:sz w:val="18"/>
                        <w:szCs w:val="18"/>
                        <w:lang w:val="en-US"/>
                      </w:rPr>
                      <w:t xml:space="preserve">3. </w:t>
                    </w:r>
                  </w:p>
                </w:txbxContent>
              </v:textbox>
            </v:rect>
            <v:rect id="_x0000_s4450" style="position:absolute;left:7301;top:304;width:481;height:480" filled="f" stroked="f">
              <v:textbox style="mso-next-textbox:#_x0000_s4450" inset="0,0,0,0">
                <w:txbxContent>
                  <w:p w:rsidR="00542F43" w:rsidRDefault="00542F43">
                    <w:pPr>
                      <w:rPr>
                        <w:sz w:val="16"/>
                        <w:szCs w:val="16"/>
                      </w:rPr>
                    </w:pPr>
                    <w:r>
                      <w:rPr>
                        <w:rFonts w:ascii="Arial" w:hAnsi="Arial" w:cs="Arial"/>
                        <w:b/>
                        <w:bCs/>
                        <w:color w:val="000000"/>
                        <w:sz w:val="16"/>
                        <w:szCs w:val="16"/>
                        <w:lang w:val="en-US"/>
                      </w:rPr>
                      <w:t>Cycle</w:t>
                    </w:r>
                  </w:p>
                </w:txbxContent>
              </v:textbox>
            </v:rect>
            <v:rect id="_x0000_s4451" style="position:absolute;left:7957;top:304;width:51;height:240;mso-wrap-style:none" filled="f" stroked="f">
              <v:textbox style="mso-next-textbox:#_x0000_s4451;mso-fit-shape-to-text:t" inset="0,0,0,0">
                <w:txbxContent>
                  <w:p w:rsidR="00542F43" w:rsidRDefault="00542F43">
                    <w:r>
                      <w:rPr>
                        <w:rFonts w:ascii="Arial" w:hAnsi="Arial" w:cs="Arial"/>
                        <w:b/>
                        <w:bCs/>
                        <w:color w:val="000000"/>
                        <w:sz w:val="18"/>
                        <w:szCs w:val="18"/>
                        <w:lang w:val="en-US"/>
                      </w:rPr>
                      <w:t xml:space="preserve"> </w:t>
                    </w:r>
                  </w:p>
                </w:txbxContent>
              </v:textbox>
            </v:rect>
            <v:rect id="_x0000_s4452" style="position:absolute;left:7100;top:519;width:632;height:480;mso-wrap-style:none" filled="f" stroked="f">
              <v:textbox style="mso-next-textbox:#_x0000_s4452;mso-fit-shape-to-text:t" inset="0,0,0,0">
                <w:txbxContent>
                  <w:p w:rsidR="00542F43" w:rsidRDefault="00542F43">
                    <w:pPr>
                      <w:rPr>
                        <w:sz w:val="16"/>
                        <w:szCs w:val="16"/>
                        <w:lang w:val="fr-FR"/>
                      </w:rPr>
                    </w:pPr>
                    <w:r>
                      <w:rPr>
                        <w:rFonts w:ascii="Arial" w:hAnsi="Arial" w:cs="Arial"/>
                        <w:b/>
                        <w:bCs/>
                        <w:color w:val="000000"/>
                        <w:sz w:val="16"/>
                        <w:szCs w:val="16"/>
                        <w:lang w:val="fr-FR"/>
                      </w:rPr>
                      <w:t>primaire</w:t>
                    </w:r>
                  </w:p>
                </w:txbxContent>
              </v:textbox>
            </v:rect>
            <v:rect id="_x0000_s4453" style="position:absolute;left:7935;top:499;width:46;height:240;mso-wrap-style:none" filled="f" stroked="f">
              <v:textbox style="mso-next-textbox:#_x0000_s4453;mso-fit-shape-to-text:t" inset="0,0,0,0">
                <w:txbxContent>
                  <w:p w:rsidR="00542F43" w:rsidRDefault="00542F43">
                    <w:r>
                      <w:rPr>
                        <w:color w:val="000000"/>
                        <w:sz w:val="18"/>
                        <w:szCs w:val="18"/>
                        <w:lang w:val="en-US"/>
                      </w:rPr>
                      <w:t xml:space="preserve"> </w:t>
                    </w:r>
                  </w:p>
                </w:txbxContent>
              </v:textbox>
            </v:rect>
            <v:rect id="_x0000_s4454" style="position:absolute;left:6908;top:1390;width:153;height:152" fillcolor="#936" stroked="f"/>
            <v:rect id="_x0000_s4455" style="position:absolute;left:6908;top:1390;width:153;height:152" filled="f" strokeweight="1.1pt"/>
            <v:rect id="_x0000_s4456" style="position:absolute;left:7105;top:1281;width:101;height:240;mso-wrap-style:none" filled="f" stroked="f">
              <v:textbox style="mso-next-textbox:#_x0000_s4456;mso-fit-shape-to-text:t" inset="0,0,0,0">
                <w:txbxContent>
                  <w:p w:rsidR="00542F43" w:rsidRDefault="00542F43">
                    <w:r>
                      <w:rPr>
                        <w:rFonts w:ascii="Arial" w:hAnsi="Arial" w:cs="Arial"/>
                        <w:b/>
                        <w:bCs/>
                        <w:color w:val="000000"/>
                        <w:sz w:val="18"/>
                        <w:szCs w:val="18"/>
                        <w:lang w:val="en-US"/>
                      </w:rPr>
                      <w:t>4</w:t>
                    </w:r>
                  </w:p>
                </w:txbxContent>
              </v:textbox>
            </v:rect>
            <v:rect id="_x0000_s4457" style="position:absolute;left:7214;top:1281;width:51;height:480;mso-wrap-style:none" filled="f" stroked="f">
              <v:textbox style="mso-next-textbox:#_x0000_s4457;mso-fit-shape-to-text:t" inset="0,0,0,0">
                <w:txbxContent>
                  <w:p w:rsidR="00542F43" w:rsidRDefault="00542F43">
                    <w:r>
                      <w:rPr>
                        <w:rFonts w:ascii="Arial" w:hAnsi="Arial" w:cs="Arial"/>
                        <w:b/>
                        <w:bCs/>
                        <w:color w:val="000000"/>
                        <w:sz w:val="18"/>
                        <w:szCs w:val="18"/>
                        <w:lang w:val="en-US"/>
                      </w:rPr>
                      <w:t xml:space="preserve">. </w:t>
                    </w:r>
                  </w:p>
                </w:txbxContent>
              </v:textbox>
            </v:rect>
            <v:rect id="_x0000_s4458" style="position:absolute;left:7301;top:1281;width:1094;height:480;mso-wrap-style:none" filled="f" stroked="f">
              <v:textbox style="mso-next-textbox:#_x0000_s4458;mso-fit-shape-to-text:t" inset="0,0,0,0">
                <w:txbxContent>
                  <w:p w:rsidR="00542F43" w:rsidRDefault="00542F43">
                    <w:pPr>
                      <w:rPr>
                        <w:sz w:val="16"/>
                        <w:szCs w:val="16"/>
                        <w:lang w:val="fr-FR"/>
                      </w:rPr>
                    </w:pPr>
                    <w:r>
                      <w:rPr>
                        <w:rFonts w:ascii="Arial" w:hAnsi="Arial" w:cs="Arial"/>
                        <w:b/>
                        <w:bCs/>
                        <w:color w:val="000000"/>
                        <w:sz w:val="16"/>
                        <w:szCs w:val="16"/>
                        <w:lang w:val="fr-FR"/>
                      </w:rPr>
                      <w:t xml:space="preserve">Enseignement </w:t>
                    </w:r>
                  </w:p>
                </w:txbxContent>
              </v:textbox>
            </v:rect>
            <v:rect id="_x0000_s4459" style="position:absolute;left:7105;top:1477;width:845;height:480;mso-wrap-style:none" filled="f" stroked="f">
              <v:textbox style="mso-next-textbox:#_x0000_s4459;mso-fit-shape-to-text:t" inset="0,0,0,0">
                <w:txbxContent>
                  <w:p w:rsidR="00542F43" w:rsidRDefault="00542F43">
                    <w:pPr>
                      <w:rPr>
                        <w:sz w:val="16"/>
                        <w:szCs w:val="16"/>
                        <w:lang w:val="fr-FR"/>
                      </w:rPr>
                    </w:pPr>
                    <w:r>
                      <w:rPr>
                        <w:rFonts w:ascii="Arial" w:hAnsi="Arial" w:cs="Arial"/>
                        <w:b/>
                        <w:bCs/>
                        <w:color w:val="000000"/>
                        <w:sz w:val="16"/>
                        <w:szCs w:val="16"/>
                        <w:lang w:val="fr-FR"/>
                      </w:rPr>
                      <w:t>secondaire</w:t>
                    </w:r>
                  </w:p>
                </w:txbxContent>
              </v:textbox>
            </v:rect>
            <v:rect id="_x0000_s4460" style="position:absolute;left:7935;top:1477;width:46;height:240;mso-wrap-style:none" filled="f" stroked="f">
              <v:textbox style="mso-next-textbox:#_x0000_s4460;mso-fit-shape-to-text:t" inset="0,0,0,0">
                <w:txbxContent>
                  <w:p w:rsidR="00542F43" w:rsidRDefault="00542F43">
                    <w:r>
                      <w:rPr>
                        <w:color w:val="000000"/>
                        <w:sz w:val="18"/>
                        <w:szCs w:val="18"/>
                        <w:lang w:val="en-US"/>
                      </w:rPr>
                      <w:t xml:space="preserve"> </w:t>
                    </w:r>
                  </w:p>
                </w:txbxContent>
              </v:textbox>
            </v:rect>
            <v:rect id="_x0000_s4461" style="position:absolute;left:6908;top:2346;width:153;height:130" fillcolor="#ffc" stroked="f"/>
            <v:rect id="_x0000_s4462" style="position:absolute;left:6908;top:2346;width:153;height:130" filled="f" strokeweight="1.1pt"/>
            <v:rect id="_x0000_s4463" style="position:absolute;left:7105;top:2280;width:51;height:240;mso-wrap-style:none" filled="f" stroked="f">
              <v:textbox style="mso-next-textbox:#_x0000_s4463;mso-fit-shape-to-text:t" inset="0,0,0,0">
                <w:txbxContent>
                  <w:p w:rsidR="00542F43" w:rsidRDefault="00542F43">
                    <w:r>
                      <w:rPr>
                        <w:rFonts w:ascii="Arial" w:hAnsi="Arial" w:cs="Arial"/>
                        <w:b/>
                        <w:bCs/>
                        <w:color w:val="000000"/>
                        <w:sz w:val="18"/>
                        <w:szCs w:val="18"/>
                        <w:lang w:val="en-US"/>
                      </w:rPr>
                      <w:t xml:space="preserve"> </w:t>
                    </w:r>
                  </w:p>
                </w:txbxContent>
              </v:textbox>
            </v:rect>
            <v:rect id="_x0000_s4464" style="position:absolute;left:7100;top:2319;width:1272;height:480;mso-wrap-style:none" filled="f" stroked="f">
              <v:textbox style="mso-next-textbox:#_x0000_s4464;mso-fit-shape-to-text:t" inset="0,0,0,0">
                <w:txbxContent>
                  <w:p w:rsidR="00542F43" w:rsidRDefault="00542F43">
                    <w:pPr>
                      <w:rPr>
                        <w:sz w:val="16"/>
                        <w:szCs w:val="16"/>
                      </w:rPr>
                    </w:pPr>
                    <w:r>
                      <w:rPr>
                        <w:rFonts w:ascii="Arial" w:hAnsi="Arial" w:cs="Arial"/>
                        <w:b/>
                        <w:bCs/>
                        <w:color w:val="000000"/>
                        <w:sz w:val="16"/>
                        <w:szCs w:val="16"/>
                        <w:lang w:val="en-US"/>
                      </w:rPr>
                      <w:t xml:space="preserve">6. </w:t>
                    </w:r>
                    <w:r>
                      <w:rPr>
                        <w:rFonts w:ascii="Arial" w:hAnsi="Arial" w:cs="Arial"/>
                        <w:b/>
                        <w:bCs/>
                        <w:color w:val="000000"/>
                        <w:sz w:val="16"/>
                        <w:szCs w:val="16"/>
                        <w:lang w:val="fr-FR"/>
                      </w:rPr>
                      <w:t>Enseignement</w:t>
                    </w:r>
                    <w:r>
                      <w:rPr>
                        <w:rFonts w:ascii="Arial" w:hAnsi="Arial" w:cs="Arial"/>
                        <w:b/>
                        <w:bCs/>
                        <w:color w:val="000000"/>
                        <w:sz w:val="16"/>
                        <w:szCs w:val="16"/>
                        <w:lang w:val="en-US"/>
                      </w:rPr>
                      <w:t xml:space="preserve"> </w:t>
                    </w:r>
                  </w:p>
                </w:txbxContent>
              </v:textbox>
            </v:rect>
            <v:rect id="_x0000_s4465" style="position:absolute;left:7105;top:2476;width:730;height:480;mso-wrap-style:none" filled="f" stroked="f">
              <v:textbox style="mso-next-textbox:#_x0000_s4465;mso-fit-shape-to-text:t" inset="0,0,0,0">
                <w:txbxContent>
                  <w:p w:rsidR="00542F43" w:rsidRDefault="00542F43">
                    <w:pPr>
                      <w:rPr>
                        <w:sz w:val="16"/>
                        <w:szCs w:val="16"/>
                      </w:rPr>
                    </w:pPr>
                    <w:r>
                      <w:rPr>
                        <w:rFonts w:ascii="Arial" w:hAnsi="Arial" w:cs="Arial"/>
                        <w:b/>
                        <w:bCs/>
                        <w:color w:val="000000"/>
                        <w:sz w:val="16"/>
                        <w:szCs w:val="16"/>
                        <w:lang w:val="en-US"/>
                      </w:rPr>
                      <w:t>supérieur</w:t>
                    </w:r>
                  </w:p>
                </w:txbxContent>
              </v:textbox>
            </v:rect>
            <v:rect id="_x0000_s4466" style="position:absolute;left:7935;top:2476;width:46;height:240;mso-wrap-style:none" filled="f" stroked="f">
              <v:textbox style="mso-next-textbox:#_x0000_s4466;mso-fit-shape-to-text:t" inset="0,0,0,0">
                <w:txbxContent>
                  <w:p w:rsidR="00542F43" w:rsidRDefault="00542F43">
                    <w:r>
                      <w:rPr>
                        <w:color w:val="000000"/>
                        <w:sz w:val="18"/>
                        <w:szCs w:val="18"/>
                        <w:lang w:val="en-US"/>
                      </w:rPr>
                      <w:t xml:space="preserve"> </w:t>
                    </w:r>
                  </w:p>
                </w:txbxContent>
              </v:textbox>
            </v:rect>
            <v:rect id="_x0000_s4467" style="position:absolute;left:6908;top:3302;width:153;height:130" fillcolor="#cff" stroked="f"/>
            <v:rect id="_x0000_s4468" style="position:absolute;left:6908;top:3302;width:153;height:130" filled="f" strokeweight="1.1pt"/>
            <v:rect id="_x0000_s4469" style="position:absolute;left:7105;top:3214;width:952;height:480;mso-wrap-style:none" filled="f" stroked="f">
              <v:textbox style="mso-next-textbox:#_x0000_s4469;mso-fit-shape-to-text:t" inset="0,0,0,0">
                <w:txbxContent>
                  <w:p w:rsidR="00542F43" w:rsidRDefault="00542F43">
                    <w:pPr>
                      <w:rPr>
                        <w:sz w:val="16"/>
                        <w:szCs w:val="16"/>
                      </w:rPr>
                    </w:pPr>
                    <w:r>
                      <w:rPr>
                        <w:rFonts w:ascii="Arial" w:hAnsi="Arial" w:cs="Arial"/>
                        <w:b/>
                        <w:bCs/>
                        <w:color w:val="000000"/>
                        <w:sz w:val="16"/>
                        <w:szCs w:val="16"/>
                        <w:lang w:val="en-US"/>
                      </w:rPr>
                      <w:t>7. Education</w:t>
                    </w:r>
                  </w:p>
                </w:txbxContent>
              </v:textbox>
            </v:rect>
            <v:rect id="_x0000_s4470" style="position:absolute;left:7913;top:3214;width:51;height:240;mso-wrap-style:none" filled="f" stroked="f">
              <v:textbox style="mso-next-textbox:#_x0000_s4470;mso-fit-shape-to-text:t" inset="0,0,0,0">
                <w:txbxContent>
                  <w:p w:rsidR="00542F43" w:rsidRDefault="00542F43">
                    <w:r>
                      <w:rPr>
                        <w:rFonts w:ascii="Arial" w:hAnsi="Arial" w:cs="Arial"/>
                        <w:b/>
                        <w:bCs/>
                        <w:color w:val="000000"/>
                        <w:sz w:val="18"/>
                        <w:szCs w:val="18"/>
                        <w:lang w:val="en-US"/>
                      </w:rPr>
                      <w:t xml:space="preserve"> </w:t>
                    </w:r>
                  </w:p>
                </w:txbxContent>
              </v:textbox>
            </v:rect>
            <v:rect id="_x0000_s4471" style="position:absolute;left:7105;top:3410;width:632;height:480;mso-wrap-style:none" filled="f" stroked="f">
              <v:textbox style="mso-next-textbox:#_x0000_s4471;mso-fit-shape-to-text:t" inset="0,0,0,0">
                <w:txbxContent>
                  <w:p w:rsidR="00542F43" w:rsidRDefault="00542F43">
                    <w:pPr>
                      <w:rPr>
                        <w:sz w:val="16"/>
                        <w:szCs w:val="16"/>
                      </w:rPr>
                    </w:pPr>
                    <w:r>
                      <w:rPr>
                        <w:rFonts w:ascii="Arial" w:hAnsi="Arial" w:cs="Arial"/>
                        <w:b/>
                        <w:bCs/>
                        <w:color w:val="000000"/>
                        <w:sz w:val="16"/>
                        <w:szCs w:val="16"/>
                        <w:lang w:val="en-US"/>
                      </w:rPr>
                      <w:t>spéciale</w:t>
                    </w:r>
                  </w:p>
                </w:txbxContent>
              </v:textbox>
            </v:rect>
            <v:rect id="_x0000_s4472" style="position:absolute;left:7935;top:3410;width:46;height:240;mso-wrap-style:none" filled="f" stroked="f">
              <v:textbox style="mso-next-textbox:#_x0000_s4472;mso-fit-shape-to-text:t" inset="0,0,0,0">
                <w:txbxContent>
                  <w:p w:rsidR="00542F43" w:rsidRDefault="00542F43">
                    <w:r>
                      <w:rPr>
                        <w:color w:val="000000"/>
                        <w:sz w:val="18"/>
                        <w:szCs w:val="18"/>
                        <w:lang w:val="en-US"/>
                      </w:rPr>
                      <w:t xml:space="preserve"> </w:t>
                    </w:r>
                  </w:p>
                </w:txbxContent>
              </v:textbox>
            </v:rect>
            <w10:anchorlock/>
          </v:group>
        </w:pict>
      </w:r>
      <w:r>
        <w:rPr>
          <w:sz w:val="20"/>
          <w:szCs w:val="20"/>
          <w:lang w:val="fr-CH"/>
        </w:rPr>
        <w:t>Objectifs de l’éducation</w:t>
      </w:r>
    </w:p>
    <w:p w:rsidR="00542F43" w:rsidRDefault="00542F43">
      <w:pPr>
        <w:tabs>
          <w:tab w:val="right" w:pos="851"/>
        </w:tabs>
        <w:spacing w:after="120"/>
        <w:ind w:left="1134" w:right="1134"/>
        <w:jc w:val="both"/>
        <w:rPr>
          <w:lang w:val="fr-CH"/>
        </w:rPr>
      </w:pPr>
      <w:r>
        <w:rPr>
          <w:lang w:val="fr-CH"/>
        </w:rPr>
        <w:t>357.</w:t>
      </w:r>
      <w:r>
        <w:rPr>
          <w:lang w:val="fr-CH"/>
        </w:rPr>
        <w:tab/>
        <w:t>L’éducation est un processus qui vise à développer objectivement et harmonieusement les facultés physiques, intellectuelles, morales, civiques, esthétiques et professionnelles, à préparer l’individu à faire face aux exigences de la vie politique, économique et sociale et à se développer dans l’environnement humain, familial, professionnel, dans les établissements d’enseignement et à travers des événements culturels et des rencontres de gymnastique et d’athlétisme.</w:t>
      </w:r>
    </w:p>
    <w:p w:rsidR="00542F43" w:rsidRDefault="00542F43">
      <w:pPr>
        <w:tabs>
          <w:tab w:val="right" w:pos="851"/>
        </w:tabs>
        <w:spacing w:after="120"/>
        <w:ind w:left="1134" w:right="1134"/>
        <w:jc w:val="both"/>
        <w:rPr>
          <w:lang w:val="fr-CH"/>
        </w:rPr>
      </w:pPr>
      <w:r>
        <w:rPr>
          <w:lang w:val="fr-CH"/>
        </w:rPr>
        <w:t>358.</w:t>
      </w:r>
      <w:r>
        <w:rPr>
          <w:lang w:val="fr-CH"/>
        </w:rPr>
        <w:tab/>
        <w:t>Les articles 1,2 et 3 de la loi-cadre n°13 de 2001 sur le système éducatif prévoient des mesures législatives, administratives et éducatives pour réaliser les objectifs de l’enseignement public, apprendre aux jeunes générations le respect des valeurs et des symboles nationaux, le sens de la dignité, la tolérance, à cultiver la paix, l’unité nationale, la protection de l’environnement pour améliorer la vie, la promotion du respect de la loi et de la vie, la liberté et l’intégrité personnelle.</w:t>
      </w:r>
    </w:p>
    <w:p w:rsidR="00542F43" w:rsidRDefault="00542F43">
      <w:pPr>
        <w:pStyle w:val="Heading4"/>
        <w:tabs>
          <w:tab w:val="right" w:pos="851"/>
        </w:tabs>
        <w:spacing w:before="360" w:after="240" w:line="300" w:lineRule="exact"/>
        <w:ind w:left="1134" w:right="1134" w:hanging="1134"/>
        <w:rPr>
          <w:sz w:val="24"/>
          <w:szCs w:val="24"/>
          <w:lang w:val="fr-CH"/>
        </w:rPr>
      </w:pPr>
      <w:r>
        <w:rPr>
          <w:sz w:val="24"/>
          <w:szCs w:val="24"/>
          <w:lang w:val="fr-FR"/>
        </w:rPr>
        <w:tab/>
        <w:t>B.</w:t>
      </w:r>
      <w:r>
        <w:rPr>
          <w:sz w:val="24"/>
          <w:szCs w:val="24"/>
          <w:lang w:val="fr-FR"/>
        </w:rPr>
        <w:tab/>
        <w:t>Loisirs et activités récréatives et culturelles</w:t>
      </w:r>
    </w:p>
    <w:p w:rsidR="00542F43" w:rsidRDefault="00542F43">
      <w:pPr>
        <w:tabs>
          <w:tab w:val="right" w:pos="851"/>
        </w:tabs>
        <w:spacing w:after="120"/>
        <w:ind w:left="1134" w:right="1134"/>
        <w:jc w:val="both"/>
        <w:rPr>
          <w:lang w:val="fr-CH"/>
        </w:rPr>
      </w:pPr>
      <w:r>
        <w:rPr>
          <w:lang w:val="fr-CH"/>
        </w:rPr>
        <w:t>359.</w:t>
      </w:r>
      <w:r>
        <w:rPr>
          <w:lang w:val="fr-CH"/>
        </w:rPr>
        <w:tab/>
        <w:t xml:space="preserve">Le Ministère de la culture, par le biais de ses services spécialisés, applique divers programmes pour garantir l’accès des enfants aux moyens culturels et récréatifs et aux biens culturels. Il prépare un Plan de développement culturel comprenant un ensemble de projets et programmes pour les enfants. En </w:t>
      </w:r>
      <w:smartTag w:uri="urn:schemas-microsoft-com:office:smarttags" w:element="metricconverter">
        <w:smartTagPr>
          <w:attr w:name="ProductID" w:val="2007 a"/>
        </w:smartTagPr>
        <w:r>
          <w:rPr>
            <w:lang w:val="fr-CH"/>
          </w:rPr>
          <w:t>2007 a</w:t>
        </w:r>
      </w:smartTag>
      <w:r>
        <w:rPr>
          <w:lang w:val="fr-CH"/>
        </w:rPr>
        <w:t xml:space="preserve"> été rétabli le « Jardin du livre pour enfants ». L’objectif fondamental de cet événement annuel est de promouvoir la lecture parmi les enfants. Il est prévu de donner une ampleur nationale à cette manifestation.</w:t>
      </w:r>
    </w:p>
    <w:p w:rsidR="00542F43" w:rsidRDefault="00542F43">
      <w:pPr>
        <w:tabs>
          <w:tab w:val="right" w:pos="851"/>
        </w:tabs>
        <w:spacing w:after="120"/>
        <w:ind w:left="1134" w:right="1134"/>
        <w:jc w:val="both"/>
        <w:rPr>
          <w:lang w:val="fr-CH"/>
        </w:rPr>
      </w:pPr>
      <w:r>
        <w:rPr>
          <w:lang w:val="fr-CH"/>
        </w:rPr>
        <w:t>360.</w:t>
      </w:r>
      <w:r>
        <w:rPr>
          <w:lang w:val="fr-CH"/>
        </w:rPr>
        <w:tab/>
        <w:t xml:space="preserve">La Bibliothèque nationale d’Angola est vouée à la promotion de </w:t>
      </w:r>
      <w:smartTag w:uri="urn:schemas-microsoft-com:office:smarttags" w:element="PersonName">
        <w:smartTagPr>
          <w:attr w:name="ProductID" w:val="la lecture. En"/>
        </w:smartTagPr>
        <w:r>
          <w:rPr>
            <w:lang w:val="fr-CH"/>
          </w:rPr>
          <w:t>la lecture. En</w:t>
        </w:r>
      </w:smartTag>
      <w:r>
        <w:rPr>
          <w:lang w:val="fr-CH"/>
        </w:rPr>
        <w:t xml:space="preserve"> 2006, elle a organisé les « troisièmes Journées de réflexion sur les livres et la lecture » sur le thème « Pour l’avenir de l’Angola, cultivons le plaisir de lire ». Cet événement, centré sur l’enfant, sera associé à d’autres activités comme des conférences, des dédicaces publiques de livres pour enfants et des lectures publiques. Tout au long des années 2006 et 2007, un programme de formation a été exécuté pour les promoteurs de la lecture, avec des conférences sur des thèmes liés à la promotion du livre et l’incitation à la lecture, des séances de lecture publiques dans la bibliothèque, les écoles, les centres de réception, etc., en présence de 1.920 enfants. A l’occasion du lancement de livres pour enfants, l’ouvrage intitulé </w:t>
      </w:r>
      <w:r>
        <w:rPr>
          <w:i/>
          <w:iCs/>
          <w:lang w:val="fr-CH"/>
        </w:rPr>
        <w:t>O Balão Vermelho</w:t>
      </w:r>
      <w:r>
        <w:rPr>
          <w:lang w:val="fr-CH"/>
        </w:rPr>
        <w:t xml:space="preserve">, de Cremilda de Lima, a fait l’objet d’une édition spéciale qui a été distribuée gratuitement. </w:t>
      </w:r>
    </w:p>
    <w:p w:rsidR="00542F43" w:rsidRDefault="00542F43">
      <w:pPr>
        <w:tabs>
          <w:tab w:val="right" w:pos="851"/>
        </w:tabs>
        <w:spacing w:after="120"/>
        <w:ind w:left="1134" w:right="1134"/>
        <w:jc w:val="both"/>
        <w:rPr>
          <w:lang w:val="fr-CH"/>
        </w:rPr>
      </w:pPr>
      <w:r>
        <w:rPr>
          <w:lang w:val="fr-CH"/>
        </w:rPr>
        <w:t>361.</w:t>
      </w:r>
      <w:r>
        <w:rPr>
          <w:lang w:val="fr-CH"/>
        </w:rPr>
        <w:tab/>
        <w:t>Dans le cadre de ses activités, le Musée national d’anthropologie a organisé : a) des expositions (ouvertes tous les jours, y compris les fins de semaine et jours fériés) ; b) des visites guidées pour un ensemble de 23.970 enfants âgés de 5 à 12 ans et de 12.501 autres, âgés de 13 à 18 ans ; et c) 37 conférences et débats didactiques (dans le musée et ailleurs). Le musée a également coopéré à la préparation d’une visite guidée de ses locaux pour enfant, qui a été filmée et diffusée par la télévision publique d’Angola dans le cadre de l’émission intitulée Carrousel.</w:t>
      </w:r>
    </w:p>
    <w:p w:rsidR="00542F43" w:rsidRDefault="00542F43">
      <w:pPr>
        <w:tabs>
          <w:tab w:val="right" w:pos="851"/>
        </w:tabs>
        <w:spacing w:after="120"/>
        <w:ind w:left="1134" w:right="1134"/>
        <w:jc w:val="both"/>
        <w:rPr>
          <w:lang w:val="fr-CH"/>
        </w:rPr>
      </w:pPr>
      <w:r>
        <w:rPr>
          <w:lang w:val="fr-CH"/>
        </w:rPr>
        <w:t>362.</w:t>
      </w:r>
      <w:r>
        <w:rPr>
          <w:lang w:val="fr-CH"/>
        </w:rPr>
        <w:tab/>
        <w:t>Dans le cadre de ses activités, le Musée national d’histoire naturelle a organisé : a) Un projet pour les vacances auquel 50 enfants âgés de 8 à 14 ans ont participé ; b) un atelier de Noël, auquel 30 enfants de 3 à 12 ans ont participé ; c) une semaine du film sur les sciences naturelles, à laquelle 200 enfants de 8 à 14 ans ont participé ; d) des concours sur les éléphants et le monde des insectes, auxquels 300 enfants de 10 à 14 ans ont participé ; e) des conférences et des expositions temporaires intitulées « les crocodiles d’Angola », « </w:t>
      </w:r>
      <w:r>
        <w:rPr>
          <w:i/>
          <w:iCs/>
          <w:lang w:val="fr-CH"/>
        </w:rPr>
        <w:t>Palanca Negra Gigante</w:t>
      </w:r>
      <w:r>
        <w:rPr>
          <w:lang w:val="fr-CH"/>
        </w:rPr>
        <w:t> », « </w:t>
      </w:r>
      <w:r>
        <w:rPr>
          <w:i/>
          <w:iCs/>
          <w:lang w:val="fr-CH"/>
        </w:rPr>
        <w:t>Ferro em Brasa</w:t>
      </w:r>
      <w:r>
        <w:rPr>
          <w:lang w:val="fr-CH"/>
        </w:rPr>
        <w:t> », sur un insecte brûlant, et « les maladies sexuellement transmissibles », auxquelles un total de 1.150 enfants de 12 à 14 ans ont participé.</w:t>
      </w:r>
    </w:p>
    <w:p w:rsidR="00542F43" w:rsidRDefault="00542F43">
      <w:pPr>
        <w:tabs>
          <w:tab w:val="right" w:pos="851"/>
        </w:tabs>
        <w:spacing w:after="120"/>
        <w:ind w:left="1134" w:right="1134"/>
        <w:jc w:val="both"/>
        <w:rPr>
          <w:lang w:val="fr-CH"/>
        </w:rPr>
      </w:pPr>
      <w:r>
        <w:rPr>
          <w:lang w:val="fr-CH"/>
        </w:rPr>
        <w:t>363.</w:t>
      </w:r>
      <w:r>
        <w:rPr>
          <w:lang w:val="fr-CH"/>
        </w:rPr>
        <w:tab/>
        <w:t>Le Ministère de la jeunesse et des sports exécute un programme de sports « </w:t>
      </w:r>
      <w:r>
        <w:rPr>
          <w:i/>
          <w:iCs/>
          <w:lang w:val="fr-CH"/>
        </w:rPr>
        <w:t>Despontar</w:t>
      </w:r>
      <w:r>
        <w:rPr>
          <w:lang w:val="fr-CH"/>
        </w:rPr>
        <w:t xml:space="preserve"> », focalisé sur l’insertion sociale des enfants âgés de 7 à 18 ans par le sport   (football, échecs, basket-ball, course à pied et hockey sur gazon), dont la première phase se déroule dans les provinces de Zaire, Benguela, Cabinda, Huambo, Huíla, Luanda, Lunda Norte et Moxico. En coopération avec le Ministère brésilien des sports, le Ministère de la jeunesse et des sports conduit le projet </w:t>
      </w:r>
      <w:r>
        <w:rPr>
          <w:i/>
          <w:iCs/>
          <w:lang w:val="fr-CH"/>
        </w:rPr>
        <w:t>Pintando a Liberdade</w:t>
      </w:r>
      <w:r>
        <w:rPr>
          <w:lang w:val="fr-CH"/>
        </w:rPr>
        <w:t xml:space="preserve">, dont l’objet est de faire fabriquer des ballons aux jeunes détenus de 16 à 18 ans, à des fins de formation professionnelle et de réinsertion sociale ; les ballons fabriqués sont destinés à des instituions qui font la promotion d’activités sportives. </w:t>
      </w:r>
    </w:p>
    <w:p w:rsidR="00542F43" w:rsidRDefault="00542F43">
      <w:pPr>
        <w:tabs>
          <w:tab w:val="right" w:pos="851"/>
        </w:tabs>
        <w:spacing w:after="120"/>
        <w:ind w:left="1134" w:right="1134"/>
        <w:jc w:val="both"/>
        <w:rPr>
          <w:lang w:val="fr-CH"/>
        </w:rPr>
      </w:pPr>
      <w:r>
        <w:rPr>
          <w:lang w:val="fr-CH"/>
        </w:rPr>
        <w:t>364.</w:t>
      </w:r>
      <w:r>
        <w:rPr>
          <w:lang w:val="fr-CH"/>
        </w:rPr>
        <w:tab/>
        <w:t xml:space="preserve">Le Ministère de la jeunesse et des sports, dans le cadre du Plan directeur de soutien à la jeunesse, exécute le projet </w:t>
      </w:r>
      <w:r>
        <w:rPr>
          <w:i/>
          <w:iCs/>
          <w:lang w:val="fr-CH"/>
        </w:rPr>
        <w:t>Casas da Juventude</w:t>
      </w:r>
      <w:r>
        <w:rPr>
          <w:lang w:val="fr-CH"/>
        </w:rPr>
        <w:t xml:space="preserve"> (Maisons des jeunes), qui vise à renforcer les services sociaux et à soutenir les infrastructures pour enfants privés de soutien intergénérationnel. Ce projet propose également une formation professionnelle, des propositions sur la manière d’utiliser le temps libre, et fait la promotion des technologies de l’information, entre autres objectifs. La Maison des jeunes Viana de Luanda est déjà construite, celle de Kuanza Sul en est au stade de l’inauguration et celles de Uíge, Huambo, Zaire, Cabonda, Malange et Benguela sont en cours de construction. </w:t>
      </w:r>
    </w:p>
    <w:p w:rsidR="00542F43" w:rsidRDefault="00542F43">
      <w:pPr>
        <w:tabs>
          <w:tab w:val="right" w:pos="851"/>
        </w:tabs>
        <w:spacing w:after="120"/>
        <w:ind w:left="1134" w:right="1134"/>
        <w:jc w:val="both"/>
        <w:rPr>
          <w:lang w:val="fr-CH"/>
        </w:rPr>
      </w:pPr>
      <w:r>
        <w:rPr>
          <w:lang w:val="fr-CH"/>
        </w:rPr>
        <w:t>365.</w:t>
      </w:r>
      <w:r>
        <w:rPr>
          <w:lang w:val="fr-CH"/>
        </w:rPr>
        <w:tab/>
        <w:t xml:space="preserve">Par le biais de l’Office national de l’action sociale dans les écoles, le Ministère de l’éducation organise et réalise des projets en partenariat avec les secteurs spécialisés du Gouvernement (Ministère de la culture, Ministère de la jeunesse et des sports, etc.) et les partenaires sociaux (Fundo Lwini, OPA, etc.) Le but de ces projets culturels et récréatifs destinés aux écoliers est d’organiser des visites de sites historiques et de musées, des visites éducatives, des olympiades dans diverses disciplines scolaires, d’inciter à la lecture en créant des bibliothèques scolaires, de commémorer des événements astronomiques,  organiser des activités patriotiques (hisser le drapeau national), des camps d’enfants, des activités récréatives et culturelles comme du théâtre, des carnavals, des concours de musique, des cours de dessin, des travaux manuels, de l’artisanat, mais aussi de réguler l’accès aux salles de sports et de loisirs des établissements scolaires.  </w:t>
      </w:r>
    </w:p>
    <w:p w:rsidR="00542F43" w:rsidRDefault="00542F43">
      <w:pPr>
        <w:pStyle w:val="Heading4"/>
        <w:tabs>
          <w:tab w:val="right" w:pos="851"/>
        </w:tabs>
        <w:spacing w:before="360" w:after="240" w:line="300" w:lineRule="exact"/>
        <w:ind w:left="1134" w:right="1134" w:hanging="1134"/>
        <w:rPr>
          <w:lang w:val="fr-FR"/>
        </w:rPr>
      </w:pPr>
      <w:r>
        <w:rPr>
          <w:lang w:val="fr-FR"/>
        </w:rPr>
        <w:tab/>
        <w:t>IX.</w:t>
      </w:r>
      <w:r>
        <w:rPr>
          <w:lang w:val="fr-FR"/>
        </w:rPr>
        <w:tab/>
        <w:t>Protection sociale</w:t>
      </w:r>
    </w:p>
    <w:p w:rsidR="00542F43" w:rsidRDefault="00542F43">
      <w:pPr>
        <w:pStyle w:val="Heading4"/>
        <w:tabs>
          <w:tab w:val="right" w:pos="851"/>
        </w:tabs>
        <w:spacing w:after="120"/>
        <w:ind w:left="1134" w:right="1134"/>
        <w:rPr>
          <w:b w:val="0"/>
          <w:bCs w:val="0"/>
          <w:sz w:val="20"/>
          <w:szCs w:val="20"/>
          <w:lang w:val="fr-CH"/>
        </w:rPr>
      </w:pPr>
      <w:r>
        <w:rPr>
          <w:b w:val="0"/>
          <w:bCs w:val="0"/>
          <w:sz w:val="20"/>
          <w:szCs w:val="20"/>
          <w:lang w:val="fr-FR"/>
        </w:rPr>
        <w:t>366.</w:t>
      </w:r>
      <w:r>
        <w:rPr>
          <w:b w:val="0"/>
          <w:bCs w:val="0"/>
          <w:sz w:val="20"/>
          <w:szCs w:val="20"/>
          <w:lang w:val="fr-FR"/>
        </w:rPr>
        <w:tab/>
      </w:r>
      <w:r>
        <w:rPr>
          <w:b w:val="0"/>
          <w:bCs w:val="0"/>
          <w:sz w:val="20"/>
          <w:szCs w:val="20"/>
          <w:lang w:val="fr-CH"/>
        </w:rPr>
        <w:t>L’Etat adopte et met en œuvre des mesures spéciales de protection pour tous les enfants victimes et les enfants vulnérables, c’est-à-dire pour les enfants en bas âge, ceux nécessitant une protection juridique et judiciaire, une protection au sein de familles désintégrées ou dans des conditions d’extrême pauvreté et une protection contre toutes sortes de violence. Il se conforme ainsi au point D7 des observations finales du Comité et aux articles 22, 38,39, 40, 37.b, c. et d., 32, 33, 34, 35 et 36 de la Convention.</w:t>
      </w:r>
    </w:p>
    <w:p w:rsidR="00542F43" w:rsidRDefault="00542F43">
      <w:pPr>
        <w:pStyle w:val="BodyTextIndent"/>
        <w:tabs>
          <w:tab w:val="right" w:pos="851"/>
        </w:tabs>
        <w:spacing w:before="360" w:after="240" w:line="300" w:lineRule="exact"/>
        <w:ind w:right="1134"/>
        <w:jc w:val="both"/>
        <w:rPr>
          <w:b/>
          <w:bCs/>
          <w:sz w:val="24"/>
          <w:szCs w:val="24"/>
          <w:lang w:val="fr-CH"/>
        </w:rPr>
      </w:pPr>
      <w:r>
        <w:rPr>
          <w:b/>
          <w:bCs/>
          <w:sz w:val="24"/>
          <w:szCs w:val="24"/>
          <w:lang w:val="fr-FR"/>
        </w:rPr>
        <w:tab/>
        <w:t>A.</w:t>
      </w:r>
      <w:r>
        <w:rPr>
          <w:b/>
          <w:bCs/>
          <w:sz w:val="24"/>
          <w:szCs w:val="24"/>
          <w:lang w:val="fr-FR"/>
        </w:rPr>
        <w:tab/>
        <w:t>Enfants à risque</w:t>
      </w:r>
    </w:p>
    <w:p w:rsidR="00542F43" w:rsidRDefault="00542F43">
      <w:pPr>
        <w:pStyle w:val="BodyTextIndent"/>
        <w:tabs>
          <w:tab w:val="right" w:pos="851"/>
        </w:tabs>
        <w:ind w:left="1134" w:right="1134"/>
        <w:jc w:val="both"/>
        <w:rPr>
          <w:b/>
          <w:iCs/>
          <w:lang w:val="fr-CH"/>
        </w:rPr>
      </w:pPr>
      <w:r>
        <w:rPr>
          <w:b/>
          <w:iCs/>
          <w:lang w:val="fr-CH"/>
        </w:rPr>
        <w:t>Enfants réfugiés et déplacés dans les régions continentales</w:t>
      </w:r>
    </w:p>
    <w:p w:rsidR="00542F43" w:rsidRDefault="00542F43">
      <w:pPr>
        <w:tabs>
          <w:tab w:val="right" w:pos="851"/>
        </w:tabs>
        <w:spacing w:after="120"/>
        <w:ind w:left="1134" w:right="1134"/>
        <w:jc w:val="both"/>
        <w:rPr>
          <w:lang w:val="fr-CH"/>
        </w:rPr>
      </w:pPr>
      <w:r>
        <w:rPr>
          <w:lang w:val="fr-CH"/>
        </w:rPr>
        <w:t>367.</w:t>
      </w:r>
      <w:r>
        <w:rPr>
          <w:lang w:val="fr-CH"/>
        </w:rPr>
        <w:tab/>
        <w:t xml:space="preserve">Pour atteindre ses objectifs et conformément à la recommandation n°59 du Comité des droits de l’enfant, le Gouvernement met en œuvre un programme en faveur des populations déplacées, des réfugiés et des autres personnes directement affectées par le conflit armé, dont le but général est de garantir qu’elles retournent et se réinstallent dans leur région d’origine, en accordant une attention spéciale aux enfants.  </w:t>
      </w:r>
    </w:p>
    <w:p w:rsidR="00542F43" w:rsidRDefault="00542F43">
      <w:pPr>
        <w:pStyle w:val="Bullet1G"/>
        <w:rPr>
          <w:lang w:val="fr-CH"/>
        </w:rPr>
      </w:pPr>
      <w:r>
        <w:rPr>
          <w:lang w:val="fr-CH"/>
        </w:rPr>
        <w:t>Ce programme, conçu après la fin du conflit armé, fait intervenir les partenaires sociaux du Gouvernement, ainsi qu’un élément relevant de la stratégie publique de réduction de pauvreté (2004-2006) pour mener à bien des projets de réinsertion durable dans les régions où se trouvent un grand nombre de personnes rapatriées et déplacées, en veillant aux priorités suivantes :</w:t>
      </w:r>
    </w:p>
    <w:p w:rsidR="00542F43" w:rsidRDefault="00542F43">
      <w:pPr>
        <w:pStyle w:val="Bullet2G"/>
        <w:rPr>
          <w:lang w:val="fr-CH"/>
        </w:rPr>
      </w:pPr>
      <w:r>
        <w:rPr>
          <w:lang w:val="fr-CH"/>
        </w:rPr>
        <w:t>améliorer les services de base dans les régions où ces personnes retournent ;</w:t>
      </w:r>
    </w:p>
    <w:p w:rsidR="00542F43" w:rsidRDefault="00542F43">
      <w:pPr>
        <w:pStyle w:val="Bullet2G"/>
        <w:rPr>
          <w:lang w:val="fr-CH"/>
        </w:rPr>
      </w:pPr>
      <w:r>
        <w:rPr>
          <w:lang w:val="fr-CH"/>
        </w:rPr>
        <w:t>rénover les infrastructures productives et sociales de ces régions ;</w:t>
      </w:r>
    </w:p>
    <w:p w:rsidR="00542F43" w:rsidRDefault="00542F43">
      <w:pPr>
        <w:pStyle w:val="Bullet2G"/>
        <w:rPr>
          <w:lang w:val="fr-CH"/>
        </w:rPr>
      </w:pPr>
      <w:r>
        <w:rPr>
          <w:lang w:val="fr-CH"/>
        </w:rPr>
        <w:t>mettre en place des projets générateurs de revenus ayant un impact rapide et créer des emplois ;</w:t>
      </w:r>
    </w:p>
    <w:p w:rsidR="00542F43" w:rsidRDefault="00542F43">
      <w:pPr>
        <w:pStyle w:val="Bullet2G"/>
        <w:rPr>
          <w:lang w:val="fr-CH"/>
        </w:rPr>
      </w:pPr>
      <w:r>
        <w:rPr>
          <w:lang w:val="fr-CH"/>
        </w:rPr>
        <w:t>mener des campagnes en faveur de la paix, la réconciliation et les droits de l’homme, et notamment des droits des enfants.</w:t>
      </w:r>
    </w:p>
    <w:p w:rsidR="00542F43" w:rsidRDefault="00542F43">
      <w:pPr>
        <w:pStyle w:val="Heading5"/>
        <w:tabs>
          <w:tab w:val="right" w:pos="851"/>
        </w:tabs>
        <w:spacing w:after="120"/>
        <w:ind w:left="1134" w:right="1134"/>
        <w:rPr>
          <w:i w:val="0"/>
          <w:sz w:val="20"/>
          <w:szCs w:val="20"/>
          <w:lang w:val="fr-CH"/>
        </w:rPr>
      </w:pPr>
      <w:r>
        <w:rPr>
          <w:i w:val="0"/>
          <w:sz w:val="20"/>
          <w:szCs w:val="20"/>
          <w:lang w:val="fr-CH"/>
        </w:rPr>
        <w:t>Les enfants pris dans le conflit armé</w:t>
      </w:r>
    </w:p>
    <w:p w:rsidR="00542F43" w:rsidRDefault="00542F43">
      <w:pPr>
        <w:tabs>
          <w:tab w:val="right" w:pos="851"/>
        </w:tabs>
        <w:spacing w:after="120"/>
        <w:ind w:left="1134" w:right="1134"/>
        <w:jc w:val="both"/>
        <w:rPr>
          <w:lang w:val="fr-CH"/>
        </w:rPr>
      </w:pPr>
      <w:r>
        <w:rPr>
          <w:lang w:val="fr-CH"/>
        </w:rPr>
        <w:t>368.</w:t>
      </w:r>
      <w:r>
        <w:rPr>
          <w:lang w:val="fr-CH"/>
        </w:rPr>
        <w:tab/>
        <w:t xml:space="preserve">Après la signature du mémorandum d’accord par le Gouvernement et le Forum Cabindês pour la paix à Cabinda, le gouvernement provincial de Cabinda a mené une série de projets pour fournir des services spéciaux aux enfants dans le cadre de la réintégration des groupes vulnérables directement affectés par le conflit armé dans cette partie du pays. Les pouvoirs traditionnels participent à la protection et la promotion des droits des enfants qui vivent sous leur juridiction, à la lutte radicale contre tous les types de violence dirigée contre les enfants, à l’enregistrement des naissances, la réadaptation psychosociale et l’alphabétisation.  </w:t>
      </w:r>
    </w:p>
    <w:p w:rsidR="00542F43" w:rsidRDefault="00542F43">
      <w:pPr>
        <w:tabs>
          <w:tab w:val="right" w:pos="851"/>
        </w:tabs>
        <w:spacing w:after="120"/>
        <w:ind w:left="1134" w:right="1134"/>
        <w:jc w:val="both"/>
        <w:rPr>
          <w:lang w:val="fr-CH"/>
        </w:rPr>
      </w:pPr>
      <w:r>
        <w:rPr>
          <w:lang w:val="fr-CH"/>
        </w:rPr>
        <w:t>369.</w:t>
      </w:r>
      <w:r>
        <w:rPr>
          <w:lang w:val="fr-CH"/>
        </w:rPr>
        <w:tab/>
        <w:t xml:space="preserve">Le projet de soutien à la réinsertion des groupes vulnérables inclut un ensemble de services de formation professionnelle (cuisinier, pâtissier, décorateur, blanchisseur, couturier/brodeur) ; d’apprentissage de compétences vitales à l’aide de micro-crédits ; de protection de l’enfance ; et de soins de santé primaire, notamment pour les enfants vivant avec le VIH/sida.  </w:t>
      </w:r>
    </w:p>
    <w:p w:rsidR="00542F43" w:rsidRDefault="00542F43">
      <w:pPr>
        <w:tabs>
          <w:tab w:val="right" w:pos="851"/>
        </w:tabs>
        <w:spacing w:after="120"/>
        <w:ind w:left="1134" w:right="1134"/>
        <w:jc w:val="both"/>
        <w:rPr>
          <w:lang w:val="fr-CH"/>
        </w:rPr>
      </w:pPr>
      <w:r>
        <w:rPr>
          <w:lang w:val="fr-CH"/>
        </w:rPr>
        <w:t>370.</w:t>
      </w:r>
      <w:r>
        <w:rPr>
          <w:lang w:val="fr-CH"/>
        </w:rPr>
        <w:tab/>
        <w:t>Comme indiqué dans le rapport initial (CRC/C/3/Add.66), les mines et explosifs non explosés représentent un danger de mort, surtout pour les enfants, et sont un obstacle sérieux au redressement économique et social. Il est extrêmement difficile de localiser ces explosifs. En dépit de l’implication de plusieurs institutions publiques comme l’INAD et le CNIDAH, qui coopèrent avec les organismes des Nations Unies et les ONG, le travail de repérage, de déminage et de neutralisation des explosifs est un véritable défi, et les engins qui n’ont pas été localisés et retirés continuent de faire des victimes, y compris parmi les enfants.</w:t>
      </w:r>
    </w:p>
    <w:p w:rsidR="00542F43" w:rsidRDefault="00542F43">
      <w:pPr>
        <w:tabs>
          <w:tab w:val="right" w:pos="851"/>
        </w:tabs>
        <w:spacing w:after="120"/>
        <w:ind w:left="1134" w:right="1134"/>
        <w:jc w:val="both"/>
        <w:rPr>
          <w:lang w:val="fr-CH"/>
        </w:rPr>
      </w:pPr>
      <w:r>
        <w:rPr>
          <w:lang w:val="fr-CH"/>
        </w:rPr>
        <w:t>371.</w:t>
      </w:r>
      <w:r>
        <w:rPr>
          <w:lang w:val="fr-CH"/>
        </w:rPr>
        <w:tab/>
        <w:t>Le déminage, l’information et la sensibilisation de la société au sujet des mines et des engins explosifs sont importants pour prévenir et protéger les enfants du danger qu’ils représentent. Diverses acteurs sociaux participent à ces efforts, et notamment les Forces armées, la Police nationale, la Commission nationale de protection sociale, les congrégations, les organismes des Nations Unies, des ONG nationales et internationales, les autorités locales, des entreprises spécialisées, des entités traditionnelles, et des réseaux de  promotion et de protection des droits de l’enfant. Ils organisent des conférences, des pièces de théâtre, fournissent des brochures et des supports visuels, et organisent d’autres actions pertinentes.</w:t>
      </w:r>
    </w:p>
    <w:p w:rsidR="00542F43" w:rsidRDefault="00542F43">
      <w:pPr>
        <w:tabs>
          <w:tab w:val="right" w:pos="851"/>
        </w:tabs>
        <w:spacing w:after="120"/>
        <w:ind w:left="1134" w:right="1134"/>
        <w:jc w:val="both"/>
        <w:rPr>
          <w:lang w:val="fr-CH"/>
        </w:rPr>
      </w:pPr>
      <w:r>
        <w:rPr>
          <w:lang w:val="fr-CH"/>
        </w:rPr>
        <w:t>372.</w:t>
      </w:r>
      <w:r>
        <w:rPr>
          <w:lang w:val="fr-CH"/>
        </w:rPr>
        <w:tab/>
        <w:t xml:space="preserve">Afin de surmonter les difficultés persistantes, le Gouvernement continue d’établir des partenariats et de mobiliser des ressources humaines, matérielles et financières pour renforcer les programmes en cours d’élaboration et améliorer les conditions de sécurité pour les enfants. </w:t>
      </w:r>
    </w:p>
    <w:p w:rsidR="00542F43" w:rsidRDefault="00542F43">
      <w:pPr>
        <w:pStyle w:val="Heading5"/>
        <w:tabs>
          <w:tab w:val="right" w:pos="851"/>
        </w:tabs>
        <w:spacing w:after="120"/>
        <w:ind w:left="1134" w:right="1134"/>
        <w:rPr>
          <w:i w:val="0"/>
          <w:sz w:val="20"/>
          <w:szCs w:val="20"/>
          <w:lang w:val="fr-CH"/>
        </w:rPr>
      </w:pPr>
      <w:r>
        <w:rPr>
          <w:i w:val="0"/>
          <w:sz w:val="20"/>
          <w:szCs w:val="20"/>
          <w:lang w:val="fr-CH"/>
        </w:rPr>
        <w:t>Les orphelins et autres enfants vulnérables</w:t>
      </w:r>
    </w:p>
    <w:p w:rsidR="00542F43" w:rsidRDefault="00542F43">
      <w:pPr>
        <w:tabs>
          <w:tab w:val="right" w:pos="851"/>
        </w:tabs>
        <w:spacing w:after="120"/>
        <w:ind w:left="1134" w:right="1134"/>
        <w:jc w:val="both"/>
        <w:rPr>
          <w:lang w:val="fr-CH"/>
        </w:rPr>
      </w:pPr>
      <w:r>
        <w:rPr>
          <w:lang w:val="fr-CH"/>
        </w:rPr>
        <w:t>373.</w:t>
      </w:r>
      <w:r>
        <w:rPr>
          <w:lang w:val="fr-CH"/>
        </w:rPr>
        <w:tab/>
        <w:t>Si le placement dans la famille élargie ou en famille d’accueil demeure la meilleure option pour prendre soin des enfants orphelins du fait de la guerre ou pour d’autres raisons, ces familles ne sont pas en mesure d’apporter les soins et la protection nécessaires aux enfants rendus orphelins et vulnérables par le VIH/sida.</w:t>
      </w:r>
    </w:p>
    <w:p w:rsidR="00542F43" w:rsidRDefault="00542F43">
      <w:pPr>
        <w:tabs>
          <w:tab w:val="right" w:pos="851"/>
        </w:tabs>
        <w:spacing w:after="120"/>
        <w:ind w:left="1134" w:right="1134"/>
        <w:jc w:val="both"/>
        <w:rPr>
          <w:lang w:val="fr-CH"/>
        </w:rPr>
      </w:pPr>
      <w:r>
        <w:rPr>
          <w:lang w:val="fr-CH"/>
        </w:rPr>
        <w:t>374.</w:t>
      </w:r>
      <w:r>
        <w:rPr>
          <w:lang w:val="fr-CH"/>
        </w:rPr>
        <w:tab/>
        <w:t>Le Gouvernement agit au niveau national en faveur des enfants vulnérables. Il a parachevé et met en œuvre le Plan national de prévention et de réduction de l’impact du VIH/sida sur les enfants et les familles vulnérables, et étend les mesures en faveur des enfants vulnérables, conformément à la Stratégie nationale en leur faveur, afin de réduire leur vulnérabilité à l’égard des abus et de l’exploitation. Ceci est fait en :</w:t>
      </w:r>
    </w:p>
    <w:p w:rsidR="00542F43" w:rsidRDefault="00542F43">
      <w:pPr>
        <w:pStyle w:val="Bullet1G"/>
        <w:rPr>
          <w:lang w:val="fr-CH"/>
        </w:rPr>
      </w:pPr>
      <w:r>
        <w:rPr>
          <w:lang w:val="fr-CH"/>
        </w:rPr>
        <w:t>renforçant les capacités des familles et l’aptitude des communautés à répondre aux besoins des enfants orphelins et vulnérables ;</w:t>
      </w:r>
    </w:p>
    <w:p w:rsidR="00542F43" w:rsidRDefault="00542F43">
      <w:pPr>
        <w:pStyle w:val="Bullet1G"/>
        <w:rPr>
          <w:lang w:val="fr-CH"/>
        </w:rPr>
      </w:pPr>
      <w:r>
        <w:rPr>
          <w:lang w:val="fr-CH"/>
        </w:rPr>
        <w:t>en renforçant les capacités institutionnelles au niveau national pour étendre les services destinés aux enfants orphelins et vulnérables ;</w:t>
      </w:r>
    </w:p>
    <w:p w:rsidR="00542F43" w:rsidRDefault="00542F43">
      <w:pPr>
        <w:pStyle w:val="Bullet1G"/>
        <w:rPr>
          <w:lang w:val="fr-CH"/>
        </w:rPr>
      </w:pPr>
      <w:r>
        <w:rPr>
          <w:lang w:val="fr-CH"/>
        </w:rPr>
        <w:t>dynamisant les mécanismes de protection sociale par des réformes politiques et législatives, conformément à la stratégie nationale de réduction de la pauvreté.</w:t>
      </w:r>
    </w:p>
    <w:p w:rsidR="00542F43" w:rsidRDefault="00542F43">
      <w:pPr>
        <w:tabs>
          <w:tab w:val="right" w:pos="851"/>
        </w:tabs>
        <w:spacing w:after="120"/>
        <w:ind w:left="1134" w:right="1134"/>
        <w:jc w:val="both"/>
        <w:rPr>
          <w:lang w:val="fr-CH"/>
        </w:rPr>
      </w:pPr>
      <w:r>
        <w:rPr>
          <w:lang w:val="fr-CH"/>
        </w:rPr>
        <w:t>375.</w:t>
      </w:r>
      <w:r>
        <w:rPr>
          <w:lang w:val="fr-CH"/>
        </w:rPr>
        <w:tab/>
        <w:t>Le groupe des enfants vulnérables inclut tous les enfants en conflit avec la loi, ceux qui sont privés de soins parentaux, les enfants sans abri ou enfants des rues, ceux qui sont exposés à des abus ou des mauvais traitements, à l’exploitation sexuelle et économique, les orphelins, les enfants négligés, ceux qui prennent soin d’autres enfants et vivent avec eux, ceux dont les parents ou les tuteurs souffrent d’une maladie en phase terminale, ceux qui vivent dans un foyer dirigé par une personne âgée, ceux qui sont victimes de violences, les enfants handicapés, ceux qui ne sont pas scolarisés, ceux qui sont exposés au risque de contamination, les enfants déplacés et tous ceux en situation critique.</w:t>
      </w:r>
    </w:p>
    <w:p w:rsidR="00542F43" w:rsidRDefault="00542F43">
      <w:pPr>
        <w:tabs>
          <w:tab w:val="right" w:pos="851"/>
        </w:tabs>
        <w:spacing w:after="120"/>
        <w:ind w:left="1134" w:right="1134"/>
        <w:jc w:val="both"/>
        <w:rPr>
          <w:lang w:val="fr-CH"/>
        </w:rPr>
      </w:pPr>
      <w:r>
        <w:rPr>
          <w:lang w:val="fr-CH"/>
        </w:rPr>
        <w:t>376.</w:t>
      </w:r>
      <w:r>
        <w:rPr>
          <w:lang w:val="fr-CH"/>
        </w:rPr>
        <w:tab/>
        <w:t xml:space="preserve">Les réseaux de protection et de promotion des droits de </w:t>
      </w:r>
      <w:r>
        <w:rPr>
          <w:lang w:val="fr-FR"/>
        </w:rPr>
        <w:t xml:space="preserve">l’enfant sont en cours de création, de renforcement et d’extension aux niveaux local, municipal et provincial. Ils seront chargés d’identifier les besoins des enfants vulnérables, et jouent un rôle essentiel, notamment dans l’orientation et la mise en œuvre des activités de prestation de soins de santé, d’éducation, de signalement des cas, de sensibilisation, conciliation, médiation, dans le respect de l’anonymat, de la vie privée, de la confidentialité et la non-discrimination.  </w:t>
      </w:r>
    </w:p>
    <w:p w:rsidR="00542F43" w:rsidRDefault="00542F43">
      <w:pPr>
        <w:tabs>
          <w:tab w:val="right" w:pos="851"/>
        </w:tabs>
        <w:spacing w:after="120"/>
        <w:ind w:left="1134" w:right="1134"/>
        <w:jc w:val="both"/>
        <w:rPr>
          <w:lang w:val="fr-CH"/>
        </w:rPr>
      </w:pPr>
      <w:r>
        <w:rPr>
          <w:lang w:val="fr-CH"/>
        </w:rPr>
        <w:t>377.</w:t>
      </w:r>
      <w:r>
        <w:rPr>
          <w:lang w:val="fr-CH"/>
        </w:rPr>
        <w:tab/>
        <w:t xml:space="preserve">D’ici 2009, une enquête sur la vulnérabilité des enfants sera conduite dans toutes les provinces en vue de protéger les enfants privés de soins parentaux et ceux qui subissent des atteintes à leurs droits. Les données recueillies aux différents niveaux serviront à : </w:t>
      </w:r>
    </w:p>
    <w:p w:rsidR="00542F43" w:rsidRDefault="00542F43">
      <w:pPr>
        <w:pStyle w:val="Bullet1G"/>
        <w:rPr>
          <w:lang w:val="fr-CH"/>
        </w:rPr>
      </w:pPr>
      <w:r>
        <w:rPr>
          <w:lang w:val="fr-CH"/>
        </w:rPr>
        <w:t>améliorer les services de base pour les enfants vulnérables ;</w:t>
      </w:r>
    </w:p>
    <w:p w:rsidR="00542F43" w:rsidRDefault="00542F43">
      <w:pPr>
        <w:pStyle w:val="Bullet1G"/>
        <w:rPr>
          <w:lang w:val="fr-CH"/>
        </w:rPr>
      </w:pPr>
      <w:r>
        <w:rPr>
          <w:lang w:val="fr-CH"/>
        </w:rPr>
        <w:t xml:space="preserve">étoffer les ressources destinées à renforcer la coordination du programme ; </w:t>
      </w:r>
    </w:p>
    <w:p w:rsidR="00542F43" w:rsidRDefault="00542F43">
      <w:pPr>
        <w:pStyle w:val="Bullet1G"/>
        <w:rPr>
          <w:lang w:val="fr-CH"/>
        </w:rPr>
      </w:pPr>
      <w:r>
        <w:rPr>
          <w:lang w:val="fr-CH"/>
        </w:rPr>
        <w:t>soutenir financièrement les micro-crédits en faveur des communautés et des familles les plus fragilisées pour accroître les productions agricoles et soutenir les petits commerces ;</w:t>
      </w:r>
    </w:p>
    <w:p w:rsidR="00542F43" w:rsidRDefault="00542F43">
      <w:pPr>
        <w:pStyle w:val="Bullet1G"/>
        <w:rPr>
          <w:lang w:val="fr-CH"/>
        </w:rPr>
      </w:pPr>
      <w:r>
        <w:rPr>
          <w:lang w:val="fr-CH"/>
        </w:rPr>
        <w:t>renforcer les capacités des agents provinciaux et nationaux chargés de mettre en œuvre et de superviser le plan ;</w:t>
      </w:r>
    </w:p>
    <w:p w:rsidR="00542F43" w:rsidRDefault="00542F43">
      <w:pPr>
        <w:pStyle w:val="Bullet1G"/>
        <w:rPr>
          <w:lang w:val="fr-CH"/>
        </w:rPr>
      </w:pPr>
      <w:r>
        <w:rPr>
          <w:lang w:val="fr-CH"/>
        </w:rPr>
        <w:t xml:space="preserve">renforcer les capacités des ONG, des organisations religieuses et des chefs de communautés  pour stimuler l’initiative locale, les solutions et les réseaux techniques ;  </w:t>
      </w:r>
    </w:p>
    <w:p w:rsidR="00542F43" w:rsidRDefault="00542F43">
      <w:pPr>
        <w:pStyle w:val="Bullet1G"/>
        <w:rPr>
          <w:lang w:val="fr-CH"/>
        </w:rPr>
      </w:pPr>
      <w:r>
        <w:rPr>
          <w:lang w:val="fr-CH"/>
        </w:rPr>
        <w:t>élargir l’offre de cours de formation professionnelle destinés aux enfants orphelins et vulnérables.</w:t>
      </w:r>
    </w:p>
    <w:p w:rsidR="00542F43" w:rsidRDefault="00542F43">
      <w:pPr>
        <w:pStyle w:val="Heading3"/>
        <w:tabs>
          <w:tab w:val="right" w:pos="851"/>
        </w:tabs>
        <w:spacing w:after="120"/>
        <w:ind w:left="1134" w:right="1134"/>
        <w:rPr>
          <w:rFonts w:ascii="Times New Roman" w:hAnsi="Times New Roman" w:cs="Times New Roman"/>
          <w:sz w:val="20"/>
          <w:szCs w:val="20"/>
          <w:lang w:val="fr-CH"/>
        </w:rPr>
      </w:pPr>
      <w:r>
        <w:rPr>
          <w:rFonts w:ascii="Times New Roman" w:hAnsi="Times New Roman" w:cs="Times New Roman"/>
          <w:sz w:val="20"/>
          <w:szCs w:val="20"/>
          <w:lang w:val="fr-CH"/>
        </w:rPr>
        <w:t>Ressources mises à disposition pendant cette période</w:t>
      </w:r>
    </w:p>
    <w:tbl>
      <w:tblPr>
        <w:tblStyle w:val="TableGrid2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385"/>
        <w:gridCol w:w="1264"/>
        <w:gridCol w:w="517"/>
        <w:gridCol w:w="1200"/>
        <w:gridCol w:w="500"/>
        <w:gridCol w:w="1300"/>
        <w:gridCol w:w="500"/>
        <w:gridCol w:w="1300"/>
        <w:gridCol w:w="539"/>
      </w:tblGrid>
      <w:tr w:rsidR="00542F43">
        <w:tc>
          <w:tcPr>
            <w:tcW w:w="1385" w:type="dxa"/>
            <w:vMerge w:val="restart"/>
            <w:tcBorders>
              <w:top w:val="single" w:sz="4" w:space="0" w:color="auto"/>
            </w:tcBorders>
            <w:shd w:val="clear" w:color="auto" w:fill="auto"/>
            <w:vAlign w:val="bottom"/>
          </w:tcPr>
          <w:p w:rsidR="00542F43" w:rsidRPr="00F056CD" w:rsidRDefault="00542F43">
            <w:pPr>
              <w:keepNext/>
              <w:keepLines/>
              <w:spacing w:before="80" w:after="80" w:line="200" w:lineRule="exact"/>
              <w:rPr>
                <w:i/>
                <w:sz w:val="16"/>
              </w:rPr>
            </w:pPr>
            <w:r w:rsidRPr="00F056CD">
              <w:rPr>
                <w:i/>
                <w:sz w:val="16"/>
              </w:rPr>
              <w:t>Programme</w:t>
            </w:r>
            <w:r>
              <w:rPr>
                <w:i/>
                <w:sz w:val="16"/>
              </w:rPr>
              <w:t>s</w:t>
            </w:r>
          </w:p>
        </w:tc>
        <w:tc>
          <w:tcPr>
            <w:tcW w:w="7120" w:type="dxa"/>
            <w:gridSpan w:val="8"/>
            <w:tcBorders>
              <w:top w:val="single" w:sz="4" w:space="0" w:color="auto"/>
              <w:bottom w:val="single" w:sz="4" w:space="0" w:color="auto"/>
            </w:tcBorders>
            <w:shd w:val="clear" w:color="auto" w:fill="auto"/>
            <w:noWrap/>
            <w:tcMar>
              <w:right w:w="28" w:type="dxa"/>
            </w:tcMar>
          </w:tcPr>
          <w:p w:rsidR="00542F43" w:rsidRDefault="00542F43">
            <w:pPr>
              <w:keepNext/>
              <w:keepLines/>
              <w:spacing w:before="80" w:after="80" w:line="200" w:lineRule="exact"/>
              <w:jc w:val="center"/>
              <w:rPr>
                <w:i/>
                <w:sz w:val="16"/>
                <w:lang w:val="fr-FR"/>
              </w:rPr>
            </w:pPr>
            <w:r>
              <w:rPr>
                <w:bCs/>
                <w:i/>
                <w:sz w:val="16"/>
                <w:szCs w:val="16"/>
                <w:lang w:val="fr-CH"/>
              </w:rPr>
              <w:t>Sommes allouées annuellement en valeurs absolues et en pourcentages</w:t>
            </w:r>
          </w:p>
        </w:tc>
      </w:tr>
      <w:tr w:rsidR="00542F43" w:rsidRPr="00F056CD">
        <w:tc>
          <w:tcPr>
            <w:tcW w:w="1385" w:type="dxa"/>
            <w:vMerge/>
            <w:shd w:val="clear" w:color="auto" w:fill="auto"/>
            <w:vAlign w:val="bottom"/>
          </w:tcPr>
          <w:p w:rsidR="00542F43" w:rsidRDefault="00542F43">
            <w:pPr>
              <w:keepNext/>
              <w:keepLines/>
              <w:spacing w:before="80" w:after="80" w:line="200" w:lineRule="exact"/>
              <w:rPr>
                <w:i/>
                <w:sz w:val="16"/>
                <w:lang w:val="fr-FR"/>
              </w:rPr>
            </w:pPr>
          </w:p>
        </w:tc>
        <w:tc>
          <w:tcPr>
            <w:tcW w:w="1264" w:type="dxa"/>
            <w:tcBorders>
              <w:top w:val="single" w:sz="4" w:space="0" w:color="auto"/>
              <w:bottom w:val="single" w:sz="4" w:space="0" w:color="auto"/>
            </w:tcBorders>
            <w:shd w:val="clear" w:color="auto" w:fill="auto"/>
            <w:noWrap/>
            <w:tcMar>
              <w:right w:w="57" w:type="dxa"/>
            </w:tcMar>
            <w:vAlign w:val="bottom"/>
          </w:tcPr>
          <w:p w:rsidR="00542F43" w:rsidRPr="00F056CD" w:rsidRDefault="00542F43">
            <w:pPr>
              <w:keepNext/>
              <w:keepLines/>
              <w:spacing w:before="80" w:after="80" w:line="200" w:lineRule="exact"/>
              <w:jc w:val="right"/>
              <w:rPr>
                <w:i/>
                <w:sz w:val="16"/>
              </w:rPr>
            </w:pPr>
            <w:r w:rsidRPr="00F056CD">
              <w:rPr>
                <w:i/>
                <w:sz w:val="16"/>
              </w:rPr>
              <w:t>2004</w:t>
            </w:r>
          </w:p>
        </w:tc>
        <w:tc>
          <w:tcPr>
            <w:tcW w:w="517" w:type="dxa"/>
            <w:tcBorders>
              <w:top w:val="single" w:sz="4" w:space="0" w:color="auto"/>
              <w:bottom w:val="single" w:sz="4" w:space="0" w:color="auto"/>
            </w:tcBorders>
            <w:shd w:val="clear" w:color="auto" w:fill="auto"/>
            <w:noWrap/>
            <w:tcMar>
              <w:right w:w="57" w:type="dxa"/>
            </w:tcMar>
            <w:vAlign w:val="bottom"/>
          </w:tcPr>
          <w:p w:rsidR="00542F43" w:rsidRPr="00F056CD" w:rsidRDefault="00542F43">
            <w:pPr>
              <w:keepNext/>
              <w:keepLines/>
              <w:spacing w:before="80" w:after="80" w:line="200" w:lineRule="exact"/>
              <w:jc w:val="right"/>
              <w:rPr>
                <w:i/>
                <w:sz w:val="16"/>
              </w:rPr>
            </w:pPr>
            <w:r w:rsidRPr="00F056CD">
              <w:rPr>
                <w:i/>
                <w:sz w:val="16"/>
              </w:rPr>
              <w:t>%</w:t>
            </w:r>
          </w:p>
        </w:tc>
        <w:tc>
          <w:tcPr>
            <w:tcW w:w="1200" w:type="dxa"/>
            <w:tcBorders>
              <w:top w:val="single" w:sz="4" w:space="0" w:color="auto"/>
              <w:bottom w:val="single" w:sz="4" w:space="0" w:color="auto"/>
            </w:tcBorders>
            <w:shd w:val="clear" w:color="auto" w:fill="auto"/>
            <w:noWrap/>
            <w:tcMar>
              <w:right w:w="57" w:type="dxa"/>
            </w:tcMar>
            <w:vAlign w:val="bottom"/>
          </w:tcPr>
          <w:p w:rsidR="00542F43" w:rsidRPr="00F056CD" w:rsidRDefault="00542F43">
            <w:pPr>
              <w:keepNext/>
              <w:keepLines/>
              <w:spacing w:before="80" w:after="80" w:line="200" w:lineRule="exact"/>
              <w:jc w:val="right"/>
              <w:rPr>
                <w:i/>
                <w:sz w:val="16"/>
              </w:rPr>
            </w:pPr>
            <w:r w:rsidRPr="00F056CD">
              <w:rPr>
                <w:i/>
                <w:sz w:val="16"/>
              </w:rPr>
              <w:t>2005</w:t>
            </w:r>
          </w:p>
        </w:tc>
        <w:tc>
          <w:tcPr>
            <w:tcW w:w="500" w:type="dxa"/>
            <w:tcBorders>
              <w:top w:val="single" w:sz="4" w:space="0" w:color="auto"/>
              <w:bottom w:val="single" w:sz="4" w:space="0" w:color="auto"/>
            </w:tcBorders>
            <w:shd w:val="clear" w:color="auto" w:fill="auto"/>
            <w:noWrap/>
            <w:tcMar>
              <w:right w:w="57" w:type="dxa"/>
            </w:tcMar>
            <w:vAlign w:val="bottom"/>
          </w:tcPr>
          <w:p w:rsidR="00542F43" w:rsidRPr="00F056CD" w:rsidRDefault="00542F43">
            <w:pPr>
              <w:keepNext/>
              <w:keepLines/>
              <w:spacing w:before="80" w:after="80" w:line="200" w:lineRule="exact"/>
              <w:jc w:val="right"/>
              <w:rPr>
                <w:i/>
                <w:sz w:val="16"/>
              </w:rPr>
            </w:pPr>
            <w:r w:rsidRPr="00F056CD">
              <w:rPr>
                <w:i/>
                <w:sz w:val="16"/>
              </w:rPr>
              <w:t>%</w:t>
            </w:r>
          </w:p>
        </w:tc>
        <w:tc>
          <w:tcPr>
            <w:tcW w:w="1300" w:type="dxa"/>
            <w:tcBorders>
              <w:top w:val="single" w:sz="4" w:space="0" w:color="auto"/>
              <w:bottom w:val="single" w:sz="4" w:space="0" w:color="auto"/>
            </w:tcBorders>
            <w:shd w:val="clear" w:color="auto" w:fill="auto"/>
            <w:noWrap/>
            <w:tcMar>
              <w:right w:w="57" w:type="dxa"/>
            </w:tcMar>
            <w:vAlign w:val="bottom"/>
          </w:tcPr>
          <w:p w:rsidR="00542F43" w:rsidRPr="00F056CD" w:rsidRDefault="00542F43">
            <w:pPr>
              <w:keepNext/>
              <w:keepLines/>
              <w:spacing w:before="80" w:after="80" w:line="200" w:lineRule="exact"/>
              <w:jc w:val="right"/>
              <w:rPr>
                <w:i/>
                <w:sz w:val="16"/>
              </w:rPr>
            </w:pPr>
            <w:r w:rsidRPr="00F056CD">
              <w:rPr>
                <w:i/>
                <w:sz w:val="16"/>
              </w:rPr>
              <w:t>2006</w:t>
            </w:r>
          </w:p>
        </w:tc>
        <w:tc>
          <w:tcPr>
            <w:tcW w:w="500" w:type="dxa"/>
            <w:tcBorders>
              <w:top w:val="single" w:sz="4" w:space="0" w:color="auto"/>
              <w:bottom w:val="single" w:sz="4" w:space="0" w:color="auto"/>
            </w:tcBorders>
            <w:shd w:val="clear" w:color="auto" w:fill="auto"/>
            <w:noWrap/>
            <w:tcMar>
              <w:right w:w="57" w:type="dxa"/>
            </w:tcMar>
            <w:vAlign w:val="bottom"/>
          </w:tcPr>
          <w:p w:rsidR="00542F43" w:rsidRPr="00F056CD" w:rsidRDefault="00542F43">
            <w:pPr>
              <w:keepNext/>
              <w:keepLines/>
              <w:spacing w:before="80" w:after="80" w:line="200" w:lineRule="exact"/>
              <w:jc w:val="right"/>
              <w:rPr>
                <w:i/>
                <w:sz w:val="16"/>
              </w:rPr>
            </w:pPr>
            <w:r w:rsidRPr="00F056CD">
              <w:rPr>
                <w:i/>
                <w:sz w:val="16"/>
              </w:rPr>
              <w:t>%</w:t>
            </w:r>
          </w:p>
        </w:tc>
        <w:tc>
          <w:tcPr>
            <w:tcW w:w="1300" w:type="dxa"/>
            <w:tcBorders>
              <w:top w:val="single" w:sz="4" w:space="0" w:color="auto"/>
              <w:bottom w:val="single" w:sz="4" w:space="0" w:color="auto"/>
            </w:tcBorders>
            <w:shd w:val="clear" w:color="auto" w:fill="auto"/>
            <w:noWrap/>
            <w:tcMar>
              <w:right w:w="57" w:type="dxa"/>
            </w:tcMar>
            <w:vAlign w:val="bottom"/>
          </w:tcPr>
          <w:p w:rsidR="00542F43" w:rsidRPr="00F056CD" w:rsidRDefault="00542F43">
            <w:pPr>
              <w:keepNext/>
              <w:keepLines/>
              <w:spacing w:before="80" w:after="80" w:line="200" w:lineRule="exact"/>
              <w:jc w:val="right"/>
              <w:rPr>
                <w:i/>
                <w:sz w:val="16"/>
              </w:rPr>
            </w:pPr>
            <w:r w:rsidRPr="00F056CD">
              <w:rPr>
                <w:i/>
                <w:sz w:val="16"/>
              </w:rPr>
              <w:t>2007</w:t>
            </w:r>
          </w:p>
        </w:tc>
        <w:tc>
          <w:tcPr>
            <w:tcW w:w="539" w:type="dxa"/>
            <w:tcBorders>
              <w:top w:val="single" w:sz="4" w:space="0" w:color="auto"/>
              <w:bottom w:val="single" w:sz="4" w:space="0" w:color="auto"/>
            </w:tcBorders>
            <w:shd w:val="clear" w:color="auto" w:fill="auto"/>
            <w:noWrap/>
            <w:tcMar>
              <w:right w:w="57" w:type="dxa"/>
            </w:tcMar>
            <w:vAlign w:val="bottom"/>
          </w:tcPr>
          <w:p w:rsidR="00542F43" w:rsidRPr="00F056CD" w:rsidRDefault="00542F43">
            <w:pPr>
              <w:keepNext/>
              <w:keepLines/>
              <w:spacing w:before="80" w:after="80" w:line="200" w:lineRule="exact"/>
              <w:jc w:val="right"/>
              <w:rPr>
                <w:i/>
                <w:sz w:val="16"/>
              </w:rPr>
            </w:pPr>
            <w:r w:rsidRPr="00F056CD">
              <w:rPr>
                <w:i/>
                <w:sz w:val="16"/>
              </w:rPr>
              <w:t>%</w:t>
            </w:r>
          </w:p>
        </w:tc>
      </w:tr>
      <w:tr w:rsidR="00542F43" w:rsidRPr="00F056CD">
        <w:tc>
          <w:tcPr>
            <w:tcW w:w="1385" w:type="dxa"/>
            <w:vMerge/>
            <w:tcBorders>
              <w:bottom w:val="single" w:sz="12" w:space="0" w:color="auto"/>
            </w:tcBorders>
            <w:shd w:val="clear" w:color="auto" w:fill="auto"/>
            <w:vAlign w:val="bottom"/>
          </w:tcPr>
          <w:p w:rsidR="00542F43" w:rsidRPr="00F056CD" w:rsidRDefault="00542F43">
            <w:pPr>
              <w:keepNext/>
              <w:keepLines/>
              <w:spacing w:before="80" w:after="80" w:line="200" w:lineRule="exact"/>
              <w:rPr>
                <w:i/>
                <w:sz w:val="16"/>
              </w:rPr>
            </w:pPr>
          </w:p>
        </w:tc>
        <w:tc>
          <w:tcPr>
            <w:tcW w:w="7120" w:type="dxa"/>
            <w:gridSpan w:val="8"/>
            <w:tcBorders>
              <w:top w:val="single" w:sz="4" w:space="0" w:color="auto"/>
              <w:bottom w:val="single" w:sz="12" w:space="0" w:color="auto"/>
            </w:tcBorders>
            <w:shd w:val="clear" w:color="auto" w:fill="auto"/>
            <w:noWrap/>
            <w:tcMar>
              <w:right w:w="57" w:type="dxa"/>
            </w:tcMar>
          </w:tcPr>
          <w:p w:rsidR="00542F43" w:rsidRDefault="00542F43">
            <w:pPr>
              <w:keepNext/>
              <w:keepLines/>
              <w:spacing w:before="80" w:after="80" w:line="200" w:lineRule="exact"/>
              <w:jc w:val="center"/>
              <w:rPr>
                <w:i/>
                <w:sz w:val="16"/>
                <w:szCs w:val="16"/>
              </w:rPr>
            </w:pPr>
            <w:r>
              <w:rPr>
                <w:bCs/>
                <w:i/>
                <w:sz w:val="16"/>
                <w:szCs w:val="16"/>
                <w:lang w:val="fr-CH"/>
              </w:rPr>
              <w:t>Budget de l’Etat</w:t>
            </w:r>
          </w:p>
        </w:tc>
      </w:tr>
      <w:tr w:rsidR="00542F43" w:rsidRPr="00F056CD">
        <w:tc>
          <w:tcPr>
            <w:tcW w:w="1385" w:type="dxa"/>
            <w:tcBorders>
              <w:bottom w:val="single" w:sz="12" w:space="0" w:color="auto"/>
            </w:tcBorders>
            <w:shd w:val="clear" w:color="auto" w:fill="auto"/>
          </w:tcPr>
          <w:p w:rsidR="00542F43" w:rsidRPr="00D137A0" w:rsidRDefault="00542F43">
            <w:pPr>
              <w:keepNext/>
              <w:keepLines/>
              <w:suppressAutoHyphens w:val="0"/>
              <w:spacing w:before="40" w:after="40" w:line="220" w:lineRule="exact"/>
            </w:pPr>
            <w:r>
              <w:rPr>
                <w:sz w:val="18"/>
                <w:szCs w:val="18"/>
                <w:lang w:val="fr-CH"/>
              </w:rPr>
              <w:t>Aide aux enfants</w:t>
            </w:r>
          </w:p>
        </w:tc>
        <w:tc>
          <w:tcPr>
            <w:tcW w:w="1264"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414 557 954</w:t>
            </w:r>
          </w:p>
        </w:tc>
        <w:tc>
          <w:tcPr>
            <w:tcW w:w="517"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0.04</w:t>
            </w:r>
          </w:p>
        </w:tc>
        <w:tc>
          <w:tcPr>
            <w:tcW w:w="1200"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471 144 524</w:t>
            </w:r>
          </w:p>
        </w:tc>
        <w:tc>
          <w:tcPr>
            <w:tcW w:w="500"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0.02</w:t>
            </w:r>
          </w:p>
        </w:tc>
        <w:tc>
          <w:tcPr>
            <w:tcW w:w="1300"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936 694 511</w:t>
            </w:r>
          </w:p>
        </w:tc>
        <w:tc>
          <w:tcPr>
            <w:tcW w:w="500"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r w:rsidRPr="00F056CD">
              <w:rPr>
                <w:sz w:val="18"/>
              </w:rPr>
              <w:t>0.04</w:t>
            </w:r>
          </w:p>
        </w:tc>
        <w:tc>
          <w:tcPr>
            <w:tcW w:w="1300"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20" w:lineRule="exact"/>
              <w:jc w:val="right"/>
              <w:rPr>
                <w:b/>
                <w:bCs/>
              </w:rPr>
            </w:pPr>
            <w:r>
              <w:rPr>
                <w:sz w:val="18"/>
              </w:rPr>
              <w:t>Non disponible</w:t>
            </w:r>
          </w:p>
        </w:tc>
        <w:tc>
          <w:tcPr>
            <w:tcW w:w="539" w:type="dxa"/>
            <w:tcBorders>
              <w:bottom w:val="single" w:sz="12" w:space="0" w:color="auto"/>
            </w:tcBorders>
            <w:shd w:val="clear" w:color="auto" w:fill="auto"/>
            <w:noWrap/>
            <w:tcMar>
              <w:right w:w="57" w:type="dxa"/>
            </w:tcMar>
          </w:tcPr>
          <w:p w:rsidR="00542F43" w:rsidRPr="00F056CD" w:rsidRDefault="00542F43">
            <w:pPr>
              <w:keepNext/>
              <w:keepLines/>
              <w:suppressAutoHyphens w:val="0"/>
              <w:spacing w:before="40" w:after="40" w:line="220" w:lineRule="exact"/>
              <w:jc w:val="right"/>
              <w:rPr>
                <w:sz w:val="18"/>
              </w:rPr>
            </w:pPr>
          </w:p>
        </w:tc>
      </w:tr>
    </w:tbl>
    <w:p w:rsidR="00542F43" w:rsidRDefault="00542F43">
      <w:pPr>
        <w:spacing w:before="120" w:after="240"/>
        <w:ind w:left="567" w:firstLine="567"/>
        <w:jc w:val="both"/>
        <w:rPr>
          <w:i/>
          <w:iCs/>
          <w:sz w:val="18"/>
          <w:szCs w:val="18"/>
          <w:lang w:val="fr-CH"/>
        </w:rPr>
      </w:pPr>
      <w:r>
        <w:rPr>
          <w:i/>
          <w:iCs/>
          <w:sz w:val="18"/>
          <w:szCs w:val="18"/>
          <w:lang w:val="fr-CH"/>
        </w:rPr>
        <w:t xml:space="preserve">Source : </w:t>
      </w:r>
      <w:r>
        <w:rPr>
          <w:iCs/>
          <w:sz w:val="18"/>
          <w:szCs w:val="18"/>
          <w:lang w:val="fr-CH"/>
        </w:rPr>
        <w:t>Budget de l’Etat 2004, 2005, 2006 et 2007.</w:t>
      </w:r>
    </w:p>
    <w:p w:rsidR="00542F43" w:rsidRDefault="00542F43">
      <w:pPr>
        <w:spacing w:after="120"/>
        <w:ind w:left="1134" w:right="1134"/>
        <w:rPr>
          <w:b/>
          <w:bCs/>
          <w:lang w:val="fr-CH"/>
        </w:rPr>
      </w:pPr>
      <w:r>
        <w:rPr>
          <w:b/>
          <w:bCs/>
          <w:lang w:val="fr-CH"/>
        </w:rPr>
        <w:t>Sommes mises à la disposition du pays par l’UNICEF dans le cadre de la coopération avec le Gouvernement (2005-2008)</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6"/>
        <w:gridCol w:w="1228"/>
        <w:gridCol w:w="1228"/>
        <w:gridCol w:w="1228"/>
      </w:tblGrid>
      <w:tr w:rsidR="00542F43">
        <w:tc>
          <w:tcPr>
            <w:tcW w:w="3686" w:type="dxa"/>
            <w:tcBorders>
              <w:top w:val="single" w:sz="4" w:space="0" w:color="auto"/>
            </w:tcBorders>
            <w:shd w:val="clear" w:color="auto" w:fill="auto"/>
            <w:vAlign w:val="bottom"/>
          </w:tcPr>
          <w:p w:rsidR="00542F43" w:rsidRDefault="00542F43">
            <w:pPr>
              <w:keepNext/>
              <w:keepLines/>
              <w:spacing w:before="80" w:after="80" w:line="200" w:lineRule="atLeast"/>
              <w:rPr>
                <w:i/>
                <w:sz w:val="16"/>
                <w:lang w:val="fr-FR"/>
              </w:rPr>
            </w:pPr>
          </w:p>
        </w:tc>
        <w:tc>
          <w:tcPr>
            <w:tcW w:w="3684" w:type="dxa"/>
            <w:gridSpan w:val="3"/>
            <w:tcBorders>
              <w:top w:val="single" w:sz="4" w:space="0" w:color="auto"/>
              <w:bottom w:val="single" w:sz="4" w:space="0" w:color="auto"/>
            </w:tcBorders>
            <w:shd w:val="clear" w:color="auto" w:fill="auto"/>
            <w:vAlign w:val="bottom"/>
          </w:tcPr>
          <w:p w:rsidR="00542F43" w:rsidRDefault="00542F43">
            <w:pPr>
              <w:keepNext/>
              <w:keepLines/>
              <w:spacing w:before="80" w:after="80" w:line="200" w:lineRule="atLeast"/>
              <w:jc w:val="center"/>
              <w:rPr>
                <w:i/>
                <w:sz w:val="16"/>
                <w:lang w:val="fr-FR"/>
              </w:rPr>
            </w:pPr>
            <w:r>
              <w:rPr>
                <w:i/>
                <w:sz w:val="16"/>
                <w:szCs w:val="16"/>
                <w:lang w:val="fr-FR"/>
              </w:rPr>
              <w:t>Ressources ordinaires</w:t>
            </w:r>
            <w:r>
              <w:rPr>
                <w:b/>
                <w:i/>
                <w:sz w:val="16"/>
                <w:szCs w:val="16"/>
                <w:lang w:val="fr-FR"/>
              </w:rPr>
              <w:t xml:space="preserve"> </w:t>
            </w:r>
            <w:r>
              <w:rPr>
                <w:i/>
                <w:sz w:val="16"/>
                <w:szCs w:val="16"/>
                <w:lang w:val="fr-FR"/>
              </w:rPr>
              <w:t>(en milliers de $ E.U.)</w:t>
            </w:r>
          </w:p>
        </w:tc>
      </w:tr>
      <w:tr w:rsidR="00542F43" w:rsidRPr="00F056CD">
        <w:tc>
          <w:tcPr>
            <w:tcW w:w="3686" w:type="dxa"/>
            <w:tcBorders>
              <w:bottom w:val="single" w:sz="12" w:space="0" w:color="auto"/>
            </w:tcBorders>
            <w:shd w:val="clear" w:color="auto" w:fill="auto"/>
            <w:vAlign w:val="bottom"/>
          </w:tcPr>
          <w:p w:rsidR="00542F43" w:rsidRDefault="00542F43">
            <w:pPr>
              <w:keepNext/>
              <w:keepLines/>
              <w:spacing w:before="80" w:after="80" w:line="200" w:lineRule="atLeast"/>
              <w:rPr>
                <w:i/>
                <w:sz w:val="16"/>
                <w:lang w:val="fr-FR"/>
              </w:rPr>
            </w:pPr>
          </w:p>
        </w:tc>
        <w:tc>
          <w:tcPr>
            <w:tcW w:w="1228" w:type="dxa"/>
            <w:tcBorders>
              <w:top w:val="single" w:sz="4" w:space="0" w:color="auto"/>
              <w:bottom w:val="single" w:sz="12" w:space="0" w:color="auto"/>
            </w:tcBorders>
            <w:shd w:val="clear" w:color="auto" w:fill="auto"/>
          </w:tcPr>
          <w:p w:rsidR="00542F43" w:rsidRDefault="00542F43">
            <w:pPr>
              <w:spacing w:before="80" w:after="80" w:line="200" w:lineRule="atLeast"/>
              <w:jc w:val="right"/>
              <w:rPr>
                <w:i/>
                <w:sz w:val="16"/>
                <w:szCs w:val="16"/>
                <w:lang w:val="fr-FR"/>
              </w:rPr>
            </w:pPr>
            <w:r>
              <w:rPr>
                <w:i/>
                <w:sz w:val="16"/>
                <w:szCs w:val="16"/>
                <w:lang w:val="fr-FR"/>
              </w:rPr>
              <w:t>Ordinaires</w:t>
            </w:r>
          </w:p>
        </w:tc>
        <w:tc>
          <w:tcPr>
            <w:tcW w:w="1228" w:type="dxa"/>
            <w:tcBorders>
              <w:top w:val="single" w:sz="4" w:space="0" w:color="auto"/>
              <w:bottom w:val="single" w:sz="12" w:space="0" w:color="auto"/>
            </w:tcBorders>
            <w:shd w:val="clear" w:color="auto" w:fill="auto"/>
          </w:tcPr>
          <w:p w:rsidR="00542F43" w:rsidRDefault="00542F43">
            <w:pPr>
              <w:spacing w:before="80" w:after="80" w:line="200" w:lineRule="atLeast"/>
              <w:jc w:val="right"/>
              <w:rPr>
                <w:i/>
                <w:sz w:val="16"/>
                <w:szCs w:val="16"/>
                <w:lang w:val="fr-FR"/>
              </w:rPr>
            </w:pPr>
            <w:r>
              <w:rPr>
                <w:i/>
                <w:sz w:val="16"/>
                <w:szCs w:val="16"/>
                <w:lang w:val="fr-FR"/>
              </w:rPr>
              <w:t>Autres</w:t>
            </w:r>
          </w:p>
        </w:tc>
        <w:tc>
          <w:tcPr>
            <w:tcW w:w="1228" w:type="dxa"/>
            <w:tcBorders>
              <w:top w:val="single" w:sz="4" w:space="0" w:color="auto"/>
              <w:bottom w:val="single" w:sz="12" w:space="0" w:color="auto"/>
            </w:tcBorders>
            <w:shd w:val="clear" w:color="auto" w:fill="auto"/>
          </w:tcPr>
          <w:p w:rsidR="00542F43" w:rsidRDefault="00542F43">
            <w:pPr>
              <w:spacing w:before="80" w:after="80" w:line="200" w:lineRule="atLeast"/>
              <w:jc w:val="right"/>
              <w:rPr>
                <w:i/>
                <w:sz w:val="16"/>
                <w:szCs w:val="16"/>
                <w:lang w:val="fr-FR"/>
              </w:rPr>
            </w:pPr>
            <w:r>
              <w:rPr>
                <w:i/>
                <w:sz w:val="16"/>
                <w:szCs w:val="16"/>
                <w:lang w:val="fr-FR"/>
              </w:rPr>
              <w:t>Total</w:t>
            </w:r>
          </w:p>
        </w:tc>
      </w:tr>
      <w:tr w:rsidR="00542F43" w:rsidRPr="00F056CD">
        <w:tc>
          <w:tcPr>
            <w:tcW w:w="3686" w:type="dxa"/>
            <w:tcBorders>
              <w:top w:val="single" w:sz="12" w:space="0" w:color="auto"/>
            </w:tcBorders>
            <w:shd w:val="clear" w:color="auto" w:fill="auto"/>
          </w:tcPr>
          <w:p w:rsidR="00542F43" w:rsidRDefault="00542F43">
            <w:pPr>
              <w:spacing w:before="40" w:after="40" w:line="200" w:lineRule="atLeast"/>
              <w:rPr>
                <w:sz w:val="18"/>
                <w:szCs w:val="18"/>
                <w:lang w:val="fr-FR"/>
              </w:rPr>
            </w:pPr>
            <w:r>
              <w:rPr>
                <w:sz w:val="18"/>
                <w:szCs w:val="18"/>
                <w:lang w:val="fr-FR"/>
              </w:rPr>
              <w:t>Mesures sociales, défense des droits et communication</w:t>
            </w:r>
          </w:p>
        </w:tc>
        <w:tc>
          <w:tcPr>
            <w:tcW w:w="1228" w:type="dxa"/>
            <w:tcBorders>
              <w:top w:val="single" w:sz="12" w:space="0" w:color="auto"/>
            </w:tcBorders>
            <w:shd w:val="clear" w:color="auto" w:fill="auto"/>
          </w:tcPr>
          <w:p w:rsidR="00542F43" w:rsidRDefault="00542F43">
            <w:pPr>
              <w:keepNext/>
              <w:keepLines/>
              <w:suppressAutoHyphens w:val="0"/>
              <w:spacing w:before="40" w:after="40" w:line="200" w:lineRule="atLeast"/>
              <w:jc w:val="right"/>
              <w:rPr>
                <w:sz w:val="18"/>
                <w:szCs w:val="18"/>
                <w:lang w:val="fr-FR"/>
              </w:rPr>
            </w:pPr>
            <w:r>
              <w:rPr>
                <w:sz w:val="18"/>
                <w:szCs w:val="18"/>
                <w:lang w:val="fr-FR"/>
              </w:rPr>
              <w:t>2 920</w:t>
            </w:r>
          </w:p>
        </w:tc>
        <w:tc>
          <w:tcPr>
            <w:tcW w:w="1228" w:type="dxa"/>
            <w:tcBorders>
              <w:top w:val="single" w:sz="12" w:space="0" w:color="auto"/>
            </w:tcBorders>
            <w:shd w:val="clear" w:color="auto" w:fill="auto"/>
          </w:tcPr>
          <w:p w:rsidR="00542F43" w:rsidRDefault="00542F43">
            <w:pPr>
              <w:keepNext/>
              <w:keepLines/>
              <w:suppressAutoHyphens w:val="0"/>
              <w:spacing w:before="40" w:after="40" w:line="200" w:lineRule="atLeast"/>
              <w:jc w:val="right"/>
              <w:rPr>
                <w:sz w:val="18"/>
                <w:szCs w:val="18"/>
                <w:lang w:val="fr-FR"/>
              </w:rPr>
            </w:pPr>
            <w:r>
              <w:rPr>
                <w:sz w:val="18"/>
                <w:szCs w:val="18"/>
                <w:lang w:val="fr-FR"/>
              </w:rPr>
              <w:t>3 000</w:t>
            </w:r>
          </w:p>
        </w:tc>
        <w:tc>
          <w:tcPr>
            <w:tcW w:w="1228" w:type="dxa"/>
            <w:tcBorders>
              <w:top w:val="single" w:sz="12" w:space="0" w:color="auto"/>
            </w:tcBorders>
            <w:shd w:val="clear" w:color="auto" w:fill="auto"/>
          </w:tcPr>
          <w:p w:rsidR="00542F43" w:rsidRDefault="00542F43">
            <w:pPr>
              <w:keepNext/>
              <w:keepLines/>
              <w:suppressAutoHyphens w:val="0"/>
              <w:spacing w:before="40" w:after="40" w:line="200" w:lineRule="atLeast"/>
              <w:jc w:val="right"/>
              <w:rPr>
                <w:sz w:val="18"/>
                <w:szCs w:val="18"/>
                <w:lang w:val="fr-FR"/>
              </w:rPr>
            </w:pPr>
            <w:r>
              <w:rPr>
                <w:sz w:val="18"/>
                <w:szCs w:val="18"/>
                <w:lang w:val="fr-FR"/>
              </w:rPr>
              <w:t>5 920</w:t>
            </w:r>
          </w:p>
        </w:tc>
      </w:tr>
      <w:tr w:rsidR="00542F43" w:rsidRPr="00F056CD">
        <w:tc>
          <w:tcPr>
            <w:tcW w:w="3686" w:type="dxa"/>
            <w:tcBorders>
              <w:bottom w:val="single" w:sz="12" w:space="0" w:color="auto"/>
            </w:tcBorders>
            <w:shd w:val="clear" w:color="auto" w:fill="auto"/>
          </w:tcPr>
          <w:p w:rsidR="00542F43" w:rsidRDefault="00542F43">
            <w:pPr>
              <w:spacing w:before="40" w:after="40" w:line="200" w:lineRule="atLeast"/>
              <w:rPr>
                <w:sz w:val="18"/>
                <w:szCs w:val="18"/>
                <w:lang w:val="fr-FR"/>
              </w:rPr>
            </w:pPr>
            <w:r>
              <w:rPr>
                <w:sz w:val="18"/>
                <w:szCs w:val="18"/>
                <w:lang w:val="fr-FR"/>
              </w:rPr>
              <w:t>Liaison intersectorielle</w:t>
            </w:r>
          </w:p>
        </w:tc>
        <w:tc>
          <w:tcPr>
            <w:tcW w:w="1228" w:type="dxa"/>
            <w:tcBorders>
              <w:bottom w:val="single" w:sz="12" w:space="0" w:color="auto"/>
            </w:tcBorders>
            <w:shd w:val="clear" w:color="auto" w:fill="auto"/>
          </w:tcPr>
          <w:p w:rsidR="00542F43" w:rsidRDefault="00542F43">
            <w:pPr>
              <w:keepNext/>
              <w:keepLines/>
              <w:suppressAutoHyphens w:val="0"/>
              <w:spacing w:before="40" w:after="40" w:line="200" w:lineRule="atLeast"/>
              <w:jc w:val="right"/>
              <w:rPr>
                <w:sz w:val="18"/>
                <w:szCs w:val="18"/>
                <w:lang w:val="fr-FR"/>
              </w:rPr>
            </w:pPr>
            <w:r>
              <w:rPr>
                <w:sz w:val="18"/>
                <w:szCs w:val="18"/>
                <w:lang w:val="fr-FR"/>
              </w:rPr>
              <w:t>8 000</w:t>
            </w:r>
          </w:p>
        </w:tc>
        <w:tc>
          <w:tcPr>
            <w:tcW w:w="1228" w:type="dxa"/>
            <w:tcBorders>
              <w:bottom w:val="single" w:sz="12" w:space="0" w:color="auto"/>
            </w:tcBorders>
            <w:shd w:val="clear" w:color="auto" w:fill="auto"/>
          </w:tcPr>
          <w:p w:rsidR="00542F43" w:rsidRDefault="00542F43">
            <w:pPr>
              <w:keepNext/>
              <w:keepLines/>
              <w:suppressAutoHyphens w:val="0"/>
              <w:spacing w:before="40" w:after="40" w:line="200" w:lineRule="atLeast"/>
              <w:jc w:val="right"/>
              <w:rPr>
                <w:sz w:val="18"/>
                <w:szCs w:val="18"/>
                <w:lang w:val="fr-FR"/>
              </w:rPr>
            </w:pPr>
            <w:r>
              <w:rPr>
                <w:sz w:val="18"/>
                <w:szCs w:val="18"/>
                <w:lang w:val="fr-FR"/>
              </w:rPr>
              <w:t>11 000</w:t>
            </w:r>
          </w:p>
        </w:tc>
        <w:tc>
          <w:tcPr>
            <w:tcW w:w="1228" w:type="dxa"/>
            <w:tcBorders>
              <w:bottom w:val="single" w:sz="12" w:space="0" w:color="auto"/>
            </w:tcBorders>
            <w:shd w:val="clear" w:color="auto" w:fill="auto"/>
          </w:tcPr>
          <w:p w:rsidR="00542F43" w:rsidRDefault="00542F43">
            <w:pPr>
              <w:keepNext/>
              <w:keepLines/>
              <w:suppressAutoHyphens w:val="0"/>
              <w:spacing w:before="40" w:after="40" w:line="200" w:lineRule="atLeast"/>
              <w:jc w:val="right"/>
              <w:rPr>
                <w:sz w:val="18"/>
                <w:szCs w:val="18"/>
                <w:lang w:val="fr-FR"/>
              </w:rPr>
            </w:pPr>
            <w:r>
              <w:rPr>
                <w:sz w:val="18"/>
                <w:szCs w:val="18"/>
                <w:lang w:val="fr-FR"/>
              </w:rPr>
              <w:t>19 000</w:t>
            </w:r>
          </w:p>
        </w:tc>
      </w:tr>
    </w:tbl>
    <w:p w:rsidR="00542F43" w:rsidRDefault="00542F43">
      <w:pPr>
        <w:spacing w:before="120" w:after="240"/>
        <w:ind w:left="567" w:firstLine="567"/>
        <w:jc w:val="both"/>
        <w:rPr>
          <w:bCs/>
          <w:sz w:val="18"/>
          <w:szCs w:val="18"/>
          <w:lang w:val="fr-FR"/>
        </w:rPr>
      </w:pPr>
      <w:r>
        <w:rPr>
          <w:bCs/>
          <w:i/>
          <w:sz w:val="18"/>
          <w:szCs w:val="18"/>
          <w:lang w:val="fr-FR"/>
        </w:rPr>
        <w:t xml:space="preserve">Source : </w:t>
      </w:r>
      <w:r>
        <w:rPr>
          <w:bCs/>
          <w:sz w:val="18"/>
          <w:szCs w:val="18"/>
          <w:lang w:val="fr-FR"/>
        </w:rPr>
        <w:t>Accord de coopération entre le Gouvernement et l’UNICEF</w:t>
      </w:r>
    </w:p>
    <w:p w:rsidR="00542F43" w:rsidRDefault="00542F43">
      <w:pPr>
        <w:spacing w:after="120"/>
        <w:ind w:left="1134" w:right="1134"/>
        <w:jc w:val="both"/>
        <w:rPr>
          <w:lang w:val="fr-FR"/>
        </w:rPr>
      </w:pPr>
      <w:r>
        <w:rPr>
          <w:lang w:val="fr-FR"/>
        </w:rPr>
        <w:t>378.</w:t>
      </w:r>
      <w:r>
        <w:rPr>
          <w:lang w:val="fr-FR"/>
        </w:rPr>
        <w:tab/>
        <w:t xml:space="preserve">Bien évidemment, c’est à cause du conflit armé qu’il y a des orphelins en Angola, mais le VIH/sida grossit encore les rangs du groupe des enfants vulnérables, estimé à 15.000 enfants. Parmi eux, 160.000 ont été rendus orphelins par le VIH/sida, et 37.552 d’entre eux vivent dans la province de Cunene. Sur cet ensemble, environ un tiers (11.533) seraient des orphelins vulnérables, c’est-à-dire vivant dans des familles extrêmement pauvres. </w:t>
      </w:r>
    </w:p>
    <w:p w:rsidR="00542F43" w:rsidRDefault="00542F43">
      <w:pPr>
        <w:spacing w:after="120"/>
        <w:ind w:left="1134" w:right="1134"/>
        <w:jc w:val="both"/>
        <w:rPr>
          <w:lang w:val="fr-FR"/>
        </w:rPr>
      </w:pPr>
      <w:r>
        <w:rPr>
          <w:lang w:val="fr-FR"/>
        </w:rPr>
        <w:t>397.</w:t>
      </w:r>
      <w:r>
        <w:rPr>
          <w:lang w:val="fr-FR"/>
        </w:rPr>
        <w:tab/>
        <w:t xml:space="preserve">Le programme d’atténuation de la vulnérabilité des enfants, conçu avant la fin du conflit armé, n’a pas été mis en œuvre pendant plusieurs années, mais dans le nouveau contexte, il commence désormais à être appliqué. Pendant ces années, l’attention a principalement été focalisée sur la localisation des enfants orphelins et séparés de leurs parents et la réunification des familles. De nombreux enfants ayant perdu leurs parents dans le conflit armé ont été placés dans leur famille élargie ou en famille d’accueil.  </w:t>
      </w:r>
    </w:p>
    <w:p w:rsidR="00542F43" w:rsidRDefault="00542F43">
      <w:pPr>
        <w:spacing w:after="120"/>
        <w:ind w:left="1134" w:right="1134"/>
        <w:jc w:val="both"/>
        <w:rPr>
          <w:lang w:val="fr-FR"/>
        </w:rPr>
      </w:pPr>
      <w:r>
        <w:rPr>
          <w:lang w:val="fr-FR"/>
        </w:rPr>
        <w:t>380.</w:t>
      </w:r>
      <w:r>
        <w:rPr>
          <w:lang w:val="fr-FR"/>
        </w:rPr>
        <w:tab/>
        <w:t xml:space="preserve">Auparavant, quand un enfant orphelin était réinséré ou placé, la famille de tutelle prenait soin de lui comme s’il était leur propre enfant. Actuellement, des études sur les enfants orphelins et vulnérables suggèrent que ces enfants sont plus nombreux à prendre soin d’eux-mêmes ou à être sous la garde d’un parent âgé. Il sont également désavantagés par rapport aux autres enfants de la famille en termes d’accès direct à l’éducation et aux soins de santé primaire. </w:t>
      </w:r>
    </w:p>
    <w:p w:rsidR="00542F43" w:rsidRDefault="00542F43">
      <w:pPr>
        <w:spacing w:after="120"/>
        <w:ind w:left="1134" w:right="1134"/>
        <w:jc w:val="both"/>
        <w:rPr>
          <w:lang w:val="fr-FR"/>
        </w:rPr>
      </w:pPr>
      <w:r>
        <w:rPr>
          <w:lang w:val="fr-FR"/>
        </w:rPr>
        <w:t>381.</w:t>
      </w:r>
      <w:r>
        <w:rPr>
          <w:lang w:val="fr-FR"/>
        </w:rPr>
        <w:tab/>
        <w:t>Les enfants orphelins ont aussi du mal à accéder à la nourriture et tendent à être plus exposés au risque de travailler à un âge où ils ne sont pas encore pleinement développés, de vivre dans les rues, d’être exploités pour augmenter les revenus de leur famille d’accueil, et, dans d’autres circonstances, d’être abusés et utilisés pour commettre des crimes, ce qui entraîne aussi des taux élevés d’abandon scolaire.</w:t>
      </w:r>
    </w:p>
    <w:p w:rsidR="00542F43" w:rsidRDefault="00542F43">
      <w:pPr>
        <w:spacing w:after="120"/>
        <w:ind w:left="1134" w:right="1134"/>
        <w:jc w:val="both"/>
        <w:rPr>
          <w:lang w:val="fr-FR"/>
        </w:rPr>
      </w:pPr>
      <w:r>
        <w:rPr>
          <w:lang w:val="fr-FR"/>
        </w:rPr>
        <w:t>382.</w:t>
      </w:r>
      <w:r>
        <w:rPr>
          <w:lang w:val="fr-FR"/>
        </w:rPr>
        <w:tab/>
        <w:t xml:space="preserve">Les biens hérités des parents décédés risquent d’être captés par les parents les plus proches qui revendiquent la garde et la protection de l’enfant. En Angola, l’expérience montre que ces enfants sont plus souvent que d’autres accusés de sorcellerie. </w:t>
      </w:r>
    </w:p>
    <w:p w:rsidR="00542F43" w:rsidRDefault="00542F43">
      <w:pPr>
        <w:pStyle w:val="Heading4"/>
        <w:tabs>
          <w:tab w:val="right" w:pos="851"/>
        </w:tabs>
        <w:spacing w:before="360" w:after="240" w:line="300" w:lineRule="exact"/>
        <w:ind w:left="1134" w:right="1134" w:hanging="1134"/>
        <w:rPr>
          <w:sz w:val="24"/>
          <w:szCs w:val="24"/>
          <w:lang w:val="fr-FR"/>
        </w:rPr>
      </w:pPr>
      <w:r>
        <w:rPr>
          <w:sz w:val="24"/>
          <w:szCs w:val="24"/>
          <w:lang w:val="fr-FR"/>
        </w:rPr>
        <w:tab/>
        <w:t>B.</w:t>
      </w:r>
      <w:r>
        <w:rPr>
          <w:sz w:val="24"/>
          <w:szCs w:val="24"/>
          <w:lang w:val="fr-FR"/>
        </w:rPr>
        <w:tab/>
        <w:t xml:space="preserve">Enfants en conflit avec la loi </w:t>
      </w:r>
    </w:p>
    <w:p w:rsidR="00542F43" w:rsidRDefault="00542F43">
      <w:pPr>
        <w:pStyle w:val="Heading5"/>
        <w:tabs>
          <w:tab w:val="right" w:pos="851"/>
        </w:tabs>
        <w:spacing w:after="120"/>
        <w:ind w:left="1134" w:right="1134"/>
        <w:rPr>
          <w:i w:val="0"/>
          <w:sz w:val="20"/>
          <w:szCs w:val="20"/>
          <w:lang w:val="fr-FR"/>
        </w:rPr>
      </w:pPr>
      <w:r>
        <w:rPr>
          <w:i w:val="0"/>
          <w:sz w:val="20"/>
          <w:szCs w:val="20"/>
          <w:lang w:val="fr-FR"/>
        </w:rPr>
        <w:t>Administration de la justice pour mineurs</w:t>
      </w:r>
    </w:p>
    <w:p w:rsidR="00542F43" w:rsidRDefault="00542F43">
      <w:pPr>
        <w:tabs>
          <w:tab w:val="right" w:pos="851"/>
        </w:tabs>
        <w:spacing w:after="120"/>
        <w:ind w:left="1134" w:right="1134"/>
        <w:jc w:val="both"/>
        <w:rPr>
          <w:lang w:val="fr-FR"/>
        </w:rPr>
      </w:pPr>
      <w:r>
        <w:rPr>
          <w:lang w:val="fr-FR"/>
        </w:rPr>
        <w:t>383.</w:t>
      </w:r>
      <w:r>
        <w:rPr>
          <w:lang w:val="fr-FR"/>
        </w:rPr>
        <w:tab/>
        <w:t xml:space="preserve">Le Système de protection juridique total des enfants d’Angola révèle la politique publique dans ce domaine, qui repose sur la garantie des besoins sociaux essentiels pour tous les enfants, d’une assistance sociale pour ceux qui en ont besoin, d’une protection spéciale pour les enfants victimes et des droits des enfants en conflit avec la loi. </w:t>
      </w:r>
    </w:p>
    <w:p w:rsidR="00542F43" w:rsidRDefault="00542F43">
      <w:pPr>
        <w:tabs>
          <w:tab w:val="right" w:pos="851"/>
        </w:tabs>
        <w:spacing w:after="120"/>
        <w:ind w:left="1134" w:right="1134"/>
        <w:jc w:val="both"/>
        <w:rPr>
          <w:lang w:val="fr-FR"/>
        </w:rPr>
      </w:pPr>
      <w:r>
        <w:rPr>
          <w:lang w:val="fr-FR"/>
        </w:rPr>
        <w:t>384.</w:t>
      </w:r>
      <w:r>
        <w:rPr>
          <w:lang w:val="fr-FR"/>
        </w:rPr>
        <w:tab/>
        <w:t>L’administration de la justice pour mineurs garantit aux enfants en conflit avec la loi, auteurs d’infractions et victimes, le droit de bénéficier d’un traitement législatif et de mesures préférentiels. L’Etat garantit le respect des droits de ces enfants en appliquant les normes relatives à la justice pour mineurs, conformément aux articles 37,40 et 30 de la Convention</w:t>
      </w:r>
      <w:r>
        <w:rPr>
          <w:rStyle w:val="FootnoteReference"/>
          <w:sz w:val="20"/>
          <w:lang w:val="fr-FR"/>
        </w:rPr>
        <w:footnoteReference w:customMarkFollows="1" w:id="42"/>
        <w:t>41</w:t>
      </w:r>
      <w:r>
        <w:rPr>
          <w:lang w:val="fr-FR"/>
        </w:rPr>
        <w:t xml:space="preserve">. </w:t>
      </w:r>
    </w:p>
    <w:p w:rsidR="00542F43" w:rsidRDefault="00542F43">
      <w:pPr>
        <w:tabs>
          <w:tab w:val="right" w:pos="851"/>
        </w:tabs>
        <w:spacing w:after="120"/>
        <w:ind w:left="1134" w:right="1134"/>
        <w:jc w:val="both"/>
        <w:rPr>
          <w:lang w:val="fr-FR"/>
        </w:rPr>
      </w:pPr>
      <w:r>
        <w:rPr>
          <w:lang w:val="fr-FR"/>
        </w:rPr>
        <w:t>385.</w:t>
      </w:r>
      <w:r>
        <w:rPr>
          <w:lang w:val="fr-FR"/>
        </w:rPr>
        <w:tab/>
        <w:t xml:space="preserve">La loi sur le tribunal pour enfants et le Code de procédure du tribunal pour enfants sont les instruments qui garantissent l’administration de la justice pour mineurs en Angola. Ce sont les normes de fonctionnement du tribunal pour enfants, une juridiction dont la compétence s’étend à tout ce qui touche à la protection sociale des enfants et la prévention de la délinquance juvénile. Cette loi détermine les paramètres juridiques applicables aux enfants en danger dans la société ou en situation de pré-délinquance, ainsi que les normes procédurales essentielles à l’application des mesures d’assistance sociale par les services judiciaires et par les autres services publics et privés concernés par la mise en oeuvre de ces mesures.    </w:t>
      </w:r>
    </w:p>
    <w:p w:rsidR="00542F43" w:rsidRDefault="00542F43">
      <w:pPr>
        <w:tabs>
          <w:tab w:val="right" w:pos="851"/>
        </w:tabs>
        <w:spacing w:after="120"/>
        <w:ind w:left="1134" w:right="1134"/>
        <w:jc w:val="both"/>
        <w:rPr>
          <w:lang w:val="fr-FR"/>
        </w:rPr>
      </w:pPr>
      <w:r>
        <w:rPr>
          <w:lang w:val="fr-FR"/>
        </w:rPr>
        <w:t>386.</w:t>
      </w:r>
      <w:r>
        <w:rPr>
          <w:lang w:val="fr-FR"/>
        </w:rPr>
        <w:tab/>
        <w:t xml:space="preserve">Le tribunal pour enfants a pour fonction de s’assurer que les mineurs placés sous sa juridiction bénéficient d’une protection judiciaire, que leurs droits et intérêts sont défendus et qu’ils reçoivent la protection de la loi en leur attribuant un tuteur chargé de prendre soin d’eux, de leur prêter assistance et veiller sur leur éducation. La loi sur le tribunal pour enfants prévoit la création d’autres organes et unités complémentaires pour tenter d’améliorer l’efficacité de la protection des droits de l’enfant ; le fonctionnement de ces entités est tributaire de l’approbation des règlements appropriés qui disposeront de leur extension à toutes les provinces du pays et du renforcement des procédures. </w:t>
      </w:r>
    </w:p>
    <w:p w:rsidR="00542F43" w:rsidRDefault="00542F43">
      <w:pPr>
        <w:tabs>
          <w:tab w:val="right" w:pos="851"/>
        </w:tabs>
        <w:spacing w:after="120"/>
        <w:ind w:left="1134" w:right="1134"/>
        <w:jc w:val="both"/>
        <w:rPr>
          <w:lang w:val="fr-FR"/>
        </w:rPr>
      </w:pPr>
      <w:r>
        <w:rPr>
          <w:lang w:val="fr-FR"/>
        </w:rPr>
        <w:t>387.</w:t>
      </w:r>
      <w:r>
        <w:rPr>
          <w:lang w:val="fr-FR"/>
        </w:rPr>
        <w:tab/>
        <w:t>Pour appliquer la loi sur le tribunal pour enfants, le Gouvernement organise des programmes de réflexion et prend des mesures socio-éducatives visant à prévenir la délinquance juvénile. Ces instruments normatifs sont essentiels au succès de la mise en œuvre des mesures de services d’utilité collective et de probation.</w:t>
      </w:r>
    </w:p>
    <w:p w:rsidR="00542F43" w:rsidRDefault="00542F43">
      <w:pPr>
        <w:tabs>
          <w:tab w:val="right" w:pos="851"/>
        </w:tabs>
        <w:spacing w:after="120"/>
        <w:ind w:left="1134" w:right="1134"/>
        <w:jc w:val="both"/>
        <w:rPr>
          <w:lang w:val="fr-FR"/>
        </w:rPr>
      </w:pPr>
      <w:r>
        <w:rPr>
          <w:lang w:val="fr-FR"/>
        </w:rPr>
        <w:t>388.</w:t>
      </w:r>
      <w:r>
        <w:rPr>
          <w:lang w:val="fr-FR"/>
        </w:rPr>
        <w:tab/>
        <w:t xml:space="preserve">Cette procédure a été mise en œuvre en plusieurs étapes, en commençant par la conception du cadre du programme, la préparation des fondements juridiques, puis en procédant à l’évaluation des documents par toutes les parties intéressées et au renforcement des institutions. </w:t>
      </w:r>
    </w:p>
    <w:p w:rsidR="00542F43" w:rsidRDefault="00542F43">
      <w:pPr>
        <w:tabs>
          <w:tab w:val="right" w:pos="851"/>
        </w:tabs>
        <w:spacing w:after="120"/>
        <w:ind w:left="1134" w:right="1134"/>
        <w:jc w:val="both"/>
        <w:rPr>
          <w:lang w:val="fr-FR"/>
        </w:rPr>
      </w:pPr>
      <w:r>
        <w:rPr>
          <w:lang w:val="fr-FR"/>
        </w:rPr>
        <w:t>389.</w:t>
      </w:r>
      <w:r>
        <w:rPr>
          <w:lang w:val="fr-FR"/>
        </w:rPr>
        <w:tab/>
        <w:t xml:space="preserve">A également été organisé, en septembre 2006, un séminaire de renforcement des institutions et de sensibilisation pour les juges, les procureurs et les employés des secteurs sociaux concernés, intitulé « le tribunal pour enfants et la protection des droits de l’enfant », sur la </w:t>
      </w:r>
      <w:r>
        <w:rPr>
          <w:i/>
          <w:iCs/>
          <w:lang w:val="fr-FR"/>
        </w:rPr>
        <w:t>regulamentação das medidas</w:t>
      </w:r>
      <w:r>
        <w:rPr>
          <w:rStyle w:val="FootnoteReference"/>
          <w:i/>
          <w:iCs/>
          <w:sz w:val="20"/>
          <w:lang w:val="fr-FR"/>
        </w:rPr>
        <w:footnoteReference w:customMarkFollows="1" w:id="43"/>
        <w:t>42</w:t>
      </w:r>
      <w:r>
        <w:rPr>
          <w:i/>
          <w:iCs/>
          <w:lang w:val="fr-FR"/>
        </w:rPr>
        <w:t>.</w:t>
      </w:r>
      <w:r>
        <w:rPr>
          <w:lang w:val="fr-FR"/>
        </w:rPr>
        <w:t xml:space="preserve"> </w:t>
      </w:r>
    </w:p>
    <w:p w:rsidR="00542F43" w:rsidRDefault="00542F43">
      <w:pPr>
        <w:tabs>
          <w:tab w:val="right" w:pos="851"/>
        </w:tabs>
        <w:spacing w:after="120"/>
        <w:ind w:left="1134" w:right="1134"/>
        <w:jc w:val="both"/>
        <w:rPr>
          <w:lang w:val="fr-FR"/>
        </w:rPr>
      </w:pPr>
      <w:r>
        <w:rPr>
          <w:lang w:val="fr-FR"/>
        </w:rPr>
        <w:t>390.</w:t>
      </w:r>
      <w:r>
        <w:rPr>
          <w:lang w:val="fr-FR"/>
        </w:rPr>
        <w:tab/>
        <w:t xml:space="preserve"> Appliquer effectivement la loi n°9 de 1996 et le Code de procédure du tribunal pour enfants demeure un véritable défi, surtout sous l’angle de l’extension et du renforcement. Après la mise en œuvre de ce processus, une évaluation a récemment été réalisée pour analyser l’état des infrastructures et le fonctionnement du tribunal pour enfants et des organismes connexes ; certains progrès ont été accomplis dans l’application de la loi n°9 de 1996 et de la législation connexe.</w:t>
      </w:r>
    </w:p>
    <w:p w:rsidR="00542F43" w:rsidRDefault="00542F43">
      <w:pPr>
        <w:tabs>
          <w:tab w:val="right" w:pos="851"/>
        </w:tabs>
        <w:spacing w:after="120"/>
        <w:ind w:left="1134" w:right="1134"/>
        <w:jc w:val="both"/>
        <w:rPr>
          <w:lang w:val="fr-FR"/>
        </w:rPr>
      </w:pPr>
      <w:r>
        <w:rPr>
          <w:lang w:val="fr-FR"/>
        </w:rPr>
        <w:t>391.</w:t>
      </w:r>
      <w:r>
        <w:rPr>
          <w:lang w:val="fr-FR"/>
        </w:rPr>
        <w:tab/>
        <w:t xml:space="preserve">Cette évaluation a également mis en lumière certaines contraintes limitant l’application de la justice pour mineurs. L’efficacité et l’effectivité du système d’administration de la justice pour mineurs dépend d’autres actions, à savoir renforcer et réguler le fonctionnement des centres de rééducation, allouer des fonds, recruter et former le personnel ; les services publiques règlent ces questions à court terme. </w:t>
      </w:r>
    </w:p>
    <w:p w:rsidR="00542F43" w:rsidRDefault="00542F43">
      <w:pPr>
        <w:tabs>
          <w:tab w:val="right" w:pos="851"/>
        </w:tabs>
        <w:spacing w:after="120"/>
        <w:ind w:left="1134" w:right="1134"/>
        <w:jc w:val="both"/>
        <w:rPr>
          <w:lang w:val="fr-FR"/>
        </w:rPr>
      </w:pPr>
      <w:r>
        <w:rPr>
          <w:lang w:val="fr-FR"/>
        </w:rPr>
        <w:t>392.</w:t>
      </w:r>
      <w:r>
        <w:rPr>
          <w:lang w:val="fr-FR"/>
        </w:rPr>
        <w:tab/>
        <w:t>Les conclusions identifieront clairement : les rôles et responsabilités des différentes institutions impliquées dans le système d’administration de la justice pour mineurs ; l’obligation d’assumer leurs responsabilités ; un calendrier d’application de la loi dans l’ensemble du pays ; ainsi que les conditions techniques, structurelles et financières qui garantiront la pérennité et l’efficacité du système.</w:t>
      </w:r>
    </w:p>
    <w:p w:rsidR="00542F43" w:rsidRDefault="00542F43">
      <w:pPr>
        <w:pStyle w:val="Heading5"/>
        <w:tabs>
          <w:tab w:val="right" w:pos="851"/>
        </w:tabs>
        <w:spacing w:after="120"/>
        <w:ind w:left="1134" w:right="1134"/>
        <w:rPr>
          <w:i w:val="0"/>
          <w:sz w:val="20"/>
          <w:szCs w:val="20"/>
          <w:lang w:val="fr-FR"/>
        </w:rPr>
      </w:pPr>
      <w:r>
        <w:rPr>
          <w:i w:val="0"/>
          <w:sz w:val="20"/>
          <w:szCs w:val="20"/>
          <w:lang w:val="fr-FR"/>
        </w:rPr>
        <w:t>Enfants détenus et en garde à vue</w:t>
      </w:r>
    </w:p>
    <w:p w:rsidR="00542F43" w:rsidRDefault="00542F43">
      <w:pPr>
        <w:tabs>
          <w:tab w:val="right" w:pos="851"/>
        </w:tabs>
        <w:spacing w:after="120"/>
        <w:ind w:left="1134" w:right="1134"/>
        <w:jc w:val="both"/>
        <w:rPr>
          <w:lang w:val="fr-FR"/>
        </w:rPr>
      </w:pPr>
      <w:r>
        <w:rPr>
          <w:lang w:val="fr-FR"/>
        </w:rPr>
        <w:t>393.</w:t>
      </w:r>
      <w:r>
        <w:rPr>
          <w:lang w:val="fr-FR"/>
        </w:rPr>
        <w:tab/>
        <w:t>Comme il n’existe pas de centre de rééducation, deux mesures alternatives ont été conçues pour détenir les enfants en conflit avec la loi, et des règlements ont été adoptés pour que la détention soit conforme aux dispositions de la loi n°9 de 1996. Ces mesures sont :</w:t>
      </w:r>
    </w:p>
    <w:p w:rsidR="00542F43" w:rsidRDefault="00542F43">
      <w:pPr>
        <w:tabs>
          <w:tab w:val="right" w:pos="851"/>
        </w:tabs>
        <w:spacing w:after="120"/>
        <w:ind w:left="1134" w:right="1134"/>
        <w:jc w:val="both"/>
        <w:rPr>
          <w:lang w:val="fr-FR"/>
        </w:rPr>
      </w:pPr>
      <w:r>
        <w:rPr>
          <w:lang w:val="fr-FR"/>
        </w:rPr>
        <w:tab/>
        <w:t xml:space="preserve">a) </w:t>
      </w:r>
      <w:r>
        <w:rPr>
          <w:lang w:val="fr-FR"/>
        </w:rPr>
        <w:tab/>
        <w:t>Le service d’utilité collective, conformément à l’article 17.d de la loi n°9 d’avril 1996 sur le tribunal pour enfants ; et</w:t>
      </w:r>
    </w:p>
    <w:p w:rsidR="00542F43" w:rsidRDefault="00542F43">
      <w:pPr>
        <w:tabs>
          <w:tab w:val="right" w:pos="851"/>
        </w:tabs>
        <w:spacing w:after="120"/>
        <w:ind w:left="1134" w:right="1134"/>
        <w:jc w:val="both"/>
        <w:rPr>
          <w:lang w:val="fr-FR"/>
        </w:rPr>
      </w:pPr>
      <w:r>
        <w:rPr>
          <w:lang w:val="fr-FR"/>
        </w:rPr>
        <w:tab/>
        <w:t xml:space="preserve">b) </w:t>
      </w:r>
      <w:r>
        <w:rPr>
          <w:lang w:val="fr-FR"/>
        </w:rPr>
        <w:tab/>
        <w:t>la mise à l’épreuve, conformément à l’article 17.e de la même loi.</w:t>
      </w:r>
    </w:p>
    <w:p w:rsidR="00542F43" w:rsidRDefault="00542F43">
      <w:pPr>
        <w:tabs>
          <w:tab w:val="right" w:pos="851"/>
        </w:tabs>
        <w:spacing w:after="120"/>
        <w:ind w:left="1134" w:right="1134"/>
        <w:jc w:val="both"/>
        <w:rPr>
          <w:lang w:val="fr-FR"/>
        </w:rPr>
      </w:pPr>
      <w:r>
        <w:rPr>
          <w:lang w:val="fr-FR"/>
        </w:rPr>
        <w:t>394.</w:t>
      </w:r>
      <w:r>
        <w:rPr>
          <w:lang w:val="fr-FR"/>
        </w:rPr>
        <w:tab/>
        <w:t>Afin d’encadrer la mise en œuvre de ces mesures, le Gouvernement a légiféré pour créer la Commission de la tutelle des mineurs, elle-même soumise à un règlement visant à améliorer ses performances.</w:t>
      </w:r>
    </w:p>
    <w:p w:rsidR="00542F43" w:rsidRDefault="00542F43">
      <w:pPr>
        <w:tabs>
          <w:tab w:val="right" w:pos="851"/>
        </w:tabs>
        <w:spacing w:after="120"/>
        <w:ind w:left="1134" w:right="1134"/>
        <w:jc w:val="both"/>
        <w:rPr>
          <w:lang w:val="fr-FR"/>
        </w:rPr>
      </w:pPr>
      <w:r>
        <w:rPr>
          <w:lang w:val="fr-FR"/>
        </w:rPr>
        <w:t>395.</w:t>
      </w:r>
      <w:r>
        <w:rPr>
          <w:lang w:val="fr-FR"/>
        </w:rPr>
        <w:tab/>
        <w:t>Au tribunal pour enfants, les officiers de police spécialisés rattachés à la direction nationale de la délinquance juvénile supervisent l’application des mesures de probation et de semi-liberté ordonnées par les juges.</w:t>
      </w:r>
    </w:p>
    <w:p w:rsidR="00542F43" w:rsidRDefault="00542F43">
      <w:pPr>
        <w:tabs>
          <w:tab w:val="right" w:pos="851"/>
        </w:tabs>
        <w:spacing w:after="120"/>
        <w:ind w:left="1134" w:right="1134"/>
        <w:jc w:val="both"/>
        <w:rPr>
          <w:lang w:val="fr-FR"/>
        </w:rPr>
      </w:pPr>
      <w:r>
        <w:rPr>
          <w:lang w:val="fr-FR"/>
        </w:rPr>
        <w:t>396.</w:t>
      </w:r>
      <w:r>
        <w:rPr>
          <w:lang w:val="fr-FR"/>
        </w:rPr>
        <w:tab/>
        <w:t xml:space="preserve">Construire des centres d’assistance et d’éducation pour les enfants en conflit avec la loi ou en danger social placés en semi-liberté et en détention, préparer et approuver les règlements afférents et recruter du personnel sont les défis que le Gouvernement angolais et ses partenaires doivent relever. </w:t>
      </w:r>
    </w:p>
    <w:p w:rsidR="00542F43" w:rsidRDefault="00542F43">
      <w:pPr>
        <w:pStyle w:val="Heading4"/>
        <w:tabs>
          <w:tab w:val="right" w:pos="851"/>
        </w:tabs>
        <w:spacing w:before="360" w:after="240" w:line="200" w:lineRule="atLeast"/>
        <w:ind w:left="1134" w:right="1134" w:hanging="1134"/>
        <w:rPr>
          <w:sz w:val="24"/>
          <w:szCs w:val="24"/>
          <w:lang w:val="fr-FR"/>
        </w:rPr>
      </w:pPr>
      <w:r>
        <w:rPr>
          <w:sz w:val="24"/>
          <w:szCs w:val="24"/>
          <w:lang w:val="fr-FR"/>
        </w:rPr>
        <w:tab/>
        <w:t>C.</w:t>
      </w:r>
      <w:r>
        <w:rPr>
          <w:sz w:val="24"/>
          <w:szCs w:val="24"/>
          <w:lang w:val="fr-FR"/>
        </w:rPr>
        <w:tab/>
        <w:t xml:space="preserve">Enfants des rues </w:t>
      </w:r>
    </w:p>
    <w:p w:rsidR="00542F43" w:rsidRDefault="00542F43">
      <w:pPr>
        <w:tabs>
          <w:tab w:val="right" w:pos="851"/>
        </w:tabs>
        <w:spacing w:after="120"/>
        <w:ind w:left="1134" w:right="1134"/>
        <w:jc w:val="both"/>
        <w:rPr>
          <w:lang w:val="fr-FR"/>
        </w:rPr>
      </w:pPr>
      <w:r>
        <w:rPr>
          <w:lang w:val="fr-FR"/>
        </w:rPr>
        <w:t>397.</w:t>
      </w:r>
      <w:r>
        <w:rPr>
          <w:lang w:val="fr-FR"/>
        </w:rPr>
        <w:tab/>
        <w:t xml:space="preserve">Si le nombre d’enfants vivant dans la rue ou principalement dans la rue demeure important, il a diminué considérablement grâce à l’amélioration relative des conditions de vie des citoyens.  </w:t>
      </w:r>
    </w:p>
    <w:p w:rsidR="00542F43" w:rsidRDefault="00542F43">
      <w:pPr>
        <w:tabs>
          <w:tab w:val="right" w:pos="851"/>
        </w:tabs>
        <w:spacing w:after="120"/>
        <w:ind w:left="1134" w:right="1134"/>
        <w:jc w:val="both"/>
        <w:rPr>
          <w:lang w:val="fr-FR"/>
        </w:rPr>
      </w:pPr>
      <w:r>
        <w:rPr>
          <w:lang w:val="fr-FR"/>
        </w:rPr>
        <w:t>398.</w:t>
      </w:r>
      <w:r>
        <w:rPr>
          <w:lang w:val="fr-FR"/>
        </w:rPr>
        <w:tab/>
        <w:t>La loi angolaise veut que les enfants des rues, les orphelins, les enfants abandonnés et les autres enfants vulnérables réintègrent leur famille ou soient placés en famille d’accueil. Le programme de localisation et de réunification familial a garanti ce droit dans l’ensemble du pays.</w:t>
      </w:r>
    </w:p>
    <w:p w:rsidR="00542F43" w:rsidRDefault="00542F43">
      <w:pPr>
        <w:tabs>
          <w:tab w:val="right" w:pos="851"/>
        </w:tabs>
        <w:spacing w:after="120"/>
        <w:ind w:left="1134" w:right="1134"/>
        <w:jc w:val="both"/>
        <w:rPr>
          <w:lang w:val="fr-FR"/>
        </w:rPr>
      </w:pPr>
      <w:r>
        <w:rPr>
          <w:lang w:val="fr-FR"/>
        </w:rPr>
        <w:t>399.</w:t>
      </w:r>
      <w:r>
        <w:rPr>
          <w:lang w:val="fr-FR"/>
        </w:rPr>
        <w:tab/>
        <w:t xml:space="preserve">Après la formation de 2.000 activistes à l’exécution de ce programme, des actions ont été entreprises dans les provinces de Luanda, Benguela, Moxico, Malange, Uíge et Bié pour aider les enfants séparés des leurs et placés dans des institutions et des familles d’accueil transitoires à retrouver leurs propres familles, ce qui a été possible pour 10.000 d’entre eux. </w:t>
      </w:r>
    </w:p>
    <w:p w:rsidR="00542F43" w:rsidRDefault="00542F43">
      <w:pPr>
        <w:tabs>
          <w:tab w:val="right" w:pos="851"/>
        </w:tabs>
        <w:spacing w:after="120"/>
        <w:ind w:left="1134" w:right="1134"/>
        <w:jc w:val="both"/>
        <w:rPr>
          <w:lang w:val="fr-FR"/>
        </w:rPr>
      </w:pPr>
      <w:r>
        <w:rPr>
          <w:lang w:val="fr-FR"/>
        </w:rPr>
        <w:t>400.</w:t>
      </w:r>
      <w:r>
        <w:rPr>
          <w:lang w:val="fr-FR"/>
        </w:rPr>
        <w:tab/>
        <w:t xml:space="preserve">Les données concernant les enfants vivant ou passant le plus clair de leur temps dans les rues, issues des enquêtes successives jusqu’en 2006, n’ont pas été mises à jour, en raison de l’évolution rapide de la situation, grâce aux programmes qui ont permis à des centaines d’enfants de réintégrer leurs familles ou d’être placés dans des familles d’accueil, des foyers ou des institutions. </w:t>
      </w:r>
    </w:p>
    <w:p w:rsidR="00542F43" w:rsidRDefault="00542F43">
      <w:pPr>
        <w:tabs>
          <w:tab w:val="right" w:pos="851"/>
        </w:tabs>
        <w:spacing w:after="120"/>
        <w:ind w:left="1134" w:right="1134"/>
        <w:jc w:val="both"/>
        <w:rPr>
          <w:lang w:val="fr-FR"/>
        </w:rPr>
      </w:pPr>
      <w:r>
        <w:rPr>
          <w:lang w:val="fr-FR"/>
        </w:rPr>
        <w:t>401.</w:t>
      </w:r>
      <w:r>
        <w:rPr>
          <w:lang w:val="fr-FR"/>
        </w:rPr>
        <w:tab/>
        <w:t xml:space="preserve">Les facteurs qui poussent les enfants à vivre dans les rues n’ont pas été encore totalement éliminés. Les résultats d’une enquête sur les causes de la séparation volontaire dans la province de Luanda ont montré que 1.545 enfants des rues ont été accueillis dans le centre Casa Pia de Luanda 600 en vue de les réinsérer dans leurs familles biologiques. A cette fin, des accords de coopération sont mis en place avec les différents partenaires publics pour exécuter un programme de développement et de rénovation des institutions privées qui accueilleront ces enfants et leur dispenseront une éducation et une formation. </w:t>
      </w:r>
    </w:p>
    <w:p w:rsidR="00542F43" w:rsidRDefault="00542F43">
      <w:pPr>
        <w:tabs>
          <w:tab w:val="right" w:pos="851"/>
        </w:tabs>
        <w:spacing w:before="360" w:after="240" w:line="300" w:lineRule="atLeast"/>
        <w:ind w:right="1134"/>
        <w:jc w:val="both"/>
        <w:rPr>
          <w:b/>
          <w:bCs/>
          <w:sz w:val="24"/>
          <w:szCs w:val="24"/>
          <w:lang w:val="pt-BR"/>
        </w:rPr>
      </w:pPr>
      <w:r>
        <w:rPr>
          <w:b/>
          <w:bCs/>
          <w:sz w:val="24"/>
          <w:szCs w:val="24"/>
          <w:lang w:val="pt-BR"/>
        </w:rPr>
        <w:tab/>
        <w:t>D.</w:t>
      </w:r>
      <w:r>
        <w:rPr>
          <w:b/>
          <w:bCs/>
          <w:sz w:val="24"/>
          <w:szCs w:val="24"/>
          <w:lang w:val="pt-BR"/>
        </w:rPr>
        <w:tab/>
      </w:r>
      <w:r>
        <w:rPr>
          <w:b/>
          <w:bCs/>
          <w:iCs/>
          <w:sz w:val="24"/>
          <w:szCs w:val="24"/>
          <w:lang w:val="pt-BR"/>
        </w:rPr>
        <w:t xml:space="preserve">Espaços amigos da criança </w:t>
      </w:r>
      <w:r>
        <w:rPr>
          <w:b/>
          <w:bCs/>
          <w:sz w:val="24"/>
          <w:szCs w:val="24"/>
          <w:lang w:val="pt-BR"/>
        </w:rPr>
        <w:t>(EAC)</w:t>
      </w:r>
    </w:p>
    <w:p w:rsidR="00542F43" w:rsidRDefault="00542F43">
      <w:pPr>
        <w:tabs>
          <w:tab w:val="right" w:pos="851"/>
        </w:tabs>
        <w:spacing w:after="120"/>
        <w:ind w:left="1134" w:right="1134"/>
        <w:jc w:val="both"/>
        <w:rPr>
          <w:lang w:val="fr-FR"/>
        </w:rPr>
      </w:pPr>
      <w:r>
        <w:rPr>
          <w:lang w:val="fr-FR"/>
        </w:rPr>
        <w:t>402.</w:t>
      </w:r>
      <w:r>
        <w:rPr>
          <w:lang w:val="fr-FR"/>
        </w:rPr>
        <w:tab/>
        <w:t>L’idée formelle à l’origine des « </w:t>
      </w:r>
      <w:r>
        <w:rPr>
          <w:i/>
          <w:iCs/>
          <w:lang w:val="fr-FR"/>
        </w:rPr>
        <w:t>Espaços Amigos da Criança</w:t>
      </w:r>
      <w:r>
        <w:rPr>
          <w:lang w:val="fr-FR"/>
        </w:rPr>
        <w:t xml:space="preserve"> » (EAC), apparus à la fin de l’année 1999, était de fournir un abri sûr aux enfants pendant le conflit armé, ainsi que des soins et une protection dans plusieurs provinces ravagées par </w:t>
      </w:r>
      <w:smartTag w:uri="urn:schemas-microsoft-com:office:smarttags" w:element="PersonName">
        <w:smartTagPr>
          <w:attr w:name="ProductID" w:val="la guerre. Les EAC"/>
        </w:smartTagPr>
        <w:r>
          <w:rPr>
            <w:lang w:val="fr-FR"/>
          </w:rPr>
          <w:t>la guerre. Les EAC</w:t>
        </w:r>
      </w:smartTag>
      <w:r>
        <w:rPr>
          <w:lang w:val="fr-FR"/>
        </w:rPr>
        <w:t xml:space="preserve"> étaient les seuls centres publics où les enfants pouvaient être vus et inclus en tant qu’éléments de la société pendant cette période. Ces centres offraient un soutien psychosocial aux enfants, une éducation, une sensibilisation au danger des mines, des informations sur le VIH/sida et des services d’identification familiale.  </w:t>
      </w:r>
    </w:p>
    <w:p w:rsidR="00542F43" w:rsidRDefault="00542F43">
      <w:pPr>
        <w:tabs>
          <w:tab w:val="right" w:pos="851"/>
        </w:tabs>
        <w:spacing w:after="120"/>
        <w:ind w:left="1134" w:right="1134"/>
        <w:jc w:val="both"/>
        <w:rPr>
          <w:lang w:val="fr-FR"/>
        </w:rPr>
      </w:pPr>
      <w:r>
        <w:rPr>
          <w:lang w:val="fr-FR"/>
        </w:rPr>
        <w:t>403.</w:t>
      </w:r>
      <w:r>
        <w:rPr>
          <w:lang w:val="fr-FR"/>
        </w:rPr>
        <w:tab/>
        <w:t xml:space="preserve">Dans le contexte d’après-guerre, les centres EAC contribuent à la protection des droits de l’enfant, puisqu’ils offrent une garantie complémentaire du respect du droit de l’enfant à participer au développement de sa personnalité. </w:t>
      </w:r>
    </w:p>
    <w:p w:rsidR="00542F43" w:rsidRDefault="00542F43">
      <w:pPr>
        <w:pStyle w:val="Heading4"/>
        <w:tabs>
          <w:tab w:val="right" w:pos="851"/>
        </w:tabs>
        <w:spacing w:before="360" w:after="240" w:line="300" w:lineRule="exact"/>
        <w:ind w:left="1134" w:right="1134" w:hanging="1134"/>
        <w:rPr>
          <w:sz w:val="24"/>
          <w:szCs w:val="24"/>
          <w:lang w:val="fr-FR"/>
        </w:rPr>
      </w:pPr>
      <w:r>
        <w:rPr>
          <w:sz w:val="24"/>
          <w:szCs w:val="24"/>
          <w:lang w:val="fr-FR"/>
        </w:rPr>
        <w:tab/>
        <w:t>E.</w:t>
      </w:r>
      <w:r>
        <w:rPr>
          <w:sz w:val="24"/>
          <w:szCs w:val="24"/>
          <w:lang w:val="fr-FR"/>
        </w:rPr>
        <w:tab/>
        <w:t xml:space="preserve">Traite des enfants </w:t>
      </w:r>
    </w:p>
    <w:p w:rsidR="00542F43" w:rsidRDefault="00542F43">
      <w:pPr>
        <w:tabs>
          <w:tab w:val="right" w:pos="851"/>
        </w:tabs>
        <w:spacing w:after="120"/>
        <w:ind w:left="1134" w:right="1134"/>
        <w:jc w:val="both"/>
        <w:rPr>
          <w:lang w:val="fr-FR"/>
        </w:rPr>
      </w:pPr>
      <w:r>
        <w:rPr>
          <w:lang w:val="fr-FR"/>
        </w:rPr>
        <w:t>404.</w:t>
      </w:r>
      <w:r>
        <w:rPr>
          <w:lang w:val="fr-FR"/>
        </w:rPr>
        <w:tab/>
        <w:t>Avec l’aide de l’UNICEF, le Gouvernement a enquêté sur les filières de la traite des enfants et entrepris d’élaborer des stratégies nationales pour appliquer des mesures visant à empêcher que des enfants ne quittent le pays sans une supervision adéquate des autorités.</w:t>
      </w:r>
    </w:p>
    <w:p w:rsidR="00542F43" w:rsidRDefault="00542F43">
      <w:pPr>
        <w:tabs>
          <w:tab w:val="right" w:pos="851"/>
        </w:tabs>
        <w:spacing w:after="120"/>
        <w:ind w:left="1134" w:right="1134"/>
        <w:jc w:val="both"/>
        <w:rPr>
          <w:lang w:val="fr-FR"/>
        </w:rPr>
      </w:pPr>
      <w:r>
        <w:rPr>
          <w:lang w:val="fr-FR"/>
        </w:rPr>
        <w:t>405.</w:t>
      </w:r>
      <w:r>
        <w:rPr>
          <w:lang w:val="fr-FR"/>
        </w:rPr>
        <w:tab/>
        <w:t>Le plan d’action adopté par la région de Matala (Huíla) et Santa Clara (Cunene), une ville-frontière, comporte un aspect national de prévention de la traite des enfants.</w:t>
      </w:r>
    </w:p>
    <w:p w:rsidR="00542F43" w:rsidRDefault="00542F43">
      <w:pPr>
        <w:tabs>
          <w:tab w:val="right" w:pos="851"/>
        </w:tabs>
        <w:spacing w:after="120"/>
        <w:ind w:left="1134" w:right="1134"/>
        <w:jc w:val="both"/>
        <w:rPr>
          <w:lang w:val="fr-FR"/>
        </w:rPr>
      </w:pPr>
      <w:r>
        <w:rPr>
          <w:lang w:val="fr-FR"/>
        </w:rPr>
        <w:t>406.</w:t>
      </w:r>
      <w:r>
        <w:rPr>
          <w:lang w:val="fr-FR"/>
        </w:rPr>
        <w:tab/>
        <w:t xml:space="preserve">La surveillance opérée par les structures concernées a été évaluée en septembre 2004. Les leçons tirées de cet exercice ont servi de base à l’adoption de mesures </w:t>
      </w:r>
      <w:r>
        <w:rPr>
          <w:i/>
          <w:iCs/>
          <w:lang w:val="fr-FR"/>
        </w:rPr>
        <w:t>ad hoc </w:t>
      </w:r>
      <w:r>
        <w:rPr>
          <w:lang w:val="fr-FR"/>
        </w:rPr>
        <w:t>; l’expérience acquise a pris forme et a servi à préparer une stratégie nationale de renforcement des diverses contributions, qui débouchera sur une deuxième phase programmée d’évaluation, en 2008.</w:t>
      </w:r>
    </w:p>
    <w:p w:rsidR="00542F43" w:rsidRDefault="00542F43">
      <w:pPr>
        <w:tabs>
          <w:tab w:val="right" w:pos="851"/>
        </w:tabs>
        <w:spacing w:after="120"/>
        <w:ind w:left="1134" w:right="1134"/>
        <w:jc w:val="both"/>
        <w:rPr>
          <w:lang w:val="fr-FR"/>
        </w:rPr>
      </w:pPr>
      <w:r>
        <w:rPr>
          <w:lang w:val="fr-FR"/>
        </w:rPr>
        <w:t>407.</w:t>
      </w:r>
      <w:r>
        <w:rPr>
          <w:lang w:val="fr-FR"/>
        </w:rPr>
        <w:tab/>
        <w:t>Les réseaux de protection des droits de l’enfant et de prévention de la traite sont maintenant en cours de création, de renforcement et d’extension aux niveaux national, provincial et local pour lutter et prévenir la traite.</w:t>
      </w:r>
    </w:p>
    <w:p w:rsidR="00542F43" w:rsidRDefault="00542F43">
      <w:pPr>
        <w:tabs>
          <w:tab w:val="right" w:pos="851"/>
        </w:tabs>
        <w:spacing w:after="120"/>
        <w:ind w:left="1134" w:right="1134"/>
        <w:jc w:val="both"/>
        <w:rPr>
          <w:lang w:val="fr-FR"/>
        </w:rPr>
      </w:pPr>
      <w:r>
        <w:rPr>
          <w:lang w:val="fr-FR"/>
        </w:rPr>
        <w:t>408.</w:t>
      </w:r>
      <w:r>
        <w:rPr>
          <w:lang w:val="fr-FR"/>
        </w:rPr>
        <w:tab/>
        <w:t xml:space="preserve">L’Accord multilatéral de coopération pour lutter contre la traite des personnes, en particulier des femmes et des enfants en Afrique de l’Ouest conclu lors de la Conférence ministérielle de la Communauté économique des Etats de l'Afrique de l'Ouest  (CEDEAO) et de la Communauté économique des Etats de l'Afrique centrale (CEEAC) sur la traite des personnes, réunie en 2006 à Abuja (Nigéria), contribuera significativement à créer un système de coordination à même de lutter contre la traite transfrontière. L’enlèvement et la traite sont des formes de violence. La stratégie adoptée par les pouvoirs publics avec l’aide de l’UNICEF est conçue pour accorder la priorité à la mise en oeuvre de programmes de lutte qui bénéficieront de l’appui de partenaires majeurs tels que l’OMS, l’OIT, Terre des Hommes, etc., et seront précédés par des efforts régionaux de recherche déjà planifiés.  </w:t>
      </w:r>
    </w:p>
    <w:p w:rsidR="00542F43" w:rsidRDefault="00542F43">
      <w:pPr>
        <w:tabs>
          <w:tab w:val="right" w:pos="851"/>
        </w:tabs>
        <w:spacing w:after="120"/>
        <w:ind w:left="1134" w:right="1134"/>
        <w:jc w:val="both"/>
        <w:rPr>
          <w:lang w:val="fr-FR"/>
        </w:rPr>
      </w:pPr>
      <w:r>
        <w:rPr>
          <w:lang w:val="fr-FR"/>
        </w:rPr>
        <w:t>409.</w:t>
      </w:r>
      <w:r>
        <w:rPr>
          <w:lang w:val="fr-FR"/>
        </w:rPr>
        <w:tab/>
        <w:t xml:space="preserve">L’objet de cet accord est de créer un front commun parmi les forces nationales pour prévenir et lutter contre la traite des personnes, l’éradiquer et punir les trafiquants dans le cadre d’une coopération internationale. Il vise également à protéger, au besoin réadapter et réintégrer les victimes de la traite dans leur milieu d’origine, et apporter une assistance mutuelle dans les enquêtes et l’arrestation des trafiquants par la coopération entre les autorités compétentes des Etats signataires. En 2007, à Såo Tome-et-Principe, le Gouvernement angolais a participé à la préparation du Plan d’action conjoint CEDEAO/CEEAC de lutte contre la traite des personnes, en particulier des femmes et des enfants. </w:t>
      </w:r>
    </w:p>
    <w:p w:rsidR="00542F43" w:rsidRDefault="00542F43">
      <w:pPr>
        <w:tabs>
          <w:tab w:val="right" w:pos="851"/>
        </w:tabs>
        <w:spacing w:after="120"/>
        <w:ind w:left="1134" w:right="1134"/>
        <w:jc w:val="both"/>
        <w:rPr>
          <w:lang w:val="fr-FR"/>
        </w:rPr>
      </w:pPr>
      <w:r>
        <w:rPr>
          <w:lang w:val="fr-FR"/>
        </w:rPr>
        <w:t>410.</w:t>
      </w:r>
      <w:r>
        <w:rPr>
          <w:lang w:val="fr-FR"/>
        </w:rPr>
        <w:tab/>
        <w:t>Il convient de déterminer l’itinéraire suivi par la traite : origine (les pays ou points de sortie du territoire d’où proviennent les enfants victimes de la traite avant d’être acheminés vers une destination intérieure ou internationale) ; transit (pays, endroit ou point où les trafiquants et les victimes passent un certain temps pour des raisons géographiques ou logistiques) ; et destination (pays ou point d’arrivée de la filière). Le manque d’informations systématiques et la situation actuelle du pays ne permettent pas d’identifier ces filières en Angola. La situation objective est jugée extrêmement inquiétante par les autorités chargées de la protection et la promotion des droits de l’enfant, et elle devrait faire l’objet d’une attention focalisée dans les mesures et programmes publics.</w:t>
      </w:r>
    </w:p>
    <w:p w:rsidR="00542F43" w:rsidRDefault="00542F43">
      <w:pPr>
        <w:pStyle w:val="Heading4"/>
        <w:tabs>
          <w:tab w:val="right" w:pos="851"/>
        </w:tabs>
        <w:spacing w:before="360" w:after="240" w:line="300" w:lineRule="atLeast"/>
        <w:ind w:left="1134" w:right="1134" w:hanging="1134"/>
        <w:rPr>
          <w:sz w:val="24"/>
          <w:szCs w:val="24"/>
          <w:lang w:val="fr-FR"/>
        </w:rPr>
      </w:pPr>
      <w:r>
        <w:rPr>
          <w:sz w:val="24"/>
          <w:szCs w:val="24"/>
          <w:lang w:val="fr-FR"/>
        </w:rPr>
        <w:tab/>
        <w:t>F.</w:t>
      </w:r>
      <w:r>
        <w:rPr>
          <w:sz w:val="24"/>
          <w:szCs w:val="24"/>
          <w:lang w:val="fr-FR"/>
        </w:rPr>
        <w:tab/>
        <w:t>Violences dirigées contre des enfants</w:t>
      </w:r>
    </w:p>
    <w:p w:rsidR="00542F43" w:rsidRDefault="00542F43">
      <w:pPr>
        <w:pStyle w:val="Heading5"/>
        <w:tabs>
          <w:tab w:val="right" w:pos="851"/>
        </w:tabs>
        <w:spacing w:after="120"/>
        <w:ind w:left="1134" w:right="1134"/>
        <w:rPr>
          <w:i w:val="0"/>
          <w:sz w:val="20"/>
          <w:szCs w:val="20"/>
        </w:rPr>
      </w:pPr>
      <w:r>
        <w:rPr>
          <w:i w:val="0"/>
          <w:sz w:val="20"/>
          <w:szCs w:val="20"/>
          <w:lang w:val="fr-FR"/>
        </w:rPr>
        <w:t>Violence</w:t>
      </w:r>
      <w:r>
        <w:rPr>
          <w:i w:val="0"/>
          <w:sz w:val="20"/>
          <w:szCs w:val="20"/>
        </w:rPr>
        <w:t xml:space="preserve"> contre les filles</w:t>
      </w:r>
    </w:p>
    <w:p w:rsidR="00542F43" w:rsidRDefault="00542F43">
      <w:pPr>
        <w:tabs>
          <w:tab w:val="right" w:pos="851"/>
        </w:tabs>
        <w:spacing w:after="120"/>
        <w:ind w:left="1134" w:right="1134"/>
        <w:jc w:val="both"/>
        <w:rPr>
          <w:lang w:val="fr-FR"/>
        </w:rPr>
      </w:pPr>
      <w:r>
        <w:rPr>
          <w:lang w:val="fr-FR"/>
        </w:rPr>
        <w:t>411.</w:t>
      </w:r>
      <w:r>
        <w:rPr>
          <w:lang w:val="fr-FR"/>
        </w:rPr>
        <w:tab/>
        <w:t>Les violences domestiques dirigées contre les filles sont de loin le type de violences sexistes le plus répandu. En Angola, la situation est extrêmement préoccupante. En vertu de l’article premier de la Déclaration des Nations Unies sur l’élimination de la violence contre les femmes, « les termes «violence à l’égard des femmes» désignent tous actes de violence dirigés contre le sexe féminin, et causant ou pouvant causer aux femmes un préjudice ou des souffrances physiques, sexuelles ou psychologiques, y compris la menace de tels actes, la contrainte ou la privation arbitraire de liberté, que ce soit dans la vie publique ou dans la vie privée ».</w:t>
      </w:r>
    </w:p>
    <w:p w:rsidR="00542F43" w:rsidRDefault="00542F43">
      <w:pPr>
        <w:tabs>
          <w:tab w:val="right" w:pos="851"/>
        </w:tabs>
        <w:spacing w:after="120"/>
        <w:ind w:left="1134" w:right="1134"/>
        <w:jc w:val="both"/>
        <w:rPr>
          <w:lang w:val="fr-FR"/>
        </w:rPr>
      </w:pPr>
      <w:r>
        <w:rPr>
          <w:lang w:val="fr-FR"/>
        </w:rPr>
        <w:t>412.</w:t>
      </w:r>
      <w:r>
        <w:rPr>
          <w:lang w:val="fr-FR"/>
        </w:rPr>
        <w:tab/>
        <w:t>L’</w:t>
      </w:r>
      <w:r>
        <w:rPr>
          <w:lang w:val="fr-CH"/>
        </w:rPr>
        <w:t>Institut national de l’enfance</w:t>
      </w:r>
      <w:r>
        <w:rPr>
          <w:lang w:val="fr-FR"/>
        </w:rPr>
        <w:t xml:space="preserve"> (INAC) s’efforce de mettre à jour le Plan national d’action et d’intervention contre l’exploitation sexuelle et commerciale des enfants (approuvé par la résolution n</w:t>
      </w:r>
      <w:r>
        <w:rPr>
          <w:vertAlign w:val="superscript"/>
          <w:lang w:val="fr-FR"/>
        </w:rPr>
        <w:t>o</w:t>
      </w:r>
      <w:r>
        <w:rPr>
          <w:lang w:val="fr-FR"/>
        </w:rPr>
        <w:t xml:space="preserve"> 24/99) en évaluant sa mise en œuvre, dans l’espoir que les résultats contribueront significativement à la planification d’actions destinées à renforcer la stratégie. </w:t>
      </w:r>
    </w:p>
    <w:p w:rsidR="00542F43" w:rsidRDefault="00542F43">
      <w:pPr>
        <w:tabs>
          <w:tab w:val="right" w:pos="851"/>
        </w:tabs>
        <w:spacing w:after="120"/>
        <w:ind w:left="1134" w:right="1134"/>
        <w:jc w:val="both"/>
        <w:rPr>
          <w:lang w:val="fr-FR"/>
        </w:rPr>
      </w:pPr>
      <w:r>
        <w:rPr>
          <w:lang w:val="fr-FR"/>
        </w:rPr>
        <w:t>413.</w:t>
      </w:r>
      <w:r>
        <w:rPr>
          <w:lang w:val="fr-FR"/>
        </w:rPr>
        <w:tab/>
        <w:t xml:space="preserve">En matière de violence contre les femmes, et en particulier contre les fillettes, la  situation est extrêmement préoccupante. Des données mensuelles récentes concernant les violences sexistes recueillies par le Haut Commissariat aux réfugiés dans la province de Moxico (voir tableau ci-dessous) montrent qu’en 2005, quelque 114 cas de violences domestiques ont été signalés, ainsi que 28 mariages précoces et dix cas de pédophilie en différents points de la province.  </w:t>
      </w:r>
    </w:p>
    <w:p w:rsidR="00542F43" w:rsidRDefault="00542F43">
      <w:pPr>
        <w:tabs>
          <w:tab w:val="right" w:pos="851"/>
        </w:tabs>
        <w:spacing w:before="240" w:after="120"/>
        <w:ind w:left="1134" w:right="1134"/>
        <w:jc w:val="both"/>
        <w:rPr>
          <w:b/>
          <w:lang w:val="fr-FR"/>
        </w:rPr>
      </w:pPr>
      <w:r>
        <w:rPr>
          <w:b/>
          <w:lang w:val="fr-FR"/>
        </w:rPr>
        <w:t>Cas de violences sexistes signalés en septembre 2005 dans la province de Moxico</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57" w:type="dxa"/>
        </w:tblCellMar>
        <w:tblLook w:val="01E0" w:firstRow="1" w:lastRow="1" w:firstColumn="1" w:lastColumn="1" w:noHBand="0" w:noVBand="0"/>
      </w:tblPr>
      <w:tblGrid>
        <w:gridCol w:w="1560"/>
        <w:gridCol w:w="830"/>
        <w:gridCol w:w="830"/>
        <w:gridCol w:w="830"/>
        <w:gridCol w:w="830"/>
        <w:gridCol w:w="649"/>
        <w:gridCol w:w="850"/>
        <w:gridCol w:w="991"/>
      </w:tblGrid>
      <w:tr w:rsidR="00542F43">
        <w:tc>
          <w:tcPr>
            <w:tcW w:w="1560" w:type="dxa"/>
            <w:vMerge w:val="restart"/>
            <w:tcBorders>
              <w:top w:val="single" w:sz="4" w:space="0" w:color="auto"/>
            </w:tcBorders>
            <w:shd w:val="clear" w:color="auto" w:fill="auto"/>
            <w:vAlign w:val="bottom"/>
          </w:tcPr>
          <w:p w:rsidR="00542F43" w:rsidRDefault="00542F43">
            <w:pPr>
              <w:keepNext/>
              <w:keepLines/>
              <w:spacing w:before="80" w:after="80" w:line="200" w:lineRule="atLeast"/>
              <w:rPr>
                <w:i/>
                <w:sz w:val="16"/>
                <w:lang w:val="fr-FR"/>
              </w:rPr>
            </w:pPr>
            <w:r>
              <w:rPr>
                <w:b/>
                <w:i/>
                <w:sz w:val="16"/>
                <w:szCs w:val="16"/>
                <w:lang w:val="fr-FR"/>
              </w:rPr>
              <w:t>Types d’incidents</w:t>
            </w:r>
          </w:p>
        </w:tc>
        <w:tc>
          <w:tcPr>
            <w:tcW w:w="5810" w:type="dxa"/>
            <w:gridSpan w:val="7"/>
            <w:tcBorders>
              <w:top w:val="single" w:sz="4" w:space="0" w:color="auto"/>
              <w:bottom w:val="single" w:sz="4" w:space="0" w:color="auto"/>
            </w:tcBorders>
            <w:shd w:val="clear" w:color="auto" w:fill="auto"/>
            <w:vAlign w:val="bottom"/>
          </w:tcPr>
          <w:p w:rsidR="00542F43" w:rsidRDefault="00542F43">
            <w:pPr>
              <w:keepNext/>
              <w:keepLines/>
              <w:spacing w:before="80" w:after="80" w:line="200" w:lineRule="atLeast"/>
              <w:jc w:val="center"/>
              <w:rPr>
                <w:i/>
                <w:sz w:val="16"/>
                <w:lang w:val="fr-FR"/>
              </w:rPr>
            </w:pPr>
            <w:r>
              <w:rPr>
                <w:b/>
                <w:i/>
                <w:sz w:val="16"/>
                <w:szCs w:val="16"/>
                <w:lang w:val="fr-FR"/>
              </w:rPr>
              <w:t>Localités et nombre d’incidents</w:t>
            </w:r>
          </w:p>
        </w:tc>
      </w:tr>
      <w:tr w:rsidR="00542F43" w:rsidRPr="00F056CD">
        <w:tc>
          <w:tcPr>
            <w:tcW w:w="1560" w:type="dxa"/>
            <w:vMerge/>
            <w:tcBorders>
              <w:bottom w:val="single" w:sz="12" w:space="0" w:color="auto"/>
            </w:tcBorders>
            <w:shd w:val="clear" w:color="auto" w:fill="auto"/>
            <w:vAlign w:val="bottom"/>
          </w:tcPr>
          <w:p w:rsidR="00542F43" w:rsidRDefault="00542F43">
            <w:pPr>
              <w:keepNext/>
              <w:keepLines/>
              <w:spacing w:before="80" w:after="80" w:line="200" w:lineRule="atLeast"/>
              <w:rPr>
                <w:i/>
                <w:sz w:val="16"/>
                <w:lang w:val="fr-FR"/>
              </w:rPr>
            </w:pPr>
          </w:p>
        </w:tc>
        <w:tc>
          <w:tcPr>
            <w:tcW w:w="830" w:type="dxa"/>
            <w:tcBorders>
              <w:top w:val="single" w:sz="4" w:space="0" w:color="auto"/>
              <w:bottom w:val="single" w:sz="12" w:space="0" w:color="auto"/>
            </w:tcBorders>
            <w:shd w:val="clear" w:color="auto" w:fill="auto"/>
          </w:tcPr>
          <w:p w:rsidR="00542F43" w:rsidRDefault="00542F43">
            <w:pPr>
              <w:pStyle w:val="Heading3"/>
              <w:spacing w:before="80" w:after="80" w:line="200" w:lineRule="atLeast"/>
              <w:jc w:val="right"/>
              <w:outlineLvl w:val="2"/>
              <w:rPr>
                <w:b w:val="0"/>
                <w:bCs w:val="0"/>
                <w:i/>
                <w:sz w:val="16"/>
                <w:szCs w:val="16"/>
                <w:lang w:val="fr-FR"/>
              </w:rPr>
            </w:pPr>
            <w:r>
              <w:rPr>
                <w:b w:val="0"/>
                <w:bCs w:val="0"/>
                <w:i/>
                <w:sz w:val="16"/>
                <w:szCs w:val="16"/>
                <w:lang w:val="fr-FR"/>
              </w:rPr>
              <w:t>Luena</w:t>
            </w:r>
          </w:p>
        </w:tc>
        <w:tc>
          <w:tcPr>
            <w:tcW w:w="830" w:type="dxa"/>
            <w:tcBorders>
              <w:top w:val="single" w:sz="4" w:space="0" w:color="auto"/>
              <w:bottom w:val="single" w:sz="12" w:space="0" w:color="auto"/>
            </w:tcBorders>
            <w:shd w:val="clear" w:color="auto" w:fill="auto"/>
          </w:tcPr>
          <w:p w:rsidR="00542F43" w:rsidRDefault="00542F43">
            <w:pPr>
              <w:pStyle w:val="Heading3"/>
              <w:spacing w:before="80" w:after="80" w:line="200" w:lineRule="atLeast"/>
              <w:jc w:val="right"/>
              <w:outlineLvl w:val="2"/>
              <w:rPr>
                <w:b w:val="0"/>
                <w:bCs w:val="0"/>
                <w:i/>
                <w:sz w:val="16"/>
                <w:szCs w:val="16"/>
                <w:lang w:val="fr-FR"/>
              </w:rPr>
            </w:pPr>
            <w:r>
              <w:rPr>
                <w:b w:val="0"/>
                <w:bCs w:val="0"/>
                <w:i/>
                <w:sz w:val="16"/>
                <w:szCs w:val="16"/>
                <w:lang w:val="fr-FR"/>
              </w:rPr>
              <w:t>Luau</w:t>
            </w:r>
          </w:p>
        </w:tc>
        <w:tc>
          <w:tcPr>
            <w:tcW w:w="830" w:type="dxa"/>
            <w:tcBorders>
              <w:top w:val="single" w:sz="4" w:space="0" w:color="auto"/>
              <w:bottom w:val="single" w:sz="12" w:space="0" w:color="auto"/>
            </w:tcBorders>
            <w:shd w:val="clear" w:color="auto" w:fill="auto"/>
          </w:tcPr>
          <w:p w:rsidR="00542F43" w:rsidRDefault="00542F43">
            <w:pPr>
              <w:pStyle w:val="Heading3"/>
              <w:spacing w:before="80" w:after="80" w:line="200" w:lineRule="atLeast"/>
              <w:jc w:val="right"/>
              <w:outlineLvl w:val="2"/>
              <w:rPr>
                <w:b w:val="0"/>
                <w:bCs w:val="0"/>
                <w:i/>
                <w:sz w:val="16"/>
                <w:szCs w:val="16"/>
                <w:lang w:val="fr-FR"/>
              </w:rPr>
            </w:pPr>
            <w:r>
              <w:rPr>
                <w:b w:val="0"/>
                <w:bCs w:val="0"/>
                <w:i/>
                <w:sz w:val="16"/>
                <w:szCs w:val="16"/>
                <w:lang w:val="fr-FR"/>
              </w:rPr>
              <w:t>Cazombo</w:t>
            </w:r>
          </w:p>
        </w:tc>
        <w:tc>
          <w:tcPr>
            <w:tcW w:w="830" w:type="dxa"/>
            <w:tcBorders>
              <w:top w:val="single" w:sz="4" w:space="0" w:color="auto"/>
              <w:bottom w:val="single" w:sz="12" w:space="0" w:color="auto"/>
            </w:tcBorders>
            <w:shd w:val="clear" w:color="auto" w:fill="auto"/>
          </w:tcPr>
          <w:p w:rsidR="00542F43" w:rsidRDefault="00542F43">
            <w:pPr>
              <w:pStyle w:val="Heading3"/>
              <w:spacing w:before="80" w:after="80" w:line="200" w:lineRule="atLeast"/>
              <w:jc w:val="right"/>
              <w:outlineLvl w:val="2"/>
              <w:rPr>
                <w:b w:val="0"/>
                <w:bCs w:val="0"/>
                <w:i/>
                <w:sz w:val="16"/>
                <w:szCs w:val="16"/>
                <w:lang w:val="fr-FR"/>
              </w:rPr>
            </w:pPr>
            <w:r>
              <w:rPr>
                <w:b w:val="0"/>
                <w:bCs w:val="0"/>
                <w:i/>
                <w:sz w:val="16"/>
                <w:szCs w:val="16"/>
                <w:lang w:val="fr-FR"/>
              </w:rPr>
              <w:t>Lumbala N’Guimbo</w:t>
            </w:r>
          </w:p>
        </w:tc>
        <w:tc>
          <w:tcPr>
            <w:tcW w:w="649" w:type="dxa"/>
            <w:tcBorders>
              <w:top w:val="single" w:sz="4" w:space="0" w:color="auto"/>
              <w:bottom w:val="single" w:sz="12" w:space="0" w:color="auto"/>
            </w:tcBorders>
            <w:shd w:val="clear" w:color="auto" w:fill="auto"/>
          </w:tcPr>
          <w:p w:rsidR="00542F43" w:rsidRDefault="00542F43">
            <w:pPr>
              <w:pStyle w:val="Heading3"/>
              <w:spacing w:before="80" w:after="80" w:line="200" w:lineRule="atLeast"/>
              <w:jc w:val="right"/>
              <w:outlineLvl w:val="2"/>
              <w:rPr>
                <w:b w:val="0"/>
                <w:bCs w:val="0"/>
                <w:i/>
                <w:sz w:val="16"/>
                <w:szCs w:val="16"/>
                <w:lang w:val="fr-FR"/>
              </w:rPr>
            </w:pPr>
            <w:r>
              <w:rPr>
                <w:b w:val="0"/>
                <w:bCs w:val="0"/>
                <w:i/>
                <w:sz w:val="16"/>
                <w:szCs w:val="16"/>
                <w:lang w:val="fr-FR"/>
              </w:rPr>
              <w:t>Total</w:t>
            </w:r>
          </w:p>
        </w:tc>
        <w:tc>
          <w:tcPr>
            <w:tcW w:w="850" w:type="dxa"/>
            <w:tcBorders>
              <w:top w:val="single" w:sz="4" w:space="0" w:color="auto"/>
              <w:bottom w:val="single" w:sz="12" w:space="0" w:color="auto"/>
            </w:tcBorders>
            <w:shd w:val="clear" w:color="auto" w:fill="auto"/>
          </w:tcPr>
          <w:p w:rsidR="00542F43" w:rsidRDefault="00542F43">
            <w:pPr>
              <w:pStyle w:val="Heading3"/>
              <w:spacing w:before="80" w:after="80" w:line="200" w:lineRule="atLeast"/>
              <w:jc w:val="right"/>
              <w:outlineLvl w:val="2"/>
              <w:rPr>
                <w:b w:val="0"/>
                <w:bCs w:val="0"/>
                <w:i/>
                <w:sz w:val="16"/>
                <w:szCs w:val="16"/>
                <w:lang w:val="fr-FR"/>
              </w:rPr>
            </w:pPr>
            <w:r>
              <w:rPr>
                <w:b w:val="0"/>
                <w:bCs w:val="0"/>
                <w:i/>
                <w:sz w:val="16"/>
                <w:szCs w:val="16"/>
                <w:lang w:val="fr-FR"/>
              </w:rPr>
              <w:t>Mois précédent</w:t>
            </w:r>
          </w:p>
        </w:tc>
        <w:tc>
          <w:tcPr>
            <w:tcW w:w="991" w:type="dxa"/>
            <w:tcBorders>
              <w:top w:val="single" w:sz="4" w:space="0" w:color="auto"/>
              <w:bottom w:val="single" w:sz="12" w:space="0" w:color="auto"/>
            </w:tcBorders>
            <w:shd w:val="clear" w:color="auto" w:fill="auto"/>
          </w:tcPr>
          <w:p w:rsidR="00542F43" w:rsidRDefault="00542F43">
            <w:pPr>
              <w:pStyle w:val="Heading3"/>
              <w:spacing w:before="80" w:after="80" w:line="200" w:lineRule="atLeast"/>
              <w:jc w:val="right"/>
              <w:outlineLvl w:val="2"/>
              <w:rPr>
                <w:b w:val="0"/>
                <w:bCs w:val="0"/>
                <w:i/>
                <w:sz w:val="16"/>
                <w:szCs w:val="16"/>
                <w:lang w:val="fr-FR"/>
              </w:rPr>
            </w:pPr>
            <w:r>
              <w:rPr>
                <w:b w:val="0"/>
                <w:bCs w:val="0"/>
                <w:i/>
                <w:sz w:val="16"/>
                <w:szCs w:val="16"/>
                <w:lang w:val="fr-FR"/>
              </w:rPr>
              <w:t>Total cumulé depuis janvier</w:t>
            </w:r>
          </w:p>
        </w:tc>
      </w:tr>
      <w:tr w:rsidR="00542F43" w:rsidRPr="00F056CD">
        <w:tc>
          <w:tcPr>
            <w:tcW w:w="1560" w:type="dxa"/>
            <w:tcBorders>
              <w:top w:val="single" w:sz="12" w:space="0" w:color="auto"/>
            </w:tcBorders>
            <w:shd w:val="clear" w:color="auto" w:fill="auto"/>
          </w:tcPr>
          <w:p w:rsidR="00542F43" w:rsidRDefault="00542F43">
            <w:pPr>
              <w:spacing w:before="40" w:after="40" w:line="200" w:lineRule="atLeast"/>
              <w:rPr>
                <w:sz w:val="18"/>
                <w:szCs w:val="18"/>
                <w:lang w:val="fr-FR"/>
              </w:rPr>
            </w:pPr>
            <w:r>
              <w:rPr>
                <w:sz w:val="18"/>
                <w:szCs w:val="18"/>
                <w:lang w:val="fr-FR"/>
              </w:rPr>
              <w:t>Viol</w:t>
            </w:r>
          </w:p>
        </w:tc>
        <w:tc>
          <w:tcPr>
            <w:tcW w:w="830" w:type="dxa"/>
            <w:tcBorders>
              <w:top w:val="single" w:sz="12" w:space="0" w:color="auto"/>
            </w:tcBorders>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tcBorders>
              <w:top w:val="single" w:sz="12" w:space="0" w:color="auto"/>
            </w:tcBorders>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tcBorders>
              <w:top w:val="single" w:sz="12" w:space="0" w:color="auto"/>
            </w:tcBorders>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tcBorders>
              <w:top w:val="single" w:sz="12" w:space="0" w:color="auto"/>
            </w:tcBorders>
            <w:shd w:val="clear" w:color="auto" w:fill="auto"/>
          </w:tcPr>
          <w:p w:rsidR="00542F43" w:rsidRPr="00F056CD" w:rsidRDefault="00542F43">
            <w:pPr>
              <w:suppressAutoHyphens w:val="0"/>
              <w:spacing w:before="40" w:after="40" w:line="200" w:lineRule="atLeast"/>
              <w:jc w:val="right"/>
              <w:rPr>
                <w:sz w:val="18"/>
              </w:rPr>
            </w:pPr>
            <w:r w:rsidRPr="00F056CD">
              <w:rPr>
                <w:sz w:val="18"/>
              </w:rPr>
              <w:t>1</w:t>
            </w:r>
          </w:p>
        </w:tc>
        <w:tc>
          <w:tcPr>
            <w:tcW w:w="649" w:type="dxa"/>
            <w:tcBorders>
              <w:top w:val="single" w:sz="12" w:space="0" w:color="auto"/>
            </w:tcBorders>
            <w:shd w:val="clear" w:color="auto" w:fill="auto"/>
          </w:tcPr>
          <w:p w:rsidR="00542F43" w:rsidRPr="00F056CD" w:rsidRDefault="00542F43">
            <w:pPr>
              <w:suppressAutoHyphens w:val="0"/>
              <w:spacing w:before="40" w:after="40" w:line="200" w:lineRule="atLeast"/>
              <w:jc w:val="right"/>
              <w:rPr>
                <w:sz w:val="18"/>
              </w:rPr>
            </w:pPr>
            <w:r w:rsidRPr="00F056CD">
              <w:rPr>
                <w:sz w:val="18"/>
              </w:rPr>
              <w:t>1</w:t>
            </w:r>
          </w:p>
        </w:tc>
        <w:tc>
          <w:tcPr>
            <w:tcW w:w="850" w:type="dxa"/>
            <w:tcBorders>
              <w:top w:val="single" w:sz="12" w:space="0" w:color="auto"/>
            </w:tcBorders>
            <w:shd w:val="clear" w:color="auto" w:fill="auto"/>
          </w:tcPr>
          <w:p w:rsidR="00542F43" w:rsidRPr="00F056CD" w:rsidRDefault="00542F43">
            <w:pPr>
              <w:suppressAutoHyphens w:val="0"/>
              <w:spacing w:before="40" w:after="40" w:line="200" w:lineRule="atLeast"/>
              <w:jc w:val="right"/>
              <w:rPr>
                <w:sz w:val="18"/>
              </w:rPr>
            </w:pPr>
            <w:r w:rsidRPr="00F056CD">
              <w:rPr>
                <w:sz w:val="18"/>
              </w:rPr>
              <w:t>2</w:t>
            </w:r>
          </w:p>
        </w:tc>
        <w:tc>
          <w:tcPr>
            <w:tcW w:w="991" w:type="dxa"/>
            <w:tcBorders>
              <w:top w:val="single" w:sz="12" w:space="0" w:color="auto"/>
            </w:tcBorders>
            <w:shd w:val="clear" w:color="auto" w:fill="auto"/>
          </w:tcPr>
          <w:p w:rsidR="00542F43" w:rsidRPr="00F056CD" w:rsidRDefault="00542F43">
            <w:pPr>
              <w:suppressAutoHyphens w:val="0"/>
              <w:spacing w:before="40" w:after="40" w:line="200" w:lineRule="atLeast"/>
              <w:jc w:val="right"/>
              <w:rPr>
                <w:sz w:val="18"/>
              </w:rPr>
            </w:pPr>
            <w:r w:rsidRPr="00F056CD">
              <w:rPr>
                <w:sz w:val="18"/>
              </w:rPr>
              <w:t>13</w:t>
            </w:r>
          </w:p>
        </w:tc>
      </w:tr>
      <w:tr w:rsidR="00542F43" w:rsidRPr="00F056CD">
        <w:tc>
          <w:tcPr>
            <w:tcW w:w="1560" w:type="dxa"/>
            <w:shd w:val="clear" w:color="auto" w:fill="auto"/>
          </w:tcPr>
          <w:p w:rsidR="00542F43" w:rsidRDefault="00542F43">
            <w:pPr>
              <w:spacing w:before="40" w:after="40" w:line="200" w:lineRule="atLeast"/>
              <w:rPr>
                <w:sz w:val="18"/>
                <w:szCs w:val="18"/>
                <w:lang w:val="fr-FR"/>
              </w:rPr>
            </w:pPr>
            <w:r>
              <w:rPr>
                <w:sz w:val="18"/>
                <w:szCs w:val="18"/>
                <w:lang w:val="fr-FR"/>
              </w:rPr>
              <w:t>Tentative de viol</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649"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5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991" w:type="dxa"/>
            <w:shd w:val="clear" w:color="auto" w:fill="auto"/>
          </w:tcPr>
          <w:p w:rsidR="00542F43" w:rsidRPr="00F056CD" w:rsidRDefault="00542F43">
            <w:pPr>
              <w:suppressAutoHyphens w:val="0"/>
              <w:spacing w:before="40" w:after="40" w:line="200" w:lineRule="atLeast"/>
              <w:jc w:val="right"/>
              <w:rPr>
                <w:sz w:val="18"/>
              </w:rPr>
            </w:pPr>
            <w:r w:rsidRPr="00F056CD">
              <w:rPr>
                <w:sz w:val="18"/>
              </w:rPr>
              <w:t>8</w:t>
            </w:r>
          </w:p>
        </w:tc>
      </w:tr>
      <w:tr w:rsidR="00542F43" w:rsidRPr="00F056CD">
        <w:tc>
          <w:tcPr>
            <w:tcW w:w="1560" w:type="dxa"/>
            <w:shd w:val="clear" w:color="auto" w:fill="auto"/>
          </w:tcPr>
          <w:p w:rsidR="00542F43" w:rsidRDefault="00542F43">
            <w:pPr>
              <w:spacing w:before="40" w:after="40" w:line="200" w:lineRule="atLeast"/>
              <w:rPr>
                <w:b/>
                <w:bCs/>
                <w:sz w:val="18"/>
                <w:szCs w:val="18"/>
                <w:lang w:val="fr-FR"/>
              </w:rPr>
            </w:pPr>
            <w:r>
              <w:rPr>
                <w:b/>
                <w:bCs/>
                <w:sz w:val="18"/>
                <w:szCs w:val="18"/>
                <w:lang w:val="fr-FR"/>
              </w:rPr>
              <w:t>Agression pédophile</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1</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649" w:type="dxa"/>
            <w:shd w:val="clear" w:color="auto" w:fill="auto"/>
          </w:tcPr>
          <w:p w:rsidR="00542F43" w:rsidRPr="00F056CD" w:rsidRDefault="00542F43">
            <w:pPr>
              <w:suppressAutoHyphens w:val="0"/>
              <w:spacing w:before="40" w:after="40" w:line="200" w:lineRule="atLeast"/>
              <w:jc w:val="right"/>
              <w:rPr>
                <w:sz w:val="18"/>
              </w:rPr>
            </w:pPr>
            <w:r w:rsidRPr="00F056CD">
              <w:rPr>
                <w:sz w:val="18"/>
              </w:rPr>
              <w:t>1</w:t>
            </w:r>
          </w:p>
        </w:tc>
        <w:tc>
          <w:tcPr>
            <w:tcW w:w="850" w:type="dxa"/>
            <w:shd w:val="clear" w:color="auto" w:fill="auto"/>
          </w:tcPr>
          <w:p w:rsidR="00542F43" w:rsidRPr="00F056CD" w:rsidRDefault="00542F43">
            <w:pPr>
              <w:suppressAutoHyphens w:val="0"/>
              <w:spacing w:before="40" w:after="40" w:line="200" w:lineRule="atLeast"/>
              <w:jc w:val="right"/>
              <w:rPr>
                <w:sz w:val="18"/>
              </w:rPr>
            </w:pPr>
            <w:r w:rsidRPr="00F056CD">
              <w:rPr>
                <w:sz w:val="18"/>
              </w:rPr>
              <w:t>2</w:t>
            </w:r>
          </w:p>
        </w:tc>
        <w:tc>
          <w:tcPr>
            <w:tcW w:w="991" w:type="dxa"/>
            <w:shd w:val="clear" w:color="auto" w:fill="auto"/>
          </w:tcPr>
          <w:p w:rsidR="00542F43" w:rsidRPr="00F056CD" w:rsidRDefault="00542F43">
            <w:pPr>
              <w:suppressAutoHyphens w:val="0"/>
              <w:spacing w:before="40" w:after="40" w:line="200" w:lineRule="atLeast"/>
              <w:jc w:val="right"/>
              <w:rPr>
                <w:sz w:val="18"/>
              </w:rPr>
            </w:pPr>
            <w:r w:rsidRPr="00F056CD">
              <w:rPr>
                <w:sz w:val="18"/>
              </w:rPr>
              <w:t>10</w:t>
            </w:r>
          </w:p>
        </w:tc>
      </w:tr>
      <w:tr w:rsidR="00542F43" w:rsidRPr="00F056CD">
        <w:tc>
          <w:tcPr>
            <w:tcW w:w="1560" w:type="dxa"/>
            <w:shd w:val="clear" w:color="auto" w:fill="auto"/>
          </w:tcPr>
          <w:p w:rsidR="00542F43" w:rsidRDefault="00542F43">
            <w:pPr>
              <w:spacing w:before="40" w:after="40" w:line="200" w:lineRule="atLeast"/>
              <w:rPr>
                <w:sz w:val="18"/>
                <w:szCs w:val="18"/>
                <w:lang w:val="fr-FR"/>
              </w:rPr>
            </w:pPr>
            <w:r>
              <w:rPr>
                <w:sz w:val="18"/>
                <w:szCs w:val="18"/>
                <w:lang w:val="fr-FR"/>
              </w:rPr>
              <w:t>Agression sexuelle</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649"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5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991" w:type="dxa"/>
            <w:shd w:val="clear" w:color="auto" w:fill="auto"/>
          </w:tcPr>
          <w:p w:rsidR="00542F43" w:rsidRPr="00F056CD" w:rsidRDefault="00542F43">
            <w:pPr>
              <w:suppressAutoHyphens w:val="0"/>
              <w:spacing w:before="40" w:after="40" w:line="200" w:lineRule="atLeast"/>
              <w:jc w:val="right"/>
              <w:rPr>
                <w:sz w:val="18"/>
              </w:rPr>
            </w:pPr>
            <w:r w:rsidRPr="00F056CD">
              <w:rPr>
                <w:sz w:val="18"/>
              </w:rPr>
              <w:t>5</w:t>
            </w:r>
          </w:p>
        </w:tc>
      </w:tr>
      <w:tr w:rsidR="00542F43" w:rsidRPr="00F056CD">
        <w:tc>
          <w:tcPr>
            <w:tcW w:w="1560" w:type="dxa"/>
            <w:shd w:val="clear" w:color="auto" w:fill="auto"/>
          </w:tcPr>
          <w:p w:rsidR="00542F43" w:rsidRDefault="00542F43">
            <w:pPr>
              <w:spacing w:before="40" w:after="40" w:line="200" w:lineRule="atLeast"/>
              <w:rPr>
                <w:sz w:val="18"/>
                <w:szCs w:val="18"/>
                <w:lang w:val="fr-FR"/>
              </w:rPr>
            </w:pPr>
            <w:r>
              <w:rPr>
                <w:sz w:val="18"/>
                <w:szCs w:val="18"/>
                <w:lang w:val="fr-FR"/>
              </w:rPr>
              <w:t>Violence domestique</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2</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3</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1</w:t>
            </w:r>
          </w:p>
        </w:tc>
        <w:tc>
          <w:tcPr>
            <w:tcW w:w="649" w:type="dxa"/>
            <w:shd w:val="clear" w:color="auto" w:fill="auto"/>
          </w:tcPr>
          <w:p w:rsidR="00542F43" w:rsidRPr="00F056CD" w:rsidRDefault="00542F43">
            <w:pPr>
              <w:suppressAutoHyphens w:val="0"/>
              <w:spacing w:before="40" w:after="40" w:line="200" w:lineRule="atLeast"/>
              <w:jc w:val="right"/>
              <w:rPr>
                <w:sz w:val="18"/>
              </w:rPr>
            </w:pPr>
            <w:r w:rsidRPr="00F056CD">
              <w:rPr>
                <w:sz w:val="18"/>
              </w:rPr>
              <w:t>6</w:t>
            </w:r>
          </w:p>
        </w:tc>
        <w:tc>
          <w:tcPr>
            <w:tcW w:w="850" w:type="dxa"/>
            <w:shd w:val="clear" w:color="auto" w:fill="auto"/>
          </w:tcPr>
          <w:p w:rsidR="00542F43" w:rsidRPr="00F056CD" w:rsidRDefault="00542F43">
            <w:pPr>
              <w:suppressAutoHyphens w:val="0"/>
              <w:spacing w:before="40" w:after="40" w:line="200" w:lineRule="atLeast"/>
              <w:jc w:val="right"/>
              <w:rPr>
                <w:sz w:val="18"/>
              </w:rPr>
            </w:pPr>
            <w:r w:rsidRPr="00F056CD">
              <w:rPr>
                <w:sz w:val="18"/>
              </w:rPr>
              <w:t>26</w:t>
            </w:r>
          </w:p>
        </w:tc>
        <w:tc>
          <w:tcPr>
            <w:tcW w:w="991" w:type="dxa"/>
            <w:shd w:val="clear" w:color="auto" w:fill="auto"/>
          </w:tcPr>
          <w:p w:rsidR="00542F43" w:rsidRPr="00F056CD" w:rsidRDefault="00542F43">
            <w:pPr>
              <w:suppressAutoHyphens w:val="0"/>
              <w:spacing w:before="40" w:after="40" w:line="200" w:lineRule="atLeast"/>
              <w:jc w:val="right"/>
              <w:rPr>
                <w:sz w:val="18"/>
              </w:rPr>
            </w:pPr>
            <w:r w:rsidRPr="00F056CD">
              <w:rPr>
                <w:sz w:val="18"/>
              </w:rPr>
              <w:t>144</w:t>
            </w:r>
          </w:p>
        </w:tc>
      </w:tr>
      <w:tr w:rsidR="00542F43" w:rsidRPr="00F056CD">
        <w:tc>
          <w:tcPr>
            <w:tcW w:w="1560" w:type="dxa"/>
            <w:shd w:val="clear" w:color="auto" w:fill="auto"/>
          </w:tcPr>
          <w:p w:rsidR="00542F43" w:rsidRDefault="00542F43">
            <w:pPr>
              <w:spacing w:before="40" w:after="40" w:line="200" w:lineRule="atLeast"/>
              <w:rPr>
                <w:sz w:val="18"/>
                <w:szCs w:val="18"/>
                <w:lang w:val="fr-FR"/>
              </w:rPr>
            </w:pPr>
            <w:r>
              <w:rPr>
                <w:sz w:val="18"/>
                <w:szCs w:val="18"/>
                <w:lang w:val="fr-FR"/>
              </w:rPr>
              <w:t>Mariage forcé</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2</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649" w:type="dxa"/>
            <w:shd w:val="clear" w:color="auto" w:fill="auto"/>
          </w:tcPr>
          <w:p w:rsidR="00542F43" w:rsidRPr="00F056CD" w:rsidRDefault="00542F43">
            <w:pPr>
              <w:suppressAutoHyphens w:val="0"/>
              <w:spacing w:before="40" w:after="40" w:line="200" w:lineRule="atLeast"/>
              <w:jc w:val="right"/>
              <w:rPr>
                <w:sz w:val="18"/>
              </w:rPr>
            </w:pPr>
            <w:r w:rsidRPr="00F056CD">
              <w:rPr>
                <w:sz w:val="18"/>
              </w:rPr>
              <w:t>2</w:t>
            </w:r>
          </w:p>
        </w:tc>
        <w:tc>
          <w:tcPr>
            <w:tcW w:w="850" w:type="dxa"/>
            <w:shd w:val="clear" w:color="auto" w:fill="auto"/>
          </w:tcPr>
          <w:p w:rsidR="00542F43" w:rsidRPr="00F056CD" w:rsidRDefault="00542F43">
            <w:pPr>
              <w:suppressAutoHyphens w:val="0"/>
              <w:spacing w:before="40" w:after="40" w:line="200" w:lineRule="atLeast"/>
              <w:jc w:val="right"/>
              <w:rPr>
                <w:sz w:val="18"/>
              </w:rPr>
            </w:pPr>
            <w:r w:rsidRPr="00F056CD">
              <w:rPr>
                <w:sz w:val="18"/>
              </w:rPr>
              <w:t>1</w:t>
            </w:r>
          </w:p>
        </w:tc>
        <w:tc>
          <w:tcPr>
            <w:tcW w:w="991" w:type="dxa"/>
            <w:shd w:val="clear" w:color="auto" w:fill="auto"/>
          </w:tcPr>
          <w:p w:rsidR="00542F43" w:rsidRPr="00F056CD" w:rsidRDefault="00542F43">
            <w:pPr>
              <w:suppressAutoHyphens w:val="0"/>
              <w:spacing w:before="40" w:after="40" w:line="200" w:lineRule="atLeast"/>
              <w:jc w:val="right"/>
              <w:rPr>
                <w:sz w:val="18"/>
              </w:rPr>
            </w:pPr>
            <w:r w:rsidRPr="00F056CD">
              <w:rPr>
                <w:sz w:val="18"/>
              </w:rPr>
              <w:t>8</w:t>
            </w:r>
          </w:p>
        </w:tc>
      </w:tr>
      <w:tr w:rsidR="00542F43" w:rsidRPr="00F056CD">
        <w:tc>
          <w:tcPr>
            <w:tcW w:w="1560" w:type="dxa"/>
            <w:shd w:val="clear" w:color="auto" w:fill="auto"/>
          </w:tcPr>
          <w:p w:rsidR="00542F43" w:rsidRDefault="00542F43">
            <w:pPr>
              <w:spacing w:before="40" w:after="40" w:line="200" w:lineRule="atLeast"/>
              <w:rPr>
                <w:b/>
                <w:bCs/>
                <w:sz w:val="18"/>
                <w:szCs w:val="18"/>
                <w:lang w:val="fr-FR"/>
              </w:rPr>
            </w:pPr>
            <w:r>
              <w:rPr>
                <w:b/>
                <w:bCs/>
                <w:sz w:val="18"/>
                <w:szCs w:val="18"/>
                <w:lang w:val="fr-FR"/>
              </w:rPr>
              <w:t>Mariage précoce</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1</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649" w:type="dxa"/>
            <w:shd w:val="clear" w:color="auto" w:fill="auto"/>
          </w:tcPr>
          <w:p w:rsidR="00542F43" w:rsidRPr="00F056CD" w:rsidRDefault="00542F43">
            <w:pPr>
              <w:suppressAutoHyphens w:val="0"/>
              <w:spacing w:before="40" w:after="40" w:line="200" w:lineRule="atLeast"/>
              <w:jc w:val="right"/>
              <w:rPr>
                <w:sz w:val="18"/>
              </w:rPr>
            </w:pPr>
            <w:r w:rsidRPr="00F056CD">
              <w:rPr>
                <w:sz w:val="18"/>
              </w:rPr>
              <w:t>1</w:t>
            </w:r>
          </w:p>
        </w:tc>
        <w:tc>
          <w:tcPr>
            <w:tcW w:w="850" w:type="dxa"/>
            <w:shd w:val="clear" w:color="auto" w:fill="auto"/>
          </w:tcPr>
          <w:p w:rsidR="00542F43" w:rsidRPr="00F056CD" w:rsidRDefault="00542F43">
            <w:pPr>
              <w:suppressAutoHyphens w:val="0"/>
              <w:spacing w:before="40" w:after="40" w:line="200" w:lineRule="atLeast"/>
              <w:jc w:val="right"/>
              <w:rPr>
                <w:sz w:val="18"/>
              </w:rPr>
            </w:pPr>
            <w:r w:rsidRPr="00F056CD">
              <w:rPr>
                <w:sz w:val="18"/>
              </w:rPr>
              <w:t>3</w:t>
            </w:r>
          </w:p>
        </w:tc>
        <w:tc>
          <w:tcPr>
            <w:tcW w:w="991" w:type="dxa"/>
            <w:shd w:val="clear" w:color="auto" w:fill="auto"/>
          </w:tcPr>
          <w:p w:rsidR="00542F43" w:rsidRPr="00F056CD" w:rsidRDefault="00542F43">
            <w:pPr>
              <w:suppressAutoHyphens w:val="0"/>
              <w:spacing w:before="40" w:after="40" w:line="200" w:lineRule="atLeast"/>
              <w:jc w:val="right"/>
              <w:rPr>
                <w:sz w:val="18"/>
              </w:rPr>
            </w:pPr>
            <w:r w:rsidRPr="00F056CD">
              <w:rPr>
                <w:sz w:val="18"/>
              </w:rPr>
              <w:t>28</w:t>
            </w:r>
          </w:p>
        </w:tc>
      </w:tr>
      <w:tr w:rsidR="00542F43" w:rsidRPr="00F056CD">
        <w:tc>
          <w:tcPr>
            <w:tcW w:w="1560" w:type="dxa"/>
            <w:tcBorders>
              <w:bottom w:val="single" w:sz="4" w:space="0" w:color="auto"/>
            </w:tcBorders>
            <w:shd w:val="clear" w:color="auto" w:fill="auto"/>
          </w:tcPr>
          <w:p w:rsidR="00542F43" w:rsidRDefault="00542F43">
            <w:pPr>
              <w:spacing w:before="40" w:after="40" w:line="200" w:lineRule="atLeast"/>
              <w:rPr>
                <w:sz w:val="18"/>
                <w:szCs w:val="18"/>
                <w:lang w:val="fr-FR"/>
              </w:rPr>
            </w:pPr>
            <w:r>
              <w:rPr>
                <w:sz w:val="18"/>
                <w:szCs w:val="18"/>
                <w:lang w:val="fr-FR"/>
              </w:rPr>
              <w:t>Autres incidents</w:t>
            </w:r>
          </w:p>
        </w:tc>
        <w:tc>
          <w:tcPr>
            <w:tcW w:w="830" w:type="dxa"/>
            <w:tcBorders>
              <w:bottom w:val="single" w:sz="4" w:space="0" w:color="auto"/>
            </w:tcBorders>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tcBorders>
              <w:bottom w:val="single" w:sz="4" w:space="0" w:color="auto"/>
            </w:tcBorders>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tcBorders>
              <w:bottom w:val="single" w:sz="4" w:space="0" w:color="auto"/>
            </w:tcBorders>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30" w:type="dxa"/>
            <w:tcBorders>
              <w:bottom w:val="single" w:sz="4" w:space="0" w:color="auto"/>
            </w:tcBorders>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649" w:type="dxa"/>
            <w:tcBorders>
              <w:bottom w:val="single" w:sz="4" w:space="0" w:color="auto"/>
            </w:tcBorders>
            <w:shd w:val="clear" w:color="auto" w:fill="auto"/>
          </w:tcPr>
          <w:p w:rsidR="00542F43" w:rsidRPr="00F056CD" w:rsidRDefault="00542F43">
            <w:pPr>
              <w:suppressAutoHyphens w:val="0"/>
              <w:spacing w:before="40" w:after="40" w:line="200" w:lineRule="atLeast"/>
              <w:jc w:val="right"/>
              <w:rPr>
                <w:sz w:val="18"/>
              </w:rPr>
            </w:pPr>
            <w:r w:rsidRPr="00F056CD">
              <w:rPr>
                <w:sz w:val="18"/>
              </w:rPr>
              <w:t>0</w:t>
            </w:r>
          </w:p>
        </w:tc>
        <w:tc>
          <w:tcPr>
            <w:tcW w:w="850" w:type="dxa"/>
            <w:tcBorders>
              <w:bottom w:val="single" w:sz="4" w:space="0" w:color="auto"/>
            </w:tcBorders>
            <w:shd w:val="clear" w:color="auto" w:fill="auto"/>
          </w:tcPr>
          <w:p w:rsidR="00542F43" w:rsidRPr="00F056CD" w:rsidRDefault="00542F43">
            <w:pPr>
              <w:suppressAutoHyphens w:val="0"/>
              <w:spacing w:before="40" w:after="40" w:line="200" w:lineRule="atLeast"/>
              <w:jc w:val="right"/>
              <w:rPr>
                <w:sz w:val="18"/>
              </w:rPr>
            </w:pPr>
            <w:r w:rsidRPr="00F056CD">
              <w:rPr>
                <w:sz w:val="18"/>
              </w:rPr>
              <w:t>5</w:t>
            </w:r>
          </w:p>
        </w:tc>
        <w:tc>
          <w:tcPr>
            <w:tcW w:w="991" w:type="dxa"/>
            <w:tcBorders>
              <w:bottom w:val="single" w:sz="4" w:space="0" w:color="auto"/>
            </w:tcBorders>
            <w:shd w:val="clear" w:color="auto" w:fill="auto"/>
          </w:tcPr>
          <w:p w:rsidR="00542F43" w:rsidRPr="00F056CD" w:rsidRDefault="00542F43">
            <w:pPr>
              <w:suppressAutoHyphens w:val="0"/>
              <w:spacing w:before="40" w:after="40" w:line="200" w:lineRule="atLeast"/>
              <w:jc w:val="right"/>
              <w:rPr>
                <w:sz w:val="18"/>
              </w:rPr>
            </w:pPr>
            <w:r w:rsidRPr="00F056CD">
              <w:rPr>
                <w:sz w:val="18"/>
              </w:rPr>
              <w:t>25</w:t>
            </w:r>
          </w:p>
        </w:tc>
      </w:tr>
      <w:tr w:rsidR="00542F43" w:rsidRPr="00F056CD">
        <w:tc>
          <w:tcPr>
            <w:tcW w:w="1560" w:type="dxa"/>
            <w:tcBorders>
              <w:top w:val="single" w:sz="4" w:space="0" w:color="auto"/>
              <w:bottom w:val="single" w:sz="12" w:space="0" w:color="auto"/>
            </w:tcBorders>
            <w:shd w:val="clear" w:color="auto" w:fill="auto"/>
          </w:tcPr>
          <w:p w:rsidR="00542F43" w:rsidRDefault="00542F43">
            <w:pPr>
              <w:tabs>
                <w:tab w:val="left" w:pos="170"/>
              </w:tabs>
              <w:spacing w:before="80" w:after="80" w:line="200" w:lineRule="atLeast"/>
              <w:rPr>
                <w:b/>
                <w:sz w:val="18"/>
                <w:szCs w:val="18"/>
                <w:lang w:val="fr-FR"/>
              </w:rPr>
            </w:pPr>
            <w:r>
              <w:rPr>
                <w:b/>
                <w:sz w:val="18"/>
                <w:szCs w:val="18"/>
                <w:lang w:val="fr-FR"/>
              </w:rPr>
              <w:tab/>
              <w:t xml:space="preserve">Total </w:t>
            </w:r>
          </w:p>
        </w:tc>
        <w:tc>
          <w:tcPr>
            <w:tcW w:w="830" w:type="dxa"/>
            <w:tcBorders>
              <w:top w:val="single" w:sz="4" w:space="0" w:color="auto"/>
              <w:bottom w:val="single" w:sz="12" w:space="0" w:color="auto"/>
            </w:tcBorders>
            <w:shd w:val="clear" w:color="auto" w:fill="auto"/>
          </w:tcPr>
          <w:p w:rsidR="00542F43" w:rsidRDefault="00542F43">
            <w:pPr>
              <w:suppressAutoHyphens w:val="0"/>
              <w:spacing w:before="80" w:after="80" w:line="200" w:lineRule="atLeast"/>
              <w:jc w:val="right"/>
              <w:rPr>
                <w:b/>
                <w:sz w:val="18"/>
              </w:rPr>
            </w:pPr>
            <w:r>
              <w:rPr>
                <w:b/>
                <w:sz w:val="18"/>
              </w:rPr>
              <w:t>3</w:t>
            </w:r>
          </w:p>
        </w:tc>
        <w:tc>
          <w:tcPr>
            <w:tcW w:w="830" w:type="dxa"/>
            <w:tcBorders>
              <w:top w:val="single" w:sz="4" w:space="0" w:color="auto"/>
              <w:bottom w:val="single" w:sz="12" w:space="0" w:color="auto"/>
            </w:tcBorders>
            <w:shd w:val="clear" w:color="auto" w:fill="auto"/>
          </w:tcPr>
          <w:p w:rsidR="00542F43" w:rsidRDefault="00542F43">
            <w:pPr>
              <w:suppressAutoHyphens w:val="0"/>
              <w:spacing w:before="80" w:after="80" w:line="200" w:lineRule="atLeast"/>
              <w:jc w:val="right"/>
              <w:rPr>
                <w:b/>
                <w:sz w:val="18"/>
              </w:rPr>
            </w:pPr>
            <w:r>
              <w:rPr>
                <w:b/>
                <w:sz w:val="18"/>
              </w:rPr>
              <w:t>1</w:t>
            </w:r>
          </w:p>
        </w:tc>
        <w:tc>
          <w:tcPr>
            <w:tcW w:w="830" w:type="dxa"/>
            <w:tcBorders>
              <w:top w:val="single" w:sz="4" w:space="0" w:color="auto"/>
              <w:bottom w:val="single" w:sz="12" w:space="0" w:color="auto"/>
            </w:tcBorders>
            <w:shd w:val="clear" w:color="auto" w:fill="auto"/>
          </w:tcPr>
          <w:p w:rsidR="00542F43" w:rsidRDefault="00542F43">
            <w:pPr>
              <w:suppressAutoHyphens w:val="0"/>
              <w:spacing w:before="80" w:after="80" w:line="200" w:lineRule="atLeast"/>
              <w:jc w:val="right"/>
              <w:rPr>
                <w:b/>
                <w:sz w:val="18"/>
              </w:rPr>
            </w:pPr>
            <w:r>
              <w:rPr>
                <w:b/>
                <w:sz w:val="18"/>
              </w:rPr>
              <w:t>5</w:t>
            </w:r>
          </w:p>
        </w:tc>
        <w:tc>
          <w:tcPr>
            <w:tcW w:w="830" w:type="dxa"/>
            <w:tcBorders>
              <w:top w:val="single" w:sz="4" w:space="0" w:color="auto"/>
              <w:bottom w:val="single" w:sz="12" w:space="0" w:color="auto"/>
            </w:tcBorders>
            <w:shd w:val="clear" w:color="auto" w:fill="auto"/>
          </w:tcPr>
          <w:p w:rsidR="00542F43" w:rsidRDefault="00542F43">
            <w:pPr>
              <w:suppressAutoHyphens w:val="0"/>
              <w:spacing w:before="80" w:after="80" w:line="200" w:lineRule="atLeast"/>
              <w:jc w:val="right"/>
              <w:rPr>
                <w:b/>
                <w:sz w:val="18"/>
              </w:rPr>
            </w:pPr>
            <w:r>
              <w:rPr>
                <w:b/>
                <w:sz w:val="18"/>
              </w:rPr>
              <w:t>2</w:t>
            </w:r>
          </w:p>
        </w:tc>
        <w:tc>
          <w:tcPr>
            <w:tcW w:w="649" w:type="dxa"/>
            <w:tcBorders>
              <w:top w:val="single" w:sz="4" w:space="0" w:color="auto"/>
              <w:bottom w:val="single" w:sz="12" w:space="0" w:color="auto"/>
            </w:tcBorders>
            <w:shd w:val="clear" w:color="auto" w:fill="auto"/>
          </w:tcPr>
          <w:p w:rsidR="00542F43" w:rsidRDefault="00542F43">
            <w:pPr>
              <w:suppressAutoHyphens w:val="0"/>
              <w:spacing w:before="80" w:after="80" w:line="200" w:lineRule="atLeast"/>
              <w:jc w:val="right"/>
              <w:rPr>
                <w:b/>
                <w:sz w:val="18"/>
              </w:rPr>
            </w:pPr>
            <w:r>
              <w:rPr>
                <w:b/>
                <w:sz w:val="18"/>
              </w:rPr>
              <w:t>11</w:t>
            </w:r>
          </w:p>
        </w:tc>
        <w:tc>
          <w:tcPr>
            <w:tcW w:w="850" w:type="dxa"/>
            <w:tcBorders>
              <w:top w:val="single" w:sz="4" w:space="0" w:color="auto"/>
              <w:bottom w:val="single" w:sz="12" w:space="0" w:color="auto"/>
            </w:tcBorders>
            <w:shd w:val="clear" w:color="auto" w:fill="auto"/>
          </w:tcPr>
          <w:p w:rsidR="00542F43" w:rsidRDefault="00542F43">
            <w:pPr>
              <w:suppressAutoHyphens w:val="0"/>
              <w:spacing w:before="80" w:after="80" w:line="200" w:lineRule="atLeast"/>
              <w:jc w:val="right"/>
              <w:rPr>
                <w:b/>
                <w:sz w:val="18"/>
              </w:rPr>
            </w:pPr>
            <w:r>
              <w:rPr>
                <w:b/>
                <w:sz w:val="18"/>
              </w:rPr>
              <w:t>39</w:t>
            </w:r>
          </w:p>
        </w:tc>
        <w:tc>
          <w:tcPr>
            <w:tcW w:w="991" w:type="dxa"/>
            <w:tcBorders>
              <w:top w:val="single" w:sz="4" w:space="0" w:color="auto"/>
              <w:bottom w:val="single" w:sz="12" w:space="0" w:color="auto"/>
            </w:tcBorders>
            <w:shd w:val="clear" w:color="auto" w:fill="auto"/>
          </w:tcPr>
          <w:p w:rsidR="00542F43" w:rsidRDefault="00542F43">
            <w:pPr>
              <w:suppressAutoHyphens w:val="0"/>
              <w:spacing w:before="80" w:after="80" w:line="200" w:lineRule="atLeast"/>
              <w:jc w:val="right"/>
              <w:rPr>
                <w:b/>
                <w:sz w:val="18"/>
              </w:rPr>
            </w:pPr>
            <w:r>
              <w:rPr>
                <w:b/>
                <w:sz w:val="18"/>
              </w:rPr>
              <w:t>241</w:t>
            </w:r>
          </w:p>
        </w:tc>
      </w:tr>
    </w:tbl>
    <w:p w:rsidR="00542F43" w:rsidRDefault="00542F43">
      <w:pPr>
        <w:pStyle w:val="Caption"/>
        <w:tabs>
          <w:tab w:val="clear" w:pos="567"/>
          <w:tab w:val="clear" w:pos="1134"/>
          <w:tab w:val="clear" w:pos="7229"/>
          <w:tab w:val="clear" w:pos="8040"/>
          <w:tab w:val="clear" w:pos="9240"/>
        </w:tabs>
        <w:spacing w:before="120" w:line="240" w:lineRule="atLeast"/>
        <w:ind w:left="1134" w:right="1134"/>
        <w:rPr>
          <w:i w:val="0"/>
          <w:sz w:val="18"/>
          <w:szCs w:val="18"/>
        </w:rPr>
      </w:pPr>
      <w:r>
        <w:rPr>
          <w:sz w:val="18"/>
          <w:szCs w:val="18"/>
        </w:rPr>
        <w:t xml:space="preserve">Source : </w:t>
      </w:r>
      <w:r>
        <w:rPr>
          <w:i w:val="0"/>
          <w:sz w:val="18"/>
          <w:szCs w:val="18"/>
        </w:rPr>
        <w:t>Haut commissariat des Nations Unies aux réfugiés</w:t>
      </w:r>
    </w:p>
    <w:p w:rsidR="00542F43" w:rsidRDefault="00542F43">
      <w:pPr>
        <w:spacing w:before="240" w:after="120"/>
        <w:ind w:left="1134" w:right="1134"/>
        <w:jc w:val="both"/>
        <w:rPr>
          <w:lang w:val="fr-FR"/>
        </w:rPr>
      </w:pPr>
      <w:r>
        <w:rPr>
          <w:lang w:val="fr-FR"/>
        </w:rPr>
        <w:t>414.</w:t>
      </w:r>
      <w:r>
        <w:rPr>
          <w:lang w:val="fr-FR"/>
        </w:rPr>
        <w:tab/>
        <w:t xml:space="preserve">Une enquête a été réalisée par le </w:t>
      </w:r>
      <w:r>
        <w:rPr>
          <w:lang w:val="fr-CH"/>
        </w:rPr>
        <w:t>Ministère de l’émancipation familiale de la femme</w:t>
      </w:r>
      <w:r>
        <w:rPr>
          <w:lang w:val="fr-FR"/>
        </w:rPr>
        <w:t xml:space="preserve"> et l’INAC avec l’aide de l’UNICEF, du PNUD, de l’UNIFEM et du FNUAP auprès de 750 enfants, dont 410 filles, dans neuf municipalités urbaines, semi-urbaines et rurales de la province de Luanda. Elle a montré que les trois quarts des filles (78%) âgées de 14 à 18 ans avaient subi des violences physiques, psychologiques et sexuelles, ayant dans certains cas pour  conséquence une grossesse précoce.</w:t>
      </w:r>
    </w:p>
    <w:p w:rsidR="00542F43" w:rsidRDefault="00542F43">
      <w:pPr>
        <w:spacing w:after="120"/>
        <w:ind w:left="1134" w:right="1134"/>
        <w:jc w:val="both"/>
        <w:rPr>
          <w:lang w:val="fr-FR"/>
        </w:rPr>
      </w:pPr>
      <w:r>
        <w:rPr>
          <w:lang w:val="fr-FR"/>
        </w:rPr>
        <w:t>415.</w:t>
      </w:r>
      <w:r>
        <w:rPr>
          <w:lang w:val="fr-FR"/>
        </w:rPr>
        <w:tab/>
        <w:t xml:space="preserve">L’enquête a également montré que les enfants de 12 à 17 ans (d’âge scolaire) qui ne sont pas scolarisés sont soumis à divers types de violence. Parmi les enfants interrogés, 17,4% étaient âgés de 12 à 15 ans, et 6,3% de 16 à 17 ans ; parmi eux, il y avait 11,9% de filles et le même pourcentage de garçons. Parmi les enfants non scolarisés, 13,2% étaient âgés de 12 à 15 ans et 6,6% avaient entre 17 et 18 ans ; il y avait 13,2% de filles et 6,6% de garçons. </w:t>
      </w:r>
    </w:p>
    <w:p w:rsidR="00542F43" w:rsidRDefault="00542F43">
      <w:pPr>
        <w:spacing w:after="120"/>
        <w:ind w:left="1134" w:right="1134"/>
        <w:jc w:val="both"/>
        <w:rPr>
          <w:lang w:val="fr-FR"/>
        </w:rPr>
      </w:pPr>
      <w:r>
        <w:rPr>
          <w:lang w:val="fr-FR"/>
        </w:rPr>
        <w:t>416.</w:t>
      </w:r>
      <w:r>
        <w:rPr>
          <w:lang w:val="fr-FR"/>
        </w:rPr>
        <w:tab/>
        <w:t xml:space="preserve">En ce qui concerne les mesures administratives, une Section de la violence contre les femmes et les enfants a été créée au sein de la Direction nationale des enquêtes criminelles par l’ordonnance (n° 242 du 11 octobre) du Commandant général de la police nationale, afin de focaliser l’attention sur les cas de violences qui surviennent dans les familles et dans les collectivités. En 2006, ce dispositif a été complété par la création de brigades, dont l’action au niveau provincial consiste à préparer des directives pour la prévention de ce phénomène et informer sur la situation dans les provinces.  </w:t>
      </w:r>
    </w:p>
    <w:p w:rsidR="00542F43" w:rsidRDefault="00542F43">
      <w:pPr>
        <w:spacing w:after="120"/>
        <w:ind w:left="1134" w:right="1134"/>
        <w:jc w:val="both"/>
        <w:rPr>
          <w:lang w:val="fr-FR"/>
        </w:rPr>
      </w:pPr>
      <w:r>
        <w:rPr>
          <w:lang w:val="fr-FR"/>
        </w:rPr>
        <w:t>417.</w:t>
      </w:r>
      <w:r>
        <w:rPr>
          <w:lang w:val="fr-FR"/>
        </w:rPr>
        <w:tab/>
        <w:t>Le 13 septembre 2003, devant l’augmentation du nombre de cas, la Brigade de l’école nationale de police a été créée pour protéger les élèves, garantir leur sécurité et éliminer la criminalité dans les écoles.</w:t>
      </w:r>
    </w:p>
    <w:p w:rsidR="00542F43" w:rsidRDefault="00542F43">
      <w:pPr>
        <w:spacing w:after="120"/>
        <w:ind w:left="1134" w:right="1134"/>
        <w:jc w:val="both"/>
        <w:rPr>
          <w:lang w:val="fr-FR"/>
        </w:rPr>
      </w:pPr>
      <w:r>
        <w:rPr>
          <w:lang w:val="fr-FR"/>
        </w:rPr>
        <w:t>418.</w:t>
      </w:r>
      <w:r>
        <w:rPr>
          <w:lang w:val="fr-FR"/>
        </w:rPr>
        <w:tab/>
        <w:t xml:space="preserve">Le Programme de localisation et de réunification familiales du </w:t>
      </w:r>
      <w:r>
        <w:rPr>
          <w:lang w:val="fr-CH"/>
        </w:rPr>
        <w:t>Ministère de l’assistance et la réinsertion sociales</w:t>
      </w:r>
      <w:r>
        <w:rPr>
          <w:lang w:val="fr-FR"/>
        </w:rPr>
        <w:t xml:space="preserve"> se poursuit. Son but est de réinsérer les enfants qui sont physiquement ou socialement en danger dans leur famille d’origine ou d’accueil pour leur permettre de se développer. En 2003, des plans d’action locaux, régionaux et nationaux ont été adoptés pour prévenir la violence, protéger les victimes, superviser leur éducation et leur formation professionnelle et assurer un suivi pluridisciplinaire aux victimes et aux familles.</w:t>
      </w:r>
    </w:p>
    <w:p w:rsidR="00542F43" w:rsidRDefault="00542F43">
      <w:pPr>
        <w:pStyle w:val="Heading5"/>
        <w:spacing w:after="120"/>
        <w:ind w:left="1134" w:right="1134"/>
        <w:rPr>
          <w:i w:val="0"/>
          <w:sz w:val="20"/>
          <w:szCs w:val="20"/>
          <w:lang w:val="fr-FR"/>
        </w:rPr>
      </w:pPr>
      <w:r>
        <w:rPr>
          <w:i w:val="0"/>
          <w:sz w:val="20"/>
          <w:szCs w:val="20"/>
          <w:lang w:val="fr-FR"/>
        </w:rPr>
        <w:t>Enfants accusés de sorcellerie</w:t>
      </w:r>
    </w:p>
    <w:p w:rsidR="00542F43" w:rsidRDefault="00542F43">
      <w:pPr>
        <w:spacing w:after="120"/>
        <w:ind w:left="1134" w:right="1134"/>
        <w:jc w:val="both"/>
        <w:rPr>
          <w:lang w:val="fr-FR"/>
        </w:rPr>
      </w:pPr>
      <w:r>
        <w:rPr>
          <w:lang w:val="fr-FR"/>
        </w:rPr>
        <w:t>419.</w:t>
      </w:r>
      <w:r>
        <w:rPr>
          <w:lang w:val="fr-FR"/>
        </w:rPr>
        <w:tab/>
        <w:t xml:space="preserve">Certaines pratiques traditionnelles encouragent des actes de violence qui conduisent à accuser des enfants de pratiquer </w:t>
      </w:r>
      <w:smartTag w:uri="urn:schemas-microsoft-com:office:smarttags" w:element="PersonName">
        <w:smartTagPr>
          <w:attr w:name="ProductID" w:val="la sorcellerie. Originaire"/>
        </w:smartTagPr>
        <w:r>
          <w:rPr>
            <w:lang w:val="fr-FR"/>
          </w:rPr>
          <w:t>la sorcellerie. Originaire</w:t>
        </w:r>
      </w:smartTag>
      <w:r>
        <w:rPr>
          <w:lang w:val="fr-FR"/>
        </w:rPr>
        <w:t xml:space="preserve"> des provinces du Nord (Uíge, Zaire et Luanda), ce problème s’est propagé et l’on trouve aujourd’hui des cas dans la quasi-totalité du pays, et en particulier dans certaines provinces du Sud.</w:t>
      </w:r>
    </w:p>
    <w:p w:rsidR="00542F43" w:rsidRDefault="00542F43">
      <w:pPr>
        <w:spacing w:after="120"/>
        <w:ind w:left="1134" w:right="1134"/>
        <w:jc w:val="both"/>
        <w:rPr>
          <w:lang w:val="fr-FR"/>
        </w:rPr>
      </w:pPr>
      <w:r>
        <w:rPr>
          <w:lang w:val="fr-FR"/>
        </w:rPr>
        <w:t>420.</w:t>
      </w:r>
      <w:r>
        <w:rPr>
          <w:lang w:val="fr-FR"/>
        </w:rPr>
        <w:tab/>
        <w:t>Entre 2001 et 2005, quelque 423 enfants accusés de sorcellerie se sont retrouvés dans une situation de vulnérabilité extrême dans les rues de M’banza Congo. De là, ils ont été emmenés au Centre pour enfants Santa, administré par l’église catholique dans cette ville. L’existence de pratiques traditionnelles délétères et les accusations de sorcellerie proférées contre ces enfants étaient telles que les familles ont catégoriquement refusé de les reprendre.</w:t>
      </w:r>
    </w:p>
    <w:p w:rsidR="00542F43" w:rsidRDefault="00542F43">
      <w:pPr>
        <w:spacing w:after="120"/>
        <w:ind w:left="1134" w:right="1134"/>
        <w:jc w:val="both"/>
        <w:rPr>
          <w:lang w:val="fr-FR"/>
        </w:rPr>
      </w:pPr>
      <w:r>
        <w:rPr>
          <w:lang w:val="fr-FR"/>
        </w:rPr>
        <w:t>421.</w:t>
      </w:r>
      <w:r>
        <w:rPr>
          <w:lang w:val="fr-FR"/>
        </w:rPr>
        <w:tab/>
        <w:t>Devant l’étendue du problème des mauvais traitements et de l’abandon des enfants accusés de sorcellerie en Angola, en 2005, l’INAC a réalisé une étude sur « l’impact des accusations de sorcellerie dirigées contre des enfants en Angola » pour tenter de comprendre ce phénomène d’un point de vue anthropologique et sous l’angle des droits des enfants. Cette étude, conçue pour servir de base à l’élaboration d’un plan d’action pour protéger ces enfants et à la mise en place d’une plate-forme pour coordonner les interventions des institutions publiques, renforce les pouvoirs du système juridique et des communautés et crée une protection globale pour les enfants victimes de violences. Cette étude a apporté une contribution importante à l’étude globale de la violence contre les enfants soumise au Secrétaire général des Nations Unies en 2006.</w:t>
      </w:r>
      <w:r>
        <w:rPr>
          <w:lang w:val="fr-FR"/>
        </w:rPr>
        <w:tab/>
      </w:r>
    </w:p>
    <w:p w:rsidR="00542F43" w:rsidRDefault="00542F43">
      <w:pPr>
        <w:pStyle w:val="Heading5"/>
        <w:spacing w:after="120"/>
        <w:ind w:left="1134" w:right="1134"/>
        <w:rPr>
          <w:i w:val="0"/>
          <w:sz w:val="20"/>
          <w:szCs w:val="20"/>
          <w:lang w:val="fr-FR"/>
        </w:rPr>
      </w:pPr>
      <w:r>
        <w:rPr>
          <w:i w:val="0"/>
          <w:sz w:val="20"/>
          <w:szCs w:val="20"/>
          <w:lang w:val="fr-FR"/>
        </w:rPr>
        <w:t>Exploitation économique, sexuelle et travail des enfants</w:t>
      </w:r>
    </w:p>
    <w:p w:rsidR="00542F43" w:rsidRDefault="00542F43">
      <w:pPr>
        <w:spacing w:after="120"/>
        <w:ind w:left="1134" w:right="1134"/>
        <w:jc w:val="both"/>
        <w:rPr>
          <w:lang w:val="fr-FR"/>
        </w:rPr>
      </w:pPr>
      <w:r>
        <w:rPr>
          <w:lang w:val="fr-FR"/>
        </w:rPr>
        <w:t>422.</w:t>
      </w:r>
      <w:r>
        <w:rPr>
          <w:lang w:val="fr-FR"/>
        </w:rPr>
        <w:tab/>
        <w:t>Le</w:t>
      </w:r>
      <w:r>
        <w:rPr>
          <w:lang w:val="fr-CH"/>
        </w:rPr>
        <w:t xml:space="preserve"> Ministère de l’administration publique, de l’emploi et de la sécurité sociale</w:t>
      </w:r>
      <w:r>
        <w:rPr>
          <w:lang w:val="fr-FR"/>
        </w:rPr>
        <w:t xml:space="preserve"> a publié, et continue de diffuser la législation relative à l’emploi, la formation et la réinsertion professionnelle (loi n° 1 du 18 janvier 2006) qui prévoit les mesures stratégiques suivantes : </w:t>
      </w:r>
    </w:p>
    <w:p w:rsidR="00542F43" w:rsidRDefault="00542F43">
      <w:pPr>
        <w:spacing w:after="120"/>
        <w:ind w:left="1134" w:right="1134"/>
        <w:jc w:val="both"/>
        <w:rPr>
          <w:lang w:val="fr-FR"/>
        </w:rPr>
      </w:pPr>
      <w:r>
        <w:rPr>
          <w:lang w:val="fr-FR"/>
        </w:rPr>
        <w:t>423.</w:t>
      </w:r>
      <w:r>
        <w:rPr>
          <w:lang w:val="fr-FR"/>
        </w:rPr>
        <w:tab/>
        <w:t xml:space="preserve">L’insertion des jeunes dans la vie active, en développant et promouvant l’emploi de la jeunesse par des mesures intégrées qui répondent aux besoins des jeunes à la recherche d’un premier emploi et à chaque étape de l’insertion professionnelle, qui stimulent et améliorent la diversité des choix professionnels et leur permettent de contribuer au développement global du pays ; </w:t>
      </w:r>
    </w:p>
    <w:p w:rsidR="00542F43" w:rsidRDefault="00542F43">
      <w:pPr>
        <w:spacing w:after="120"/>
        <w:ind w:left="1134" w:right="1134"/>
        <w:jc w:val="both"/>
        <w:rPr>
          <w:lang w:val="fr-FR"/>
        </w:rPr>
      </w:pPr>
      <w:r>
        <w:rPr>
          <w:lang w:val="fr-FR"/>
        </w:rPr>
        <w:t>424.</w:t>
      </w:r>
      <w:r>
        <w:rPr>
          <w:lang w:val="fr-FR"/>
        </w:rPr>
        <w:tab/>
        <w:t xml:space="preserve">La formation des jeunes par le système de l’apprentissage, qui permet à des jeunes de 14 à 25 ans à la recherche d’un premier emploi ayant achevé au moins six années d’instruction primaire d’obtenir un certificat d’aptitude professionnel pour faciliter la transition entre le système éducatif et le monde du travail ; </w:t>
      </w:r>
    </w:p>
    <w:p w:rsidR="00542F43" w:rsidRDefault="00542F43">
      <w:pPr>
        <w:spacing w:after="120"/>
        <w:ind w:left="1134" w:right="1134"/>
        <w:jc w:val="both"/>
        <w:rPr>
          <w:lang w:val="fr-FR"/>
        </w:rPr>
      </w:pPr>
      <w:r>
        <w:rPr>
          <w:lang w:val="fr-FR"/>
        </w:rPr>
        <w:t>425.</w:t>
      </w:r>
      <w:r>
        <w:rPr>
          <w:lang w:val="fr-FR"/>
        </w:rPr>
        <w:tab/>
        <w:t>Un appui technique et financier en faveur de la formation professionnelle dispensée par les secteurs publics et privé et des partenaires sociaux qui projettent d’élaborer des programmes de formation professionnelle ;</w:t>
      </w:r>
    </w:p>
    <w:p w:rsidR="00542F43" w:rsidRDefault="00542F43">
      <w:pPr>
        <w:spacing w:after="120"/>
        <w:ind w:left="1134" w:right="1134"/>
        <w:jc w:val="both"/>
        <w:rPr>
          <w:lang w:val="fr-FR"/>
        </w:rPr>
      </w:pPr>
      <w:r>
        <w:rPr>
          <w:lang w:val="fr-FR"/>
        </w:rPr>
        <w:t>426.</w:t>
      </w:r>
      <w:r>
        <w:rPr>
          <w:lang w:val="fr-FR"/>
        </w:rPr>
        <w:tab/>
        <w:t xml:space="preserve">Des emplois intérimaires d’intérêt collectif pour les jeunes, en vue de les occuper temporairement en leur confiant des travaux qui répondent aux besoins de la localité et/ou de la région qu’ils habitent, et en particulier des emplois à caractère civique innovants, occupés pendant les temps de loisirs et qui permettent d’acquérir des compétences professionnelles, d’apprendre les qualités requises dans le monde du travail et de participer aux activités collectives ; </w:t>
      </w:r>
    </w:p>
    <w:p w:rsidR="00542F43" w:rsidRDefault="00542F43">
      <w:pPr>
        <w:spacing w:after="120"/>
        <w:ind w:left="1134" w:right="1134"/>
        <w:jc w:val="both"/>
        <w:rPr>
          <w:lang w:val="fr-FR"/>
        </w:rPr>
      </w:pPr>
      <w:r>
        <w:rPr>
          <w:lang w:val="fr-FR"/>
        </w:rPr>
        <w:t>427.</w:t>
      </w:r>
      <w:r>
        <w:rPr>
          <w:lang w:val="fr-FR"/>
        </w:rPr>
        <w:tab/>
        <w:t>Un soutien accordé à l’emploi et la formation professionnelle des jeunes filles afin de renforcer les capacités du groupe des jeunes femmes et de leur donner les moyens de trouver un premier emploi, en leur accordant la chance personnelle et professionnelle d’acquérir des compétences en vue d’un emploi indépendant et /ou d’accéder aux revenus familiaux ;</w:t>
      </w:r>
    </w:p>
    <w:p w:rsidR="00542F43" w:rsidRDefault="00542F43">
      <w:pPr>
        <w:spacing w:after="120"/>
        <w:ind w:left="1134" w:right="1134"/>
        <w:jc w:val="both"/>
        <w:rPr>
          <w:lang w:val="fr-FR"/>
        </w:rPr>
      </w:pPr>
      <w:r>
        <w:rPr>
          <w:lang w:val="fr-FR"/>
        </w:rPr>
        <w:t>428.</w:t>
      </w:r>
      <w:r>
        <w:rPr>
          <w:lang w:val="fr-FR"/>
        </w:rPr>
        <w:tab/>
        <w:t>Des programmes locaux pour l’emploi dans le cadre de la direction et du développement local afin de créer des emplois localement pour les jeunes à la recherche d’un premier emploi ;</w:t>
      </w:r>
    </w:p>
    <w:p w:rsidR="00542F43" w:rsidRDefault="00542F43">
      <w:pPr>
        <w:spacing w:after="120"/>
        <w:ind w:left="1134" w:right="1134"/>
        <w:jc w:val="both"/>
        <w:rPr>
          <w:lang w:val="fr-FR"/>
        </w:rPr>
      </w:pPr>
      <w:r>
        <w:rPr>
          <w:lang w:val="fr-FR"/>
        </w:rPr>
        <w:t>429.</w:t>
      </w:r>
      <w:r>
        <w:rPr>
          <w:lang w:val="fr-FR"/>
        </w:rPr>
        <w:tab/>
        <w:t>Une aide à l’insertion professionnelle des jeunes modérément handicapés à la recherche d’un premier emploi, en favorisant le renforcement de leurs capacités, leur qualification et leur rééducation professionnelle en vue de leur insertion socioprofessionnelle ; la création d’un marché du travail pour les jeunes modérément handicapés qui cherchent un premier emploi, en sensibilisant les employeurs et les entités à la possibilité d’obtenir des primes pour le placement ou l’emploi de ces jeunes. Le but est aussi de conduire des projets socioprofessionnels individuels et familiaux en faveur de personnes handicapées ;</w:t>
      </w:r>
    </w:p>
    <w:p w:rsidR="00542F43" w:rsidRDefault="00542F43">
      <w:pPr>
        <w:spacing w:after="120"/>
        <w:ind w:left="1134" w:right="1134"/>
        <w:jc w:val="both"/>
        <w:rPr>
          <w:lang w:val="fr-FR"/>
        </w:rPr>
      </w:pPr>
      <w:r>
        <w:rPr>
          <w:lang w:val="fr-FR"/>
        </w:rPr>
        <w:t>430.</w:t>
      </w:r>
      <w:r>
        <w:rPr>
          <w:lang w:val="fr-FR"/>
        </w:rPr>
        <w:tab/>
        <w:t xml:space="preserve">Un soutien à l’insertion socioprofessionnelle des jeunes socialement en danger et en âge de travailler, dans le but d’intégrer ces jeunes, âgés de 14 à 30 ans, qui sont en situation d’échec scolaire et sont en danger, en les orientant vers d’autres modes de vie, pour les empêcher de devenir socialement marginalisés en leur enseignant comment se motiver et faire le projet de mener une vie digne et professionnelle.    </w:t>
      </w:r>
    </w:p>
    <w:p w:rsidR="00542F43" w:rsidRDefault="00542F43">
      <w:pPr>
        <w:spacing w:after="120"/>
        <w:ind w:left="1134" w:right="1134"/>
        <w:jc w:val="both"/>
        <w:rPr>
          <w:lang w:val="fr-FR"/>
        </w:rPr>
      </w:pPr>
      <w:r>
        <w:rPr>
          <w:lang w:val="fr-FR"/>
        </w:rPr>
        <w:t>431.</w:t>
      </w:r>
      <w:r>
        <w:rPr>
          <w:lang w:val="fr-FR"/>
        </w:rPr>
        <w:tab/>
        <w:t xml:space="preserve">Ces mesures, harmonisées avec les objectifs de la Convention de l’OIT sur l'interdiction des pires formes de travail des enfants (n° 182), visent à éliminer progressivement les pires formes de travail des enfants (travaux dangereux, exploitation sexuelle commerciale, traite des enfants, esclavage, etc.). </w:t>
      </w:r>
    </w:p>
    <w:p w:rsidR="00542F43" w:rsidRDefault="00542F43">
      <w:pPr>
        <w:spacing w:after="120"/>
        <w:ind w:left="1134" w:right="1134"/>
        <w:jc w:val="both"/>
        <w:rPr>
          <w:lang w:val="fr-FR"/>
        </w:rPr>
      </w:pPr>
      <w:r>
        <w:rPr>
          <w:lang w:val="fr-FR"/>
        </w:rPr>
        <w:t>432.</w:t>
      </w:r>
      <w:r>
        <w:rPr>
          <w:lang w:val="fr-FR"/>
        </w:rPr>
        <w:tab/>
        <w:t xml:space="preserve">Les cas de violation des droits de l’enfant, et en particulier d’abus sexuels, de discrimination, de négligence, de violences dans les familles et les collectivités urbaines et rurales, de participation aux pires formes de travail des enfants (dans les mines de diamant, les agglomérations transfrontières, les aéroports, les marchés et les terminaux d’autobus), et d’exploitation commerciale (travaux dangereux comme la pêche en haute mer dans le Sud du pays, dans la province de Namibe) sont des thèmes largement débattus. L’exploitation sexuelle commerciale des enfants et le travail  des enfants des rues sont des réalités visibles, particulièrement dans les centres urbains où les groupes les plus vulnérables sont ceux des enfants orphelins et sans abri. </w:t>
      </w:r>
    </w:p>
    <w:p w:rsidR="00542F43" w:rsidRDefault="00542F43">
      <w:pPr>
        <w:spacing w:after="120"/>
        <w:ind w:left="1134" w:right="1134"/>
        <w:jc w:val="both"/>
        <w:rPr>
          <w:lang w:val="fr-FR"/>
        </w:rPr>
      </w:pPr>
      <w:r>
        <w:rPr>
          <w:lang w:val="fr-FR"/>
        </w:rPr>
        <w:t>433.</w:t>
      </w:r>
      <w:r>
        <w:rPr>
          <w:lang w:val="fr-FR"/>
        </w:rPr>
        <w:tab/>
        <w:t>Des mesures visant à faire face à cette situation sont prises dans le cadre de la stratégie nationale de prévention et de réduction de la violence contre les enfants, sans négliger la nécessité urgente de réviser le Plan national d’action et d’intervention contre l’exploitation sexuelle commerciale des enfants (approuvé par la résolution n</w:t>
      </w:r>
      <w:r>
        <w:rPr>
          <w:vertAlign w:val="superscript"/>
          <w:lang w:val="fr-FR"/>
        </w:rPr>
        <w:t>o</w:t>
      </w:r>
      <w:r>
        <w:rPr>
          <w:lang w:val="fr-FR"/>
        </w:rPr>
        <w:t xml:space="preserve"> 24/99), qui s’est révélé inadapté dans le contexte actuel ; des activités sont en cours pour répondre à ces besoins. </w:t>
      </w:r>
    </w:p>
    <w:p w:rsidR="00542F43" w:rsidRDefault="00542F43">
      <w:pPr>
        <w:pStyle w:val="Heading4"/>
        <w:tabs>
          <w:tab w:val="right" w:pos="851"/>
        </w:tabs>
        <w:spacing w:before="360" w:after="240" w:line="300" w:lineRule="exact"/>
        <w:ind w:left="1134" w:right="1134" w:hanging="1134"/>
        <w:rPr>
          <w:sz w:val="24"/>
          <w:szCs w:val="24"/>
          <w:lang w:val="fr-FR"/>
        </w:rPr>
      </w:pPr>
      <w:r>
        <w:rPr>
          <w:sz w:val="24"/>
          <w:szCs w:val="24"/>
          <w:lang w:val="fr-FR"/>
        </w:rPr>
        <w:tab/>
        <w:t>G.</w:t>
      </w:r>
      <w:r>
        <w:rPr>
          <w:sz w:val="24"/>
          <w:szCs w:val="24"/>
          <w:lang w:val="fr-FR"/>
        </w:rPr>
        <w:tab/>
        <w:t>Consommation de stupéfiants</w:t>
      </w:r>
    </w:p>
    <w:p w:rsidR="00542F43" w:rsidRDefault="00542F43">
      <w:pPr>
        <w:spacing w:after="120"/>
        <w:ind w:left="1134" w:right="1134"/>
        <w:jc w:val="both"/>
        <w:rPr>
          <w:lang w:val="fr-FR"/>
        </w:rPr>
      </w:pPr>
      <w:r>
        <w:rPr>
          <w:lang w:val="fr-FR"/>
        </w:rPr>
        <w:t>434.</w:t>
      </w:r>
      <w:r>
        <w:rPr>
          <w:lang w:val="fr-FR"/>
        </w:rPr>
        <w:tab/>
        <w:t>Le Gouvernement a créé un Comité de lutte contre la toxicomanie qui coordonne les actions pluridisciplinaires de lutte contre la possession, le trafic et la consommation de stupéfiants.</w:t>
      </w:r>
    </w:p>
    <w:p w:rsidR="00542F43" w:rsidRDefault="00542F43">
      <w:pPr>
        <w:spacing w:after="120"/>
        <w:ind w:left="1134" w:right="1134"/>
        <w:jc w:val="both"/>
        <w:rPr>
          <w:lang w:val="fr-FR"/>
        </w:rPr>
      </w:pPr>
      <w:r>
        <w:rPr>
          <w:lang w:val="fr-FR"/>
        </w:rPr>
        <w:t>435.</w:t>
      </w:r>
      <w:r>
        <w:rPr>
          <w:lang w:val="fr-FR"/>
        </w:rPr>
        <w:tab/>
        <w:t xml:space="preserve">Les citoyens commencent à consommer des stupéfiants à l’âge de 15 ans. Le choix de la drogue dépend largement du pouvoir d’achat du consommateur, et commence généralement avec le cannabis. Les plus pauvres utilisent souvent des produits à inhaler (de simples torchons imprégnés d’essence) et les garçons vivant dans les rues en sont les principaux consommateurs. Cette pratique donne une sensation d’euphorie et d’excitation, modifie l’ouïe et la vue et peut même causer des hallucinations. L’inhalation répétée de solvants détruit les neurones, ce qui a pour conséquence une perte de réflexes, des difficultés de concentration et des problèmes de mémoire. La majorité des produits inhalés agissent sur le système nerveux central, et à forte dose, ont des effets assez similaires à ceux de l’alcool. En fait, de nombreux inhalateurs de solvants prennent simultanément d’autres drogues, de l’alcool en particulier, ce qui peut conduire à une mort soudaine.  </w:t>
      </w:r>
    </w:p>
    <w:p w:rsidR="00542F43" w:rsidRDefault="00542F43">
      <w:pPr>
        <w:spacing w:after="120"/>
        <w:ind w:left="1134" w:right="1134"/>
        <w:jc w:val="both"/>
        <w:rPr>
          <w:lang w:val="fr-FR"/>
        </w:rPr>
      </w:pPr>
      <w:r>
        <w:rPr>
          <w:lang w:val="fr-FR"/>
        </w:rPr>
        <w:t>436.</w:t>
      </w:r>
      <w:r>
        <w:rPr>
          <w:lang w:val="fr-FR"/>
        </w:rPr>
        <w:tab/>
        <w:t>La Direction nationale des enquêtes criminelles de la Police nationale a enregistré 950 infractions de ce type jusqu’en 2007, commises par 1.207 enfants des deux sexes répartis comme suit : En 2006, quelque 646 infractions commises par 777 garçons et 62 filles ; en 2007, 304 infractions commises par 350 garçons et 18 filles. Les infractions commises sont variées, et consistent principalement en la possession et la consommation de stupéfiants (3%) et le trafic de stupéfiants (2%).</w:t>
      </w:r>
    </w:p>
    <w:p w:rsidR="00542F43" w:rsidRDefault="00542F43">
      <w:pPr>
        <w:spacing w:after="120"/>
        <w:ind w:left="1134" w:right="1134"/>
        <w:jc w:val="both"/>
        <w:rPr>
          <w:lang w:val="fr-FR"/>
        </w:rPr>
      </w:pPr>
      <w:r>
        <w:rPr>
          <w:lang w:val="fr-FR"/>
        </w:rPr>
        <w:t>437.</w:t>
      </w:r>
      <w:r>
        <w:rPr>
          <w:lang w:val="fr-FR"/>
        </w:rPr>
        <w:tab/>
        <w:t>La prévention et la lutte contre ce problème sont menées dans le cadre de plusieurs programmes incluant une éducation morale, civique et patriotique, la sensibilisation et la mobilisation sociale et d’autres mesures de contrôle qui ne se sont pas encore révélées aussi efficaces qu’il faudrait parce qu’elles faisaient partie d’une stratégie nationale visant à prévenir et réduire la violence contre les enfants.</w:t>
      </w:r>
    </w:p>
    <w:p w:rsidR="00542F43" w:rsidRDefault="00542F43">
      <w:pPr>
        <w:pStyle w:val="HChG"/>
        <w:rPr>
          <w:lang w:val="fr-FR"/>
        </w:rPr>
      </w:pPr>
      <w:r>
        <w:rPr>
          <w:lang w:val="fr-FR"/>
        </w:rPr>
        <w:br w:type="page"/>
        <w:t>Annexe 1</w:t>
      </w:r>
    </w:p>
    <w:p w:rsidR="00542F43" w:rsidRDefault="00542F43">
      <w:pPr>
        <w:pStyle w:val="HChG"/>
        <w:rPr>
          <w:lang w:val="fr-FR"/>
        </w:rPr>
      </w:pPr>
      <w:r>
        <w:rPr>
          <w:lang w:val="fr-FR"/>
        </w:rPr>
        <w:tab/>
      </w:r>
      <w:r>
        <w:rPr>
          <w:lang w:val="fr-FR"/>
        </w:rPr>
        <w:tab/>
        <w:t>Liste des participants à la procédure de préparation du rapport</w:t>
      </w:r>
    </w:p>
    <w:p w:rsidR="00542F43" w:rsidRDefault="00542F43">
      <w:pPr>
        <w:pStyle w:val="H1G"/>
        <w:tabs>
          <w:tab w:val="right" w:pos="851"/>
        </w:tabs>
        <w:rPr>
          <w:lang w:val="fr-FR"/>
        </w:rPr>
      </w:pPr>
      <w:r>
        <w:rPr>
          <w:lang w:val="fr-FR"/>
        </w:rPr>
        <w:tab/>
        <w:t>A.</w:t>
      </w:r>
      <w:r>
        <w:rPr>
          <w:lang w:val="fr-FR"/>
        </w:rPr>
        <w:tab/>
        <w:t>Représentants des organes gouvernementaux</w:t>
      </w:r>
    </w:p>
    <w:p w:rsidR="00542F43" w:rsidRDefault="00542F43">
      <w:pPr>
        <w:tabs>
          <w:tab w:val="right" w:pos="851"/>
        </w:tabs>
        <w:spacing w:after="120"/>
        <w:ind w:left="1134" w:right="1134"/>
        <w:jc w:val="both"/>
        <w:rPr>
          <w:lang w:val="fr-FR"/>
        </w:rPr>
      </w:pPr>
      <w:r>
        <w:rPr>
          <w:lang w:val="fr-FR"/>
        </w:rPr>
        <w:t xml:space="preserve">1. </w:t>
      </w:r>
      <w:r>
        <w:rPr>
          <w:lang w:val="fr-FR"/>
        </w:rPr>
        <w:tab/>
        <w:t>Ministère de l’assistance et la réinsertion sociales ;</w:t>
      </w:r>
    </w:p>
    <w:p w:rsidR="00542F43" w:rsidRDefault="00542F43">
      <w:pPr>
        <w:tabs>
          <w:tab w:val="right" w:pos="851"/>
        </w:tabs>
        <w:spacing w:after="120"/>
        <w:ind w:left="1134" w:right="1134"/>
        <w:jc w:val="both"/>
        <w:rPr>
          <w:lang w:val="fr-FR"/>
        </w:rPr>
      </w:pPr>
      <w:r>
        <w:rPr>
          <w:lang w:val="fr-FR"/>
        </w:rPr>
        <w:t xml:space="preserve">2. </w:t>
      </w:r>
      <w:r>
        <w:rPr>
          <w:lang w:val="fr-FR"/>
        </w:rPr>
        <w:tab/>
        <w:t>Ministère de la santé ;</w:t>
      </w:r>
    </w:p>
    <w:p w:rsidR="00542F43" w:rsidRDefault="00542F43">
      <w:pPr>
        <w:tabs>
          <w:tab w:val="right" w:pos="851"/>
        </w:tabs>
        <w:spacing w:after="120"/>
        <w:ind w:left="1134" w:right="1134"/>
        <w:jc w:val="both"/>
        <w:rPr>
          <w:lang w:val="fr-FR"/>
        </w:rPr>
      </w:pPr>
      <w:r>
        <w:rPr>
          <w:lang w:val="fr-FR"/>
        </w:rPr>
        <w:t xml:space="preserve">3. </w:t>
      </w:r>
      <w:r>
        <w:rPr>
          <w:lang w:val="fr-FR"/>
        </w:rPr>
        <w:tab/>
        <w:t xml:space="preserve">Ministère de l’éducation ; </w:t>
      </w:r>
    </w:p>
    <w:p w:rsidR="00542F43" w:rsidRDefault="00542F43">
      <w:pPr>
        <w:tabs>
          <w:tab w:val="right" w:pos="851"/>
        </w:tabs>
        <w:spacing w:after="120"/>
        <w:ind w:left="1134" w:right="1134"/>
        <w:jc w:val="both"/>
        <w:rPr>
          <w:lang w:val="fr-FR"/>
        </w:rPr>
      </w:pPr>
      <w:r>
        <w:rPr>
          <w:lang w:val="fr-FR"/>
        </w:rPr>
        <w:t xml:space="preserve">4. </w:t>
      </w:r>
      <w:r>
        <w:rPr>
          <w:lang w:val="fr-FR"/>
        </w:rPr>
        <w:tab/>
        <w:t>Ministère de la justice ;</w:t>
      </w:r>
    </w:p>
    <w:p w:rsidR="00542F43" w:rsidRDefault="00542F43">
      <w:pPr>
        <w:tabs>
          <w:tab w:val="right" w:pos="851"/>
        </w:tabs>
        <w:spacing w:after="120"/>
        <w:ind w:left="1134" w:right="1134"/>
        <w:jc w:val="both"/>
        <w:rPr>
          <w:lang w:val="fr-FR"/>
        </w:rPr>
      </w:pPr>
      <w:r>
        <w:rPr>
          <w:lang w:val="fr-FR"/>
        </w:rPr>
        <w:t xml:space="preserve">5. </w:t>
      </w:r>
      <w:r>
        <w:rPr>
          <w:lang w:val="fr-FR"/>
        </w:rPr>
        <w:tab/>
        <w:t>Ministère de l’émancipation familiale de la femme ;</w:t>
      </w:r>
    </w:p>
    <w:p w:rsidR="00542F43" w:rsidRDefault="00542F43">
      <w:pPr>
        <w:tabs>
          <w:tab w:val="right" w:pos="851"/>
        </w:tabs>
        <w:spacing w:after="120"/>
        <w:ind w:left="1134" w:right="1134"/>
        <w:jc w:val="both"/>
        <w:rPr>
          <w:lang w:val="fr-FR"/>
        </w:rPr>
      </w:pPr>
      <w:r>
        <w:rPr>
          <w:lang w:val="fr-FR"/>
        </w:rPr>
        <w:t xml:space="preserve">6. </w:t>
      </w:r>
      <w:r>
        <w:rPr>
          <w:lang w:val="fr-FR"/>
        </w:rPr>
        <w:tab/>
        <w:t>Ministère de l’intérieur ;</w:t>
      </w:r>
    </w:p>
    <w:p w:rsidR="00542F43" w:rsidRDefault="00542F43">
      <w:pPr>
        <w:tabs>
          <w:tab w:val="right" w:pos="851"/>
        </w:tabs>
        <w:spacing w:after="120"/>
        <w:ind w:left="1134" w:right="1134"/>
        <w:jc w:val="both"/>
        <w:rPr>
          <w:lang w:val="fr-FR"/>
        </w:rPr>
      </w:pPr>
      <w:r>
        <w:rPr>
          <w:lang w:val="fr-FR"/>
        </w:rPr>
        <w:t xml:space="preserve">7. </w:t>
      </w:r>
      <w:r>
        <w:rPr>
          <w:lang w:val="fr-FR"/>
        </w:rPr>
        <w:tab/>
        <w:t>Ministère des affaires étrangères ;</w:t>
      </w:r>
    </w:p>
    <w:p w:rsidR="00542F43" w:rsidRDefault="00542F43">
      <w:pPr>
        <w:tabs>
          <w:tab w:val="right" w:pos="851"/>
        </w:tabs>
        <w:spacing w:after="120"/>
        <w:ind w:left="1134" w:right="1134"/>
        <w:jc w:val="both"/>
        <w:rPr>
          <w:lang w:val="fr-FR"/>
        </w:rPr>
      </w:pPr>
      <w:r>
        <w:rPr>
          <w:lang w:val="fr-FR"/>
        </w:rPr>
        <w:t xml:space="preserve">8. </w:t>
      </w:r>
      <w:r>
        <w:rPr>
          <w:lang w:val="fr-FR"/>
        </w:rPr>
        <w:tab/>
        <w:t>Ministère de la jeunesse et des sports ;</w:t>
      </w:r>
    </w:p>
    <w:p w:rsidR="00542F43" w:rsidRDefault="00542F43">
      <w:pPr>
        <w:tabs>
          <w:tab w:val="right" w:pos="851"/>
        </w:tabs>
        <w:spacing w:after="120"/>
        <w:ind w:left="1134" w:right="1134"/>
        <w:jc w:val="both"/>
        <w:rPr>
          <w:lang w:val="fr-FR"/>
        </w:rPr>
      </w:pPr>
      <w:r>
        <w:rPr>
          <w:lang w:val="fr-FR"/>
        </w:rPr>
        <w:t xml:space="preserve">9. </w:t>
      </w:r>
      <w:r>
        <w:rPr>
          <w:lang w:val="fr-FR"/>
        </w:rPr>
        <w:tab/>
        <w:t>Ministère de la culture ;</w:t>
      </w:r>
    </w:p>
    <w:p w:rsidR="00542F43" w:rsidRDefault="00542F43">
      <w:pPr>
        <w:tabs>
          <w:tab w:val="right" w:pos="851"/>
        </w:tabs>
        <w:spacing w:after="120"/>
        <w:ind w:left="1134" w:right="1134"/>
        <w:jc w:val="both"/>
        <w:rPr>
          <w:lang w:val="fr-FR"/>
        </w:rPr>
      </w:pPr>
      <w:r>
        <w:rPr>
          <w:lang w:val="fr-FR"/>
        </w:rPr>
        <w:t xml:space="preserve">10. </w:t>
      </w:r>
      <w:r>
        <w:rPr>
          <w:lang w:val="fr-FR"/>
        </w:rPr>
        <w:tab/>
        <w:t>Ministère de l’administration publique, de l’emploi et de la sécurité sociale ;</w:t>
      </w:r>
    </w:p>
    <w:p w:rsidR="00542F43" w:rsidRDefault="00542F43">
      <w:pPr>
        <w:tabs>
          <w:tab w:val="right" w:pos="851"/>
        </w:tabs>
        <w:spacing w:after="120"/>
        <w:ind w:left="1134" w:right="1134"/>
        <w:jc w:val="both"/>
        <w:rPr>
          <w:lang w:val="fr-FR"/>
        </w:rPr>
      </w:pPr>
      <w:r>
        <w:rPr>
          <w:lang w:val="fr-FR"/>
        </w:rPr>
        <w:t xml:space="preserve">11. </w:t>
      </w:r>
      <w:r>
        <w:rPr>
          <w:lang w:val="fr-FR"/>
        </w:rPr>
        <w:tab/>
        <w:t>Ministère de la planification ;</w:t>
      </w:r>
    </w:p>
    <w:p w:rsidR="00542F43" w:rsidRDefault="00542F43">
      <w:pPr>
        <w:tabs>
          <w:tab w:val="right" w:pos="851"/>
        </w:tabs>
        <w:spacing w:after="120"/>
        <w:ind w:left="1134" w:right="1134"/>
        <w:jc w:val="both"/>
        <w:rPr>
          <w:lang w:val="fr-FR"/>
        </w:rPr>
      </w:pPr>
      <w:r>
        <w:rPr>
          <w:lang w:val="fr-FR"/>
        </w:rPr>
        <w:t xml:space="preserve">12. </w:t>
      </w:r>
      <w:r>
        <w:rPr>
          <w:lang w:val="fr-FR"/>
        </w:rPr>
        <w:tab/>
        <w:t>Ministère de l’urbanisme et de l’environnement ;</w:t>
      </w:r>
    </w:p>
    <w:p w:rsidR="00542F43" w:rsidRDefault="00542F43">
      <w:pPr>
        <w:tabs>
          <w:tab w:val="right" w:pos="851"/>
        </w:tabs>
        <w:spacing w:after="120"/>
        <w:ind w:left="1134" w:right="1134"/>
        <w:jc w:val="both"/>
        <w:rPr>
          <w:lang w:val="fr-FR"/>
        </w:rPr>
      </w:pPr>
      <w:r>
        <w:rPr>
          <w:lang w:val="fr-FR"/>
        </w:rPr>
        <w:t xml:space="preserve">13. </w:t>
      </w:r>
      <w:r>
        <w:rPr>
          <w:lang w:val="fr-FR"/>
        </w:rPr>
        <w:tab/>
        <w:t>Ministère de la communication sociale ;</w:t>
      </w:r>
    </w:p>
    <w:p w:rsidR="00542F43" w:rsidRDefault="00542F43">
      <w:pPr>
        <w:tabs>
          <w:tab w:val="right" w:pos="851"/>
        </w:tabs>
        <w:spacing w:after="120"/>
        <w:ind w:left="1134" w:right="1134"/>
        <w:jc w:val="both"/>
        <w:rPr>
          <w:lang w:val="fr-FR"/>
        </w:rPr>
      </w:pPr>
      <w:r>
        <w:rPr>
          <w:lang w:val="fr-FR"/>
        </w:rPr>
        <w:t xml:space="preserve">14. </w:t>
      </w:r>
      <w:r>
        <w:rPr>
          <w:lang w:val="fr-FR"/>
        </w:rPr>
        <w:tab/>
        <w:t>Ministère de l’agriculture et du développement rural ;</w:t>
      </w:r>
    </w:p>
    <w:p w:rsidR="00542F43" w:rsidRDefault="00542F43">
      <w:pPr>
        <w:tabs>
          <w:tab w:val="right" w:pos="851"/>
        </w:tabs>
        <w:spacing w:after="120"/>
        <w:ind w:left="1134" w:right="1134"/>
        <w:jc w:val="both"/>
        <w:rPr>
          <w:lang w:val="fr-FR"/>
        </w:rPr>
      </w:pPr>
      <w:r>
        <w:rPr>
          <w:lang w:val="fr-FR"/>
        </w:rPr>
        <w:t xml:space="preserve">15. </w:t>
      </w:r>
      <w:r>
        <w:rPr>
          <w:lang w:val="fr-FR"/>
        </w:rPr>
        <w:tab/>
        <w:t>Ministère des finances ;</w:t>
      </w:r>
    </w:p>
    <w:p w:rsidR="00542F43" w:rsidRDefault="00542F43">
      <w:pPr>
        <w:tabs>
          <w:tab w:val="right" w:pos="851"/>
        </w:tabs>
        <w:spacing w:after="120"/>
        <w:ind w:left="1134" w:right="1134"/>
        <w:jc w:val="both"/>
        <w:rPr>
          <w:lang w:val="fr-FR"/>
        </w:rPr>
      </w:pPr>
      <w:r>
        <w:rPr>
          <w:lang w:val="fr-FR"/>
        </w:rPr>
        <w:t xml:space="preserve">16. </w:t>
      </w:r>
      <w:r>
        <w:rPr>
          <w:lang w:val="fr-FR"/>
        </w:rPr>
        <w:tab/>
        <w:t>Ministère de l’énergie et de l’eau ;</w:t>
      </w:r>
    </w:p>
    <w:p w:rsidR="00542F43" w:rsidRDefault="00542F43">
      <w:pPr>
        <w:tabs>
          <w:tab w:val="right" w:pos="851"/>
        </w:tabs>
        <w:spacing w:after="120"/>
        <w:ind w:left="1134" w:right="1134"/>
        <w:jc w:val="both"/>
        <w:rPr>
          <w:lang w:val="fr-FR"/>
        </w:rPr>
      </w:pPr>
      <w:r>
        <w:rPr>
          <w:lang w:val="fr-FR"/>
        </w:rPr>
        <w:t xml:space="preserve">17. </w:t>
      </w:r>
      <w:r>
        <w:rPr>
          <w:lang w:val="fr-FR"/>
        </w:rPr>
        <w:tab/>
        <w:t>Institut national de l’enfant (INAC) ;</w:t>
      </w:r>
    </w:p>
    <w:p w:rsidR="00542F43" w:rsidRDefault="00542F43">
      <w:pPr>
        <w:tabs>
          <w:tab w:val="right" w:pos="851"/>
        </w:tabs>
        <w:spacing w:after="120"/>
        <w:ind w:left="1134" w:right="1134"/>
        <w:jc w:val="both"/>
        <w:rPr>
          <w:lang w:val="fr-FR"/>
        </w:rPr>
      </w:pPr>
      <w:r>
        <w:t xml:space="preserve">18. </w:t>
      </w:r>
      <w:r>
        <w:tab/>
      </w:r>
      <w:r>
        <w:rPr>
          <w:lang w:val="fr-FR"/>
        </w:rPr>
        <w:t>Pouvoirs provinciaux </w:t>
      </w:r>
    </w:p>
    <w:p w:rsidR="00542F43" w:rsidRDefault="00542F43">
      <w:pPr>
        <w:tabs>
          <w:tab w:val="right" w:pos="851"/>
        </w:tabs>
        <w:spacing w:after="120"/>
        <w:ind w:left="1134" w:right="1134"/>
        <w:jc w:val="both"/>
        <w:rPr>
          <w:lang w:val="fr-FR"/>
        </w:rPr>
      </w:pPr>
      <w:r>
        <w:rPr>
          <w:lang w:val="fr-FR"/>
        </w:rPr>
        <w:t>19.</w:t>
      </w:r>
      <w:r>
        <w:rPr>
          <w:lang w:val="fr-FR"/>
        </w:rPr>
        <w:tab/>
        <w:t xml:space="preserve"> Pouvoir locaux ;</w:t>
      </w:r>
    </w:p>
    <w:p w:rsidR="00542F43" w:rsidRDefault="00542F43">
      <w:pPr>
        <w:tabs>
          <w:tab w:val="right" w:pos="851"/>
        </w:tabs>
        <w:spacing w:after="120"/>
        <w:ind w:left="1701" w:right="1134" w:hanging="567"/>
        <w:jc w:val="both"/>
        <w:rPr>
          <w:lang w:val="fr-FR"/>
        </w:rPr>
      </w:pPr>
      <w:r>
        <w:rPr>
          <w:lang w:val="fr-FR"/>
        </w:rPr>
        <w:t xml:space="preserve">20. </w:t>
      </w:r>
      <w:r>
        <w:rPr>
          <w:lang w:val="fr-FR"/>
        </w:rPr>
        <w:tab/>
        <w:t>Brigade de la sécurité des écoles du Commandement provincial de la police nationale de Luanda.</w:t>
      </w:r>
    </w:p>
    <w:p w:rsidR="00542F43" w:rsidRDefault="00542F43">
      <w:pPr>
        <w:pStyle w:val="BodyText3"/>
        <w:tabs>
          <w:tab w:val="right" w:pos="851"/>
        </w:tabs>
        <w:spacing w:before="360" w:after="240" w:line="300" w:lineRule="exact"/>
        <w:ind w:left="1134" w:right="1134" w:hanging="1134"/>
        <w:rPr>
          <w:b/>
          <w:sz w:val="24"/>
          <w:szCs w:val="24"/>
          <w:lang w:val="fr-FR"/>
        </w:rPr>
      </w:pPr>
      <w:r>
        <w:rPr>
          <w:b/>
          <w:sz w:val="24"/>
          <w:szCs w:val="24"/>
          <w:lang w:val="fr-FR"/>
        </w:rPr>
        <w:tab/>
        <w:t>B.</w:t>
      </w:r>
      <w:r>
        <w:rPr>
          <w:b/>
          <w:sz w:val="24"/>
          <w:szCs w:val="24"/>
          <w:lang w:val="fr-FR"/>
        </w:rPr>
        <w:tab/>
        <w:t>Représentants des entités religieuse :</w:t>
      </w:r>
    </w:p>
    <w:p w:rsidR="00542F43" w:rsidRDefault="00542F43">
      <w:pPr>
        <w:tabs>
          <w:tab w:val="right" w:pos="851"/>
        </w:tabs>
        <w:spacing w:after="120"/>
        <w:ind w:left="1134" w:right="1134"/>
        <w:jc w:val="both"/>
        <w:rPr>
          <w:lang w:val="fr-FR"/>
        </w:rPr>
      </w:pPr>
      <w:r>
        <w:rPr>
          <w:lang w:val="fr-FR"/>
        </w:rPr>
        <w:t xml:space="preserve">21. </w:t>
      </w:r>
      <w:r>
        <w:rPr>
          <w:lang w:val="fr-FR"/>
        </w:rPr>
        <w:tab/>
        <w:t>Les sœurs oblates ;</w:t>
      </w:r>
    </w:p>
    <w:p w:rsidR="00542F43" w:rsidRDefault="00542F43">
      <w:pPr>
        <w:tabs>
          <w:tab w:val="right" w:pos="851"/>
        </w:tabs>
        <w:spacing w:after="120"/>
        <w:ind w:left="1134" w:right="1134"/>
        <w:jc w:val="both"/>
        <w:rPr>
          <w:lang w:val="fr-FR"/>
        </w:rPr>
      </w:pPr>
      <w:r>
        <w:rPr>
          <w:lang w:val="fr-FR"/>
        </w:rPr>
        <w:t xml:space="preserve">22. </w:t>
      </w:r>
      <w:r>
        <w:rPr>
          <w:lang w:val="fr-FR"/>
        </w:rPr>
        <w:tab/>
        <w:t>Dom Bosco ;</w:t>
      </w:r>
    </w:p>
    <w:p w:rsidR="00542F43" w:rsidRDefault="00542F43">
      <w:pPr>
        <w:tabs>
          <w:tab w:val="right" w:pos="851"/>
        </w:tabs>
        <w:spacing w:after="120"/>
        <w:ind w:left="1134" w:right="1134"/>
        <w:jc w:val="both"/>
      </w:pPr>
      <w:r>
        <w:t xml:space="preserve">23. </w:t>
      </w:r>
      <w:r>
        <w:tab/>
        <w:t>Pastoral da Criança ;</w:t>
      </w:r>
    </w:p>
    <w:p w:rsidR="00542F43" w:rsidRDefault="00542F43">
      <w:pPr>
        <w:tabs>
          <w:tab w:val="right" w:pos="851"/>
        </w:tabs>
        <w:spacing w:after="120"/>
        <w:ind w:left="1134" w:right="1134"/>
        <w:jc w:val="both"/>
        <w:rPr>
          <w:lang w:val="nl-NL"/>
        </w:rPr>
      </w:pPr>
      <w:r>
        <w:rPr>
          <w:lang w:val="nl-NL"/>
        </w:rPr>
        <w:t xml:space="preserve">24. </w:t>
      </w:r>
      <w:r>
        <w:rPr>
          <w:lang w:val="nl-NL"/>
        </w:rPr>
        <w:tab/>
        <w:t>Centro Arnoldo Jansen ;</w:t>
      </w:r>
    </w:p>
    <w:p w:rsidR="00542F43" w:rsidRDefault="00542F43">
      <w:pPr>
        <w:tabs>
          <w:tab w:val="right" w:pos="851"/>
        </w:tabs>
        <w:spacing w:after="120"/>
        <w:ind w:left="1134" w:right="1134"/>
        <w:jc w:val="both"/>
        <w:rPr>
          <w:lang w:val="fr-CH"/>
        </w:rPr>
      </w:pPr>
      <w:r>
        <w:rPr>
          <w:lang w:val="fr-CH"/>
        </w:rPr>
        <w:t xml:space="preserve">25. </w:t>
      </w:r>
      <w:r>
        <w:rPr>
          <w:lang w:val="fr-CH"/>
        </w:rPr>
        <w:tab/>
        <w:t>REMAR.</w:t>
      </w:r>
    </w:p>
    <w:p w:rsidR="00542F43" w:rsidRDefault="00542F43">
      <w:pPr>
        <w:pStyle w:val="BodyText3"/>
        <w:keepNext/>
        <w:keepLines/>
        <w:tabs>
          <w:tab w:val="right" w:pos="851"/>
        </w:tabs>
        <w:spacing w:before="360" w:after="240" w:line="300" w:lineRule="exact"/>
        <w:ind w:left="1134" w:right="1134" w:hanging="1134"/>
        <w:rPr>
          <w:b/>
          <w:sz w:val="24"/>
          <w:szCs w:val="24"/>
          <w:lang w:val="fr-CH"/>
        </w:rPr>
      </w:pPr>
      <w:r>
        <w:rPr>
          <w:b/>
          <w:sz w:val="24"/>
          <w:szCs w:val="24"/>
          <w:lang w:val="fr-CH"/>
        </w:rPr>
        <w:tab/>
        <w:t xml:space="preserve">C. </w:t>
      </w:r>
      <w:r>
        <w:rPr>
          <w:b/>
          <w:sz w:val="24"/>
          <w:szCs w:val="24"/>
          <w:lang w:val="fr-CH"/>
        </w:rPr>
        <w:tab/>
        <w:t>Représentants de la société civile et autres représentants :</w:t>
      </w:r>
    </w:p>
    <w:p w:rsidR="00542F43" w:rsidRDefault="00542F43">
      <w:pPr>
        <w:keepNext/>
        <w:keepLines/>
        <w:tabs>
          <w:tab w:val="right" w:pos="851"/>
        </w:tabs>
        <w:spacing w:after="120"/>
        <w:ind w:left="1134" w:right="1134"/>
        <w:jc w:val="both"/>
        <w:rPr>
          <w:lang w:val="fr-CH"/>
        </w:rPr>
      </w:pPr>
      <w:r>
        <w:rPr>
          <w:lang w:val="fr-CH"/>
        </w:rPr>
        <w:t xml:space="preserve">26. </w:t>
      </w:r>
      <w:r>
        <w:rPr>
          <w:lang w:val="fr-CH"/>
        </w:rPr>
        <w:tab/>
        <w:t>Centres d’accueil juridique de l’Organisation des femmes angolaises ;</w:t>
      </w:r>
    </w:p>
    <w:p w:rsidR="00542F43" w:rsidRDefault="00542F43">
      <w:pPr>
        <w:tabs>
          <w:tab w:val="right" w:pos="851"/>
        </w:tabs>
        <w:spacing w:after="120"/>
        <w:ind w:left="1134" w:right="1134"/>
        <w:jc w:val="both"/>
        <w:rPr>
          <w:lang w:val="fr-CH"/>
        </w:rPr>
      </w:pPr>
      <w:r>
        <w:rPr>
          <w:lang w:val="fr-CH"/>
        </w:rPr>
        <w:t xml:space="preserve">27. </w:t>
      </w:r>
      <w:r>
        <w:rPr>
          <w:lang w:val="fr-CH"/>
        </w:rPr>
        <w:tab/>
        <w:t>Le réseau des femmes ;</w:t>
      </w:r>
    </w:p>
    <w:p w:rsidR="00542F43" w:rsidRDefault="00542F43">
      <w:pPr>
        <w:tabs>
          <w:tab w:val="right" w:pos="851"/>
        </w:tabs>
        <w:spacing w:after="120"/>
        <w:ind w:left="1134" w:right="1134"/>
        <w:jc w:val="both"/>
        <w:rPr>
          <w:lang w:val="fr-CH"/>
        </w:rPr>
      </w:pPr>
      <w:r>
        <w:rPr>
          <w:lang w:val="fr-CH"/>
        </w:rPr>
        <w:t xml:space="preserve">28. </w:t>
      </w:r>
      <w:r>
        <w:rPr>
          <w:lang w:val="fr-CH"/>
        </w:rPr>
        <w:tab/>
      </w:r>
      <w:r>
        <w:rPr>
          <w:i/>
          <w:iCs/>
          <w:lang w:val="fr-CH"/>
        </w:rPr>
        <w:t>Kandengues Unidos.</w:t>
      </w:r>
    </w:p>
    <w:p w:rsidR="00542F43" w:rsidRDefault="00542F43">
      <w:pPr>
        <w:pStyle w:val="BodyText3"/>
        <w:tabs>
          <w:tab w:val="right" w:pos="851"/>
        </w:tabs>
        <w:spacing w:before="360" w:after="240" w:line="300" w:lineRule="exact"/>
        <w:ind w:left="1134" w:right="1134" w:hanging="1134"/>
        <w:rPr>
          <w:b/>
          <w:sz w:val="24"/>
          <w:szCs w:val="24"/>
          <w:lang w:val="fr-FR"/>
        </w:rPr>
      </w:pPr>
      <w:r>
        <w:rPr>
          <w:b/>
          <w:sz w:val="24"/>
          <w:szCs w:val="24"/>
          <w:lang w:val="fr-FR"/>
        </w:rPr>
        <w:tab/>
        <w:t xml:space="preserve">D. </w:t>
      </w:r>
      <w:r>
        <w:rPr>
          <w:b/>
          <w:sz w:val="24"/>
          <w:szCs w:val="24"/>
          <w:lang w:val="fr-FR"/>
        </w:rPr>
        <w:tab/>
        <w:t>Représentants de l’organisation des Nations Unies :</w:t>
      </w:r>
    </w:p>
    <w:p w:rsidR="00542F43" w:rsidRDefault="00542F43">
      <w:pPr>
        <w:tabs>
          <w:tab w:val="right" w:pos="851"/>
        </w:tabs>
        <w:spacing w:after="120"/>
        <w:ind w:left="1134" w:right="1134"/>
        <w:jc w:val="both"/>
        <w:rPr>
          <w:lang w:val="fr-FR"/>
        </w:rPr>
      </w:pPr>
      <w:r>
        <w:rPr>
          <w:lang w:val="fr-FR"/>
        </w:rPr>
        <w:t xml:space="preserve">29. </w:t>
      </w:r>
      <w:r>
        <w:rPr>
          <w:lang w:val="fr-FR"/>
        </w:rPr>
        <w:tab/>
        <w:t>UNICEF ;</w:t>
      </w:r>
    </w:p>
    <w:p w:rsidR="00542F43" w:rsidRDefault="00542F43">
      <w:pPr>
        <w:tabs>
          <w:tab w:val="right" w:pos="851"/>
        </w:tabs>
        <w:spacing w:after="120"/>
        <w:ind w:left="1134" w:right="1134"/>
        <w:jc w:val="both"/>
        <w:rPr>
          <w:lang w:val="fr-FR"/>
        </w:rPr>
      </w:pPr>
      <w:r>
        <w:rPr>
          <w:lang w:val="fr-FR"/>
        </w:rPr>
        <w:t xml:space="preserve">30. </w:t>
      </w:r>
      <w:r>
        <w:rPr>
          <w:lang w:val="fr-FR"/>
        </w:rPr>
        <w:tab/>
        <w:t>HCDH.</w:t>
      </w:r>
    </w:p>
    <w:p w:rsidR="00542F43" w:rsidRDefault="00542F43">
      <w:pPr>
        <w:pStyle w:val="BodyText3"/>
        <w:tabs>
          <w:tab w:val="right" w:pos="851"/>
        </w:tabs>
        <w:spacing w:before="360" w:after="240" w:line="300" w:lineRule="exact"/>
        <w:ind w:left="1134" w:right="1134" w:hanging="1134"/>
        <w:rPr>
          <w:b/>
          <w:sz w:val="24"/>
          <w:szCs w:val="24"/>
          <w:lang w:val="fr-FR"/>
        </w:rPr>
      </w:pPr>
      <w:r>
        <w:rPr>
          <w:b/>
          <w:sz w:val="24"/>
          <w:szCs w:val="24"/>
          <w:lang w:val="fr-FR"/>
        </w:rPr>
        <w:tab/>
        <w:t xml:space="preserve">E. </w:t>
      </w:r>
      <w:r>
        <w:rPr>
          <w:b/>
          <w:sz w:val="24"/>
          <w:szCs w:val="24"/>
          <w:lang w:val="fr-FR"/>
        </w:rPr>
        <w:tab/>
        <w:t>Représentants des enfants :</w:t>
      </w:r>
    </w:p>
    <w:p w:rsidR="00542F43" w:rsidRDefault="00542F43">
      <w:pPr>
        <w:tabs>
          <w:tab w:val="right" w:pos="851"/>
        </w:tabs>
        <w:spacing w:after="120"/>
        <w:ind w:left="1134" w:right="1134"/>
        <w:jc w:val="both"/>
        <w:rPr>
          <w:lang w:val="fr-FR"/>
        </w:rPr>
      </w:pPr>
      <w:r>
        <w:rPr>
          <w:lang w:val="fr-FR"/>
        </w:rPr>
        <w:t xml:space="preserve">31. </w:t>
      </w:r>
      <w:r>
        <w:rPr>
          <w:lang w:val="fr-FR"/>
        </w:rPr>
        <w:tab/>
        <w:t>Assemblées provinciales des enfants.</w:t>
      </w:r>
    </w:p>
    <w:p w:rsidR="00542F43" w:rsidRDefault="00542F43">
      <w:pPr>
        <w:pStyle w:val="BodyText3"/>
        <w:tabs>
          <w:tab w:val="right" w:pos="851"/>
        </w:tabs>
        <w:spacing w:before="360" w:after="240" w:line="300" w:lineRule="exact"/>
        <w:ind w:left="1134" w:right="1134" w:hanging="1134"/>
        <w:rPr>
          <w:b/>
          <w:sz w:val="24"/>
          <w:szCs w:val="24"/>
          <w:lang w:val="fr-FR"/>
        </w:rPr>
      </w:pPr>
      <w:r>
        <w:rPr>
          <w:b/>
          <w:sz w:val="24"/>
          <w:szCs w:val="24"/>
          <w:lang w:val="fr-FR"/>
        </w:rPr>
        <w:tab/>
        <w:t xml:space="preserve">F. </w:t>
      </w:r>
      <w:r>
        <w:rPr>
          <w:b/>
          <w:sz w:val="24"/>
          <w:szCs w:val="24"/>
          <w:lang w:val="fr-FR"/>
        </w:rPr>
        <w:tab/>
        <w:t>Autres représentants :</w:t>
      </w:r>
    </w:p>
    <w:p w:rsidR="00542F43" w:rsidRDefault="00542F43">
      <w:pPr>
        <w:tabs>
          <w:tab w:val="right" w:pos="851"/>
        </w:tabs>
        <w:spacing w:after="120"/>
        <w:ind w:left="1134" w:right="1134"/>
        <w:jc w:val="both"/>
        <w:rPr>
          <w:lang w:val="fr-FR"/>
        </w:rPr>
      </w:pPr>
      <w:r>
        <w:rPr>
          <w:lang w:val="fr-FR"/>
        </w:rPr>
        <w:t xml:space="preserve">32. </w:t>
      </w:r>
      <w:r>
        <w:rPr>
          <w:lang w:val="fr-FR"/>
        </w:rPr>
        <w:tab/>
        <w:t>Centres d’orientation sociale : Kilamba Kiaxi ; Sambizanga ;</w:t>
      </w:r>
    </w:p>
    <w:p w:rsidR="00542F43" w:rsidRDefault="00542F43">
      <w:pPr>
        <w:tabs>
          <w:tab w:val="right" w:pos="851"/>
        </w:tabs>
        <w:spacing w:after="120"/>
        <w:ind w:left="1701" w:right="1134" w:hanging="567"/>
        <w:jc w:val="both"/>
        <w:rPr>
          <w:lang w:val="fr-FR"/>
        </w:rPr>
      </w:pPr>
      <w:r>
        <w:rPr>
          <w:lang w:val="fr-FR"/>
        </w:rPr>
        <w:t xml:space="preserve">33. </w:t>
      </w:r>
      <w:r>
        <w:rPr>
          <w:lang w:val="fr-FR"/>
        </w:rPr>
        <w:tab/>
        <w:t>Equipes de coordination du réseau pour la protection et la promotion des droits de l’enfant des provinces de Huíla, Luanda, Uíge, Zaire et Benguela.</w:t>
      </w:r>
    </w:p>
    <w:p w:rsidR="00542F43" w:rsidRDefault="00542F43">
      <w:pPr>
        <w:pStyle w:val="HChG"/>
        <w:rPr>
          <w:lang w:val="en-GB"/>
        </w:rPr>
      </w:pPr>
      <w:r>
        <w:rPr>
          <w:lang w:val="en-GB"/>
        </w:rPr>
        <w:br w:type="page"/>
        <w:t>Annexe 2</w:t>
      </w:r>
    </w:p>
    <w:p w:rsidR="00542F43" w:rsidRDefault="00542F43">
      <w:pPr>
        <w:pStyle w:val="HChG"/>
        <w:rPr>
          <w:lang w:val="fr-FR"/>
        </w:rPr>
      </w:pPr>
      <w:r>
        <w:rPr>
          <w:lang w:val="en-GB"/>
        </w:rPr>
        <w:tab/>
      </w:r>
      <w:r>
        <w:rPr>
          <w:lang w:val="en-GB"/>
        </w:rPr>
        <w:tab/>
      </w:r>
      <w:r>
        <w:rPr>
          <w:lang w:val="fr-FR"/>
        </w:rPr>
        <w:t>La voix de l’enfant</w:t>
      </w:r>
    </w:p>
    <w:p w:rsidR="00542F43" w:rsidRDefault="00542F43">
      <w:pPr>
        <w:spacing w:after="240"/>
        <w:ind w:left="1134" w:right="1134"/>
        <w:jc w:val="both"/>
        <w:rPr>
          <w:lang w:val="fr-FR"/>
        </w:rPr>
      </w:pPr>
      <w:r>
        <w:rPr>
          <w:lang w:val="fr-FR"/>
        </w:rPr>
        <w:tab/>
        <w:t>Pour garantir leur participation effective à la procédure de préparation du rapport, les enfants de 18 provinces se sont réunis, répartis en deux groupes d'âges (de 10 à 13 ans et de 14 à 17 ans) pour débattre de thèmes telles que le VIH/sida, l’éducation, la violence contre les enfants, l’enregistrement des naissances et la liberté de parole et d’association. Voici leurs déclarations :</w:t>
      </w:r>
    </w:p>
    <w:tbl>
      <w:tblPr>
        <w:tblStyle w:val="TableGrid20"/>
        <w:tblW w:w="0" w:type="auto"/>
        <w:jc w:val="center"/>
        <w:tblLook w:val="01E0" w:firstRow="1" w:lastRow="1" w:firstColumn="1" w:lastColumn="1" w:noHBand="0" w:noVBand="0"/>
      </w:tblPr>
      <w:tblGrid>
        <w:gridCol w:w="9637"/>
      </w:tblGrid>
      <w:tr w:rsidR="00542F43">
        <w:trPr>
          <w:jc w:val="center"/>
        </w:trPr>
        <w:tc>
          <w:tcPr>
            <w:tcW w:w="9637" w:type="dxa"/>
            <w:tcBorders>
              <w:bottom w:val="nil"/>
            </w:tcBorders>
          </w:tcPr>
          <w:p w:rsidR="00542F43" w:rsidRPr="00F056CD" w:rsidRDefault="00542F43">
            <w:pPr>
              <w:suppressAutoHyphens w:val="0"/>
              <w:rPr>
                <w:sz w:val="24"/>
              </w:rPr>
            </w:pPr>
          </w:p>
        </w:tc>
      </w:tr>
      <w:tr w:rsidR="00542F43">
        <w:trPr>
          <w:jc w:val="center"/>
        </w:trPr>
        <w:tc>
          <w:tcPr>
            <w:tcW w:w="9637" w:type="dxa"/>
            <w:tcBorders>
              <w:top w:val="nil"/>
              <w:bottom w:val="nil"/>
            </w:tcBorders>
            <w:shd w:val="clear" w:color="auto" w:fill="auto"/>
          </w:tcPr>
          <w:p w:rsidR="00542F43" w:rsidRDefault="00542F43">
            <w:pPr>
              <w:spacing w:after="120"/>
              <w:ind w:left="1134" w:right="1134"/>
              <w:jc w:val="both"/>
              <w:rPr>
                <w:iCs/>
                <w:lang w:val="fr-FR"/>
              </w:rPr>
            </w:pPr>
            <w:r>
              <w:rPr>
                <w:lang w:val="fr-FR"/>
              </w:rPr>
              <w:tab/>
            </w:r>
            <w:r>
              <w:rPr>
                <w:iCs/>
                <w:lang w:val="fr-FR"/>
              </w:rPr>
              <w:t>Dans notre école, il n’y a pas d’infirmerie et nous voulons pouvoir aborder des sujets tels que les grossesses précoces et les maladies comme le VIH/sida.</w:t>
            </w:r>
          </w:p>
          <w:p w:rsidR="00542F43" w:rsidRDefault="00542F43">
            <w:pPr>
              <w:spacing w:after="120"/>
              <w:ind w:left="1134" w:right="1134"/>
              <w:jc w:val="both"/>
              <w:rPr>
                <w:iCs/>
                <w:lang w:val="fr-FR"/>
              </w:rPr>
            </w:pPr>
            <w:r>
              <w:rPr>
                <w:iCs/>
                <w:lang w:val="fr-FR"/>
              </w:rPr>
              <w:t xml:space="preserve">Nous avons le droit d’être protégés contre la violence, les agressions physiques, le vol, la maltraitance, l’abandon, l’exploitation et les abus sexuels. Nous demandons à nos parents, nos éducateurs et nos enseignants de faire plus attention à ces problèmes pendant l’année scolaire, et de s’abstenir d’employer des mots obscènes qui  nous dérangent moralement et psychologiquement. </w:t>
            </w:r>
          </w:p>
          <w:p w:rsidR="00542F43" w:rsidRDefault="00542F43">
            <w:pPr>
              <w:spacing w:after="120"/>
              <w:ind w:left="1134" w:right="1134"/>
              <w:jc w:val="both"/>
              <w:rPr>
                <w:lang w:val="fr-FR"/>
              </w:rPr>
            </w:pPr>
            <w:r>
              <w:rPr>
                <w:iCs/>
                <w:lang w:val="fr-FR"/>
              </w:rPr>
              <w:t>Nous avons le droit d’avoir un nom, une nationalité, d’être enregistrés et de posséder une carte d’identité pour pouvoir être inscrits à l’école</w:t>
            </w:r>
            <w:r>
              <w:rPr>
                <w:lang w:val="fr-FR"/>
              </w:rPr>
              <w:t>.</w:t>
            </w:r>
          </w:p>
          <w:p w:rsidR="00542F43" w:rsidRDefault="00542F43">
            <w:pPr>
              <w:spacing w:after="120"/>
              <w:ind w:left="1134" w:right="1134"/>
              <w:jc w:val="right"/>
              <w:rPr>
                <w:b/>
                <w:lang w:val="fr-FR"/>
              </w:rPr>
            </w:pPr>
            <w:r>
              <w:rPr>
                <w:b/>
                <w:bCs/>
                <w:iCs/>
                <w:lang w:val="fr-FR"/>
              </w:rPr>
              <w:t>Les enfants de la province de Namibe</w:t>
            </w:r>
          </w:p>
        </w:tc>
      </w:tr>
      <w:tr w:rsidR="00542F43">
        <w:trPr>
          <w:jc w:val="center"/>
        </w:trPr>
        <w:tc>
          <w:tcPr>
            <w:tcW w:w="9637" w:type="dxa"/>
            <w:tcBorders>
              <w:top w:val="nil"/>
            </w:tcBorders>
          </w:tcPr>
          <w:p w:rsidR="00542F43" w:rsidRDefault="00542F43">
            <w:pPr>
              <w:suppressAutoHyphens w:val="0"/>
              <w:rPr>
                <w:lang w:val="fr-FR"/>
              </w:rPr>
            </w:pPr>
          </w:p>
        </w:tc>
      </w:tr>
    </w:tbl>
    <w:p w:rsidR="00542F43" w:rsidRDefault="00542F43">
      <w:pPr>
        <w:spacing w:after="120"/>
        <w:ind w:left="1134" w:right="1134"/>
        <w:jc w:val="both"/>
        <w:rPr>
          <w:lang w:val="fr-FR"/>
        </w:rPr>
      </w:pPr>
    </w:p>
    <w:tbl>
      <w:tblPr>
        <w:tblStyle w:val="TableGrid20"/>
        <w:tblW w:w="0" w:type="auto"/>
        <w:jc w:val="center"/>
        <w:tblLook w:val="01E0" w:firstRow="1" w:lastRow="1" w:firstColumn="1" w:lastColumn="1" w:noHBand="0" w:noVBand="0"/>
      </w:tblPr>
      <w:tblGrid>
        <w:gridCol w:w="9637"/>
      </w:tblGrid>
      <w:tr w:rsidR="00542F43">
        <w:trPr>
          <w:jc w:val="center"/>
        </w:trPr>
        <w:tc>
          <w:tcPr>
            <w:tcW w:w="9637" w:type="dxa"/>
            <w:tcBorders>
              <w:bottom w:val="nil"/>
            </w:tcBorders>
          </w:tcPr>
          <w:p w:rsidR="00542F43" w:rsidRDefault="00542F43">
            <w:pPr>
              <w:suppressAutoHyphens w:val="0"/>
              <w:rPr>
                <w:sz w:val="24"/>
                <w:lang w:val="fr-FR"/>
              </w:rPr>
            </w:pPr>
          </w:p>
        </w:tc>
      </w:tr>
      <w:tr w:rsidR="00542F43">
        <w:trPr>
          <w:jc w:val="center"/>
        </w:trPr>
        <w:tc>
          <w:tcPr>
            <w:tcW w:w="9637" w:type="dxa"/>
            <w:tcBorders>
              <w:top w:val="nil"/>
              <w:bottom w:val="nil"/>
            </w:tcBorders>
            <w:shd w:val="clear" w:color="auto" w:fill="auto"/>
          </w:tcPr>
          <w:p w:rsidR="00542F43" w:rsidRDefault="00542F43">
            <w:pPr>
              <w:ind w:left="1134" w:right="1134"/>
              <w:jc w:val="both"/>
              <w:rPr>
                <w:iCs/>
                <w:lang w:val="fr-FR"/>
              </w:rPr>
            </w:pPr>
            <w:r>
              <w:rPr>
                <w:iCs/>
                <w:lang w:val="fr-FR"/>
              </w:rPr>
              <w:t xml:space="preserve">Il devrait y avoir des campagnes de sensibilisation, des conférences, séminaires et ateliers dans les écoles, les églises et les municipalités pour faire la lumière sur les maladies sexuellement transmissibles et le VIH/sida en particulier.   </w:t>
            </w:r>
          </w:p>
          <w:p w:rsidR="00542F43" w:rsidRDefault="00542F43">
            <w:pPr>
              <w:ind w:left="1134" w:right="1134"/>
              <w:jc w:val="both"/>
              <w:rPr>
                <w:iCs/>
                <w:lang w:val="fr-FR"/>
              </w:rPr>
            </w:pPr>
          </w:p>
          <w:p w:rsidR="00542F43" w:rsidRDefault="00542F43">
            <w:pPr>
              <w:ind w:left="1134" w:right="1134"/>
              <w:jc w:val="both"/>
              <w:rPr>
                <w:iCs/>
                <w:lang w:val="fr-FR"/>
              </w:rPr>
            </w:pPr>
            <w:r>
              <w:rPr>
                <w:iCs/>
                <w:lang w:val="fr-FR"/>
              </w:rPr>
              <w:t>Nous demandons au gouvernement de créer des unités de santé mobiles dans les écoles.</w:t>
            </w:r>
          </w:p>
          <w:p w:rsidR="00542F43" w:rsidRDefault="00542F43">
            <w:pPr>
              <w:ind w:left="1134" w:right="1134"/>
              <w:jc w:val="both"/>
              <w:rPr>
                <w:iCs/>
                <w:lang w:val="fr-FR"/>
              </w:rPr>
            </w:pPr>
          </w:p>
          <w:p w:rsidR="00542F43" w:rsidRDefault="00542F43">
            <w:pPr>
              <w:ind w:left="1134" w:right="1134"/>
              <w:jc w:val="both"/>
              <w:rPr>
                <w:iCs/>
                <w:lang w:val="fr-FR"/>
              </w:rPr>
            </w:pPr>
            <w:r>
              <w:rPr>
                <w:iCs/>
                <w:lang w:val="fr-FR"/>
              </w:rPr>
              <w:t>Dans notre province, les parents et éducateurs enlèvent les enfants de l’école pour les aider à la ferme, à porter de lourdes charges, s’occuper des bébés et porter de l’eau sur de longues distances. Nous sommes fessés avec des objets comme des raquettes, des cintres, nous recevons des coups de poing et de fouet.</w:t>
            </w:r>
          </w:p>
          <w:p w:rsidR="00542F43" w:rsidRDefault="00542F43">
            <w:pPr>
              <w:ind w:left="1134" w:right="1134"/>
              <w:jc w:val="right"/>
              <w:rPr>
                <w:b/>
                <w:bCs/>
                <w:iCs/>
                <w:lang w:val="fr-FR"/>
              </w:rPr>
            </w:pPr>
            <w:r>
              <w:rPr>
                <w:b/>
                <w:bCs/>
                <w:iCs/>
                <w:lang w:val="fr-FR"/>
              </w:rPr>
              <w:t xml:space="preserve">Les enfants de la province de Kuanza Norte   </w:t>
            </w:r>
          </w:p>
          <w:p w:rsidR="00542F43" w:rsidRDefault="00542F43">
            <w:pPr>
              <w:spacing w:after="120"/>
              <w:ind w:left="1134" w:right="1134"/>
              <w:jc w:val="right"/>
              <w:rPr>
                <w:b/>
                <w:lang w:val="fr-FR"/>
              </w:rPr>
            </w:pPr>
          </w:p>
        </w:tc>
      </w:tr>
      <w:tr w:rsidR="00542F43">
        <w:trPr>
          <w:jc w:val="center"/>
        </w:trPr>
        <w:tc>
          <w:tcPr>
            <w:tcW w:w="9637" w:type="dxa"/>
            <w:tcBorders>
              <w:top w:val="nil"/>
            </w:tcBorders>
          </w:tcPr>
          <w:p w:rsidR="00542F43" w:rsidRDefault="00542F43">
            <w:pPr>
              <w:suppressAutoHyphens w:val="0"/>
              <w:rPr>
                <w:lang w:val="fr-FR"/>
              </w:rPr>
            </w:pPr>
          </w:p>
        </w:tc>
      </w:tr>
    </w:tbl>
    <w:p w:rsidR="00542F43" w:rsidRDefault="00542F43">
      <w:pPr>
        <w:keepNext/>
        <w:spacing w:after="120"/>
        <w:ind w:left="1134" w:right="1134"/>
        <w:jc w:val="both"/>
        <w:rPr>
          <w:lang w:val="fr-FR"/>
        </w:rPr>
      </w:pPr>
    </w:p>
    <w:tbl>
      <w:tblPr>
        <w:tblStyle w:val="TableGrid20"/>
        <w:tblW w:w="0" w:type="auto"/>
        <w:jc w:val="center"/>
        <w:tblLook w:val="01E0" w:firstRow="1" w:lastRow="1" w:firstColumn="1" w:lastColumn="1" w:noHBand="0" w:noVBand="0"/>
      </w:tblPr>
      <w:tblGrid>
        <w:gridCol w:w="9637"/>
      </w:tblGrid>
      <w:tr w:rsidR="00542F43">
        <w:trPr>
          <w:jc w:val="center"/>
        </w:trPr>
        <w:tc>
          <w:tcPr>
            <w:tcW w:w="9637" w:type="dxa"/>
            <w:tcBorders>
              <w:bottom w:val="nil"/>
            </w:tcBorders>
          </w:tcPr>
          <w:p w:rsidR="00542F43" w:rsidRDefault="00542F43">
            <w:pPr>
              <w:keepNext/>
              <w:suppressAutoHyphens w:val="0"/>
              <w:rPr>
                <w:sz w:val="24"/>
                <w:lang w:val="fr-FR"/>
              </w:rPr>
            </w:pPr>
            <w:r>
              <w:rPr>
                <w:lang w:val="fr-FR"/>
              </w:rPr>
              <w:br w:type="page"/>
            </w:r>
          </w:p>
        </w:tc>
      </w:tr>
      <w:tr w:rsidR="00542F43">
        <w:trPr>
          <w:jc w:val="center"/>
        </w:trPr>
        <w:tc>
          <w:tcPr>
            <w:tcW w:w="9637" w:type="dxa"/>
            <w:tcBorders>
              <w:top w:val="nil"/>
              <w:bottom w:val="nil"/>
            </w:tcBorders>
            <w:shd w:val="clear" w:color="auto" w:fill="auto"/>
          </w:tcPr>
          <w:p w:rsidR="00542F43" w:rsidRDefault="00542F43">
            <w:pPr>
              <w:keepNext/>
              <w:spacing w:after="120"/>
              <w:ind w:left="1134" w:right="1134"/>
              <w:jc w:val="both"/>
              <w:rPr>
                <w:iCs/>
                <w:lang w:val="fr-FR"/>
              </w:rPr>
            </w:pPr>
            <w:r>
              <w:rPr>
                <w:iCs/>
                <w:lang w:val="fr-FR"/>
              </w:rPr>
              <w:t xml:space="preserve">Dans notre province, il faudrait construire plus d’hôpitaux, de centres de soins, de dispensaires, de maternités pour former les employés en pédiatrie, et nous avons le droit d’être soignés contre les épidémies comme le paludisme ou la rougeole, les maladies diarrhéiques, etc. Il faudrait employer des méthodes pour réduire la mortalité infantile. Nous avons droit à des services dignes de ce nom pour vivre dans un pays meilleur et sain. </w:t>
            </w:r>
          </w:p>
          <w:p w:rsidR="00542F43" w:rsidRDefault="00542F43">
            <w:pPr>
              <w:keepNext/>
              <w:spacing w:after="120"/>
              <w:ind w:left="1134" w:right="1134"/>
              <w:jc w:val="both"/>
              <w:rPr>
                <w:iCs/>
                <w:lang w:val="fr-FR"/>
              </w:rPr>
            </w:pPr>
            <w:r>
              <w:rPr>
                <w:iCs/>
                <w:lang w:val="fr-FR"/>
              </w:rPr>
              <w:t xml:space="preserve">Nous avons le droit d’être protégés. Il devrait y avoir des conférences sur la violence dans toute </w:t>
            </w:r>
            <w:smartTag w:uri="urn:schemas-microsoft-com:office:smarttags" w:element="PersonName">
              <w:smartTagPr>
                <w:attr w:name="ProductID" w:val="la province. Les"/>
              </w:smartTagPr>
              <w:r>
                <w:rPr>
                  <w:iCs/>
                  <w:lang w:val="fr-FR"/>
                </w:rPr>
                <w:t>la province. Les</w:t>
              </w:r>
            </w:smartTag>
            <w:r>
              <w:rPr>
                <w:iCs/>
                <w:lang w:val="fr-FR"/>
              </w:rPr>
              <w:t xml:space="preserve"> adultes devraient prendre conscience qu’ils doivent cesser d’être violents envers nous, par exemple par des abus sexuels, des mauvais traitements, des outrages, des persécutions, etc. </w:t>
            </w:r>
          </w:p>
          <w:p w:rsidR="00542F43" w:rsidRDefault="00542F43">
            <w:pPr>
              <w:keepNext/>
              <w:spacing w:after="120"/>
              <w:ind w:left="1134" w:right="1134"/>
              <w:jc w:val="right"/>
              <w:rPr>
                <w:b/>
                <w:lang w:val="fr-FR"/>
              </w:rPr>
            </w:pPr>
            <w:r>
              <w:rPr>
                <w:b/>
                <w:bCs/>
                <w:iCs/>
                <w:lang w:val="fr-FR"/>
              </w:rPr>
              <w:t>Les enfants de la province de Zaire</w:t>
            </w:r>
          </w:p>
        </w:tc>
      </w:tr>
      <w:tr w:rsidR="00542F43">
        <w:trPr>
          <w:jc w:val="center"/>
        </w:trPr>
        <w:tc>
          <w:tcPr>
            <w:tcW w:w="9637" w:type="dxa"/>
            <w:tcBorders>
              <w:top w:val="nil"/>
            </w:tcBorders>
          </w:tcPr>
          <w:p w:rsidR="00542F43" w:rsidRDefault="00542F43">
            <w:pPr>
              <w:suppressAutoHyphens w:val="0"/>
              <w:rPr>
                <w:lang w:val="fr-FR"/>
              </w:rPr>
            </w:pPr>
          </w:p>
        </w:tc>
      </w:tr>
    </w:tbl>
    <w:p w:rsidR="00542F43" w:rsidRDefault="00542F43">
      <w:pPr>
        <w:spacing w:after="120"/>
        <w:ind w:left="1134" w:right="1134"/>
        <w:jc w:val="both"/>
        <w:rPr>
          <w:lang w:val="fr-FR"/>
        </w:rPr>
      </w:pPr>
    </w:p>
    <w:tbl>
      <w:tblPr>
        <w:tblStyle w:val="TableGrid20"/>
        <w:tblW w:w="0" w:type="auto"/>
        <w:jc w:val="center"/>
        <w:tblLook w:val="01E0" w:firstRow="1" w:lastRow="1" w:firstColumn="1" w:lastColumn="1" w:noHBand="0" w:noVBand="0"/>
      </w:tblPr>
      <w:tblGrid>
        <w:gridCol w:w="9637"/>
      </w:tblGrid>
      <w:tr w:rsidR="00542F43">
        <w:trPr>
          <w:jc w:val="center"/>
        </w:trPr>
        <w:tc>
          <w:tcPr>
            <w:tcW w:w="9637" w:type="dxa"/>
            <w:tcBorders>
              <w:bottom w:val="nil"/>
            </w:tcBorders>
          </w:tcPr>
          <w:p w:rsidR="00542F43" w:rsidRDefault="00542F43">
            <w:pPr>
              <w:suppressAutoHyphens w:val="0"/>
              <w:rPr>
                <w:sz w:val="24"/>
                <w:lang w:val="fr-FR"/>
              </w:rPr>
            </w:pPr>
          </w:p>
        </w:tc>
      </w:tr>
      <w:tr w:rsidR="00542F43">
        <w:trPr>
          <w:jc w:val="center"/>
        </w:trPr>
        <w:tc>
          <w:tcPr>
            <w:tcW w:w="9637" w:type="dxa"/>
            <w:tcBorders>
              <w:top w:val="nil"/>
              <w:bottom w:val="nil"/>
            </w:tcBorders>
            <w:shd w:val="clear" w:color="auto" w:fill="auto"/>
          </w:tcPr>
          <w:p w:rsidR="00542F43" w:rsidRDefault="00542F43">
            <w:pPr>
              <w:spacing w:after="120"/>
              <w:ind w:left="1134" w:right="1134"/>
              <w:jc w:val="both"/>
              <w:rPr>
                <w:iCs/>
                <w:lang w:val="fr-FR"/>
              </w:rPr>
            </w:pPr>
            <w:r>
              <w:rPr>
                <w:iCs/>
                <w:lang w:val="fr-FR"/>
              </w:rPr>
              <w:t>Nous demandons au gouvernement de réunir les conditions nécessaires à la création de cercles d’intérêt pour nous et à la participation des enfants à des rencontres et des émissions de radio pour enfants. Nous voulons participer à des activités variées, des conférences et des réunions de sensibilisation.</w:t>
            </w:r>
          </w:p>
          <w:p w:rsidR="00542F43" w:rsidRDefault="00542F43">
            <w:pPr>
              <w:spacing w:after="120"/>
              <w:ind w:left="1134" w:right="1134"/>
              <w:jc w:val="both"/>
              <w:rPr>
                <w:iCs/>
                <w:lang w:val="fr-FR"/>
              </w:rPr>
            </w:pPr>
            <w:r>
              <w:rPr>
                <w:iCs/>
                <w:lang w:val="fr-FR"/>
              </w:rPr>
              <w:t>Nous voulons que les épidémies comme le VIH/sida et les autres maladies soient mieux contrôlées. Nous voulons une meilleure alimentation dans les hôpitaux. Nous voulons que plus d’hôpitaux soient construits, surtout dans les localités isolées. Nous voulons des campagnes pour interdire les interruptions volontaires de grossesse, les maladies sexuellement transmissibles et les autres maladies, des améliorations au niveau des soins des patients, surtout ceux destinés aux enfants, et des efforts pour prévenir le nombre élevé des décès d’enfants en bas âge qui continuent d’être enregistrés, avec plus d’infirmiers dans les municipalités et les autres localités.</w:t>
            </w:r>
          </w:p>
          <w:p w:rsidR="00542F43" w:rsidRDefault="00542F43">
            <w:pPr>
              <w:spacing w:after="120"/>
              <w:ind w:left="1134" w:right="1134"/>
              <w:jc w:val="right"/>
              <w:rPr>
                <w:b/>
                <w:bCs/>
                <w:lang w:val="fr-FR"/>
              </w:rPr>
            </w:pPr>
            <w:r>
              <w:rPr>
                <w:b/>
                <w:bCs/>
                <w:iCs/>
                <w:lang w:val="fr-FR"/>
              </w:rPr>
              <w:t>Les enfants de la province de Uíge</w:t>
            </w:r>
            <w:r>
              <w:rPr>
                <w:b/>
                <w:bCs/>
                <w:lang w:val="fr-FR"/>
              </w:rPr>
              <w:t xml:space="preserve"> </w:t>
            </w:r>
          </w:p>
        </w:tc>
      </w:tr>
      <w:tr w:rsidR="00542F43">
        <w:trPr>
          <w:jc w:val="center"/>
        </w:trPr>
        <w:tc>
          <w:tcPr>
            <w:tcW w:w="9637" w:type="dxa"/>
            <w:tcBorders>
              <w:top w:val="nil"/>
            </w:tcBorders>
          </w:tcPr>
          <w:p w:rsidR="00542F43" w:rsidRDefault="00542F43">
            <w:pPr>
              <w:suppressAutoHyphens w:val="0"/>
              <w:rPr>
                <w:lang w:val="fr-FR"/>
              </w:rPr>
            </w:pPr>
          </w:p>
        </w:tc>
      </w:tr>
    </w:tbl>
    <w:p w:rsidR="00542F43" w:rsidRDefault="00542F43">
      <w:pPr>
        <w:spacing w:after="120"/>
        <w:ind w:left="1134" w:right="1134"/>
        <w:jc w:val="both"/>
        <w:rPr>
          <w:lang w:val="fr-FR"/>
        </w:rPr>
      </w:pPr>
    </w:p>
    <w:tbl>
      <w:tblPr>
        <w:tblStyle w:val="TableGrid20"/>
        <w:tblW w:w="0" w:type="auto"/>
        <w:jc w:val="center"/>
        <w:tblLook w:val="01E0" w:firstRow="1" w:lastRow="1" w:firstColumn="1" w:lastColumn="1" w:noHBand="0" w:noVBand="0"/>
      </w:tblPr>
      <w:tblGrid>
        <w:gridCol w:w="9637"/>
      </w:tblGrid>
      <w:tr w:rsidR="00542F43">
        <w:trPr>
          <w:jc w:val="center"/>
        </w:trPr>
        <w:tc>
          <w:tcPr>
            <w:tcW w:w="9637" w:type="dxa"/>
            <w:tcBorders>
              <w:bottom w:val="nil"/>
            </w:tcBorders>
          </w:tcPr>
          <w:p w:rsidR="00542F43" w:rsidRDefault="00542F43">
            <w:pPr>
              <w:suppressAutoHyphens w:val="0"/>
              <w:rPr>
                <w:sz w:val="24"/>
                <w:lang w:val="fr-FR"/>
              </w:rPr>
            </w:pPr>
          </w:p>
        </w:tc>
      </w:tr>
      <w:tr w:rsidR="00542F43">
        <w:trPr>
          <w:jc w:val="center"/>
        </w:trPr>
        <w:tc>
          <w:tcPr>
            <w:tcW w:w="9637" w:type="dxa"/>
            <w:tcBorders>
              <w:top w:val="nil"/>
              <w:bottom w:val="nil"/>
            </w:tcBorders>
            <w:shd w:val="clear" w:color="auto" w:fill="auto"/>
          </w:tcPr>
          <w:p w:rsidR="00542F43" w:rsidRDefault="00542F43">
            <w:pPr>
              <w:spacing w:after="120"/>
              <w:ind w:left="1134" w:right="1134"/>
              <w:jc w:val="both"/>
              <w:rPr>
                <w:iCs/>
                <w:lang w:val="fr-FR"/>
              </w:rPr>
            </w:pPr>
            <w:r>
              <w:rPr>
                <w:lang w:val="fr-FR"/>
              </w:rPr>
              <w:tab/>
            </w:r>
            <w:r>
              <w:rPr>
                <w:iCs/>
                <w:lang w:val="fr-FR"/>
              </w:rPr>
              <w:t>Nous savons que la liberté d’expression existe parce qu’il est dit à l’article 13 que nous avons le droit d’apprendre et de nous exprimer par la parole, l’écriture ou le dessin ; mais ici, le droit à la parole n’est pas proprement mis en pratique, faute de moyens. Beaucoup de gens parlent à la radio de Uíge et Negaje et dans les écoles. Nous avons des enseignants qui nous autorisent à parler. Nous savons discuter de nos droits d’enfants et comment les réaliser. Nous avons droit à la liberté de parole chez nous, dans les rues, les écoles et les églises.</w:t>
            </w:r>
          </w:p>
          <w:p w:rsidR="00542F43" w:rsidRDefault="00542F43">
            <w:pPr>
              <w:spacing w:after="120"/>
              <w:ind w:left="1134" w:right="1134"/>
              <w:jc w:val="both"/>
              <w:rPr>
                <w:iCs/>
                <w:lang w:val="fr-FR"/>
              </w:rPr>
            </w:pPr>
            <w:r>
              <w:rPr>
                <w:iCs/>
                <w:lang w:val="fr-FR"/>
              </w:rPr>
              <w:t>Nous avons le droit de recevoir des soins adéquats dans les hôpitaux, les centres médicaux et les dispensaires, d’être informés sur les épidémies, de recevoir des informations à l’école, dans nos familles, et même dans la rue sur la manière d’éviter le VIH/sida.</w:t>
            </w:r>
          </w:p>
          <w:p w:rsidR="00542F43" w:rsidRDefault="00542F43">
            <w:pPr>
              <w:spacing w:after="120"/>
              <w:ind w:left="1134" w:right="1134"/>
              <w:jc w:val="both"/>
              <w:rPr>
                <w:iCs/>
                <w:lang w:val="fr-FR"/>
              </w:rPr>
            </w:pPr>
            <w:r>
              <w:rPr>
                <w:iCs/>
                <w:lang w:val="fr-FR"/>
              </w:rPr>
              <w:t>Dans nos écoles, les enseignants maltraitent les enfants. Ils les offensent moralement, les battent et les expulsent de la salle de classe. Aussi, dans les communautés, les mères et les pères fessent les enfants, les brûlent et nous ne pouvons pas protester, parce que si on le dit aux policiers, ils croient qu’on ment et nous sommes arrêtés pour diffamation.</w:t>
            </w:r>
          </w:p>
          <w:p w:rsidR="00542F43" w:rsidRDefault="00542F43">
            <w:pPr>
              <w:keepNext/>
              <w:keepLines/>
              <w:spacing w:after="120"/>
              <w:ind w:left="1134" w:right="1134"/>
              <w:jc w:val="both"/>
              <w:rPr>
                <w:iCs/>
                <w:lang w:val="fr-FR"/>
              </w:rPr>
            </w:pPr>
          </w:p>
          <w:p w:rsidR="00542F43" w:rsidRDefault="00542F43">
            <w:pPr>
              <w:keepNext/>
              <w:keepLines/>
              <w:spacing w:after="120"/>
              <w:ind w:left="1134" w:right="1134"/>
              <w:jc w:val="both"/>
              <w:rPr>
                <w:iCs/>
                <w:lang w:val="fr-FR"/>
              </w:rPr>
            </w:pPr>
            <w:r>
              <w:rPr>
                <w:iCs/>
                <w:lang w:val="fr-FR"/>
              </w:rPr>
              <w:t xml:space="preserve">Nous avons le droit d’être enregistrés, c’est important. Sans carte d’identité, nous ne pouvons être inscrits dans les établissements scolaires, nous n’avons pas de nom et aucun moyen de nous identifier ; par exemple, un citoyen sans nom n’a pas d’existence au niveau national. </w:t>
            </w:r>
          </w:p>
          <w:p w:rsidR="00542F43" w:rsidRDefault="00542F43">
            <w:pPr>
              <w:spacing w:after="120"/>
              <w:ind w:left="1134" w:right="1134"/>
              <w:jc w:val="both"/>
              <w:rPr>
                <w:iCs/>
                <w:lang w:val="fr-FR"/>
              </w:rPr>
            </w:pPr>
            <w:r>
              <w:rPr>
                <w:iCs/>
                <w:lang w:val="fr-FR"/>
              </w:rPr>
              <w:t>Nous demandons à nos parents d’écouter leurs enfants parler avant d’agir, parce que nous avons ce droit et dans bien des cas, nous avons de bonnes idées.</w:t>
            </w:r>
          </w:p>
          <w:p w:rsidR="00542F43" w:rsidRDefault="00542F43">
            <w:pPr>
              <w:spacing w:after="120"/>
              <w:ind w:left="1134" w:right="1134"/>
              <w:jc w:val="right"/>
              <w:rPr>
                <w:b/>
                <w:lang w:val="fr-FR"/>
              </w:rPr>
            </w:pPr>
            <w:r>
              <w:rPr>
                <w:b/>
                <w:bCs/>
                <w:iCs/>
                <w:lang w:val="fr-FR"/>
              </w:rPr>
              <w:t>Les enfants de la province de Kuanza Sul</w:t>
            </w:r>
            <w:r>
              <w:rPr>
                <w:b/>
                <w:bCs/>
                <w:lang w:val="fr-FR"/>
              </w:rPr>
              <w:t xml:space="preserve">   </w:t>
            </w:r>
          </w:p>
        </w:tc>
      </w:tr>
      <w:tr w:rsidR="00542F43">
        <w:trPr>
          <w:jc w:val="center"/>
        </w:trPr>
        <w:tc>
          <w:tcPr>
            <w:tcW w:w="9637" w:type="dxa"/>
            <w:tcBorders>
              <w:top w:val="nil"/>
            </w:tcBorders>
          </w:tcPr>
          <w:p w:rsidR="00542F43" w:rsidRDefault="00542F43">
            <w:pPr>
              <w:suppressAutoHyphens w:val="0"/>
              <w:rPr>
                <w:lang w:val="fr-FR"/>
              </w:rPr>
            </w:pPr>
          </w:p>
        </w:tc>
      </w:tr>
    </w:tbl>
    <w:p w:rsidR="00542F43" w:rsidRDefault="00542F43">
      <w:pPr>
        <w:pStyle w:val="SingleTxtG"/>
        <w:tabs>
          <w:tab w:val="right" w:pos="851"/>
        </w:tabs>
        <w:spacing w:after="0"/>
        <w:ind w:left="0" w:right="0"/>
        <w:rPr>
          <w:b/>
          <w:bCs/>
          <w:i/>
          <w:iCs/>
          <w:sz w:val="28"/>
          <w:lang w:val="fr-FR"/>
        </w:rPr>
      </w:pPr>
    </w:p>
    <w:p w:rsidR="00542F43" w:rsidRDefault="00542F43">
      <w:pPr>
        <w:pStyle w:val="Heading3"/>
        <w:spacing w:before="360" w:after="240" w:line="300" w:lineRule="exact"/>
        <w:ind w:left="1134" w:right="1134"/>
        <w:rPr>
          <w:rFonts w:ascii="Times New Roman" w:hAnsi="Times New Roman" w:cs="Times New Roman"/>
          <w:sz w:val="28"/>
          <w:szCs w:val="28"/>
          <w:lang w:val="fr-FR"/>
        </w:rPr>
      </w:pPr>
      <w:r>
        <w:rPr>
          <w:b w:val="0"/>
          <w:bCs w:val="0"/>
          <w:i/>
          <w:iCs/>
          <w:sz w:val="28"/>
          <w:lang w:val="fr-FR"/>
        </w:rPr>
        <w:br w:type="page"/>
      </w:r>
      <w:r>
        <w:rPr>
          <w:rFonts w:ascii="Times New Roman" w:hAnsi="Times New Roman" w:cs="Times New Roman"/>
          <w:sz w:val="28"/>
          <w:szCs w:val="28"/>
          <w:lang w:val="fr-FR"/>
        </w:rPr>
        <w:t>Bibliographie</w:t>
      </w:r>
    </w:p>
    <w:p w:rsidR="00542F43" w:rsidRDefault="00542F43">
      <w:pPr>
        <w:spacing w:after="120"/>
        <w:ind w:left="1134" w:right="1134"/>
        <w:rPr>
          <w:lang w:val="fr-FR"/>
        </w:rPr>
      </w:pPr>
      <w:r>
        <w:rPr>
          <w:b/>
          <w:lang w:val="fr-FR"/>
        </w:rPr>
        <w:t xml:space="preserve">AP </w:t>
      </w:r>
      <w:r>
        <w:rPr>
          <w:lang w:val="fr-FR"/>
        </w:rPr>
        <w:t xml:space="preserve">(1992) Loi constitutionnelle de </w:t>
      </w:r>
      <w:smartTag w:uri="urn:schemas-microsoft-com:office:smarttags" w:element="PersonName">
        <w:smartTagPr>
          <w:attr w:name="ProductID" w:val="la Deuxi￨me R￩publique"/>
        </w:smartTagPr>
        <w:r>
          <w:rPr>
            <w:lang w:val="fr-FR"/>
          </w:rPr>
          <w:t>la Deuxième République</w:t>
        </w:r>
      </w:smartTag>
    </w:p>
    <w:p w:rsidR="00542F43" w:rsidRDefault="00542F43">
      <w:pPr>
        <w:spacing w:after="120"/>
        <w:ind w:left="1134" w:right="1134"/>
        <w:rPr>
          <w:lang w:val="fr-FR"/>
        </w:rPr>
      </w:pPr>
      <w:r>
        <w:rPr>
          <w:b/>
          <w:lang w:val="fr-FR"/>
        </w:rPr>
        <w:t>AN</w:t>
      </w:r>
      <w:r>
        <w:rPr>
          <w:lang w:val="fr-FR"/>
        </w:rPr>
        <w:t xml:space="preserve"> (2005) Loi n° 7 du 15 octobre 2005</w:t>
      </w:r>
    </w:p>
    <w:p w:rsidR="00542F43" w:rsidRDefault="00542F43">
      <w:pPr>
        <w:spacing w:after="120"/>
        <w:ind w:left="1134" w:right="1134"/>
        <w:rPr>
          <w:lang w:val="fr-FR"/>
        </w:rPr>
      </w:pPr>
      <w:r>
        <w:rPr>
          <w:b/>
          <w:lang w:val="fr-FR"/>
        </w:rPr>
        <w:t>AN</w:t>
      </w:r>
      <w:r>
        <w:rPr>
          <w:lang w:val="fr-FR"/>
        </w:rPr>
        <w:t xml:space="preserve"> (2006) Loi n° 1 du 18 janvier 2006</w:t>
      </w:r>
    </w:p>
    <w:p w:rsidR="00542F43" w:rsidRDefault="00542F43">
      <w:pPr>
        <w:spacing w:after="120"/>
        <w:ind w:left="1134" w:right="1134"/>
        <w:rPr>
          <w:lang w:val="fr-FR"/>
        </w:rPr>
      </w:pPr>
      <w:r>
        <w:rPr>
          <w:b/>
          <w:lang w:val="fr-FR"/>
        </w:rPr>
        <w:t>AN</w:t>
      </w:r>
      <w:r>
        <w:rPr>
          <w:lang w:val="fr-FR"/>
        </w:rPr>
        <w:t xml:space="preserve"> (1996) Loi n° 9 de 1996 sur le tribunal pour enfants</w:t>
      </w:r>
    </w:p>
    <w:p w:rsidR="00542F43" w:rsidRDefault="00542F43">
      <w:pPr>
        <w:spacing w:after="120"/>
        <w:ind w:left="1134" w:right="1134"/>
        <w:rPr>
          <w:lang w:val="fr-FR"/>
        </w:rPr>
      </w:pPr>
      <w:r>
        <w:rPr>
          <w:b/>
          <w:lang w:val="fr-FR"/>
        </w:rPr>
        <w:t>AN</w:t>
      </w:r>
      <w:r>
        <w:rPr>
          <w:lang w:val="fr-FR"/>
        </w:rPr>
        <w:t xml:space="preserve"> (2002) Loi n°6 de 2002 sur l’eau</w:t>
      </w:r>
    </w:p>
    <w:p w:rsidR="00542F43" w:rsidRDefault="00542F43">
      <w:pPr>
        <w:spacing w:after="120"/>
        <w:ind w:left="1134" w:right="1134"/>
        <w:rPr>
          <w:lang w:val="fr-FR"/>
        </w:rPr>
      </w:pPr>
      <w:r>
        <w:rPr>
          <w:b/>
          <w:lang w:val="fr-FR"/>
        </w:rPr>
        <w:t>CODE CIVIL</w:t>
      </w:r>
      <w:r>
        <w:rPr>
          <w:lang w:val="fr-FR"/>
        </w:rPr>
        <w:t xml:space="preserve"> Loi coloniale portugaise en vigueur en Angola</w:t>
      </w:r>
    </w:p>
    <w:p w:rsidR="00542F43" w:rsidRDefault="00542F43">
      <w:pPr>
        <w:spacing w:after="120"/>
        <w:ind w:left="1134" w:right="1134"/>
        <w:rPr>
          <w:lang w:val="fr-FR"/>
        </w:rPr>
      </w:pPr>
      <w:r>
        <w:rPr>
          <w:b/>
          <w:lang w:val="fr-CH"/>
        </w:rPr>
        <w:t>DIRECTION NATIONALE DES ENQUÊTES CRIMINELLES</w:t>
      </w:r>
      <w:r>
        <w:rPr>
          <w:lang w:val="fr-CH"/>
        </w:rPr>
        <w:t xml:space="preserve"> </w:t>
      </w:r>
      <w:r>
        <w:rPr>
          <w:lang w:val="fr-FR"/>
        </w:rPr>
        <w:t xml:space="preserve"> (2004-2007) Rapports annuels</w:t>
      </w:r>
    </w:p>
    <w:p w:rsidR="00542F43" w:rsidRDefault="00542F43">
      <w:pPr>
        <w:spacing w:after="120"/>
        <w:ind w:left="1134" w:right="1134"/>
        <w:rPr>
          <w:lang w:val="fr-FR"/>
        </w:rPr>
      </w:pPr>
      <w:r>
        <w:rPr>
          <w:b/>
          <w:lang w:val="fr-FR"/>
        </w:rPr>
        <w:t>CODE DE LA FAMILLE</w:t>
      </w:r>
      <w:r>
        <w:rPr>
          <w:lang w:val="fr-FR"/>
        </w:rPr>
        <w:t xml:space="preserve"> (1988) Codification des lois sur la famille</w:t>
      </w:r>
    </w:p>
    <w:p w:rsidR="00542F43" w:rsidRDefault="00542F43">
      <w:pPr>
        <w:spacing w:after="120"/>
        <w:ind w:left="1134" w:right="1134"/>
        <w:rPr>
          <w:lang w:val="fr-FR"/>
        </w:rPr>
      </w:pPr>
      <w:r>
        <w:rPr>
          <w:b/>
          <w:lang w:val="fr-FR"/>
        </w:rPr>
        <w:t xml:space="preserve">GOUVERNEMENT </w:t>
      </w:r>
      <w:r>
        <w:rPr>
          <w:lang w:val="fr-FR"/>
        </w:rPr>
        <w:t>(2000- 2007) Evaluation des dépenses publiques dans le secteur de la santé</w:t>
      </w:r>
    </w:p>
    <w:p w:rsidR="00542F43" w:rsidRDefault="00542F43">
      <w:pPr>
        <w:spacing w:after="120"/>
        <w:ind w:left="1134" w:right="1134"/>
        <w:rPr>
          <w:lang w:val="fr-FR"/>
        </w:rPr>
      </w:pPr>
      <w:r>
        <w:rPr>
          <w:b/>
          <w:lang w:val="fr-FR"/>
        </w:rPr>
        <w:t>GOUVERNEMENT</w:t>
      </w:r>
      <w:r>
        <w:rPr>
          <w:lang w:val="fr-FR"/>
        </w:rPr>
        <w:t xml:space="preserve"> (1999) Décret n° 24 de 1999 sur le plan d’action et d’intervention contre l’exploitation sexuelle commerciale des enfants</w:t>
      </w:r>
    </w:p>
    <w:p w:rsidR="00542F43" w:rsidRDefault="00542F43">
      <w:pPr>
        <w:spacing w:after="120"/>
        <w:ind w:left="1134" w:right="1134"/>
        <w:rPr>
          <w:lang w:val="fr-FR"/>
        </w:rPr>
      </w:pPr>
      <w:r>
        <w:rPr>
          <w:b/>
          <w:lang w:val="fr-FR"/>
        </w:rPr>
        <w:t>GOUVERNEMENT</w:t>
      </w:r>
      <w:r>
        <w:rPr>
          <w:lang w:val="fr-FR"/>
        </w:rPr>
        <w:t xml:space="preserve"> (2005) Décrets n°50 et 52 du 8 août 2005</w:t>
      </w:r>
    </w:p>
    <w:p w:rsidR="00542F43" w:rsidRDefault="00542F43">
      <w:pPr>
        <w:spacing w:after="120"/>
        <w:ind w:left="1134" w:right="1134"/>
        <w:rPr>
          <w:lang w:val="fr-FR"/>
        </w:rPr>
      </w:pPr>
      <w:r>
        <w:rPr>
          <w:b/>
          <w:lang w:val="fr-FR"/>
        </w:rPr>
        <w:t>GOUVERNEMENT</w:t>
      </w:r>
      <w:r>
        <w:rPr>
          <w:lang w:val="fr-FR"/>
        </w:rPr>
        <w:t xml:space="preserve"> (2004-2006) Budget de l’Etat</w:t>
      </w:r>
    </w:p>
    <w:p w:rsidR="00542F43" w:rsidRDefault="00542F43">
      <w:pPr>
        <w:spacing w:after="120"/>
        <w:ind w:left="1134" w:right="1134"/>
        <w:rPr>
          <w:lang w:val="fr-FR"/>
        </w:rPr>
      </w:pPr>
      <w:r>
        <w:rPr>
          <w:b/>
          <w:lang w:val="fr-FR"/>
        </w:rPr>
        <w:t>GOUVERNEMENT</w:t>
      </w:r>
      <w:r>
        <w:rPr>
          <w:lang w:val="fr-FR"/>
        </w:rPr>
        <w:t xml:space="preserve"> Plan national de prévention et de réduction de l’impact du VIH/sida</w:t>
      </w:r>
    </w:p>
    <w:p w:rsidR="00542F43" w:rsidRDefault="00542F43">
      <w:pPr>
        <w:spacing w:after="120"/>
        <w:ind w:left="1134" w:right="1134"/>
        <w:rPr>
          <w:lang w:val="fr-FR"/>
        </w:rPr>
      </w:pPr>
      <w:r>
        <w:rPr>
          <w:b/>
          <w:lang w:val="fr-FR"/>
        </w:rPr>
        <w:t>GOUVERNEMENT</w:t>
      </w:r>
      <w:r>
        <w:rPr>
          <w:lang w:val="fr-FR"/>
        </w:rPr>
        <w:t xml:space="preserve"> (2003) Rapport initial sur l’application de la Convention relative aux droits de l’enfant en Angola</w:t>
      </w:r>
    </w:p>
    <w:p w:rsidR="00542F43" w:rsidRDefault="00542F43">
      <w:pPr>
        <w:spacing w:after="120"/>
        <w:ind w:left="1134" w:right="1134"/>
        <w:rPr>
          <w:lang w:val="fr-FR"/>
        </w:rPr>
      </w:pPr>
      <w:r>
        <w:rPr>
          <w:b/>
          <w:lang w:val="fr-FR"/>
        </w:rPr>
        <w:t>GOUVERNEMENT</w:t>
      </w:r>
      <w:r>
        <w:rPr>
          <w:lang w:val="fr-FR"/>
        </w:rPr>
        <w:t xml:space="preserve"> (2007) Conclusions du troisième Forum sur les enfants</w:t>
      </w:r>
    </w:p>
    <w:p w:rsidR="00542F43" w:rsidRDefault="00542F43">
      <w:pPr>
        <w:spacing w:after="120"/>
        <w:ind w:left="1134" w:right="1134"/>
        <w:rPr>
          <w:lang w:val="fr-FR"/>
        </w:rPr>
      </w:pPr>
      <w:r>
        <w:rPr>
          <w:b/>
          <w:lang w:val="fr-FR"/>
        </w:rPr>
        <w:t>GOUVERNEMENT</w:t>
      </w:r>
      <w:r>
        <w:rPr>
          <w:lang w:val="fr-FR"/>
        </w:rPr>
        <w:t xml:space="preserve"> Plan national stratégique de lutte contre le VIH/sida</w:t>
      </w:r>
    </w:p>
    <w:p w:rsidR="00542F43" w:rsidRDefault="00542F43">
      <w:pPr>
        <w:spacing w:after="120"/>
        <w:ind w:left="1134" w:right="1134"/>
        <w:rPr>
          <w:lang w:val="fr-FR"/>
        </w:rPr>
      </w:pPr>
      <w:r>
        <w:rPr>
          <w:b/>
          <w:lang w:val="fr-FR"/>
        </w:rPr>
        <w:t>GOUVERNEMENT</w:t>
      </w:r>
      <w:r>
        <w:rPr>
          <w:lang w:val="fr-FR"/>
        </w:rPr>
        <w:t xml:space="preserve"> (2001-2015) Plan national d’action pour l’éducation pour tous</w:t>
      </w:r>
    </w:p>
    <w:p w:rsidR="00542F43" w:rsidRDefault="00542F43">
      <w:pPr>
        <w:spacing w:after="120"/>
        <w:ind w:left="1134" w:right="1134"/>
        <w:rPr>
          <w:lang w:val="fr-FR"/>
        </w:rPr>
      </w:pPr>
      <w:r>
        <w:rPr>
          <w:b/>
          <w:lang w:val="fr-FR"/>
        </w:rPr>
        <w:t xml:space="preserve">GOUVERNEMENT </w:t>
      </w:r>
      <w:r>
        <w:rPr>
          <w:lang w:val="fr-FR"/>
        </w:rPr>
        <w:t xml:space="preserve">(2005) Rapport sur la mise en œuvre du Plan national d’action du Gouvernement angolais relatif aux Objectifs du Millénaire pour le développement </w:t>
      </w:r>
    </w:p>
    <w:p w:rsidR="00542F43" w:rsidRDefault="00542F43">
      <w:pPr>
        <w:spacing w:after="120"/>
        <w:ind w:left="1134" w:right="1134"/>
        <w:rPr>
          <w:lang w:val="fr-FR"/>
        </w:rPr>
      </w:pPr>
      <w:r>
        <w:rPr>
          <w:b/>
          <w:lang w:val="fr-FR"/>
        </w:rPr>
        <w:t>GOUVERNEMENT</w:t>
      </w:r>
      <w:r>
        <w:rPr>
          <w:lang w:val="fr-FR"/>
        </w:rPr>
        <w:t xml:space="preserve"> (2007) Rapport sur la mise en œuvre du Plan d’action pour créer un Monde digne des enfants</w:t>
      </w:r>
    </w:p>
    <w:p w:rsidR="00542F43" w:rsidRDefault="00542F43">
      <w:pPr>
        <w:spacing w:after="120"/>
        <w:ind w:left="1134" w:right="1134"/>
        <w:rPr>
          <w:lang w:val="fr-FR"/>
        </w:rPr>
      </w:pPr>
      <w:r>
        <w:rPr>
          <w:b/>
          <w:lang w:val="fr-FR"/>
        </w:rPr>
        <w:t>GOUVERNEMENT</w:t>
      </w:r>
      <w:r>
        <w:rPr>
          <w:lang w:val="fr-FR"/>
        </w:rPr>
        <w:t xml:space="preserve"> (2007) Rapport conjoint sur les traités de défense des droits de l’homme</w:t>
      </w:r>
    </w:p>
    <w:p w:rsidR="00542F43" w:rsidRDefault="00542F43">
      <w:pPr>
        <w:spacing w:after="120"/>
        <w:ind w:left="1134" w:right="1134"/>
        <w:rPr>
          <w:lang w:val="fr-FR"/>
        </w:rPr>
      </w:pPr>
      <w:r>
        <w:rPr>
          <w:b/>
          <w:lang w:val="fr-FR"/>
        </w:rPr>
        <w:t>INAC/UNICEF</w:t>
      </w:r>
      <w:r>
        <w:rPr>
          <w:lang w:val="fr-FR"/>
        </w:rPr>
        <w:t xml:space="preserve"> (2007) Impact des accusations de sorcellerie visant des enfants en Angola, « </w:t>
      </w:r>
      <w:r>
        <w:rPr>
          <w:i/>
          <w:iCs/>
          <w:lang w:val="fr-FR"/>
        </w:rPr>
        <w:t>Uma análise na perspectiva dos Direitos da Criança</w:t>
      </w:r>
      <w:r>
        <w:rPr>
          <w:lang w:val="fr-FR"/>
        </w:rPr>
        <w:t> »</w:t>
      </w:r>
    </w:p>
    <w:p w:rsidR="00542F43" w:rsidRDefault="00542F43">
      <w:pPr>
        <w:spacing w:after="120"/>
        <w:ind w:left="1134" w:right="1134"/>
        <w:rPr>
          <w:lang w:val="fr-FR"/>
        </w:rPr>
      </w:pPr>
      <w:r>
        <w:rPr>
          <w:b/>
          <w:lang w:val="fr-FR"/>
        </w:rPr>
        <w:t>INE</w:t>
      </w:r>
      <w:r>
        <w:rPr>
          <w:lang w:val="fr-FR"/>
        </w:rPr>
        <w:t xml:space="preserve"> Enquête à indicateurs multiples</w:t>
      </w:r>
    </w:p>
    <w:p w:rsidR="00542F43" w:rsidRDefault="00542F43">
      <w:pPr>
        <w:spacing w:after="120"/>
        <w:ind w:left="1134" w:right="1134"/>
        <w:rPr>
          <w:lang w:val="fr-FR"/>
        </w:rPr>
      </w:pPr>
      <w:r>
        <w:rPr>
          <w:b/>
          <w:lang w:val="fr-CH"/>
        </w:rPr>
        <w:t>MINISTÈRE DE L’AGRICULTURE ET DU DÉVELOPPEMENT RURAL</w:t>
      </w:r>
      <w:r>
        <w:rPr>
          <w:lang w:val="fr-FR"/>
        </w:rPr>
        <w:t xml:space="preserve"> Programme pour la sécurité alimentaire</w:t>
      </w:r>
    </w:p>
    <w:p w:rsidR="00542F43" w:rsidRDefault="00542F43">
      <w:pPr>
        <w:spacing w:after="120"/>
        <w:ind w:left="1134" w:right="1134"/>
        <w:rPr>
          <w:lang w:val="fr-FR"/>
        </w:rPr>
      </w:pPr>
      <w:r>
        <w:rPr>
          <w:b/>
          <w:lang w:val="fr-CH"/>
        </w:rPr>
        <w:t xml:space="preserve">MINISTÈRE DE L’ASSISTANCE ET </w:t>
      </w:r>
      <w:smartTag w:uri="urn:schemas-microsoft-com:office:smarttags" w:element="PersonName">
        <w:smartTagPr>
          <w:attr w:name="ProductID" w:val="LA R￉INSERTION SOCIALES Conclusions"/>
        </w:smartTagPr>
        <w:r>
          <w:rPr>
            <w:b/>
            <w:lang w:val="fr-CH"/>
          </w:rPr>
          <w:t>LA RÉINSERTION SOCIALES</w:t>
        </w:r>
        <w:r>
          <w:rPr>
            <w:lang w:val="fr-FR"/>
          </w:rPr>
          <w:t xml:space="preserve"> Conclusions</w:t>
        </w:r>
      </w:smartTag>
      <w:r>
        <w:rPr>
          <w:lang w:val="fr-FR"/>
        </w:rPr>
        <w:t xml:space="preserve"> de la conférence nationale PPD</w:t>
      </w:r>
    </w:p>
    <w:p w:rsidR="00542F43" w:rsidRDefault="00542F43">
      <w:pPr>
        <w:spacing w:after="120"/>
        <w:ind w:left="1134" w:right="1134"/>
        <w:rPr>
          <w:lang w:val="fr-FR"/>
        </w:rPr>
      </w:pPr>
      <w:r>
        <w:rPr>
          <w:b/>
          <w:lang w:val="fr-CH"/>
        </w:rPr>
        <w:t xml:space="preserve">MINISTÈRE DE L’ASSISTANCE ET </w:t>
      </w:r>
      <w:smartTag w:uri="urn:schemas-microsoft-com:office:smarttags" w:element="PersonName">
        <w:smartTagPr>
          <w:attr w:name="ProductID" w:val="LA R￉INSERTION SOCIALES Programme"/>
        </w:smartTagPr>
        <w:r>
          <w:rPr>
            <w:b/>
            <w:lang w:val="fr-CH"/>
          </w:rPr>
          <w:t>LA RÉINSERTION SOCIALES</w:t>
        </w:r>
        <w:r>
          <w:rPr>
            <w:lang w:val="fr-FR"/>
          </w:rPr>
          <w:t xml:space="preserve"> Programme</w:t>
        </w:r>
      </w:smartTag>
      <w:r>
        <w:rPr>
          <w:lang w:val="fr-FR"/>
        </w:rPr>
        <w:t xml:space="preserve"> d’action, d’analyse et d’évaluation rapides (RAAAP)</w:t>
      </w:r>
    </w:p>
    <w:p w:rsidR="00542F43" w:rsidRDefault="00542F43">
      <w:pPr>
        <w:spacing w:after="120"/>
        <w:ind w:left="1134" w:right="1134"/>
        <w:rPr>
          <w:lang w:val="fr-FR"/>
        </w:rPr>
      </w:pPr>
      <w:r>
        <w:rPr>
          <w:b/>
          <w:lang w:val="fr-CH"/>
        </w:rPr>
        <w:t xml:space="preserve">MINISTÈRE DE L’ASSISTANCE ET </w:t>
      </w:r>
      <w:smartTag w:uri="urn:schemas-microsoft-com:office:smarttags" w:element="PersonName">
        <w:smartTagPr>
          <w:attr w:name="ProductID" w:val="LA R￉INSERTION SOCIALES Programme"/>
        </w:smartTagPr>
        <w:r>
          <w:rPr>
            <w:b/>
            <w:lang w:val="fr-CH"/>
          </w:rPr>
          <w:t>LA RÉINSERTION SOCIALES</w:t>
        </w:r>
        <w:r>
          <w:rPr>
            <w:lang w:val="fr-FR"/>
          </w:rPr>
          <w:t xml:space="preserve"> Programme</w:t>
        </w:r>
      </w:smartTag>
      <w:r>
        <w:rPr>
          <w:lang w:val="fr-FR"/>
        </w:rPr>
        <w:t xml:space="preserve"> de localisation et de réunification</w:t>
      </w:r>
    </w:p>
    <w:p w:rsidR="00542F43" w:rsidRDefault="00542F43">
      <w:pPr>
        <w:spacing w:after="120"/>
        <w:ind w:left="1134" w:right="1134"/>
        <w:rPr>
          <w:lang w:val="fr-FR"/>
        </w:rPr>
      </w:pPr>
      <w:r>
        <w:rPr>
          <w:b/>
          <w:lang w:val="fr-FR"/>
        </w:rPr>
        <w:t>MINIPLAN</w:t>
      </w:r>
      <w:r>
        <w:rPr>
          <w:lang w:val="fr-FR"/>
        </w:rPr>
        <w:t xml:space="preserve"> (2006) Enquête sur le programme gouvernemental</w:t>
      </w:r>
    </w:p>
    <w:p w:rsidR="00542F43" w:rsidRDefault="00542F43">
      <w:pPr>
        <w:spacing w:after="120"/>
        <w:ind w:left="1134" w:right="1134"/>
        <w:rPr>
          <w:lang w:val="fr-FR"/>
        </w:rPr>
      </w:pPr>
      <w:r>
        <w:rPr>
          <w:b/>
          <w:lang w:val="fr-CH"/>
        </w:rPr>
        <w:t xml:space="preserve">MINISTÈRE DE </w:t>
      </w:r>
      <w:smartTag w:uri="urn:schemas-microsoft-com:office:smarttags" w:element="PersonName">
        <w:smartTagPr>
          <w:attr w:name="ProductID" w:val="LA SANT￉ Strat￩gie"/>
        </w:smartTagPr>
        <w:r>
          <w:rPr>
            <w:b/>
            <w:lang w:val="fr-CH"/>
          </w:rPr>
          <w:t>LA SANTÉ</w:t>
        </w:r>
        <w:r>
          <w:rPr>
            <w:lang w:val="fr-FR"/>
          </w:rPr>
          <w:t xml:space="preserve"> Stratégie</w:t>
        </w:r>
      </w:smartTag>
      <w:r>
        <w:rPr>
          <w:lang w:val="fr-FR"/>
        </w:rPr>
        <w:t xml:space="preserve"> nationale pour la santé génésique</w:t>
      </w:r>
    </w:p>
    <w:p w:rsidR="00542F43" w:rsidRDefault="00542F43">
      <w:pPr>
        <w:spacing w:after="120"/>
        <w:ind w:left="1134" w:right="1134"/>
        <w:rPr>
          <w:lang w:val="fr-FR"/>
        </w:rPr>
      </w:pPr>
      <w:r>
        <w:rPr>
          <w:b/>
          <w:lang w:val="fr-CH"/>
        </w:rPr>
        <w:t xml:space="preserve">MINISTÈRE DE </w:t>
      </w:r>
      <w:smartTag w:uri="urn:schemas-microsoft-com:office:smarttags" w:element="PersonName">
        <w:smartTagPr>
          <w:attr w:name="ProductID" w:val="LA SANT￉ Plan"/>
        </w:smartTagPr>
        <w:r>
          <w:rPr>
            <w:b/>
            <w:lang w:val="fr-CH"/>
          </w:rPr>
          <w:t>LA SANTÉ</w:t>
        </w:r>
        <w:r>
          <w:rPr>
            <w:lang w:val="fr-FR"/>
          </w:rPr>
          <w:t xml:space="preserve"> Plan</w:t>
        </w:r>
      </w:smartTag>
      <w:r>
        <w:rPr>
          <w:lang w:val="fr-FR"/>
        </w:rPr>
        <w:t xml:space="preserve"> stratégique national du  </w:t>
      </w:r>
      <w:r>
        <w:rPr>
          <w:lang w:val="fr-CH"/>
        </w:rPr>
        <w:t>Ministère de la santé</w:t>
      </w:r>
      <w:r>
        <w:rPr>
          <w:lang w:val="fr-FR"/>
        </w:rPr>
        <w:t xml:space="preserve"> pour le VIH/sida </w:t>
      </w:r>
    </w:p>
    <w:p w:rsidR="00542F43" w:rsidRDefault="00542F43">
      <w:pPr>
        <w:spacing w:after="120"/>
        <w:ind w:left="1134" w:right="1134"/>
        <w:rPr>
          <w:lang w:val="fr-FR"/>
        </w:rPr>
      </w:pPr>
      <w:r>
        <w:rPr>
          <w:b/>
          <w:lang w:val="fr-CH"/>
        </w:rPr>
        <w:t xml:space="preserve">MINISTÈRE DE </w:t>
      </w:r>
      <w:smartTag w:uri="urn:schemas-microsoft-com:office:smarttags" w:element="PersonName">
        <w:smartTagPr>
          <w:attr w:name="ProductID" w:val="LA SANT￉ Plan"/>
        </w:smartTagPr>
        <w:r>
          <w:rPr>
            <w:b/>
            <w:lang w:val="fr-CH"/>
          </w:rPr>
          <w:t>LA SANTÉ</w:t>
        </w:r>
        <w:r>
          <w:rPr>
            <w:lang w:val="fr-FR"/>
          </w:rPr>
          <w:t xml:space="preserve"> Plan</w:t>
        </w:r>
      </w:smartTag>
      <w:r>
        <w:rPr>
          <w:lang w:val="fr-FR"/>
        </w:rPr>
        <w:t xml:space="preserve"> stratégique pour accélérer la réduction de la mortalité maternelle et infantile</w:t>
      </w:r>
    </w:p>
    <w:p w:rsidR="00542F43" w:rsidRDefault="00542F43">
      <w:pPr>
        <w:spacing w:after="120"/>
        <w:ind w:left="1134" w:right="1134"/>
        <w:rPr>
          <w:lang w:val="fr-FR"/>
        </w:rPr>
      </w:pPr>
      <w:r>
        <w:rPr>
          <w:b/>
          <w:lang w:val="fr-CH"/>
        </w:rPr>
        <w:t xml:space="preserve">MINISTÈRE DE </w:t>
      </w:r>
      <w:smartTag w:uri="urn:schemas-microsoft-com:office:smarttags" w:element="PersonName">
        <w:smartTagPr>
          <w:attr w:name="ProductID" w:val="LA SANT￉ Programme"/>
        </w:smartTagPr>
        <w:r>
          <w:rPr>
            <w:b/>
            <w:lang w:val="fr-CH"/>
          </w:rPr>
          <w:t>LA SANTÉ</w:t>
        </w:r>
        <w:r>
          <w:rPr>
            <w:lang w:val="fr-FR"/>
          </w:rPr>
          <w:t xml:space="preserve"> Programme</w:t>
        </w:r>
      </w:smartTag>
      <w:r>
        <w:rPr>
          <w:lang w:val="fr-FR"/>
        </w:rPr>
        <w:t xml:space="preserve"> élargi de vaccination </w:t>
      </w:r>
    </w:p>
    <w:p w:rsidR="00542F43" w:rsidRDefault="00542F43">
      <w:pPr>
        <w:spacing w:after="120"/>
        <w:ind w:left="1134" w:right="1134"/>
        <w:rPr>
          <w:lang w:val="fr-FR"/>
        </w:rPr>
      </w:pPr>
      <w:r>
        <w:rPr>
          <w:b/>
          <w:lang w:val="fr-CH"/>
        </w:rPr>
        <w:t>BARREAU DE L’ANGOLA</w:t>
      </w:r>
      <w:r>
        <w:rPr>
          <w:lang w:val="fr-FR"/>
        </w:rPr>
        <w:t xml:space="preserve"> Système juridique angolais</w:t>
      </w:r>
    </w:p>
    <w:p w:rsidR="00542F43" w:rsidRDefault="00542F43">
      <w:pPr>
        <w:spacing w:after="120"/>
        <w:ind w:left="1134" w:right="1134"/>
        <w:rPr>
          <w:lang w:val="fr-FR"/>
        </w:rPr>
      </w:pPr>
      <w:r>
        <w:rPr>
          <w:b/>
          <w:lang w:val="fr-FR"/>
        </w:rPr>
        <w:t>SERVICES DE L’ETAT ET DU GOUVERNEMENT</w:t>
      </w:r>
      <w:r>
        <w:rPr>
          <w:lang w:val="fr-FR"/>
        </w:rPr>
        <w:t xml:space="preserve"> Rapports sectoriels et autres documents officiels</w:t>
      </w:r>
    </w:p>
    <w:p w:rsidR="00542F43" w:rsidRDefault="00542F43">
      <w:pPr>
        <w:spacing w:after="120"/>
        <w:ind w:left="1134" w:right="1134"/>
        <w:rPr>
          <w:lang w:val="fr-FR"/>
        </w:rPr>
      </w:pPr>
      <w:r>
        <w:rPr>
          <w:b/>
          <w:lang w:val="fr-FR"/>
        </w:rPr>
        <w:t>ONU</w:t>
      </w:r>
      <w:r>
        <w:rPr>
          <w:lang w:val="fr-FR"/>
        </w:rPr>
        <w:t xml:space="preserve"> Convention relative aux droits de l’enfant</w:t>
      </w:r>
    </w:p>
    <w:p w:rsidR="00542F43" w:rsidRDefault="00542F43">
      <w:pPr>
        <w:spacing w:after="120"/>
        <w:ind w:left="1134" w:right="1134"/>
        <w:rPr>
          <w:lang w:val="fr-FR"/>
        </w:rPr>
      </w:pPr>
      <w:r>
        <w:rPr>
          <w:b/>
          <w:lang w:val="fr-FR"/>
        </w:rPr>
        <w:t>UNICEF</w:t>
      </w:r>
      <w:r>
        <w:rPr>
          <w:lang w:val="fr-FR"/>
        </w:rPr>
        <w:t xml:space="preserve"> Meilleures estimations</w:t>
      </w:r>
    </w:p>
    <w:p w:rsidR="00542F43" w:rsidRDefault="00542F43">
      <w:pPr>
        <w:spacing w:after="120"/>
        <w:ind w:left="1134" w:right="1134"/>
        <w:rPr>
          <w:lang w:val="fr-FR"/>
        </w:rPr>
      </w:pPr>
      <w:r>
        <w:rPr>
          <w:b/>
          <w:lang w:val="fr-FR"/>
        </w:rPr>
        <w:t xml:space="preserve">PNUD </w:t>
      </w:r>
      <w:r>
        <w:rPr>
          <w:lang w:val="fr-FR"/>
        </w:rPr>
        <w:t>(2006) Rapport sur le développement humain</w:t>
      </w:r>
    </w:p>
    <w:p w:rsidR="00542F43" w:rsidRDefault="00542F43">
      <w:pPr>
        <w:spacing w:after="120"/>
        <w:ind w:left="1134" w:right="1134"/>
        <w:jc w:val="center"/>
        <w:rPr>
          <w:u w:val="single"/>
          <w:lang w:val="fr-FR"/>
        </w:rPr>
      </w:pPr>
      <w:r>
        <w:rPr>
          <w:u w:val="single"/>
          <w:lang w:val="fr-FR"/>
        </w:rPr>
        <w:tab/>
      </w:r>
      <w:r>
        <w:rPr>
          <w:u w:val="single"/>
          <w:lang w:val="fr-FR"/>
        </w:rPr>
        <w:tab/>
      </w:r>
      <w:r>
        <w:rPr>
          <w:u w:val="single"/>
          <w:lang w:val="fr-FR"/>
        </w:rPr>
        <w:tab/>
      </w:r>
    </w:p>
    <w:sectPr w:rsidR="00542F43">
      <w:headerReference w:type="even" r:id="rId80"/>
      <w:headerReference w:type="default" r:id="rId81"/>
      <w:footerReference w:type="even" r:id="rId82"/>
      <w:footerReference w:type="default" r:id="rId83"/>
      <w:footerReference w:type="first" r:id="rId84"/>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746" w:rsidRDefault="00D81746">
      <w:r>
        <w:separator/>
      </w:r>
    </w:p>
  </w:endnote>
  <w:endnote w:type="continuationSeparator" w:id="0">
    <w:p w:rsidR="00D81746" w:rsidRDefault="00D81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Negrita">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F43" w:rsidRDefault="00542F43">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E10EC9">
      <w:rPr>
        <w:b/>
        <w:noProof/>
        <w:sz w:val="18"/>
      </w:rPr>
      <w:t>98</w:t>
    </w:r>
    <w:r>
      <w:rPr>
        <w:b/>
        <w:sz w:val="18"/>
      </w:rPr>
      <w:fldChar w:fldCharType="end"/>
    </w:r>
    <w:r>
      <w:rPr>
        <w:b/>
        <w:sz w:val="18"/>
      </w:rPr>
      <w:tab/>
    </w:r>
    <w:r>
      <w:t>GE.10-41232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F43" w:rsidRDefault="00542F43">
    <w:pPr>
      <w:pStyle w:val="Footer"/>
      <w:tabs>
        <w:tab w:val="right" w:pos="9598"/>
      </w:tabs>
      <w:rPr>
        <w:b/>
        <w:sz w:val="18"/>
      </w:rPr>
    </w:pPr>
    <w:r>
      <w:t>GE.10-41232 (EXT)</w:t>
    </w:r>
    <w:r>
      <w:tab/>
    </w:r>
    <w:r>
      <w:rPr>
        <w:b/>
        <w:sz w:val="18"/>
      </w:rPr>
      <w:fldChar w:fldCharType="begin"/>
    </w:r>
    <w:r>
      <w:rPr>
        <w:b/>
        <w:sz w:val="18"/>
      </w:rPr>
      <w:instrText xml:space="preserve"> PAGE  \* MERGEFORMAT </w:instrText>
    </w:r>
    <w:r>
      <w:rPr>
        <w:b/>
        <w:sz w:val="18"/>
      </w:rPr>
      <w:fldChar w:fldCharType="separate"/>
    </w:r>
    <w:r w:rsidR="00E10EC9">
      <w:rPr>
        <w:b/>
        <w:noProof/>
        <w:sz w:val="18"/>
      </w:rPr>
      <w:t>97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F43" w:rsidRDefault="00542F43">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GE.10-41232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746" w:rsidRPr="001075E9" w:rsidRDefault="00D81746">
      <w:pPr>
        <w:tabs>
          <w:tab w:val="right" w:pos="2155"/>
        </w:tabs>
        <w:spacing w:after="80" w:line="240" w:lineRule="auto"/>
        <w:ind w:left="680"/>
        <w:rPr>
          <w:u w:val="single"/>
        </w:rPr>
      </w:pPr>
      <w:r>
        <w:rPr>
          <w:u w:val="single"/>
        </w:rPr>
        <w:tab/>
      </w:r>
    </w:p>
  </w:footnote>
  <w:footnote w:type="continuationSeparator" w:id="0">
    <w:p w:rsidR="00D81746" w:rsidRDefault="00D81746">
      <w:r>
        <w:continuationSeparator/>
      </w:r>
    </w:p>
  </w:footnote>
  <w:footnote w:id="1">
    <w:p w:rsidR="00542F43" w:rsidRDefault="00542F43">
      <w:pPr>
        <w:pStyle w:val="FootnoteText"/>
        <w:rPr>
          <w:sz w:val="20"/>
          <w:lang w:val="fr-FR"/>
        </w:rPr>
      </w:pPr>
      <w:r>
        <w:tab/>
      </w:r>
      <w:r>
        <w:rPr>
          <w:rStyle w:val="FootnoteReference"/>
          <w:sz w:val="20"/>
          <w:vertAlign w:val="baseline"/>
          <w:lang w:val="fr-FR"/>
        </w:rPr>
        <w:t>*</w:t>
      </w:r>
      <w:r>
        <w:rPr>
          <w:lang w:val="fr-FR"/>
        </w:rPr>
        <w:tab/>
      </w:r>
      <w:r>
        <w:rPr>
          <w:color w:val="000000"/>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542F43" w:rsidRDefault="00542F43">
      <w:pPr>
        <w:pStyle w:val="FootnoteText"/>
        <w:ind w:hanging="567"/>
        <w:rPr>
          <w:lang w:val="fr-FR"/>
        </w:rPr>
      </w:pPr>
      <w:r>
        <w:rPr>
          <w:lang w:val="fr-FR"/>
        </w:rPr>
        <w:tab/>
      </w:r>
      <w:r>
        <w:rPr>
          <w:rStyle w:val="FootnoteReference"/>
        </w:rPr>
        <w:footnoteRef/>
      </w:r>
      <w:r>
        <w:rPr>
          <w:lang w:val="fr-FR"/>
        </w:rPr>
        <w:t xml:space="preserve"> </w:t>
      </w:r>
      <w:r>
        <w:rPr>
          <w:lang w:val="fr-FR"/>
        </w:rPr>
        <w:tab/>
        <w:t>Le Comité a examiné le rapport initial de l’Angola (CRC/C/3/Add.66) lors de ses 991</w:t>
      </w:r>
      <w:r>
        <w:rPr>
          <w:vertAlign w:val="superscript"/>
          <w:lang w:val="fr-FR"/>
        </w:rPr>
        <w:t>e</w:t>
      </w:r>
      <w:r>
        <w:rPr>
          <w:lang w:val="fr-FR"/>
        </w:rPr>
        <w:t xml:space="preserve"> et 992</w:t>
      </w:r>
      <w:r>
        <w:rPr>
          <w:vertAlign w:val="superscript"/>
          <w:lang w:val="fr-FR"/>
        </w:rPr>
        <w:t>e</w:t>
      </w:r>
      <w:r>
        <w:rPr>
          <w:lang w:val="fr-FR"/>
        </w:rPr>
        <w:t xml:space="preserve"> sessions (CRC/C/SR.991-992), le 27 septembre 2004, et il a adopté ses observations finales et ses recommandations lors de sa 999</w:t>
      </w:r>
      <w:r>
        <w:rPr>
          <w:vertAlign w:val="superscript"/>
          <w:lang w:val="fr-FR"/>
        </w:rPr>
        <w:t>e</w:t>
      </w:r>
      <w:r>
        <w:rPr>
          <w:lang w:val="fr-FR"/>
        </w:rPr>
        <w:t xml:space="preserve"> session, le 1</w:t>
      </w:r>
      <w:r>
        <w:rPr>
          <w:vertAlign w:val="superscript"/>
          <w:lang w:val="fr-FR"/>
        </w:rPr>
        <w:t>er</w:t>
      </w:r>
      <w:r>
        <w:rPr>
          <w:lang w:val="fr-FR"/>
        </w:rPr>
        <w:t xml:space="preserve"> octobre 2004.</w:t>
      </w:r>
    </w:p>
  </w:footnote>
  <w:footnote w:id="3">
    <w:p w:rsidR="00542F43" w:rsidRDefault="00542F43">
      <w:pPr>
        <w:pStyle w:val="FootnoteText"/>
        <w:ind w:hanging="567"/>
        <w:rPr>
          <w:lang w:val="it-IT"/>
        </w:rPr>
      </w:pPr>
      <w:r>
        <w:rPr>
          <w:lang w:val="it-IT"/>
        </w:rPr>
        <w:tab/>
      </w:r>
      <w:r>
        <w:rPr>
          <w:rStyle w:val="FootnoteReference"/>
        </w:rPr>
        <w:footnoteRef/>
      </w:r>
      <w:r>
        <w:rPr>
          <w:lang w:val="it-IT"/>
        </w:rPr>
        <w:t xml:space="preserve"> </w:t>
      </w:r>
      <w:r>
        <w:rPr>
          <w:lang w:val="it-IT"/>
        </w:rPr>
        <w:tab/>
        <w:t>HRI/MC/2004/3.</w:t>
      </w:r>
    </w:p>
  </w:footnote>
  <w:footnote w:id="4">
    <w:p w:rsidR="00542F43" w:rsidRDefault="00542F43">
      <w:pPr>
        <w:pStyle w:val="FootnoteText"/>
        <w:rPr>
          <w:lang w:val="fr-FR"/>
        </w:rPr>
      </w:pPr>
      <w:r>
        <w:rPr>
          <w:lang w:val="it-IT"/>
        </w:rPr>
        <w:tab/>
      </w:r>
      <w:r>
        <w:rPr>
          <w:rStyle w:val="FootnoteReference"/>
        </w:rPr>
        <w:footnoteRef/>
      </w:r>
      <w:r>
        <w:rPr>
          <w:lang w:val="fr-FR"/>
        </w:rPr>
        <w:tab/>
        <w:t>CRC/C/3/Add.66.</w:t>
      </w:r>
    </w:p>
    <w:p w:rsidR="00542F43" w:rsidRDefault="00542F43">
      <w:pPr>
        <w:pStyle w:val="FootnoteText"/>
        <w:rPr>
          <w:lang w:val="fr-FR"/>
        </w:rPr>
      </w:pPr>
    </w:p>
  </w:footnote>
  <w:footnote w:id="5">
    <w:p w:rsidR="00542F43" w:rsidRDefault="00542F43">
      <w:pPr>
        <w:pStyle w:val="FootnoteText"/>
        <w:rPr>
          <w:lang w:val="fr-FR"/>
        </w:rPr>
      </w:pPr>
      <w:r>
        <w:rPr>
          <w:lang w:val="fr-FR"/>
        </w:rPr>
        <w:tab/>
      </w:r>
      <w:r>
        <w:rPr>
          <w:rStyle w:val="FootnoteReference"/>
        </w:rPr>
        <w:footnoteRef/>
      </w:r>
      <w:r>
        <w:rPr>
          <w:lang w:val="fr-FR"/>
        </w:rPr>
        <w:t xml:space="preserve"> </w:t>
      </w:r>
      <w:r>
        <w:rPr>
          <w:lang w:val="fr-FR"/>
        </w:rPr>
        <w:tab/>
        <w:t>Voir titre 4 (Plan national d’action).</w:t>
      </w:r>
    </w:p>
  </w:footnote>
  <w:footnote w:id="6">
    <w:p w:rsidR="00542F43" w:rsidRDefault="00542F43">
      <w:pPr>
        <w:pStyle w:val="FootnoteText"/>
        <w:rPr>
          <w:lang w:val="fr-FR"/>
        </w:rPr>
      </w:pPr>
      <w:r>
        <w:rPr>
          <w:lang w:val="fr-FR"/>
        </w:rPr>
        <w:tab/>
      </w:r>
      <w:r>
        <w:rPr>
          <w:rStyle w:val="FootnoteReference"/>
        </w:rPr>
        <w:footnoteRef/>
      </w:r>
      <w:r>
        <w:rPr>
          <w:lang w:val="fr-FR"/>
        </w:rPr>
        <w:t xml:space="preserve"> </w:t>
      </w:r>
      <w:r>
        <w:rPr>
          <w:lang w:val="fr-FR"/>
        </w:rPr>
        <w:tab/>
        <w:t>Loi n° 9 de 1996 sur les tribunaux pour enfants et décret d’application n° 6 du 28 juillet 2003.</w:t>
      </w:r>
    </w:p>
  </w:footnote>
  <w:footnote w:id="7">
    <w:p w:rsidR="00542F43" w:rsidRDefault="00542F43">
      <w:pPr>
        <w:pStyle w:val="FootnoteText"/>
        <w:spacing w:line="240" w:lineRule="atLeast"/>
        <w:rPr>
          <w:lang w:val="fr-FR"/>
        </w:rPr>
      </w:pPr>
      <w:r>
        <w:rPr>
          <w:lang w:val="fr-FR"/>
        </w:rPr>
        <w:tab/>
      </w:r>
      <w:r>
        <w:rPr>
          <w:rStyle w:val="FootnoteReference"/>
        </w:rPr>
        <w:footnoteRef/>
      </w:r>
      <w:r>
        <w:rPr>
          <w:lang w:val="fr-FR"/>
        </w:rPr>
        <w:t xml:space="preserve"> </w:t>
      </w:r>
      <w:r>
        <w:rPr>
          <w:lang w:val="fr-FR"/>
        </w:rPr>
        <w:tab/>
        <w:t>Voir les renseignements concernant le registre de l’état civil au chapitre IV (Droits).</w:t>
      </w:r>
    </w:p>
  </w:footnote>
  <w:footnote w:id="8">
    <w:p w:rsidR="00542F43" w:rsidRDefault="00542F43">
      <w:pPr>
        <w:pStyle w:val="FootnoteText"/>
        <w:rPr>
          <w:lang w:val="fr-FR"/>
        </w:rPr>
      </w:pPr>
      <w:r>
        <w:rPr>
          <w:lang w:val="fr-FR"/>
        </w:rPr>
        <w:tab/>
      </w:r>
      <w:r>
        <w:rPr>
          <w:rStyle w:val="FootnoteReference"/>
        </w:rPr>
        <w:footnoteRef/>
      </w:r>
      <w:r>
        <w:rPr>
          <w:lang w:val="fr-FR"/>
        </w:rPr>
        <w:t xml:space="preserve">  </w:t>
      </w:r>
      <w:r>
        <w:rPr>
          <w:lang w:val="fr-FR"/>
        </w:rPr>
        <w:tab/>
        <w:t>Ceux-ci sont rattachés aux municipalités, qui enregistrent les naissances et délivrent les cartes d’identité conformément au décret n° 31 de 2007 susmentionné.</w:t>
      </w:r>
    </w:p>
  </w:footnote>
  <w:footnote w:id="9">
    <w:p w:rsidR="00542F43" w:rsidRDefault="00542F43">
      <w:pPr>
        <w:pStyle w:val="FootnoteText"/>
        <w:rPr>
          <w:lang w:val="fr-FR"/>
        </w:rPr>
      </w:pPr>
      <w:r>
        <w:rPr>
          <w:lang w:val="fr-FR"/>
        </w:rPr>
        <w:tab/>
      </w:r>
      <w:r>
        <w:rPr>
          <w:rStyle w:val="FootnoteReference"/>
        </w:rPr>
        <w:footnoteRef/>
      </w:r>
      <w:r>
        <w:rPr>
          <w:lang w:val="fr-FR"/>
        </w:rPr>
        <w:t xml:space="preserve"> </w:t>
      </w:r>
      <w:r>
        <w:rPr>
          <w:lang w:val="fr-FR"/>
        </w:rPr>
        <w:tab/>
        <w:t>Tous deux publiés au journal officiel n°1 série 48 du 20 avril 2007.</w:t>
      </w:r>
    </w:p>
  </w:footnote>
  <w:footnote w:id="10">
    <w:p w:rsidR="00542F43" w:rsidRDefault="00542F43">
      <w:pPr>
        <w:pStyle w:val="FootnoteText"/>
        <w:rPr>
          <w:lang w:val="fr-FR"/>
        </w:rPr>
      </w:pPr>
      <w:r>
        <w:rPr>
          <w:lang w:val="fr-FR"/>
        </w:rPr>
        <w:tab/>
      </w:r>
      <w:r>
        <w:rPr>
          <w:rStyle w:val="FootnoteReference"/>
        </w:rPr>
        <w:footnoteRef/>
      </w:r>
      <w:r>
        <w:rPr>
          <w:lang w:val="fr-FR"/>
        </w:rPr>
        <w:t xml:space="preserve"> </w:t>
      </w:r>
      <w:r>
        <w:rPr>
          <w:lang w:val="fr-FR"/>
        </w:rPr>
        <w:tab/>
        <w:t>Loi portant statuts du Bureau de médiation.</w:t>
      </w:r>
    </w:p>
  </w:footnote>
  <w:footnote w:id="11">
    <w:p w:rsidR="00542F43" w:rsidRDefault="00542F43">
      <w:pPr>
        <w:pStyle w:val="FootnoteText"/>
        <w:rPr>
          <w:lang w:val="fr-FR"/>
        </w:rPr>
      </w:pPr>
      <w:r>
        <w:rPr>
          <w:lang w:val="fr-FR"/>
        </w:rPr>
        <w:tab/>
      </w:r>
      <w:r>
        <w:rPr>
          <w:rStyle w:val="FootnoteReference"/>
        </w:rPr>
        <w:footnoteRef/>
      </w:r>
      <w:r>
        <w:rPr>
          <w:lang w:val="fr-FR"/>
        </w:rPr>
        <w:t xml:space="preserve"> </w:t>
      </w:r>
      <w:r>
        <w:rPr>
          <w:lang w:val="fr-FR"/>
        </w:rPr>
        <w:tab/>
        <w:t>http://www.minfin.gv.ao/docs/dspSinteseGeralOGE2007.htm.</w:t>
      </w:r>
    </w:p>
  </w:footnote>
  <w:footnote w:id="12">
    <w:p w:rsidR="00542F43" w:rsidRDefault="00542F43">
      <w:pPr>
        <w:pStyle w:val="FootnoteText"/>
        <w:rPr>
          <w:lang w:val="fr-FR"/>
        </w:rPr>
      </w:pPr>
      <w:r>
        <w:rPr>
          <w:lang w:val="fr-FR"/>
        </w:rPr>
        <w:tab/>
      </w:r>
      <w:r>
        <w:rPr>
          <w:rStyle w:val="FootnoteReference"/>
        </w:rPr>
        <w:footnoteRef/>
      </w:r>
      <w:r>
        <w:rPr>
          <w:lang w:val="fr-FR"/>
        </w:rPr>
        <w:t xml:space="preserve"> </w:t>
      </w:r>
      <w:r>
        <w:rPr>
          <w:lang w:val="fr-FR"/>
        </w:rPr>
        <w:tab/>
        <w:t xml:space="preserve">Pionniers est le nom donné aux enfants membres de l’OPA, une organisation d’enfants implantée dans les écoles et les collectivités de l’ensemble du pays qui propose des activités d’éducation civique et morale et de solidarité sociale.  </w:t>
      </w:r>
    </w:p>
  </w:footnote>
  <w:footnote w:id="13">
    <w:p w:rsidR="00542F43" w:rsidRDefault="00542F43">
      <w:pPr>
        <w:pStyle w:val="FootnoteText"/>
        <w:rPr>
          <w:lang w:val="fr-FR"/>
        </w:rPr>
      </w:pPr>
      <w:r>
        <w:rPr>
          <w:lang w:val="fr-FR"/>
        </w:rPr>
        <w:tab/>
      </w:r>
      <w:r>
        <w:rPr>
          <w:rStyle w:val="FootnoteReference"/>
          <w:lang w:val="fr-FR"/>
        </w:rPr>
        <w:t>12</w:t>
      </w:r>
      <w:r>
        <w:rPr>
          <w:lang w:val="fr-FR"/>
        </w:rPr>
        <w:t xml:space="preserve"> </w:t>
      </w:r>
      <w:r>
        <w:rPr>
          <w:lang w:val="fr-FR"/>
        </w:rPr>
        <w:tab/>
        <w:t>Il s’agit d’une cellule du Ministère de la culture chargée de concevoir, réaliser et évaluer les actions et projets visant à développer le potentiel artistique et culturel du pays, à préserver et promouvoir les valeurs propres à la culture nationale et la connaissance des valeurs de la culture africaine et mondiale.</w:t>
      </w:r>
    </w:p>
  </w:footnote>
  <w:footnote w:id="14">
    <w:p w:rsidR="00542F43" w:rsidRDefault="00542F43">
      <w:pPr>
        <w:pStyle w:val="FootnoteText"/>
        <w:rPr>
          <w:lang w:val="pt-BR"/>
        </w:rPr>
      </w:pPr>
      <w:r>
        <w:rPr>
          <w:lang w:val="pt-BR"/>
        </w:rPr>
        <w:tab/>
      </w:r>
      <w:r>
        <w:rPr>
          <w:rStyle w:val="FootnoteReference"/>
          <w:lang w:val="pt-BR"/>
        </w:rPr>
        <w:t>13</w:t>
      </w:r>
      <w:r>
        <w:rPr>
          <w:lang w:val="pt-BR"/>
        </w:rPr>
        <w:t xml:space="preserve"> </w:t>
      </w:r>
      <w:r>
        <w:rPr>
          <w:lang w:val="pt-BR"/>
        </w:rPr>
        <w:tab/>
        <w:t xml:space="preserve">Politique nationale de la santé </w:t>
      </w:r>
      <w:r>
        <w:rPr>
          <w:i/>
          <w:iCs/>
          <w:lang w:val="pt-BR"/>
        </w:rPr>
        <w:t>« Por uma Vida Saudável para Todos</w:t>
      </w:r>
      <w:r>
        <w:rPr>
          <w:lang w:val="pt-BR"/>
        </w:rPr>
        <w:t> », 3eme version, 2007</w:t>
      </w:r>
    </w:p>
  </w:footnote>
  <w:footnote w:id="15">
    <w:p w:rsidR="00542F43" w:rsidRDefault="00542F43">
      <w:pPr>
        <w:pStyle w:val="FootnoteText"/>
        <w:rPr>
          <w:lang w:val="fr-CH"/>
        </w:rPr>
      </w:pPr>
      <w:r>
        <w:rPr>
          <w:lang w:val="pt-BR"/>
        </w:rPr>
        <w:tab/>
      </w:r>
      <w:r>
        <w:rPr>
          <w:rStyle w:val="FootnoteReference"/>
          <w:lang w:val="pt-BR"/>
        </w:rPr>
        <w:t>14</w:t>
      </w:r>
      <w:r>
        <w:rPr>
          <w:lang w:val="pt-BR"/>
        </w:rPr>
        <w:t xml:space="preserve"> </w:t>
      </w:r>
      <w:r>
        <w:rPr>
          <w:lang w:val="pt-BR"/>
        </w:rPr>
        <w:tab/>
        <w:t>“</w:t>
      </w:r>
      <w:r>
        <w:rPr>
          <w:i/>
          <w:iCs/>
          <w:lang w:val="pt-BR"/>
        </w:rPr>
        <w:t>Angola : Despensa Publica no Sector da Saude (2000-</w:t>
      </w:r>
      <w:r>
        <w:rPr>
          <w:lang w:val="pt-BR"/>
        </w:rPr>
        <w:t xml:space="preserve">2007)”, Editorial Principia, Cascais.  Etude conduite par le Bureau de </w:t>
      </w:r>
      <w:r>
        <w:rPr>
          <w:lang w:val="fr-CH"/>
        </w:rPr>
        <w:t>recherche, de planification et de statistiques (GEPE) du Ministère de la santé, préparée par le Ministère de la santé en conjonction avec le Ministère des finances, avec l’appui technique du Programme de soutien au secteur de la santé (</w:t>
      </w:r>
      <w:r>
        <w:rPr>
          <w:i/>
          <w:iCs/>
          <w:lang w:val="fr-CH"/>
        </w:rPr>
        <w:t>Programa de Apoio ao Sector da Saude, PASS</w:t>
      </w:r>
      <w:r>
        <w:rPr>
          <w:lang w:val="fr-CH"/>
        </w:rPr>
        <w:t>) et un financement provenant de la Commission européenne, partenaire qui soutient le secteur de la santé depuis plus de 10 ans.</w:t>
      </w:r>
    </w:p>
  </w:footnote>
  <w:footnote w:id="16">
    <w:p w:rsidR="00542F43" w:rsidRDefault="00542F43">
      <w:pPr>
        <w:pStyle w:val="FootnoteText"/>
        <w:rPr>
          <w:lang w:val="en-GB"/>
        </w:rPr>
      </w:pPr>
      <w:r>
        <w:rPr>
          <w:lang w:val="en-GB"/>
        </w:rPr>
        <w:tab/>
      </w:r>
      <w:r>
        <w:rPr>
          <w:rStyle w:val="FootnoteReference"/>
          <w:lang w:val="en-GB"/>
        </w:rPr>
        <w:t>15</w:t>
      </w:r>
      <w:r>
        <w:rPr>
          <w:lang w:val="en-GB"/>
        </w:rPr>
        <w:t xml:space="preserve"> </w:t>
      </w:r>
      <w:r>
        <w:rPr>
          <w:lang w:val="en-GB"/>
        </w:rPr>
        <w:tab/>
        <w:t>Idem.</w:t>
      </w:r>
    </w:p>
  </w:footnote>
  <w:footnote w:id="17">
    <w:p w:rsidR="00542F43" w:rsidRDefault="00542F43">
      <w:pPr>
        <w:pStyle w:val="FootnoteText"/>
        <w:rPr>
          <w:lang w:val="pt-BR"/>
        </w:rPr>
      </w:pPr>
      <w:r>
        <w:rPr>
          <w:lang w:val="pt-BR"/>
        </w:rPr>
        <w:tab/>
      </w:r>
      <w:r>
        <w:rPr>
          <w:rStyle w:val="FootnoteReference"/>
          <w:lang w:val="pt-BR"/>
        </w:rPr>
        <w:t>16</w:t>
      </w:r>
      <w:r>
        <w:rPr>
          <w:lang w:val="pt-BR"/>
        </w:rPr>
        <w:t xml:space="preserve"> </w:t>
      </w:r>
      <w:r>
        <w:rPr>
          <w:lang w:val="pt-BR"/>
        </w:rPr>
        <w:tab/>
      </w:r>
      <w:r>
        <w:rPr>
          <w:i/>
          <w:iCs/>
          <w:lang w:val="pt-BR"/>
        </w:rPr>
        <w:t>Angola : Despensa Publica no Sector da Saude (2000-2007).</w:t>
      </w:r>
    </w:p>
  </w:footnote>
  <w:footnote w:id="18">
    <w:p w:rsidR="00542F43" w:rsidRDefault="00542F43">
      <w:pPr>
        <w:pStyle w:val="FootnoteText"/>
        <w:rPr>
          <w:lang w:val="pt-BR"/>
        </w:rPr>
      </w:pPr>
      <w:r>
        <w:rPr>
          <w:lang w:val="pt-BR"/>
        </w:rPr>
        <w:tab/>
      </w:r>
      <w:r>
        <w:rPr>
          <w:rStyle w:val="FootnoteReference"/>
          <w:lang w:val="pt-BR"/>
        </w:rPr>
        <w:t>17</w:t>
      </w:r>
      <w:r>
        <w:rPr>
          <w:lang w:val="pt-BR"/>
        </w:rPr>
        <w:t xml:space="preserve"> </w:t>
      </w:r>
      <w:r>
        <w:rPr>
          <w:lang w:val="pt-BR"/>
        </w:rPr>
        <w:tab/>
        <w:t>http://www.minfin.gv.ao/docs/dspSintese2007-5.htm.</w:t>
      </w:r>
    </w:p>
  </w:footnote>
  <w:footnote w:id="19">
    <w:p w:rsidR="00542F43" w:rsidRDefault="00542F43">
      <w:pPr>
        <w:pStyle w:val="FootnoteText"/>
        <w:rPr>
          <w:lang w:val="pt-BR"/>
        </w:rPr>
      </w:pPr>
      <w:r>
        <w:rPr>
          <w:lang w:val="pt-BR"/>
        </w:rPr>
        <w:tab/>
      </w:r>
      <w:r>
        <w:rPr>
          <w:rStyle w:val="FootnoteReference"/>
          <w:lang w:val="pt-BR"/>
        </w:rPr>
        <w:t>18</w:t>
      </w:r>
      <w:r>
        <w:rPr>
          <w:lang w:val="pt-BR"/>
        </w:rPr>
        <w:t xml:space="preserve"> </w:t>
      </w:r>
      <w:r>
        <w:rPr>
          <w:lang w:val="pt-BR"/>
        </w:rPr>
        <w:tab/>
        <w:t>Direction nationale de la santé publique/UNICEF </w:t>
      </w:r>
      <w:r>
        <w:rPr>
          <w:i/>
          <w:iCs/>
          <w:lang w:val="pt-BR"/>
        </w:rPr>
        <w:t>: Pacote Essencial de health materno-infantil : Bases normativas para a sua operacionalização, Lunada, 2007</w:t>
      </w:r>
      <w:r>
        <w:rPr>
          <w:lang w:val="pt-BR"/>
        </w:rPr>
        <w:t>.</w:t>
      </w:r>
    </w:p>
  </w:footnote>
  <w:footnote w:id="20">
    <w:p w:rsidR="00542F43" w:rsidRDefault="00542F43">
      <w:pPr>
        <w:pStyle w:val="FootnoteText"/>
        <w:rPr>
          <w:lang w:val="pt-BR"/>
        </w:rPr>
      </w:pPr>
      <w:r>
        <w:rPr>
          <w:lang w:val="pt-BR"/>
        </w:rPr>
        <w:tab/>
      </w:r>
      <w:r>
        <w:rPr>
          <w:rStyle w:val="FootnoteReference"/>
          <w:lang w:val="pt-BR"/>
        </w:rPr>
        <w:t>19</w:t>
      </w:r>
      <w:r>
        <w:rPr>
          <w:lang w:val="pt-BR"/>
        </w:rPr>
        <w:t xml:space="preserve"> </w:t>
      </w:r>
      <w:r>
        <w:rPr>
          <w:lang w:val="pt-BR"/>
        </w:rPr>
        <w:tab/>
        <w:t>Direction nationale de la santé publique/UNICEF</w:t>
      </w:r>
      <w:r>
        <w:rPr>
          <w:i/>
          <w:iCs/>
          <w:lang w:val="pt-BR"/>
        </w:rPr>
        <w:t>: Pacote Essencial de health materno-infantil : Bases normativas para a sua operacionalização, Lunada, 2007</w:t>
      </w:r>
      <w:r>
        <w:rPr>
          <w:lang w:val="pt-BR"/>
        </w:rPr>
        <w:t>.</w:t>
      </w:r>
    </w:p>
  </w:footnote>
  <w:footnote w:id="21">
    <w:p w:rsidR="00542F43" w:rsidRDefault="00542F43">
      <w:pPr>
        <w:pStyle w:val="FootnoteText"/>
        <w:rPr>
          <w:lang w:val="fr-FR"/>
        </w:rPr>
      </w:pPr>
      <w:r>
        <w:rPr>
          <w:lang w:val="fr-FR"/>
        </w:rPr>
        <w:tab/>
      </w:r>
      <w:r>
        <w:rPr>
          <w:rStyle w:val="FootnoteReference"/>
          <w:lang w:val="fr-FR"/>
        </w:rPr>
        <w:t>20</w:t>
      </w:r>
      <w:r>
        <w:rPr>
          <w:lang w:val="fr-FR"/>
        </w:rPr>
        <w:t xml:space="preserve"> </w:t>
      </w:r>
      <w:r>
        <w:rPr>
          <w:lang w:val="fr-FR"/>
        </w:rPr>
        <w:tab/>
        <w:t>Plan stratégique (2005-2009) pour accélérer la réduction de la mortalité maternelle et infantile en Angola. Investir dans le développement humain ; Ministère de la santé, Direction nationale de la santé publique, en partenariat avec l’OMS, l’UNICEF et le FNUAP.</w:t>
      </w:r>
    </w:p>
  </w:footnote>
  <w:footnote w:id="22">
    <w:p w:rsidR="00542F43" w:rsidRDefault="00542F43">
      <w:pPr>
        <w:pStyle w:val="FootnoteText"/>
      </w:pPr>
      <w:r>
        <w:rPr>
          <w:lang w:val="fr-FR"/>
        </w:rPr>
        <w:tab/>
      </w:r>
      <w:r>
        <w:rPr>
          <w:rStyle w:val="FootnoteReference"/>
          <w:lang w:val="fr-FR"/>
        </w:rPr>
        <w:t>21</w:t>
      </w:r>
      <w:r>
        <w:rPr>
          <w:lang w:val="fr-FR"/>
        </w:rPr>
        <w:t xml:space="preserve"> </w:t>
      </w:r>
      <w:r>
        <w:rPr>
          <w:lang w:val="fr-FR"/>
        </w:rPr>
        <w:tab/>
        <w:t xml:space="preserve">Le taux de mortalité des enfants de moins de cinq ans est la probabilité de décès entre la naissance et le cinquième anniversaire, calculée pour 1 000 naissances vivantes. Statistiques de l’UNICEF. </w:t>
      </w:r>
      <w:hyperlink r:id="rId1" w:history="1">
        <w:r>
          <w:rPr>
            <w:rStyle w:val="Hyperlink"/>
          </w:rPr>
          <w:t>http://childinfo.org/areas/childmortality/methodology.php</w:t>
        </w:r>
      </w:hyperlink>
      <w:r>
        <w:t xml:space="preserve"> </w:t>
      </w:r>
      <w:hyperlink r:id="rId2" w:history="1">
        <w:r>
          <w:rPr>
            <w:rStyle w:val="Hyperlink"/>
          </w:rPr>
          <w:t>http://childinfo.org/areas/childmortality/u5data.php</w:t>
        </w:r>
      </w:hyperlink>
    </w:p>
  </w:footnote>
  <w:footnote w:id="23">
    <w:p w:rsidR="00542F43" w:rsidRDefault="00542F43">
      <w:pPr>
        <w:pStyle w:val="FootnoteText"/>
        <w:rPr>
          <w:lang w:val="fr-FR"/>
        </w:rPr>
      </w:pPr>
      <w:r>
        <w:tab/>
      </w:r>
      <w:r>
        <w:rPr>
          <w:rStyle w:val="FootnoteReference"/>
          <w:lang w:val="fr-FR"/>
        </w:rPr>
        <w:t>22</w:t>
      </w:r>
      <w:r>
        <w:rPr>
          <w:lang w:val="fr-FR"/>
        </w:rPr>
        <w:t xml:space="preserve"> </w:t>
      </w:r>
      <w:r>
        <w:rPr>
          <w:lang w:val="fr-FR"/>
        </w:rPr>
        <w:tab/>
        <w:t>UNICEF : Estimations, Luanda 2007</w:t>
      </w:r>
    </w:p>
  </w:footnote>
  <w:footnote w:id="24">
    <w:p w:rsidR="00542F43" w:rsidRDefault="00542F43">
      <w:pPr>
        <w:pStyle w:val="FootnoteText"/>
        <w:rPr>
          <w:lang w:val="fr-FR"/>
        </w:rPr>
      </w:pPr>
      <w:r>
        <w:rPr>
          <w:lang w:val="fr-FR"/>
        </w:rPr>
        <w:tab/>
      </w:r>
      <w:r>
        <w:rPr>
          <w:rStyle w:val="FootnoteReference"/>
          <w:lang w:val="fr-FR"/>
        </w:rPr>
        <w:t>23</w:t>
      </w:r>
      <w:r>
        <w:rPr>
          <w:lang w:val="fr-FR"/>
        </w:rPr>
        <w:t xml:space="preserve"> </w:t>
      </w:r>
      <w:r>
        <w:rPr>
          <w:lang w:val="fr-FR"/>
        </w:rPr>
        <w:tab/>
        <w:t>Plan stratégique (2005-2009) pour accélérer la réduction de la mortalité maternelle et infantile en Angola. Investir dans le développement humain ; Ministère de la santé, Direction nationale de la santé publique, en partenariat avec l’OMS, l’UNICEF et le FNUAP.</w:t>
      </w:r>
    </w:p>
  </w:footnote>
  <w:footnote w:id="25">
    <w:p w:rsidR="00542F43" w:rsidRDefault="00542F43">
      <w:pPr>
        <w:pStyle w:val="FootnoteText"/>
        <w:rPr>
          <w:lang w:val="fr-FR"/>
        </w:rPr>
      </w:pPr>
      <w:r>
        <w:rPr>
          <w:lang w:val="fr-FR"/>
        </w:rPr>
        <w:tab/>
      </w:r>
      <w:r>
        <w:rPr>
          <w:rStyle w:val="FootnoteReference"/>
          <w:lang w:val="fr-FR"/>
        </w:rPr>
        <w:t>24</w:t>
      </w:r>
      <w:r>
        <w:rPr>
          <w:lang w:val="fr-FR"/>
        </w:rPr>
        <w:t xml:space="preserve"> </w:t>
      </w:r>
      <w:r>
        <w:rPr>
          <w:lang w:val="fr-FR"/>
        </w:rPr>
        <w:tab/>
        <w:t>Ensemble coordonné de projets essentiels pour la santé maternelle et juvénile : normes à appliquer pour le rendre opérationnel, Ministère de la santé.</w:t>
      </w:r>
    </w:p>
  </w:footnote>
  <w:footnote w:id="26">
    <w:p w:rsidR="00542F43" w:rsidRDefault="00542F43">
      <w:pPr>
        <w:pStyle w:val="FootnoteText"/>
        <w:rPr>
          <w:lang w:val="fr-FR"/>
        </w:rPr>
      </w:pPr>
      <w:r>
        <w:rPr>
          <w:lang w:val="fr-FR"/>
        </w:rPr>
        <w:tab/>
      </w:r>
      <w:r>
        <w:rPr>
          <w:rStyle w:val="FootnoteReference"/>
          <w:lang w:val="fr-FR"/>
        </w:rPr>
        <w:t>25</w:t>
      </w:r>
      <w:r>
        <w:rPr>
          <w:lang w:val="fr-FR"/>
        </w:rPr>
        <w:t xml:space="preserve"> </w:t>
      </w:r>
      <w:r>
        <w:rPr>
          <w:lang w:val="fr-FR"/>
        </w:rPr>
        <w:tab/>
        <w:t>« Plan stratégique national de lutte contre le paludisme (2008-2012) », Direction nationale de la santé publique, Programme national de lutte contre le paludisme, Ministère de la santé d’Angola.</w:t>
      </w:r>
    </w:p>
  </w:footnote>
  <w:footnote w:id="27">
    <w:p w:rsidR="00542F43" w:rsidRDefault="00542F43">
      <w:pPr>
        <w:pStyle w:val="FootnoteText"/>
      </w:pPr>
      <w:r>
        <w:tab/>
      </w:r>
      <w:r>
        <w:rPr>
          <w:rStyle w:val="FootnoteReference"/>
        </w:rPr>
        <w:t>26</w:t>
      </w:r>
      <w:r>
        <w:t xml:space="preserve"> </w:t>
      </w:r>
      <w:r>
        <w:tab/>
        <w:t>Idem.</w:t>
      </w:r>
    </w:p>
  </w:footnote>
  <w:footnote w:id="28">
    <w:p w:rsidR="00542F43" w:rsidRDefault="00542F43">
      <w:pPr>
        <w:pStyle w:val="FootnoteText"/>
        <w:rPr>
          <w:lang w:val="fr-FR"/>
        </w:rPr>
      </w:pPr>
      <w:r>
        <w:rPr>
          <w:lang w:val="fr-FR"/>
        </w:rPr>
        <w:tab/>
      </w:r>
      <w:r>
        <w:rPr>
          <w:rStyle w:val="FootnoteReference"/>
          <w:lang w:val="fr-FR"/>
        </w:rPr>
        <w:t>27</w:t>
      </w:r>
      <w:r>
        <w:rPr>
          <w:lang w:val="fr-FR"/>
        </w:rPr>
        <w:t xml:space="preserve"> </w:t>
      </w:r>
      <w:r>
        <w:rPr>
          <w:lang w:val="fr-FR"/>
        </w:rPr>
        <w:tab/>
        <w:t>Ce programme est exécuté dans le cadre de la mise en oeuvre des projets intégrés des Nations Unies, des ONG et des directions gouvernementales.</w:t>
      </w:r>
    </w:p>
  </w:footnote>
  <w:footnote w:id="29">
    <w:p w:rsidR="00542F43" w:rsidRDefault="00542F43">
      <w:pPr>
        <w:pStyle w:val="FootnoteText"/>
        <w:rPr>
          <w:lang w:val="fr-FR"/>
        </w:rPr>
      </w:pPr>
      <w:r>
        <w:rPr>
          <w:lang w:val="fr-FR"/>
        </w:rPr>
        <w:tab/>
      </w:r>
      <w:r>
        <w:rPr>
          <w:rStyle w:val="FootnoteReference"/>
          <w:lang w:val="fr-FR"/>
        </w:rPr>
        <w:t>28</w:t>
      </w:r>
      <w:r>
        <w:rPr>
          <w:lang w:val="fr-FR"/>
        </w:rPr>
        <w:t xml:space="preserve"> </w:t>
      </w:r>
      <w:r>
        <w:rPr>
          <w:lang w:val="fr-FR"/>
        </w:rPr>
        <w:tab/>
        <w:t>Ministère de la planification : Stratégie de lutte contre la pauvreté, Luanda, 2003.</w:t>
      </w:r>
    </w:p>
  </w:footnote>
  <w:footnote w:id="30">
    <w:p w:rsidR="00542F43" w:rsidRDefault="00542F43">
      <w:pPr>
        <w:pStyle w:val="FootnoteText"/>
        <w:rPr>
          <w:lang w:val="fr-FR"/>
        </w:rPr>
      </w:pPr>
      <w:r>
        <w:rPr>
          <w:lang w:val="fr-FR"/>
        </w:rPr>
        <w:tab/>
      </w:r>
      <w:r>
        <w:rPr>
          <w:rStyle w:val="FootnoteReference"/>
          <w:lang w:val="fr-FR"/>
        </w:rPr>
        <w:t>29</w:t>
      </w:r>
      <w:r>
        <w:rPr>
          <w:lang w:val="fr-FR"/>
        </w:rPr>
        <w:t xml:space="preserve"> </w:t>
      </w:r>
      <w:r>
        <w:rPr>
          <w:lang w:val="fr-FR"/>
        </w:rPr>
        <w:tab/>
      </w:r>
      <w:r>
        <w:rPr>
          <w:i/>
          <w:iCs/>
          <w:lang w:val="fr-FR"/>
        </w:rPr>
        <w:t>Plan stratégique national de lutte contre le VIH/sida, Gouvernement angolais</w:t>
      </w:r>
      <w:r>
        <w:rPr>
          <w:lang w:val="fr-FR"/>
        </w:rPr>
        <w:t>.</w:t>
      </w:r>
    </w:p>
  </w:footnote>
  <w:footnote w:id="31">
    <w:p w:rsidR="00542F43" w:rsidRDefault="00542F43">
      <w:pPr>
        <w:pStyle w:val="FootnoteText"/>
        <w:rPr>
          <w:lang w:val="fr-FR"/>
        </w:rPr>
      </w:pPr>
      <w:r>
        <w:rPr>
          <w:lang w:val="fr-FR"/>
        </w:rPr>
        <w:tab/>
      </w:r>
      <w:r>
        <w:rPr>
          <w:rStyle w:val="FootnoteReference"/>
          <w:lang w:val="fr-FR"/>
        </w:rPr>
        <w:t>30</w:t>
      </w:r>
      <w:r>
        <w:rPr>
          <w:lang w:val="fr-FR"/>
        </w:rPr>
        <w:t xml:space="preserve"> </w:t>
      </w:r>
      <w:r>
        <w:rPr>
          <w:lang w:val="fr-FR"/>
        </w:rPr>
        <w:tab/>
        <w:t>Institut national du sida ; Rapport d’activité 2004, Luanda (2006).</w:t>
      </w:r>
    </w:p>
  </w:footnote>
  <w:footnote w:id="32">
    <w:p w:rsidR="00542F43" w:rsidRDefault="00542F43">
      <w:pPr>
        <w:pStyle w:val="FootnoteText"/>
        <w:rPr>
          <w:lang w:val="fr-FR"/>
        </w:rPr>
      </w:pPr>
      <w:r>
        <w:rPr>
          <w:lang w:val="fr-FR"/>
        </w:rPr>
        <w:tab/>
      </w:r>
      <w:r>
        <w:rPr>
          <w:rStyle w:val="FootnoteReference"/>
          <w:lang w:val="fr-FR"/>
        </w:rPr>
        <w:t>31</w:t>
      </w:r>
      <w:r>
        <w:rPr>
          <w:lang w:val="fr-FR"/>
        </w:rPr>
        <w:t xml:space="preserve"> </w:t>
      </w:r>
      <w:r>
        <w:rPr>
          <w:lang w:val="fr-FR"/>
        </w:rPr>
        <w:tab/>
        <w:t>Connaissances, attitudes, pratiques et comportements de la jeunesse : PNLS, PSI, UNICEF, USAID (2001).</w:t>
      </w:r>
    </w:p>
  </w:footnote>
  <w:footnote w:id="33">
    <w:p w:rsidR="00542F43" w:rsidRDefault="00542F43">
      <w:pPr>
        <w:pStyle w:val="FootnoteText"/>
        <w:rPr>
          <w:lang w:val="fr-FR"/>
        </w:rPr>
      </w:pPr>
      <w:r>
        <w:rPr>
          <w:lang w:val="fr-FR"/>
        </w:rPr>
        <w:tab/>
      </w:r>
      <w:r>
        <w:rPr>
          <w:rStyle w:val="FootnoteReference"/>
          <w:lang w:val="fr-FR"/>
        </w:rPr>
        <w:t>32</w:t>
      </w:r>
      <w:r>
        <w:rPr>
          <w:lang w:val="fr-FR"/>
        </w:rPr>
        <w:t xml:space="preserve"> </w:t>
      </w:r>
      <w:r>
        <w:rPr>
          <w:lang w:val="fr-FR"/>
        </w:rPr>
        <w:tab/>
        <w:t>PNLS, PSI, UNICEF, USAID (2003).</w:t>
      </w:r>
    </w:p>
  </w:footnote>
  <w:footnote w:id="34">
    <w:p w:rsidR="00542F43" w:rsidRDefault="00542F43">
      <w:pPr>
        <w:pStyle w:val="FootnoteText"/>
        <w:rPr>
          <w:lang w:val="fr-CH"/>
        </w:rPr>
      </w:pPr>
      <w:r>
        <w:rPr>
          <w:lang w:val="fr-CH"/>
        </w:rPr>
        <w:tab/>
      </w:r>
      <w:r>
        <w:rPr>
          <w:rStyle w:val="FootnoteReference"/>
          <w:lang w:val="fr-CH"/>
        </w:rPr>
        <w:t>33</w:t>
      </w:r>
      <w:r>
        <w:rPr>
          <w:lang w:val="fr-CH"/>
        </w:rPr>
        <w:t xml:space="preserve">  </w:t>
      </w:r>
      <w:r>
        <w:rPr>
          <w:lang w:val="fr-CH"/>
        </w:rPr>
        <w:tab/>
      </w:r>
      <w:r>
        <w:rPr>
          <w:lang w:val="fr-FR"/>
        </w:rPr>
        <w:t>Prévisions : PNLS, UNICEF, PNUD (2003).</w:t>
      </w:r>
    </w:p>
  </w:footnote>
  <w:footnote w:id="35">
    <w:p w:rsidR="00542F43" w:rsidRDefault="00542F43">
      <w:pPr>
        <w:pStyle w:val="FootnoteText"/>
        <w:rPr>
          <w:lang w:val="en-GB"/>
        </w:rPr>
      </w:pPr>
      <w:r>
        <w:rPr>
          <w:lang w:val="en-GB"/>
        </w:rPr>
        <w:tab/>
      </w:r>
      <w:r>
        <w:rPr>
          <w:rStyle w:val="FootnoteReference"/>
          <w:lang w:val="en-GB"/>
        </w:rPr>
        <w:t>34</w:t>
      </w:r>
      <w:r>
        <w:rPr>
          <w:lang w:val="en-GB"/>
        </w:rPr>
        <w:t xml:space="preserve"> </w:t>
      </w:r>
      <w:r>
        <w:rPr>
          <w:lang w:val="en-GB"/>
        </w:rPr>
        <w:tab/>
      </w:r>
      <w:r>
        <w:rPr>
          <w:i/>
          <w:iCs/>
          <w:lang w:val="en-GB"/>
        </w:rPr>
        <w:t>MICS (Multiple Indicator Survey)</w:t>
      </w:r>
    </w:p>
  </w:footnote>
  <w:footnote w:id="36">
    <w:p w:rsidR="00542F43" w:rsidRDefault="00542F43">
      <w:pPr>
        <w:pStyle w:val="FootnoteText"/>
        <w:rPr>
          <w:lang w:val="fr-FR"/>
        </w:rPr>
      </w:pPr>
      <w:r>
        <w:rPr>
          <w:lang w:val="fr-FR"/>
        </w:rPr>
        <w:tab/>
      </w:r>
      <w:r>
        <w:rPr>
          <w:rStyle w:val="FootnoteReference"/>
          <w:lang w:val="fr-FR"/>
        </w:rPr>
        <w:t>35</w:t>
      </w:r>
      <w:r>
        <w:rPr>
          <w:lang w:val="fr-FR"/>
        </w:rPr>
        <w:t xml:space="preserve"> </w:t>
      </w:r>
      <w:r>
        <w:rPr>
          <w:lang w:val="fr-FR"/>
        </w:rPr>
        <w:tab/>
        <w:t>Objectifs du Millénaire pour le développement, New York, septembre 2000.</w:t>
      </w:r>
    </w:p>
  </w:footnote>
  <w:footnote w:id="37">
    <w:p w:rsidR="00542F43" w:rsidRDefault="00542F43">
      <w:pPr>
        <w:pStyle w:val="FootnoteText"/>
        <w:rPr>
          <w:lang w:val="fr-FR"/>
        </w:rPr>
      </w:pPr>
      <w:r>
        <w:rPr>
          <w:lang w:val="pt-BR"/>
        </w:rPr>
        <w:tab/>
      </w:r>
      <w:r>
        <w:rPr>
          <w:rStyle w:val="FootnoteReference"/>
          <w:lang w:val="pt-BR"/>
        </w:rPr>
        <w:t>36</w:t>
      </w:r>
      <w:r>
        <w:rPr>
          <w:lang w:val="pt-BR"/>
        </w:rPr>
        <w:t xml:space="preserve"> </w:t>
      </w:r>
      <w:r>
        <w:rPr>
          <w:lang w:val="pt-BR"/>
        </w:rPr>
        <w:tab/>
        <w:t xml:space="preserve">Nations Unies (2002) : </w:t>
      </w:r>
      <w:r>
        <w:rPr>
          <w:i/>
          <w:iCs/>
          <w:lang w:val="pt-BR"/>
        </w:rPr>
        <w:t xml:space="preserve">Angola. Os Desafios do Pós Conflito Armado, Avaliação Conjunta do País. </w:t>
      </w:r>
      <w:r>
        <w:rPr>
          <w:i/>
          <w:iCs/>
          <w:lang w:val="fr-CH"/>
        </w:rPr>
        <w:t>Luanda</w:t>
      </w:r>
      <w:r>
        <w:rPr>
          <w:lang w:val="fr-CH"/>
        </w:rPr>
        <w:t>: Organisation des Nations Unies en Angola</w:t>
      </w:r>
    </w:p>
  </w:footnote>
  <w:footnote w:id="38">
    <w:p w:rsidR="00542F43" w:rsidRDefault="00542F43">
      <w:pPr>
        <w:pStyle w:val="FootnoteText"/>
        <w:rPr>
          <w:lang w:val="fr-FR"/>
        </w:rPr>
      </w:pPr>
      <w:r>
        <w:rPr>
          <w:lang w:val="fr-FR"/>
        </w:rPr>
        <w:tab/>
      </w:r>
      <w:r>
        <w:rPr>
          <w:rStyle w:val="FootnoteReference"/>
          <w:lang w:val="fr-FR"/>
        </w:rPr>
        <w:t>37</w:t>
      </w:r>
      <w:r>
        <w:rPr>
          <w:lang w:val="fr-FR"/>
        </w:rPr>
        <w:t xml:space="preserve"> </w:t>
      </w:r>
      <w:r>
        <w:rPr>
          <w:lang w:val="fr-FR"/>
        </w:rPr>
        <w:tab/>
        <w:t>La présence de parasites intestinaux dans l’organisme d’un être humain est généralement une cause d’anémie, de retard de développement physique et mental et affecte la capacité à apprendre, ce qui nuit à la qualité de l’éducation des enfants.</w:t>
      </w:r>
    </w:p>
  </w:footnote>
  <w:footnote w:id="39">
    <w:p w:rsidR="00542F43" w:rsidRDefault="00542F43">
      <w:pPr>
        <w:pStyle w:val="FootnoteText"/>
        <w:rPr>
          <w:lang w:val="fr-FR"/>
        </w:rPr>
      </w:pPr>
      <w:r>
        <w:rPr>
          <w:lang w:val="fr-FR"/>
        </w:rPr>
        <w:tab/>
      </w:r>
      <w:r>
        <w:rPr>
          <w:rStyle w:val="FootnoteReference"/>
          <w:lang w:val="fr-FR"/>
        </w:rPr>
        <w:t>38</w:t>
      </w:r>
      <w:r>
        <w:rPr>
          <w:lang w:val="fr-FR"/>
        </w:rPr>
        <w:t xml:space="preserve"> </w:t>
      </w:r>
      <w:r>
        <w:rPr>
          <w:lang w:val="fr-FR"/>
        </w:rPr>
        <w:tab/>
        <w:t>L’albendazole est un médicament à croquer facile à administrer aux enfants par leurs enseignants.</w:t>
      </w:r>
    </w:p>
  </w:footnote>
  <w:footnote w:id="40">
    <w:p w:rsidR="00542F43" w:rsidRDefault="00542F43">
      <w:pPr>
        <w:pStyle w:val="FootnoteText"/>
        <w:ind w:left="1140" w:hanging="1140"/>
        <w:rPr>
          <w:lang w:val="fr-FR"/>
        </w:rPr>
      </w:pPr>
      <w:r>
        <w:rPr>
          <w:lang w:val="fr-FR"/>
        </w:rPr>
        <w:tab/>
      </w:r>
      <w:r>
        <w:rPr>
          <w:rStyle w:val="FootnoteReference"/>
          <w:lang w:val="fr-FR"/>
        </w:rPr>
        <w:t>39</w:t>
      </w:r>
      <w:r>
        <w:rPr>
          <w:lang w:val="fr-FR"/>
        </w:rPr>
        <w:t xml:space="preserve"> </w:t>
      </w:r>
      <w:r>
        <w:rPr>
          <w:lang w:val="fr-FR"/>
        </w:rPr>
        <w:tab/>
        <w:t>Le nombre d’éducateurs (enseignants sans qualification professionnelle appropriée) en 8</w:t>
      </w:r>
      <w:r>
        <w:rPr>
          <w:vertAlign w:val="superscript"/>
          <w:lang w:val="fr-FR"/>
        </w:rPr>
        <w:t>e</w:t>
      </w:r>
      <w:r>
        <w:rPr>
          <w:lang w:val="fr-FR"/>
        </w:rPr>
        <w:t xml:space="preserve">  année et même en 6</w:t>
      </w:r>
      <w:r>
        <w:rPr>
          <w:vertAlign w:val="superscript"/>
          <w:lang w:val="fr-FR"/>
        </w:rPr>
        <w:t>e</w:t>
      </w:r>
      <w:r>
        <w:rPr>
          <w:lang w:val="fr-FR"/>
        </w:rPr>
        <w:t xml:space="preserve"> année est très élevé, ce qui s’explique surtout par la pénurie de ressources humaines qualifiées, en particulier  dans les communes et les municipalités les plus éloignées des grands centres provinciaux.</w:t>
      </w:r>
    </w:p>
  </w:footnote>
  <w:footnote w:id="41">
    <w:p w:rsidR="00542F43" w:rsidRDefault="00542F43">
      <w:pPr>
        <w:pStyle w:val="FootnoteText"/>
        <w:rPr>
          <w:lang w:val="fr-FR"/>
        </w:rPr>
      </w:pPr>
      <w:r>
        <w:rPr>
          <w:lang w:val="fr-FR"/>
        </w:rPr>
        <w:tab/>
      </w:r>
      <w:r>
        <w:rPr>
          <w:rStyle w:val="FootnoteReference"/>
          <w:lang w:val="fr-FR"/>
        </w:rPr>
        <w:t>40</w:t>
      </w:r>
      <w:r>
        <w:rPr>
          <w:lang w:val="fr-FR"/>
        </w:rPr>
        <w:t xml:space="preserve"> </w:t>
      </w:r>
      <w:r>
        <w:rPr>
          <w:lang w:val="fr-FR"/>
        </w:rPr>
        <w:tab/>
        <w:t>Stratégie intégrée (2001-2015) pour l’amélioration du système éducatif.</w:t>
      </w:r>
    </w:p>
  </w:footnote>
  <w:footnote w:id="42">
    <w:p w:rsidR="00542F43" w:rsidRDefault="00542F43">
      <w:pPr>
        <w:pStyle w:val="FootnoteText"/>
        <w:rPr>
          <w:lang w:val="fr-FR"/>
        </w:rPr>
      </w:pPr>
      <w:r>
        <w:rPr>
          <w:lang w:val="fr-FR"/>
        </w:rPr>
        <w:tab/>
      </w:r>
      <w:r>
        <w:rPr>
          <w:rStyle w:val="FootnoteReference"/>
          <w:lang w:val="fr-FR"/>
        </w:rPr>
        <w:t>41</w:t>
      </w:r>
      <w:r>
        <w:rPr>
          <w:lang w:val="fr-FR"/>
        </w:rPr>
        <w:t xml:space="preserve"> </w:t>
      </w:r>
      <w:r>
        <w:rPr>
          <w:lang w:val="fr-FR"/>
        </w:rPr>
        <w:tab/>
        <w:t>Recommandation n°41 des Observations finales du Comité des droits de l’enfant</w:t>
      </w:r>
    </w:p>
  </w:footnote>
  <w:footnote w:id="43">
    <w:p w:rsidR="00542F43" w:rsidRDefault="00542F43">
      <w:pPr>
        <w:pStyle w:val="FootnoteText"/>
        <w:rPr>
          <w:lang w:val="fr-FR"/>
        </w:rPr>
      </w:pPr>
      <w:r>
        <w:rPr>
          <w:lang w:val="fr-FR"/>
        </w:rPr>
        <w:tab/>
      </w:r>
      <w:r>
        <w:rPr>
          <w:rStyle w:val="FootnoteReference"/>
          <w:lang w:val="fr-FR"/>
        </w:rPr>
        <w:t>42</w:t>
      </w:r>
      <w:r>
        <w:rPr>
          <w:lang w:val="fr-FR"/>
        </w:rPr>
        <w:t xml:space="preserve"> </w:t>
      </w:r>
      <w:r>
        <w:rPr>
          <w:lang w:val="fr-FR"/>
        </w:rPr>
        <w:tab/>
        <w:t>Etaient présents : les juges et les procureurs responsables de l’application de la loi n°9 de 1996 dans chaque province, deux magistrats (un juge et un procureur) de la section familiale du tribunal provincial de Luanda, deux magistrats (un juge et un procureur) de la section pénale du tribunal provincial de Luanda, six juristes et directeurs des provinces de Benguela, Huíla, Kuando Kubango, Uíge, Huambo et Moxico, ainsi que 18 directeurs du M</w:t>
      </w:r>
      <w:r>
        <w:rPr>
          <w:lang w:val="fr-CH"/>
        </w:rPr>
        <w:t>inistère de l’assistance et la réinsertion sociales</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F43" w:rsidRDefault="00542F43">
    <w:pPr>
      <w:pStyle w:val="Header"/>
    </w:pPr>
    <w:r>
      <w:t>CRC/C/AGO/2-4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F43" w:rsidRDefault="00542F43">
    <w:pPr>
      <w:pStyle w:val="Header"/>
      <w:jc w:val="right"/>
    </w:pPr>
    <w:r>
      <w:t>CRC/C/AGO/2-4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F295471"/>
    <w:multiLevelType w:val="hybridMultilevel"/>
    <w:tmpl w:val="33080FD0"/>
    <w:lvl w:ilvl="0" w:tplc="D43CBEEE">
      <w:start w:val="6"/>
      <w:numFmt w:val="bullet"/>
      <w:lvlText w:val="-"/>
      <w:lvlJc w:val="left"/>
      <w:pPr>
        <w:tabs>
          <w:tab w:val="num" w:pos="1065"/>
        </w:tabs>
        <w:ind w:left="1065" w:hanging="360"/>
      </w:pPr>
      <w:rPr>
        <w:rFonts w:ascii="Times New Roman" w:eastAsia="Times New Roman" w:hAnsi="Times New Roman" w:cs="Times New Roman" w:hint="default"/>
      </w:rPr>
    </w:lvl>
    <w:lvl w:ilvl="1" w:tplc="040C0003" w:tentative="1">
      <w:start w:val="1"/>
      <w:numFmt w:val="bullet"/>
      <w:lvlText w:val="o"/>
      <w:lvlJc w:val="left"/>
      <w:pPr>
        <w:tabs>
          <w:tab w:val="num" w:pos="1785"/>
        </w:tabs>
        <w:ind w:left="1785" w:hanging="360"/>
      </w:pPr>
      <w:rPr>
        <w:rFonts w:ascii="Courier New" w:hAnsi="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12">
    <w:nsid w:val="4DBF6D21"/>
    <w:multiLevelType w:val="hybridMultilevel"/>
    <w:tmpl w:val="D94A8D3E"/>
    <w:lvl w:ilvl="0" w:tplc="0AF26648">
      <w:numFmt w:val="decimal"/>
      <w:lvlText w:val="%1"/>
      <w:lvlJc w:val="left"/>
      <w:pPr>
        <w:tabs>
          <w:tab w:val="num" w:pos="600"/>
        </w:tabs>
        <w:ind w:left="600" w:hanging="420"/>
      </w:pPr>
      <w:rPr>
        <w:rFonts w:hint="default"/>
      </w:rPr>
    </w:lvl>
    <w:lvl w:ilvl="1" w:tplc="28A83226">
      <w:start w:val="3"/>
      <w:numFmt w:val="decimal"/>
      <w:lvlText w:val="%2."/>
      <w:lvlJc w:val="left"/>
      <w:pPr>
        <w:tabs>
          <w:tab w:val="num" w:pos="1260"/>
        </w:tabs>
        <w:ind w:left="1260" w:hanging="360"/>
      </w:pPr>
      <w:rPr>
        <w:rFonts w:hint="default"/>
      </w:rPr>
    </w:lvl>
    <w:lvl w:ilvl="2" w:tplc="040C001B" w:tentative="1">
      <w:start w:val="1"/>
      <w:numFmt w:val="lowerRoman"/>
      <w:lvlText w:val="%3."/>
      <w:lvlJc w:val="right"/>
      <w:pPr>
        <w:tabs>
          <w:tab w:val="num" w:pos="1980"/>
        </w:tabs>
        <w:ind w:left="1980" w:hanging="180"/>
      </w:pPr>
    </w:lvl>
    <w:lvl w:ilvl="3" w:tplc="040C000F" w:tentative="1">
      <w:start w:val="1"/>
      <w:numFmt w:val="decimal"/>
      <w:lvlText w:val="%4."/>
      <w:lvlJc w:val="left"/>
      <w:pPr>
        <w:tabs>
          <w:tab w:val="num" w:pos="2700"/>
        </w:tabs>
        <w:ind w:left="2700" w:hanging="360"/>
      </w:pPr>
    </w:lvl>
    <w:lvl w:ilvl="4" w:tplc="040C0019" w:tentative="1">
      <w:start w:val="1"/>
      <w:numFmt w:val="lowerLetter"/>
      <w:lvlText w:val="%5."/>
      <w:lvlJc w:val="left"/>
      <w:pPr>
        <w:tabs>
          <w:tab w:val="num" w:pos="3420"/>
        </w:tabs>
        <w:ind w:left="3420" w:hanging="360"/>
      </w:pPr>
    </w:lvl>
    <w:lvl w:ilvl="5" w:tplc="040C001B" w:tentative="1">
      <w:start w:val="1"/>
      <w:numFmt w:val="lowerRoman"/>
      <w:lvlText w:val="%6."/>
      <w:lvlJc w:val="right"/>
      <w:pPr>
        <w:tabs>
          <w:tab w:val="num" w:pos="4140"/>
        </w:tabs>
        <w:ind w:left="4140" w:hanging="180"/>
      </w:pPr>
    </w:lvl>
    <w:lvl w:ilvl="6" w:tplc="040C000F" w:tentative="1">
      <w:start w:val="1"/>
      <w:numFmt w:val="decimal"/>
      <w:lvlText w:val="%7."/>
      <w:lvlJc w:val="left"/>
      <w:pPr>
        <w:tabs>
          <w:tab w:val="num" w:pos="4860"/>
        </w:tabs>
        <w:ind w:left="4860" w:hanging="360"/>
      </w:pPr>
    </w:lvl>
    <w:lvl w:ilvl="7" w:tplc="040C0019" w:tentative="1">
      <w:start w:val="1"/>
      <w:numFmt w:val="lowerLetter"/>
      <w:lvlText w:val="%8."/>
      <w:lvlJc w:val="left"/>
      <w:pPr>
        <w:tabs>
          <w:tab w:val="num" w:pos="5580"/>
        </w:tabs>
        <w:ind w:left="5580" w:hanging="360"/>
      </w:pPr>
    </w:lvl>
    <w:lvl w:ilvl="8" w:tplc="040C001B" w:tentative="1">
      <w:start w:val="1"/>
      <w:numFmt w:val="lowerRoman"/>
      <w:lvlText w:val="%9."/>
      <w:lvlJc w:val="right"/>
      <w:pPr>
        <w:tabs>
          <w:tab w:val="num" w:pos="6300"/>
        </w:tabs>
        <w:ind w:left="6300" w:hanging="18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B34561A"/>
    <w:multiLevelType w:val="hybridMultilevel"/>
    <w:tmpl w:val="4EFEB74E"/>
    <w:lvl w:ilvl="0" w:tplc="E83CD162">
      <w:start w:val="1"/>
      <w:numFmt w:val="upperLetter"/>
      <w:lvlText w:val="%1."/>
      <w:lvlJc w:val="left"/>
      <w:pPr>
        <w:tabs>
          <w:tab w:val="num" w:pos="1560"/>
        </w:tabs>
        <w:ind w:left="1560" w:hanging="420"/>
      </w:pPr>
      <w:rPr>
        <w:rFonts w:hint="default"/>
      </w:rPr>
    </w:lvl>
    <w:lvl w:ilvl="1" w:tplc="0C0A0019">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num w:numId="1">
    <w:abstractNumId w:val="14"/>
  </w:num>
  <w:num w:numId="2">
    <w:abstractNumId w:val="10"/>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2"/>
  </w:num>
  <w:num w:numId="18">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5122"/>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2958"/>
    <w:rsid w:val="003E6C9C"/>
    <w:rsid w:val="00542F43"/>
    <w:rsid w:val="00D81746"/>
    <w:rsid w:val="00E10EC9"/>
    <w:rsid w:val="00ED29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5122"/>
    <o:shapelayout v:ext="edit">
      <o:idmap v:ext="edit" data="1,3,4"/>
      <o:rules v:ext="edit">
        <o:r id="V:Rule1" type="callout" idref="#_x0000_s104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styleId="Caption">
    <w:name w:val="caption"/>
    <w:basedOn w:val="Normal"/>
    <w:next w:val="Normal"/>
    <w:qFormat/>
    <w:pPr>
      <w:tabs>
        <w:tab w:val="left" w:pos="567"/>
        <w:tab w:val="left" w:pos="1134"/>
        <w:tab w:val="right" w:leader="dot" w:pos="7229"/>
        <w:tab w:val="center" w:pos="8040"/>
        <w:tab w:val="right" w:pos="9240"/>
      </w:tabs>
      <w:spacing w:after="240" w:line="360" w:lineRule="auto"/>
      <w:jc w:val="both"/>
    </w:pPr>
    <w:rPr>
      <w:i/>
      <w:iCs/>
      <w:sz w:val="24"/>
      <w:szCs w:val="24"/>
      <w:lang w:val="fr-FR" w:eastAsia="fr-FR"/>
    </w:rPr>
  </w:style>
  <w:style w:type="paragraph" w:customStyle="1" w:styleId="Default">
    <w:name w:val="Default"/>
    <w:pPr>
      <w:widowControl w:val="0"/>
      <w:autoSpaceDE w:val="0"/>
      <w:autoSpaceDN w:val="0"/>
      <w:adjustRightInd w:val="0"/>
    </w:pPr>
    <w:rPr>
      <w:rFonts w:eastAsia="SimSun"/>
      <w:color w:val="000000"/>
      <w:sz w:val="24"/>
      <w:szCs w:val="24"/>
      <w:lang w:val="en-US" w:eastAsia="zh-CN"/>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table" w:customStyle="1" w:styleId="TableGrid10">
    <w:name w:val="Table Grid1"/>
    <w:basedOn w:val="TableNormal"/>
    <w:next w:val="TableGrid"/>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20">
    <w:name w:val="Table Grid2"/>
    <w:basedOn w:val="TableNormal"/>
    <w:next w:val="TableGrid"/>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30">
    <w:name w:val="Table Grid3"/>
    <w:basedOn w:val="TableNormal"/>
    <w:next w:val="TableGrid"/>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pPr>
      <w:spacing w:line="240" w:lineRule="auto"/>
    </w:pPr>
    <w:rPr>
      <w:rFonts w:ascii="Tahoma" w:hAnsi="Tahoma" w:cs="Tahoma"/>
      <w:sz w:val="16"/>
      <w:szCs w:val="16"/>
      <w:lang w:val="pt-PT"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9.png"/><Relationship Id="rId26" Type="http://schemas.openxmlformats.org/officeDocument/2006/relationships/image" Target="media/image17.gif"/><Relationship Id="rId39" Type="http://schemas.openxmlformats.org/officeDocument/2006/relationships/image" Target="media/image30.gif"/><Relationship Id="rId21" Type="http://schemas.openxmlformats.org/officeDocument/2006/relationships/image" Target="media/image12.png"/><Relationship Id="rId34" Type="http://schemas.openxmlformats.org/officeDocument/2006/relationships/image" Target="media/image25.gif"/><Relationship Id="rId42" Type="http://schemas.openxmlformats.org/officeDocument/2006/relationships/image" Target="media/image33.gif"/><Relationship Id="rId47" Type="http://schemas.openxmlformats.org/officeDocument/2006/relationships/image" Target="media/image38.gif"/><Relationship Id="rId50" Type="http://schemas.openxmlformats.org/officeDocument/2006/relationships/image" Target="media/image41.gif"/><Relationship Id="rId55" Type="http://schemas.openxmlformats.org/officeDocument/2006/relationships/image" Target="media/image46.gif"/><Relationship Id="rId63" Type="http://schemas.openxmlformats.org/officeDocument/2006/relationships/image" Target="media/image54.gif"/><Relationship Id="rId68" Type="http://schemas.openxmlformats.org/officeDocument/2006/relationships/image" Target="media/image59.gif"/><Relationship Id="rId76" Type="http://schemas.openxmlformats.org/officeDocument/2006/relationships/image" Target="media/image67.gif"/><Relationship Id="rId84" Type="http://schemas.openxmlformats.org/officeDocument/2006/relationships/footer" Target="footer3.xml"/><Relationship Id="rId7" Type="http://schemas.openxmlformats.org/officeDocument/2006/relationships/image" Target="media/image1.wmf"/><Relationship Id="rId71" Type="http://schemas.openxmlformats.org/officeDocument/2006/relationships/image" Target="media/image62.gif"/><Relationship Id="rId2" Type="http://schemas.openxmlformats.org/officeDocument/2006/relationships/styles" Target="styles.xml"/><Relationship Id="rId16" Type="http://schemas.openxmlformats.org/officeDocument/2006/relationships/image" Target="media/image8.emf"/><Relationship Id="rId29" Type="http://schemas.openxmlformats.org/officeDocument/2006/relationships/image" Target="media/image20.gif"/><Relationship Id="rId11" Type="http://schemas.openxmlformats.org/officeDocument/2006/relationships/image" Target="media/image4.wmf"/><Relationship Id="rId24" Type="http://schemas.openxmlformats.org/officeDocument/2006/relationships/image" Target="media/image15.gif"/><Relationship Id="rId32" Type="http://schemas.openxmlformats.org/officeDocument/2006/relationships/image" Target="media/image23.gif"/><Relationship Id="rId37" Type="http://schemas.openxmlformats.org/officeDocument/2006/relationships/image" Target="media/image28.gif"/><Relationship Id="rId40" Type="http://schemas.openxmlformats.org/officeDocument/2006/relationships/image" Target="media/image31.gif"/><Relationship Id="rId45" Type="http://schemas.openxmlformats.org/officeDocument/2006/relationships/image" Target="media/image36.emf"/><Relationship Id="rId53" Type="http://schemas.openxmlformats.org/officeDocument/2006/relationships/image" Target="media/image44.gif"/><Relationship Id="rId58" Type="http://schemas.openxmlformats.org/officeDocument/2006/relationships/image" Target="media/image49.gif"/><Relationship Id="rId66" Type="http://schemas.openxmlformats.org/officeDocument/2006/relationships/image" Target="media/image57.gif"/><Relationship Id="rId74" Type="http://schemas.openxmlformats.org/officeDocument/2006/relationships/image" Target="media/image65.gif"/><Relationship Id="rId79" Type="http://schemas.openxmlformats.org/officeDocument/2006/relationships/image" Target="media/image70.gif"/><Relationship Id="rId5" Type="http://schemas.openxmlformats.org/officeDocument/2006/relationships/footnotes" Target="footnotes.xml"/><Relationship Id="rId61" Type="http://schemas.openxmlformats.org/officeDocument/2006/relationships/image" Target="media/image52.gif"/><Relationship Id="rId82"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6.emf"/><Relationship Id="rId22" Type="http://schemas.openxmlformats.org/officeDocument/2006/relationships/image" Target="media/image13.gif"/><Relationship Id="rId27" Type="http://schemas.openxmlformats.org/officeDocument/2006/relationships/image" Target="media/image18.gif"/><Relationship Id="rId30" Type="http://schemas.openxmlformats.org/officeDocument/2006/relationships/image" Target="media/image21.wmf"/><Relationship Id="rId35" Type="http://schemas.openxmlformats.org/officeDocument/2006/relationships/image" Target="media/image26.png"/><Relationship Id="rId43" Type="http://schemas.openxmlformats.org/officeDocument/2006/relationships/image" Target="media/image34.gif"/><Relationship Id="rId48" Type="http://schemas.openxmlformats.org/officeDocument/2006/relationships/image" Target="media/image39.gif"/><Relationship Id="rId56" Type="http://schemas.openxmlformats.org/officeDocument/2006/relationships/image" Target="media/image47.gif"/><Relationship Id="rId64" Type="http://schemas.openxmlformats.org/officeDocument/2006/relationships/image" Target="media/image55.gif"/><Relationship Id="rId69" Type="http://schemas.openxmlformats.org/officeDocument/2006/relationships/image" Target="media/image60.gif"/><Relationship Id="rId77" Type="http://schemas.openxmlformats.org/officeDocument/2006/relationships/image" Target="media/image68.gif"/><Relationship Id="rId8" Type="http://schemas.openxmlformats.org/officeDocument/2006/relationships/image" Target="media/image2.emf"/><Relationship Id="rId51" Type="http://schemas.openxmlformats.org/officeDocument/2006/relationships/image" Target="media/image42.gif"/><Relationship Id="rId72" Type="http://schemas.openxmlformats.org/officeDocument/2006/relationships/image" Target="media/image63.gif"/><Relationship Id="rId80" Type="http://schemas.openxmlformats.org/officeDocument/2006/relationships/header" Target="header1.xm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oleObject" Target="embeddings/oleObject3.bin"/><Relationship Id="rId25" Type="http://schemas.openxmlformats.org/officeDocument/2006/relationships/image" Target="media/image16.gif"/><Relationship Id="rId33" Type="http://schemas.openxmlformats.org/officeDocument/2006/relationships/image" Target="media/image24.gif"/><Relationship Id="rId38" Type="http://schemas.openxmlformats.org/officeDocument/2006/relationships/image" Target="media/image29.gif"/><Relationship Id="rId46" Type="http://schemas.openxmlformats.org/officeDocument/2006/relationships/image" Target="media/image37.gif"/><Relationship Id="rId59" Type="http://schemas.openxmlformats.org/officeDocument/2006/relationships/image" Target="media/image50.gif"/><Relationship Id="rId67" Type="http://schemas.openxmlformats.org/officeDocument/2006/relationships/image" Target="media/image58.gif"/><Relationship Id="rId20" Type="http://schemas.openxmlformats.org/officeDocument/2006/relationships/image" Target="media/image11.wmf"/><Relationship Id="rId41" Type="http://schemas.openxmlformats.org/officeDocument/2006/relationships/image" Target="media/image32.gif"/><Relationship Id="rId54" Type="http://schemas.openxmlformats.org/officeDocument/2006/relationships/image" Target="media/image45.gif"/><Relationship Id="rId62" Type="http://schemas.openxmlformats.org/officeDocument/2006/relationships/image" Target="media/image53.emf"/><Relationship Id="rId70" Type="http://schemas.openxmlformats.org/officeDocument/2006/relationships/image" Target="media/image61.gif"/><Relationship Id="rId75" Type="http://schemas.openxmlformats.org/officeDocument/2006/relationships/image" Target="media/image66.gif"/><Relationship Id="rId83"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4.gif"/><Relationship Id="rId28" Type="http://schemas.openxmlformats.org/officeDocument/2006/relationships/image" Target="media/image19.gif"/><Relationship Id="rId36" Type="http://schemas.openxmlformats.org/officeDocument/2006/relationships/image" Target="media/image27.gif"/><Relationship Id="rId49" Type="http://schemas.openxmlformats.org/officeDocument/2006/relationships/image" Target="media/image40.emf"/><Relationship Id="rId57" Type="http://schemas.openxmlformats.org/officeDocument/2006/relationships/image" Target="media/image48.gif"/><Relationship Id="rId10" Type="http://schemas.openxmlformats.org/officeDocument/2006/relationships/oleObject" Target="embeddings/oleObject1.bin"/><Relationship Id="rId31" Type="http://schemas.openxmlformats.org/officeDocument/2006/relationships/image" Target="media/image22.gif"/><Relationship Id="rId44" Type="http://schemas.openxmlformats.org/officeDocument/2006/relationships/image" Target="media/image35.gif"/><Relationship Id="rId52" Type="http://schemas.openxmlformats.org/officeDocument/2006/relationships/image" Target="media/image43.gif"/><Relationship Id="rId60" Type="http://schemas.openxmlformats.org/officeDocument/2006/relationships/image" Target="media/image51.gif"/><Relationship Id="rId65" Type="http://schemas.openxmlformats.org/officeDocument/2006/relationships/image" Target="media/image56.gif"/><Relationship Id="rId73" Type="http://schemas.openxmlformats.org/officeDocument/2006/relationships/image" Target="media/image64.gif"/><Relationship Id="rId78" Type="http://schemas.openxmlformats.org/officeDocument/2006/relationships/image" Target="media/image69.gif"/><Relationship Id="rId81" Type="http://schemas.openxmlformats.org/officeDocument/2006/relationships/header" Target="header2.xml"/><Relationship Id="rId86"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71.png"/></Relationships>
</file>

<file path=word/_rels/footnotes.xml.rels><?xml version="1.0" encoding="UTF-8" standalone="yes"?>
<Relationships xmlns="http://schemas.openxmlformats.org/package/2006/relationships"><Relationship Id="rId2" Type="http://schemas.openxmlformats.org/officeDocument/2006/relationships/hyperlink" Target="http://childinfo.org/areas/childmortality/u5data.php" TargetMode="External"/><Relationship Id="rId1" Type="http://schemas.openxmlformats.org/officeDocument/2006/relationships/hyperlink" Target="http://childinfo.org/areas/childmortality/methodology.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39633</Words>
  <Characters>225913</Characters>
  <Application>Microsoft Office Word</Application>
  <DocSecurity>4</DocSecurity>
  <Lines>1882</Lines>
  <Paragraphs>530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265016</CharactersWithSpaces>
  <SharedDoc>false</SharedDoc>
  <HLinks>
    <vt:vector size="12" baseType="variant">
      <vt:variant>
        <vt:i4>4980740</vt:i4>
      </vt:variant>
      <vt:variant>
        <vt:i4>3</vt:i4>
      </vt:variant>
      <vt:variant>
        <vt:i4>0</vt:i4>
      </vt:variant>
      <vt:variant>
        <vt:i4>5</vt:i4>
      </vt:variant>
      <vt:variant>
        <vt:lpwstr>http://childinfo.org/areas/childmortality/u5data.php</vt:lpwstr>
      </vt:variant>
      <vt:variant>
        <vt:lpwstr/>
      </vt:variant>
      <vt:variant>
        <vt:i4>6094936</vt:i4>
      </vt:variant>
      <vt:variant>
        <vt:i4>0</vt:i4>
      </vt:variant>
      <vt:variant>
        <vt:i4>0</vt:i4>
      </vt:variant>
      <vt:variant>
        <vt:i4>5</vt:i4>
      </vt:variant>
      <vt:variant>
        <vt:lpwstr>http://childinfo.org/areas/childmortality/methodology.php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2010-07-23T08:49:00Z</cp:lastPrinted>
  <dcterms:created xsi:type="dcterms:W3CDTF">2010-07-26T11:49:00Z</dcterms:created>
  <dcterms:modified xsi:type="dcterms:W3CDTF">2010-07-26T11:49:00Z</dcterms:modified>
</cp:coreProperties>
</file>