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A4069" w:rsidP="00BA4069">
            <w:pPr>
              <w:bidi w:val="0"/>
              <w:spacing w:after="20"/>
              <w:jc w:val="left"/>
              <w:rPr>
                <w:szCs w:val="20"/>
              </w:rPr>
            </w:pPr>
            <w:r w:rsidRPr="00BA4069">
              <w:rPr>
                <w:sz w:val="40"/>
                <w:szCs w:val="20"/>
              </w:rPr>
              <w:t>CCPR</w:t>
            </w:r>
            <w:r>
              <w:rPr>
                <w:szCs w:val="20"/>
              </w:rPr>
              <w:t>/C/ECU/CO/5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A4069" w:rsidRDefault="00BA4069" w:rsidP="00BA4069">
            <w:pPr>
              <w:bidi w:val="0"/>
              <w:spacing w:before="240"/>
              <w:jc w:val="left"/>
            </w:pPr>
            <w:r>
              <w:t>Distr.: General</w:t>
            </w:r>
          </w:p>
          <w:p w:rsidR="00BA4069" w:rsidRDefault="00133AFF" w:rsidP="007336F8">
            <w:pPr>
              <w:bidi w:val="0"/>
              <w:jc w:val="left"/>
            </w:pPr>
            <w:r>
              <w:t>4</w:t>
            </w:r>
            <w:r w:rsidR="00BA4069">
              <w:t xml:space="preserve"> November 200</w:t>
            </w:r>
            <w:r w:rsidR="007336F8">
              <w:t>9</w:t>
            </w:r>
          </w:p>
          <w:p w:rsidR="00BA4069" w:rsidRDefault="00BA4069" w:rsidP="00BA4069">
            <w:pPr>
              <w:bidi w:val="0"/>
              <w:jc w:val="left"/>
            </w:pPr>
            <w:r>
              <w:t>Arabic</w:t>
            </w:r>
          </w:p>
          <w:p w:rsidR="00257225" w:rsidRPr="008B4BC6" w:rsidRDefault="00BA4069" w:rsidP="00BA4069">
            <w:pPr>
              <w:bidi w:val="0"/>
              <w:jc w:val="left"/>
            </w:pPr>
            <w:r>
              <w:t>Original: Spanish</w:t>
            </w:r>
          </w:p>
        </w:tc>
      </w:tr>
    </w:tbl>
    <w:p w:rsidR="008B4BC6" w:rsidRPr="00BA4069" w:rsidRDefault="00BA4069" w:rsidP="00BA4069">
      <w:pPr>
        <w:spacing w:before="120" w:line="380" w:lineRule="exact"/>
        <w:rPr>
          <w:rFonts w:hint="cs"/>
          <w:b/>
          <w:bCs/>
          <w:sz w:val="26"/>
          <w:szCs w:val="36"/>
          <w:rtl/>
        </w:rPr>
      </w:pPr>
      <w:r w:rsidRPr="00BA4069">
        <w:rPr>
          <w:rFonts w:hint="cs"/>
          <w:b/>
          <w:bCs/>
          <w:sz w:val="26"/>
          <w:szCs w:val="36"/>
          <w:rtl/>
        </w:rPr>
        <w:t>اللجنة المعنية بحقوق الإنسان</w:t>
      </w:r>
    </w:p>
    <w:p w:rsidR="00460D7E" w:rsidRPr="00460D7E" w:rsidRDefault="00460D7E" w:rsidP="00460D7E">
      <w:pPr>
        <w:spacing w:line="380" w:lineRule="exact"/>
        <w:rPr>
          <w:rFonts w:hint="cs"/>
          <w:b/>
          <w:bCs/>
          <w:rtl/>
          <w:lang w:val="fr-CH"/>
        </w:rPr>
      </w:pPr>
      <w:r w:rsidRPr="00460D7E">
        <w:rPr>
          <w:rFonts w:hint="cs"/>
          <w:b/>
          <w:bCs/>
          <w:rtl/>
          <w:lang w:val="fr-CH"/>
        </w:rPr>
        <w:t>الدورة السابعة والتسعون</w:t>
      </w:r>
    </w:p>
    <w:p w:rsidR="00460D7E" w:rsidRDefault="00460D7E" w:rsidP="00460D7E">
      <w:pPr>
        <w:spacing w:line="380" w:lineRule="exact"/>
        <w:rPr>
          <w:rFonts w:hint="cs"/>
          <w:rtl/>
          <w:lang w:val="fr-CH"/>
        </w:rPr>
      </w:pPr>
      <w:r w:rsidRPr="00460D7E">
        <w:rPr>
          <w:rFonts w:hint="cs"/>
          <w:rtl/>
          <w:lang w:val="fr-CH"/>
        </w:rPr>
        <w:t xml:space="preserve">جنيف، 12-30 </w:t>
      </w:r>
      <w:r w:rsidRPr="00460D7E">
        <w:rPr>
          <w:rFonts w:hint="cs"/>
          <w:sz w:val="30"/>
          <w:rtl/>
          <w:lang w:val="fr-CH"/>
        </w:rPr>
        <w:t xml:space="preserve">تشرين الأول/أكتوبر </w:t>
      </w:r>
      <w:r w:rsidRPr="00460D7E">
        <w:rPr>
          <w:rFonts w:hint="cs"/>
          <w:rtl/>
          <w:lang w:val="fr-CH"/>
        </w:rPr>
        <w:t>2009</w:t>
      </w:r>
    </w:p>
    <w:p w:rsidR="00460D7E" w:rsidRPr="00460D7E" w:rsidRDefault="00460D7E" w:rsidP="00460D7E">
      <w:pPr>
        <w:pStyle w:val="HChGA"/>
        <w:rPr>
          <w:rFonts w:hint="cs"/>
          <w:rtl/>
          <w:lang w:val="fr-CH"/>
        </w:rPr>
      </w:pPr>
      <w:r>
        <w:rPr>
          <w:rFonts w:hint="cs"/>
          <w:rtl/>
          <w:lang w:val="fr-CH"/>
        </w:rPr>
        <w:tab/>
      </w:r>
      <w:r>
        <w:rPr>
          <w:rFonts w:hint="cs"/>
          <w:rtl/>
          <w:lang w:val="fr-CH"/>
        </w:rPr>
        <w:tab/>
      </w:r>
      <w:r w:rsidRPr="00460D7E">
        <w:rPr>
          <w:rFonts w:hint="cs"/>
          <w:rtl/>
          <w:lang w:val="fr-CH"/>
        </w:rPr>
        <w:t xml:space="preserve">النظر في التقارير المقدمة من الدول الأطراف بموجب المادة 40 </w:t>
      </w:r>
      <w:r w:rsidR="00A81510">
        <w:rPr>
          <w:rFonts w:hint="cs"/>
          <w:rtl/>
          <w:lang w:val="fr-CH"/>
        </w:rPr>
        <w:t xml:space="preserve">     </w:t>
      </w:r>
      <w:r w:rsidRPr="00460D7E">
        <w:rPr>
          <w:rFonts w:hint="cs"/>
          <w:rtl/>
          <w:lang w:val="fr-CH"/>
        </w:rPr>
        <w:t>من العهد</w:t>
      </w:r>
    </w:p>
    <w:p w:rsidR="00460D7E" w:rsidRPr="00460D7E" w:rsidRDefault="00460D7E" w:rsidP="00460D7E">
      <w:pPr>
        <w:pStyle w:val="H1GA"/>
        <w:rPr>
          <w:rFonts w:hint="cs"/>
          <w:rtl/>
          <w:lang w:val="fr-CH"/>
        </w:rPr>
      </w:pPr>
      <w:r>
        <w:rPr>
          <w:rFonts w:hint="cs"/>
          <w:rtl/>
          <w:lang w:val="fr-CH"/>
        </w:rPr>
        <w:tab/>
      </w:r>
      <w:r>
        <w:rPr>
          <w:rFonts w:hint="cs"/>
          <w:rtl/>
          <w:lang w:val="fr-CH"/>
        </w:rPr>
        <w:tab/>
      </w:r>
      <w:r w:rsidRPr="00460D7E">
        <w:rPr>
          <w:rFonts w:hint="cs"/>
          <w:rtl/>
          <w:lang w:val="fr-CH"/>
        </w:rPr>
        <w:t>الملاحظات الختامية للجنة المعنية بحقوق الإنسان</w:t>
      </w:r>
    </w:p>
    <w:p w:rsidR="00460D7E" w:rsidRPr="00460D7E" w:rsidRDefault="00460D7E" w:rsidP="00133AFF">
      <w:pPr>
        <w:pStyle w:val="HChGA"/>
        <w:rPr>
          <w:rFonts w:hint="cs"/>
          <w:rtl/>
          <w:lang w:val="fr-CH"/>
        </w:rPr>
      </w:pPr>
      <w:r>
        <w:rPr>
          <w:rFonts w:hint="cs"/>
          <w:rtl/>
          <w:lang w:val="fr-CH"/>
        </w:rPr>
        <w:tab/>
      </w:r>
      <w:r>
        <w:rPr>
          <w:rFonts w:hint="cs"/>
          <w:rtl/>
          <w:lang w:val="fr-CH"/>
        </w:rPr>
        <w:tab/>
      </w:r>
      <w:r w:rsidRPr="00460D7E">
        <w:rPr>
          <w:rFonts w:hint="cs"/>
          <w:rtl/>
          <w:lang w:val="fr-CH"/>
        </w:rPr>
        <w:t>إكوادور</w:t>
      </w:r>
    </w:p>
    <w:p w:rsidR="00460D7E" w:rsidRPr="00460D7E" w:rsidRDefault="00460D7E" w:rsidP="001A38E6">
      <w:pPr>
        <w:pStyle w:val="SingleTxtGA"/>
        <w:rPr>
          <w:rFonts w:hint="cs"/>
          <w:rtl/>
        </w:rPr>
      </w:pPr>
      <w:r w:rsidRPr="00460D7E">
        <w:rPr>
          <w:rFonts w:hint="cs"/>
          <w:rtl/>
          <w:lang w:val="fr-CH"/>
        </w:rPr>
        <w:t>1-</w:t>
      </w:r>
      <w:r w:rsidRPr="00460D7E">
        <w:rPr>
          <w:rFonts w:hint="cs"/>
          <w:rtl/>
          <w:lang w:val="fr-CH"/>
        </w:rPr>
        <w:tab/>
        <w:t xml:space="preserve">نظرت اللجنة المعنية بحقوق الإنسان في التقريرين الدوريين الخامس والسادس المقدَّمين من إكوادور </w:t>
      </w:r>
      <w:r>
        <w:t>(CCPR/C/ECU/5)</w:t>
      </w:r>
      <w:r w:rsidRPr="00460D7E">
        <w:rPr>
          <w:rFonts w:hint="cs"/>
          <w:rtl/>
        </w:rPr>
        <w:t xml:space="preserve"> في جلستيها 2667، و2668 (</w:t>
      </w:r>
      <w:r>
        <w:t>CCPR/C/SR.2667</w:t>
      </w:r>
      <w:r w:rsidRPr="00460D7E">
        <w:rPr>
          <w:rFonts w:hint="cs"/>
          <w:rtl/>
        </w:rPr>
        <w:t xml:space="preserve"> و</w:t>
      </w:r>
      <w:r>
        <w:t>2668</w:t>
      </w:r>
      <w:r w:rsidR="00133AFF">
        <w:rPr>
          <w:rFonts w:hint="cs"/>
          <w:rtl/>
        </w:rPr>
        <w:t>)</w:t>
      </w:r>
      <w:r w:rsidRPr="00460D7E">
        <w:rPr>
          <w:rFonts w:hint="cs"/>
          <w:rtl/>
        </w:rPr>
        <w:t xml:space="preserve"> المعقودتين في 19 و20 </w:t>
      </w:r>
      <w:r w:rsidRPr="00460D7E">
        <w:rPr>
          <w:rFonts w:hint="cs"/>
          <w:sz w:val="30"/>
          <w:rtl/>
        </w:rPr>
        <w:t xml:space="preserve">تشرين الأول/أكتوبر </w:t>
      </w:r>
      <w:r w:rsidRPr="00460D7E">
        <w:rPr>
          <w:rFonts w:hint="cs"/>
          <w:rtl/>
        </w:rPr>
        <w:t>2009، واعتمدت في جلستها 2682 (</w:t>
      </w:r>
      <w:r>
        <w:t>CCPR/C/SR.2682</w:t>
      </w:r>
      <w:r w:rsidR="00133AFF">
        <w:rPr>
          <w:rFonts w:hint="cs"/>
          <w:rtl/>
        </w:rPr>
        <w:t>)</w:t>
      </w:r>
      <w:r w:rsidRPr="00460D7E">
        <w:rPr>
          <w:rFonts w:hint="cs"/>
          <w:rtl/>
        </w:rPr>
        <w:t xml:space="preserve"> المعقودة في 29 تشرين الأول/أكتوبر 2009، الملاحظات</w:t>
      </w:r>
      <w:r w:rsidR="00465E08">
        <w:rPr>
          <w:rFonts w:hint="cs"/>
          <w:rtl/>
        </w:rPr>
        <w:t xml:space="preserve">       </w:t>
      </w:r>
      <w:r w:rsidRPr="00460D7E">
        <w:rPr>
          <w:rFonts w:hint="cs"/>
          <w:rtl/>
        </w:rPr>
        <w:t xml:space="preserve"> الختامية التالية.</w:t>
      </w:r>
    </w:p>
    <w:p w:rsidR="00460D7E" w:rsidRPr="00460D7E" w:rsidRDefault="00460D7E" w:rsidP="006E6D92">
      <w:pPr>
        <w:pStyle w:val="H1GA"/>
        <w:rPr>
          <w:rFonts w:hint="cs"/>
          <w:rtl/>
        </w:rPr>
      </w:pPr>
      <w:r w:rsidRPr="00460D7E">
        <w:rPr>
          <w:rFonts w:hint="cs"/>
          <w:rtl/>
        </w:rPr>
        <w:tab/>
        <w:t>ألف -</w:t>
      </w:r>
      <w:r w:rsidRPr="00460D7E">
        <w:rPr>
          <w:rFonts w:hint="cs"/>
          <w:rtl/>
        </w:rPr>
        <w:tab/>
        <w:t>مقدمة</w:t>
      </w:r>
    </w:p>
    <w:p w:rsidR="00460D7E" w:rsidRPr="00460D7E" w:rsidRDefault="00460D7E" w:rsidP="00E04AEC">
      <w:pPr>
        <w:pStyle w:val="SingleTxtGA"/>
        <w:rPr>
          <w:rFonts w:hint="cs"/>
          <w:rtl/>
        </w:rPr>
      </w:pPr>
      <w:r w:rsidRPr="00460D7E">
        <w:rPr>
          <w:rFonts w:hint="cs"/>
          <w:rtl/>
        </w:rPr>
        <w:t>2-</w:t>
      </w:r>
      <w:r w:rsidRPr="00460D7E">
        <w:rPr>
          <w:rFonts w:hint="cs"/>
          <w:rtl/>
        </w:rPr>
        <w:tab/>
        <w:t>ترحب اللجنة بتقديم الدولة الطرف التقرير الدوري الموحد. وهي تقدّر الفرصة التي سنحت بعقد الحوار مجدداً مع الدولة الطرف</w:t>
      </w:r>
      <w:r w:rsidR="006E6D92">
        <w:rPr>
          <w:rFonts w:hint="cs"/>
          <w:rtl/>
        </w:rPr>
        <w:t>،</w:t>
      </w:r>
      <w:r w:rsidRPr="00460D7E">
        <w:rPr>
          <w:rFonts w:hint="cs"/>
          <w:rtl/>
        </w:rPr>
        <w:t xml:space="preserve"> وتعرب عن امتنانها </w:t>
      </w:r>
      <w:r w:rsidR="006E6D92">
        <w:rPr>
          <w:rFonts w:hint="cs"/>
          <w:rtl/>
        </w:rPr>
        <w:t xml:space="preserve">للوفد </w:t>
      </w:r>
      <w:r w:rsidRPr="00460D7E">
        <w:rPr>
          <w:rFonts w:hint="cs"/>
          <w:rtl/>
        </w:rPr>
        <w:t>على الحوار الذي عقدته مع</w:t>
      </w:r>
      <w:r w:rsidR="006E6D92">
        <w:rPr>
          <w:rFonts w:hint="cs"/>
          <w:rtl/>
        </w:rPr>
        <w:t>ه</w:t>
      </w:r>
      <w:r w:rsidRPr="00460D7E">
        <w:rPr>
          <w:rFonts w:hint="cs"/>
          <w:rtl/>
        </w:rPr>
        <w:t xml:space="preserve">. </w:t>
      </w:r>
      <w:r w:rsidR="00E04AEC">
        <w:rPr>
          <w:rFonts w:hint="cs"/>
          <w:rtl/>
        </w:rPr>
        <w:t xml:space="preserve">إلا أنها </w:t>
      </w:r>
      <w:r w:rsidRPr="00460D7E">
        <w:rPr>
          <w:rFonts w:hint="cs"/>
          <w:rtl/>
        </w:rPr>
        <w:t>تأسف لعدم تقديم الدولة الطرف الردود على قائمة الأسئلة، وفق أحكام المادة 40 من العهد، وإنّما قُدّمت تلك الردود باسم وزارة العدل وحقوق الإنسان. وتأسف اللجنة كذلك لعدم كفاية الردود على الأسئلة التي طُرحت أثناء الحوار.</w:t>
      </w:r>
    </w:p>
    <w:p w:rsidR="00460D7E" w:rsidRPr="00460D7E" w:rsidRDefault="00460D7E" w:rsidP="006E6D92">
      <w:pPr>
        <w:pStyle w:val="H1GA"/>
        <w:rPr>
          <w:rFonts w:hint="cs"/>
          <w:rtl/>
        </w:rPr>
      </w:pPr>
      <w:r w:rsidRPr="00460D7E">
        <w:rPr>
          <w:rFonts w:hint="cs"/>
          <w:rtl/>
        </w:rPr>
        <w:tab/>
        <w:t>باء</w:t>
      </w:r>
      <w:r w:rsidR="00EB265D">
        <w:rPr>
          <w:rFonts w:hint="cs"/>
          <w:rtl/>
        </w:rPr>
        <w:t xml:space="preserve"> </w:t>
      </w:r>
      <w:r w:rsidRPr="00460D7E">
        <w:rPr>
          <w:rFonts w:hint="cs"/>
          <w:rtl/>
        </w:rPr>
        <w:t>-</w:t>
      </w:r>
      <w:r w:rsidRPr="00460D7E">
        <w:rPr>
          <w:rFonts w:hint="cs"/>
          <w:rtl/>
        </w:rPr>
        <w:tab/>
        <w:t>الجوانب الإيجابية</w:t>
      </w:r>
    </w:p>
    <w:p w:rsidR="00460D7E" w:rsidRPr="00460D7E" w:rsidRDefault="00460D7E" w:rsidP="00AB52CB">
      <w:pPr>
        <w:pStyle w:val="SingleTxtGA"/>
        <w:rPr>
          <w:rFonts w:hint="cs"/>
          <w:rtl/>
        </w:rPr>
      </w:pPr>
      <w:r w:rsidRPr="00460D7E">
        <w:rPr>
          <w:rFonts w:hint="cs"/>
          <w:rtl/>
        </w:rPr>
        <w:t>3-</w:t>
      </w:r>
      <w:r w:rsidRPr="00460D7E">
        <w:rPr>
          <w:rFonts w:hint="cs"/>
          <w:rtl/>
        </w:rPr>
        <w:tab/>
      </w:r>
      <w:r w:rsidR="00A60B9F">
        <w:rPr>
          <w:rFonts w:hint="cs"/>
          <w:rtl/>
        </w:rPr>
        <w:t>تنوِّه</w:t>
      </w:r>
      <w:r w:rsidRPr="00460D7E">
        <w:rPr>
          <w:rFonts w:hint="cs"/>
          <w:rtl/>
        </w:rPr>
        <w:t xml:space="preserve"> اللجنة </w:t>
      </w:r>
      <w:r w:rsidR="00A60B9F">
        <w:rPr>
          <w:rFonts w:hint="cs"/>
          <w:rtl/>
        </w:rPr>
        <w:t>مع الا</w:t>
      </w:r>
      <w:r w:rsidRPr="00460D7E">
        <w:rPr>
          <w:rFonts w:hint="cs"/>
          <w:rtl/>
        </w:rPr>
        <w:t xml:space="preserve">رتياح </w:t>
      </w:r>
      <w:r w:rsidR="00A60B9F">
        <w:rPr>
          <w:rFonts w:hint="cs"/>
          <w:rtl/>
        </w:rPr>
        <w:t>ب</w:t>
      </w:r>
      <w:r w:rsidRPr="00460D7E">
        <w:rPr>
          <w:rFonts w:hint="cs"/>
          <w:rtl/>
        </w:rPr>
        <w:t xml:space="preserve">الإصلاحات التشريعية التي قامت </w:t>
      </w:r>
      <w:proofErr w:type="spellStart"/>
      <w:r w:rsidRPr="00460D7E">
        <w:rPr>
          <w:rFonts w:hint="cs"/>
          <w:rtl/>
        </w:rPr>
        <w:t>بها</w:t>
      </w:r>
      <w:proofErr w:type="spellEnd"/>
      <w:r w:rsidRPr="00460D7E">
        <w:rPr>
          <w:rFonts w:hint="cs"/>
          <w:rtl/>
        </w:rPr>
        <w:t xml:space="preserve"> الدولة الطرف،</w:t>
      </w:r>
      <w:r w:rsidR="00EB265D">
        <w:rPr>
          <w:rFonts w:hint="cs"/>
          <w:rtl/>
        </w:rPr>
        <w:t xml:space="preserve">     </w:t>
      </w:r>
      <w:r w:rsidRPr="00460D7E">
        <w:rPr>
          <w:rFonts w:hint="cs"/>
          <w:rtl/>
        </w:rPr>
        <w:t xml:space="preserve"> لا </w:t>
      </w:r>
      <w:proofErr w:type="spellStart"/>
      <w:r w:rsidRPr="00460D7E">
        <w:rPr>
          <w:rFonts w:hint="cs"/>
          <w:rtl/>
        </w:rPr>
        <w:t>سيما</w:t>
      </w:r>
      <w:proofErr w:type="spellEnd"/>
      <w:r w:rsidRPr="00460D7E">
        <w:rPr>
          <w:rFonts w:hint="cs"/>
          <w:rtl/>
        </w:rPr>
        <w:t xml:space="preserve"> دخول الدستور الجديد حيز النفاذ في </w:t>
      </w:r>
      <w:r w:rsidRPr="00460D7E">
        <w:rPr>
          <w:rFonts w:hint="cs"/>
          <w:sz w:val="30"/>
          <w:rtl/>
        </w:rPr>
        <w:t xml:space="preserve">تشرين الأول/أكتوبر </w:t>
      </w:r>
      <w:r w:rsidRPr="00460D7E">
        <w:rPr>
          <w:rFonts w:hint="cs"/>
          <w:rtl/>
        </w:rPr>
        <w:t>2008</w:t>
      </w:r>
      <w:r w:rsidR="00A60B9F">
        <w:rPr>
          <w:rFonts w:hint="cs"/>
          <w:rtl/>
        </w:rPr>
        <w:t>،</w:t>
      </w:r>
      <w:r w:rsidRPr="00460D7E">
        <w:rPr>
          <w:rFonts w:hint="cs"/>
          <w:rtl/>
        </w:rPr>
        <w:t xml:space="preserve"> وإلغاء الأحكام المتعلقة </w:t>
      </w:r>
      <w:proofErr w:type="spellStart"/>
      <w:r w:rsidRPr="00460D7E">
        <w:rPr>
          <w:rFonts w:hint="cs"/>
          <w:rtl/>
        </w:rPr>
        <w:t>بالإهانة</w:t>
      </w:r>
      <w:proofErr w:type="spellEnd"/>
      <w:r w:rsidRPr="00460D7E">
        <w:rPr>
          <w:rFonts w:hint="cs"/>
          <w:rtl/>
        </w:rPr>
        <w:t xml:space="preserve"> في القانون الجنائي في عام 2007</w:t>
      </w:r>
      <w:r w:rsidR="00AB52CB">
        <w:rPr>
          <w:rFonts w:hint="cs"/>
          <w:rtl/>
        </w:rPr>
        <w:t>،</w:t>
      </w:r>
      <w:r w:rsidRPr="00460D7E">
        <w:rPr>
          <w:rFonts w:hint="cs"/>
          <w:rtl/>
        </w:rPr>
        <w:t xml:space="preserve"> وإعلان عدم دستورية الأمر "بالاحتجاز قبل توجيه التهم" في عام 2006، وهو ما أسفر عن تخفيف الازدحام في السجون </w:t>
      </w:r>
      <w:r w:rsidR="00AB52CB">
        <w:rPr>
          <w:rFonts w:hint="cs"/>
          <w:rtl/>
        </w:rPr>
        <w:t xml:space="preserve">وقلل     من </w:t>
      </w:r>
      <w:r w:rsidRPr="00460D7E">
        <w:rPr>
          <w:rFonts w:hint="cs"/>
          <w:rtl/>
        </w:rPr>
        <w:t>اكتظاظها.</w:t>
      </w:r>
    </w:p>
    <w:p w:rsidR="00460D7E" w:rsidRPr="00460D7E" w:rsidRDefault="00460D7E" w:rsidP="00240789">
      <w:pPr>
        <w:pStyle w:val="SingleTxtGA"/>
        <w:rPr>
          <w:rFonts w:hint="cs"/>
          <w:rtl/>
        </w:rPr>
      </w:pPr>
      <w:r w:rsidRPr="00460D7E">
        <w:rPr>
          <w:rFonts w:hint="cs"/>
          <w:rtl/>
        </w:rPr>
        <w:t>4-</w:t>
      </w:r>
      <w:r w:rsidRPr="00460D7E">
        <w:rPr>
          <w:rFonts w:hint="cs"/>
          <w:rtl/>
        </w:rPr>
        <w:tab/>
        <w:t xml:space="preserve">وتحيط اللجنة علماً </w:t>
      </w:r>
      <w:r w:rsidR="00240789">
        <w:rPr>
          <w:rFonts w:hint="cs"/>
          <w:rtl/>
        </w:rPr>
        <w:t>بأن</w:t>
      </w:r>
      <w:r w:rsidRPr="00460D7E">
        <w:rPr>
          <w:rFonts w:hint="cs"/>
          <w:rtl/>
        </w:rPr>
        <w:t xml:space="preserve"> الدستور الساري (المادة 191) </w:t>
      </w:r>
      <w:proofErr w:type="spellStart"/>
      <w:r w:rsidRPr="00460D7E">
        <w:rPr>
          <w:rFonts w:hint="cs"/>
          <w:rtl/>
        </w:rPr>
        <w:t>ينص</w:t>
      </w:r>
      <w:proofErr w:type="spellEnd"/>
      <w:r w:rsidRPr="00460D7E">
        <w:rPr>
          <w:rFonts w:hint="cs"/>
          <w:rtl/>
        </w:rPr>
        <w:t xml:space="preserve"> على إنشاء نظام دفاع عام في القضايا الجنائية كآلية لحماية الأشخاص الذين ليس في مقدورهم الاستعانة </w:t>
      </w:r>
      <w:r w:rsidR="00240789">
        <w:rPr>
          <w:rFonts w:hint="cs"/>
          <w:rtl/>
        </w:rPr>
        <w:t xml:space="preserve">       ب</w:t>
      </w:r>
      <w:r w:rsidRPr="00460D7E">
        <w:rPr>
          <w:rFonts w:hint="cs"/>
          <w:rtl/>
        </w:rPr>
        <w:t xml:space="preserve">محام لضمان حقوقهم. وترحب اللجنة كذلك </w:t>
      </w:r>
      <w:r w:rsidR="00240789">
        <w:rPr>
          <w:rFonts w:hint="cs"/>
          <w:rtl/>
        </w:rPr>
        <w:t>بأن</w:t>
      </w:r>
      <w:r w:rsidRPr="00460D7E">
        <w:rPr>
          <w:rFonts w:hint="cs"/>
          <w:rtl/>
        </w:rPr>
        <w:t xml:space="preserve"> نظام القضاء الجديد </w:t>
      </w:r>
      <w:proofErr w:type="spellStart"/>
      <w:r w:rsidRPr="00460D7E">
        <w:rPr>
          <w:rFonts w:hint="cs"/>
          <w:rtl/>
        </w:rPr>
        <w:t>ينص</w:t>
      </w:r>
      <w:proofErr w:type="spellEnd"/>
      <w:r w:rsidRPr="00460D7E">
        <w:rPr>
          <w:rFonts w:hint="cs"/>
          <w:rtl/>
        </w:rPr>
        <w:t xml:space="preserve"> بدوره على هذه الآلية.</w:t>
      </w:r>
    </w:p>
    <w:p w:rsidR="00460D7E" w:rsidRPr="00460D7E" w:rsidRDefault="00460D7E" w:rsidP="009E506A">
      <w:pPr>
        <w:pStyle w:val="SingleTxtGA"/>
        <w:rPr>
          <w:rFonts w:hint="cs"/>
          <w:rtl/>
        </w:rPr>
      </w:pPr>
      <w:r w:rsidRPr="00460D7E">
        <w:rPr>
          <w:rFonts w:hint="cs"/>
          <w:rtl/>
        </w:rPr>
        <w:t>5-</w:t>
      </w:r>
      <w:r w:rsidRPr="00460D7E">
        <w:rPr>
          <w:rFonts w:hint="cs"/>
          <w:rtl/>
        </w:rPr>
        <w:tab/>
        <w:t xml:space="preserve">وترحب اللجنة بقرار عدم دستورية المادتين 145 و147 من قانون الأمن الوطني اللتين تسمحان للمحاكم العسكرية بمحاكمة مدنيين على أفعال ارتُكبت أثناء </w:t>
      </w:r>
      <w:r w:rsidR="009E506A">
        <w:rPr>
          <w:rFonts w:hint="cs"/>
          <w:rtl/>
        </w:rPr>
        <w:t xml:space="preserve">        </w:t>
      </w:r>
      <w:r w:rsidRPr="00460D7E">
        <w:rPr>
          <w:rFonts w:hint="cs"/>
          <w:rtl/>
        </w:rPr>
        <w:t>حالات الطوارئ.</w:t>
      </w:r>
    </w:p>
    <w:p w:rsidR="00460D7E" w:rsidRPr="00460D7E" w:rsidRDefault="00460D7E" w:rsidP="008912B9">
      <w:pPr>
        <w:pStyle w:val="SingleTxtGA"/>
        <w:rPr>
          <w:rFonts w:hint="cs"/>
          <w:rtl/>
        </w:rPr>
      </w:pPr>
      <w:r w:rsidRPr="00460D7E">
        <w:rPr>
          <w:rFonts w:hint="cs"/>
          <w:rtl/>
        </w:rPr>
        <w:t>6-</w:t>
      </w:r>
      <w:r w:rsidRPr="00460D7E">
        <w:rPr>
          <w:rFonts w:hint="cs"/>
          <w:rtl/>
        </w:rPr>
        <w:tab/>
      </w:r>
      <w:r w:rsidR="008912B9">
        <w:rPr>
          <w:rFonts w:hint="cs"/>
          <w:rtl/>
        </w:rPr>
        <w:t>وتلاحظ اللجنة أن الدستور الساري، في المادة 161 منه، قد أضفى على الخدمة العسكرية طابعاً طوعياً</w:t>
      </w:r>
      <w:r w:rsidRPr="00460D7E">
        <w:rPr>
          <w:rFonts w:hint="cs"/>
          <w:rtl/>
        </w:rPr>
        <w:t>.</w:t>
      </w:r>
    </w:p>
    <w:p w:rsidR="00460D7E" w:rsidRPr="00460D7E" w:rsidRDefault="00460D7E" w:rsidP="00A939CD">
      <w:pPr>
        <w:pStyle w:val="SingleTxtGA"/>
        <w:rPr>
          <w:rFonts w:hint="cs"/>
          <w:rtl/>
        </w:rPr>
      </w:pPr>
      <w:r w:rsidRPr="00460D7E">
        <w:rPr>
          <w:rFonts w:hint="cs"/>
          <w:rtl/>
        </w:rPr>
        <w:t>7-</w:t>
      </w:r>
      <w:r w:rsidRPr="00460D7E">
        <w:rPr>
          <w:rFonts w:hint="cs"/>
          <w:rtl/>
        </w:rPr>
        <w:tab/>
        <w:t>وترحب اللجنة بأحكام الفقرة 29 من المادة 66 (الباب الثاني، الحقوق، الفصل السادس) وبأحكام المادة 78 من الدستور</w:t>
      </w:r>
      <w:r w:rsidR="009553D5">
        <w:rPr>
          <w:rFonts w:hint="cs"/>
          <w:rtl/>
        </w:rPr>
        <w:t>،</w:t>
      </w:r>
      <w:r w:rsidRPr="00460D7E">
        <w:rPr>
          <w:rFonts w:hint="cs"/>
          <w:rtl/>
        </w:rPr>
        <w:t xml:space="preserve"> التي </w:t>
      </w:r>
      <w:proofErr w:type="spellStart"/>
      <w:r w:rsidRPr="00460D7E">
        <w:rPr>
          <w:rFonts w:hint="cs"/>
          <w:rtl/>
        </w:rPr>
        <w:t>تنص</w:t>
      </w:r>
      <w:proofErr w:type="spellEnd"/>
      <w:r w:rsidRPr="00460D7E">
        <w:rPr>
          <w:rFonts w:hint="cs"/>
          <w:rtl/>
        </w:rPr>
        <w:t xml:space="preserve"> على تدابير لقمع الاتجار بالأشخاص والقضاء عليه، وعلى تدابير لحماية ضحايا الاتجار وإعادة إدماجهم في المجتمع. </w:t>
      </w:r>
      <w:r w:rsidR="00D504E3">
        <w:rPr>
          <w:rFonts w:hint="cs"/>
          <w:rtl/>
        </w:rPr>
        <w:t xml:space="preserve">كما ترحب </w:t>
      </w:r>
      <w:r w:rsidRPr="00460D7E">
        <w:rPr>
          <w:rFonts w:hint="cs"/>
          <w:rtl/>
        </w:rPr>
        <w:t xml:space="preserve">في هذا الصدد بوضع خطة وطنية لمكافحة الاتجار بالأشخاص وتهريبهم واستغلالهم. </w:t>
      </w:r>
    </w:p>
    <w:p w:rsidR="00460D7E" w:rsidRPr="00460D7E" w:rsidRDefault="00460D7E" w:rsidP="006E6D92">
      <w:pPr>
        <w:pStyle w:val="H1GA"/>
        <w:rPr>
          <w:rFonts w:hint="cs"/>
          <w:rtl/>
        </w:rPr>
      </w:pPr>
      <w:r w:rsidRPr="00460D7E">
        <w:rPr>
          <w:rFonts w:hint="cs"/>
          <w:rtl/>
        </w:rPr>
        <w:tab/>
        <w:t>جيم -</w:t>
      </w:r>
      <w:r w:rsidRPr="00460D7E">
        <w:rPr>
          <w:rFonts w:hint="cs"/>
          <w:rtl/>
        </w:rPr>
        <w:tab/>
        <w:t>دواعي القلق الرئيسية والتوصيات</w:t>
      </w:r>
    </w:p>
    <w:p w:rsidR="00460D7E" w:rsidRPr="00460D7E" w:rsidRDefault="00460D7E" w:rsidP="001C4F9E">
      <w:pPr>
        <w:pStyle w:val="SingleTxtGA"/>
        <w:rPr>
          <w:rFonts w:hint="cs"/>
          <w:rtl/>
        </w:rPr>
      </w:pPr>
      <w:r w:rsidRPr="00460D7E">
        <w:rPr>
          <w:rFonts w:hint="cs"/>
          <w:rtl/>
        </w:rPr>
        <w:t>8-</w:t>
      </w:r>
      <w:r w:rsidRPr="00460D7E">
        <w:rPr>
          <w:rFonts w:hint="cs"/>
          <w:rtl/>
        </w:rPr>
        <w:tab/>
        <w:t xml:space="preserve">تلاحظ اللجنة </w:t>
      </w:r>
      <w:r w:rsidR="00587F64">
        <w:rPr>
          <w:rFonts w:hint="cs"/>
          <w:rtl/>
        </w:rPr>
        <w:t>مع الا</w:t>
      </w:r>
      <w:r w:rsidRPr="00460D7E">
        <w:rPr>
          <w:rFonts w:hint="cs"/>
          <w:rtl/>
        </w:rPr>
        <w:t xml:space="preserve">رتياح أن الدستور الجديد يكرِّس مبدأ المساواة بين الرجال والنساء ومبدأ عدم التمييز. </w:t>
      </w:r>
      <w:r w:rsidR="00587F64">
        <w:rPr>
          <w:rFonts w:hint="cs"/>
          <w:rtl/>
        </w:rPr>
        <w:t xml:space="preserve">إلا أنها </w:t>
      </w:r>
      <w:r w:rsidRPr="00460D7E">
        <w:rPr>
          <w:rFonts w:hint="cs"/>
          <w:rtl/>
        </w:rPr>
        <w:t xml:space="preserve">لا تزال تشعر بالقلق إزاء الفارق بين الوضع بحكم القانون والوضع بحكم الواقع فيما يتعلق بالحماية القضائية المتوفرة للمرأة وبالمساواة </w:t>
      </w:r>
      <w:r w:rsidR="001C4F9E">
        <w:rPr>
          <w:rFonts w:hint="cs"/>
          <w:rtl/>
        </w:rPr>
        <w:t xml:space="preserve">بين الجنسين </w:t>
      </w:r>
      <w:r w:rsidRPr="00460D7E">
        <w:rPr>
          <w:rFonts w:hint="cs"/>
          <w:rtl/>
        </w:rPr>
        <w:t>(المواد 2 و3 و25 و26).</w:t>
      </w:r>
    </w:p>
    <w:p w:rsidR="00460D7E" w:rsidRPr="001C4F9E" w:rsidRDefault="00460D7E" w:rsidP="0081700F">
      <w:pPr>
        <w:pStyle w:val="SingleTxtGA"/>
        <w:rPr>
          <w:rFonts w:hint="cs"/>
          <w:b/>
          <w:bCs/>
          <w:rtl/>
        </w:rPr>
      </w:pPr>
      <w:r w:rsidRPr="001C4F9E">
        <w:rPr>
          <w:rFonts w:hint="cs"/>
          <w:b/>
          <w:bCs/>
          <w:rtl/>
        </w:rPr>
        <w:t xml:space="preserve">ينبغي للدولة الطرف اعتماد تدابير </w:t>
      </w:r>
      <w:r w:rsidR="002331FD">
        <w:rPr>
          <w:rFonts w:hint="cs"/>
          <w:b/>
          <w:bCs/>
          <w:rtl/>
        </w:rPr>
        <w:t>وافية</w:t>
      </w:r>
      <w:r w:rsidRPr="001C4F9E">
        <w:rPr>
          <w:rFonts w:hint="cs"/>
          <w:b/>
          <w:bCs/>
          <w:rtl/>
        </w:rPr>
        <w:t xml:space="preserve"> لضمان تطبيق التشريعات السارية تطبيقاً كاملاً من أجل الحيلولة دون التمييز </w:t>
      </w:r>
      <w:r w:rsidR="002331FD">
        <w:rPr>
          <w:rFonts w:hint="cs"/>
          <w:b/>
          <w:bCs/>
          <w:rtl/>
        </w:rPr>
        <w:t xml:space="preserve">ضد </w:t>
      </w:r>
      <w:r w:rsidRPr="001C4F9E">
        <w:rPr>
          <w:rFonts w:hint="cs"/>
          <w:b/>
          <w:bCs/>
          <w:rtl/>
        </w:rPr>
        <w:t xml:space="preserve">المرأة. وينبغي للدولة الطرف أن تضاعف جهودها لمكافحة التمييز </w:t>
      </w:r>
      <w:r w:rsidR="002331FD">
        <w:rPr>
          <w:rFonts w:hint="cs"/>
          <w:b/>
          <w:bCs/>
          <w:rtl/>
        </w:rPr>
        <w:t xml:space="preserve">ضد </w:t>
      </w:r>
      <w:r w:rsidRPr="001C4F9E">
        <w:rPr>
          <w:rFonts w:hint="cs"/>
          <w:b/>
          <w:bCs/>
          <w:rtl/>
        </w:rPr>
        <w:t xml:space="preserve">النساء في مجال العمل بغية ضمان تكافؤ الفرص في الواقع العملي عند التكليف بالمهام الإدارية في القطاعين العام والخاص وضمان المساواة في الأجر لقاء عمل </w:t>
      </w:r>
      <w:r w:rsidR="002331FD">
        <w:rPr>
          <w:rFonts w:hint="cs"/>
          <w:b/>
          <w:bCs/>
          <w:rtl/>
        </w:rPr>
        <w:t>متكافئ</w:t>
      </w:r>
      <w:r w:rsidRPr="001C4F9E">
        <w:rPr>
          <w:rFonts w:hint="cs"/>
          <w:b/>
          <w:bCs/>
          <w:rtl/>
        </w:rPr>
        <w:t>.</w:t>
      </w:r>
    </w:p>
    <w:p w:rsidR="00460D7E" w:rsidRPr="00460D7E" w:rsidRDefault="00460D7E" w:rsidP="00625451">
      <w:pPr>
        <w:pStyle w:val="SingleTxtGA"/>
        <w:rPr>
          <w:rFonts w:hint="cs"/>
          <w:rtl/>
        </w:rPr>
      </w:pPr>
      <w:r w:rsidRPr="00460D7E">
        <w:rPr>
          <w:rFonts w:hint="cs"/>
          <w:rtl/>
        </w:rPr>
        <w:t>9-</w:t>
      </w:r>
      <w:r w:rsidRPr="00460D7E">
        <w:rPr>
          <w:rFonts w:hint="cs"/>
          <w:rtl/>
        </w:rPr>
        <w:tab/>
        <w:t xml:space="preserve">تعرب اللجنة عن ارتياحها </w:t>
      </w:r>
      <w:r w:rsidR="00625451">
        <w:rPr>
          <w:rFonts w:hint="cs"/>
          <w:rtl/>
        </w:rPr>
        <w:t xml:space="preserve">إزاء </w:t>
      </w:r>
      <w:r w:rsidRPr="00460D7E">
        <w:rPr>
          <w:rFonts w:hint="cs"/>
          <w:rtl/>
        </w:rPr>
        <w:t>إنشاء مراكز شرطة المرأة والأسرة ولإنشاء وحدات متخصصة في العنف المنزلي وفي الجرائم الجنسية تابعة لمكتب المدعي العام في المقاطعات الكبرى</w:t>
      </w:r>
      <w:r w:rsidR="00D017AD">
        <w:rPr>
          <w:rFonts w:hint="cs"/>
          <w:rtl/>
        </w:rPr>
        <w:t xml:space="preserve">، وإزاء </w:t>
      </w:r>
      <w:r w:rsidRPr="00460D7E">
        <w:rPr>
          <w:rFonts w:hint="cs"/>
          <w:rtl/>
        </w:rPr>
        <w:t>تنفيذ برنامج حماية ضحايا العنف الجنسي</w:t>
      </w:r>
      <w:r w:rsidR="00D017AD">
        <w:rPr>
          <w:rFonts w:hint="cs"/>
          <w:rtl/>
        </w:rPr>
        <w:t>،</w:t>
      </w:r>
      <w:r w:rsidRPr="00460D7E">
        <w:rPr>
          <w:rFonts w:hint="cs"/>
          <w:rtl/>
        </w:rPr>
        <w:t xml:space="preserve"> </w:t>
      </w:r>
      <w:r w:rsidR="00D017AD">
        <w:rPr>
          <w:rFonts w:hint="cs"/>
          <w:rtl/>
        </w:rPr>
        <w:t>وإزاء ا</w:t>
      </w:r>
      <w:r w:rsidRPr="00460D7E">
        <w:rPr>
          <w:rFonts w:hint="cs"/>
          <w:rtl/>
        </w:rPr>
        <w:t xml:space="preserve">لجهود المبذولة لضمان تطبيق القانون 103 المتعلق بالعنف ضد المرأة والأسرة. </w:t>
      </w:r>
      <w:r w:rsidR="00D017AD">
        <w:rPr>
          <w:rFonts w:hint="cs"/>
          <w:rtl/>
        </w:rPr>
        <w:t xml:space="preserve">بَيد أنه يساورها </w:t>
      </w:r>
      <w:r w:rsidRPr="00460D7E">
        <w:rPr>
          <w:rFonts w:hint="cs"/>
          <w:rtl/>
        </w:rPr>
        <w:t xml:space="preserve">القلق إزاء ارتفاع معدل حدوث حالات العنف ضد النساء والفتيات وإزاء ارتفاع معدل الاعتداءات الجنسية على الفتيات وحالات التحرش الجنسي </w:t>
      </w:r>
      <w:proofErr w:type="spellStart"/>
      <w:r w:rsidRPr="00460D7E">
        <w:rPr>
          <w:rFonts w:hint="cs"/>
          <w:rtl/>
        </w:rPr>
        <w:t>بهن</w:t>
      </w:r>
      <w:proofErr w:type="spellEnd"/>
      <w:r w:rsidRPr="00460D7E">
        <w:rPr>
          <w:rFonts w:hint="cs"/>
          <w:rtl/>
        </w:rPr>
        <w:t xml:space="preserve"> في المدارس (المواد 3 و7 و24).</w:t>
      </w:r>
    </w:p>
    <w:p w:rsidR="00460D7E" w:rsidRPr="005E46C8" w:rsidRDefault="00460D7E" w:rsidP="0081700F">
      <w:pPr>
        <w:pStyle w:val="SingleTxtGA"/>
        <w:rPr>
          <w:rFonts w:hint="cs"/>
          <w:b/>
          <w:bCs/>
          <w:rtl/>
        </w:rPr>
      </w:pPr>
      <w:r w:rsidRPr="005E46C8">
        <w:rPr>
          <w:rFonts w:hint="cs"/>
          <w:b/>
          <w:bCs/>
          <w:rtl/>
        </w:rPr>
        <w:t>ينبغي للدولة الطرف:</w:t>
      </w:r>
    </w:p>
    <w:p w:rsidR="00460D7E" w:rsidRPr="005E46C8" w:rsidRDefault="00460D7E" w:rsidP="0081700F">
      <w:pPr>
        <w:pStyle w:val="SingleTxtGA"/>
        <w:rPr>
          <w:rFonts w:hint="cs"/>
          <w:b/>
          <w:bCs/>
          <w:rtl/>
        </w:rPr>
      </w:pPr>
      <w:r w:rsidRPr="005E46C8">
        <w:rPr>
          <w:rFonts w:hint="cs"/>
          <w:b/>
          <w:bCs/>
          <w:rtl/>
        </w:rPr>
        <w:tab/>
        <w:t>(أ)</w:t>
      </w:r>
      <w:r w:rsidRPr="005E46C8">
        <w:rPr>
          <w:rFonts w:hint="cs"/>
          <w:b/>
          <w:bCs/>
          <w:rtl/>
        </w:rPr>
        <w:tab/>
        <w:t>فتح تحقيقات ومعاقبة المعتدين؛</w:t>
      </w:r>
    </w:p>
    <w:p w:rsidR="00460D7E" w:rsidRPr="005E46C8" w:rsidRDefault="00460D7E" w:rsidP="004F0BCC">
      <w:pPr>
        <w:pStyle w:val="SingleTxtGA"/>
        <w:rPr>
          <w:rFonts w:hint="cs"/>
          <w:b/>
          <w:bCs/>
          <w:rtl/>
        </w:rPr>
      </w:pPr>
      <w:r w:rsidRPr="005E46C8">
        <w:rPr>
          <w:rFonts w:hint="cs"/>
          <w:b/>
          <w:bCs/>
          <w:rtl/>
        </w:rPr>
        <w:tab/>
        <w:t>(ب)</w:t>
      </w:r>
      <w:r w:rsidRPr="005E46C8">
        <w:rPr>
          <w:rFonts w:hint="cs"/>
          <w:b/>
          <w:bCs/>
          <w:rtl/>
        </w:rPr>
        <w:tab/>
        <w:t xml:space="preserve">إتاحة السبل الفعالة </w:t>
      </w:r>
      <w:r w:rsidR="0050522C">
        <w:rPr>
          <w:rFonts w:hint="cs"/>
          <w:b/>
          <w:bCs/>
          <w:rtl/>
        </w:rPr>
        <w:t>ل</w:t>
      </w:r>
      <w:r w:rsidRPr="005E46C8">
        <w:rPr>
          <w:rFonts w:hint="cs"/>
          <w:b/>
          <w:bCs/>
          <w:rtl/>
        </w:rPr>
        <w:t xml:space="preserve">ضحايا العنف </w:t>
      </w:r>
      <w:proofErr w:type="spellStart"/>
      <w:r w:rsidRPr="005E46C8">
        <w:rPr>
          <w:rFonts w:hint="cs"/>
          <w:b/>
          <w:bCs/>
          <w:rtl/>
        </w:rPr>
        <w:t>الجنساني</w:t>
      </w:r>
      <w:proofErr w:type="spellEnd"/>
      <w:r w:rsidRPr="005E46C8">
        <w:rPr>
          <w:rFonts w:hint="cs"/>
          <w:b/>
          <w:bCs/>
          <w:rtl/>
        </w:rPr>
        <w:t xml:space="preserve"> </w:t>
      </w:r>
      <w:r w:rsidR="0050522C">
        <w:rPr>
          <w:rFonts w:hint="cs"/>
          <w:b/>
          <w:bCs/>
          <w:rtl/>
        </w:rPr>
        <w:t>للاحتكام إلى القضاء</w:t>
      </w:r>
      <w:r w:rsidRPr="005E46C8">
        <w:rPr>
          <w:rFonts w:hint="cs"/>
          <w:b/>
          <w:bCs/>
          <w:rtl/>
        </w:rPr>
        <w:t xml:space="preserve">؛ </w:t>
      </w:r>
    </w:p>
    <w:p w:rsidR="00460D7E" w:rsidRPr="005E46C8" w:rsidRDefault="00460D7E" w:rsidP="0081700F">
      <w:pPr>
        <w:pStyle w:val="SingleTxtGA"/>
        <w:rPr>
          <w:rFonts w:hint="cs"/>
          <w:b/>
          <w:bCs/>
          <w:rtl/>
          <w:lang w:val="fr-CH"/>
        </w:rPr>
      </w:pPr>
      <w:r w:rsidRPr="005E46C8">
        <w:rPr>
          <w:rFonts w:hint="cs"/>
          <w:b/>
          <w:bCs/>
          <w:rtl/>
          <w:lang w:val="fr-CH"/>
        </w:rPr>
        <w:tab/>
        <w:t>(ج)</w:t>
      </w:r>
      <w:r w:rsidRPr="005E46C8">
        <w:rPr>
          <w:rFonts w:hint="cs"/>
          <w:b/>
          <w:bCs/>
          <w:rtl/>
          <w:lang w:val="fr-CH"/>
        </w:rPr>
        <w:tab/>
        <w:t>توفير حماية الشرطة للضحايا وإنشاء مراكز إيواء يستطعن العيش</w:t>
      </w:r>
      <w:r w:rsidR="005858ED">
        <w:rPr>
          <w:rFonts w:hint="cs"/>
          <w:b/>
          <w:bCs/>
          <w:rtl/>
          <w:lang w:val="fr-CH"/>
        </w:rPr>
        <w:t xml:space="preserve">         </w:t>
      </w:r>
      <w:r w:rsidRPr="005E46C8">
        <w:rPr>
          <w:rFonts w:hint="cs"/>
          <w:b/>
          <w:bCs/>
          <w:rtl/>
          <w:lang w:val="fr-CH"/>
        </w:rPr>
        <w:t xml:space="preserve"> فيها بكرامة؛</w:t>
      </w:r>
    </w:p>
    <w:p w:rsidR="00460D7E" w:rsidRPr="005E46C8" w:rsidRDefault="00460D7E" w:rsidP="0081700F">
      <w:pPr>
        <w:pStyle w:val="SingleTxtGA"/>
        <w:rPr>
          <w:rFonts w:hint="cs"/>
          <w:b/>
          <w:bCs/>
          <w:rtl/>
          <w:lang w:val="fr-CH"/>
        </w:rPr>
      </w:pPr>
      <w:r w:rsidRPr="005E46C8">
        <w:rPr>
          <w:rFonts w:hint="cs"/>
          <w:b/>
          <w:bCs/>
          <w:rtl/>
          <w:lang w:val="fr-CH"/>
        </w:rPr>
        <w:tab/>
        <w:t>(د)</w:t>
      </w:r>
      <w:r w:rsidRPr="005E46C8">
        <w:rPr>
          <w:rFonts w:hint="cs"/>
          <w:b/>
          <w:bCs/>
          <w:rtl/>
          <w:lang w:val="fr-CH"/>
        </w:rPr>
        <w:tab/>
        <w:t xml:space="preserve">مضاعفة جهودها لإنشاء بيئة تربوية خالية من التمييز والعنف عن طريق تنظيم حملات </w:t>
      </w:r>
      <w:r w:rsidR="00EA02D3">
        <w:rPr>
          <w:rFonts w:hint="cs"/>
          <w:b/>
          <w:bCs/>
          <w:rtl/>
          <w:lang w:val="fr-CH"/>
        </w:rPr>
        <w:t>توعية</w:t>
      </w:r>
      <w:r w:rsidRPr="005E46C8">
        <w:rPr>
          <w:rFonts w:hint="cs"/>
          <w:b/>
          <w:bCs/>
          <w:rtl/>
          <w:lang w:val="fr-CH"/>
        </w:rPr>
        <w:t xml:space="preserve"> وتدريب </w:t>
      </w:r>
      <w:r w:rsidR="00EA02D3">
        <w:rPr>
          <w:rFonts w:hint="cs"/>
          <w:b/>
          <w:bCs/>
          <w:rtl/>
          <w:lang w:val="fr-CH"/>
        </w:rPr>
        <w:t>ل</w:t>
      </w:r>
      <w:r w:rsidRPr="005E46C8">
        <w:rPr>
          <w:rFonts w:hint="cs"/>
          <w:b/>
          <w:bCs/>
          <w:rtl/>
          <w:lang w:val="fr-CH"/>
        </w:rPr>
        <w:t>لموظفين والطلاب؛</w:t>
      </w:r>
    </w:p>
    <w:p w:rsidR="00460D7E" w:rsidRPr="00D4274F" w:rsidRDefault="00460D7E" w:rsidP="0081700F">
      <w:pPr>
        <w:pStyle w:val="SingleTxtGA"/>
        <w:rPr>
          <w:rFonts w:hint="cs"/>
          <w:b/>
          <w:bCs/>
          <w:rtl/>
          <w:lang w:val="fr-CH"/>
        </w:rPr>
      </w:pPr>
      <w:r w:rsidRPr="00D4274F">
        <w:rPr>
          <w:rFonts w:hint="cs"/>
          <w:b/>
          <w:bCs/>
          <w:rtl/>
          <w:lang w:val="fr-CH"/>
        </w:rPr>
        <w:tab/>
        <w:t>(ه‍(</w:t>
      </w:r>
      <w:r w:rsidRPr="00D4274F">
        <w:rPr>
          <w:rFonts w:hint="cs"/>
          <w:b/>
          <w:bCs/>
          <w:rtl/>
          <w:lang w:val="fr-CH"/>
        </w:rPr>
        <w:tab/>
        <w:t xml:space="preserve">اتخاذ تدابير لمنع العنف </w:t>
      </w:r>
      <w:proofErr w:type="spellStart"/>
      <w:r w:rsidRPr="00D4274F">
        <w:rPr>
          <w:rFonts w:hint="cs"/>
          <w:b/>
          <w:bCs/>
          <w:rtl/>
          <w:lang w:val="fr-CH"/>
        </w:rPr>
        <w:t>الجنساني</w:t>
      </w:r>
      <w:proofErr w:type="spellEnd"/>
      <w:r w:rsidRPr="00D4274F">
        <w:rPr>
          <w:rFonts w:hint="cs"/>
          <w:b/>
          <w:bCs/>
          <w:rtl/>
          <w:lang w:val="fr-CH"/>
        </w:rPr>
        <w:t xml:space="preserve"> </w:t>
      </w:r>
      <w:r w:rsidR="000641C4" w:rsidRPr="00D4274F">
        <w:rPr>
          <w:rFonts w:hint="cs"/>
          <w:b/>
          <w:bCs/>
          <w:rtl/>
          <w:lang w:val="fr-CH"/>
        </w:rPr>
        <w:t xml:space="preserve">والتوعية بذلك، من قبيل </w:t>
      </w:r>
      <w:r w:rsidRPr="00D4274F">
        <w:rPr>
          <w:rFonts w:hint="cs"/>
          <w:b/>
          <w:bCs/>
          <w:rtl/>
          <w:lang w:val="fr-CH"/>
        </w:rPr>
        <w:t xml:space="preserve">تنظيم دورات تدريب </w:t>
      </w:r>
      <w:r w:rsidR="00625451">
        <w:rPr>
          <w:rFonts w:hint="cs"/>
          <w:b/>
          <w:bCs/>
          <w:rtl/>
          <w:lang w:val="fr-CH"/>
        </w:rPr>
        <w:t xml:space="preserve">في مجال </w:t>
      </w:r>
      <w:r w:rsidRPr="00D4274F">
        <w:rPr>
          <w:rFonts w:hint="cs"/>
          <w:b/>
          <w:bCs/>
          <w:rtl/>
          <w:lang w:val="fr-CH"/>
        </w:rPr>
        <w:t>حقوق المرأة و</w:t>
      </w:r>
      <w:r w:rsidR="0090638F" w:rsidRPr="00D4274F">
        <w:rPr>
          <w:rFonts w:hint="cs"/>
          <w:b/>
          <w:bCs/>
          <w:rtl/>
          <w:lang w:val="fr-CH"/>
        </w:rPr>
        <w:t xml:space="preserve">مسألة </w:t>
      </w:r>
      <w:r w:rsidRPr="00D4274F">
        <w:rPr>
          <w:rFonts w:hint="cs"/>
          <w:b/>
          <w:bCs/>
          <w:rtl/>
          <w:lang w:val="fr-CH"/>
        </w:rPr>
        <w:t xml:space="preserve">العنف </w:t>
      </w:r>
      <w:proofErr w:type="spellStart"/>
      <w:r w:rsidRPr="00D4274F">
        <w:rPr>
          <w:rFonts w:hint="cs"/>
          <w:b/>
          <w:bCs/>
          <w:rtl/>
          <w:lang w:val="fr-CH"/>
        </w:rPr>
        <w:t>الجنساني</w:t>
      </w:r>
      <w:proofErr w:type="spellEnd"/>
      <w:r w:rsidRPr="00D4274F">
        <w:rPr>
          <w:rFonts w:hint="cs"/>
          <w:b/>
          <w:bCs/>
          <w:rtl/>
          <w:lang w:val="fr-CH"/>
        </w:rPr>
        <w:t xml:space="preserve"> لفائدة أفراد الشرطة وخاصة منهم أفراد الشرطة العاملين في مراكز شرطة المرأة.</w:t>
      </w:r>
    </w:p>
    <w:p w:rsidR="00460D7E" w:rsidRPr="005E46C8" w:rsidRDefault="00460D7E" w:rsidP="0081700F">
      <w:pPr>
        <w:pStyle w:val="SingleTxtGA"/>
        <w:rPr>
          <w:rFonts w:hint="cs"/>
          <w:b/>
          <w:bCs/>
          <w:rtl/>
          <w:lang w:val="fr-CH"/>
        </w:rPr>
      </w:pPr>
      <w:r w:rsidRPr="005E46C8">
        <w:rPr>
          <w:rFonts w:hint="cs"/>
          <w:b/>
          <w:bCs/>
          <w:rtl/>
          <w:lang w:val="fr-CH"/>
        </w:rPr>
        <w:t xml:space="preserve">وفي هذا الصدد، ستكون اللجنة ممتنة </w:t>
      </w:r>
      <w:r w:rsidR="00110316">
        <w:rPr>
          <w:rFonts w:hint="cs"/>
          <w:b/>
          <w:bCs/>
          <w:rtl/>
          <w:lang w:val="fr-CH"/>
        </w:rPr>
        <w:t>ل</w:t>
      </w:r>
      <w:r w:rsidRPr="005E46C8">
        <w:rPr>
          <w:rFonts w:hint="cs"/>
          <w:b/>
          <w:bCs/>
          <w:rtl/>
          <w:lang w:val="fr-CH"/>
        </w:rPr>
        <w:t xml:space="preserve">لدولة الطرف </w:t>
      </w:r>
      <w:r w:rsidR="00110316">
        <w:rPr>
          <w:rFonts w:hint="cs"/>
          <w:b/>
          <w:bCs/>
          <w:rtl/>
          <w:lang w:val="fr-CH"/>
        </w:rPr>
        <w:t xml:space="preserve">فيما لو ضَمَّنت </w:t>
      </w:r>
      <w:r w:rsidRPr="005E46C8">
        <w:rPr>
          <w:rFonts w:hint="cs"/>
          <w:b/>
          <w:bCs/>
          <w:rtl/>
          <w:lang w:val="fr-CH"/>
        </w:rPr>
        <w:t>تقرير</w:t>
      </w:r>
      <w:r w:rsidR="00110316">
        <w:rPr>
          <w:rFonts w:hint="cs"/>
          <w:b/>
          <w:bCs/>
          <w:rtl/>
          <w:lang w:val="fr-CH"/>
        </w:rPr>
        <w:t>َ</w:t>
      </w:r>
      <w:r w:rsidRPr="005E46C8">
        <w:rPr>
          <w:rFonts w:hint="cs"/>
          <w:b/>
          <w:bCs/>
          <w:rtl/>
          <w:lang w:val="fr-CH"/>
        </w:rPr>
        <w:t xml:space="preserve">ها الدوري المقبل معلومات مفصلة بشأن التقدم المحرز في مكافحة العنف </w:t>
      </w:r>
      <w:proofErr w:type="spellStart"/>
      <w:r w:rsidRPr="005E46C8">
        <w:rPr>
          <w:rFonts w:hint="cs"/>
          <w:b/>
          <w:bCs/>
          <w:rtl/>
          <w:lang w:val="fr-CH"/>
        </w:rPr>
        <w:t>الجنساني</w:t>
      </w:r>
      <w:proofErr w:type="spellEnd"/>
      <w:r w:rsidRPr="005E46C8">
        <w:rPr>
          <w:rFonts w:hint="cs"/>
          <w:b/>
          <w:bCs/>
          <w:rtl/>
          <w:lang w:val="fr-CH"/>
        </w:rPr>
        <w:t>.</w:t>
      </w:r>
    </w:p>
    <w:p w:rsidR="00460D7E" w:rsidRPr="00460D7E" w:rsidRDefault="00460D7E" w:rsidP="004A54CA">
      <w:pPr>
        <w:pStyle w:val="SingleTxtGA"/>
        <w:rPr>
          <w:rFonts w:hint="cs"/>
          <w:rtl/>
          <w:lang w:val="fr-CH"/>
        </w:rPr>
      </w:pPr>
      <w:r w:rsidRPr="00460D7E">
        <w:rPr>
          <w:rFonts w:hint="cs"/>
          <w:rtl/>
          <w:lang w:val="fr-CH"/>
        </w:rPr>
        <w:t>10-</w:t>
      </w:r>
      <w:r w:rsidRPr="00460D7E">
        <w:rPr>
          <w:rFonts w:hint="cs"/>
          <w:rtl/>
          <w:lang w:val="fr-CH"/>
        </w:rPr>
        <w:tab/>
        <w:t xml:space="preserve">وتعرب اللجنة عن شكرها للدولة الطرف على التوضيح المكتوب الذي قدمته فيما يتعلق بإعلانات حالات الطوارئ خلال العام الجاري في مدن </w:t>
      </w:r>
      <w:proofErr w:type="spellStart"/>
      <w:r w:rsidRPr="00460D7E">
        <w:rPr>
          <w:rFonts w:hint="cs"/>
          <w:rtl/>
          <w:lang w:val="fr-CH"/>
        </w:rPr>
        <w:t>غواياكيل</w:t>
      </w:r>
      <w:proofErr w:type="spellEnd"/>
      <w:r w:rsidRPr="00460D7E">
        <w:rPr>
          <w:rFonts w:hint="cs"/>
          <w:rtl/>
          <w:lang w:val="fr-CH"/>
        </w:rPr>
        <w:t xml:space="preserve"> </w:t>
      </w:r>
      <w:proofErr w:type="spellStart"/>
      <w:r w:rsidRPr="00460D7E">
        <w:rPr>
          <w:rFonts w:hint="cs"/>
          <w:rtl/>
          <w:lang w:val="fr-CH"/>
        </w:rPr>
        <w:t>وكيتو</w:t>
      </w:r>
      <w:proofErr w:type="spellEnd"/>
      <w:r w:rsidRPr="00460D7E">
        <w:rPr>
          <w:rFonts w:hint="cs"/>
          <w:rtl/>
          <w:lang w:val="fr-CH"/>
        </w:rPr>
        <w:t xml:space="preserve"> </w:t>
      </w:r>
      <w:proofErr w:type="spellStart"/>
      <w:r w:rsidRPr="00460D7E">
        <w:rPr>
          <w:rFonts w:hint="cs"/>
          <w:rtl/>
          <w:lang w:val="fr-CH"/>
        </w:rPr>
        <w:t>ومانتا</w:t>
      </w:r>
      <w:proofErr w:type="spellEnd"/>
      <w:r w:rsidRPr="00460D7E">
        <w:rPr>
          <w:rFonts w:hint="cs"/>
          <w:rtl/>
          <w:lang w:val="fr-CH"/>
        </w:rPr>
        <w:t>. غير أن</w:t>
      </w:r>
      <w:r w:rsidR="004A54CA">
        <w:rPr>
          <w:rFonts w:hint="cs"/>
          <w:rtl/>
          <w:lang w:val="fr-CH"/>
        </w:rPr>
        <w:t>ها</w:t>
      </w:r>
      <w:r w:rsidRPr="00460D7E">
        <w:rPr>
          <w:rFonts w:hint="cs"/>
          <w:rtl/>
          <w:lang w:val="fr-CH"/>
        </w:rPr>
        <w:t xml:space="preserve"> لا تزال </w:t>
      </w:r>
      <w:r w:rsidR="004A54CA">
        <w:rPr>
          <w:rFonts w:hint="cs"/>
          <w:rtl/>
          <w:lang w:val="fr-CH"/>
        </w:rPr>
        <w:t xml:space="preserve">قلقةً </w:t>
      </w:r>
      <w:r w:rsidRPr="00460D7E">
        <w:rPr>
          <w:rFonts w:hint="cs"/>
          <w:rtl/>
          <w:lang w:val="fr-CH"/>
        </w:rPr>
        <w:t>إزاء ورود ادعاءات تفيد أن بعض موظفي الدولة استخدموا القوة ضد المشاركين في مظاهرات عامة (المادة 4).</w:t>
      </w:r>
    </w:p>
    <w:p w:rsidR="00460D7E" w:rsidRPr="004A54CA" w:rsidRDefault="00460D7E" w:rsidP="0081700F">
      <w:pPr>
        <w:pStyle w:val="SingleTxtGA"/>
        <w:rPr>
          <w:rFonts w:hint="cs"/>
          <w:b/>
          <w:bCs/>
          <w:rtl/>
          <w:lang w:val="fr-CH"/>
        </w:rPr>
      </w:pPr>
      <w:r w:rsidRPr="004A54CA">
        <w:rPr>
          <w:rFonts w:hint="cs"/>
          <w:b/>
          <w:bCs/>
          <w:rtl/>
          <w:lang w:val="fr-CH"/>
        </w:rPr>
        <w:t xml:space="preserve">ينبغي للدولة الطرف أن تطبِّق أحكام المادة 4 من العهد المكرَّسة في المادة 165 من الدستور. </w:t>
      </w:r>
      <w:r w:rsidR="003F5824">
        <w:rPr>
          <w:rFonts w:hint="cs"/>
          <w:b/>
          <w:bCs/>
          <w:rtl/>
          <w:lang w:val="fr-CH"/>
        </w:rPr>
        <w:t xml:space="preserve">كما </w:t>
      </w:r>
      <w:r w:rsidRPr="004A54CA">
        <w:rPr>
          <w:rFonts w:hint="cs"/>
          <w:b/>
          <w:bCs/>
          <w:rtl/>
          <w:lang w:val="fr-CH"/>
        </w:rPr>
        <w:t xml:space="preserve">ينبغي </w:t>
      </w:r>
      <w:r w:rsidR="003F5824">
        <w:rPr>
          <w:rFonts w:hint="cs"/>
          <w:b/>
          <w:bCs/>
          <w:rtl/>
          <w:lang w:val="fr-CH"/>
        </w:rPr>
        <w:t xml:space="preserve">لها </w:t>
      </w:r>
      <w:r w:rsidRPr="004A54CA">
        <w:rPr>
          <w:rFonts w:hint="cs"/>
          <w:b/>
          <w:bCs/>
          <w:rtl/>
          <w:lang w:val="fr-CH"/>
        </w:rPr>
        <w:t xml:space="preserve">التحقيق في الأفعال المذكورة ومعاقبة </w:t>
      </w:r>
      <w:proofErr w:type="spellStart"/>
      <w:r w:rsidRPr="004A54CA">
        <w:rPr>
          <w:rFonts w:hint="cs"/>
          <w:b/>
          <w:bCs/>
          <w:rtl/>
          <w:lang w:val="fr-CH"/>
        </w:rPr>
        <w:t>المسؤولين</w:t>
      </w:r>
      <w:proofErr w:type="spellEnd"/>
      <w:r w:rsidRPr="004A54CA">
        <w:rPr>
          <w:rFonts w:hint="cs"/>
          <w:b/>
          <w:bCs/>
          <w:rtl/>
          <w:lang w:val="fr-CH"/>
        </w:rPr>
        <w:t xml:space="preserve"> عنها</w:t>
      </w:r>
      <w:r w:rsidR="004E19C7">
        <w:rPr>
          <w:rFonts w:hint="cs"/>
          <w:b/>
          <w:bCs/>
          <w:rtl/>
          <w:lang w:val="fr-CH"/>
        </w:rPr>
        <w:t xml:space="preserve">            </w:t>
      </w:r>
      <w:r w:rsidRPr="004A54CA">
        <w:rPr>
          <w:rFonts w:hint="cs"/>
          <w:b/>
          <w:bCs/>
          <w:rtl/>
          <w:lang w:val="fr-CH"/>
        </w:rPr>
        <w:t xml:space="preserve"> وجبر ضحاياها.</w:t>
      </w:r>
    </w:p>
    <w:p w:rsidR="00460D7E" w:rsidRPr="00460D7E" w:rsidRDefault="00460D7E" w:rsidP="006A6165">
      <w:pPr>
        <w:pStyle w:val="SingleTxtGA"/>
        <w:rPr>
          <w:rFonts w:hint="cs"/>
          <w:rtl/>
          <w:lang w:val="fr-CH"/>
        </w:rPr>
      </w:pPr>
      <w:r w:rsidRPr="00460D7E">
        <w:rPr>
          <w:rFonts w:hint="cs"/>
          <w:rtl/>
          <w:lang w:val="fr-CH"/>
        </w:rPr>
        <w:t>11-</w:t>
      </w:r>
      <w:r w:rsidRPr="00460D7E">
        <w:rPr>
          <w:rFonts w:hint="cs"/>
          <w:rtl/>
          <w:lang w:val="fr-CH"/>
        </w:rPr>
        <w:tab/>
        <w:t>ترحب اللجنة بالمبادرات التي اتخذتها وزارة التعليم والثقافة بهدف القضاء على الأمية</w:t>
      </w:r>
      <w:r w:rsidR="006A6165">
        <w:rPr>
          <w:rFonts w:hint="cs"/>
          <w:rtl/>
          <w:lang w:val="fr-CH"/>
        </w:rPr>
        <w:t>،</w:t>
      </w:r>
      <w:r w:rsidRPr="00460D7E">
        <w:rPr>
          <w:rFonts w:hint="cs"/>
          <w:rtl/>
          <w:lang w:val="fr-CH"/>
        </w:rPr>
        <w:t xml:space="preserve"> لكنها تلاحظ </w:t>
      </w:r>
      <w:r w:rsidR="006A6165">
        <w:rPr>
          <w:rFonts w:hint="cs"/>
          <w:rtl/>
          <w:lang w:val="fr-CH"/>
        </w:rPr>
        <w:t>مع ال</w:t>
      </w:r>
      <w:r w:rsidRPr="00460D7E">
        <w:rPr>
          <w:rFonts w:hint="cs"/>
          <w:rtl/>
          <w:lang w:val="fr-CH"/>
        </w:rPr>
        <w:t xml:space="preserve">قلق ارتفاع نسبة الأمية </w:t>
      </w:r>
      <w:r w:rsidR="006A6165">
        <w:rPr>
          <w:rFonts w:hint="cs"/>
          <w:rtl/>
          <w:lang w:val="fr-CH"/>
        </w:rPr>
        <w:t xml:space="preserve">بين </w:t>
      </w:r>
      <w:r w:rsidRPr="00460D7E">
        <w:rPr>
          <w:rFonts w:hint="cs"/>
          <w:rtl/>
          <w:lang w:val="fr-CH"/>
        </w:rPr>
        <w:t>الفتيات اللواتي يعشن في الأرياف (المادتان 3 و24).</w:t>
      </w:r>
    </w:p>
    <w:p w:rsidR="00460D7E" w:rsidRPr="00F34691" w:rsidRDefault="00460D7E" w:rsidP="00465E08">
      <w:pPr>
        <w:pStyle w:val="SingleTxtGA"/>
        <w:rPr>
          <w:rFonts w:hint="cs"/>
          <w:b/>
          <w:bCs/>
          <w:rtl/>
          <w:lang w:val="fr-CH"/>
        </w:rPr>
      </w:pPr>
      <w:r w:rsidRPr="00F34691">
        <w:rPr>
          <w:rFonts w:hint="cs"/>
          <w:b/>
          <w:bCs/>
          <w:rtl/>
          <w:lang w:val="fr-CH"/>
        </w:rPr>
        <w:t xml:space="preserve">ينبغي للدولة الطرف أن تضاعف جهودها </w:t>
      </w:r>
      <w:r w:rsidR="00F34691">
        <w:rPr>
          <w:rFonts w:hint="cs"/>
          <w:b/>
          <w:bCs/>
          <w:rtl/>
          <w:lang w:val="fr-CH"/>
        </w:rPr>
        <w:t xml:space="preserve">في سبيل القضاء على </w:t>
      </w:r>
      <w:r w:rsidRPr="00F34691">
        <w:rPr>
          <w:rFonts w:hint="cs"/>
          <w:b/>
          <w:bCs/>
          <w:rtl/>
          <w:lang w:val="fr-CH"/>
        </w:rPr>
        <w:t xml:space="preserve">الأمية، لا </w:t>
      </w:r>
      <w:proofErr w:type="spellStart"/>
      <w:r w:rsidRPr="00F34691">
        <w:rPr>
          <w:rFonts w:hint="cs"/>
          <w:b/>
          <w:bCs/>
          <w:rtl/>
          <w:lang w:val="fr-CH"/>
        </w:rPr>
        <w:t>سيما</w:t>
      </w:r>
      <w:proofErr w:type="spellEnd"/>
      <w:r w:rsidRPr="00F34691">
        <w:rPr>
          <w:rFonts w:hint="cs"/>
          <w:b/>
          <w:bCs/>
          <w:rtl/>
          <w:lang w:val="fr-CH"/>
        </w:rPr>
        <w:t xml:space="preserve"> </w:t>
      </w:r>
      <w:r w:rsidR="00F34691">
        <w:rPr>
          <w:rFonts w:hint="cs"/>
          <w:b/>
          <w:bCs/>
          <w:rtl/>
          <w:lang w:val="fr-CH"/>
        </w:rPr>
        <w:t xml:space="preserve">بين </w:t>
      </w:r>
      <w:r w:rsidRPr="00F34691">
        <w:rPr>
          <w:rFonts w:hint="cs"/>
          <w:b/>
          <w:bCs/>
          <w:rtl/>
          <w:lang w:val="fr-CH"/>
        </w:rPr>
        <w:t>الفتيات اللواتي يعشن في الأرياف.</w:t>
      </w:r>
    </w:p>
    <w:p w:rsidR="00460D7E" w:rsidRPr="00460D7E" w:rsidRDefault="00460D7E" w:rsidP="00237AFD">
      <w:pPr>
        <w:pStyle w:val="SingleTxtGA"/>
        <w:rPr>
          <w:rFonts w:hint="cs"/>
          <w:rtl/>
          <w:lang w:val="fr-CH"/>
        </w:rPr>
      </w:pPr>
      <w:r w:rsidRPr="00460D7E">
        <w:rPr>
          <w:rFonts w:hint="cs"/>
          <w:rtl/>
          <w:lang w:val="fr-CH"/>
        </w:rPr>
        <w:t>12-</w:t>
      </w:r>
      <w:r w:rsidRPr="00460D7E">
        <w:rPr>
          <w:rFonts w:hint="cs"/>
          <w:rtl/>
          <w:lang w:val="fr-CH"/>
        </w:rPr>
        <w:tab/>
      </w:r>
      <w:r w:rsidR="00B64B49">
        <w:rPr>
          <w:rFonts w:hint="cs"/>
          <w:rtl/>
          <w:lang w:val="fr-CH"/>
        </w:rPr>
        <w:t xml:space="preserve">تنوّه </w:t>
      </w:r>
      <w:r w:rsidRPr="00460D7E">
        <w:rPr>
          <w:rFonts w:hint="cs"/>
          <w:rtl/>
          <w:lang w:val="fr-CH"/>
        </w:rPr>
        <w:t xml:space="preserve">اللجنة </w:t>
      </w:r>
      <w:r w:rsidR="00B64B49">
        <w:rPr>
          <w:rFonts w:hint="cs"/>
          <w:rtl/>
          <w:lang w:val="fr-CH"/>
        </w:rPr>
        <w:t>ب</w:t>
      </w:r>
      <w:r w:rsidRPr="00460D7E">
        <w:rPr>
          <w:rFonts w:hint="cs"/>
          <w:rtl/>
          <w:lang w:val="fr-CH"/>
        </w:rPr>
        <w:t xml:space="preserve">حظر التمييز </w:t>
      </w:r>
      <w:r w:rsidR="00B64B49">
        <w:rPr>
          <w:rFonts w:hint="cs"/>
          <w:rtl/>
          <w:lang w:val="fr-CH"/>
        </w:rPr>
        <w:t xml:space="preserve">ضد </w:t>
      </w:r>
      <w:r w:rsidRPr="00460D7E">
        <w:rPr>
          <w:rFonts w:hint="cs"/>
          <w:rtl/>
          <w:lang w:val="fr-CH"/>
        </w:rPr>
        <w:t xml:space="preserve">الأقليات الجنسية عملاً بأحكام الفقرة 2 من المادة 11 من الدستور الجديد، </w:t>
      </w:r>
      <w:r w:rsidR="00B64B49">
        <w:rPr>
          <w:rFonts w:hint="cs"/>
          <w:rtl/>
          <w:lang w:val="fr-CH"/>
        </w:rPr>
        <w:t xml:space="preserve">إلا أنها </w:t>
      </w:r>
      <w:r w:rsidRPr="00460D7E">
        <w:rPr>
          <w:rFonts w:hint="cs"/>
          <w:rtl/>
          <w:lang w:val="fr-CH"/>
        </w:rPr>
        <w:t xml:space="preserve">تشعر بالقلق </w:t>
      </w:r>
      <w:r w:rsidR="00B64B49">
        <w:rPr>
          <w:rFonts w:hint="cs"/>
          <w:rtl/>
          <w:lang w:val="fr-CH"/>
        </w:rPr>
        <w:t>لأن</w:t>
      </w:r>
      <w:r w:rsidR="00237AFD">
        <w:rPr>
          <w:rFonts w:hint="cs"/>
          <w:rtl/>
          <w:lang w:val="fr-CH"/>
        </w:rPr>
        <w:t xml:space="preserve"> </w:t>
      </w:r>
      <w:r w:rsidRPr="00460D7E">
        <w:rPr>
          <w:rFonts w:hint="cs"/>
          <w:rtl/>
          <w:lang w:val="fr-CH"/>
        </w:rPr>
        <w:t xml:space="preserve">نساء متحولات جنسياً حُبسن في عيادات خاصة أو في مراكز إعادة تأهيل بهدف إخضاعهن </w:t>
      </w:r>
      <w:r w:rsidR="00B64B49">
        <w:rPr>
          <w:rFonts w:hint="cs"/>
          <w:rtl/>
          <w:lang w:val="fr-CH"/>
        </w:rPr>
        <w:t xml:space="preserve">لجلسات </w:t>
      </w:r>
      <w:r w:rsidRPr="00460D7E">
        <w:rPr>
          <w:rFonts w:hint="cs"/>
          <w:rtl/>
          <w:lang w:val="fr-CH"/>
        </w:rPr>
        <w:t>إعادة توجيه</w:t>
      </w:r>
      <w:r w:rsidR="00B64B49">
        <w:rPr>
          <w:rFonts w:hint="cs"/>
          <w:rtl/>
          <w:lang w:val="fr-CH"/>
        </w:rPr>
        <w:t xml:space="preserve"> </w:t>
      </w:r>
      <w:r w:rsidRPr="00460D7E">
        <w:rPr>
          <w:rFonts w:hint="cs"/>
          <w:rtl/>
          <w:lang w:val="fr-CH"/>
        </w:rPr>
        <w:t>جنسي</w:t>
      </w:r>
      <w:r w:rsidR="00B64B49">
        <w:rPr>
          <w:rFonts w:hint="cs"/>
          <w:rtl/>
          <w:lang w:val="fr-CH"/>
        </w:rPr>
        <w:t xml:space="preserve">، كما </w:t>
      </w:r>
      <w:r w:rsidRPr="00460D7E">
        <w:rPr>
          <w:rFonts w:hint="cs"/>
          <w:rtl/>
          <w:lang w:val="fr-CH"/>
        </w:rPr>
        <w:t xml:space="preserve">تأسف بشدة </w:t>
      </w:r>
      <w:r w:rsidR="00B64B49">
        <w:rPr>
          <w:rFonts w:hint="cs"/>
          <w:rtl/>
          <w:lang w:val="fr-CH"/>
        </w:rPr>
        <w:t xml:space="preserve">لحبسهن </w:t>
      </w:r>
      <w:r w:rsidRPr="00460D7E">
        <w:rPr>
          <w:rFonts w:hint="cs"/>
          <w:rtl/>
          <w:lang w:val="fr-CH"/>
        </w:rPr>
        <w:t xml:space="preserve">كرهاً </w:t>
      </w:r>
      <w:r w:rsidR="00B64B49">
        <w:rPr>
          <w:rFonts w:hint="cs"/>
          <w:rtl/>
          <w:lang w:val="fr-CH"/>
        </w:rPr>
        <w:t xml:space="preserve">ولتعرضهن </w:t>
      </w:r>
      <w:r w:rsidRPr="00460D7E">
        <w:rPr>
          <w:rFonts w:hint="cs"/>
          <w:rtl/>
          <w:lang w:val="fr-CH"/>
        </w:rPr>
        <w:t xml:space="preserve">لألوان سوء المعاملة في عيادات إعادة التأهيل في مدينة </w:t>
      </w:r>
      <w:proofErr w:type="spellStart"/>
      <w:r w:rsidRPr="00460D7E">
        <w:rPr>
          <w:rFonts w:hint="cs"/>
          <w:rtl/>
          <w:lang w:val="fr-CH"/>
        </w:rPr>
        <w:t>بورتوفييخو</w:t>
      </w:r>
      <w:proofErr w:type="spellEnd"/>
      <w:r w:rsidRPr="00460D7E">
        <w:rPr>
          <w:rFonts w:hint="cs"/>
          <w:rtl/>
          <w:lang w:val="fr-CH"/>
        </w:rPr>
        <w:t xml:space="preserve"> في حزيران/يونيه 2009 (المادتان 2 و7).</w:t>
      </w:r>
    </w:p>
    <w:p w:rsidR="00460D7E" w:rsidRPr="0083672F" w:rsidRDefault="00460D7E" w:rsidP="0081700F">
      <w:pPr>
        <w:pStyle w:val="SingleTxtGA"/>
        <w:rPr>
          <w:rFonts w:hint="cs"/>
          <w:b/>
          <w:bCs/>
          <w:rtl/>
          <w:lang w:val="fr-CH"/>
        </w:rPr>
      </w:pPr>
      <w:r w:rsidRPr="0083672F">
        <w:rPr>
          <w:rFonts w:hint="cs"/>
          <w:b/>
          <w:bCs/>
          <w:rtl/>
          <w:lang w:val="fr-CH"/>
        </w:rPr>
        <w:t>ينبغي للدولة الطرف أن تتخذ تدابير لمنع حبس أي شخص ذي ميل جنسي محد</w:t>
      </w:r>
      <w:r w:rsidR="00014F5A">
        <w:rPr>
          <w:rFonts w:hint="cs"/>
          <w:b/>
          <w:bCs/>
          <w:rtl/>
          <w:lang w:val="fr-CH"/>
        </w:rPr>
        <w:t>َّ</w:t>
      </w:r>
      <w:r w:rsidRPr="0083672F">
        <w:rPr>
          <w:rFonts w:hint="cs"/>
          <w:b/>
          <w:bCs/>
          <w:rtl/>
          <w:lang w:val="fr-CH"/>
        </w:rPr>
        <w:t xml:space="preserve">د في عيادة خاصة أو في مركز إعادة تأهيل بهدف إخضاعه </w:t>
      </w:r>
      <w:r w:rsidR="00014F5A">
        <w:rPr>
          <w:rFonts w:hint="cs"/>
          <w:b/>
          <w:bCs/>
          <w:rtl/>
          <w:lang w:val="fr-CH"/>
        </w:rPr>
        <w:t>لجلسات</w:t>
      </w:r>
      <w:r w:rsidRPr="0083672F">
        <w:rPr>
          <w:rFonts w:hint="cs"/>
          <w:b/>
          <w:bCs/>
          <w:rtl/>
          <w:lang w:val="fr-CH"/>
        </w:rPr>
        <w:t xml:space="preserve"> إعادة توجيه جنسي ولحمايته منها وضمان عدم تعرضه لذلك. وتوصي اللجنة الدولة الطرف </w:t>
      </w:r>
      <w:r w:rsidR="00014F5A">
        <w:rPr>
          <w:rFonts w:hint="cs"/>
          <w:b/>
          <w:bCs/>
          <w:rtl/>
          <w:lang w:val="fr-CH"/>
        </w:rPr>
        <w:t xml:space="preserve">بفتح </w:t>
      </w:r>
      <w:r w:rsidRPr="0083672F">
        <w:rPr>
          <w:rFonts w:hint="cs"/>
          <w:b/>
          <w:bCs/>
          <w:rtl/>
          <w:lang w:val="fr-CH"/>
        </w:rPr>
        <w:t>تحقيق في ادعاءات الحبس والتعذيب وباعتماد التدابير الضرورية لتصحيح الوضع بما يتفق مع الدستور.</w:t>
      </w:r>
    </w:p>
    <w:p w:rsidR="00460D7E" w:rsidRPr="00460D7E" w:rsidRDefault="00460D7E" w:rsidP="00AA2B4B">
      <w:pPr>
        <w:pStyle w:val="SingleTxtGA"/>
        <w:rPr>
          <w:rFonts w:hint="cs"/>
          <w:rtl/>
          <w:lang w:val="fr-CH"/>
        </w:rPr>
      </w:pPr>
      <w:r w:rsidRPr="00460D7E">
        <w:rPr>
          <w:rFonts w:hint="cs"/>
          <w:rtl/>
          <w:lang w:val="fr-CH"/>
        </w:rPr>
        <w:t>13-</w:t>
      </w:r>
      <w:r w:rsidRPr="00460D7E">
        <w:rPr>
          <w:rFonts w:hint="cs"/>
          <w:rtl/>
          <w:lang w:val="fr-CH"/>
        </w:rPr>
        <w:tab/>
        <w:t xml:space="preserve">تلاحظ اللجنة </w:t>
      </w:r>
      <w:r w:rsidR="00AA2B4B">
        <w:rPr>
          <w:rFonts w:hint="cs"/>
          <w:rtl/>
          <w:lang w:val="fr-CH"/>
        </w:rPr>
        <w:t>مع ال</w:t>
      </w:r>
      <w:r w:rsidRPr="00460D7E">
        <w:rPr>
          <w:rFonts w:hint="cs"/>
          <w:rtl/>
          <w:lang w:val="fr-CH"/>
        </w:rPr>
        <w:t xml:space="preserve">قلق استمرار حدوث حالات سوء معاملة المحتجزين على يد قوات النظام لحظة احتجازهم </w:t>
      </w:r>
      <w:r w:rsidR="00AA2B4B">
        <w:rPr>
          <w:rFonts w:hint="cs"/>
          <w:rtl/>
          <w:lang w:val="fr-CH"/>
        </w:rPr>
        <w:t xml:space="preserve">لدى </w:t>
      </w:r>
      <w:r w:rsidRPr="00460D7E">
        <w:rPr>
          <w:rFonts w:hint="cs"/>
          <w:rtl/>
          <w:lang w:val="fr-CH"/>
        </w:rPr>
        <w:t xml:space="preserve">الشرطة دون معاقبة </w:t>
      </w:r>
      <w:r w:rsidR="00AA2B4B">
        <w:rPr>
          <w:rFonts w:hint="cs"/>
          <w:rtl/>
          <w:lang w:val="fr-CH"/>
        </w:rPr>
        <w:t xml:space="preserve">العناصر </w:t>
      </w:r>
      <w:proofErr w:type="spellStart"/>
      <w:r w:rsidR="00AA2B4B">
        <w:rPr>
          <w:rFonts w:hint="cs"/>
          <w:rtl/>
          <w:lang w:val="fr-CH"/>
        </w:rPr>
        <w:t>المسؤولين</w:t>
      </w:r>
      <w:proofErr w:type="spellEnd"/>
      <w:r w:rsidR="00AA2B4B">
        <w:rPr>
          <w:rFonts w:hint="cs"/>
          <w:rtl/>
          <w:lang w:val="fr-CH"/>
        </w:rPr>
        <w:t xml:space="preserve"> عن </w:t>
      </w:r>
      <w:r w:rsidRPr="00460D7E">
        <w:rPr>
          <w:rFonts w:hint="cs"/>
          <w:rtl/>
          <w:lang w:val="fr-CH"/>
        </w:rPr>
        <w:t>ذلك السلوك في أغلب الأحوال (المادة 7).</w:t>
      </w:r>
    </w:p>
    <w:p w:rsidR="00460D7E" w:rsidRPr="004D0739" w:rsidRDefault="00460D7E" w:rsidP="0081700F">
      <w:pPr>
        <w:pStyle w:val="SingleTxtGA"/>
        <w:rPr>
          <w:rFonts w:hint="cs"/>
          <w:b/>
          <w:bCs/>
          <w:rtl/>
          <w:lang w:val="fr-CH"/>
        </w:rPr>
      </w:pPr>
      <w:r w:rsidRPr="004D0739">
        <w:rPr>
          <w:rFonts w:hint="cs"/>
          <w:b/>
          <w:bCs/>
          <w:rtl/>
          <w:lang w:val="fr-CH"/>
        </w:rPr>
        <w:t>ينبغي للدولة الطرف:</w:t>
      </w:r>
    </w:p>
    <w:p w:rsidR="00460D7E" w:rsidRPr="004D0739" w:rsidRDefault="00460D7E" w:rsidP="004E19C7">
      <w:pPr>
        <w:pStyle w:val="SingleTxtGA"/>
        <w:rPr>
          <w:rFonts w:hint="cs"/>
          <w:b/>
          <w:bCs/>
          <w:rtl/>
          <w:lang w:val="fr-CH"/>
        </w:rPr>
      </w:pPr>
      <w:r w:rsidRPr="004D0739">
        <w:rPr>
          <w:rFonts w:hint="cs"/>
          <w:b/>
          <w:bCs/>
          <w:rtl/>
          <w:lang w:val="fr-CH"/>
        </w:rPr>
        <w:tab/>
        <w:t>(أ)</w:t>
      </w:r>
      <w:r w:rsidRPr="004D0739">
        <w:rPr>
          <w:rFonts w:hint="cs"/>
          <w:b/>
          <w:bCs/>
          <w:rtl/>
          <w:lang w:val="fr-CH"/>
        </w:rPr>
        <w:tab/>
        <w:t>اتخاذ تدابير فورية وفعالة من أجل وضع حد للاعتداءات المذكورة ومراقبة أفراد قوات النظام الذين يرتكبون أفعال سوء معاملة والتحقيق معهم، عند الضرورة، ومقاضاتهم ومعاقبتهم وتعويض الضحايا. وفي هذا الصدد، ينبغي للدولة الطرف أن تورد في تقريرها الدوري المقبل إحصائيات بشأن القضايا الجنائية والتأديبية المرفوعة بسبب هذا النوع من الأفعال والنتائج التي</w:t>
      </w:r>
      <w:r w:rsidR="00626BA7">
        <w:rPr>
          <w:rFonts w:hint="cs"/>
          <w:b/>
          <w:bCs/>
          <w:rtl/>
          <w:lang w:val="fr-CH"/>
        </w:rPr>
        <w:t xml:space="preserve"> </w:t>
      </w:r>
      <w:r w:rsidR="00237AFD">
        <w:rPr>
          <w:rFonts w:hint="cs"/>
          <w:b/>
          <w:bCs/>
          <w:rtl/>
          <w:lang w:val="fr-CH"/>
        </w:rPr>
        <w:t>خلصت</w:t>
      </w:r>
      <w:r w:rsidRPr="004D0739">
        <w:rPr>
          <w:rFonts w:hint="cs"/>
          <w:b/>
          <w:bCs/>
          <w:rtl/>
          <w:lang w:val="fr-CH"/>
        </w:rPr>
        <w:t xml:space="preserve"> إليها؛</w:t>
      </w:r>
    </w:p>
    <w:p w:rsidR="00460D7E" w:rsidRPr="004D0739" w:rsidRDefault="00460D7E" w:rsidP="0081700F">
      <w:pPr>
        <w:pStyle w:val="SingleTxtGA"/>
        <w:rPr>
          <w:rFonts w:hint="cs"/>
          <w:b/>
          <w:bCs/>
          <w:rtl/>
          <w:lang w:val="fr-CH"/>
        </w:rPr>
      </w:pPr>
      <w:r w:rsidRPr="004D0739">
        <w:rPr>
          <w:rFonts w:hint="cs"/>
          <w:b/>
          <w:bCs/>
          <w:rtl/>
          <w:lang w:val="fr-CH"/>
        </w:rPr>
        <w:tab/>
        <w:t>(ب)</w:t>
      </w:r>
      <w:r w:rsidRPr="004D0739">
        <w:rPr>
          <w:rFonts w:hint="cs"/>
          <w:b/>
          <w:bCs/>
          <w:rtl/>
          <w:lang w:val="fr-CH"/>
        </w:rPr>
        <w:tab/>
        <w:t xml:space="preserve">مضاعفة التدابير المتخذة لتدريب قوات النظام </w:t>
      </w:r>
      <w:r w:rsidR="00626BA7">
        <w:rPr>
          <w:rFonts w:hint="cs"/>
          <w:b/>
          <w:bCs/>
          <w:rtl/>
          <w:lang w:val="fr-CH"/>
        </w:rPr>
        <w:t>في مجال</w:t>
      </w:r>
      <w:r w:rsidRPr="004D0739">
        <w:rPr>
          <w:rFonts w:hint="cs"/>
          <w:b/>
          <w:bCs/>
          <w:rtl/>
          <w:lang w:val="fr-CH"/>
        </w:rPr>
        <w:t xml:space="preserve"> حقوق الإنسان حتى لا تُرتكب الأفعال المذكورة.</w:t>
      </w:r>
    </w:p>
    <w:p w:rsidR="00460D7E" w:rsidRDefault="00460D7E" w:rsidP="00394E41">
      <w:pPr>
        <w:pStyle w:val="SingleTxtGA"/>
        <w:rPr>
          <w:rFonts w:hint="cs"/>
          <w:rtl/>
          <w:lang w:val="fr-CH"/>
        </w:rPr>
      </w:pPr>
      <w:r w:rsidRPr="00460D7E">
        <w:rPr>
          <w:rFonts w:hint="cs"/>
          <w:rtl/>
          <w:lang w:val="fr-CH"/>
        </w:rPr>
        <w:t>14-</w:t>
      </w:r>
      <w:r w:rsidRPr="00460D7E">
        <w:rPr>
          <w:rFonts w:hint="cs"/>
          <w:rtl/>
          <w:lang w:val="fr-CH"/>
        </w:rPr>
        <w:tab/>
      </w:r>
      <w:r w:rsidR="00626BA7">
        <w:rPr>
          <w:rFonts w:hint="cs"/>
          <w:rtl/>
          <w:lang w:val="fr-CH"/>
        </w:rPr>
        <w:t>تحيط اللجنة</w:t>
      </w:r>
      <w:r w:rsidRPr="00460D7E">
        <w:rPr>
          <w:rFonts w:hint="cs"/>
          <w:rtl/>
          <w:lang w:val="fr-CH"/>
        </w:rPr>
        <w:t xml:space="preserve"> علماً </w:t>
      </w:r>
      <w:r w:rsidR="00626BA7">
        <w:rPr>
          <w:rFonts w:hint="cs"/>
          <w:rtl/>
          <w:lang w:val="fr-CH"/>
        </w:rPr>
        <w:t xml:space="preserve">بأن </w:t>
      </w:r>
      <w:r w:rsidRPr="00460D7E">
        <w:rPr>
          <w:rFonts w:hint="cs"/>
          <w:rtl/>
          <w:lang w:val="fr-CH"/>
        </w:rPr>
        <w:t xml:space="preserve">قانون الطفل والمراهق يحظر العقوبة البدنية في المدارس، </w:t>
      </w:r>
      <w:r w:rsidR="00394E41">
        <w:rPr>
          <w:rFonts w:hint="cs"/>
          <w:rtl/>
          <w:lang w:val="fr-CH"/>
        </w:rPr>
        <w:t xml:space="preserve">إلا أن هذه </w:t>
      </w:r>
      <w:r w:rsidRPr="00460D7E">
        <w:rPr>
          <w:rFonts w:hint="cs"/>
          <w:rtl/>
          <w:lang w:val="fr-CH"/>
        </w:rPr>
        <w:t>العقوبة البدنية لا تزال مقبولة بحكم التقاليد ولا تزال ممارستها جارية كشكل من أشكال التأديب داخل الأسرة وفي بيئات أخرى (المادتان 7 و24).</w:t>
      </w:r>
    </w:p>
    <w:p w:rsidR="00460D7E" w:rsidRPr="00FB6C29" w:rsidRDefault="00460D7E" w:rsidP="0081700F">
      <w:pPr>
        <w:pStyle w:val="SingleTxtGA"/>
        <w:rPr>
          <w:rFonts w:hint="cs"/>
          <w:b/>
          <w:bCs/>
          <w:rtl/>
          <w:lang w:val="fr-CH"/>
        </w:rPr>
      </w:pPr>
      <w:r w:rsidRPr="00FB6C29">
        <w:rPr>
          <w:rFonts w:hint="cs"/>
          <w:b/>
          <w:bCs/>
          <w:rtl/>
          <w:lang w:val="fr-CH"/>
        </w:rPr>
        <w:t xml:space="preserve">ينبغي للدولة الطرف أن </w:t>
      </w:r>
      <w:r w:rsidR="00FB6C29">
        <w:rPr>
          <w:rFonts w:hint="cs"/>
          <w:b/>
          <w:bCs/>
          <w:rtl/>
          <w:lang w:val="fr-CH"/>
        </w:rPr>
        <w:t>تتخذ</w:t>
      </w:r>
      <w:r w:rsidRPr="00FB6C29">
        <w:rPr>
          <w:rFonts w:hint="cs"/>
          <w:b/>
          <w:bCs/>
          <w:rtl/>
          <w:lang w:val="fr-CH"/>
        </w:rPr>
        <w:t xml:space="preserve"> تدابير عملية </w:t>
      </w:r>
      <w:r w:rsidR="00FB6C29">
        <w:rPr>
          <w:rFonts w:hint="cs"/>
          <w:b/>
          <w:bCs/>
          <w:rtl/>
          <w:lang w:val="fr-CH"/>
        </w:rPr>
        <w:t>ل</w:t>
      </w:r>
      <w:r w:rsidRPr="00FB6C29">
        <w:rPr>
          <w:rFonts w:hint="cs"/>
          <w:b/>
          <w:bCs/>
          <w:rtl/>
          <w:lang w:val="fr-CH"/>
        </w:rPr>
        <w:t xml:space="preserve">وضع حد للعقوبة البدنية. </w:t>
      </w:r>
      <w:r w:rsidR="00FB6C29">
        <w:rPr>
          <w:rFonts w:hint="cs"/>
          <w:b/>
          <w:bCs/>
          <w:rtl/>
          <w:lang w:val="fr-CH"/>
        </w:rPr>
        <w:t xml:space="preserve">كما </w:t>
      </w:r>
      <w:r w:rsidRPr="00FB6C29">
        <w:rPr>
          <w:rFonts w:hint="cs"/>
          <w:b/>
          <w:bCs/>
          <w:rtl/>
          <w:lang w:val="fr-CH"/>
        </w:rPr>
        <w:t xml:space="preserve">ينبغي لها أن تشجع أساليب </w:t>
      </w:r>
      <w:r w:rsidR="00FB6C29">
        <w:rPr>
          <w:rFonts w:hint="cs"/>
          <w:b/>
          <w:bCs/>
          <w:rtl/>
          <w:lang w:val="fr-CH"/>
        </w:rPr>
        <w:t xml:space="preserve">تأديب </w:t>
      </w:r>
      <w:r w:rsidRPr="00FB6C29">
        <w:rPr>
          <w:rFonts w:hint="cs"/>
          <w:b/>
          <w:bCs/>
          <w:rtl/>
          <w:lang w:val="fr-CH"/>
        </w:rPr>
        <w:t>غير عنيفة كبدائل عن العقوبة البدنية في النظام التعليمي</w:t>
      </w:r>
      <w:r w:rsidR="00FB6C29">
        <w:rPr>
          <w:rFonts w:hint="cs"/>
          <w:b/>
          <w:bCs/>
          <w:rtl/>
          <w:lang w:val="fr-CH"/>
        </w:rPr>
        <w:t>،</w:t>
      </w:r>
      <w:r w:rsidRPr="00FB6C29">
        <w:rPr>
          <w:rFonts w:hint="cs"/>
          <w:b/>
          <w:bCs/>
          <w:rtl/>
          <w:lang w:val="fr-CH"/>
        </w:rPr>
        <w:t xml:space="preserve"> وأن تنظِّم حملات إعلامية عامة لشرح آثارها الضارة.</w:t>
      </w:r>
    </w:p>
    <w:p w:rsidR="00460D7E" w:rsidRPr="00460D7E" w:rsidRDefault="00460D7E" w:rsidP="003A52E0">
      <w:pPr>
        <w:pStyle w:val="SingleTxtGA"/>
        <w:rPr>
          <w:rFonts w:hint="cs"/>
          <w:rtl/>
          <w:lang w:val="fr-CH"/>
        </w:rPr>
      </w:pPr>
      <w:r w:rsidRPr="00460D7E">
        <w:rPr>
          <w:rFonts w:hint="cs"/>
          <w:rtl/>
          <w:lang w:val="fr-CH"/>
        </w:rPr>
        <w:t>15-</w:t>
      </w:r>
      <w:r w:rsidRPr="00460D7E">
        <w:rPr>
          <w:rFonts w:hint="cs"/>
          <w:rtl/>
          <w:lang w:val="fr-CH"/>
        </w:rPr>
        <w:tab/>
        <w:t>تأسف اللجنة لعدم تلقيها معلومات واضحة ودقيقة من الدولة الطرف فيما يتعلق بلجنة الحقيقة التي يجب عليها التحقيق في الإفلات من العقاب على انتهاكات لحقوق الإنسان ارتكبها موظفو الدولة في الفترة ما بين عامي 1984 و1988 (المادة 6)</w:t>
      </w:r>
      <w:r w:rsidR="003A52E0">
        <w:rPr>
          <w:rFonts w:hint="cs"/>
          <w:rtl/>
          <w:lang w:val="fr-CH"/>
        </w:rPr>
        <w:t>،</w:t>
      </w:r>
      <w:r w:rsidRPr="00460D7E">
        <w:rPr>
          <w:rFonts w:hint="cs"/>
          <w:rtl/>
          <w:lang w:val="fr-CH"/>
        </w:rPr>
        <w:t xml:space="preserve"> وتوضيح ملابسات ذلك الإفلات ومنع حدوثه.</w:t>
      </w:r>
    </w:p>
    <w:p w:rsidR="00460D7E" w:rsidRPr="009259CD" w:rsidRDefault="00460D7E" w:rsidP="0081700F">
      <w:pPr>
        <w:pStyle w:val="SingleTxtGA"/>
        <w:rPr>
          <w:rFonts w:hint="cs"/>
          <w:b/>
          <w:bCs/>
          <w:rtl/>
          <w:lang w:val="fr-CH"/>
        </w:rPr>
      </w:pPr>
      <w:r w:rsidRPr="009259CD">
        <w:rPr>
          <w:rFonts w:hint="cs"/>
          <w:b/>
          <w:bCs/>
          <w:rtl/>
          <w:lang w:val="fr-CH"/>
        </w:rPr>
        <w:t>ينبغي للدولة الطرف أن تضمن التحقيق في انتهاكات حقوق الإنسان ومحاكمة مرتكبيها ومنح تعويض عادل للضحايا أو لأسرهم</w:t>
      </w:r>
      <w:r w:rsidR="00582D42" w:rsidRPr="009259CD">
        <w:rPr>
          <w:rFonts w:hint="cs"/>
          <w:b/>
          <w:bCs/>
          <w:rtl/>
          <w:lang w:val="fr-CH"/>
        </w:rPr>
        <w:t>،</w:t>
      </w:r>
      <w:r w:rsidRPr="009259CD">
        <w:rPr>
          <w:rFonts w:hint="cs"/>
          <w:b/>
          <w:bCs/>
          <w:rtl/>
          <w:lang w:val="fr-CH"/>
        </w:rPr>
        <w:t xml:space="preserve"> كما ينبغي لها أن تأخذ بعين الاعتبار ما جاء في تقرير لجنة الحقيقة.</w:t>
      </w:r>
    </w:p>
    <w:p w:rsidR="00460D7E" w:rsidRPr="00460D7E" w:rsidRDefault="00460D7E" w:rsidP="00B55DD9">
      <w:pPr>
        <w:pStyle w:val="SingleTxtGA"/>
        <w:rPr>
          <w:rFonts w:hint="cs"/>
          <w:rtl/>
          <w:lang w:val="fr-CH"/>
        </w:rPr>
      </w:pPr>
      <w:r w:rsidRPr="00460D7E">
        <w:rPr>
          <w:rFonts w:hint="cs"/>
          <w:rtl/>
          <w:lang w:val="fr-CH"/>
        </w:rPr>
        <w:t>16-</w:t>
      </w:r>
      <w:r w:rsidRPr="00460D7E">
        <w:rPr>
          <w:rFonts w:hint="cs"/>
          <w:rtl/>
          <w:lang w:val="fr-CH"/>
        </w:rPr>
        <w:tab/>
        <w:t xml:space="preserve">تلاحظ اللجنة </w:t>
      </w:r>
      <w:r w:rsidR="003C3E90">
        <w:rPr>
          <w:rFonts w:hint="cs"/>
          <w:rtl/>
          <w:lang w:val="fr-CH"/>
        </w:rPr>
        <w:t>مع ال</w:t>
      </w:r>
      <w:r w:rsidRPr="00460D7E">
        <w:rPr>
          <w:rFonts w:hint="cs"/>
          <w:rtl/>
          <w:lang w:val="fr-CH"/>
        </w:rPr>
        <w:t xml:space="preserve">قلق ورود ادعاءات تفيد أن أفراداً من الجيش ومن قوات الشرطة كانوا </w:t>
      </w:r>
      <w:proofErr w:type="spellStart"/>
      <w:r w:rsidRPr="00460D7E">
        <w:rPr>
          <w:rFonts w:hint="cs"/>
          <w:rtl/>
          <w:lang w:val="fr-CH"/>
        </w:rPr>
        <w:t>مسؤولين</w:t>
      </w:r>
      <w:proofErr w:type="spellEnd"/>
      <w:r w:rsidRPr="00460D7E">
        <w:rPr>
          <w:rFonts w:hint="cs"/>
          <w:rtl/>
          <w:lang w:val="fr-CH"/>
        </w:rPr>
        <w:t xml:space="preserve"> عن </w:t>
      </w:r>
      <w:r w:rsidR="003C3E90">
        <w:rPr>
          <w:rFonts w:hint="cs"/>
          <w:rtl/>
          <w:lang w:val="fr-CH"/>
        </w:rPr>
        <w:t xml:space="preserve">مقتل </w:t>
      </w:r>
      <w:r w:rsidRPr="00460D7E">
        <w:rPr>
          <w:rFonts w:hint="cs"/>
          <w:rtl/>
          <w:lang w:val="fr-CH"/>
        </w:rPr>
        <w:t>مشاركين في مظاهرات عامة بإطلاقهم النار أو الغازات المسيلة للدموع عليهم (المواد 6 و7 و19 و21).</w:t>
      </w:r>
    </w:p>
    <w:p w:rsidR="00460D7E" w:rsidRPr="00041E32" w:rsidRDefault="00460D7E" w:rsidP="0081700F">
      <w:pPr>
        <w:pStyle w:val="SingleTxtGA"/>
        <w:rPr>
          <w:rFonts w:hint="cs"/>
          <w:b/>
          <w:bCs/>
          <w:rtl/>
          <w:lang w:val="fr-CH"/>
        </w:rPr>
      </w:pPr>
      <w:r w:rsidRPr="00041E32">
        <w:rPr>
          <w:rFonts w:hint="cs"/>
          <w:b/>
          <w:bCs/>
          <w:rtl/>
          <w:lang w:val="fr-CH"/>
        </w:rPr>
        <w:t xml:space="preserve">ينبغي للدولة الطرف أن تتخذ </w:t>
      </w:r>
      <w:r w:rsidR="00BD329D" w:rsidRPr="00041E32">
        <w:rPr>
          <w:rFonts w:hint="cs"/>
          <w:b/>
          <w:bCs/>
          <w:rtl/>
          <w:lang w:val="fr-CH"/>
        </w:rPr>
        <w:t xml:space="preserve">ما يلزم  من </w:t>
      </w:r>
      <w:r w:rsidRPr="00041E32">
        <w:rPr>
          <w:rFonts w:hint="cs"/>
          <w:b/>
          <w:bCs/>
          <w:rtl/>
          <w:lang w:val="fr-CH"/>
        </w:rPr>
        <w:t xml:space="preserve">التدابير لمنع حدوث حالات </w:t>
      </w:r>
      <w:r w:rsidR="00041E32" w:rsidRPr="00041E32">
        <w:rPr>
          <w:rFonts w:hint="cs"/>
          <w:b/>
          <w:bCs/>
          <w:rtl/>
          <w:lang w:val="fr-CH"/>
        </w:rPr>
        <w:t xml:space="preserve">قتل </w:t>
      </w:r>
      <w:r w:rsidRPr="00041E32">
        <w:rPr>
          <w:rFonts w:hint="cs"/>
          <w:b/>
          <w:bCs/>
          <w:rtl/>
          <w:lang w:val="fr-CH"/>
        </w:rPr>
        <w:t>مشاركين في مظاهرات عامة على يد قوات الشرطة</w:t>
      </w:r>
      <w:r w:rsidR="00041E32" w:rsidRPr="00041E32">
        <w:rPr>
          <w:rFonts w:hint="cs"/>
          <w:b/>
          <w:bCs/>
          <w:rtl/>
          <w:lang w:val="fr-CH"/>
        </w:rPr>
        <w:t>،</w:t>
      </w:r>
      <w:r w:rsidRPr="00041E32">
        <w:rPr>
          <w:rFonts w:hint="cs"/>
          <w:b/>
          <w:bCs/>
          <w:rtl/>
          <w:lang w:val="fr-CH"/>
        </w:rPr>
        <w:t xml:space="preserve"> </w:t>
      </w:r>
      <w:r w:rsidR="00041E32" w:rsidRPr="00041E32">
        <w:rPr>
          <w:rFonts w:hint="cs"/>
          <w:b/>
          <w:bCs/>
          <w:rtl/>
          <w:lang w:val="fr-CH"/>
        </w:rPr>
        <w:t xml:space="preserve">من قَبيل </w:t>
      </w:r>
      <w:r w:rsidRPr="00041E32">
        <w:rPr>
          <w:rFonts w:hint="cs"/>
          <w:b/>
          <w:bCs/>
          <w:rtl/>
          <w:lang w:val="fr-CH"/>
        </w:rPr>
        <w:t xml:space="preserve">إنشاء لجان تحقيق في الأفعال المذكورة. وتحث اللجنة الدولة الطرف على التحقيق في الادعاءات المزعومة وعلى </w:t>
      </w:r>
      <w:r w:rsidR="0081700F">
        <w:rPr>
          <w:rFonts w:hint="cs"/>
          <w:b/>
          <w:bCs/>
          <w:rtl/>
          <w:lang w:val="fr-CH"/>
        </w:rPr>
        <w:t xml:space="preserve">            </w:t>
      </w:r>
      <w:r w:rsidRPr="00041E32">
        <w:rPr>
          <w:rFonts w:hint="cs"/>
          <w:b/>
          <w:bCs/>
          <w:rtl/>
          <w:lang w:val="fr-CH"/>
        </w:rPr>
        <w:t xml:space="preserve">معاقبة </w:t>
      </w:r>
      <w:proofErr w:type="spellStart"/>
      <w:r w:rsidRPr="00041E32">
        <w:rPr>
          <w:rFonts w:hint="cs"/>
          <w:b/>
          <w:bCs/>
          <w:rtl/>
          <w:lang w:val="fr-CH"/>
        </w:rPr>
        <w:t>المسؤولين</w:t>
      </w:r>
      <w:proofErr w:type="spellEnd"/>
      <w:r w:rsidRPr="00041E32">
        <w:rPr>
          <w:rFonts w:hint="cs"/>
          <w:b/>
          <w:bCs/>
          <w:rtl/>
          <w:lang w:val="fr-CH"/>
        </w:rPr>
        <w:t xml:space="preserve">. </w:t>
      </w:r>
    </w:p>
    <w:p w:rsidR="00460D7E" w:rsidRPr="00460D7E" w:rsidRDefault="00460D7E" w:rsidP="00310373">
      <w:pPr>
        <w:pStyle w:val="SingleTxtGA"/>
        <w:rPr>
          <w:rFonts w:hint="cs"/>
          <w:rtl/>
          <w:lang w:val="fr-CH"/>
        </w:rPr>
      </w:pPr>
      <w:r w:rsidRPr="00460D7E">
        <w:rPr>
          <w:rFonts w:hint="cs"/>
          <w:rtl/>
          <w:lang w:val="fr-CH"/>
        </w:rPr>
        <w:t>17-</w:t>
      </w:r>
      <w:r w:rsidRPr="00460D7E">
        <w:rPr>
          <w:rFonts w:hint="cs"/>
          <w:rtl/>
          <w:lang w:val="fr-CH"/>
        </w:rPr>
        <w:tab/>
      </w:r>
      <w:r w:rsidR="00310373">
        <w:rPr>
          <w:rFonts w:hint="cs"/>
          <w:rtl/>
          <w:lang w:val="fr-CH"/>
        </w:rPr>
        <w:t xml:space="preserve">تحيط </w:t>
      </w:r>
      <w:r w:rsidRPr="00460D7E">
        <w:rPr>
          <w:rFonts w:hint="cs"/>
          <w:rtl/>
          <w:lang w:val="fr-CH"/>
        </w:rPr>
        <w:t xml:space="preserve">اللجنة علماً بالتدابير الجاري اعتمادها من قبل الدولة الطرف بغية تحسين </w:t>
      </w:r>
      <w:r w:rsidR="00310373">
        <w:rPr>
          <w:rFonts w:hint="cs"/>
          <w:rtl/>
          <w:lang w:val="fr-CH"/>
        </w:rPr>
        <w:t xml:space="preserve">أوضاع </w:t>
      </w:r>
      <w:r w:rsidRPr="00460D7E">
        <w:rPr>
          <w:rFonts w:hint="cs"/>
          <w:rtl/>
          <w:lang w:val="fr-CH"/>
        </w:rPr>
        <w:t xml:space="preserve">الاحتجاز، </w:t>
      </w:r>
      <w:r w:rsidR="00310373">
        <w:rPr>
          <w:rFonts w:hint="cs"/>
          <w:rtl/>
          <w:lang w:val="fr-CH"/>
        </w:rPr>
        <w:t xml:space="preserve">إلا أنها </w:t>
      </w:r>
      <w:r w:rsidRPr="00460D7E">
        <w:rPr>
          <w:rFonts w:hint="cs"/>
          <w:rtl/>
          <w:lang w:val="fr-CH"/>
        </w:rPr>
        <w:t xml:space="preserve">تشعر بالقلق إزاء </w:t>
      </w:r>
      <w:r w:rsidR="00310373">
        <w:rPr>
          <w:rFonts w:hint="cs"/>
          <w:rtl/>
          <w:lang w:val="fr-CH"/>
        </w:rPr>
        <w:t xml:space="preserve">زيادة </w:t>
      </w:r>
      <w:r w:rsidRPr="00460D7E">
        <w:rPr>
          <w:rFonts w:hint="cs"/>
          <w:rtl/>
          <w:lang w:val="fr-CH"/>
        </w:rPr>
        <w:t xml:space="preserve">الاكتظاظ وإزاء </w:t>
      </w:r>
      <w:r w:rsidR="00310373">
        <w:rPr>
          <w:rFonts w:hint="cs"/>
          <w:rtl/>
          <w:lang w:val="fr-CH"/>
        </w:rPr>
        <w:t xml:space="preserve">الأوضاع </w:t>
      </w:r>
      <w:r w:rsidRPr="00460D7E">
        <w:rPr>
          <w:rFonts w:hint="cs"/>
          <w:rtl/>
          <w:lang w:val="fr-CH"/>
        </w:rPr>
        <w:t xml:space="preserve">المزرية السائدة في مراكز إعادة التأهيل الاجتماعي، ولا </w:t>
      </w:r>
      <w:proofErr w:type="spellStart"/>
      <w:r w:rsidRPr="00460D7E">
        <w:rPr>
          <w:rFonts w:hint="cs"/>
          <w:rtl/>
          <w:lang w:val="fr-CH"/>
        </w:rPr>
        <w:t>سيما</w:t>
      </w:r>
      <w:proofErr w:type="spellEnd"/>
      <w:r w:rsidRPr="00460D7E">
        <w:rPr>
          <w:rFonts w:hint="cs"/>
          <w:rtl/>
          <w:lang w:val="fr-CH"/>
        </w:rPr>
        <w:t xml:space="preserve"> القذارة وندرة الماء الصالح للشرب والعنف وانعدام الرعاية الصحية وقلة عدد العاملين (المادة 10).</w:t>
      </w:r>
    </w:p>
    <w:p w:rsidR="00460D7E" w:rsidRDefault="00460D7E" w:rsidP="0081700F">
      <w:pPr>
        <w:pStyle w:val="SingleTxtGA"/>
        <w:rPr>
          <w:rFonts w:hint="cs"/>
          <w:b/>
          <w:bCs/>
          <w:rtl/>
          <w:lang w:val="fr-CH"/>
        </w:rPr>
      </w:pPr>
      <w:r w:rsidRPr="00CB209C">
        <w:rPr>
          <w:rFonts w:hint="cs"/>
          <w:b/>
          <w:bCs/>
          <w:rtl/>
          <w:lang w:val="fr-CH"/>
        </w:rPr>
        <w:t xml:space="preserve">ينبغي للدولة الطرف أن تبذل مزيداً من الجهود </w:t>
      </w:r>
      <w:r w:rsidR="008164BD" w:rsidRPr="00CB209C">
        <w:rPr>
          <w:rFonts w:hint="cs"/>
          <w:b/>
          <w:bCs/>
          <w:rtl/>
          <w:lang w:val="fr-CH"/>
        </w:rPr>
        <w:t xml:space="preserve">في سبيل </w:t>
      </w:r>
      <w:r w:rsidRPr="00CB209C">
        <w:rPr>
          <w:rFonts w:hint="cs"/>
          <w:b/>
          <w:bCs/>
          <w:rtl/>
          <w:lang w:val="fr-CH"/>
        </w:rPr>
        <w:t xml:space="preserve">تحسين </w:t>
      </w:r>
      <w:r w:rsidR="008164BD" w:rsidRPr="00CB209C">
        <w:rPr>
          <w:rFonts w:hint="cs"/>
          <w:b/>
          <w:bCs/>
          <w:rtl/>
          <w:lang w:val="fr-CH"/>
        </w:rPr>
        <w:t xml:space="preserve">أوضاع </w:t>
      </w:r>
      <w:r w:rsidRPr="00CB209C">
        <w:rPr>
          <w:rFonts w:hint="cs"/>
          <w:b/>
          <w:bCs/>
          <w:rtl/>
          <w:lang w:val="fr-CH"/>
        </w:rPr>
        <w:t xml:space="preserve">جميع </w:t>
      </w:r>
      <w:r w:rsidR="008164BD" w:rsidRPr="00CB209C">
        <w:rPr>
          <w:rFonts w:hint="cs"/>
          <w:b/>
          <w:bCs/>
          <w:rtl/>
          <w:lang w:val="fr-CH"/>
        </w:rPr>
        <w:t xml:space="preserve">المحتجزين، </w:t>
      </w:r>
      <w:r w:rsidRPr="00CB209C">
        <w:rPr>
          <w:rFonts w:hint="cs"/>
          <w:b/>
          <w:bCs/>
          <w:rtl/>
          <w:lang w:val="fr-CH"/>
        </w:rPr>
        <w:t xml:space="preserve">متقيدةً في ذلك بجميع الشروط المنصوص عليها في القواعد الدنيا المتعلقة بمعاملة السجناء. وينبغي لها، بوجه خاص، أن تتناول مسألة اكتظاظ السجون بوصفها مسألة ذات أولوية. وينبغي للدولة الطرف أن تقدم للجنة بيانات تدل على التقدم المحرز، لا </w:t>
      </w:r>
      <w:proofErr w:type="spellStart"/>
      <w:r w:rsidRPr="00CB209C">
        <w:rPr>
          <w:rFonts w:hint="cs"/>
          <w:b/>
          <w:bCs/>
          <w:rtl/>
          <w:lang w:val="fr-CH"/>
        </w:rPr>
        <w:t>سيّما</w:t>
      </w:r>
      <w:proofErr w:type="spellEnd"/>
      <w:r w:rsidRPr="00CB209C">
        <w:rPr>
          <w:rFonts w:hint="cs"/>
          <w:b/>
          <w:bCs/>
          <w:rtl/>
          <w:lang w:val="fr-CH"/>
        </w:rPr>
        <w:t xml:space="preserve"> فيما يتعلق بتطبيق تدابير </w:t>
      </w:r>
      <w:r w:rsidR="004B08C5" w:rsidRPr="00CB209C">
        <w:rPr>
          <w:rFonts w:hint="cs"/>
          <w:b/>
          <w:bCs/>
          <w:rtl/>
          <w:lang w:val="fr-CH"/>
        </w:rPr>
        <w:t>محددة</w:t>
      </w:r>
      <w:r w:rsidRPr="00CB209C">
        <w:rPr>
          <w:rFonts w:hint="cs"/>
          <w:b/>
          <w:bCs/>
          <w:rtl/>
          <w:lang w:val="fr-CH"/>
        </w:rPr>
        <w:t xml:space="preserve"> من أجل تحسين </w:t>
      </w:r>
      <w:r w:rsidR="004B08C5" w:rsidRPr="00CB209C">
        <w:rPr>
          <w:rFonts w:hint="cs"/>
          <w:b/>
          <w:bCs/>
          <w:rtl/>
          <w:lang w:val="fr-CH"/>
        </w:rPr>
        <w:t>أوضاع المحتجزين</w:t>
      </w:r>
      <w:r w:rsidRPr="00CB209C">
        <w:rPr>
          <w:rFonts w:hint="cs"/>
          <w:b/>
          <w:bCs/>
          <w:rtl/>
          <w:lang w:val="fr-CH"/>
        </w:rPr>
        <w:t>.</w:t>
      </w:r>
    </w:p>
    <w:p w:rsidR="00460D7E" w:rsidRPr="00460D7E" w:rsidRDefault="00460D7E" w:rsidP="003B5C76">
      <w:pPr>
        <w:pStyle w:val="SingleTxtGA"/>
        <w:rPr>
          <w:rFonts w:hint="cs"/>
          <w:rtl/>
          <w:lang w:val="fr-CH"/>
        </w:rPr>
      </w:pPr>
      <w:r w:rsidRPr="00460D7E">
        <w:rPr>
          <w:rFonts w:hint="cs"/>
          <w:rtl/>
          <w:lang w:val="fr-CH"/>
        </w:rPr>
        <w:t>18-</w:t>
      </w:r>
      <w:r w:rsidRPr="00460D7E">
        <w:rPr>
          <w:rFonts w:hint="cs"/>
          <w:rtl/>
          <w:lang w:val="fr-CH"/>
        </w:rPr>
        <w:tab/>
        <w:t xml:space="preserve">تحيط </w:t>
      </w:r>
      <w:r w:rsidR="0009057C">
        <w:rPr>
          <w:rFonts w:hint="cs"/>
          <w:rtl/>
          <w:lang w:val="fr-CH"/>
        </w:rPr>
        <w:t xml:space="preserve">اللجنة </w:t>
      </w:r>
      <w:r w:rsidRPr="00460D7E">
        <w:rPr>
          <w:rFonts w:hint="cs"/>
          <w:rtl/>
          <w:lang w:val="fr-CH"/>
        </w:rPr>
        <w:t xml:space="preserve">علماً بمبدأ عدم التمييز بسبب السوابق القضائية المنصوص عليه في </w:t>
      </w:r>
      <w:r w:rsidR="00310724">
        <w:rPr>
          <w:rFonts w:hint="cs"/>
          <w:rtl/>
          <w:lang w:val="fr-CH"/>
        </w:rPr>
        <w:t xml:space="preserve">  </w:t>
      </w:r>
      <w:r w:rsidRPr="00460D7E">
        <w:rPr>
          <w:rFonts w:hint="cs"/>
          <w:rtl/>
          <w:lang w:val="fr-CH"/>
        </w:rPr>
        <w:t xml:space="preserve">الفقرة 2 من المادة 11 من الدستور، </w:t>
      </w:r>
      <w:r w:rsidR="003B5C76">
        <w:rPr>
          <w:rFonts w:hint="cs"/>
          <w:rtl/>
          <w:lang w:val="fr-CH"/>
        </w:rPr>
        <w:t xml:space="preserve">على نحو ما يرد </w:t>
      </w:r>
      <w:r w:rsidRPr="00460D7E">
        <w:rPr>
          <w:rFonts w:hint="cs"/>
          <w:rtl/>
          <w:lang w:val="fr-CH"/>
        </w:rPr>
        <w:t xml:space="preserve">في مشروع إصلاح المرسوم </w:t>
      </w:r>
      <w:r w:rsidR="00C63EF9">
        <w:rPr>
          <w:rFonts w:hint="cs"/>
          <w:rtl/>
          <w:lang w:val="fr-CH"/>
        </w:rPr>
        <w:t xml:space="preserve">         </w:t>
      </w:r>
      <w:r w:rsidRPr="00460D7E">
        <w:rPr>
          <w:rFonts w:hint="cs"/>
          <w:rtl/>
          <w:lang w:val="fr-CH"/>
        </w:rPr>
        <w:t xml:space="preserve">رقم 3301 المتعلق باللاجئين والذي </w:t>
      </w:r>
      <w:proofErr w:type="spellStart"/>
      <w:r w:rsidRPr="00460D7E">
        <w:rPr>
          <w:rFonts w:hint="cs"/>
          <w:rtl/>
          <w:lang w:val="fr-CH"/>
        </w:rPr>
        <w:t>ينص</w:t>
      </w:r>
      <w:proofErr w:type="spellEnd"/>
      <w:r w:rsidRPr="00460D7E">
        <w:rPr>
          <w:rFonts w:hint="cs"/>
          <w:rtl/>
          <w:lang w:val="fr-CH"/>
        </w:rPr>
        <w:t xml:space="preserve"> صراحة على حظر طلب صحيفة السوابق العدلية</w:t>
      </w:r>
      <w:r w:rsidR="003B5C76">
        <w:rPr>
          <w:rFonts w:hint="cs"/>
          <w:rtl/>
          <w:lang w:val="fr-CH"/>
        </w:rPr>
        <w:t>،</w:t>
      </w:r>
      <w:r w:rsidRPr="00460D7E">
        <w:rPr>
          <w:rFonts w:hint="cs"/>
          <w:rtl/>
          <w:lang w:val="fr-CH"/>
        </w:rPr>
        <w:t xml:space="preserve"> وعلى ألاّ تطلب المديرية العامة للاجئين المكلفة باستلام طلبات اللجوء صحيفة السوابق العدلية لمعالجة طلبات اللجوء، </w:t>
      </w:r>
      <w:r w:rsidR="003B5C76">
        <w:rPr>
          <w:rFonts w:hint="cs"/>
          <w:rtl/>
          <w:lang w:val="fr-CH"/>
        </w:rPr>
        <w:t xml:space="preserve">إلا أنها </w:t>
      </w:r>
      <w:r w:rsidRPr="00460D7E">
        <w:rPr>
          <w:rFonts w:hint="cs"/>
          <w:rtl/>
          <w:lang w:val="fr-CH"/>
        </w:rPr>
        <w:t>تأسف لاستمرار ممارسة طلب الاطلاع على السوابق القضائية (صحيفة السوابق العدلية)، حسب بعض المعلومات الواردة، كشرطٍ لدخول المهاجرين الكولومبيين دون غيرهم (المادتان 2 و26).</w:t>
      </w:r>
    </w:p>
    <w:p w:rsidR="00460D7E" w:rsidRPr="00340DAD" w:rsidRDefault="00460D7E" w:rsidP="0081700F">
      <w:pPr>
        <w:pStyle w:val="SingleTxtGA"/>
        <w:rPr>
          <w:rFonts w:hint="cs"/>
          <w:b/>
          <w:bCs/>
          <w:rtl/>
          <w:lang w:val="fr-CH"/>
        </w:rPr>
      </w:pPr>
      <w:r w:rsidRPr="00340DAD">
        <w:rPr>
          <w:rFonts w:hint="cs"/>
          <w:b/>
          <w:bCs/>
          <w:rtl/>
          <w:lang w:val="fr-CH"/>
        </w:rPr>
        <w:t xml:space="preserve">ينبغي للدولة الطرف أن تتخذ التدابير اللازمة بهدف ضمان تطبيق مبدأ عدم التمييز بسبب السوابق القضائية المنصوص عليه في الدستور. وفي ضوء الفقرة 5 من التعليق العام رقم 15 الصادر عن اللجنة بشأن وضع الأجانب بموجب العهد، </w:t>
      </w:r>
      <w:r w:rsidR="00FA164D">
        <w:rPr>
          <w:rFonts w:hint="cs"/>
          <w:b/>
          <w:bCs/>
          <w:rtl/>
          <w:lang w:val="fr-CH"/>
        </w:rPr>
        <w:t>تُذَكِّر</w:t>
      </w:r>
      <w:r w:rsidRPr="00340DAD">
        <w:rPr>
          <w:rFonts w:hint="cs"/>
          <w:b/>
          <w:bCs/>
          <w:rtl/>
          <w:lang w:val="fr-CH"/>
        </w:rPr>
        <w:t xml:space="preserve"> اللجنة الدولة الطرف بأنه رغم كون العهد لا يُقر للأجانب بحق الدخول إلى إقليم دولة طرف أو الإقامة فيه، فإنه يجوز لأجنبي، في ظروف معيّنة، أن يطلب حماية العهد في أمور</w:t>
      </w:r>
      <w:r w:rsidR="00FA164D">
        <w:rPr>
          <w:rFonts w:hint="cs"/>
          <w:b/>
          <w:bCs/>
          <w:rtl/>
          <w:lang w:val="fr-CH"/>
        </w:rPr>
        <w:t xml:space="preserve"> شتى،</w:t>
      </w:r>
      <w:r w:rsidRPr="00340DAD">
        <w:rPr>
          <w:rFonts w:hint="cs"/>
          <w:b/>
          <w:bCs/>
          <w:rtl/>
          <w:lang w:val="fr-CH"/>
        </w:rPr>
        <w:t xml:space="preserve"> منها الدخول أو الإقامة، مثلاً، عندما يتعلق الأمر باعتبارات عدم التمييز وحظر المعاملة </w:t>
      </w:r>
      <w:proofErr w:type="spellStart"/>
      <w:r w:rsidRPr="00340DAD">
        <w:rPr>
          <w:rFonts w:hint="cs"/>
          <w:b/>
          <w:bCs/>
          <w:rtl/>
          <w:lang w:val="fr-CH"/>
        </w:rPr>
        <w:t>اللاإنسانية</w:t>
      </w:r>
      <w:proofErr w:type="spellEnd"/>
      <w:r w:rsidRPr="00340DAD">
        <w:rPr>
          <w:rFonts w:hint="cs"/>
          <w:b/>
          <w:bCs/>
          <w:rtl/>
          <w:lang w:val="fr-CH"/>
        </w:rPr>
        <w:t xml:space="preserve"> واحترام الحياة والأسرة.</w:t>
      </w:r>
    </w:p>
    <w:p w:rsidR="00460D7E" w:rsidRPr="00460D7E" w:rsidRDefault="00460D7E" w:rsidP="00B95344">
      <w:pPr>
        <w:pStyle w:val="SingleTxtGA"/>
        <w:rPr>
          <w:rFonts w:hint="cs"/>
          <w:rtl/>
          <w:lang w:val="fr-CH"/>
        </w:rPr>
      </w:pPr>
      <w:r w:rsidRPr="00460D7E">
        <w:rPr>
          <w:rFonts w:hint="cs"/>
          <w:rtl/>
          <w:lang w:val="fr-CH"/>
        </w:rPr>
        <w:t>19-</w:t>
      </w:r>
      <w:r w:rsidRPr="00460D7E">
        <w:rPr>
          <w:rFonts w:hint="cs"/>
          <w:rtl/>
          <w:lang w:val="fr-CH"/>
        </w:rPr>
        <w:tab/>
      </w:r>
      <w:r w:rsidR="00FA164D">
        <w:rPr>
          <w:rFonts w:hint="cs"/>
          <w:rtl/>
          <w:lang w:val="fr-CH"/>
        </w:rPr>
        <w:t xml:space="preserve">تحيط </w:t>
      </w:r>
      <w:r w:rsidRPr="00460D7E">
        <w:rPr>
          <w:rFonts w:hint="cs"/>
          <w:rtl/>
          <w:lang w:val="fr-CH"/>
        </w:rPr>
        <w:t xml:space="preserve">اللجنة علماً بالفصل الرابع من الدستور الساري المكرَّس للحقوق الخاصة الممنوحة للشعوب الأصلية، </w:t>
      </w:r>
      <w:r w:rsidR="00FA164D">
        <w:rPr>
          <w:rFonts w:hint="cs"/>
          <w:rtl/>
          <w:lang w:val="fr-CH"/>
        </w:rPr>
        <w:t xml:space="preserve">إلا أنه لا </w:t>
      </w:r>
      <w:r w:rsidRPr="00460D7E">
        <w:rPr>
          <w:rFonts w:hint="cs"/>
          <w:rtl/>
          <w:lang w:val="fr-CH"/>
        </w:rPr>
        <w:t>يزال يساور</w:t>
      </w:r>
      <w:r w:rsidR="00FA164D">
        <w:rPr>
          <w:rFonts w:hint="cs"/>
          <w:rtl/>
          <w:lang w:val="fr-CH"/>
        </w:rPr>
        <w:t xml:space="preserve">ها القلق </w:t>
      </w:r>
      <w:r w:rsidRPr="00460D7E">
        <w:rPr>
          <w:rFonts w:hint="cs"/>
          <w:rtl/>
          <w:lang w:val="fr-CH"/>
        </w:rPr>
        <w:t xml:space="preserve">إزاء استمرار معاناة الشعوب الأصلية والإكوادوريين المنحدرين من أصل أفريقي من التمييز العنصري بحكم الواقع. </w:t>
      </w:r>
      <w:r w:rsidR="00B95344">
        <w:rPr>
          <w:rFonts w:hint="cs"/>
          <w:rtl/>
          <w:lang w:val="fr-CH"/>
        </w:rPr>
        <w:t xml:space="preserve">كما أنه لا يزال يساورها القلق لأن </w:t>
      </w:r>
      <w:r w:rsidRPr="00460D7E">
        <w:rPr>
          <w:rFonts w:hint="cs"/>
          <w:rtl/>
          <w:lang w:val="fr-CH"/>
        </w:rPr>
        <w:t>الفقرة 2 من المادة 11 من الباب الثاني من الدستور لا تكرّس حظر التمييز العنصري كمبدأ لممارسة الحقوق (المادة 26).</w:t>
      </w:r>
    </w:p>
    <w:p w:rsidR="00460D7E" w:rsidRPr="00B95344" w:rsidRDefault="00460D7E" w:rsidP="0008570F">
      <w:pPr>
        <w:pStyle w:val="SingleTxtGA"/>
        <w:rPr>
          <w:rFonts w:hint="cs"/>
          <w:b/>
          <w:bCs/>
          <w:rtl/>
          <w:lang w:val="fr-CH"/>
        </w:rPr>
      </w:pPr>
      <w:r w:rsidRPr="00B95344">
        <w:rPr>
          <w:rFonts w:hint="cs"/>
          <w:b/>
          <w:bCs/>
          <w:rtl/>
          <w:lang w:val="fr-CH"/>
        </w:rPr>
        <w:t xml:space="preserve">ينبغي للدولة الطرف أن </w:t>
      </w:r>
      <w:r w:rsidR="001F7F4C">
        <w:rPr>
          <w:rFonts w:hint="cs"/>
          <w:b/>
          <w:bCs/>
          <w:rtl/>
          <w:lang w:val="fr-CH"/>
        </w:rPr>
        <w:t>تتخذ</w:t>
      </w:r>
      <w:r w:rsidRPr="00B95344">
        <w:rPr>
          <w:rFonts w:hint="cs"/>
          <w:b/>
          <w:bCs/>
          <w:rtl/>
          <w:lang w:val="fr-CH"/>
        </w:rPr>
        <w:t xml:space="preserve"> تدابير </w:t>
      </w:r>
      <w:r w:rsidR="001F7F4C">
        <w:rPr>
          <w:rFonts w:hint="cs"/>
          <w:b/>
          <w:bCs/>
          <w:rtl/>
          <w:lang w:val="fr-CH"/>
        </w:rPr>
        <w:t xml:space="preserve">وافية </w:t>
      </w:r>
      <w:r w:rsidRPr="00B95344">
        <w:rPr>
          <w:rFonts w:hint="cs"/>
          <w:b/>
          <w:bCs/>
          <w:rtl/>
          <w:lang w:val="fr-CH"/>
        </w:rPr>
        <w:t xml:space="preserve">لضمان تطبيق أحكام الدستور والقانون التي تكفل مبدأ حظر التمييز </w:t>
      </w:r>
      <w:r w:rsidR="001F7F4C">
        <w:rPr>
          <w:rFonts w:hint="cs"/>
          <w:b/>
          <w:bCs/>
          <w:rtl/>
          <w:lang w:val="fr-CH"/>
        </w:rPr>
        <w:t>ضد</w:t>
      </w:r>
      <w:r w:rsidRPr="00B95344">
        <w:rPr>
          <w:rFonts w:hint="cs"/>
          <w:b/>
          <w:bCs/>
          <w:rtl/>
          <w:lang w:val="fr-CH"/>
        </w:rPr>
        <w:t xml:space="preserve"> السكان الأصليين والتقيد التام بالمادتين 26 و27</w:t>
      </w:r>
      <w:r w:rsidR="0008570F">
        <w:rPr>
          <w:rFonts w:hint="cs"/>
          <w:b/>
          <w:bCs/>
          <w:rtl/>
          <w:lang w:val="fr-CH"/>
        </w:rPr>
        <w:t xml:space="preserve">        </w:t>
      </w:r>
      <w:r w:rsidRPr="00B95344">
        <w:rPr>
          <w:rFonts w:hint="cs"/>
          <w:b/>
          <w:bCs/>
          <w:rtl/>
          <w:lang w:val="fr-CH"/>
        </w:rPr>
        <w:t xml:space="preserve"> من العهد.</w:t>
      </w:r>
    </w:p>
    <w:p w:rsidR="00460D7E" w:rsidRDefault="00460D7E" w:rsidP="001F7F4C">
      <w:pPr>
        <w:pStyle w:val="SingleTxtGA"/>
        <w:rPr>
          <w:rFonts w:hint="cs"/>
          <w:rtl/>
          <w:lang w:val="fr-CH"/>
        </w:rPr>
      </w:pPr>
      <w:r w:rsidRPr="00460D7E">
        <w:rPr>
          <w:rFonts w:hint="cs"/>
          <w:rtl/>
          <w:lang w:val="fr-CH"/>
        </w:rPr>
        <w:t>20-</w:t>
      </w:r>
      <w:r w:rsidRPr="00460D7E">
        <w:rPr>
          <w:rFonts w:hint="cs"/>
          <w:rtl/>
          <w:lang w:val="fr-CH"/>
        </w:rPr>
        <w:tab/>
        <w:t xml:space="preserve">تطلب اللجنة إلى الدولة الطرف أن تنشر وتوزع على نطاق واسع نص التقرير الدوري الخامس ونص هذه الملاحظات الختامية على الجمهور عامة وفي المؤسسات القضائية والتشريعية والإدارية وفي المنظمات غير الحكومية. وينبغي توزيع نسخ مطبوعة من الوثيقتين </w:t>
      </w:r>
      <w:r w:rsidR="001F7F4C">
        <w:rPr>
          <w:rFonts w:hint="cs"/>
          <w:rtl/>
          <w:lang w:val="fr-CH"/>
        </w:rPr>
        <w:t xml:space="preserve">المذكورتين </w:t>
      </w:r>
      <w:r w:rsidRPr="00460D7E">
        <w:rPr>
          <w:rFonts w:hint="cs"/>
          <w:rtl/>
          <w:lang w:val="fr-CH"/>
        </w:rPr>
        <w:t>في الجامعات والمكتبات العامة وفي مكتبة البرلمان وأماكن أخرى ذات صلة. ومن المناسب أيضاً توزيع ملخص التقرير والملاحظات الختامية على المجتمعات المحلية للشعوب الأصلية بلغاتها هي.</w:t>
      </w:r>
    </w:p>
    <w:p w:rsidR="00460D7E" w:rsidRPr="00460D7E" w:rsidRDefault="00460D7E" w:rsidP="001F7F4C">
      <w:pPr>
        <w:pStyle w:val="SingleTxtGA"/>
        <w:rPr>
          <w:rFonts w:hint="cs"/>
          <w:rtl/>
          <w:lang w:val="fr-CH"/>
        </w:rPr>
      </w:pPr>
      <w:r w:rsidRPr="00460D7E">
        <w:rPr>
          <w:rFonts w:hint="cs"/>
          <w:rtl/>
          <w:lang w:val="fr-CH"/>
        </w:rPr>
        <w:t>21-</w:t>
      </w:r>
      <w:r w:rsidRPr="00460D7E">
        <w:rPr>
          <w:rFonts w:hint="cs"/>
          <w:rtl/>
          <w:lang w:val="fr-CH"/>
        </w:rPr>
        <w:tab/>
        <w:t>وعملاً بالفقرة 5 من المادة 71 من النظام الداخلي للجنة، ينبغي للدولة الطرف أن تقدّم، في غضون عام واحد، معلومات تتعلق بتقييم الوضع وبتطبيق توصيات اللجنة الواردة في الفقرات 9 و13 و19.</w:t>
      </w:r>
    </w:p>
    <w:p w:rsidR="00460D7E" w:rsidRPr="00460D7E" w:rsidRDefault="00460D7E" w:rsidP="001F7F4C">
      <w:pPr>
        <w:pStyle w:val="SingleTxtGA"/>
        <w:rPr>
          <w:rFonts w:hint="cs"/>
          <w:rtl/>
        </w:rPr>
      </w:pPr>
      <w:r w:rsidRPr="00460D7E">
        <w:rPr>
          <w:rFonts w:hint="cs"/>
          <w:rtl/>
          <w:lang w:val="fr-CH"/>
        </w:rPr>
        <w:t>22-</w:t>
      </w:r>
      <w:r w:rsidRPr="00460D7E">
        <w:rPr>
          <w:rFonts w:hint="cs"/>
          <w:rtl/>
          <w:lang w:val="fr-CH"/>
        </w:rPr>
        <w:tab/>
        <w:t xml:space="preserve">وتدعو اللجنة الدولة الطرف، التي لم تقدّم بعد وثيقة أساسية موحَّدة، أن تقدّم تلك الوثيقة عملاً بالمبادئ </w:t>
      </w:r>
      <w:r w:rsidR="001F7F4C">
        <w:rPr>
          <w:rFonts w:hint="cs"/>
          <w:rtl/>
          <w:lang w:val="fr-CH"/>
        </w:rPr>
        <w:t>الموحَّدة</w:t>
      </w:r>
      <w:r w:rsidRPr="00460D7E">
        <w:rPr>
          <w:rFonts w:hint="cs"/>
          <w:rtl/>
          <w:lang w:val="fr-CH"/>
        </w:rPr>
        <w:t xml:space="preserve"> لتقديم التقارير إلى الهيئات المنشأة بموجب معاهدات دولية لحقوق الإنسان، بالصيغة التي اعتُمدت </w:t>
      </w:r>
      <w:proofErr w:type="spellStart"/>
      <w:r w:rsidRPr="00460D7E">
        <w:rPr>
          <w:rFonts w:hint="cs"/>
          <w:rtl/>
          <w:lang w:val="fr-CH"/>
        </w:rPr>
        <w:t>بها</w:t>
      </w:r>
      <w:proofErr w:type="spellEnd"/>
      <w:r w:rsidRPr="00460D7E">
        <w:rPr>
          <w:rFonts w:hint="cs"/>
          <w:rtl/>
          <w:lang w:val="fr-CH"/>
        </w:rPr>
        <w:t xml:space="preserve"> أثناء الاجتماع الخامس المشترك بين لجان معاهدات حقوق الإنسان الذي عُقد في حزيران/يونيه 2006 (</w:t>
      </w:r>
      <w:r>
        <w:t>HRI/GEN/2/Rev.4</w:t>
      </w:r>
      <w:r w:rsidRPr="00460D7E">
        <w:rPr>
          <w:rFonts w:hint="cs"/>
          <w:rtl/>
        </w:rPr>
        <w:t>).</w:t>
      </w:r>
    </w:p>
    <w:p w:rsidR="00460D7E" w:rsidRDefault="00460D7E" w:rsidP="001D5F47">
      <w:pPr>
        <w:pStyle w:val="SingleTxtGA"/>
        <w:rPr>
          <w:rFonts w:hint="cs"/>
          <w:rtl/>
        </w:rPr>
      </w:pPr>
      <w:r w:rsidRPr="00460D7E">
        <w:rPr>
          <w:rFonts w:hint="cs"/>
          <w:rtl/>
        </w:rPr>
        <w:t>23-</w:t>
      </w:r>
      <w:r w:rsidRPr="00460D7E">
        <w:rPr>
          <w:rFonts w:hint="cs"/>
          <w:rtl/>
        </w:rPr>
        <w:tab/>
        <w:t xml:space="preserve">وتطلب اللجنة إلى الدولة الطرف </w:t>
      </w:r>
      <w:r w:rsidR="001D5F47">
        <w:rPr>
          <w:rFonts w:hint="cs"/>
          <w:rtl/>
        </w:rPr>
        <w:t xml:space="preserve">أن تُضَمِّنَ </w:t>
      </w:r>
      <w:r w:rsidRPr="00460D7E">
        <w:rPr>
          <w:rFonts w:hint="cs"/>
          <w:rtl/>
        </w:rPr>
        <w:t>في تقرير</w:t>
      </w:r>
      <w:r w:rsidR="001D5F47">
        <w:rPr>
          <w:rFonts w:hint="cs"/>
          <w:rtl/>
        </w:rPr>
        <w:t>َ</w:t>
      </w:r>
      <w:r w:rsidRPr="00460D7E">
        <w:rPr>
          <w:rFonts w:hint="cs"/>
          <w:rtl/>
        </w:rPr>
        <w:t>ها المُقبل، الذي يجب عليها تقديمه ضمن أجل أقصاه 30 تشرين الأول/أكتوبر 2013، معلومات بشأن تنفيذ التوصيات الأخرى وبشأن تطبيق العهد</w:t>
      </w:r>
      <w:r w:rsidR="001D5F47">
        <w:rPr>
          <w:rFonts w:hint="cs"/>
          <w:rtl/>
        </w:rPr>
        <w:t xml:space="preserve"> بمجمله</w:t>
      </w:r>
      <w:r w:rsidRPr="00460D7E">
        <w:rPr>
          <w:rFonts w:hint="cs"/>
          <w:rtl/>
        </w:rPr>
        <w:t>.</w:t>
      </w:r>
    </w:p>
    <w:p w:rsidR="00460D7E" w:rsidRPr="00460D7E" w:rsidRDefault="00460D7E" w:rsidP="00233A6D">
      <w:pPr>
        <w:jc w:val="center"/>
        <w:rPr>
          <w:rFonts w:hint="cs"/>
          <w:u w:val="single"/>
          <w:rtl/>
        </w:rPr>
      </w:pPr>
      <w:r w:rsidRPr="00460D7E">
        <w:rPr>
          <w:u w:val="single"/>
          <w:rtl/>
        </w:rPr>
        <w:tab/>
      </w:r>
      <w:r w:rsidRPr="00460D7E">
        <w:rPr>
          <w:u w:val="single"/>
          <w:rtl/>
        </w:rPr>
        <w:tab/>
      </w:r>
      <w:r w:rsidRPr="00460D7E">
        <w:rPr>
          <w:u w:val="single"/>
          <w:rtl/>
        </w:rPr>
        <w:tab/>
      </w:r>
    </w:p>
    <w:sectPr w:rsidR="00460D7E" w:rsidRPr="00460D7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A93" w:rsidRPr="00FE6865" w:rsidRDefault="004F5A93" w:rsidP="00FE6865">
      <w:pPr>
        <w:pStyle w:val="Footer"/>
      </w:pPr>
    </w:p>
  </w:endnote>
  <w:endnote w:type="continuationSeparator" w:id="0">
    <w:p w:rsidR="004F5A93" w:rsidRDefault="004F5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069" w:rsidRPr="00BA4069" w:rsidRDefault="00BA4069" w:rsidP="00BA4069">
    <w:pPr>
      <w:pStyle w:val="Footer"/>
      <w:tabs>
        <w:tab w:val="right" w:pos="9598"/>
      </w:tabs>
    </w:pPr>
    <w:r>
      <w:t>GE.09-46107</w:t>
    </w:r>
    <w:r>
      <w:tab/>
    </w:r>
    <w:r w:rsidRPr="00BA4069">
      <w:rPr>
        <w:b/>
        <w:sz w:val="18"/>
      </w:rPr>
      <w:fldChar w:fldCharType="begin"/>
    </w:r>
    <w:r w:rsidRPr="00BA4069">
      <w:rPr>
        <w:b/>
        <w:sz w:val="18"/>
      </w:rPr>
      <w:instrText xml:space="preserve"> PAGE  \* MERGEFORMAT </w:instrText>
    </w:r>
    <w:r w:rsidRPr="00BA4069">
      <w:rPr>
        <w:b/>
        <w:sz w:val="18"/>
      </w:rPr>
      <w:fldChar w:fldCharType="separate"/>
    </w:r>
    <w:r w:rsidR="007336F8">
      <w:rPr>
        <w:b/>
        <w:noProof/>
        <w:sz w:val="18"/>
      </w:rPr>
      <w:t>6</w:t>
    </w:r>
    <w:r w:rsidRPr="00BA406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069" w:rsidRPr="00BA4069" w:rsidRDefault="00BA4069" w:rsidP="00BA4069">
    <w:pPr>
      <w:pStyle w:val="Footer"/>
      <w:tabs>
        <w:tab w:val="right" w:pos="9598"/>
      </w:tabs>
      <w:rPr>
        <w:b/>
        <w:sz w:val="18"/>
      </w:rPr>
    </w:pPr>
    <w:r w:rsidRPr="00BA4069">
      <w:rPr>
        <w:b/>
        <w:sz w:val="18"/>
      </w:rPr>
      <w:fldChar w:fldCharType="begin"/>
    </w:r>
    <w:r w:rsidRPr="00BA4069">
      <w:rPr>
        <w:b/>
        <w:sz w:val="18"/>
      </w:rPr>
      <w:instrText xml:space="preserve"> PAGE  \* MERGEFORMAT </w:instrText>
    </w:r>
    <w:r w:rsidRPr="00BA4069">
      <w:rPr>
        <w:b/>
        <w:sz w:val="18"/>
      </w:rPr>
      <w:fldChar w:fldCharType="separate"/>
    </w:r>
    <w:r w:rsidR="007336F8">
      <w:rPr>
        <w:b/>
        <w:noProof/>
        <w:sz w:val="18"/>
      </w:rPr>
      <w:t>5</w:t>
    </w:r>
    <w:r w:rsidRPr="00BA4069">
      <w:rPr>
        <w:b/>
        <w:sz w:val="18"/>
      </w:rPr>
      <w:fldChar w:fldCharType="end"/>
    </w:r>
    <w:r>
      <w:rPr>
        <w:b/>
        <w:sz w:val="18"/>
      </w:rPr>
      <w:tab/>
    </w:r>
    <w:r>
      <w:t>GE.09-46107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1B4" w:rsidRDefault="00BA4069" w:rsidP="00BA4069">
    <w:pPr>
      <w:pStyle w:val="Footer"/>
      <w:jc w:val="right"/>
    </w:pPr>
    <w:r>
      <w:rPr>
        <w:sz w:val="20"/>
      </w:rPr>
      <w:t>(A)   GE.09-46107</w:t>
    </w:r>
    <w:r w:rsidR="009711B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EB265D">
      <w:rPr>
        <w:sz w:val="20"/>
      </w:rPr>
      <w:t xml:space="preserve">    301109    011209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A93" w:rsidRDefault="004F5A93" w:rsidP="007E4686">
      <w:pPr>
        <w:pStyle w:val="Footer"/>
        <w:bidi/>
        <w:spacing w:after="80" w:line="200" w:lineRule="exact"/>
        <w:ind w:left="680"/>
      </w:pPr>
      <w:r>
        <w:rPr>
          <w:rFonts w:hint="cs"/>
          <w:rtl/>
        </w:rPr>
        <w:t>__________</w:t>
      </w:r>
    </w:p>
  </w:footnote>
  <w:footnote w:type="continuationSeparator" w:id="0">
    <w:p w:rsidR="004F5A93" w:rsidRDefault="004F5A93"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069" w:rsidRPr="00BA4069" w:rsidRDefault="00BA4069" w:rsidP="00BA4069">
    <w:pPr>
      <w:pStyle w:val="Header"/>
      <w:jc w:val="right"/>
    </w:pPr>
    <w:r w:rsidRPr="00BA4069">
      <w:t>CCPR/C/ECU/CO/5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1B4" w:rsidRPr="00BA4069" w:rsidRDefault="00BA4069" w:rsidP="00BA4069">
    <w:pPr>
      <w:pStyle w:val="Header"/>
      <w:jc w:val="left"/>
    </w:pPr>
    <w:r w:rsidRPr="00BA4069">
      <w:t>CCPR/C/ECU/CO/5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1B4" w:rsidRDefault="009711B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9711B4" w:rsidRPr="008F6743" w:rsidRDefault="009711B4"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11B4"/>
    <w:rsid w:val="00014F5A"/>
    <w:rsid w:val="00040E25"/>
    <w:rsid w:val="00041E32"/>
    <w:rsid w:val="00042149"/>
    <w:rsid w:val="00054E91"/>
    <w:rsid w:val="000641C4"/>
    <w:rsid w:val="000648EA"/>
    <w:rsid w:val="0008570F"/>
    <w:rsid w:val="0009057C"/>
    <w:rsid w:val="000957C8"/>
    <w:rsid w:val="00097049"/>
    <w:rsid w:val="000A04D5"/>
    <w:rsid w:val="000B52F2"/>
    <w:rsid w:val="000B6B8F"/>
    <w:rsid w:val="000D0EAE"/>
    <w:rsid w:val="000D5380"/>
    <w:rsid w:val="000D6654"/>
    <w:rsid w:val="000E103D"/>
    <w:rsid w:val="000F0264"/>
    <w:rsid w:val="000F2EBF"/>
    <w:rsid w:val="000F3A9F"/>
    <w:rsid w:val="000F5FF6"/>
    <w:rsid w:val="001022B5"/>
    <w:rsid w:val="00110316"/>
    <w:rsid w:val="00113FA5"/>
    <w:rsid w:val="00133AFF"/>
    <w:rsid w:val="001455A0"/>
    <w:rsid w:val="001602A3"/>
    <w:rsid w:val="001A38E6"/>
    <w:rsid w:val="001A5161"/>
    <w:rsid w:val="001A60BD"/>
    <w:rsid w:val="001C4F9E"/>
    <w:rsid w:val="001C6D53"/>
    <w:rsid w:val="001D5F47"/>
    <w:rsid w:val="001F7F4C"/>
    <w:rsid w:val="002038C7"/>
    <w:rsid w:val="00232277"/>
    <w:rsid w:val="002331FD"/>
    <w:rsid w:val="00233A6D"/>
    <w:rsid w:val="0023736D"/>
    <w:rsid w:val="00237AFD"/>
    <w:rsid w:val="00240789"/>
    <w:rsid w:val="00257225"/>
    <w:rsid w:val="00310160"/>
    <w:rsid w:val="00310373"/>
    <w:rsid w:val="00310724"/>
    <w:rsid w:val="00340DAD"/>
    <w:rsid w:val="00341A8C"/>
    <w:rsid w:val="003519E6"/>
    <w:rsid w:val="00355F81"/>
    <w:rsid w:val="00394E41"/>
    <w:rsid w:val="003A52E0"/>
    <w:rsid w:val="003B4356"/>
    <w:rsid w:val="003B5C76"/>
    <w:rsid w:val="003C3E90"/>
    <w:rsid w:val="003F08A8"/>
    <w:rsid w:val="003F5824"/>
    <w:rsid w:val="004250E3"/>
    <w:rsid w:val="00460D7E"/>
    <w:rsid w:val="00464509"/>
    <w:rsid w:val="00465E08"/>
    <w:rsid w:val="00472A81"/>
    <w:rsid w:val="004A20A6"/>
    <w:rsid w:val="004A54CA"/>
    <w:rsid w:val="004B08C5"/>
    <w:rsid w:val="004B2C92"/>
    <w:rsid w:val="004D0739"/>
    <w:rsid w:val="004D6A3A"/>
    <w:rsid w:val="004E19C7"/>
    <w:rsid w:val="004F0BCC"/>
    <w:rsid w:val="004F4AD7"/>
    <w:rsid w:val="004F5A93"/>
    <w:rsid w:val="0050522C"/>
    <w:rsid w:val="00557CD3"/>
    <w:rsid w:val="00571432"/>
    <w:rsid w:val="005732A2"/>
    <w:rsid w:val="005762A5"/>
    <w:rsid w:val="00582D42"/>
    <w:rsid w:val="005858ED"/>
    <w:rsid w:val="00587F64"/>
    <w:rsid w:val="00590BA3"/>
    <w:rsid w:val="005B46D9"/>
    <w:rsid w:val="005B7AE0"/>
    <w:rsid w:val="005D4988"/>
    <w:rsid w:val="005E23F5"/>
    <w:rsid w:val="005E46C8"/>
    <w:rsid w:val="005F146F"/>
    <w:rsid w:val="005F71B6"/>
    <w:rsid w:val="00625451"/>
    <w:rsid w:val="00626BA7"/>
    <w:rsid w:val="00654786"/>
    <w:rsid w:val="00660FD4"/>
    <w:rsid w:val="00665BE4"/>
    <w:rsid w:val="006863BC"/>
    <w:rsid w:val="006A4425"/>
    <w:rsid w:val="006A6165"/>
    <w:rsid w:val="006B00A4"/>
    <w:rsid w:val="006B4669"/>
    <w:rsid w:val="006D3CFA"/>
    <w:rsid w:val="006E6D92"/>
    <w:rsid w:val="006F6BF8"/>
    <w:rsid w:val="00707BDF"/>
    <w:rsid w:val="00710727"/>
    <w:rsid w:val="00710A3C"/>
    <w:rsid w:val="00715F45"/>
    <w:rsid w:val="0072608F"/>
    <w:rsid w:val="00731815"/>
    <w:rsid w:val="00731B84"/>
    <w:rsid w:val="007336F8"/>
    <w:rsid w:val="00734AE7"/>
    <w:rsid w:val="0079344E"/>
    <w:rsid w:val="007E197F"/>
    <w:rsid w:val="007E2786"/>
    <w:rsid w:val="007E4686"/>
    <w:rsid w:val="007F68C4"/>
    <w:rsid w:val="008153DE"/>
    <w:rsid w:val="008164BD"/>
    <w:rsid w:val="0081700F"/>
    <w:rsid w:val="0083672F"/>
    <w:rsid w:val="00852A10"/>
    <w:rsid w:val="00862634"/>
    <w:rsid w:val="00866C59"/>
    <w:rsid w:val="00877306"/>
    <w:rsid w:val="00885524"/>
    <w:rsid w:val="008912B9"/>
    <w:rsid w:val="008A6242"/>
    <w:rsid w:val="008B4BC6"/>
    <w:rsid w:val="008F6743"/>
    <w:rsid w:val="00901E57"/>
    <w:rsid w:val="0090638F"/>
    <w:rsid w:val="009070DF"/>
    <w:rsid w:val="009259CD"/>
    <w:rsid w:val="00935F0E"/>
    <w:rsid w:val="00941A01"/>
    <w:rsid w:val="0095208F"/>
    <w:rsid w:val="009553D5"/>
    <w:rsid w:val="009711B4"/>
    <w:rsid w:val="00977B3F"/>
    <w:rsid w:val="009814AE"/>
    <w:rsid w:val="009901D3"/>
    <w:rsid w:val="00996BBE"/>
    <w:rsid w:val="009B2C03"/>
    <w:rsid w:val="009D17B9"/>
    <w:rsid w:val="009D1DD5"/>
    <w:rsid w:val="009E506A"/>
    <w:rsid w:val="009F722C"/>
    <w:rsid w:val="00A26157"/>
    <w:rsid w:val="00A265C3"/>
    <w:rsid w:val="00A43F9A"/>
    <w:rsid w:val="00A53F38"/>
    <w:rsid w:val="00A543D4"/>
    <w:rsid w:val="00A60B9F"/>
    <w:rsid w:val="00A81510"/>
    <w:rsid w:val="00A939CD"/>
    <w:rsid w:val="00AA2B4B"/>
    <w:rsid w:val="00AB52CB"/>
    <w:rsid w:val="00AD0014"/>
    <w:rsid w:val="00AD4CF2"/>
    <w:rsid w:val="00AF0BBA"/>
    <w:rsid w:val="00B25159"/>
    <w:rsid w:val="00B30468"/>
    <w:rsid w:val="00B44E31"/>
    <w:rsid w:val="00B55DD9"/>
    <w:rsid w:val="00B64B49"/>
    <w:rsid w:val="00B95344"/>
    <w:rsid w:val="00BA4069"/>
    <w:rsid w:val="00BA4F7E"/>
    <w:rsid w:val="00BB2C41"/>
    <w:rsid w:val="00BC55C8"/>
    <w:rsid w:val="00BC5C10"/>
    <w:rsid w:val="00BD329D"/>
    <w:rsid w:val="00BE2964"/>
    <w:rsid w:val="00C21623"/>
    <w:rsid w:val="00C24FBD"/>
    <w:rsid w:val="00C473BA"/>
    <w:rsid w:val="00C611ED"/>
    <w:rsid w:val="00C63EF9"/>
    <w:rsid w:val="00C6490A"/>
    <w:rsid w:val="00C64FE1"/>
    <w:rsid w:val="00C726D2"/>
    <w:rsid w:val="00C74296"/>
    <w:rsid w:val="00C8345E"/>
    <w:rsid w:val="00CA5F7C"/>
    <w:rsid w:val="00CB209C"/>
    <w:rsid w:val="00D017AD"/>
    <w:rsid w:val="00D40099"/>
    <w:rsid w:val="00D4274F"/>
    <w:rsid w:val="00D504E3"/>
    <w:rsid w:val="00D51067"/>
    <w:rsid w:val="00D75657"/>
    <w:rsid w:val="00D960AD"/>
    <w:rsid w:val="00DA0E0E"/>
    <w:rsid w:val="00DB0885"/>
    <w:rsid w:val="00DB0C39"/>
    <w:rsid w:val="00DB7679"/>
    <w:rsid w:val="00DF1702"/>
    <w:rsid w:val="00DF4DD8"/>
    <w:rsid w:val="00DF668E"/>
    <w:rsid w:val="00E04826"/>
    <w:rsid w:val="00E04AEC"/>
    <w:rsid w:val="00E14D2B"/>
    <w:rsid w:val="00E20DBA"/>
    <w:rsid w:val="00E6524A"/>
    <w:rsid w:val="00E660D6"/>
    <w:rsid w:val="00E771AB"/>
    <w:rsid w:val="00EA02D3"/>
    <w:rsid w:val="00EA796F"/>
    <w:rsid w:val="00EB077B"/>
    <w:rsid w:val="00EB265D"/>
    <w:rsid w:val="00EC50B9"/>
    <w:rsid w:val="00ED26A0"/>
    <w:rsid w:val="00F1727A"/>
    <w:rsid w:val="00F34691"/>
    <w:rsid w:val="00F34764"/>
    <w:rsid w:val="00F54E3C"/>
    <w:rsid w:val="00F874BD"/>
    <w:rsid w:val="00FA164D"/>
    <w:rsid w:val="00FB1D0B"/>
    <w:rsid w:val="00FB6C29"/>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1754</Words>
  <Characters>9069</Characters>
  <Application>Microsoft Office Word</Application>
  <DocSecurity>4</DocSecurity>
  <Lines>117</Lines>
  <Paragraphs>41</Paragraphs>
  <ScaleCrop>false</ScaleCrop>
  <HeadingPairs>
    <vt:vector size="2" baseType="variant">
      <vt:variant>
        <vt:lpstr>العنوان</vt:lpstr>
      </vt:variant>
      <vt:variant>
        <vt:i4>1</vt:i4>
      </vt:variant>
    </vt:vector>
  </HeadingPairs>
  <TitlesOfParts>
    <vt:vector size="1" baseType="lpstr">
      <vt:lpstr>CCPR/C/ECU/CO/5</vt:lpstr>
    </vt:vector>
  </TitlesOfParts>
  <Company>CSD</Company>
  <LinksUpToDate>false</LinksUpToDate>
  <CharactersWithSpaces>10782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CCPR/C/ECU/CO/5</dc:title>
  <dc:subject>Kelani</dc:subject>
  <dc:creator>MORCOS</dc:creator>
  <cp:keywords/>
  <dc:description/>
  <cp:lastModifiedBy>MORCOS</cp:lastModifiedBy>
  <cp:revision>2</cp:revision>
  <cp:lastPrinted>2009-10-16T12:16:00Z</cp:lastPrinted>
  <dcterms:created xsi:type="dcterms:W3CDTF">2009-12-01T09:34:00Z</dcterms:created>
  <dcterms:modified xsi:type="dcterms:W3CDTF">2009-12-01T09:34:00Z</dcterms:modified>
</cp:coreProperties>
</file>