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D7B8E" w:rsidP="00ED7B8E">
            <w:pPr>
              <w:bidi w:val="0"/>
              <w:spacing w:after="20"/>
              <w:jc w:val="left"/>
              <w:rPr>
                <w:szCs w:val="20"/>
              </w:rPr>
            </w:pPr>
            <w:r w:rsidRPr="00ED7B8E">
              <w:rPr>
                <w:sz w:val="40"/>
                <w:szCs w:val="20"/>
              </w:rPr>
              <w:t>CCPR</w:t>
            </w:r>
            <w:r>
              <w:rPr>
                <w:szCs w:val="20"/>
              </w:rPr>
              <w:t>/C/SR.3023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D7B8E" w:rsidRDefault="00ED7B8E" w:rsidP="00ED7B8E">
            <w:pPr>
              <w:bidi w:val="0"/>
              <w:spacing w:before="240"/>
              <w:jc w:val="left"/>
            </w:pPr>
            <w:r>
              <w:t>Distr.: General</w:t>
            </w:r>
          </w:p>
          <w:p w:rsidR="00ED7B8E" w:rsidRDefault="00ED7B8E" w:rsidP="00ED7B8E">
            <w:pPr>
              <w:bidi w:val="0"/>
              <w:jc w:val="left"/>
            </w:pPr>
            <w:r>
              <w:t>28 October 2013</w:t>
            </w:r>
          </w:p>
          <w:p w:rsidR="00ED7B8E" w:rsidRDefault="00ED7B8E" w:rsidP="00ED7B8E">
            <w:pPr>
              <w:bidi w:val="0"/>
              <w:jc w:val="left"/>
            </w:pPr>
            <w:r>
              <w:t>Arabic</w:t>
            </w:r>
          </w:p>
          <w:p w:rsidR="00257225" w:rsidRPr="008B4BC6" w:rsidRDefault="00ED7B8E" w:rsidP="00ED7B8E">
            <w:pPr>
              <w:bidi w:val="0"/>
              <w:jc w:val="left"/>
            </w:pPr>
            <w:r>
              <w:t>Original: English</w:t>
            </w:r>
          </w:p>
        </w:tc>
      </w:tr>
    </w:tbl>
    <w:p w:rsidR="009721A2" w:rsidRDefault="009721A2" w:rsidP="009721A2">
      <w:pPr>
        <w:spacing w:before="120" w:line="380" w:lineRule="exact"/>
        <w:jc w:val="left"/>
        <w:rPr>
          <w:rFonts w:hint="cs"/>
          <w:b/>
          <w:bCs/>
          <w:sz w:val="36"/>
          <w:szCs w:val="36"/>
          <w:rtl/>
        </w:rPr>
      </w:pPr>
      <w:r>
        <w:rPr>
          <w:rFonts w:hint="cs"/>
          <w:b/>
          <w:bCs/>
          <w:sz w:val="36"/>
          <w:szCs w:val="36"/>
          <w:rtl/>
        </w:rPr>
        <w:t>اللجنة المعنية بحقوق الإنسان</w:t>
      </w:r>
    </w:p>
    <w:p w:rsidR="009721A2" w:rsidRPr="00AE5259" w:rsidRDefault="009721A2" w:rsidP="009721A2">
      <w:pPr>
        <w:spacing w:line="380" w:lineRule="exact"/>
        <w:rPr>
          <w:rFonts w:hint="cs"/>
          <w:b/>
          <w:bCs/>
          <w:lang w:bidi="ar-EG"/>
        </w:rPr>
      </w:pPr>
      <w:r w:rsidRPr="00BF7BBA">
        <w:rPr>
          <w:b/>
          <w:bCs/>
          <w:rtl/>
          <w:lang w:val="es-ES_tradnl" w:bidi="ar-EG"/>
        </w:rPr>
        <w:t xml:space="preserve">الدورة </w:t>
      </w:r>
      <w:r>
        <w:rPr>
          <w:rFonts w:hint="cs"/>
          <w:b/>
          <w:bCs/>
          <w:rtl/>
          <w:lang w:val="es-ES_tradnl" w:bidi="ar-EG"/>
        </w:rPr>
        <w:t>109</w:t>
      </w:r>
    </w:p>
    <w:p w:rsidR="009721A2" w:rsidRPr="000B2801" w:rsidRDefault="009721A2" w:rsidP="009721A2">
      <w:pPr>
        <w:tabs>
          <w:tab w:val="left" w:pos="5115"/>
        </w:tabs>
        <w:spacing w:before="120" w:line="380" w:lineRule="exact"/>
        <w:jc w:val="both"/>
        <w:rPr>
          <w:rFonts w:hint="cs"/>
          <w:b/>
          <w:bCs/>
          <w:spacing w:val="6"/>
          <w:kern w:val="16"/>
          <w:sz w:val="22"/>
          <w:rtl/>
          <w:lang w:val="es-ES_tradnl" w:bidi="ar-EG"/>
        </w:rPr>
      </w:pPr>
      <w:r>
        <w:rPr>
          <w:b/>
          <w:bCs/>
          <w:spacing w:val="6"/>
          <w:kern w:val="16"/>
          <w:sz w:val="22"/>
          <w:rtl/>
          <w:lang w:val="es-ES_tradnl" w:bidi="ar-EG"/>
        </w:rPr>
        <w:t xml:space="preserve">محضر موجز </w:t>
      </w:r>
      <w:r>
        <w:rPr>
          <w:rFonts w:hint="cs"/>
          <w:b/>
          <w:bCs/>
          <w:spacing w:val="6"/>
          <w:kern w:val="16"/>
          <w:sz w:val="22"/>
          <w:rtl/>
          <w:lang w:val="es-ES_tradnl" w:bidi="ar-EG"/>
        </w:rPr>
        <w:t>للجلسة 3023</w:t>
      </w:r>
    </w:p>
    <w:p w:rsidR="009721A2" w:rsidRDefault="009721A2" w:rsidP="0098168C">
      <w:pPr>
        <w:spacing w:line="380" w:lineRule="exact"/>
        <w:jc w:val="both"/>
        <w:rPr>
          <w:rFonts w:hint="cs"/>
          <w:spacing w:val="6"/>
          <w:kern w:val="16"/>
          <w:sz w:val="22"/>
          <w:rtl/>
          <w:lang w:val="es-ES_tradnl" w:bidi="ar-EG"/>
        </w:rPr>
      </w:pPr>
      <w:r>
        <w:rPr>
          <w:spacing w:val="6"/>
          <w:kern w:val="16"/>
          <w:sz w:val="22"/>
          <w:rtl/>
          <w:lang w:val="es-ES_tradnl" w:bidi="ar-EG"/>
        </w:rPr>
        <w:t xml:space="preserve">المعقودة في قصر ويلسون، جنيف، يوم </w:t>
      </w:r>
      <w:r>
        <w:rPr>
          <w:rFonts w:hint="cs"/>
          <w:spacing w:val="6"/>
          <w:kern w:val="16"/>
          <w:sz w:val="22"/>
          <w:rtl/>
          <w:lang w:val="es-ES_tradnl" w:bidi="ar-EG"/>
        </w:rPr>
        <w:t>الخميس</w:t>
      </w:r>
      <w:r>
        <w:rPr>
          <w:spacing w:val="6"/>
          <w:kern w:val="16"/>
          <w:sz w:val="22"/>
          <w:rtl/>
          <w:lang w:val="es-ES_tradnl" w:bidi="ar-EG"/>
        </w:rPr>
        <w:t xml:space="preserve">، </w:t>
      </w:r>
      <w:r>
        <w:rPr>
          <w:rFonts w:hint="cs"/>
          <w:spacing w:val="6"/>
          <w:kern w:val="16"/>
          <w:sz w:val="22"/>
          <w:rtl/>
          <w:lang w:val="es-ES_tradnl" w:bidi="ar-EG"/>
        </w:rPr>
        <w:t xml:space="preserve">24 </w:t>
      </w:r>
      <w:r w:rsidR="0098168C">
        <w:rPr>
          <w:rFonts w:hint="cs"/>
          <w:spacing w:val="6"/>
          <w:kern w:val="16"/>
          <w:sz w:val="22"/>
          <w:rtl/>
          <w:lang w:val="es-ES_tradnl" w:bidi="ar-EG"/>
        </w:rPr>
        <w:t>تشرين الأول/أكتوبر</w:t>
      </w:r>
      <w:r>
        <w:rPr>
          <w:rFonts w:hint="cs"/>
          <w:spacing w:val="6"/>
          <w:kern w:val="16"/>
          <w:sz w:val="22"/>
          <w:rtl/>
          <w:lang w:val="es-ES_tradnl" w:bidi="ar-EG"/>
        </w:rPr>
        <w:t xml:space="preserve"> </w:t>
      </w:r>
      <w:r>
        <w:rPr>
          <w:spacing w:val="6"/>
          <w:kern w:val="16"/>
          <w:sz w:val="22"/>
          <w:rtl/>
          <w:lang w:val="es-ES_tradnl" w:bidi="ar-EG"/>
        </w:rPr>
        <w:t>2013، الساعة 00/</w:t>
      </w:r>
      <w:r w:rsidR="0098168C">
        <w:rPr>
          <w:rFonts w:hint="cs"/>
          <w:spacing w:val="6"/>
          <w:kern w:val="16"/>
          <w:sz w:val="22"/>
          <w:rtl/>
          <w:lang w:val="es-ES_tradnl" w:bidi="ar-EG"/>
        </w:rPr>
        <w:t>10</w:t>
      </w:r>
    </w:p>
    <w:p w:rsidR="009721A2" w:rsidRPr="0080014B" w:rsidRDefault="009721A2" w:rsidP="0098168C">
      <w:pPr>
        <w:tabs>
          <w:tab w:val="left" w:pos="1239"/>
        </w:tabs>
        <w:spacing w:before="240" w:line="380" w:lineRule="exact"/>
        <w:jc w:val="left"/>
        <w:rPr>
          <w:rFonts w:hint="cs"/>
          <w:sz w:val="36"/>
          <w:rtl/>
        </w:rPr>
      </w:pPr>
      <w:r w:rsidRPr="0080014B">
        <w:rPr>
          <w:i/>
          <w:iCs/>
          <w:sz w:val="36"/>
          <w:rtl/>
        </w:rPr>
        <w:t>الرئيس:</w:t>
      </w:r>
      <w:r w:rsidRPr="0080014B">
        <w:rPr>
          <w:sz w:val="36"/>
          <w:rtl/>
        </w:rPr>
        <w:tab/>
        <w:t>السي</w:t>
      </w:r>
      <w:r w:rsidR="0098168C">
        <w:rPr>
          <w:rFonts w:hint="cs"/>
          <w:sz w:val="36"/>
          <w:rtl/>
        </w:rPr>
        <w:t xml:space="preserve">ر </w:t>
      </w:r>
      <w:proofErr w:type="spellStart"/>
      <w:r w:rsidR="0098168C">
        <w:rPr>
          <w:rFonts w:hint="cs"/>
          <w:sz w:val="36"/>
          <w:rtl/>
        </w:rPr>
        <w:t>نايجل</w:t>
      </w:r>
      <w:proofErr w:type="spellEnd"/>
      <w:r w:rsidRPr="003F5606">
        <w:rPr>
          <w:sz w:val="36"/>
          <w:rtl/>
        </w:rPr>
        <w:t xml:space="preserve"> </w:t>
      </w:r>
      <w:proofErr w:type="spellStart"/>
      <w:r w:rsidR="0098168C">
        <w:rPr>
          <w:rFonts w:hint="cs"/>
          <w:b/>
          <w:bCs/>
          <w:sz w:val="36"/>
          <w:rtl/>
        </w:rPr>
        <w:t>رودلي</w:t>
      </w:r>
      <w:proofErr w:type="spellEnd"/>
    </w:p>
    <w:p w:rsidR="009721A2" w:rsidRPr="00824C51" w:rsidRDefault="009721A2" w:rsidP="009721A2">
      <w:pPr>
        <w:spacing w:before="360" w:line="380" w:lineRule="exact"/>
        <w:rPr>
          <w:sz w:val="28"/>
          <w:szCs w:val="38"/>
          <w:rtl/>
        </w:rPr>
      </w:pPr>
      <w:r w:rsidRPr="00824C51">
        <w:rPr>
          <w:sz w:val="28"/>
          <w:szCs w:val="38"/>
          <w:rtl/>
          <w:lang w:bidi="ar-EG"/>
        </w:rPr>
        <w:t>المحتويات</w:t>
      </w:r>
    </w:p>
    <w:p w:rsidR="009721A2" w:rsidRDefault="0098168C" w:rsidP="009721A2">
      <w:pPr>
        <w:spacing w:before="120" w:line="380" w:lineRule="exact"/>
        <w:ind w:firstLine="680"/>
        <w:jc w:val="both"/>
        <w:rPr>
          <w:rFonts w:hint="cs"/>
          <w:sz w:val="30"/>
          <w:rtl/>
        </w:rPr>
      </w:pPr>
      <w:r>
        <w:rPr>
          <w:rFonts w:hint="cs"/>
          <w:sz w:val="30"/>
          <w:rtl/>
        </w:rPr>
        <w:t xml:space="preserve">النظر في التقارير المقدمة إلى الدول الأطراف بموجب المادة 40 من العهد </w:t>
      </w:r>
      <w:r w:rsidRPr="00AD1AF9">
        <w:rPr>
          <w:rFonts w:hint="cs"/>
          <w:i/>
          <w:iCs/>
          <w:sz w:val="30"/>
          <w:rtl/>
        </w:rPr>
        <w:t>(تابع)</w:t>
      </w:r>
    </w:p>
    <w:p w:rsidR="006F4D4F" w:rsidRPr="0080014B" w:rsidRDefault="006F4D4F" w:rsidP="00A201C2">
      <w:pPr>
        <w:spacing w:before="120" w:line="380" w:lineRule="exact"/>
        <w:ind w:left="454" w:firstLine="680"/>
        <w:jc w:val="both"/>
        <w:rPr>
          <w:rFonts w:hint="cs"/>
          <w:sz w:val="30"/>
          <w:rtl/>
        </w:rPr>
      </w:pPr>
      <w:r w:rsidRPr="00AD1AF9">
        <w:rPr>
          <w:rFonts w:hint="cs"/>
          <w:i/>
          <w:iCs/>
          <w:sz w:val="30"/>
          <w:rtl/>
        </w:rPr>
        <w:t>التقرير الدوري الخامس لأوروغواي</w:t>
      </w:r>
      <w:r>
        <w:rPr>
          <w:rFonts w:hint="cs"/>
          <w:sz w:val="30"/>
          <w:rtl/>
        </w:rPr>
        <w:t xml:space="preserve"> </w:t>
      </w:r>
      <w:r w:rsidRPr="00A201C2">
        <w:rPr>
          <w:rFonts w:hint="cs"/>
          <w:i/>
          <w:iCs/>
          <w:sz w:val="30"/>
          <w:rtl/>
        </w:rPr>
        <w:t>(تابع)</w:t>
      </w:r>
    </w:p>
    <w:p w:rsidR="00352C8F" w:rsidRPr="00C72270" w:rsidRDefault="00352C8F" w:rsidP="003C2D8A">
      <w:pPr>
        <w:pStyle w:val="SingleTxtGA"/>
        <w:rPr>
          <w:rFonts w:hint="cs"/>
          <w:i/>
          <w:iCs/>
          <w:rtl/>
          <w:lang w:val="fr-CH"/>
        </w:rPr>
      </w:pPr>
      <w:r w:rsidRPr="00C72270">
        <w:rPr>
          <w:i/>
          <w:iCs/>
          <w:rtl/>
        </w:rPr>
        <w:br w:type="page"/>
      </w:r>
      <w:r w:rsidRPr="00C72270">
        <w:rPr>
          <w:rFonts w:hint="cs"/>
          <w:i/>
          <w:iCs/>
          <w:rtl/>
          <w:lang w:val="fr-CH"/>
        </w:rPr>
        <w:t>افتتحت الجلسة الساعة 05/10.</w:t>
      </w:r>
    </w:p>
    <w:p w:rsidR="00352C8F" w:rsidRPr="00AE773E" w:rsidRDefault="003C2D8A" w:rsidP="003C2D8A">
      <w:pPr>
        <w:pStyle w:val="H23GA"/>
        <w:rPr>
          <w:rFonts w:hint="cs"/>
          <w:rtl/>
          <w:lang w:val="fr-CH"/>
        </w:rPr>
      </w:pPr>
      <w:r>
        <w:rPr>
          <w:rFonts w:hint="cs"/>
          <w:rtl/>
          <w:lang w:val="fr-CH"/>
        </w:rPr>
        <w:tab/>
      </w:r>
      <w:r>
        <w:rPr>
          <w:rFonts w:hint="cs"/>
          <w:rtl/>
          <w:lang w:val="fr-CH"/>
        </w:rPr>
        <w:tab/>
      </w:r>
      <w:r w:rsidR="00352C8F">
        <w:rPr>
          <w:rFonts w:hint="cs"/>
          <w:rtl/>
          <w:lang w:val="fr-CH"/>
        </w:rPr>
        <w:t xml:space="preserve">النظر في التقارير المقدمة من الدول الأطراف بموجب المادة 40 من العهد </w:t>
      </w:r>
      <w:r w:rsidR="00352C8F" w:rsidRPr="003C2D8A">
        <w:rPr>
          <w:rFonts w:hint="cs"/>
          <w:b w:val="0"/>
          <w:bCs w:val="0"/>
          <w:i/>
          <w:iCs/>
          <w:rtl/>
          <w:lang w:val="fr-CH"/>
        </w:rPr>
        <w:t>(تابع)</w:t>
      </w:r>
    </w:p>
    <w:p w:rsidR="00352C8F" w:rsidRPr="00C72270" w:rsidRDefault="003C2D8A" w:rsidP="003C2D8A">
      <w:pPr>
        <w:pStyle w:val="H4GA"/>
        <w:rPr>
          <w:rFonts w:hint="cs"/>
          <w:i w:val="0"/>
          <w:iCs w:val="0"/>
          <w:rtl/>
        </w:rPr>
      </w:pPr>
      <w:r>
        <w:rPr>
          <w:rFonts w:hint="cs"/>
          <w:rtl/>
          <w:lang w:val="fr-CH"/>
        </w:rPr>
        <w:tab/>
      </w:r>
      <w:r>
        <w:rPr>
          <w:rFonts w:hint="cs"/>
          <w:rtl/>
          <w:lang w:val="fr-CH"/>
        </w:rPr>
        <w:tab/>
      </w:r>
      <w:r w:rsidR="00352C8F">
        <w:rPr>
          <w:rFonts w:hint="cs"/>
          <w:rtl/>
          <w:lang w:val="fr-CH"/>
        </w:rPr>
        <w:t>التقرير الدوري الخامس لأوروغواي (تابع)</w:t>
      </w:r>
      <w:r w:rsidR="00352C8F" w:rsidRPr="00AE773E">
        <w:rPr>
          <w:rFonts w:hint="cs"/>
          <w:rtl/>
          <w:lang w:val="fr-CH"/>
        </w:rPr>
        <w:t xml:space="preserve"> </w:t>
      </w:r>
      <w:r w:rsidR="00352C8F" w:rsidRPr="00C72270">
        <w:rPr>
          <w:rFonts w:hint="cs"/>
          <w:i w:val="0"/>
          <w:iCs w:val="0"/>
          <w:rtl/>
          <w:lang w:val="fr-CH"/>
        </w:rPr>
        <w:t>(</w:t>
      </w:r>
      <w:r w:rsidR="00352C8F" w:rsidRPr="00C72270">
        <w:rPr>
          <w:i w:val="0"/>
          <w:iCs w:val="0"/>
        </w:rPr>
        <w:t>CCPR/C/URY/Q/5</w:t>
      </w:r>
      <w:r w:rsidR="00352C8F" w:rsidRPr="00C72270">
        <w:rPr>
          <w:rFonts w:hint="cs"/>
          <w:i w:val="0"/>
          <w:iCs w:val="0"/>
          <w:rtl/>
        </w:rPr>
        <w:t xml:space="preserve">، </w:t>
      </w:r>
      <w:r w:rsidR="00352C8F" w:rsidRPr="00C72270">
        <w:rPr>
          <w:i w:val="0"/>
          <w:iCs w:val="0"/>
        </w:rPr>
        <w:t>CCPR/C/URY/5</w:t>
      </w:r>
      <w:r w:rsidR="00352C8F" w:rsidRPr="00C72270">
        <w:rPr>
          <w:rFonts w:hint="cs"/>
          <w:i w:val="0"/>
          <w:iCs w:val="0"/>
          <w:rtl/>
        </w:rPr>
        <w:t>)</w:t>
      </w:r>
    </w:p>
    <w:p w:rsidR="00352C8F" w:rsidRPr="003C2D8A" w:rsidRDefault="00352C8F" w:rsidP="003C2D8A">
      <w:pPr>
        <w:pStyle w:val="SingleTxtGA"/>
        <w:rPr>
          <w:rFonts w:hint="cs"/>
          <w:i/>
          <w:iCs/>
          <w:rtl/>
        </w:rPr>
      </w:pPr>
      <w:r w:rsidRPr="00AE773E">
        <w:rPr>
          <w:rFonts w:hint="cs"/>
          <w:rtl/>
        </w:rPr>
        <w:t>1-</w:t>
      </w:r>
      <w:r w:rsidRPr="00AE773E">
        <w:rPr>
          <w:rFonts w:hint="cs"/>
          <w:rtl/>
        </w:rPr>
        <w:tab/>
      </w:r>
      <w:r w:rsidRPr="003C2D8A">
        <w:rPr>
          <w:rFonts w:hint="cs"/>
          <w:i/>
          <w:iCs/>
          <w:rtl/>
        </w:rPr>
        <w:t>بدعوة من الرئيس أخذ وفد أوروغواي مكانه على طاولة اللجنة.</w:t>
      </w:r>
    </w:p>
    <w:p w:rsidR="00352C8F" w:rsidRDefault="00352C8F" w:rsidP="00C72270">
      <w:pPr>
        <w:pStyle w:val="SingleTxtGA"/>
        <w:rPr>
          <w:rFonts w:hint="cs"/>
          <w:rtl/>
        </w:rPr>
      </w:pPr>
      <w:r>
        <w:rPr>
          <w:rFonts w:hint="cs"/>
          <w:rtl/>
        </w:rPr>
        <w:t>2-</w:t>
      </w:r>
      <w:r>
        <w:rPr>
          <w:rFonts w:hint="cs"/>
          <w:rtl/>
        </w:rPr>
        <w:tab/>
      </w:r>
      <w:r>
        <w:rPr>
          <w:rFonts w:hint="cs"/>
          <w:b/>
          <w:bCs/>
          <w:rtl/>
        </w:rPr>
        <w:t xml:space="preserve">السيد </w:t>
      </w:r>
      <w:proofErr w:type="spellStart"/>
      <w:r>
        <w:rPr>
          <w:rFonts w:hint="cs"/>
          <w:b/>
          <w:bCs/>
          <w:rtl/>
        </w:rPr>
        <w:t>ميراندا</w:t>
      </w:r>
      <w:proofErr w:type="spellEnd"/>
      <w:r>
        <w:rPr>
          <w:rFonts w:hint="cs"/>
          <w:rtl/>
        </w:rPr>
        <w:t xml:space="preserve"> (أوروغواي) قال إن القانون رقم 18-026 لعام 2006 يجسد</w:t>
      </w:r>
      <w:r w:rsidRPr="00350E95">
        <w:rPr>
          <w:rFonts w:hint="cs"/>
          <w:rtl/>
        </w:rPr>
        <w:t xml:space="preserve"> </w:t>
      </w:r>
      <w:r>
        <w:rPr>
          <w:rFonts w:hint="cs"/>
          <w:rtl/>
        </w:rPr>
        <w:t xml:space="preserve">في القانون الوطني نظام روما الأساسي للمحكمة الجنائية الدولية. وقد عدل هذا القانون المادة 2 من القانون الجنائي وقسم انتهاكات القانون إلى 3 فئات: </w:t>
      </w:r>
      <w:r w:rsidR="003C62C6">
        <w:rPr>
          <w:rFonts w:hint="cs"/>
          <w:rtl/>
        </w:rPr>
        <w:t xml:space="preserve">جرائم ومخالفات قانونية </w:t>
      </w:r>
      <w:r>
        <w:rPr>
          <w:rFonts w:hint="cs"/>
          <w:rtl/>
        </w:rPr>
        <w:t>وجنح. ووفقاً للمادة 7 من هذا القانون، لا</w:t>
      </w:r>
      <w:r>
        <w:rPr>
          <w:rFonts w:hint="eastAsia"/>
          <w:rtl/>
        </w:rPr>
        <w:t> </w:t>
      </w:r>
      <w:r>
        <w:rPr>
          <w:rFonts w:hint="cs"/>
          <w:rtl/>
        </w:rPr>
        <w:t xml:space="preserve">تخضع </w:t>
      </w:r>
      <w:r w:rsidR="003C62C6">
        <w:rPr>
          <w:rFonts w:hint="cs"/>
          <w:rtl/>
        </w:rPr>
        <w:t xml:space="preserve">الجرائم، </w:t>
      </w:r>
      <w:r>
        <w:rPr>
          <w:rFonts w:hint="cs"/>
          <w:rtl/>
        </w:rPr>
        <w:t xml:space="preserve">التي </w:t>
      </w:r>
      <w:r w:rsidR="003C62C6">
        <w:rPr>
          <w:rFonts w:hint="cs"/>
          <w:rtl/>
        </w:rPr>
        <w:t xml:space="preserve">تشمل </w:t>
      </w:r>
      <w:r>
        <w:rPr>
          <w:rFonts w:hint="cs"/>
          <w:rtl/>
        </w:rPr>
        <w:t>الإبادة الجماعية وجرائم الحرب والجرائم المرتكبة ضد الإنسانية</w:t>
      </w:r>
      <w:r w:rsidR="003C62C6">
        <w:rPr>
          <w:rFonts w:hint="cs"/>
          <w:rtl/>
        </w:rPr>
        <w:t>،</w:t>
      </w:r>
      <w:r>
        <w:rPr>
          <w:rFonts w:hint="cs"/>
          <w:rtl/>
        </w:rPr>
        <w:t xml:space="preserve"> لأحكام التقادم. وفضلاً عن ذلك، فإن القانون لا</w:t>
      </w:r>
      <w:r w:rsidR="00C72270">
        <w:rPr>
          <w:rFonts w:hint="eastAsia"/>
          <w:rtl/>
        </w:rPr>
        <w:t> </w:t>
      </w:r>
      <w:r>
        <w:rPr>
          <w:rFonts w:hint="cs"/>
          <w:rtl/>
        </w:rPr>
        <w:t xml:space="preserve">ينص على أن تكون الجرائم المرتكبة ضد الإنسانية جرائم </w:t>
      </w:r>
      <w:r w:rsidR="003C62C6">
        <w:rPr>
          <w:rFonts w:hint="cs"/>
          <w:rtl/>
        </w:rPr>
        <w:t xml:space="preserve">شائعة </w:t>
      </w:r>
      <w:r>
        <w:rPr>
          <w:rFonts w:hint="cs"/>
          <w:rtl/>
        </w:rPr>
        <w:t xml:space="preserve">أو </w:t>
      </w:r>
      <w:r w:rsidR="003C62C6">
        <w:rPr>
          <w:rFonts w:hint="cs"/>
          <w:rtl/>
        </w:rPr>
        <w:t xml:space="preserve">منهجية، </w:t>
      </w:r>
      <w:r w:rsidR="00C72270">
        <w:rPr>
          <w:rFonts w:hint="cs"/>
          <w:rtl/>
        </w:rPr>
        <w:t xml:space="preserve">بل </w:t>
      </w:r>
      <w:r w:rsidR="003C62C6">
        <w:rPr>
          <w:rFonts w:hint="cs"/>
          <w:rtl/>
        </w:rPr>
        <w:t xml:space="preserve">يمكن </w:t>
      </w:r>
      <w:r>
        <w:rPr>
          <w:rFonts w:hint="cs"/>
          <w:rtl/>
        </w:rPr>
        <w:t xml:space="preserve">أن تندرج </w:t>
      </w:r>
      <w:r w:rsidR="003C62C6">
        <w:rPr>
          <w:rFonts w:hint="cs"/>
          <w:rtl/>
        </w:rPr>
        <w:t xml:space="preserve">الأفعال المعزولة </w:t>
      </w:r>
      <w:r>
        <w:rPr>
          <w:rFonts w:hint="cs"/>
          <w:rtl/>
        </w:rPr>
        <w:t xml:space="preserve">ضمن نطاق هذه الفئة. </w:t>
      </w:r>
    </w:p>
    <w:p w:rsidR="00352C8F" w:rsidRDefault="003C62C6" w:rsidP="00C72270">
      <w:pPr>
        <w:pStyle w:val="SingleTxtGA"/>
        <w:rPr>
          <w:rFonts w:hint="cs"/>
          <w:rtl/>
        </w:rPr>
      </w:pPr>
      <w:r>
        <w:rPr>
          <w:rFonts w:hint="cs"/>
          <w:rtl/>
        </w:rPr>
        <w:t>3-</w:t>
      </w:r>
      <w:r>
        <w:rPr>
          <w:rFonts w:hint="cs"/>
          <w:rtl/>
        </w:rPr>
        <w:tab/>
        <w:t>ورد</w:t>
      </w:r>
      <w:r w:rsidR="00352C8F">
        <w:rPr>
          <w:rFonts w:hint="cs"/>
          <w:rtl/>
        </w:rPr>
        <w:t xml:space="preserve"> على أسئلة بشأن الحكم الصادر عن المحكمة العليا للعدالة فيما يتعلق بالقانون رقم</w:t>
      </w:r>
      <w:r w:rsidR="00352C8F">
        <w:rPr>
          <w:rFonts w:hint="eastAsia"/>
          <w:rtl/>
        </w:rPr>
        <w:t> </w:t>
      </w:r>
      <w:r w:rsidR="00352C8F">
        <w:rPr>
          <w:rFonts w:hint="cs"/>
          <w:rtl/>
        </w:rPr>
        <w:t>18</w:t>
      </w:r>
      <w:r w:rsidR="00C72270">
        <w:rPr>
          <w:rFonts w:hint="cs"/>
          <w:rtl/>
        </w:rPr>
        <w:t>-</w:t>
      </w:r>
      <w:r w:rsidR="00352C8F">
        <w:rPr>
          <w:rFonts w:hint="cs"/>
          <w:rtl/>
        </w:rPr>
        <w:t xml:space="preserve">831، </w:t>
      </w:r>
      <w:r w:rsidR="00672CD0">
        <w:rPr>
          <w:rFonts w:hint="cs"/>
          <w:rtl/>
        </w:rPr>
        <w:t xml:space="preserve">بقوله </w:t>
      </w:r>
      <w:r w:rsidR="00352C8F">
        <w:rPr>
          <w:rFonts w:hint="cs"/>
          <w:rtl/>
        </w:rPr>
        <w:t xml:space="preserve">إن هذا الحكم صدر نتيجة عيب في النظام القضائي. فقد أجبر مبدأ الشرعية القانونية </w:t>
      </w:r>
      <w:r w:rsidR="00672CD0">
        <w:rPr>
          <w:rFonts w:hint="cs"/>
          <w:rtl/>
        </w:rPr>
        <w:t>ا</w:t>
      </w:r>
      <w:r w:rsidR="00352C8F">
        <w:rPr>
          <w:rFonts w:hint="cs"/>
          <w:rtl/>
        </w:rPr>
        <w:t xml:space="preserve">لمحاكم في أوروغواي على معالجة حالات الاختفاء القسري على أنها </w:t>
      </w:r>
      <w:r w:rsidR="00672CD0">
        <w:rPr>
          <w:rFonts w:hint="cs"/>
          <w:rtl/>
        </w:rPr>
        <w:t xml:space="preserve">جرائم </w:t>
      </w:r>
      <w:r w:rsidR="00352C8F">
        <w:rPr>
          <w:rFonts w:hint="cs"/>
          <w:rtl/>
        </w:rPr>
        <w:t>قتل في ظروف مشددة.</w:t>
      </w:r>
    </w:p>
    <w:p w:rsidR="00352C8F" w:rsidRDefault="00352C8F" w:rsidP="00672CD0">
      <w:pPr>
        <w:pStyle w:val="SingleTxtGA"/>
        <w:rPr>
          <w:rFonts w:hint="cs"/>
          <w:rtl/>
        </w:rPr>
      </w:pPr>
      <w:r>
        <w:rPr>
          <w:rFonts w:hint="cs"/>
          <w:rtl/>
        </w:rPr>
        <w:t>4-</w:t>
      </w:r>
      <w:r>
        <w:rPr>
          <w:rFonts w:hint="cs"/>
          <w:rtl/>
        </w:rPr>
        <w:tab/>
        <w:t xml:space="preserve">وأخيراً، </w:t>
      </w:r>
      <w:r w:rsidR="00672CD0">
        <w:rPr>
          <w:rFonts w:hint="cs"/>
          <w:rtl/>
        </w:rPr>
        <w:t>رد</w:t>
      </w:r>
      <w:r>
        <w:rPr>
          <w:rFonts w:hint="cs"/>
          <w:rtl/>
        </w:rPr>
        <w:t xml:space="preserve"> على سؤال بشأن الإجراءات الجنائية </w:t>
      </w:r>
      <w:r w:rsidR="00672CD0">
        <w:rPr>
          <w:rFonts w:hint="cs"/>
          <w:rtl/>
        </w:rPr>
        <w:t xml:space="preserve">المتعلقة </w:t>
      </w:r>
      <w:r>
        <w:rPr>
          <w:rFonts w:hint="cs"/>
          <w:rtl/>
        </w:rPr>
        <w:t xml:space="preserve">بحالات التعذيب، </w:t>
      </w:r>
      <w:r w:rsidR="00672CD0">
        <w:rPr>
          <w:rFonts w:hint="cs"/>
          <w:rtl/>
        </w:rPr>
        <w:t xml:space="preserve">قائلاً إنه يجري </w:t>
      </w:r>
      <w:r>
        <w:rPr>
          <w:rFonts w:hint="cs"/>
          <w:rtl/>
        </w:rPr>
        <w:t xml:space="preserve">حالياً </w:t>
      </w:r>
      <w:r w:rsidR="00672CD0">
        <w:rPr>
          <w:rFonts w:hint="cs"/>
          <w:rtl/>
        </w:rPr>
        <w:t xml:space="preserve">النظر في </w:t>
      </w:r>
      <w:r>
        <w:rPr>
          <w:rFonts w:hint="cs"/>
          <w:rtl/>
        </w:rPr>
        <w:t xml:space="preserve">227 </w:t>
      </w:r>
      <w:r w:rsidR="00672CD0">
        <w:rPr>
          <w:rFonts w:hint="cs"/>
          <w:rtl/>
        </w:rPr>
        <w:t xml:space="preserve">دعوى </w:t>
      </w:r>
      <w:r>
        <w:rPr>
          <w:rFonts w:hint="cs"/>
          <w:rtl/>
        </w:rPr>
        <w:t xml:space="preserve">تتعلق بانتهاكات حقوق الإنسان. </w:t>
      </w:r>
    </w:p>
    <w:p w:rsidR="00352C8F" w:rsidRDefault="00352C8F" w:rsidP="005004A1">
      <w:pPr>
        <w:pStyle w:val="SingleTxtGA"/>
        <w:rPr>
          <w:rFonts w:hint="cs"/>
          <w:rtl/>
        </w:rPr>
      </w:pPr>
      <w:r>
        <w:rPr>
          <w:rFonts w:hint="cs"/>
          <w:rtl/>
        </w:rPr>
        <w:t>5-</w:t>
      </w:r>
      <w:r>
        <w:rPr>
          <w:rFonts w:hint="cs"/>
          <w:rtl/>
        </w:rPr>
        <w:tab/>
      </w:r>
      <w:r w:rsidRPr="00AE773E">
        <w:rPr>
          <w:rFonts w:hint="cs"/>
          <w:b/>
          <w:bCs/>
          <w:rtl/>
        </w:rPr>
        <w:t>السيد غارسي</w:t>
      </w:r>
      <w:r>
        <w:rPr>
          <w:rFonts w:hint="cs"/>
          <w:rtl/>
        </w:rPr>
        <w:t xml:space="preserve"> (أوروغواي) قال </w:t>
      </w:r>
      <w:r w:rsidR="00672CD0">
        <w:rPr>
          <w:rFonts w:hint="cs"/>
          <w:rtl/>
        </w:rPr>
        <w:t>إ</w:t>
      </w:r>
      <w:r>
        <w:rPr>
          <w:rFonts w:hint="cs"/>
          <w:rtl/>
        </w:rPr>
        <w:t xml:space="preserve">ن المفوض البرلماني للمؤسسات العقابية </w:t>
      </w:r>
      <w:r w:rsidR="005004A1">
        <w:rPr>
          <w:rFonts w:hint="cs"/>
          <w:rtl/>
        </w:rPr>
        <w:t xml:space="preserve">يؤدي </w:t>
      </w:r>
      <w:r>
        <w:rPr>
          <w:rFonts w:hint="cs"/>
          <w:rtl/>
        </w:rPr>
        <w:t xml:space="preserve">عمل أمين </w:t>
      </w:r>
      <w:r w:rsidR="005004A1">
        <w:rPr>
          <w:rFonts w:hint="cs"/>
          <w:rtl/>
        </w:rPr>
        <w:t>ال</w:t>
      </w:r>
      <w:r>
        <w:rPr>
          <w:rFonts w:hint="cs"/>
          <w:rtl/>
        </w:rPr>
        <w:t>مظالم وهو مسؤول عن رصد حقوق الأشخاص المحرومين من حرياتهم. و</w:t>
      </w:r>
      <w:r w:rsidR="005004A1">
        <w:rPr>
          <w:rFonts w:hint="cs"/>
          <w:rtl/>
        </w:rPr>
        <w:t xml:space="preserve">يملك </w:t>
      </w:r>
      <w:r>
        <w:rPr>
          <w:rFonts w:hint="cs"/>
          <w:rtl/>
        </w:rPr>
        <w:t xml:space="preserve">هذا المفوض صلاحية التحقيق في الشكاوى وتفتيش أماكن الحرمان من الحرية دون إشعار مسبق. وتجري المؤسسة الوطنية لحقوق الإنسان سنوياً قرابة 500 عملية </w:t>
      </w:r>
      <w:r w:rsidR="005004A1">
        <w:rPr>
          <w:rFonts w:hint="cs"/>
          <w:rtl/>
        </w:rPr>
        <w:t>تفتيش ل</w:t>
      </w:r>
      <w:r>
        <w:rPr>
          <w:rFonts w:hint="cs"/>
          <w:rtl/>
        </w:rPr>
        <w:t>لسجون</w:t>
      </w:r>
      <w:r w:rsidR="005004A1">
        <w:rPr>
          <w:rFonts w:hint="cs"/>
          <w:rtl/>
        </w:rPr>
        <w:t>،</w:t>
      </w:r>
      <w:r w:rsidR="00CA28B0">
        <w:rPr>
          <w:rFonts w:hint="cs"/>
          <w:rtl/>
        </w:rPr>
        <w:t xml:space="preserve"> وبعض هذه العمليات مخطط له و</w:t>
      </w:r>
      <w:r>
        <w:rPr>
          <w:rFonts w:hint="cs"/>
          <w:rtl/>
        </w:rPr>
        <w:t xml:space="preserve">بعضها الآخر </w:t>
      </w:r>
      <w:r w:rsidR="005004A1">
        <w:rPr>
          <w:rFonts w:hint="cs"/>
          <w:rtl/>
        </w:rPr>
        <w:t xml:space="preserve">ينفذ </w:t>
      </w:r>
      <w:r>
        <w:rPr>
          <w:rFonts w:hint="cs"/>
          <w:rtl/>
        </w:rPr>
        <w:t>بسبب تقديم شكاوى.</w:t>
      </w:r>
    </w:p>
    <w:p w:rsidR="00352C8F" w:rsidRDefault="00352C8F" w:rsidP="005004A1">
      <w:pPr>
        <w:pStyle w:val="SingleTxtGA"/>
        <w:rPr>
          <w:rFonts w:hint="cs"/>
          <w:rtl/>
        </w:rPr>
      </w:pPr>
      <w:r>
        <w:rPr>
          <w:rFonts w:hint="cs"/>
          <w:rtl/>
        </w:rPr>
        <w:t>6-</w:t>
      </w:r>
      <w:r>
        <w:rPr>
          <w:rFonts w:hint="cs"/>
          <w:rtl/>
        </w:rPr>
        <w:tab/>
        <w:t>وي</w:t>
      </w:r>
      <w:r w:rsidR="005004A1">
        <w:rPr>
          <w:rFonts w:hint="cs"/>
          <w:rtl/>
        </w:rPr>
        <w:t>ُ</w:t>
      </w:r>
      <w:r>
        <w:rPr>
          <w:rFonts w:hint="cs"/>
          <w:rtl/>
        </w:rPr>
        <w:t xml:space="preserve">منح الحق في الحماية المؤقتة في أية حالة يتم فيها بوضوح المساس بحق أساسي أو تقييده أو تغييره أو تعريضه للخطر، شريطة أن لا يكون هناك أي تدبير قضائي أو إداري </w:t>
      </w:r>
      <w:r w:rsidR="005004A1">
        <w:rPr>
          <w:rFonts w:hint="cs"/>
          <w:rtl/>
        </w:rPr>
        <w:t>فعال آخر</w:t>
      </w:r>
      <w:r>
        <w:rPr>
          <w:rFonts w:hint="cs"/>
          <w:rtl/>
        </w:rPr>
        <w:t>. والمحاكم ملزمة بالاستماع للشكاوى خلال ثلاثة أيام بعد تقديمها وإصدار أحكامها في غضون 24 ساعة. ولم يكن السبب في التأخيرات التي حدثت في المحاكمات المتعلقة بالحصول على الحق في الحماية</w:t>
      </w:r>
      <w:r w:rsidR="00765B62">
        <w:rPr>
          <w:rFonts w:hint="cs"/>
          <w:rtl/>
        </w:rPr>
        <w:t xml:space="preserve"> </w:t>
      </w:r>
      <w:r>
        <w:rPr>
          <w:rFonts w:hint="cs"/>
          <w:rtl/>
        </w:rPr>
        <w:t>هو المشاكل المتعلقة بالهيكل الإجرائي.</w:t>
      </w:r>
    </w:p>
    <w:p w:rsidR="00352C8F" w:rsidRDefault="00352C8F" w:rsidP="005004A1">
      <w:pPr>
        <w:pStyle w:val="SingleTxtGA"/>
        <w:rPr>
          <w:rFonts w:hint="cs"/>
          <w:rtl/>
        </w:rPr>
      </w:pPr>
      <w:r>
        <w:rPr>
          <w:rFonts w:hint="cs"/>
          <w:rtl/>
        </w:rPr>
        <w:t>7-</w:t>
      </w:r>
      <w:r>
        <w:rPr>
          <w:rFonts w:hint="cs"/>
          <w:rtl/>
        </w:rPr>
        <w:tab/>
      </w:r>
      <w:r w:rsidR="005004A1">
        <w:rPr>
          <w:rFonts w:hint="cs"/>
          <w:rtl/>
        </w:rPr>
        <w:t xml:space="preserve">وتكفل </w:t>
      </w:r>
      <w:r>
        <w:rPr>
          <w:rFonts w:hint="cs"/>
          <w:rtl/>
        </w:rPr>
        <w:t xml:space="preserve">المادة 17 من الدستور على حق المثول أمام </w:t>
      </w:r>
      <w:r w:rsidR="005004A1">
        <w:rPr>
          <w:rFonts w:hint="cs"/>
          <w:rtl/>
        </w:rPr>
        <w:t>المحاكم. ولا</w:t>
      </w:r>
      <w:r>
        <w:rPr>
          <w:rFonts w:hint="cs"/>
          <w:rtl/>
        </w:rPr>
        <w:t xml:space="preserve"> يمنع كون هذا الحق غير </w:t>
      </w:r>
      <w:r w:rsidR="005004A1">
        <w:rPr>
          <w:rFonts w:hint="cs"/>
          <w:rtl/>
        </w:rPr>
        <w:t xml:space="preserve">خاضع لنظام محدد </w:t>
      </w:r>
      <w:r>
        <w:rPr>
          <w:rFonts w:hint="cs"/>
          <w:rtl/>
        </w:rPr>
        <w:t xml:space="preserve">من تطبيقه. وقد </w:t>
      </w:r>
      <w:r w:rsidR="005004A1">
        <w:rPr>
          <w:rFonts w:hint="cs"/>
          <w:rtl/>
        </w:rPr>
        <w:t xml:space="preserve">قدمت من قبل </w:t>
      </w:r>
      <w:r>
        <w:rPr>
          <w:rFonts w:hint="cs"/>
          <w:rtl/>
        </w:rPr>
        <w:t>ثلاثة مشاريع</w:t>
      </w:r>
      <w:r w:rsidRPr="002C373B">
        <w:rPr>
          <w:rFonts w:hint="cs"/>
          <w:rtl/>
        </w:rPr>
        <w:t xml:space="preserve"> </w:t>
      </w:r>
      <w:r>
        <w:rPr>
          <w:rFonts w:hint="cs"/>
          <w:rtl/>
        </w:rPr>
        <w:t xml:space="preserve">إلى البرلمان، </w:t>
      </w:r>
      <w:r w:rsidR="005004A1">
        <w:rPr>
          <w:rFonts w:hint="cs"/>
          <w:rtl/>
        </w:rPr>
        <w:t>يرمي أحده</w:t>
      </w:r>
      <w:r>
        <w:rPr>
          <w:rFonts w:hint="cs"/>
          <w:rtl/>
        </w:rPr>
        <w:t xml:space="preserve">ا إلى تطبيق الحق في المثول أمام </w:t>
      </w:r>
      <w:r w:rsidR="005004A1">
        <w:rPr>
          <w:rFonts w:hint="cs"/>
          <w:rtl/>
        </w:rPr>
        <w:t xml:space="preserve">المحاكم </w:t>
      </w:r>
      <w:r>
        <w:rPr>
          <w:rFonts w:hint="cs"/>
          <w:rtl/>
        </w:rPr>
        <w:t xml:space="preserve">في حالات تحول الاحتجاز المشروع إلى احتجاز غير مشروع. </w:t>
      </w:r>
      <w:r w:rsidR="005004A1">
        <w:rPr>
          <w:rFonts w:hint="cs"/>
          <w:rtl/>
        </w:rPr>
        <w:t xml:space="preserve">ويمكن لهذا المشروع، </w:t>
      </w:r>
      <w:r>
        <w:rPr>
          <w:rFonts w:hint="cs"/>
          <w:rtl/>
        </w:rPr>
        <w:t>حال الموافقة عليه</w:t>
      </w:r>
      <w:r w:rsidR="005004A1">
        <w:rPr>
          <w:rFonts w:hint="cs"/>
          <w:rtl/>
        </w:rPr>
        <w:t>،</w:t>
      </w:r>
      <w:r>
        <w:rPr>
          <w:rFonts w:hint="cs"/>
          <w:rtl/>
        </w:rPr>
        <w:t xml:space="preserve"> </w:t>
      </w:r>
      <w:r w:rsidR="005004A1">
        <w:rPr>
          <w:rFonts w:hint="cs"/>
          <w:rtl/>
        </w:rPr>
        <w:t xml:space="preserve">أن </w:t>
      </w:r>
      <w:r>
        <w:rPr>
          <w:rFonts w:hint="cs"/>
          <w:rtl/>
        </w:rPr>
        <w:t>ي</w:t>
      </w:r>
      <w:r w:rsidR="005004A1">
        <w:rPr>
          <w:rFonts w:hint="cs"/>
          <w:rtl/>
        </w:rPr>
        <w:t xml:space="preserve">غير السياسات الجنائية في البلاد، التي أعدت من أجل </w:t>
      </w:r>
      <w:r>
        <w:rPr>
          <w:rFonts w:hint="cs"/>
          <w:rtl/>
        </w:rPr>
        <w:t xml:space="preserve">الوقائية </w:t>
      </w:r>
      <w:r w:rsidR="005004A1">
        <w:rPr>
          <w:rFonts w:hint="cs"/>
          <w:rtl/>
        </w:rPr>
        <w:t>و</w:t>
      </w:r>
      <w:r>
        <w:rPr>
          <w:rFonts w:hint="cs"/>
          <w:rtl/>
        </w:rPr>
        <w:t xml:space="preserve">أدت إلى حرمان العديد من أبناء أوروغواي من حرياتهم. </w:t>
      </w:r>
      <w:proofErr w:type="spellStart"/>
      <w:r w:rsidR="005004A1">
        <w:rPr>
          <w:rFonts w:hint="cs"/>
          <w:rtl/>
        </w:rPr>
        <w:t>وستنص</w:t>
      </w:r>
      <w:proofErr w:type="spellEnd"/>
      <w:r w:rsidR="005004A1">
        <w:rPr>
          <w:rFonts w:hint="cs"/>
          <w:rtl/>
        </w:rPr>
        <w:t xml:space="preserve"> </w:t>
      </w:r>
      <w:r>
        <w:rPr>
          <w:rFonts w:hint="cs"/>
          <w:rtl/>
        </w:rPr>
        <w:t xml:space="preserve">المشاريع الثلاثة </w:t>
      </w:r>
      <w:r w:rsidR="005004A1">
        <w:rPr>
          <w:rFonts w:hint="cs"/>
          <w:rtl/>
        </w:rPr>
        <w:t xml:space="preserve">صراحة </w:t>
      </w:r>
      <w:r>
        <w:rPr>
          <w:rFonts w:hint="cs"/>
          <w:rtl/>
        </w:rPr>
        <w:t xml:space="preserve">أيضاً على </w:t>
      </w:r>
      <w:r w:rsidR="005004A1">
        <w:rPr>
          <w:rFonts w:hint="cs"/>
          <w:rtl/>
        </w:rPr>
        <w:t xml:space="preserve">كفالة </w:t>
      </w:r>
      <w:r>
        <w:rPr>
          <w:rFonts w:hint="cs"/>
          <w:rtl/>
        </w:rPr>
        <w:t xml:space="preserve">الحق في المثول أمام </w:t>
      </w:r>
      <w:r w:rsidR="005004A1">
        <w:rPr>
          <w:rFonts w:hint="cs"/>
          <w:rtl/>
        </w:rPr>
        <w:t xml:space="preserve">المحاكم </w:t>
      </w:r>
      <w:r>
        <w:rPr>
          <w:rFonts w:hint="cs"/>
          <w:rtl/>
        </w:rPr>
        <w:t>في حالات الطوارئ.</w:t>
      </w:r>
    </w:p>
    <w:p w:rsidR="00352C8F" w:rsidRDefault="00352C8F" w:rsidP="005004A1">
      <w:pPr>
        <w:pStyle w:val="SingleTxtGA"/>
        <w:rPr>
          <w:rFonts w:hint="cs"/>
          <w:rtl/>
        </w:rPr>
      </w:pPr>
      <w:r>
        <w:rPr>
          <w:rFonts w:hint="cs"/>
          <w:rtl/>
        </w:rPr>
        <w:t>8-</w:t>
      </w:r>
      <w:r>
        <w:rPr>
          <w:rFonts w:hint="cs"/>
          <w:rtl/>
        </w:rPr>
        <w:tab/>
      </w:r>
      <w:proofErr w:type="spellStart"/>
      <w:r w:rsidR="005004A1">
        <w:rPr>
          <w:rFonts w:hint="cs"/>
          <w:rtl/>
        </w:rPr>
        <w:t>و</w:t>
      </w:r>
      <w:r>
        <w:rPr>
          <w:rFonts w:hint="cs"/>
          <w:rtl/>
        </w:rPr>
        <w:t>تنص</w:t>
      </w:r>
      <w:proofErr w:type="spellEnd"/>
      <w:r>
        <w:rPr>
          <w:rFonts w:hint="cs"/>
          <w:rtl/>
        </w:rPr>
        <w:t xml:space="preserve"> المادة 11 من القانون رقم 18-026 على أنه لا يجوز اعتبار </w:t>
      </w:r>
      <w:r w:rsidR="005004A1">
        <w:rPr>
          <w:rFonts w:hint="cs"/>
          <w:rtl/>
        </w:rPr>
        <w:t xml:space="preserve">الجرائم والمخالفات القانونية </w:t>
      </w:r>
      <w:r>
        <w:rPr>
          <w:rFonts w:hint="cs"/>
          <w:rtl/>
        </w:rPr>
        <w:t xml:space="preserve">المعّرفة في القانون </w:t>
      </w:r>
      <w:r w:rsidR="005004A1">
        <w:rPr>
          <w:rFonts w:hint="cs"/>
          <w:rtl/>
        </w:rPr>
        <w:t xml:space="preserve">مخالفات </w:t>
      </w:r>
      <w:r>
        <w:rPr>
          <w:rFonts w:hint="cs"/>
          <w:rtl/>
        </w:rPr>
        <w:t xml:space="preserve">عسكرية وبالتالي لا يجوز المحاكمة عليها في محاكم عسكرية. وينص القانون أيضاً على مشاركة الضحايا في المرافعات الجنائية. </w:t>
      </w:r>
    </w:p>
    <w:p w:rsidR="00352C8F" w:rsidRDefault="00352C8F" w:rsidP="005004A1">
      <w:pPr>
        <w:pStyle w:val="SingleTxtGA"/>
        <w:rPr>
          <w:rFonts w:hint="cs"/>
          <w:rtl/>
        </w:rPr>
      </w:pPr>
      <w:r>
        <w:rPr>
          <w:rFonts w:hint="cs"/>
          <w:rtl/>
        </w:rPr>
        <w:t>9-</w:t>
      </w:r>
      <w:r>
        <w:rPr>
          <w:rFonts w:hint="cs"/>
          <w:rtl/>
        </w:rPr>
        <w:tab/>
      </w:r>
      <w:r>
        <w:rPr>
          <w:rFonts w:hint="cs"/>
          <w:b/>
          <w:bCs/>
          <w:rtl/>
        </w:rPr>
        <w:t xml:space="preserve">السيدة </w:t>
      </w:r>
      <w:proofErr w:type="spellStart"/>
      <w:r>
        <w:rPr>
          <w:rFonts w:hint="cs"/>
          <w:b/>
          <w:bCs/>
          <w:rtl/>
        </w:rPr>
        <w:t>واترفال</w:t>
      </w:r>
      <w:proofErr w:type="spellEnd"/>
      <w:r>
        <w:rPr>
          <w:rFonts w:hint="cs"/>
          <w:rtl/>
        </w:rPr>
        <w:t xml:space="preserve"> طالبت بتوضيح حالة </w:t>
      </w:r>
      <w:r w:rsidR="005004A1">
        <w:rPr>
          <w:rFonts w:hint="cs"/>
          <w:rtl/>
        </w:rPr>
        <w:t xml:space="preserve">مشروع القانون </w:t>
      </w:r>
      <w:r>
        <w:rPr>
          <w:rFonts w:hint="cs"/>
          <w:rtl/>
        </w:rPr>
        <w:t>الرامي إلى تجريم الاغتصاب في إطار الزواج.</w:t>
      </w:r>
    </w:p>
    <w:p w:rsidR="00352C8F" w:rsidRDefault="00352C8F" w:rsidP="00EA6EB9">
      <w:pPr>
        <w:pStyle w:val="SingleTxtGA"/>
        <w:rPr>
          <w:rFonts w:hint="cs"/>
          <w:rtl/>
        </w:rPr>
      </w:pPr>
      <w:r>
        <w:rPr>
          <w:rFonts w:hint="cs"/>
          <w:rtl/>
        </w:rPr>
        <w:t>10-</w:t>
      </w:r>
      <w:r>
        <w:rPr>
          <w:rFonts w:hint="cs"/>
          <w:rtl/>
        </w:rPr>
        <w:tab/>
      </w:r>
      <w:r>
        <w:rPr>
          <w:rFonts w:hint="cs"/>
          <w:b/>
          <w:bCs/>
          <w:rtl/>
        </w:rPr>
        <w:t xml:space="preserve">السيد </w:t>
      </w:r>
      <w:proofErr w:type="spellStart"/>
      <w:r>
        <w:rPr>
          <w:rFonts w:hint="cs"/>
          <w:b/>
          <w:bCs/>
          <w:rtl/>
        </w:rPr>
        <w:t>سالفيولي</w:t>
      </w:r>
      <w:proofErr w:type="spellEnd"/>
      <w:r>
        <w:rPr>
          <w:rFonts w:hint="cs"/>
          <w:rtl/>
        </w:rPr>
        <w:t xml:space="preserve"> </w:t>
      </w:r>
      <w:r w:rsidR="00EA6EB9">
        <w:rPr>
          <w:rFonts w:hint="cs"/>
          <w:rtl/>
        </w:rPr>
        <w:t xml:space="preserve">تساءل عن موعد اعتزام </w:t>
      </w:r>
      <w:r>
        <w:rPr>
          <w:rFonts w:hint="cs"/>
          <w:rtl/>
        </w:rPr>
        <w:t xml:space="preserve">الدولة الطرف </w:t>
      </w:r>
      <w:r w:rsidR="00EA6EB9">
        <w:rPr>
          <w:rFonts w:hint="cs"/>
          <w:rtl/>
        </w:rPr>
        <w:t xml:space="preserve">سن قانون يكفل اتساق تشريعاتها الوطنية </w:t>
      </w:r>
      <w:r>
        <w:rPr>
          <w:rFonts w:hint="cs"/>
          <w:rtl/>
        </w:rPr>
        <w:t xml:space="preserve">مع أحكام المادة 4 من العهد. وأعرب عن رغبته في معرفة </w:t>
      </w:r>
      <w:r w:rsidR="00EA6EB9">
        <w:rPr>
          <w:rFonts w:hint="cs"/>
          <w:rtl/>
        </w:rPr>
        <w:t xml:space="preserve">موعد </w:t>
      </w:r>
      <w:r>
        <w:rPr>
          <w:rFonts w:hint="cs"/>
          <w:rtl/>
        </w:rPr>
        <w:t xml:space="preserve">اعتماد المشاريع الثلاثة المتعلقة بالحق في المثول أمام </w:t>
      </w:r>
      <w:r w:rsidR="00EA6EB9">
        <w:rPr>
          <w:rFonts w:hint="cs"/>
          <w:rtl/>
        </w:rPr>
        <w:t xml:space="preserve">المحاكم، مشيراً إلى </w:t>
      </w:r>
      <w:r>
        <w:rPr>
          <w:rFonts w:hint="cs"/>
          <w:rtl/>
        </w:rPr>
        <w:t xml:space="preserve">أن الإجراءات القضائية المتعلقة بحالة جوان </w:t>
      </w:r>
      <w:proofErr w:type="spellStart"/>
      <w:r>
        <w:rPr>
          <w:rFonts w:hint="cs"/>
          <w:rtl/>
        </w:rPr>
        <w:t>بيرانو</w:t>
      </w:r>
      <w:proofErr w:type="spellEnd"/>
      <w:r>
        <w:rPr>
          <w:rFonts w:hint="cs"/>
          <w:rtl/>
        </w:rPr>
        <w:t xml:space="preserve"> </w:t>
      </w:r>
      <w:proofErr w:type="spellStart"/>
      <w:r>
        <w:rPr>
          <w:rFonts w:hint="cs"/>
          <w:rtl/>
        </w:rPr>
        <w:t>باسو</w:t>
      </w:r>
      <w:proofErr w:type="spellEnd"/>
      <w:r>
        <w:rPr>
          <w:rFonts w:hint="cs"/>
          <w:rtl/>
        </w:rPr>
        <w:t xml:space="preserve"> لا تزال في مرحلة ما قبل المحاكمة.</w:t>
      </w:r>
    </w:p>
    <w:p w:rsidR="00352C8F" w:rsidRDefault="00352C8F" w:rsidP="00EA6EB9">
      <w:pPr>
        <w:pStyle w:val="SingleTxtGA"/>
        <w:rPr>
          <w:rFonts w:hint="cs"/>
          <w:rtl/>
        </w:rPr>
      </w:pPr>
      <w:r>
        <w:rPr>
          <w:rFonts w:hint="cs"/>
          <w:rtl/>
        </w:rPr>
        <w:t>11-</w:t>
      </w:r>
      <w:r>
        <w:rPr>
          <w:rFonts w:hint="cs"/>
          <w:rtl/>
        </w:rPr>
        <w:tab/>
      </w:r>
      <w:r w:rsidRPr="008309C9">
        <w:rPr>
          <w:rFonts w:hint="cs"/>
          <w:b/>
          <w:bCs/>
          <w:rtl/>
        </w:rPr>
        <w:t xml:space="preserve">السيد </w:t>
      </w:r>
      <w:proofErr w:type="spellStart"/>
      <w:r w:rsidRPr="008309C9">
        <w:rPr>
          <w:rFonts w:hint="cs"/>
          <w:b/>
          <w:bCs/>
          <w:rtl/>
        </w:rPr>
        <w:t>رودريغيس</w:t>
      </w:r>
      <w:proofErr w:type="spellEnd"/>
      <w:r w:rsidRPr="008309C9">
        <w:rPr>
          <w:rFonts w:hint="cs"/>
          <w:b/>
          <w:bCs/>
          <w:rtl/>
        </w:rPr>
        <w:t xml:space="preserve"> - </w:t>
      </w:r>
      <w:proofErr w:type="spellStart"/>
      <w:r w:rsidR="00293C85">
        <w:rPr>
          <w:rFonts w:hint="cs"/>
          <w:b/>
          <w:bCs/>
          <w:rtl/>
        </w:rPr>
        <w:t>ريسيا</w:t>
      </w:r>
      <w:proofErr w:type="spellEnd"/>
      <w:r>
        <w:rPr>
          <w:rFonts w:hint="cs"/>
          <w:rtl/>
        </w:rPr>
        <w:t xml:space="preserve"> تساءل </w:t>
      </w:r>
      <w:r w:rsidR="00EA6EB9">
        <w:rPr>
          <w:rFonts w:hint="cs"/>
          <w:rtl/>
        </w:rPr>
        <w:t xml:space="preserve">عمّا </w:t>
      </w:r>
      <w:r>
        <w:rPr>
          <w:rFonts w:hint="cs"/>
          <w:rtl/>
        </w:rPr>
        <w:t xml:space="preserve">إذا </w:t>
      </w:r>
      <w:r w:rsidR="00EA6EB9">
        <w:rPr>
          <w:rFonts w:hint="cs"/>
          <w:rtl/>
        </w:rPr>
        <w:t xml:space="preserve">كان </w:t>
      </w:r>
      <w:r>
        <w:rPr>
          <w:rFonts w:hint="cs"/>
          <w:rtl/>
        </w:rPr>
        <w:t xml:space="preserve">الوفد </w:t>
      </w:r>
      <w:r w:rsidR="00EA6EB9">
        <w:rPr>
          <w:rFonts w:hint="cs"/>
          <w:rtl/>
        </w:rPr>
        <w:t xml:space="preserve">سيتعهد حقاً بتعزيز قدرة </w:t>
      </w:r>
      <w:r>
        <w:rPr>
          <w:rFonts w:hint="cs"/>
          <w:rtl/>
        </w:rPr>
        <w:t xml:space="preserve">المؤسسة الوطنية لحقوق الإنسان، التي لا تملك حالياً ملاك موظفين </w:t>
      </w:r>
      <w:r w:rsidR="00EA6EB9">
        <w:rPr>
          <w:rFonts w:hint="cs"/>
          <w:rtl/>
        </w:rPr>
        <w:t xml:space="preserve">متفرغين </w:t>
      </w:r>
      <w:r>
        <w:rPr>
          <w:rFonts w:hint="cs"/>
          <w:rtl/>
        </w:rPr>
        <w:t>خاص</w:t>
      </w:r>
      <w:r w:rsidR="00EA6EB9">
        <w:rPr>
          <w:rFonts w:hint="cs"/>
          <w:rtl/>
        </w:rPr>
        <w:t>اً</w:t>
      </w:r>
      <w:r>
        <w:rPr>
          <w:rFonts w:hint="cs"/>
          <w:rtl/>
        </w:rPr>
        <w:t xml:space="preserve"> بها</w:t>
      </w:r>
      <w:r w:rsidR="00EA6EB9">
        <w:rPr>
          <w:rFonts w:hint="cs"/>
          <w:rtl/>
        </w:rPr>
        <w:t>.</w:t>
      </w:r>
      <w:r>
        <w:rPr>
          <w:rFonts w:hint="cs"/>
          <w:rtl/>
        </w:rPr>
        <w:t xml:space="preserve"> وقال </w:t>
      </w:r>
      <w:r w:rsidR="00EA6EB9">
        <w:rPr>
          <w:rFonts w:hint="cs"/>
          <w:rtl/>
        </w:rPr>
        <w:t>إ</w:t>
      </w:r>
      <w:r>
        <w:rPr>
          <w:rFonts w:hint="cs"/>
          <w:rtl/>
        </w:rPr>
        <w:t xml:space="preserve">نه يتعين على الدولة الطرف أن </w:t>
      </w:r>
      <w:r w:rsidR="00EA6EB9">
        <w:rPr>
          <w:rFonts w:hint="cs"/>
          <w:rtl/>
        </w:rPr>
        <w:t xml:space="preserve">توضح </w:t>
      </w:r>
      <w:r>
        <w:rPr>
          <w:rFonts w:hint="cs"/>
          <w:rtl/>
        </w:rPr>
        <w:t xml:space="preserve">أيضاً ما إذا كان بالإمكان إجراء مزيد من التعديلات على دستورها </w:t>
      </w:r>
      <w:r w:rsidR="00EA6EB9">
        <w:rPr>
          <w:rFonts w:hint="cs"/>
          <w:rtl/>
        </w:rPr>
        <w:t xml:space="preserve">كي يتسق </w:t>
      </w:r>
      <w:r>
        <w:rPr>
          <w:rFonts w:hint="cs"/>
          <w:rtl/>
        </w:rPr>
        <w:t xml:space="preserve">مع أحكام البروتوكول الاختياري الملحق باتفاقية مناهضة التعذيب وغيره من ضروب المعاملة أو العقوبة اللاإنسانية أو المهنية. </w:t>
      </w:r>
    </w:p>
    <w:p w:rsidR="00352C8F" w:rsidRDefault="00352C8F" w:rsidP="00EA6EB9">
      <w:pPr>
        <w:pStyle w:val="SingleTxtGA"/>
        <w:rPr>
          <w:rFonts w:hint="cs"/>
          <w:rtl/>
        </w:rPr>
      </w:pPr>
      <w:r>
        <w:rPr>
          <w:rFonts w:hint="cs"/>
          <w:rtl/>
        </w:rPr>
        <w:t>12-</w:t>
      </w:r>
      <w:r>
        <w:rPr>
          <w:rFonts w:hint="cs"/>
          <w:rtl/>
        </w:rPr>
        <w:tab/>
      </w:r>
      <w:r>
        <w:rPr>
          <w:rFonts w:hint="cs"/>
          <w:b/>
          <w:bCs/>
          <w:rtl/>
        </w:rPr>
        <w:t xml:space="preserve">السيد </w:t>
      </w:r>
      <w:proofErr w:type="spellStart"/>
      <w:r>
        <w:rPr>
          <w:rFonts w:hint="cs"/>
          <w:b/>
          <w:bCs/>
          <w:rtl/>
        </w:rPr>
        <w:t>شاني</w:t>
      </w:r>
      <w:proofErr w:type="spellEnd"/>
      <w:r>
        <w:rPr>
          <w:rFonts w:hint="cs"/>
          <w:rtl/>
        </w:rPr>
        <w:t xml:space="preserve"> </w:t>
      </w:r>
      <w:r w:rsidR="00EA6EB9">
        <w:rPr>
          <w:rFonts w:hint="cs"/>
          <w:rtl/>
        </w:rPr>
        <w:t xml:space="preserve">تساءل عن سبب وجود </w:t>
      </w:r>
      <w:r>
        <w:rPr>
          <w:rFonts w:hint="cs"/>
          <w:rtl/>
        </w:rPr>
        <w:t xml:space="preserve">عدد كبير من حالات الاحتجاز </w:t>
      </w:r>
      <w:r w:rsidR="00EA6EB9">
        <w:rPr>
          <w:rFonts w:hint="cs"/>
          <w:rtl/>
        </w:rPr>
        <w:t xml:space="preserve">قبل </w:t>
      </w:r>
      <w:r>
        <w:rPr>
          <w:rFonts w:hint="cs"/>
          <w:rtl/>
        </w:rPr>
        <w:t xml:space="preserve">المحاكمة في أوروغواي، </w:t>
      </w:r>
      <w:r w:rsidR="00EA6EB9">
        <w:rPr>
          <w:rFonts w:hint="cs"/>
          <w:rtl/>
        </w:rPr>
        <w:t xml:space="preserve">وعمّا </w:t>
      </w:r>
      <w:r>
        <w:rPr>
          <w:rFonts w:hint="cs"/>
          <w:rtl/>
        </w:rPr>
        <w:t xml:space="preserve">إذا كانت الحكومة تعتزم </w:t>
      </w:r>
      <w:r w:rsidR="00EA6EB9">
        <w:rPr>
          <w:rFonts w:hint="cs"/>
          <w:rtl/>
        </w:rPr>
        <w:t xml:space="preserve">اتخاذ </w:t>
      </w:r>
      <w:r>
        <w:rPr>
          <w:rFonts w:hint="cs"/>
          <w:rtl/>
        </w:rPr>
        <w:t xml:space="preserve">أية تدابير للتصدي لذلك. وقال إنه يود معرفة ما إذا كانت هناك خطط لتنقيح قائمة </w:t>
      </w:r>
      <w:r w:rsidR="00EA6EB9">
        <w:rPr>
          <w:rFonts w:hint="cs"/>
          <w:rtl/>
        </w:rPr>
        <w:t xml:space="preserve">المخالفات القانونية </w:t>
      </w:r>
      <w:r>
        <w:rPr>
          <w:rFonts w:hint="cs"/>
          <w:rtl/>
        </w:rPr>
        <w:t xml:space="preserve">التي لا يجوز </w:t>
      </w:r>
      <w:r w:rsidR="00EA6EB9">
        <w:rPr>
          <w:rFonts w:hint="cs"/>
          <w:rtl/>
        </w:rPr>
        <w:t xml:space="preserve">إطلاق سراح </w:t>
      </w:r>
      <w:r>
        <w:rPr>
          <w:rFonts w:hint="cs"/>
          <w:rtl/>
        </w:rPr>
        <w:t xml:space="preserve">مرتكبها </w:t>
      </w:r>
      <w:r w:rsidR="00EA6EB9">
        <w:rPr>
          <w:rFonts w:hint="cs"/>
          <w:rtl/>
        </w:rPr>
        <w:t xml:space="preserve">بالضمان </w:t>
      </w:r>
      <w:r>
        <w:rPr>
          <w:rFonts w:hint="cs"/>
          <w:rtl/>
        </w:rPr>
        <w:t xml:space="preserve">وشجع القضاة على النظر في </w:t>
      </w:r>
      <w:r w:rsidR="00EA6EB9">
        <w:rPr>
          <w:rFonts w:hint="cs"/>
          <w:rtl/>
        </w:rPr>
        <w:t xml:space="preserve">إيجاد </w:t>
      </w:r>
      <w:r>
        <w:rPr>
          <w:rFonts w:hint="cs"/>
          <w:rtl/>
        </w:rPr>
        <w:t xml:space="preserve">بدائل للاحتجاز </w:t>
      </w:r>
      <w:r w:rsidR="00EA6EB9">
        <w:rPr>
          <w:rFonts w:hint="cs"/>
          <w:rtl/>
        </w:rPr>
        <w:t xml:space="preserve">قبل </w:t>
      </w:r>
      <w:r>
        <w:rPr>
          <w:rFonts w:hint="cs"/>
          <w:rtl/>
        </w:rPr>
        <w:t xml:space="preserve">المحاكمة. وتساءل عن البدائل المتاحة أو الجاهزة للتطبيق؟ </w:t>
      </w:r>
    </w:p>
    <w:p w:rsidR="00352C8F" w:rsidRDefault="00352C8F" w:rsidP="00EA6EB9">
      <w:pPr>
        <w:pStyle w:val="SingleTxtGA"/>
        <w:rPr>
          <w:rFonts w:hint="cs"/>
          <w:rtl/>
        </w:rPr>
      </w:pPr>
      <w:r>
        <w:rPr>
          <w:rFonts w:hint="cs"/>
          <w:rtl/>
        </w:rPr>
        <w:t>13-</w:t>
      </w:r>
      <w:r>
        <w:rPr>
          <w:rFonts w:hint="cs"/>
          <w:rtl/>
        </w:rPr>
        <w:tab/>
        <w:t>وفيما يتعلق بأجهز</w:t>
      </w:r>
      <w:r w:rsidR="00EA6EB9">
        <w:rPr>
          <w:rFonts w:hint="cs"/>
          <w:rtl/>
        </w:rPr>
        <w:t>ة المراقبة الإلكترونية تساءل ع</w:t>
      </w:r>
      <w:r>
        <w:rPr>
          <w:rFonts w:hint="cs"/>
          <w:rtl/>
        </w:rPr>
        <w:t>م</w:t>
      </w:r>
      <w:r w:rsidR="00EA6EB9">
        <w:rPr>
          <w:rFonts w:hint="cs"/>
          <w:rtl/>
        </w:rPr>
        <w:t>ّ</w:t>
      </w:r>
      <w:r>
        <w:rPr>
          <w:rFonts w:hint="cs"/>
          <w:rtl/>
        </w:rPr>
        <w:t xml:space="preserve">ا إذا كانت هناك خطط لتوسيع نطاق استخدامها لتشمل جميع الجوانب. وأعرب أيضاً عن رغبته في معرفة </w:t>
      </w:r>
      <w:r w:rsidR="00EA6EB9">
        <w:rPr>
          <w:rFonts w:hint="cs"/>
          <w:rtl/>
        </w:rPr>
        <w:t>ال</w:t>
      </w:r>
      <w:r>
        <w:rPr>
          <w:rFonts w:hint="cs"/>
          <w:rtl/>
        </w:rPr>
        <w:t xml:space="preserve">فترة </w:t>
      </w:r>
      <w:r w:rsidR="00EA6EB9">
        <w:rPr>
          <w:rFonts w:hint="cs"/>
          <w:rtl/>
        </w:rPr>
        <w:t>ال</w:t>
      </w:r>
      <w:r>
        <w:rPr>
          <w:rFonts w:hint="cs"/>
          <w:rtl/>
        </w:rPr>
        <w:t xml:space="preserve">زمنية </w:t>
      </w:r>
      <w:r w:rsidR="00EA6EB9">
        <w:rPr>
          <w:rFonts w:hint="cs"/>
          <w:rtl/>
        </w:rPr>
        <w:t xml:space="preserve">القصوى التي </w:t>
      </w:r>
      <w:r>
        <w:rPr>
          <w:rFonts w:hint="cs"/>
          <w:rtl/>
        </w:rPr>
        <w:t>يمكن خلالها احتجاز شخص قبل الشروع في محاكمته وقبل الانتهاء منها.</w:t>
      </w:r>
    </w:p>
    <w:p w:rsidR="00352C8F" w:rsidRDefault="00352C8F" w:rsidP="00293C85">
      <w:pPr>
        <w:pStyle w:val="SingleTxtGA"/>
        <w:rPr>
          <w:rFonts w:hint="cs"/>
          <w:rtl/>
        </w:rPr>
      </w:pPr>
      <w:r>
        <w:rPr>
          <w:rFonts w:hint="cs"/>
          <w:rtl/>
        </w:rPr>
        <w:t>14-</w:t>
      </w:r>
      <w:r>
        <w:rPr>
          <w:rFonts w:hint="cs"/>
          <w:rtl/>
        </w:rPr>
        <w:tab/>
      </w:r>
      <w:r>
        <w:rPr>
          <w:rFonts w:hint="cs"/>
          <w:b/>
          <w:bCs/>
          <w:rtl/>
        </w:rPr>
        <w:t xml:space="preserve">السيد </w:t>
      </w:r>
      <w:proofErr w:type="spellStart"/>
      <w:r>
        <w:rPr>
          <w:rFonts w:hint="cs"/>
          <w:b/>
          <w:bCs/>
          <w:rtl/>
        </w:rPr>
        <w:t>بيرازا</w:t>
      </w:r>
      <w:proofErr w:type="spellEnd"/>
      <w:r>
        <w:rPr>
          <w:rFonts w:hint="cs"/>
          <w:rtl/>
        </w:rPr>
        <w:t xml:space="preserve"> (أوروغواي) قال إن الفقرة 91 من تقرير الدولة الطرف </w:t>
      </w:r>
      <w:r w:rsidRPr="00486934">
        <w:rPr>
          <w:rFonts w:hint="cs"/>
          <w:rtl/>
        </w:rPr>
        <w:t>(</w:t>
      </w:r>
      <w:r w:rsidRPr="00486934">
        <w:t>CCPR/C/URY/5</w:t>
      </w:r>
      <w:r w:rsidRPr="00486934">
        <w:rPr>
          <w:rFonts w:hint="cs"/>
          <w:rtl/>
        </w:rPr>
        <w:t>)</w:t>
      </w:r>
      <w:r>
        <w:rPr>
          <w:rFonts w:hint="cs"/>
          <w:rtl/>
        </w:rPr>
        <w:t xml:space="preserve"> تعترف بعدم وجود </w:t>
      </w:r>
      <w:r w:rsidR="00EA6EB9">
        <w:rPr>
          <w:rFonts w:hint="cs"/>
          <w:rtl/>
        </w:rPr>
        <w:t xml:space="preserve">مشروع قانون </w:t>
      </w:r>
      <w:r>
        <w:rPr>
          <w:rFonts w:hint="cs"/>
          <w:rtl/>
        </w:rPr>
        <w:t xml:space="preserve">يرمي إلى تجريم الاغتصاب في إطار </w:t>
      </w:r>
      <w:r w:rsidR="00C50619">
        <w:rPr>
          <w:rFonts w:hint="cs"/>
          <w:rtl/>
        </w:rPr>
        <w:t>ا</w:t>
      </w:r>
      <w:r>
        <w:rPr>
          <w:rFonts w:hint="cs"/>
          <w:rtl/>
        </w:rPr>
        <w:t xml:space="preserve">لزواج. ومع ذلك، اتخذت أوروغواي خطوات </w:t>
      </w:r>
      <w:r w:rsidR="00EA6EB9">
        <w:rPr>
          <w:rFonts w:hint="cs"/>
          <w:rtl/>
        </w:rPr>
        <w:t xml:space="preserve">لكفالة اتساق </w:t>
      </w:r>
      <w:r>
        <w:rPr>
          <w:rFonts w:hint="cs"/>
          <w:rtl/>
        </w:rPr>
        <w:t xml:space="preserve">قانونها الجنائي مع أحكام العهد. وفي عام 2006، ألغيت مادة تسقط </w:t>
      </w:r>
      <w:r w:rsidR="00EA6EB9">
        <w:rPr>
          <w:rFonts w:hint="cs"/>
          <w:rtl/>
        </w:rPr>
        <w:t>صفة المخالفة القانونية عن ا</w:t>
      </w:r>
      <w:r>
        <w:rPr>
          <w:rFonts w:hint="cs"/>
          <w:rtl/>
        </w:rPr>
        <w:t xml:space="preserve">لاغتصاب والاختطاف إذا تزوج الفاعل فيما بعد </w:t>
      </w:r>
      <w:r w:rsidR="00EA6EB9">
        <w:rPr>
          <w:rFonts w:hint="cs"/>
          <w:rtl/>
        </w:rPr>
        <w:t>ب</w:t>
      </w:r>
      <w:r>
        <w:rPr>
          <w:rFonts w:hint="cs"/>
          <w:rtl/>
        </w:rPr>
        <w:t xml:space="preserve">الضحية. </w:t>
      </w:r>
      <w:r w:rsidR="00EA6EB9">
        <w:rPr>
          <w:rFonts w:hint="cs"/>
          <w:rtl/>
        </w:rPr>
        <w:t xml:space="preserve">وستحال </w:t>
      </w:r>
      <w:r>
        <w:rPr>
          <w:rFonts w:hint="cs"/>
          <w:rtl/>
        </w:rPr>
        <w:t xml:space="preserve">شواغل اللجنة إلى البرلمان الذي </w:t>
      </w:r>
      <w:r w:rsidR="00EA6EB9">
        <w:rPr>
          <w:rFonts w:hint="cs"/>
          <w:rtl/>
        </w:rPr>
        <w:t xml:space="preserve">يعمل على </w:t>
      </w:r>
      <w:r>
        <w:rPr>
          <w:rFonts w:hint="cs"/>
          <w:rtl/>
        </w:rPr>
        <w:t xml:space="preserve">مراجعة القانون الجنائي. </w:t>
      </w:r>
    </w:p>
    <w:p w:rsidR="00352C8F" w:rsidRDefault="00352C8F" w:rsidP="00293C85">
      <w:pPr>
        <w:pStyle w:val="SingleTxtGA"/>
        <w:rPr>
          <w:rFonts w:hint="cs"/>
          <w:rtl/>
        </w:rPr>
      </w:pPr>
      <w:r>
        <w:rPr>
          <w:rFonts w:hint="cs"/>
          <w:rtl/>
        </w:rPr>
        <w:t>15-</w:t>
      </w:r>
      <w:r>
        <w:rPr>
          <w:rFonts w:hint="cs"/>
          <w:rtl/>
        </w:rPr>
        <w:tab/>
      </w:r>
      <w:r>
        <w:rPr>
          <w:rFonts w:hint="cs"/>
          <w:b/>
          <w:bCs/>
          <w:rtl/>
        </w:rPr>
        <w:t xml:space="preserve">السيد </w:t>
      </w:r>
      <w:proofErr w:type="spellStart"/>
      <w:r>
        <w:rPr>
          <w:rFonts w:hint="cs"/>
          <w:b/>
          <w:bCs/>
          <w:rtl/>
        </w:rPr>
        <w:t>ميراندا</w:t>
      </w:r>
      <w:proofErr w:type="spellEnd"/>
      <w:r>
        <w:rPr>
          <w:rFonts w:hint="cs"/>
          <w:rtl/>
        </w:rPr>
        <w:t xml:space="preserve"> (أوروغواي) قال إن </w:t>
      </w:r>
      <w:r w:rsidR="00EA6EB9">
        <w:rPr>
          <w:rFonts w:hint="cs"/>
          <w:rtl/>
        </w:rPr>
        <w:t xml:space="preserve">اعتماد </w:t>
      </w:r>
      <w:r>
        <w:rPr>
          <w:rFonts w:hint="cs"/>
          <w:rtl/>
        </w:rPr>
        <w:t>القانون الجنائي المعدل وقانون الإجراءات الجنائية تحظى بالأولوية. و</w:t>
      </w:r>
      <w:r w:rsidR="00EA6EB9">
        <w:rPr>
          <w:rFonts w:hint="cs"/>
          <w:rtl/>
        </w:rPr>
        <w:t xml:space="preserve">تحال </w:t>
      </w:r>
      <w:r>
        <w:rPr>
          <w:rFonts w:hint="cs"/>
          <w:rtl/>
        </w:rPr>
        <w:t xml:space="preserve">إلى البرلمان شواغل اللجنة فيما يتعلق بحالة الطوارئ. </w:t>
      </w:r>
    </w:p>
    <w:p w:rsidR="00352C8F" w:rsidRDefault="00EA6EB9" w:rsidP="00C50619">
      <w:pPr>
        <w:pStyle w:val="SingleTxtGA"/>
        <w:rPr>
          <w:rFonts w:hint="cs"/>
          <w:rtl/>
        </w:rPr>
      </w:pPr>
      <w:r>
        <w:rPr>
          <w:rFonts w:hint="cs"/>
          <w:rtl/>
        </w:rPr>
        <w:t>16-</w:t>
      </w:r>
      <w:r>
        <w:rPr>
          <w:rFonts w:hint="cs"/>
          <w:rtl/>
        </w:rPr>
        <w:tab/>
        <w:t>ورد</w:t>
      </w:r>
      <w:r w:rsidR="00352C8F">
        <w:rPr>
          <w:rFonts w:hint="cs"/>
          <w:rtl/>
        </w:rPr>
        <w:t xml:space="preserve"> على الشواغل التي أ</w:t>
      </w:r>
      <w:r>
        <w:rPr>
          <w:rFonts w:hint="cs"/>
          <w:rtl/>
        </w:rPr>
        <w:t>ُ</w:t>
      </w:r>
      <w:r w:rsidR="00352C8F">
        <w:rPr>
          <w:rFonts w:hint="cs"/>
          <w:rtl/>
        </w:rPr>
        <w:t xml:space="preserve">عرب عنها بشأن المؤسسة الوطنية لحقوق الإنسان </w:t>
      </w:r>
      <w:r>
        <w:rPr>
          <w:rFonts w:hint="cs"/>
          <w:rtl/>
        </w:rPr>
        <w:t xml:space="preserve">قائلاً </w:t>
      </w:r>
      <w:r w:rsidR="00352C8F">
        <w:rPr>
          <w:rFonts w:hint="cs"/>
          <w:rtl/>
        </w:rPr>
        <w:t xml:space="preserve">إن المؤسسة هيئة </w:t>
      </w:r>
      <w:r>
        <w:rPr>
          <w:rFonts w:hint="cs"/>
          <w:rtl/>
        </w:rPr>
        <w:t xml:space="preserve">شديدة الأهمية </w:t>
      </w:r>
      <w:r w:rsidR="00352C8F">
        <w:rPr>
          <w:rFonts w:hint="cs"/>
          <w:rtl/>
        </w:rPr>
        <w:t>وإن إضفاء الطابع المؤسسي عليها</w:t>
      </w:r>
      <w:r w:rsidR="00352C8F" w:rsidRPr="00FC66B4">
        <w:rPr>
          <w:rFonts w:hint="cs"/>
          <w:rtl/>
        </w:rPr>
        <w:t xml:space="preserve"> </w:t>
      </w:r>
      <w:r w:rsidR="00352C8F">
        <w:rPr>
          <w:rFonts w:hint="cs"/>
          <w:rtl/>
        </w:rPr>
        <w:t xml:space="preserve">استغرق 7 سنوات من العمل الشاق. وقال إنه ملتزم شخصياً </w:t>
      </w:r>
      <w:r>
        <w:rPr>
          <w:rFonts w:hint="cs"/>
          <w:rtl/>
        </w:rPr>
        <w:t>و</w:t>
      </w:r>
      <w:r w:rsidR="00352C8F">
        <w:rPr>
          <w:rFonts w:hint="cs"/>
          <w:rtl/>
        </w:rPr>
        <w:t xml:space="preserve">إلى حدٍ كبير بتعزيزها. وقال إنه يتفق مع السيد </w:t>
      </w:r>
      <w:proofErr w:type="spellStart"/>
      <w:r w:rsidR="00352C8F">
        <w:rPr>
          <w:rFonts w:hint="cs"/>
          <w:rtl/>
        </w:rPr>
        <w:t>رودريغيس</w:t>
      </w:r>
      <w:proofErr w:type="spellEnd"/>
      <w:r w:rsidR="00C50619">
        <w:rPr>
          <w:rFonts w:hint="eastAsia"/>
          <w:rtl/>
        </w:rPr>
        <w:t> </w:t>
      </w:r>
      <w:r w:rsidR="00352C8F">
        <w:rPr>
          <w:rFonts w:hint="cs"/>
          <w:rtl/>
        </w:rPr>
        <w:t xml:space="preserve">- </w:t>
      </w:r>
      <w:proofErr w:type="spellStart"/>
      <w:r w:rsidR="00293C85">
        <w:rPr>
          <w:rFonts w:hint="cs"/>
          <w:rtl/>
        </w:rPr>
        <w:t>ريسيا</w:t>
      </w:r>
      <w:proofErr w:type="spellEnd"/>
      <w:r w:rsidR="00352C8F">
        <w:rPr>
          <w:rFonts w:hint="cs"/>
          <w:rtl/>
        </w:rPr>
        <w:t xml:space="preserve"> </w:t>
      </w:r>
      <w:r w:rsidR="00951704">
        <w:rPr>
          <w:rFonts w:hint="cs"/>
          <w:rtl/>
        </w:rPr>
        <w:t xml:space="preserve">على أنه يستحسن </w:t>
      </w:r>
      <w:r w:rsidR="00352C8F">
        <w:rPr>
          <w:rFonts w:hint="cs"/>
          <w:rtl/>
        </w:rPr>
        <w:t>أن تناقش حكومة أوروغواي تعديل دستورها.</w:t>
      </w:r>
    </w:p>
    <w:p w:rsidR="00352C8F" w:rsidRDefault="00352C8F" w:rsidP="003C2D8A">
      <w:pPr>
        <w:pStyle w:val="SingleTxtGA"/>
        <w:rPr>
          <w:rFonts w:hint="cs"/>
          <w:rtl/>
        </w:rPr>
      </w:pPr>
      <w:r>
        <w:rPr>
          <w:rFonts w:hint="cs"/>
          <w:rtl/>
        </w:rPr>
        <w:t>17-</w:t>
      </w:r>
      <w:r>
        <w:rPr>
          <w:rFonts w:hint="cs"/>
          <w:rtl/>
        </w:rPr>
        <w:tab/>
      </w:r>
      <w:r>
        <w:rPr>
          <w:rFonts w:hint="cs"/>
          <w:b/>
          <w:bCs/>
          <w:rtl/>
        </w:rPr>
        <w:t xml:space="preserve">السيد </w:t>
      </w:r>
      <w:proofErr w:type="spellStart"/>
      <w:r>
        <w:rPr>
          <w:rFonts w:hint="cs"/>
          <w:b/>
          <w:bCs/>
          <w:rtl/>
        </w:rPr>
        <w:t>غونزاليس</w:t>
      </w:r>
      <w:proofErr w:type="spellEnd"/>
      <w:r>
        <w:rPr>
          <w:rFonts w:hint="cs"/>
          <w:rtl/>
        </w:rPr>
        <w:t xml:space="preserve"> (أوروغواي) قال إن المؤسسة الوطنية لحقوق الإنسان ستضطلع بمهام آلية وطنية لمنع التعذيب.</w:t>
      </w:r>
    </w:p>
    <w:p w:rsidR="00352C8F" w:rsidRDefault="00352C8F" w:rsidP="00951704">
      <w:pPr>
        <w:pStyle w:val="SingleTxtGA"/>
        <w:rPr>
          <w:rFonts w:hint="cs"/>
          <w:rtl/>
        </w:rPr>
      </w:pPr>
      <w:r>
        <w:rPr>
          <w:rFonts w:hint="cs"/>
          <w:rtl/>
        </w:rPr>
        <w:t>18-</w:t>
      </w:r>
      <w:r>
        <w:rPr>
          <w:rFonts w:hint="cs"/>
          <w:rtl/>
        </w:rPr>
        <w:tab/>
      </w:r>
      <w:r>
        <w:rPr>
          <w:rFonts w:hint="cs"/>
          <w:b/>
          <w:bCs/>
          <w:rtl/>
        </w:rPr>
        <w:t>السيد غارسي</w:t>
      </w:r>
      <w:r>
        <w:rPr>
          <w:rFonts w:hint="cs"/>
          <w:rtl/>
        </w:rPr>
        <w:t xml:space="preserve"> (أوروغواي) قال </w:t>
      </w:r>
      <w:r w:rsidR="00951704">
        <w:rPr>
          <w:rFonts w:hint="cs"/>
          <w:rtl/>
        </w:rPr>
        <w:t xml:space="preserve">إنه </w:t>
      </w:r>
      <w:r>
        <w:rPr>
          <w:rFonts w:hint="cs"/>
          <w:rtl/>
        </w:rPr>
        <w:t xml:space="preserve">يمكن ملاحقة مدراء مرافق الاحتجاز إذا لم يقدموا تقارير عن أفعال التعذيب. </w:t>
      </w:r>
      <w:r w:rsidR="00951704">
        <w:rPr>
          <w:rFonts w:hint="cs"/>
          <w:rtl/>
        </w:rPr>
        <w:t xml:space="preserve">ولا توجد </w:t>
      </w:r>
      <w:r>
        <w:rPr>
          <w:rFonts w:hint="cs"/>
          <w:rtl/>
        </w:rPr>
        <w:t xml:space="preserve">مثل هذه الحالات </w:t>
      </w:r>
      <w:r w:rsidR="00951704">
        <w:rPr>
          <w:rFonts w:hint="cs"/>
          <w:rtl/>
        </w:rPr>
        <w:t xml:space="preserve">بسبب </w:t>
      </w:r>
      <w:r>
        <w:rPr>
          <w:rFonts w:hint="cs"/>
          <w:rtl/>
        </w:rPr>
        <w:t xml:space="preserve">إعلام نظام القضاء فوراً بجميع </w:t>
      </w:r>
      <w:r w:rsidR="00951704">
        <w:rPr>
          <w:rFonts w:hint="cs"/>
          <w:rtl/>
        </w:rPr>
        <w:t xml:space="preserve">المخالفات القانونية </w:t>
      </w:r>
      <w:r>
        <w:rPr>
          <w:rFonts w:hint="cs"/>
          <w:rtl/>
        </w:rPr>
        <w:t>المرتكبة</w:t>
      </w:r>
      <w:r w:rsidR="00951704">
        <w:rPr>
          <w:rFonts w:hint="cs"/>
          <w:rtl/>
        </w:rPr>
        <w:t xml:space="preserve"> في السابق.</w:t>
      </w:r>
    </w:p>
    <w:p w:rsidR="00352C8F" w:rsidRDefault="00352C8F" w:rsidP="00FA728B">
      <w:pPr>
        <w:pStyle w:val="SingleTxtGA"/>
        <w:rPr>
          <w:rFonts w:hint="cs"/>
          <w:rtl/>
        </w:rPr>
      </w:pPr>
      <w:r>
        <w:rPr>
          <w:rFonts w:hint="cs"/>
          <w:rtl/>
        </w:rPr>
        <w:t>19-</w:t>
      </w:r>
      <w:r>
        <w:rPr>
          <w:rFonts w:hint="cs"/>
          <w:rtl/>
        </w:rPr>
        <w:tab/>
      </w:r>
      <w:r w:rsidR="00FA728B">
        <w:rPr>
          <w:rFonts w:hint="cs"/>
          <w:rtl/>
        </w:rPr>
        <w:t xml:space="preserve">ويكفل </w:t>
      </w:r>
      <w:r>
        <w:rPr>
          <w:rFonts w:hint="cs"/>
          <w:rtl/>
        </w:rPr>
        <w:t xml:space="preserve">قانون الإجراءات الجنائية المعدل الحق في المثول أمام </w:t>
      </w:r>
      <w:r w:rsidR="00FA728B">
        <w:rPr>
          <w:rFonts w:hint="cs"/>
          <w:rtl/>
        </w:rPr>
        <w:t>المحاكم</w:t>
      </w:r>
      <w:r>
        <w:rPr>
          <w:rFonts w:hint="cs"/>
          <w:rtl/>
        </w:rPr>
        <w:t xml:space="preserve">. وينبغي أن يقرر </w:t>
      </w:r>
      <w:r w:rsidR="00FA728B">
        <w:rPr>
          <w:rFonts w:hint="cs"/>
          <w:rtl/>
        </w:rPr>
        <w:t xml:space="preserve">البرلمان </w:t>
      </w:r>
      <w:r>
        <w:rPr>
          <w:rFonts w:hint="cs"/>
          <w:rtl/>
        </w:rPr>
        <w:t xml:space="preserve">ما إذا كان يود اعتماد هذا القانون بصيغته الحالية أو </w:t>
      </w:r>
      <w:r w:rsidR="00FA728B">
        <w:rPr>
          <w:rFonts w:hint="cs"/>
          <w:rtl/>
        </w:rPr>
        <w:t xml:space="preserve">مواصلة </w:t>
      </w:r>
      <w:r>
        <w:rPr>
          <w:rFonts w:hint="cs"/>
          <w:rtl/>
        </w:rPr>
        <w:t xml:space="preserve">تعديله </w:t>
      </w:r>
      <w:r w:rsidR="00FA728B">
        <w:rPr>
          <w:rFonts w:hint="cs"/>
          <w:rtl/>
        </w:rPr>
        <w:t>ب</w:t>
      </w:r>
      <w:r>
        <w:rPr>
          <w:rFonts w:hint="cs"/>
          <w:rtl/>
        </w:rPr>
        <w:t xml:space="preserve">إدماج مضمون مشاريع </w:t>
      </w:r>
      <w:r w:rsidR="00FA728B">
        <w:rPr>
          <w:rFonts w:hint="cs"/>
          <w:rtl/>
        </w:rPr>
        <w:t xml:space="preserve">القوانين </w:t>
      </w:r>
      <w:r w:rsidR="009530E0">
        <w:rPr>
          <w:rFonts w:hint="cs"/>
          <w:rtl/>
        </w:rPr>
        <w:t>الثلاثة قيد النظر.</w:t>
      </w:r>
    </w:p>
    <w:p w:rsidR="00352C8F" w:rsidRDefault="00FA728B" w:rsidP="00FA728B">
      <w:pPr>
        <w:pStyle w:val="SingleTxtGA"/>
        <w:rPr>
          <w:rFonts w:hint="cs"/>
          <w:rtl/>
        </w:rPr>
      </w:pPr>
      <w:r>
        <w:rPr>
          <w:rFonts w:hint="cs"/>
          <w:rtl/>
        </w:rPr>
        <w:t>20-</w:t>
      </w:r>
      <w:r>
        <w:rPr>
          <w:rFonts w:hint="cs"/>
          <w:rtl/>
        </w:rPr>
        <w:tab/>
        <w:t>ورد</w:t>
      </w:r>
      <w:r w:rsidR="00352C8F">
        <w:rPr>
          <w:rFonts w:hint="cs"/>
          <w:rtl/>
        </w:rPr>
        <w:t xml:space="preserve"> على الأسئلة المطروحة عن الاحتجاز </w:t>
      </w:r>
      <w:r>
        <w:rPr>
          <w:rFonts w:hint="cs"/>
          <w:rtl/>
        </w:rPr>
        <w:t xml:space="preserve">قبل المحاكمة، قائلاً إن </w:t>
      </w:r>
      <w:r w:rsidR="00352C8F">
        <w:rPr>
          <w:rFonts w:hint="cs"/>
          <w:rtl/>
        </w:rPr>
        <w:t xml:space="preserve">المشكلة في أوروغواي تكمن في الاحتجاز أثناء المحاكمة لا قبلها. فالمادة 16 من الدستور تنص </w:t>
      </w:r>
      <w:r>
        <w:rPr>
          <w:rFonts w:hint="cs"/>
          <w:rtl/>
        </w:rPr>
        <w:t xml:space="preserve">وجوب </w:t>
      </w:r>
      <w:r w:rsidR="00352C8F">
        <w:rPr>
          <w:rFonts w:hint="cs"/>
          <w:rtl/>
        </w:rPr>
        <w:t xml:space="preserve">أن </w:t>
      </w:r>
      <w:r>
        <w:rPr>
          <w:rFonts w:hint="cs"/>
          <w:rtl/>
        </w:rPr>
        <w:t xml:space="preserve">يستمع </w:t>
      </w:r>
      <w:r w:rsidR="00352C8F">
        <w:rPr>
          <w:rFonts w:hint="cs"/>
          <w:rtl/>
        </w:rPr>
        <w:t xml:space="preserve">القضاة إلى أقوال الأشخاص المحتجزين في غضون 24 ساعة </w:t>
      </w:r>
      <w:r>
        <w:rPr>
          <w:rFonts w:hint="cs"/>
          <w:rtl/>
        </w:rPr>
        <w:t xml:space="preserve">وأن تبدأ </w:t>
      </w:r>
      <w:r w:rsidR="00352C8F">
        <w:rPr>
          <w:rFonts w:hint="cs"/>
          <w:rtl/>
        </w:rPr>
        <w:t xml:space="preserve">الإجراءات القضائية في غضون 48 ساعة كحد </w:t>
      </w:r>
      <w:r>
        <w:rPr>
          <w:rFonts w:hint="cs"/>
          <w:rtl/>
        </w:rPr>
        <w:t>أقصى</w:t>
      </w:r>
      <w:r w:rsidR="00352C8F">
        <w:rPr>
          <w:rFonts w:hint="cs"/>
          <w:rtl/>
        </w:rPr>
        <w:t>. وقد اعتمدت وزارة الداخلية،</w:t>
      </w:r>
      <w:r w:rsidR="00352C8F" w:rsidRPr="007A4E14">
        <w:rPr>
          <w:rFonts w:hint="cs"/>
          <w:rtl/>
        </w:rPr>
        <w:t xml:space="preserve"> </w:t>
      </w:r>
      <w:r w:rsidR="00352C8F">
        <w:rPr>
          <w:rFonts w:hint="cs"/>
          <w:rtl/>
        </w:rPr>
        <w:t xml:space="preserve">في </w:t>
      </w:r>
      <w:r w:rsidR="00352C8F" w:rsidRPr="00486934">
        <w:rPr>
          <w:rFonts w:hint="cs"/>
          <w:sz w:val="30"/>
          <w:rtl/>
        </w:rPr>
        <w:t>تشرين الأول/</w:t>
      </w:r>
      <w:r>
        <w:rPr>
          <w:rFonts w:hint="cs"/>
          <w:sz w:val="30"/>
          <w:rtl/>
        </w:rPr>
        <w:t xml:space="preserve"> </w:t>
      </w:r>
      <w:r w:rsidR="00352C8F" w:rsidRPr="00486934">
        <w:rPr>
          <w:rFonts w:hint="cs"/>
          <w:sz w:val="30"/>
          <w:rtl/>
        </w:rPr>
        <w:t xml:space="preserve">أكتوبر </w:t>
      </w:r>
      <w:r w:rsidR="00352C8F">
        <w:rPr>
          <w:rFonts w:hint="cs"/>
          <w:rtl/>
        </w:rPr>
        <w:t>2013، قراراً ينص على أنه لا يجوز إعادة الأشخاص المحبوسين احتياطياً إلى الحبس في مخافر الشرطة بل ينبغي، بدلاً من ذلك، احتجازهم داخل نظام السجون. و</w:t>
      </w:r>
      <w:r>
        <w:rPr>
          <w:rFonts w:hint="cs"/>
          <w:rtl/>
        </w:rPr>
        <w:t xml:space="preserve">أنه </w:t>
      </w:r>
      <w:r w:rsidR="00352C8F">
        <w:rPr>
          <w:rFonts w:hint="cs"/>
          <w:rtl/>
        </w:rPr>
        <w:t xml:space="preserve">لا </w:t>
      </w:r>
      <w:r>
        <w:rPr>
          <w:rFonts w:hint="cs"/>
          <w:rtl/>
        </w:rPr>
        <w:t>ت</w:t>
      </w:r>
      <w:r w:rsidR="00352C8F">
        <w:rPr>
          <w:rFonts w:hint="cs"/>
          <w:rtl/>
        </w:rPr>
        <w:t>وجد فترة زمنية محددة للإجراءات الجنائية و</w:t>
      </w:r>
      <w:r>
        <w:rPr>
          <w:rFonts w:hint="cs"/>
          <w:rtl/>
        </w:rPr>
        <w:t xml:space="preserve">أن </w:t>
      </w:r>
      <w:r w:rsidR="00352C8F">
        <w:rPr>
          <w:rFonts w:hint="cs"/>
          <w:rtl/>
        </w:rPr>
        <w:t>يطبق مفهوم المحاكمة ضمن فترة زمنية معقولة.</w:t>
      </w:r>
    </w:p>
    <w:p w:rsidR="00352C8F" w:rsidRPr="00486934" w:rsidRDefault="00352C8F" w:rsidP="00481171">
      <w:pPr>
        <w:pStyle w:val="SingleTxtGA"/>
        <w:rPr>
          <w:rFonts w:hint="cs"/>
          <w:rtl/>
        </w:rPr>
      </w:pPr>
      <w:r>
        <w:rPr>
          <w:rFonts w:hint="cs"/>
          <w:rtl/>
        </w:rPr>
        <w:t>21-</w:t>
      </w:r>
      <w:r>
        <w:rPr>
          <w:rFonts w:hint="cs"/>
          <w:rtl/>
        </w:rPr>
        <w:tab/>
      </w:r>
      <w:r w:rsidR="00481171">
        <w:rPr>
          <w:rFonts w:hint="cs"/>
          <w:rtl/>
        </w:rPr>
        <w:t xml:space="preserve">فيما تختص بالمخالفات القانونية </w:t>
      </w:r>
      <w:r>
        <w:rPr>
          <w:rFonts w:hint="cs"/>
          <w:rtl/>
        </w:rPr>
        <w:t>التي يح</w:t>
      </w:r>
      <w:r w:rsidR="00481171">
        <w:rPr>
          <w:rFonts w:hint="cs"/>
          <w:rtl/>
        </w:rPr>
        <w:t>ا</w:t>
      </w:r>
      <w:r>
        <w:rPr>
          <w:rFonts w:hint="cs"/>
          <w:rtl/>
        </w:rPr>
        <w:t>كم عليها بالسجن لمدة لا تقل عن سنتين،</w:t>
      </w:r>
      <w:r w:rsidR="00481171">
        <w:rPr>
          <w:rFonts w:hint="cs"/>
          <w:rtl/>
        </w:rPr>
        <w:t xml:space="preserve"> </w:t>
      </w:r>
      <w:r>
        <w:rPr>
          <w:rFonts w:hint="cs"/>
          <w:rtl/>
        </w:rPr>
        <w:t xml:space="preserve">يكون الاحتجاز </w:t>
      </w:r>
      <w:r w:rsidR="00481171">
        <w:rPr>
          <w:rFonts w:hint="cs"/>
          <w:rtl/>
        </w:rPr>
        <w:t xml:space="preserve">قبل </w:t>
      </w:r>
      <w:r>
        <w:rPr>
          <w:rFonts w:hint="cs"/>
          <w:rtl/>
        </w:rPr>
        <w:t xml:space="preserve">المحاكمة </w:t>
      </w:r>
      <w:r w:rsidR="00481171">
        <w:rPr>
          <w:rFonts w:hint="cs"/>
          <w:rtl/>
        </w:rPr>
        <w:t>إلزامياً</w:t>
      </w:r>
      <w:r>
        <w:rPr>
          <w:rFonts w:hint="cs"/>
          <w:rtl/>
        </w:rPr>
        <w:t xml:space="preserve">. وفضلاً عن ذلك، فقد </w:t>
      </w:r>
      <w:r w:rsidR="00481171">
        <w:rPr>
          <w:rFonts w:hint="cs"/>
          <w:rtl/>
        </w:rPr>
        <w:t>ي</w:t>
      </w:r>
      <w:r>
        <w:rPr>
          <w:rFonts w:hint="cs"/>
          <w:rtl/>
        </w:rPr>
        <w:t>قيد القانون رقم</w:t>
      </w:r>
      <w:r>
        <w:rPr>
          <w:rFonts w:hint="eastAsia"/>
          <w:rtl/>
        </w:rPr>
        <w:t> </w:t>
      </w:r>
      <w:r>
        <w:rPr>
          <w:rFonts w:hint="cs"/>
          <w:rtl/>
        </w:rPr>
        <w:t xml:space="preserve">16-058 السلطات التقديرية للقضاة التي تخولهم </w:t>
      </w:r>
      <w:r w:rsidR="00481171">
        <w:rPr>
          <w:rFonts w:hint="cs"/>
          <w:rtl/>
        </w:rPr>
        <w:t xml:space="preserve">سلطة </w:t>
      </w:r>
      <w:r>
        <w:rPr>
          <w:rFonts w:hint="cs"/>
          <w:rtl/>
        </w:rPr>
        <w:t xml:space="preserve">الإفراج </w:t>
      </w:r>
      <w:r w:rsidR="00481171">
        <w:rPr>
          <w:rFonts w:hint="cs"/>
          <w:rtl/>
        </w:rPr>
        <w:t xml:space="preserve">بالضمان المالي، </w:t>
      </w:r>
      <w:r>
        <w:rPr>
          <w:rFonts w:hint="cs"/>
          <w:rtl/>
        </w:rPr>
        <w:t>وذلك حتى إذا كانت العقوبة على</w:t>
      </w:r>
      <w:r w:rsidR="00765B62">
        <w:rPr>
          <w:rFonts w:hint="cs"/>
          <w:rtl/>
        </w:rPr>
        <w:t xml:space="preserve"> </w:t>
      </w:r>
      <w:r>
        <w:rPr>
          <w:rFonts w:hint="cs"/>
          <w:rtl/>
        </w:rPr>
        <w:t xml:space="preserve">الفعل </w:t>
      </w:r>
      <w:proofErr w:type="spellStart"/>
      <w:r>
        <w:rPr>
          <w:rFonts w:hint="cs"/>
          <w:rtl/>
        </w:rPr>
        <w:t>الجرمي</w:t>
      </w:r>
      <w:proofErr w:type="spellEnd"/>
      <w:r>
        <w:rPr>
          <w:rFonts w:hint="cs"/>
          <w:rtl/>
        </w:rPr>
        <w:t xml:space="preserve"> هي السجن لمدة تقل عن سنتين، و</w:t>
      </w:r>
      <w:r w:rsidR="00481171">
        <w:rPr>
          <w:rFonts w:hint="cs"/>
          <w:rtl/>
        </w:rPr>
        <w:t>ي</w:t>
      </w:r>
      <w:r>
        <w:rPr>
          <w:rFonts w:hint="cs"/>
          <w:rtl/>
        </w:rPr>
        <w:t xml:space="preserve">نص على أن يكون الاحتجاز </w:t>
      </w:r>
      <w:r w:rsidR="00481171">
        <w:rPr>
          <w:rFonts w:hint="cs"/>
          <w:rtl/>
        </w:rPr>
        <w:t xml:space="preserve">قيد </w:t>
      </w:r>
      <w:r>
        <w:rPr>
          <w:rFonts w:hint="cs"/>
          <w:rtl/>
        </w:rPr>
        <w:t xml:space="preserve">المحاكمة </w:t>
      </w:r>
      <w:r w:rsidR="00481171">
        <w:rPr>
          <w:rFonts w:hint="cs"/>
          <w:rtl/>
        </w:rPr>
        <w:t>إلزامياً إذا كان للشخص المحتجز سجل جنائي</w:t>
      </w:r>
      <w:r>
        <w:rPr>
          <w:rFonts w:hint="cs"/>
          <w:rtl/>
        </w:rPr>
        <w:t xml:space="preserve">. </w:t>
      </w:r>
    </w:p>
    <w:p w:rsidR="00352C8F" w:rsidRDefault="00352C8F" w:rsidP="00D82CE1">
      <w:pPr>
        <w:pStyle w:val="SingleTxtGA"/>
        <w:rPr>
          <w:rFonts w:hint="cs"/>
          <w:rtl/>
          <w:lang w:val="fr-CH"/>
        </w:rPr>
      </w:pPr>
      <w:r>
        <w:rPr>
          <w:rFonts w:hint="cs"/>
          <w:rtl/>
          <w:lang w:val="fr-CH"/>
        </w:rPr>
        <w:t>22-</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lang w:val="fr-CH"/>
        </w:rPr>
        <w:t xml:space="preserve"> قال </w:t>
      </w:r>
      <w:r w:rsidR="00D82CE1">
        <w:rPr>
          <w:rFonts w:hint="cs"/>
          <w:rtl/>
          <w:lang w:val="fr-CH"/>
        </w:rPr>
        <w:t xml:space="preserve">نقلاً عن </w:t>
      </w:r>
      <w:r>
        <w:rPr>
          <w:rFonts w:hint="cs"/>
          <w:rtl/>
          <w:lang w:val="fr-CH"/>
        </w:rPr>
        <w:t>مصادر بديلة</w:t>
      </w:r>
      <w:r w:rsidR="00D82CE1">
        <w:rPr>
          <w:rFonts w:hint="cs"/>
          <w:rtl/>
          <w:lang w:val="fr-CH"/>
        </w:rPr>
        <w:t>،</w:t>
      </w:r>
      <w:r>
        <w:rPr>
          <w:rFonts w:hint="cs"/>
          <w:rtl/>
          <w:lang w:val="fr-CH"/>
        </w:rPr>
        <w:t xml:space="preserve"> </w:t>
      </w:r>
      <w:r w:rsidR="00D82CE1">
        <w:rPr>
          <w:rFonts w:hint="cs"/>
          <w:rtl/>
          <w:lang w:val="fr-CH"/>
        </w:rPr>
        <w:t xml:space="preserve">إن </w:t>
      </w:r>
      <w:r>
        <w:rPr>
          <w:rFonts w:hint="cs"/>
          <w:rtl/>
          <w:lang w:val="fr-CH"/>
        </w:rPr>
        <w:t xml:space="preserve">نظام السجون في أوروغواي </w:t>
      </w:r>
      <w:r w:rsidR="00D82CE1">
        <w:rPr>
          <w:rFonts w:hint="cs"/>
          <w:rtl/>
          <w:lang w:val="fr-CH"/>
        </w:rPr>
        <w:t xml:space="preserve">لا يزال </w:t>
      </w:r>
      <w:r>
        <w:rPr>
          <w:rFonts w:hint="cs"/>
          <w:rtl/>
          <w:lang w:val="fr-CH"/>
        </w:rPr>
        <w:t xml:space="preserve">يعاني من </w:t>
      </w:r>
      <w:r w:rsidR="00D82CE1">
        <w:rPr>
          <w:rFonts w:hint="cs"/>
          <w:rtl/>
          <w:lang w:val="fr-CH"/>
        </w:rPr>
        <w:t>ال</w:t>
      </w:r>
      <w:r>
        <w:rPr>
          <w:rFonts w:hint="cs"/>
          <w:rtl/>
          <w:lang w:val="fr-CH"/>
        </w:rPr>
        <w:t xml:space="preserve">مشاكل، وهناك نسبة عالية من الأشخاص </w:t>
      </w:r>
      <w:r w:rsidR="00D82CE1">
        <w:rPr>
          <w:rFonts w:hint="cs"/>
          <w:rtl/>
          <w:lang w:val="fr-CH"/>
        </w:rPr>
        <w:t xml:space="preserve">المسجونين </w:t>
      </w:r>
      <w:r>
        <w:rPr>
          <w:rFonts w:hint="cs"/>
          <w:rtl/>
          <w:lang w:val="fr-CH"/>
        </w:rPr>
        <w:t xml:space="preserve">دون محاكمة. وتساءل عن تدابير السياسة العامة التي يُنظر فيها للتصدي لهذه المشكلة، بالإضافة إلى </w:t>
      </w:r>
      <w:r w:rsidR="00D82CE1">
        <w:rPr>
          <w:rFonts w:hint="cs"/>
          <w:rtl/>
          <w:lang w:val="fr-CH"/>
        </w:rPr>
        <w:t xml:space="preserve">التدابير </w:t>
      </w:r>
      <w:r>
        <w:rPr>
          <w:rFonts w:hint="cs"/>
          <w:rtl/>
          <w:lang w:val="fr-CH"/>
        </w:rPr>
        <w:t xml:space="preserve">المشار إليها في تقرير الدولة الطرف. ولا حظ أيضاً أن الدولة الطرف لم تقدم أية معلومات فيما يتعلق بحالة عمليات التحقيق في </w:t>
      </w:r>
      <w:r w:rsidR="00D82CE1">
        <w:rPr>
          <w:rFonts w:hint="cs"/>
          <w:rtl/>
          <w:lang w:val="fr-CH"/>
        </w:rPr>
        <w:t xml:space="preserve">الاعتداءات التي يزعم ارتكابها </w:t>
      </w:r>
      <w:r>
        <w:rPr>
          <w:rFonts w:hint="cs"/>
          <w:rtl/>
          <w:lang w:val="fr-CH"/>
        </w:rPr>
        <w:t xml:space="preserve">من جانب مختلف الموظفين المسؤولين </w:t>
      </w:r>
      <w:r w:rsidR="00D82CE1">
        <w:rPr>
          <w:rFonts w:hint="cs"/>
          <w:rtl/>
          <w:lang w:val="fr-CH"/>
        </w:rPr>
        <w:t xml:space="preserve">عن </w:t>
      </w:r>
      <w:r>
        <w:rPr>
          <w:rFonts w:hint="cs"/>
          <w:rtl/>
          <w:lang w:val="fr-CH"/>
        </w:rPr>
        <w:t xml:space="preserve">معهد أوروغواي للأطفال والمراهقين. </w:t>
      </w:r>
    </w:p>
    <w:p w:rsidR="00352C8F" w:rsidRDefault="00352C8F" w:rsidP="004D1F9A">
      <w:pPr>
        <w:pStyle w:val="SingleTxtGA"/>
        <w:rPr>
          <w:rFonts w:hint="cs"/>
          <w:rtl/>
          <w:lang w:val="fr-CH"/>
        </w:rPr>
      </w:pPr>
      <w:r>
        <w:rPr>
          <w:rFonts w:hint="cs"/>
          <w:rtl/>
          <w:lang w:val="fr-CH"/>
        </w:rPr>
        <w:t>23-</w:t>
      </w:r>
      <w:r>
        <w:rPr>
          <w:rFonts w:hint="cs"/>
          <w:rtl/>
          <w:lang w:val="fr-CH"/>
        </w:rPr>
        <w:tab/>
      </w:r>
      <w:r>
        <w:rPr>
          <w:rFonts w:hint="cs"/>
          <w:b/>
          <w:bCs/>
          <w:rtl/>
          <w:lang w:val="fr-CH"/>
        </w:rPr>
        <w:t xml:space="preserve">السيد </w:t>
      </w:r>
      <w:proofErr w:type="spellStart"/>
      <w:r>
        <w:rPr>
          <w:rFonts w:hint="cs"/>
          <w:b/>
          <w:bCs/>
          <w:rtl/>
          <w:lang w:val="fr-CH"/>
        </w:rPr>
        <w:t>فلينترمان</w:t>
      </w:r>
      <w:proofErr w:type="spellEnd"/>
      <w:r>
        <w:rPr>
          <w:rFonts w:hint="cs"/>
          <w:rtl/>
          <w:lang w:val="fr-CH"/>
        </w:rPr>
        <w:t xml:space="preserve"> طلب إلى الوفد تقديم معلومات عن التدريب المقدم إلى الموظفين المكلفين بإنفاذ القوانين بشأن منع التعذيب، </w:t>
      </w:r>
      <w:r w:rsidR="00D82CE1">
        <w:rPr>
          <w:rFonts w:hint="cs"/>
          <w:rtl/>
          <w:lang w:val="fr-CH"/>
        </w:rPr>
        <w:t xml:space="preserve">وتوفير </w:t>
      </w:r>
      <w:r>
        <w:rPr>
          <w:rFonts w:hint="cs"/>
          <w:rtl/>
          <w:lang w:val="fr-CH"/>
        </w:rPr>
        <w:t xml:space="preserve">بيانات أكثر حداثة عن الشكاوى المقدمة فيما يتعلق بسوء المعاملة في الاحتجاز. وطلب إلى الوفد توضيح ما إذا كان فهم المفوض البرلماني المعني بنظام السجون للتعذيب يختلف عن فهم المحاكم له، نظراً إلى أنه لم </w:t>
      </w:r>
      <w:r w:rsidR="004D1F9A">
        <w:rPr>
          <w:rFonts w:hint="cs"/>
          <w:rtl/>
          <w:lang w:val="fr-CH"/>
        </w:rPr>
        <w:t xml:space="preserve">تجر مقاضاة أحد على التعذيب </w:t>
      </w:r>
      <w:r>
        <w:rPr>
          <w:rFonts w:hint="cs"/>
          <w:rtl/>
          <w:lang w:val="fr-CH"/>
        </w:rPr>
        <w:t xml:space="preserve">إلا في حالة واحدة من بين الحالات </w:t>
      </w:r>
      <w:proofErr w:type="spellStart"/>
      <w:r>
        <w:rPr>
          <w:rFonts w:hint="cs"/>
          <w:rtl/>
          <w:lang w:val="fr-CH"/>
        </w:rPr>
        <w:t>الاثنتي</w:t>
      </w:r>
      <w:proofErr w:type="spellEnd"/>
      <w:r>
        <w:rPr>
          <w:rFonts w:hint="cs"/>
          <w:rtl/>
          <w:lang w:val="fr-CH"/>
        </w:rPr>
        <w:t xml:space="preserve"> عشرة المقدمة إليه</w:t>
      </w:r>
      <w:r w:rsidR="004D1F9A">
        <w:rPr>
          <w:rFonts w:hint="cs"/>
          <w:rtl/>
          <w:lang w:val="fr-CH"/>
        </w:rPr>
        <w:t>. وتساءل ع</w:t>
      </w:r>
      <w:r>
        <w:rPr>
          <w:rFonts w:hint="cs"/>
          <w:rtl/>
          <w:lang w:val="fr-CH"/>
        </w:rPr>
        <w:t>م</w:t>
      </w:r>
      <w:r w:rsidR="004D1F9A">
        <w:rPr>
          <w:rFonts w:hint="cs"/>
          <w:rtl/>
          <w:lang w:val="fr-CH"/>
        </w:rPr>
        <w:t>ّ</w:t>
      </w:r>
      <w:r>
        <w:rPr>
          <w:rFonts w:hint="cs"/>
          <w:rtl/>
          <w:lang w:val="fr-CH"/>
        </w:rPr>
        <w:t xml:space="preserve">ا إذا كان بإمكان لجنة مراقبة المراهقين المحرومين من حرياتهم والمفتش العام المعني بالمضطربين عقلياً، تلقي شكاوى من أفراد وإحالتها إلى دائرة الإدعاء العام، وإذا كان </w:t>
      </w:r>
      <w:r w:rsidR="004D1F9A">
        <w:rPr>
          <w:rFonts w:hint="cs"/>
          <w:rtl/>
          <w:lang w:val="fr-CH"/>
        </w:rPr>
        <w:t>الرد بالإيجاب</w:t>
      </w:r>
      <w:r>
        <w:rPr>
          <w:rFonts w:hint="cs"/>
          <w:rtl/>
          <w:lang w:val="fr-CH"/>
        </w:rPr>
        <w:t xml:space="preserve">، بيان عدد الحالات </w:t>
      </w:r>
      <w:r w:rsidR="004D1F9A">
        <w:rPr>
          <w:rFonts w:hint="cs"/>
          <w:rtl/>
          <w:lang w:val="fr-CH"/>
        </w:rPr>
        <w:t>المقدمة.</w:t>
      </w:r>
    </w:p>
    <w:p w:rsidR="00352C8F" w:rsidRDefault="00352C8F" w:rsidP="008C28A4">
      <w:pPr>
        <w:pStyle w:val="SingleTxtGA"/>
        <w:rPr>
          <w:rFonts w:hint="cs"/>
          <w:rtl/>
          <w:lang w:val="fr-CH"/>
        </w:rPr>
      </w:pPr>
      <w:r>
        <w:rPr>
          <w:rFonts w:hint="cs"/>
          <w:rtl/>
          <w:lang w:val="fr-CH"/>
        </w:rPr>
        <w:t>24-</w:t>
      </w:r>
      <w:r>
        <w:rPr>
          <w:rFonts w:hint="cs"/>
          <w:rtl/>
          <w:lang w:val="fr-CH"/>
        </w:rPr>
        <w:tab/>
      </w:r>
      <w:r w:rsidR="008C28A4">
        <w:rPr>
          <w:rFonts w:hint="cs"/>
          <w:rtl/>
          <w:lang w:val="fr-CH"/>
        </w:rPr>
        <w:t>و</w:t>
      </w:r>
      <w:r>
        <w:rPr>
          <w:rFonts w:hint="cs"/>
          <w:rtl/>
          <w:lang w:val="fr-CH"/>
        </w:rPr>
        <w:t>فيما يتعلق بمحاكم الأسر</w:t>
      </w:r>
      <w:r w:rsidR="008C28A4">
        <w:rPr>
          <w:rFonts w:hint="cs"/>
          <w:rtl/>
          <w:lang w:val="fr-CH"/>
        </w:rPr>
        <w:t>ة</w:t>
      </w:r>
      <w:r>
        <w:rPr>
          <w:rFonts w:hint="cs"/>
          <w:rtl/>
          <w:lang w:val="fr-CH"/>
        </w:rPr>
        <w:t xml:space="preserve">، وبما أنه لم </w:t>
      </w:r>
      <w:r w:rsidR="008C28A4">
        <w:rPr>
          <w:rFonts w:hint="cs"/>
          <w:rtl/>
          <w:lang w:val="fr-CH"/>
        </w:rPr>
        <w:t xml:space="preserve">ينظر سوى في </w:t>
      </w:r>
      <w:r>
        <w:rPr>
          <w:rFonts w:hint="cs"/>
          <w:rtl/>
          <w:lang w:val="fr-CH"/>
        </w:rPr>
        <w:t xml:space="preserve">نسبة 4 في المائة من دعاوى العنف المنزلي، الأمر الذي يعود إلى حدٍ كبير إلى العدد الهائل للحالات الواجب النظر فيها، تساءل </w:t>
      </w:r>
      <w:r w:rsidR="008C28A4">
        <w:rPr>
          <w:rFonts w:hint="cs"/>
          <w:rtl/>
          <w:lang w:val="fr-CH"/>
        </w:rPr>
        <w:t>المتحدث ع</w:t>
      </w:r>
      <w:r>
        <w:rPr>
          <w:rFonts w:hint="cs"/>
          <w:rtl/>
          <w:lang w:val="fr-CH"/>
        </w:rPr>
        <w:t>م</w:t>
      </w:r>
      <w:r w:rsidR="008C28A4">
        <w:rPr>
          <w:rFonts w:hint="cs"/>
          <w:rtl/>
          <w:lang w:val="fr-CH"/>
        </w:rPr>
        <w:t>ّ</w:t>
      </w:r>
      <w:r>
        <w:rPr>
          <w:rFonts w:hint="cs"/>
          <w:rtl/>
          <w:lang w:val="fr-CH"/>
        </w:rPr>
        <w:t>ا إذا كانت التدابير التي اتخذت لمعالجة المشكلة قد حسنت الحالة</w:t>
      </w:r>
      <w:r w:rsidR="008C28A4" w:rsidRPr="008C28A4">
        <w:rPr>
          <w:rFonts w:hint="cs"/>
          <w:rtl/>
          <w:lang w:val="fr-CH"/>
        </w:rPr>
        <w:t xml:space="preserve"> </w:t>
      </w:r>
      <w:r w:rsidR="008C28A4">
        <w:rPr>
          <w:rFonts w:hint="cs"/>
          <w:rtl/>
          <w:lang w:val="fr-CH"/>
        </w:rPr>
        <w:t>في الواقع</w:t>
      </w:r>
      <w:r>
        <w:rPr>
          <w:rFonts w:hint="cs"/>
          <w:rtl/>
          <w:lang w:val="fr-CH"/>
        </w:rPr>
        <w:t>، و</w:t>
      </w:r>
      <w:r w:rsidR="008C28A4">
        <w:rPr>
          <w:rFonts w:hint="cs"/>
          <w:rtl/>
          <w:lang w:val="fr-CH"/>
        </w:rPr>
        <w:t xml:space="preserve">سأل </w:t>
      </w:r>
      <w:r>
        <w:rPr>
          <w:rFonts w:hint="cs"/>
          <w:rtl/>
          <w:lang w:val="fr-CH"/>
        </w:rPr>
        <w:t xml:space="preserve">عن المدة التي تستغرقها المحكمة </w:t>
      </w:r>
      <w:r w:rsidR="008C28A4">
        <w:rPr>
          <w:rFonts w:hint="cs"/>
          <w:rtl/>
          <w:lang w:val="fr-CH"/>
        </w:rPr>
        <w:t xml:space="preserve">حالياً </w:t>
      </w:r>
      <w:r>
        <w:rPr>
          <w:rFonts w:hint="cs"/>
          <w:rtl/>
          <w:lang w:val="fr-CH"/>
        </w:rPr>
        <w:t xml:space="preserve">للنظر في قضية ما وعن نسبة دعاوى العنف المنزلي </w:t>
      </w:r>
      <w:r w:rsidR="008C28A4">
        <w:rPr>
          <w:rFonts w:hint="cs"/>
          <w:rtl/>
          <w:lang w:val="fr-CH"/>
        </w:rPr>
        <w:t xml:space="preserve">المرفوعة من أجل </w:t>
      </w:r>
      <w:r>
        <w:rPr>
          <w:rFonts w:hint="cs"/>
          <w:rtl/>
          <w:lang w:val="fr-CH"/>
        </w:rPr>
        <w:t>محاكمة مرتكبيها جنائياً.</w:t>
      </w:r>
    </w:p>
    <w:p w:rsidR="00352C8F" w:rsidRDefault="00352C8F" w:rsidP="002812B5">
      <w:pPr>
        <w:pStyle w:val="SingleTxtGA"/>
        <w:rPr>
          <w:rFonts w:hint="cs"/>
          <w:rtl/>
          <w:lang w:val="fr-CH"/>
        </w:rPr>
      </w:pPr>
      <w:r>
        <w:rPr>
          <w:rFonts w:hint="cs"/>
          <w:rtl/>
          <w:lang w:val="fr-CH"/>
        </w:rPr>
        <w:t>25-</w:t>
      </w:r>
      <w:r>
        <w:rPr>
          <w:rFonts w:hint="cs"/>
          <w:rtl/>
          <w:lang w:val="fr-CH"/>
        </w:rPr>
        <w:tab/>
        <w:t xml:space="preserve">وقال </w:t>
      </w:r>
      <w:r w:rsidR="00F34BD1">
        <w:rPr>
          <w:rFonts w:hint="cs"/>
          <w:rtl/>
          <w:lang w:val="fr-CH"/>
        </w:rPr>
        <w:t>إ</w:t>
      </w:r>
      <w:r>
        <w:rPr>
          <w:rFonts w:hint="cs"/>
          <w:rtl/>
          <w:lang w:val="fr-CH"/>
        </w:rPr>
        <w:t xml:space="preserve">ن اللجنة تود معرفة ما إذا كان البرلمان قد اعتمد مرسوماً لرفع الحد الأدنى لسن الزواج إلى 16 عاماً، وطلب إلى الوفد توضيح الأسباب الثقافية والدينية والتاريخية التي أدت إلى </w:t>
      </w:r>
      <w:r w:rsidR="000816C2">
        <w:rPr>
          <w:rFonts w:hint="cs"/>
          <w:rtl/>
          <w:lang w:val="fr-CH"/>
        </w:rPr>
        <w:t xml:space="preserve">أن يكون </w:t>
      </w:r>
      <w:r>
        <w:rPr>
          <w:rFonts w:hint="cs"/>
          <w:rtl/>
          <w:lang w:val="fr-CH"/>
        </w:rPr>
        <w:t xml:space="preserve">الحد الأدنى لسن الزواج </w:t>
      </w:r>
      <w:r w:rsidR="000816C2">
        <w:rPr>
          <w:rFonts w:hint="cs"/>
          <w:rtl/>
          <w:lang w:val="fr-CH"/>
        </w:rPr>
        <w:t xml:space="preserve">منخفضاً </w:t>
      </w:r>
      <w:r>
        <w:rPr>
          <w:rFonts w:hint="cs"/>
          <w:rtl/>
          <w:lang w:val="fr-CH"/>
        </w:rPr>
        <w:t>إلى هذا الحد، أي 12 عاماً للبنات و14 عاماً للبنين. وتود اللجنة أيضاً معرفة لماذا قررت الدولة الطرف رفع الحد الأدنى لسن الزواج</w:t>
      </w:r>
      <w:r w:rsidR="00765B62">
        <w:rPr>
          <w:rFonts w:hint="cs"/>
          <w:rtl/>
          <w:lang w:val="fr-CH"/>
        </w:rPr>
        <w:t xml:space="preserve"> </w:t>
      </w:r>
      <w:r>
        <w:rPr>
          <w:rFonts w:hint="cs"/>
          <w:rtl/>
          <w:lang w:val="fr-CH"/>
        </w:rPr>
        <w:t xml:space="preserve">إلى 16 عاماً بدلاً من 18 عاماً، لأن ذلك سيسمح بزواج الأطفال في أوروغواي. ومن المفيد تقديم بيانات عن عدد الزيجات التي يكون سن أحد الزوجين فيها دون 18 عاماً وعن متوسط العمر الذي يتزوج فيه الأفراد، وكذلك معلومات عن الحد الأدنى لسن </w:t>
      </w:r>
      <w:r w:rsidR="002812B5">
        <w:rPr>
          <w:rFonts w:hint="cs"/>
          <w:rtl/>
          <w:lang w:val="fr-CH"/>
        </w:rPr>
        <w:t xml:space="preserve">قيادة السيارات </w:t>
      </w:r>
      <w:r>
        <w:rPr>
          <w:rFonts w:hint="cs"/>
          <w:rtl/>
          <w:lang w:val="fr-CH"/>
        </w:rPr>
        <w:t>والتصويت والترشيح للانتخابات وشراء المشروبات الكحولية وغيرها من الأنشطة.</w:t>
      </w:r>
    </w:p>
    <w:p w:rsidR="00352C8F" w:rsidRDefault="00352C8F" w:rsidP="00D903F8">
      <w:pPr>
        <w:pStyle w:val="SingleTxtGA"/>
        <w:rPr>
          <w:rFonts w:hint="cs"/>
          <w:rtl/>
          <w:lang w:val="fr-CH"/>
        </w:rPr>
      </w:pPr>
      <w:r>
        <w:rPr>
          <w:rFonts w:hint="cs"/>
          <w:rtl/>
          <w:lang w:val="fr-CH"/>
        </w:rPr>
        <w:t>26-</w:t>
      </w:r>
      <w:r>
        <w:rPr>
          <w:rFonts w:hint="cs"/>
          <w:rtl/>
          <w:lang w:val="fr-CH"/>
        </w:rPr>
        <w:tab/>
      </w:r>
      <w:r>
        <w:rPr>
          <w:rFonts w:hint="cs"/>
          <w:b/>
          <w:bCs/>
          <w:rtl/>
          <w:lang w:val="fr-CH"/>
        </w:rPr>
        <w:t xml:space="preserve">السيد </w:t>
      </w:r>
      <w:proofErr w:type="spellStart"/>
      <w:r>
        <w:rPr>
          <w:rFonts w:hint="cs"/>
          <w:b/>
          <w:bCs/>
          <w:rtl/>
          <w:lang w:val="fr-CH"/>
        </w:rPr>
        <w:t>رودريغيس</w:t>
      </w:r>
      <w:proofErr w:type="spellEnd"/>
      <w:r>
        <w:rPr>
          <w:rFonts w:hint="cs"/>
          <w:b/>
          <w:bCs/>
          <w:rtl/>
          <w:lang w:val="fr-CH"/>
        </w:rPr>
        <w:t xml:space="preserve"> - </w:t>
      </w:r>
      <w:proofErr w:type="spellStart"/>
      <w:r w:rsidR="00293C85">
        <w:rPr>
          <w:rFonts w:hint="cs"/>
          <w:b/>
          <w:bCs/>
          <w:rtl/>
          <w:lang w:val="fr-CH"/>
        </w:rPr>
        <w:t>ريسيا</w:t>
      </w:r>
      <w:proofErr w:type="spellEnd"/>
      <w:r>
        <w:rPr>
          <w:rFonts w:hint="cs"/>
          <w:rtl/>
          <w:lang w:val="fr-CH"/>
        </w:rPr>
        <w:t xml:space="preserve"> قال </w:t>
      </w:r>
      <w:r w:rsidR="002812B5">
        <w:rPr>
          <w:rFonts w:hint="cs"/>
          <w:rtl/>
          <w:lang w:val="fr-CH"/>
        </w:rPr>
        <w:t>إ</w:t>
      </w:r>
      <w:r>
        <w:rPr>
          <w:rFonts w:hint="cs"/>
          <w:rtl/>
          <w:lang w:val="fr-CH"/>
        </w:rPr>
        <w:t xml:space="preserve">ن الانتقال من النظام القائم على </w:t>
      </w:r>
      <w:r w:rsidR="002812B5">
        <w:rPr>
          <w:rFonts w:hint="cs"/>
          <w:rtl/>
          <w:lang w:val="fr-CH"/>
        </w:rPr>
        <w:t xml:space="preserve">التحري </w:t>
      </w:r>
      <w:r>
        <w:rPr>
          <w:rFonts w:hint="cs"/>
          <w:rtl/>
          <w:lang w:val="fr-CH"/>
        </w:rPr>
        <w:t xml:space="preserve">إلى النظام القائم على الاتهام لن يقلل بالضرورة من نسبة الأشخاص </w:t>
      </w:r>
      <w:r w:rsidR="002812B5">
        <w:rPr>
          <w:rFonts w:hint="cs"/>
          <w:rtl/>
          <w:lang w:val="fr-CH"/>
        </w:rPr>
        <w:t xml:space="preserve">المودعين </w:t>
      </w:r>
      <w:r>
        <w:rPr>
          <w:rFonts w:hint="cs"/>
          <w:rtl/>
          <w:lang w:val="fr-CH"/>
        </w:rPr>
        <w:t xml:space="preserve">في الاحتجاز </w:t>
      </w:r>
      <w:r w:rsidR="002812B5">
        <w:rPr>
          <w:rFonts w:hint="cs"/>
          <w:rtl/>
          <w:lang w:val="fr-CH"/>
        </w:rPr>
        <w:t xml:space="preserve">قبل </w:t>
      </w:r>
      <w:r>
        <w:rPr>
          <w:rFonts w:hint="cs"/>
          <w:rtl/>
          <w:lang w:val="fr-CH"/>
        </w:rPr>
        <w:t xml:space="preserve">المحاكمة. والمطلوب هو إحداث تغيير في ثقافة القضاء. ولذلك تساءل عن التدابير الأخرى التي تعتزم الدولة الطرف اتخاذها لوضع حد </w:t>
      </w:r>
      <w:r w:rsidR="002812B5">
        <w:rPr>
          <w:rFonts w:hint="cs"/>
          <w:rtl/>
          <w:lang w:val="fr-CH"/>
        </w:rPr>
        <w:t>لممارسة ت</w:t>
      </w:r>
      <w:r>
        <w:rPr>
          <w:rFonts w:hint="cs"/>
          <w:rtl/>
          <w:lang w:val="fr-CH"/>
        </w:rPr>
        <w:t>صل إلى تجريم البراءة. وفيما يتعلق بحقوق الطفل، فإن لدى أو</w:t>
      </w:r>
      <w:r w:rsidR="00D903F8">
        <w:rPr>
          <w:rFonts w:hint="cs"/>
          <w:rtl/>
          <w:lang w:val="fr-CH"/>
        </w:rPr>
        <w:t xml:space="preserve">روغواي تشريعاً تقدمياً للغاية، </w:t>
      </w:r>
      <w:r>
        <w:rPr>
          <w:rFonts w:hint="cs"/>
          <w:rtl/>
          <w:lang w:val="fr-CH"/>
        </w:rPr>
        <w:t xml:space="preserve">لكنه </w:t>
      </w:r>
      <w:r w:rsidR="00D903F8">
        <w:rPr>
          <w:rFonts w:hint="cs"/>
          <w:rtl/>
          <w:lang w:val="fr-CH"/>
        </w:rPr>
        <w:t xml:space="preserve">أعرب عن رغبته في </w:t>
      </w:r>
      <w:r>
        <w:rPr>
          <w:rFonts w:hint="cs"/>
          <w:rtl/>
          <w:lang w:val="fr-CH"/>
        </w:rPr>
        <w:t xml:space="preserve">معرفة </w:t>
      </w:r>
      <w:r w:rsidR="00D903F8">
        <w:rPr>
          <w:rFonts w:hint="cs"/>
          <w:rtl/>
          <w:lang w:val="fr-CH"/>
        </w:rPr>
        <w:t xml:space="preserve">الكيفية التي </w:t>
      </w:r>
      <w:r>
        <w:rPr>
          <w:rFonts w:hint="cs"/>
          <w:rtl/>
          <w:lang w:val="fr-CH"/>
        </w:rPr>
        <w:t xml:space="preserve">تعتزم الدولة الطرف </w:t>
      </w:r>
      <w:r w:rsidR="00D903F8">
        <w:rPr>
          <w:rFonts w:hint="cs"/>
          <w:rtl/>
          <w:lang w:val="fr-CH"/>
        </w:rPr>
        <w:t xml:space="preserve">أن تكفل بها </w:t>
      </w:r>
      <w:r>
        <w:rPr>
          <w:rFonts w:hint="cs"/>
          <w:rtl/>
          <w:lang w:val="fr-CH"/>
        </w:rPr>
        <w:t xml:space="preserve">ألا يصبح الاحتجاز </w:t>
      </w:r>
      <w:r w:rsidR="00D903F8">
        <w:rPr>
          <w:rFonts w:hint="cs"/>
          <w:rtl/>
          <w:lang w:val="fr-CH"/>
        </w:rPr>
        <w:t xml:space="preserve">قبل </w:t>
      </w:r>
      <w:r>
        <w:rPr>
          <w:rFonts w:hint="cs"/>
          <w:rtl/>
          <w:lang w:val="fr-CH"/>
        </w:rPr>
        <w:t xml:space="preserve">المحاكمة </w:t>
      </w:r>
      <w:r w:rsidR="00D903F8">
        <w:rPr>
          <w:rFonts w:hint="cs"/>
          <w:rtl/>
          <w:lang w:val="fr-CH"/>
        </w:rPr>
        <w:t xml:space="preserve">هو القاعدة </w:t>
      </w:r>
      <w:r>
        <w:rPr>
          <w:rFonts w:hint="cs"/>
          <w:rtl/>
          <w:lang w:val="fr-CH"/>
        </w:rPr>
        <w:t xml:space="preserve">لاحتجاز المراهقين. وينبغي </w:t>
      </w:r>
      <w:r w:rsidR="00D903F8">
        <w:rPr>
          <w:rFonts w:hint="cs"/>
          <w:rtl/>
          <w:lang w:val="fr-CH"/>
        </w:rPr>
        <w:t xml:space="preserve">توسيع </w:t>
      </w:r>
      <w:r>
        <w:rPr>
          <w:rFonts w:hint="cs"/>
          <w:rtl/>
          <w:lang w:val="fr-CH"/>
        </w:rPr>
        <w:t>نطاق استعمال أساور الكاحل الإلكترونية، إن أمكن</w:t>
      </w:r>
      <w:r w:rsidR="00D903F8">
        <w:rPr>
          <w:rFonts w:hint="cs"/>
          <w:rtl/>
          <w:lang w:val="fr-CH"/>
        </w:rPr>
        <w:t>،</w:t>
      </w:r>
      <w:r w:rsidR="009530E0">
        <w:rPr>
          <w:rFonts w:hint="cs"/>
          <w:rtl/>
          <w:lang w:val="fr-CH"/>
        </w:rPr>
        <w:t xml:space="preserve"> لتشمل البالغين أيضاً.</w:t>
      </w:r>
    </w:p>
    <w:p w:rsidR="00352C8F" w:rsidRDefault="00352C8F" w:rsidP="002137CB">
      <w:pPr>
        <w:pStyle w:val="SingleTxtGA"/>
        <w:rPr>
          <w:rFonts w:hint="cs"/>
          <w:rtl/>
          <w:lang w:val="fr-CH"/>
        </w:rPr>
      </w:pPr>
      <w:r>
        <w:rPr>
          <w:rFonts w:hint="cs"/>
          <w:rtl/>
          <w:lang w:val="fr-CH"/>
        </w:rPr>
        <w:t>27-</w:t>
      </w:r>
      <w:r>
        <w:rPr>
          <w:rFonts w:hint="cs"/>
          <w:rtl/>
          <w:lang w:val="fr-CH"/>
        </w:rPr>
        <w:tab/>
      </w:r>
      <w:r w:rsidR="0069011B">
        <w:rPr>
          <w:rFonts w:hint="cs"/>
          <w:rtl/>
          <w:lang w:val="fr-CH"/>
        </w:rPr>
        <w:t>و</w:t>
      </w:r>
      <w:r>
        <w:rPr>
          <w:rFonts w:hint="cs"/>
          <w:rtl/>
          <w:lang w:val="fr-CH"/>
        </w:rPr>
        <w:t>فيما يتعلق بالإفلات من العقاب على الجرائم المرتكبة ضد الإنسانية، قال إن اللجنة تشعر بالقلق لأن</w:t>
      </w:r>
      <w:r w:rsidR="0069011B">
        <w:rPr>
          <w:rFonts w:hint="cs"/>
          <w:rtl/>
          <w:lang w:val="fr-CH"/>
        </w:rPr>
        <w:t>ه،</w:t>
      </w:r>
      <w:r>
        <w:rPr>
          <w:rFonts w:hint="cs"/>
          <w:rtl/>
          <w:lang w:val="fr-CH"/>
        </w:rPr>
        <w:t xml:space="preserve"> وإن كانت </w:t>
      </w:r>
      <w:r w:rsidR="0069011B">
        <w:rPr>
          <w:rFonts w:hint="cs"/>
          <w:rtl/>
          <w:lang w:val="fr-CH"/>
        </w:rPr>
        <w:t xml:space="preserve">الحكومة </w:t>
      </w:r>
      <w:r>
        <w:rPr>
          <w:rFonts w:hint="cs"/>
          <w:rtl/>
          <w:lang w:val="fr-CH"/>
        </w:rPr>
        <w:t xml:space="preserve">قد اتخذت خطوات للقضاء على العقبات </w:t>
      </w:r>
      <w:r w:rsidR="0069011B">
        <w:rPr>
          <w:rFonts w:hint="cs"/>
          <w:rtl/>
          <w:lang w:val="fr-CH"/>
        </w:rPr>
        <w:t>التي تعترض</w:t>
      </w:r>
      <w:r w:rsidR="0069011B">
        <w:rPr>
          <w:rFonts w:hint="eastAsia"/>
          <w:rtl/>
          <w:lang w:val="fr-CH"/>
        </w:rPr>
        <w:t> </w:t>
      </w:r>
      <w:r>
        <w:rPr>
          <w:rFonts w:hint="cs"/>
          <w:rtl/>
          <w:lang w:val="fr-CH"/>
        </w:rPr>
        <w:t xml:space="preserve">قوانين العفو، فإن الحكم الصادر عن المحكمة العليا </w:t>
      </w:r>
      <w:r w:rsidR="0069011B">
        <w:rPr>
          <w:rFonts w:hint="cs"/>
          <w:rtl/>
          <w:lang w:val="fr-CH"/>
        </w:rPr>
        <w:t>بشأن عدم دستورية القانون رقم</w:t>
      </w:r>
      <w:r w:rsidR="0069011B">
        <w:rPr>
          <w:rFonts w:hint="eastAsia"/>
          <w:rtl/>
          <w:lang w:val="fr-CH"/>
        </w:rPr>
        <w:t> </w:t>
      </w:r>
      <w:r w:rsidR="0069011B">
        <w:rPr>
          <w:rFonts w:hint="cs"/>
          <w:rtl/>
          <w:lang w:val="fr-CH"/>
        </w:rPr>
        <w:t xml:space="preserve">18-831 </w:t>
      </w:r>
      <w:r>
        <w:rPr>
          <w:rFonts w:hint="cs"/>
          <w:rtl/>
          <w:lang w:val="fr-CH"/>
        </w:rPr>
        <w:t>أدى إلى تعقيد الأمور. فالجرائم المرتكبة ضد الإنسانية</w:t>
      </w:r>
      <w:r w:rsidR="0069011B">
        <w:rPr>
          <w:rFonts w:hint="cs"/>
          <w:rtl/>
          <w:lang w:val="fr-CH"/>
        </w:rPr>
        <w:t>،</w:t>
      </w:r>
      <w:r>
        <w:rPr>
          <w:rFonts w:hint="cs"/>
          <w:rtl/>
          <w:lang w:val="fr-CH"/>
        </w:rPr>
        <w:t xml:space="preserve"> التي </w:t>
      </w:r>
      <w:r w:rsidR="0069011B">
        <w:rPr>
          <w:rFonts w:hint="cs"/>
          <w:rtl/>
          <w:lang w:val="fr-CH"/>
        </w:rPr>
        <w:t>تشمل ممارسة ا</w:t>
      </w:r>
      <w:r>
        <w:rPr>
          <w:rFonts w:hint="cs"/>
          <w:rtl/>
          <w:lang w:val="fr-CH"/>
        </w:rPr>
        <w:t xml:space="preserve">لتعذيب </w:t>
      </w:r>
      <w:r w:rsidR="0069011B">
        <w:rPr>
          <w:rFonts w:hint="cs"/>
          <w:rtl/>
          <w:lang w:val="fr-CH"/>
        </w:rPr>
        <w:t>بشكل منتظم علاوة على ذلك ا</w:t>
      </w:r>
      <w:r>
        <w:rPr>
          <w:rFonts w:hint="cs"/>
          <w:rtl/>
          <w:lang w:val="fr-CH"/>
        </w:rPr>
        <w:t xml:space="preserve">لاختفاء القسري، </w:t>
      </w:r>
      <w:r w:rsidR="002137CB">
        <w:rPr>
          <w:rFonts w:hint="cs"/>
          <w:rtl/>
          <w:lang w:val="fr-CH"/>
        </w:rPr>
        <w:t xml:space="preserve">لا تخضع </w:t>
      </w:r>
      <w:r>
        <w:rPr>
          <w:rFonts w:hint="cs"/>
          <w:rtl/>
          <w:lang w:val="fr-CH"/>
        </w:rPr>
        <w:t xml:space="preserve">لأي حكم للتقادم. ومع ذلك، ينبغي المحاكمة عليها كجرائم مرتكبة ضد البشرية لا </w:t>
      </w:r>
      <w:r w:rsidR="002137CB">
        <w:rPr>
          <w:rFonts w:hint="cs"/>
          <w:rtl/>
          <w:lang w:val="fr-CH"/>
        </w:rPr>
        <w:t>كجرائم قتل</w:t>
      </w:r>
      <w:r w:rsidR="002137CB" w:rsidRPr="002137CB">
        <w:rPr>
          <w:rFonts w:hint="cs"/>
          <w:rtl/>
          <w:lang w:val="fr-CH"/>
        </w:rPr>
        <w:t xml:space="preserve"> </w:t>
      </w:r>
      <w:r w:rsidR="002137CB">
        <w:rPr>
          <w:rFonts w:hint="cs"/>
          <w:rtl/>
          <w:lang w:val="fr-CH"/>
        </w:rPr>
        <w:t>على سبيل المثال، بغرض ا</w:t>
      </w:r>
      <w:r>
        <w:rPr>
          <w:rFonts w:hint="cs"/>
          <w:rtl/>
          <w:lang w:val="fr-CH"/>
        </w:rPr>
        <w:t xml:space="preserve">لتغلب على مشكلة تطبيق القوانين </w:t>
      </w:r>
      <w:r w:rsidR="002137CB">
        <w:rPr>
          <w:rFonts w:hint="cs"/>
          <w:rtl/>
          <w:lang w:val="fr-CH"/>
        </w:rPr>
        <w:t>بأثر رجعي</w:t>
      </w:r>
      <w:r>
        <w:rPr>
          <w:rFonts w:hint="cs"/>
          <w:rtl/>
          <w:lang w:val="fr-CH"/>
        </w:rPr>
        <w:t>.</w:t>
      </w:r>
    </w:p>
    <w:p w:rsidR="00352C8F" w:rsidRPr="001C40EB" w:rsidRDefault="00352C8F" w:rsidP="00293C85">
      <w:pPr>
        <w:pStyle w:val="SingleTxtGA"/>
        <w:rPr>
          <w:rFonts w:hint="cs"/>
          <w:rtl/>
          <w:lang w:val="fr-CH"/>
        </w:rPr>
      </w:pPr>
      <w:r>
        <w:rPr>
          <w:rFonts w:hint="cs"/>
          <w:rtl/>
          <w:lang w:val="fr-CH"/>
        </w:rPr>
        <w:t>28-</w:t>
      </w:r>
      <w:r>
        <w:rPr>
          <w:rFonts w:hint="cs"/>
          <w:rtl/>
          <w:lang w:val="fr-CH"/>
        </w:rPr>
        <w:tab/>
        <w:t xml:space="preserve">وقال </w:t>
      </w:r>
      <w:r w:rsidR="00293C85">
        <w:rPr>
          <w:rFonts w:hint="cs"/>
          <w:rtl/>
          <w:lang w:val="fr-CH"/>
        </w:rPr>
        <w:t>إ</w:t>
      </w:r>
      <w:r>
        <w:rPr>
          <w:rFonts w:hint="cs"/>
          <w:rtl/>
          <w:lang w:val="fr-CH"/>
        </w:rPr>
        <w:t xml:space="preserve">ن الدولة الطرف لم تشر إلى السكان الأصليين أو السكان المنحدرين من أصل أفريقي فيما يتعلق بحماية الأشخاص المستضعفين. وتساءل عن التدابير الملموسة التي تتخذها الدولة الطرف لتنفيذ </w:t>
      </w:r>
      <w:r w:rsidR="002137CB">
        <w:rPr>
          <w:rFonts w:hint="cs"/>
          <w:rtl/>
          <w:lang w:val="fr-CH"/>
        </w:rPr>
        <w:t xml:space="preserve">قواعد برازيليا </w:t>
      </w:r>
      <w:r>
        <w:rPr>
          <w:rFonts w:hint="cs"/>
          <w:rtl/>
          <w:lang w:val="fr-CH"/>
        </w:rPr>
        <w:t xml:space="preserve">المتعلقة </w:t>
      </w:r>
      <w:r w:rsidR="002137CB">
        <w:rPr>
          <w:rFonts w:hint="cs"/>
          <w:rtl/>
          <w:lang w:val="fr-CH"/>
        </w:rPr>
        <w:t xml:space="preserve">بإمكانية لجوء </w:t>
      </w:r>
      <w:r>
        <w:rPr>
          <w:rFonts w:hint="cs"/>
          <w:rtl/>
          <w:lang w:val="fr-CH"/>
        </w:rPr>
        <w:t>الأشخاص المستضعفين</w:t>
      </w:r>
      <w:r w:rsidRPr="003A4CC9">
        <w:rPr>
          <w:rFonts w:hint="cs"/>
          <w:rtl/>
          <w:lang w:val="fr-CH"/>
        </w:rPr>
        <w:t xml:space="preserve"> </w:t>
      </w:r>
      <w:r>
        <w:rPr>
          <w:rFonts w:hint="cs"/>
          <w:rtl/>
          <w:lang w:val="fr-CH"/>
        </w:rPr>
        <w:t xml:space="preserve">إلى </w:t>
      </w:r>
      <w:r w:rsidR="002137CB">
        <w:rPr>
          <w:rFonts w:hint="cs"/>
          <w:rtl/>
          <w:lang w:val="fr-CH"/>
        </w:rPr>
        <w:t xml:space="preserve">العدالة </w:t>
      </w:r>
      <w:r>
        <w:rPr>
          <w:rFonts w:hint="cs"/>
          <w:rtl/>
          <w:lang w:val="fr-CH"/>
        </w:rPr>
        <w:t xml:space="preserve">وضمان </w:t>
      </w:r>
      <w:r w:rsidR="002137CB">
        <w:rPr>
          <w:rFonts w:hint="cs"/>
          <w:rtl/>
          <w:lang w:val="fr-CH"/>
        </w:rPr>
        <w:t xml:space="preserve">حصولهم على </w:t>
      </w:r>
      <w:r>
        <w:rPr>
          <w:rFonts w:hint="cs"/>
          <w:rtl/>
          <w:lang w:val="fr-CH"/>
        </w:rPr>
        <w:t xml:space="preserve">مشورة قانونية. وتساءل أيضاً </w:t>
      </w:r>
      <w:r w:rsidR="000D242A">
        <w:rPr>
          <w:rFonts w:hint="cs"/>
          <w:rtl/>
          <w:lang w:val="fr-CH"/>
        </w:rPr>
        <w:t xml:space="preserve">عن السبب في عدم الإشارة </w:t>
      </w:r>
      <w:r>
        <w:rPr>
          <w:rFonts w:hint="cs"/>
          <w:rtl/>
          <w:lang w:val="fr-CH"/>
        </w:rPr>
        <w:t xml:space="preserve">إلى إمكانية </w:t>
      </w:r>
      <w:r w:rsidR="000D242A">
        <w:rPr>
          <w:rFonts w:hint="cs"/>
          <w:rtl/>
          <w:lang w:val="fr-CH"/>
        </w:rPr>
        <w:t xml:space="preserve">لجوء </w:t>
      </w:r>
      <w:r>
        <w:rPr>
          <w:rFonts w:hint="cs"/>
          <w:rtl/>
          <w:lang w:val="fr-CH"/>
        </w:rPr>
        <w:t xml:space="preserve">الأشخاص الذين يسعون للدفاع عن حقوقهم كسكان أصليين، إلى </w:t>
      </w:r>
      <w:r w:rsidR="000D242A">
        <w:rPr>
          <w:rFonts w:hint="cs"/>
          <w:rtl/>
          <w:lang w:val="fr-CH"/>
        </w:rPr>
        <w:t>العدالة</w:t>
      </w:r>
      <w:r>
        <w:rPr>
          <w:rFonts w:hint="cs"/>
          <w:rtl/>
          <w:lang w:val="fr-CH"/>
        </w:rPr>
        <w:t xml:space="preserve">. </w:t>
      </w:r>
    </w:p>
    <w:p w:rsidR="00352C8F" w:rsidRDefault="00352C8F" w:rsidP="0036558C">
      <w:pPr>
        <w:pStyle w:val="SingleTxtGA"/>
        <w:rPr>
          <w:rFonts w:hint="cs"/>
          <w:rtl/>
        </w:rPr>
      </w:pPr>
      <w:r w:rsidRPr="0036558C">
        <w:rPr>
          <w:rFonts w:hint="cs"/>
          <w:rtl/>
          <w:lang w:val="fr-CH"/>
        </w:rPr>
        <w:t>29-</w:t>
      </w:r>
      <w:r w:rsidRPr="0036558C">
        <w:rPr>
          <w:rFonts w:hint="cs"/>
          <w:rtl/>
          <w:lang w:val="fr-CH"/>
        </w:rPr>
        <w:tab/>
      </w:r>
      <w:r w:rsidRPr="0036558C">
        <w:rPr>
          <w:rFonts w:hint="cs"/>
          <w:b/>
          <w:bCs/>
          <w:rtl/>
          <w:lang w:val="fr-CH"/>
        </w:rPr>
        <w:t xml:space="preserve">السيدة </w:t>
      </w:r>
      <w:proofErr w:type="spellStart"/>
      <w:r w:rsidRPr="0036558C">
        <w:rPr>
          <w:rFonts w:hint="cs"/>
          <w:b/>
          <w:bCs/>
          <w:rtl/>
          <w:lang w:val="fr-CH"/>
        </w:rPr>
        <w:t>واترفال</w:t>
      </w:r>
      <w:proofErr w:type="spellEnd"/>
      <w:r w:rsidRPr="0036558C">
        <w:rPr>
          <w:rFonts w:hint="cs"/>
          <w:rtl/>
        </w:rPr>
        <w:t xml:space="preserve"> طلبت إلى الوفد أن يُقدم وصفاً </w:t>
      </w:r>
      <w:r w:rsidR="00955B4E" w:rsidRPr="0036558C">
        <w:rPr>
          <w:rFonts w:hint="cs"/>
          <w:rtl/>
        </w:rPr>
        <w:t>ل</w:t>
      </w:r>
      <w:r w:rsidRPr="0036558C">
        <w:rPr>
          <w:rFonts w:hint="cs"/>
          <w:rtl/>
        </w:rPr>
        <w:t xml:space="preserve">أثر التعديلات التشريعية والإدارية الأخيرة على عمليات التبنّي الوطنية والدولية. وقالت إنها تود أيضاً معرفة </w:t>
      </w:r>
      <w:r w:rsidR="00955B4E" w:rsidRPr="0036558C">
        <w:rPr>
          <w:rFonts w:hint="cs"/>
          <w:rtl/>
        </w:rPr>
        <w:t xml:space="preserve">الكيفية التي </w:t>
      </w:r>
      <w:r w:rsidRPr="0036558C">
        <w:rPr>
          <w:rFonts w:hint="cs"/>
          <w:rtl/>
        </w:rPr>
        <w:t xml:space="preserve">تنوي الدولة الطرف </w:t>
      </w:r>
      <w:r w:rsidR="00955B4E" w:rsidRPr="0036558C">
        <w:rPr>
          <w:rFonts w:hint="cs"/>
          <w:rtl/>
        </w:rPr>
        <w:t xml:space="preserve">أن تحقق بها اتساق </w:t>
      </w:r>
      <w:r w:rsidRPr="0036558C">
        <w:rPr>
          <w:rFonts w:hint="cs"/>
          <w:rtl/>
        </w:rPr>
        <w:t xml:space="preserve">الإجراء الجديد لتسجيل لقب أسرة الطفل </w:t>
      </w:r>
      <w:r w:rsidR="0036558C">
        <w:rPr>
          <w:rFonts w:hint="cs"/>
          <w:rtl/>
        </w:rPr>
        <w:t xml:space="preserve">المولود خارج نطاق الزواج </w:t>
      </w:r>
      <w:r w:rsidRPr="0036558C">
        <w:rPr>
          <w:rFonts w:hint="cs"/>
          <w:rtl/>
        </w:rPr>
        <w:t xml:space="preserve">مع التزاماتها الدولية، نظراً إلى أن التقرير يشير إلى أن هذا الإجراء يُعتبر غير عادل وتمييزي. وقالت إنها ترحب بتقديم معلومات عن أثر نظام الرعاية الصحية المتكامل على أطفال السكان الأصليين والمنحدرين من أصل أفريقي فيما يتعلق </w:t>
      </w:r>
      <w:r w:rsidR="0036558C">
        <w:rPr>
          <w:rFonts w:hint="cs"/>
          <w:rtl/>
        </w:rPr>
        <w:t xml:space="preserve">بحصولهم على </w:t>
      </w:r>
      <w:r w:rsidRPr="0036558C">
        <w:rPr>
          <w:rFonts w:hint="cs"/>
          <w:rtl/>
        </w:rPr>
        <w:t>التعليم.</w:t>
      </w:r>
    </w:p>
    <w:p w:rsidR="00352C8F" w:rsidRDefault="00352C8F" w:rsidP="00293C85">
      <w:pPr>
        <w:pStyle w:val="SingleTxtGA"/>
        <w:rPr>
          <w:rFonts w:hint="cs"/>
          <w:rtl/>
        </w:rPr>
      </w:pPr>
      <w:r>
        <w:rPr>
          <w:rFonts w:hint="cs"/>
          <w:rtl/>
        </w:rPr>
        <w:t>30-</w:t>
      </w:r>
      <w:r>
        <w:rPr>
          <w:rFonts w:hint="cs"/>
          <w:rtl/>
        </w:rPr>
        <w:tab/>
      </w:r>
      <w:r>
        <w:rPr>
          <w:rFonts w:hint="cs"/>
          <w:b/>
          <w:bCs/>
          <w:rtl/>
        </w:rPr>
        <w:t xml:space="preserve">السيد </w:t>
      </w:r>
      <w:proofErr w:type="spellStart"/>
      <w:r>
        <w:rPr>
          <w:rFonts w:hint="cs"/>
          <w:b/>
          <w:bCs/>
          <w:rtl/>
        </w:rPr>
        <w:t>نومان</w:t>
      </w:r>
      <w:proofErr w:type="spellEnd"/>
      <w:r>
        <w:rPr>
          <w:rFonts w:hint="cs"/>
          <w:rtl/>
        </w:rPr>
        <w:t xml:space="preserve"> قال إن اللجنة تود الحصول على مزيد من المعلومات المتعلقة ب</w:t>
      </w:r>
      <w:r w:rsidR="00293C85">
        <w:rPr>
          <w:rFonts w:hint="cs"/>
          <w:rtl/>
        </w:rPr>
        <w:t>ا</w:t>
      </w:r>
      <w:r>
        <w:rPr>
          <w:rFonts w:hint="cs"/>
          <w:rtl/>
        </w:rPr>
        <w:t>ستراتيجية الحكومة للحد من عمل الأطفال، ولا سيما بشأن العقوبات والحوافز التي تقررها، لا بالنسبة لأرباب العمل فحسب بل بالنسبة للوالدين ا</w:t>
      </w:r>
      <w:r w:rsidR="0036558C">
        <w:rPr>
          <w:rFonts w:hint="cs"/>
          <w:rtl/>
        </w:rPr>
        <w:t>لذين يستخدمون أطفالهم</w:t>
      </w:r>
      <w:r>
        <w:rPr>
          <w:rFonts w:hint="cs"/>
          <w:rtl/>
        </w:rPr>
        <w:t xml:space="preserve"> بصورة غير مشروعة أو يشجعونهم أيضاً على العمل لشخص آخر. وطلبت إلى الوفد أيضاً أن يوضّح ما إذا كان قد تم اعتماد لوائح لتنفيذ القوانين </w:t>
      </w:r>
      <w:r w:rsidR="0036558C">
        <w:rPr>
          <w:rFonts w:hint="cs"/>
          <w:rtl/>
        </w:rPr>
        <w:t xml:space="preserve">التي تسن </w:t>
      </w:r>
      <w:r>
        <w:rPr>
          <w:rFonts w:hint="cs"/>
          <w:rtl/>
        </w:rPr>
        <w:t>للتصدي للمشا</w:t>
      </w:r>
      <w:r w:rsidR="0036558C">
        <w:rPr>
          <w:rFonts w:hint="cs"/>
          <w:rtl/>
        </w:rPr>
        <w:t>كل التي يواجهها الأطفال المهاجرو</w:t>
      </w:r>
      <w:r>
        <w:rPr>
          <w:rFonts w:hint="cs"/>
          <w:rtl/>
        </w:rPr>
        <w:t xml:space="preserve">ن في الحصول على </w:t>
      </w:r>
      <w:r w:rsidR="0036558C">
        <w:rPr>
          <w:rFonts w:hint="cs"/>
          <w:rtl/>
        </w:rPr>
        <w:t>ال</w:t>
      </w:r>
      <w:r>
        <w:rPr>
          <w:rFonts w:hint="cs"/>
          <w:rtl/>
        </w:rPr>
        <w:t xml:space="preserve">وثائق </w:t>
      </w:r>
      <w:r w:rsidR="0036558C">
        <w:rPr>
          <w:rFonts w:hint="cs"/>
          <w:rtl/>
        </w:rPr>
        <w:t xml:space="preserve">والحصول على </w:t>
      </w:r>
      <w:r>
        <w:rPr>
          <w:rFonts w:hint="cs"/>
          <w:rtl/>
        </w:rPr>
        <w:t xml:space="preserve">الخدمات وما إذا كانت هذه المشاكل لا تزال قائمة. </w:t>
      </w:r>
    </w:p>
    <w:p w:rsidR="00352C8F" w:rsidRPr="008A3BE1" w:rsidRDefault="00352C8F" w:rsidP="003C2D8A">
      <w:pPr>
        <w:pStyle w:val="H4GA"/>
        <w:rPr>
          <w:rFonts w:hint="cs"/>
          <w:rtl/>
        </w:rPr>
      </w:pPr>
      <w:r>
        <w:rPr>
          <w:rFonts w:hint="cs"/>
          <w:rtl/>
        </w:rPr>
        <w:tab/>
      </w:r>
      <w:r>
        <w:rPr>
          <w:rFonts w:hint="cs"/>
          <w:rtl/>
        </w:rPr>
        <w:tab/>
        <w:t>عُلِّقت الجلسة الساعة 30/11 واستؤنفت الساعة 55/11.</w:t>
      </w:r>
    </w:p>
    <w:p w:rsidR="00352C8F" w:rsidRDefault="00352C8F" w:rsidP="009530E0">
      <w:pPr>
        <w:pStyle w:val="SingleTxtGA"/>
        <w:rPr>
          <w:rFonts w:hint="cs"/>
          <w:rtl/>
        </w:rPr>
      </w:pPr>
      <w:r>
        <w:rPr>
          <w:rFonts w:hint="cs"/>
          <w:rtl/>
        </w:rPr>
        <w:t>31-</w:t>
      </w:r>
      <w:r>
        <w:rPr>
          <w:rFonts w:hint="cs"/>
          <w:rtl/>
        </w:rPr>
        <w:tab/>
      </w:r>
      <w:r>
        <w:rPr>
          <w:rFonts w:hint="cs"/>
          <w:b/>
          <w:bCs/>
          <w:rtl/>
        </w:rPr>
        <w:t xml:space="preserve">السيدة </w:t>
      </w:r>
      <w:proofErr w:type="spellStart"/>
      <w:r>
        <w:rPr>
          <w:rFonts w:hint="cs"/>
          <w:b/>
          <w:bCs/>
          <w:rtl/>
        </w:rPr>
        <w:t>فولكو</w:t>
      </w:r>
      <w:proofErr w:type="spellEnd"/>
      <w:r>
        <w:rPr>
          <w:rFonts w:hint="cs"/>
          <w:b/>
          <w:bCs/>
          <w:rtl/>
        </w:rPr>
        <w:t xml:space="preserve"> </w:t>
      </w:r>
      <w:r>
        <w:rPr>
          <w:rFonts w:hint="cs"/>
          <w:rtl/>
        </w:rPr>
        <w:t xml:space="preserve">(أوروغواي) قالت إن </w:t>
      </w:r>
      <w:r w:rsidR="0036558C">
        <w:rPr>
          <w:rFonts w:hint="cs"/>
          <w:rtl/>
        </w:rPr>
        <w:t xml:space="preserve">مشكلة </w:t>
      </w:r>
      <w:r>
        <w:rPr>
          <w:rFonts w:hint="cs"/>
          <w:rtl/>
        </w:rPr>
        <w:t>شدة الاكتظاظ في سجون أوروغواي ستنتهي في عام 2014</w:t>
      </w:r>
      <w:r w:rsidR="00B159F9">
        <w:rPr>
          <w:rFonts w:hint="cs"/>
          <w:rtl/>
        </w:rPr>
        <w:t>،</w:t>
      </w:r>
      <w:r>
        <w:rPr>
          <w:rFonts w:hint="cs"/>
          <w:rtl/>
        </w:rPr>
        <w:t xml:space="preserve"> بل </w:t>
      </w:r>
      <w:r w:rsidR="00B159F9">
        <w:rPr>
          <w:rFonts w:hint="cs"/>
          <w:rtl/>
        </w:rPr>
        <w:t>سيحدث فائض</w:t>
      </w:r>
      <w:r>
        <w:rPr>
          <w:rFonts w:hint="cs"/>
          <w:rtl/>
        </w:rPr>
        <w:t xml:space="preserve"> في عدد الزنزانات في السجون بحلول عام</w:t>
      </w:r>
      <w:r w:rsidR="009530E0">
        <w:rPr>
          <w:rFonts w:hint="eastAsia"/>
          <w:rtl/>
        </w:rPr>
        <w:t> </w:t>
      </w:r>
      <w:r>
        <w:rPr>
          <w:rFonts w:hint="cs"/>
          <w:rtl/>
        </w:rPr>
        <w:t xml:space="preserve">2015. وإلى جانب توسيع البنى التحتية المادية، تقوم الحكومة بتجديد نظام السجون. فقد تم تحويل أحد السجون إلى مركز للتقييم لضمان إيداع المحتجزين في المؤسسة المناسبة لهم. وستنفذ في عام 2014 خطوات لتحسين إجراءات </w:t>
      </w:r>
      <w:r w:rsidR="00B159F9">
        <w:rPr>
          <w:rFonts w:hint="cs"/>
          <w:rtl/>
        </w:rPr>
        <w:t xml:space="preserve">الإيداع </w:t>
      </w:r>
      <w:r>
        <w:rPr>
          <w:rFonts w:hint="cs"/>
          <w:rtl/>
        </w:rPr>
        <w:t xml:space="preserve">والإفراج. </w:t>
      </w:r>
      <w:r w:rsidR="00B159F9">
        <w:rPr>
          <w:rFonts w:hint="cs"/>
          <w:rtl/>
        </w:rPr>
        <w:t xml:space="preserve">وسيتولى </w:t>
      </w:r>
      <w:r>
        <w:rPr>
          <w:rFonts w:hint="cs"/>
          <w:rtl/>
        </w:rPr>
        <w:t xml:space="preserve">إدارة السجون </w:t>
      </w:r>
      <w:r w:rsidR="00B159F9">
        <w:rPr>
          <w:rFonts w:hint="cs"/>
          <w:rtl/>
        </w:rPr>
        <w:t xml:space="preserve">أشخاص مدنيون. </w:t>
      </w:r>
      <w:r>
        <w:rPr>
          <w:rFonts w:hint="cs"/>
          <w:rtl/>
        </w:rPr>
        <w:t xml:space="preserve">لا أفراد شرطة، تطبيقاً للمعايير الدولية. وافتُتحت أكاديمية </w:t>
      </w:r>
      <w:r w:rsidR="005D5647">
        <w:rPr>
          <w:rFonts w:hint="cs"/>
          <w:rtl/>
        </w:rPr>
        <w:t>ل</w:t>
      </w:r>
      <w:r>
        <w:rPr>
          <w:rFonts w:hint="cs"/>
          <w:rtl/>
        </w:rPr>
        <w:t xml:space="preserve">ضباط الشرطة </w:t>
      </w:r>
      <w:r w:rsidR="005D5647">
        <w:rPr>
          <w:rFonts w:hint="cs"/>
          <w:rtl/>
        </w:rPr>
        <w:t xml:space="preserve">من أجل </w:t>
      </w:r>
      <w:r>
        <w:rPr>
          <w:rFonts w:hint="cs"/>
          <w:rtl/>
        </w:rPr>
        <w:t>إعداد 500</w:t>
      </w:r>
      <w:r w:rsidR="005D5647">
        <w:rPr>
          <w:rFonts w:hint="eastAsia"/>
          <w:rtl/>
        </w:rPr>
        <w:t> </w:t>
      </w:r>
      <w:r>
        <w:rPr>
          <w:rFonts w:hint="cs"/>
          <w:rtl/>
        </w:rPr>
        <w:t xml:space="preserve">1 مدني لعملية الانتقال، ويشكّل التدريب على قانون حقوق الإنسان الدولي جزءاً من المناهج الدراسية في الأكاديمية. ويجري تتبّع الفساد في النظام أيضاً: حيث </w:t>
      </w:r>
      <w:r w:rsidR="00FA7A17">
        <w:rPr>
          <w:rFonts w:hint="cs"/>
          <w:rtl/>
        </w:rPr>
        <w:t xml:space="preserve">حوكم </w:t>
      </w:r>
      <w:r>
        <w:rPr>
          <w:rFonts w:hint="cs"/>
          <w:rtl/>
        </w:rPr>
        <w:t xml:space="preserve">48 ضابطاً في عام 2013 على سوء استغلال مناصبهم، ووُزّعت </w:t>
      </w:r>
      <w:r w:rsidR="00FA7A17">
        <w:rPr>
          <w:rFonts w:hint="cs"/>
          <w:rtl/>
        </w:rPr>
        <w:t xml:space="preserve">على نطاق البلد كتيبات إرشادية </w:t>
      </w:r>
      <w:r>
        <w:rPr>
          <w:rFonts w:hint="cs"/>
          <w:rtl/>
        </w:rPr>
        <w:t xml:space="preserve">عن حقوق الأشخاص المحرومين من حريتهم وعن الخدمات المتاحة </w:t>
      </w:r>
      <w:r w:rsidR="00FA7A17">
        <w:rPr>
          <w:rFonts w:hint="cs"/>
          <w:rtl/>
        </w:rPr>
        <w:t>لهم</w:t>
      </w:r>
      <w:r>
        <w:rPr>
          <w:rFonts w:hint="cs"/>
          <w:rtl/>
        </w:rPr>
        <w:t>.</w:t>
      </w:r>
    </w:p>
    <w:p w:rsidR="00352C8F" w:rsidRDefault="00352C8F" w:rsidP="00FA7A17">
      <w:pPr>
        <w:pStyle w:val="SingleTxtGA"/>
        <w:rPr>
          <w:rFonts w:hint="cs"/>
          <w:rtl/>
        </w:rPr>
      </w:pPr>
      <w:r>
        <w:rPr>
          <w:rFonts w:hint="cs"/>
          <w:rtl/>
        </w:rPr>
        <w:t>32-</w:t>
      </w:r>
      <w:r>
        <w:rPr>
          <w:rFonts w:hint="cs"/>
          <w:rtl/>
        </w:rPr>
        <w:tab/>
      </w:r>
      <w:r>
        <w:rPr>
          <w:rFonts w:hint="cs"/>
          <w:b/>
          <w:bCs/>
          <w:rtl/>
        </w:rPr>
        <w:t>السيد غارسي</w:t>
      </w:r>
      <w:r w:rsidR="00FA7A17">
        <w:rPr>
          <w:rFonts w:hint="cs"/>
          <w:rtl/>
        </w:rPr>
        <w:t xml:space="preserve"> (أوروغواي) قال إن</w:t>
      </w:r>
      <w:r>
        <w:rPr>
          <w:rFonts w:hint="cs"/>
          <w:rtl/>
        </w:rPr>
        <w:t xml:space="preserve"> السنوات الأخيرة </w:t>
      </w:r>
      <w:r w:rsidR="00FA7A17">
        <w:rPr>
          <w:rFonts w:hint="cs"/>
          <w:rtl/>
        </w:rPr>
        <w:t xml:space="preserve">شهدت </w:t>
      </w:r>
      <w:r>
        <w:rPr>
          <w:rFonts w:hint="cs"/>
          <w:rtl/>
        </w:rPr>
        <w:t>استثمار مبالغ كبيرة لإصلاح مرافق السجون</w:t>
      </w:r>
      <w:r w:rsidR="00765B62">
        <w:rPr>
          <w:rFonts w:hint="cs"/>
          <w:rtl/>
        </w:rPr>
        <w:t>،</w:t>
      </w:r>
      <w:r>
        <w:rPr>
          <w:rFonts w:hint="cs"/>
          <w:rtl/>
        </w:rPr>
        <w:t xml:space="preserve"> لكن مشكلة الاكتظاظ في السجون لن تُحلّ طالما كانت السياسة الجنائية تؤيد الحرمان من الحرية. </w:t>
      </w:r>
      <w:r w:rsidR="00FA7A17">
        <w:rPr>
          <w:rFonts w:hint="cs"/>
          <w:rtl/>
        </w:rPr>
        <w:t xml:space="preserve">وأعرب عن اتفاقه مع </w:t>
      </w:r>
      <w:r>
        <w:rPr>
          <w:rFonts w:hint="cs"/>
          <w:rtl/>
        </w:rPr>
        <w:t>القول بأن إحداث تغيير في الثقافة القانونية أمر مطلوب</w:t>
      </w:r>
      <w:r w:rsidR="00FA7A17">
        <w:rPr>
          <w:rFonts w:hint="cs"/>
          <w:rtl/>
        </w:rPr>
        <w:t>،</w:t>
      </w:r>
      <w:r>
        <w:rPr>
          <w:rFonts w:hint="cs"/>
          <w:rtl/>
        </w:rPr>
        <w:t xml:space="preserve"> بالإضافة إلى إجراء تغييرات في القانون الجنائي. وأوصى باعتماد مشروع القانون الجديد للإجراءات الجنائية، والعدول عن إصدار أي تشريع عقابي آخر، وتنفيذ البدائل العشرة للحرمان من الحرية المنصوص عليها حالياً في القانون</w:t>
      </w:r>
      <w:r w:rsidR="00FA7A17">
        <w:rPr>
          <w:rFonts w:hint="cs"/>
          <w:rtl/>
        </w:rPr>
        <w:t>،</w:t>
      </w:r>
      <w:r>
        <w:rPr>
          <w:rFonts w:hint="cs"/>
          <w:rtl/>
        </w:rPr>
        <w:t xml:space="preserve"> وإعادة السلطات التقديرية إلى</w:t>
      </w:r>
      <w:r w:rsidR="00765B62">
        <w:rPr>
          <w:rFonts w:hint="cs"/>
          <w:rtl/>
        </w:rPr>
        <w:t xml:space="preserve"> </w:t>
      </w:r>
      <w:r>
        <w:rPr>
          <w:rFonts w:hint="cs"/>
          <w:rtl/>
        </w:rPr>
        <w:t>القضاة الذين كانوا يتمتعون بها بموجب المادة 15-859 لعام 1987 قبل أن يحد منها القانون رقم 16-058. ورحب بالملاحظات التي قدمتها اللجنة عن هذه التوصية الأخيرة.</w:t>
      </w:r>
    </w:p>
    <w:p w:rsidR="00352C8F" w:rsidRDefault="00352C8F" w:rsidP="00B2502F">
      <w:pPr>
        <w:pStyle w:val="SingleTxtGA"/>
        <w:rPr>
          <w:rFonts w:hint="cs"/>
          <w:rtl/>
        </w:rPr>
      </w:pPr>
      <w:r>
        <w:rPr>
          <w:rFonts w:hint="cs"/>
          <w:rtl/>
        </w:rPr>
        <w:t>33-</w:t>
      </w:r>
      <w:r>
        <w:rPr>
          <w:rFonts w:hint="cs"/>
          <w:rtl/>
        </w:rPr>
        <w:tab/>
        <w:t xml:space="preserve">ورداً على الملاحظة بأنه لم </w:t>
      </w:r>
      <w:r w:rsidR="00FA7A17">
        <w:rPr>
          <w:rFonts w:hint="cs"/>
          <w:rtl/>
        </w:rPr>
        <w:t>يحاكم سوى ضابط واحد</w:t>
      </w:r>
      <w:r>
        <w:rPr>
          <w:rFonts w:hint="cs"/>
          <w:rtl/>
        </w:rPr>
        <w:t xml:space="preserve"> بتهمة التعذيب، قال إنه يود الإشارة إلى </w:t>
      </w:r>
      <w:r w:rsidR="00FA7A17">
        <w:rPr>
          <w:rFonts w:hint="cs"/>
          <w:rtl/>
        </w:rPr>
        <w:t xml:space="preserve">محاكمة </w:t>
      </w:r>
      <w:r>
        <w:rPr>
          <w:rFonts w:hint="cs"/>
          <w:rtl/>
        </w:rPr>
        <w:t>عشرات من الضباط فيما يتعلق بجرائم أخرى، مثل التسبّب في أذى جسدي وسوء استغلال السلطة. وقد تلقت المؤسسة الوطنية لحقوق الإنسان</w:t>
      </w:r>
      <w:r w:rsidR="00FA7A17">
        <w:rPr>
          <w:rFonts w:hint="cs"/>
          <w:rtl/>
        </w:rPr>
        <w:t>،</w:t>
      </w:r>
      <w:r>
        <w:rPr>
          <w:rFonts w:hint="cs"/>
          <w:rtl/>
        </w:rPr>
        <w:t xml:space="preserve"> منذ إنشائها في حزيران/يونيه 2012، جميع الشكاوى المتعلقة بانتهاكات حقوق الإنسان. وأُحيلت تلك الشكاوى المتعلقة بالمعاملة داخل السجون إلى اللجنة البرلمانية المعنية بنظام السجون، المسؤولة أيضاً عن زيارة السجناء. وستدمج هيئات أخرى مثل مكتب المفتش العام المعني بالمضطربين عقلياً</w:t>
      </w:r>
      <w:r w:rsidR="00B2502F">
        <w:rPr>
          <w:rFonts w:hint="cs"/>
          <w:rtl/>
        </w:rPr>
        <w:t xml:space="preserve"> في </w:t>
      </w:r>
      <w:r>
        <w:rPr>
          <w:rFonts w:hint="cs"/>
          <w:rtl/>
        </w:rPr>
        <w:t>المؤسسات الجديدة.</w:t>
      </w:r>
    </w:p>
    <w:p w:rsidR="00352C8F" w:rsidRDefault="00352C8F" w:rsidP="00270C26">
      <w:pPr>
        <w:pStyle w:val="SingleTxtGA"/>
        <w:rPr>
          <w:rFonts w:hint="cs"/>
          <w:rtl/>
        </w:rPr>
      </w:pPr>
      <w:r>
        <w:rPr>
          <w:rFonts w:hint="cs"/>
          <w:rtl/>
        </w:rPr>
        <w:t>34-</w:t>
      </w:r>
      <w:r>
        <w:rPr>
          <w:rFonts w:hint="cs"/>
          <w:rtl/>
        </w:rPr>
        <w:tab/>
      </w:r>
      <w:r>
        <w:rPr>
          <w:rFonts w:hint="cs"/>
          <w:b/>
          <w:bCs/>
          <w:rtl/>
        </w:rPr>
        <w:t xml:space="preserve">السيد </w:t>
      </w:r>
      <w:proofErr w:type="spellStart"/>
      <w:r>
        <w:rPr>
          <w:rFonts w:hint="cs"/>
          <w:b/>
          <w:bCs/>
          <w:rtl/>
        </w:rPr>
        <w:t>بيرازا</w:t>
      </w:r>
      <w:proofErr w:type="spellEnd"/>
      <w:r>
        <w:rPr>
          <w:rFonts w:hint="cs"/>
          <w:b/>
          <w:bCs/>
          <w:rtl/>
        </w:rPr>
        <w:t xml:space="preserve"> </w:t>
      </w:r>
      <w:r>
        <w:rPr>
          <w:rFonts w:hint="cs"/>
          <w:rtl/>
        </w:rPr>
        <w:t xml:space="preserve">(أوروغواي) قال إن عدداً من المكلفين بولايات بموجب الإجراءات الخاصة وغيرهم من </w:t>
      </w:r>
      <w:r w:rsidR="00B2502F">
        <w:rPr>
          <w:rFonts w:hint="cs"/>
          <w:rtl/>
        </w:rPr>
        <w:t xml:space="preserve">الأطراف </w:t>
      </w:r>
      <w:r>
        <w:rPr>
          <w:rFonts w:hint="cs"/>
          <w:rtl/>
        </w:rPr>
        <w:t xml:space="preserve">في نظام حقوق الإنسان الدولي، وكذلك هيئات وطنية والجمهور العام في أوروغواي، طالبوا بصورة متكررة مؤسسة الطفل والمراهقين في أوروغواي بتحسين ظروف الاحتجاز ومتابعة الحالات المُبلغ عنها فيما يتعلق </w:t>
      </w:r>
      <w:r w:rsidR="00B2502F">
        <w:rPr>
          <w:rFonts w:hint="cs"/>
          <w:rtl/>
        </w:rPr>
        <w:t>بالاعتداءات التي ت</w:t>
      </w:r>
      <w:r>
        <w:rPr>
          <w:rFonts w:hint="cs"/>
          <w:rtl/>
        </w:rPr>
        <w:t xml:space="preserve">حدث في المؤسسة. </w:t>
      </w:r>
      <w:r w:rsidR="00B2502F">
        <w:rPr>
          <w:rFonts w:hint="cs"/>
          <w:rtl/>
        </w:rPr>
        <w:t xml:space="preserve">واستجاب </w:t>
      </w:r>
      <w:r>
        <w:rPr>
          <w:rFonts w:hint="cs"/>
          <w:rtl/>
        </w:rPr>
        <w:t xml:space="preserve">مجلس إدارة المؤسسة </w:t>
      </w:r>
      <w:r w:rsidR="004D2E11">
        <w:rPr>
          <w:rFonts w:hint="cs"/>
          <w:rtl/>
        </w:rPr>
        <w:t xml:space="preserve">لذلك الطلب ببدء </w:t>
      </w:r>
      <w:r>
        <w:rPr>
          <w:rFonts w:hint="cs"/>
          <w:rtl/>
        </w:rPr>
        <w:t xml:space="preserve">عمليات تحقيق إدارية لا تزال جارية. وأُبلغ أيضاً </w:t>
      </w:r>
      <w:r w:rsidR="00270C26">
        <w:rPr>
          <w:rFonts w:hint="cs"/>
          <w:rtl/>
        </w:rPr>
        <w:t xml:space="preserve">عن حالات فساد </w:t>
      </w:r>
      <w:r>
        <w:rPr>
          <w:rFonts w:hint="cs"/>
          <w:rtl/>
        </w:rPr>
        <w:t>يُدعى فيها أن الموظفين تجاهلوا هروب الأطفال من المؤسسة. والحكومة تعلم جيداً أنه يتعين عليها معالجة هذا الموضوع</w:t>
      </w:r>
      <w:r w:rsidR="00746916">
        <w:rPr>
          <w:rFonts w:hint="cs"/>
          <w:rtl/>
        </w:rPr>
        <w:t>،</w:t>
      </w:r>
      <w:r>
        <w:rPr>
          <w:rFonts w:hint="cs"/>
          <w:rtl/>
        </w:rPr>
        <w:t xml:space="preserve"> وستقوم بذلك كجزء من خطتها لزيادة الشفافية في نظام قضاء الأحداث بأكمله من خلال الرصد الذي تقوم به المنظمات غير الحكومية المحلية والهيئات الدولية.</w:t>
      </w:r>
    </w:p>
    <w:p w:rsidR="00352C8F" w:rsidRDefault="00352C8F" w:rsidP="003C2D8A">
      <w:pPr>
        <w:pStyle w:val="SingleTxtGA"/>
        <w:rPr>
          <w:rFonts w:hint="cs"/>
          <w:rtl/>
        </w:rPr>
      </w:pPr>
      <w:r>
        <w:rPr>
          <w:rFonts w:hint="cs"/>
          <w:rtl/>
        </w:rPr>
        <w:t>35-</w:t>
      </w:r>
      <w:r>
        <w:rPr>
          <w:rFonts w:hint="cs"/>
          <w:rtl/>
        </w:rPr>
        <w:tab/>
      </w:r>
      <w:r>
        <w:rPr>
          <w:rFonts w:hint="cs"/>
          <w:b/>
          <w:bCs/>
          <w:rtl/>
        </w:rPr>
        <w:t xml:space="preserve">السيدة </w:t>
      </w:r>
      <w:proofErr w:type="spellStart"/>
      <w:r>
        <w:rPr>
          <w:rFonts w:hint="cs"/>
          <w:b/>
          <w:bCs/>
          <w:rtl/>
        </w:rPr>
        <w:t>فولكو</w:t>
      </w:r>
      <w:proofErr w:type="spellEnd"/>
      <w:r>
        <w:rPr>
          <w:rFonts w:hint="cs"/>
          <w:b/>
          <w:bCs/>
          <w:rtl/>
        </w:rPr>
        <w:t xml:space="preserve"> </w:t>
      </w:r>
      <w:r>
        <w:rPr>
          <w:rFonts w:hint="cs"/>
          <w:rtl/>
        </w:rPr>
        <w:t>(أوروغواي) قالت إن</w:t>
      </w:r>
      <w:r w:rsidRPr="0047443A">
        <w:rPr>
          <w:rFonts w:hint="cs"/>
          <w:rtl/>
        </w:rPr>
        <w:t xml:space="preserve"> </w:t>
      </w:r>
      <w:r>
        <w:rPr>
          <w:rFonts w:hint="cs"/>
          <w:rtl/>
        </w:rPr>
        <w:t>التدريب المقدم إلى موظفي السجون، في ش</w:t>
      </w:r>
      <w:r w:rsidR="00746916">
        <w:rPr>
          <w:rFonts w:hint="cs"/>
          <w:rtl/>
        </w:rPr>
        <w:t>كل تدريب أولي ومستمر في آن معاً،</w:t>
      </w:r>
      <w:r>
        <w:rPr>
          <w:rFonts w:hint="cs"/>
          <w:rtl/>
        </w:rPr>
        <w:t xml:space="preserve"> يركز بشكل رئيسي على القانون الوطني والدولي لحقوق الإنسان. وقد وُضعت برامج تدريبية طموحة بالتعاون مع مختلف الأطراف الدوليين، بهدف تغيير مواقف الموظفين وعقلياتهم.</w:t>
      </w:r>
    </w:p>
    <w:p w:rsidR="00352C8F" w:rsidRDefault="00352C8F" w:rsidP="00467438">
      <w:pPr>
        <w:pStyle w:val="SingleTxtGA"/>
        <w:rPr>
          <w:rFonts w:hint="cs"/>
          <w:rtl/>
        </w:rPr>
      </w:pPr>
      <w:r>
        <w:rPr>
          <w:rFonts w:hint="cs"/>
          <w:rtl/>
        </w:rPr>
        <w:t>36-</w:t>
      </w:r>
      <w:r>
        <w:rPr>
          <w:rFonts w:hint="cs"/>
          <w:rtl/>
        </w:rPr>
        <w:tab/>
        <w:t>وكجزء من إعادة هيكلة المؤسسة الوطنية لإعادة التأهيل، أُنشئت آليات جديدة للرصد والتحقيق في حالات الاعتداء داخل النظام، ومُنح المفوض البرلماني المعني بنظام السجون، والمنظمات غير الحكومية وغيرها من المنظمات</w:t>
      </w:r>
      <w:r w:rsidR="00746916">
        <w:rPr>
          <w:rFonts w:hint="cs"/>
          <w:rtl/>
        </w:rPr>
        <w:t xml:space="preserve"> الأخرى</w:t>
      </w:r>
      <w:r>
        <w:rPr>
          <w:rFonts w:hint="cs"/>
          <w:rtl/>
        </w:rPr>
        <w:t xml:space="preserve">، إمكانية </w:t>
      </w:r>
      <w:r w:rsidR="00E247F0">
        <w:rPr>
          <w:rFonts w:hint="cs"/>
          <w:rtl/>
        </w:rPr>
        <w:t>ال</w:t>
      </w:r>
      <w:r>
        <w:rPr>
          <w:rFonts w:hint="cs"/>
          <w:rtl/>
        </w:rPr>
        <w:t xml:space="preserve">وصول بشكل كامل إلى مرافق الاحتجاز </w:t>
      </w:r>
      <w:r w:rsidR="00E247F0">
        <w:rPr>
          <w:rFonts w:hint="cs"/>
          <w:rtl/>
        </w:rPr>
        <w:t>و</w:t>
      </w:r>
      <w:r w:rsidR="00467438">
        <w:rPr>
          <w:rFonts w:hint="cs"/>
          <w:rtl/>
        </w:rPr>
        <w:t xml:space="preserve">الحصول على </w:t>
      </w:r>
      <w:r>
        <w:rPr>
          <w:rFonts w:hint="cs"/>
          <w:rtl/>
        </w:rPr>
        <w:t>أية معلومات ذات صلة.</w:t>
      </w:r>
    </w:p>
    <w:p w:rsidR="00352C8F" w:rsidRDefault="00352C8F" w:rsidP="00EA6C4C">
      <w:pPr>
        <w:pStyle w:val="SingleTxtGA"/>
        <w:rPr>
          <w:rFonts w:hint="cs"/>
          <w:rtl/>
        </w:rPr>
      </w:pPr>
      <w:r>
        <w:rPr>
          <w:rFonts w:hint="cs"/>
          <w:rtl/>
        </w:rPr>
        <w:t>37-</w:t>
      </w:r>
      <w:r>
        <w:rPr>
          <w:rFonts w:hint="cs"/>
          <w:rtl/>
        </w:rPr>
        <w:tab/>
      </w:r>
      <w:r>
        <w:rPr>
          <w:rFonts w:hint="cs"/>
          <w:b/>
          <w:bCs/>
          <w:rtl/>
        </w:rPr>
        <w:t xml:space="preserve">السيد </w:t>
      </w:r>
      <w:proofErr w:type="spellStart"/>
      <w:r>
        <w:rPr>
          <w:rFonts w:hint="cs"/>
          <w:b/>
          <w:bCs/>
          <w:rtl/>
        </w:rPr>
        <w:t>ميراندا</w:t>
      </w:r>
      <w:proofErr w:type="spellEnd"/>
      <w:r>
        <w:rPr>
          <w:rFonts w:hint="cs"/>
          <w:b/>
          <w:bCs/>
          <w:rtl/>
        </w:rPr>
        <w:t xml:space="preserve"> </w:t>
      </w:r>
      <w:r>
        <w:rPr>
          <w:rFonts w:hint="cs"/>
          <w:rtl/>
        </w:rPr>
        <w:t xml:space="preserve">(أوروغواي) قال إنه تم في عام 2012 حلّ لجنة مراقبة المراهقين المحرومين من حرياتهم لأنها لم تؤد مهمتها </w:t>
      </w:r>
      <w:r w:rsidR="00EA6C4C">
        <w:rPr>
          <w:rFonts w:hint="cs"/>
          <w:rtl/>
        </w:rPr>
        <w:t xml:space="preserve">بالكامل </w:t>
      </w:r>
      <w:r>
        <w:rPr>
          <w:rFonts w:hint="cs"/>
          <w:rtl/>
        </w:rPr>
        <w:t>في إجراء زيارات منتظمة لمرافق احتجاز الأحداث. وأُسند هذا الدور إلى المؤسسة الوطنية لحقوق الإنسان.</w:t>
      </w:r>
    </w:p>
    <w:p w:rsidR="00352C8F" w:rsidRDefault="00352C8F" w:rsidP="00E633B2">
      <w:pPr>
        <w:pStyle w:val="SingleTxtGA"/>
        <w:rPr>
          <w:rFonts w:hint="cs"/>
          <w:rtl/>
        </w:rPr>
      </w:pPr>
      <w:r>
        <w:rPr>
          <w:rFonts w:hint="cs"/>
          <w:rtl/>
        </w:rPr>
        <w:t>38-</w:t>
      </w:r>
      <w:r>
        <w:rPr>
          <w:rFonts w:hint="cs"/>
          <w:rtl/>
        </w:rPr>
        <w:tab/>
      </w:r>
      <w:r>
        <w:rPr>
          <w:rFonts w:hint="cs"/>
          <w:b/>
          <w:bCs/>
          <w:rtl/>
        </w:rPr>
        <w:t xml:space="preserve">السيد </w:t>
      </w:r>
      <w:proofErr w:type="spellStart"/>
      <w:r>
        <w:rPr>
          <w:rFonts w:hint="cs"/>
          <w:b/>
          <w:bCs/>
          <w:rtl/>
        </w:rPr>
        <w:t>بيرازا</w:t>
      </w:r>
      <w:proofErr w:type="spellEnd"/>
      <w:r>
        <w:rPr>
          <w:rFonts w:hint="cs"/>
          <w:b/>
          <w:bCs/>
          <w:rtl/>
        </w:rPr>
        <w:t xml:space="preserve"> </w:t>
      </w:r>
      <w:r>
        <w:rPr>
          <w:rFonts w:hint="cs"/>
          <w:rtl/>
        </w:rPr>
        <w:t xml:space="preserve">(أوروغواي) قال إنه </w:t>
      </w:r>
      <w:r w:rsidR="00EA6C4C">
        <w:rPr>
          <w:rFonts w:hint="cs"/>
          <w:rtl/>
        </w:rPr>
        <w:t xml:space="preserve">أنشئت أيضاً، </w:t>
      </w:r>
      <w:r>
        <w:rPr>
          <w:rFonts w:hint="cs"/>
          <w:rtl/>
        </w:rPr>
        <w:t>إلى جانب الأفرقة المتعددة التخصصات المنشأة للتصدي لشؤون الأسرة، خمسة مراكز للوساطة تتعلق بصفة خاصة بمنازعات الأسرة، ومن المتوقع افتتاح خمسة مراكز أخرى في عام 2014. ومن بين العدد الذي يتجاوز</w:t>
      </w:r>
      <w:r w:rsidR="003C2D8A">
        <w:rPr>
          <w:rFonts w:hint="eastAsia"/>
          <w:rtl/>
        </w:rPr>
        <w:t> </w:t>
      </w:r>
      <w:r>
        <w:rPr>
          <w:rFonts w:hint="cs"/>
          <w:rtl/>
        </w:rPr>
        <w:t>000 23 حالة مُبلغ عنها في عام 2012</w:t>
      </w:r>
      <w:r w:rsidR="005546A0">
        <w:rPr>
          <w:rFonts w:hint="cs"/>
          <w:rtl/>
        </w:rPr>
        <w:t xml:space="preserve"> </w:t>
      </w:r>
      <w:r>
        <w:rPr>
          <w:rFonts w:hint="cs"/>
          <w:rtl/>
        </w:rPr>
        <w:t>بشأن العنف المنزلي، تم</w:t>
      </w:r>
      <w:r w:rsidR="00A50988">
        <w:rPr>
          <w:rFonts w:hint="cs"/>
          <w:rtl/>
        </w:rPr>
        <w:t>ت</w:t>
      </w:r>
      <w:r>
        <w:rPr>
          <w:rFonts w:hint="cs"/>
          <w:rtl/>
        </w:rPr>
        <w:t xml:space="preserve"> معالجة أكثر من</w:t>
      </w:r>
      <w:r w:rsidR="00BE0D97">
        <w:rPr>
          <w:rFonts w:hint="eastAsia"/>
          <w:rtl/>
        </w:rPr>
        <w:t> </w:t>
      </w:r>
      <w:r>
        <w:rPr>
          <w:rFonts w:hint="cs"/>
          <w:rtl/>
        </w:rPr>
        <w:t xml:space="preserve">000 16 حالة داخل نظام المحاكم. وكان من المؤمل أن </w:t>
      </w:r>
      <w:r w:rsidR="00E633B2">
        <w:rPr>
          <w:rFonts w:hint="cs"/>
          <w:rtl/>
        </w:rPr>
        <w:t>ت</w:t>
      </w:r>
      <w:r>
        <w:rPr>
          <w:rFonts w:hint="cs"/>
          <w:rtl/>
        </w:rPr>
        <w:t>تم معالجة حالات أخرى</w:t>
      </w:r>
      <w:r w:rsidR="00E633B2" w:rsidRPr="00E633B2">
        <w:rPr>
          <w:rFonts w:hint="cs"/>
          <w:rtl/>
        </w:rPr>
        <w:t xml:space="preserve"> </w:t>
      </w:r>
      <w:r w:rsidR="00E633B2">
        <w:rPr>
          <w:rFonts w:hint="cs"/>
          <w:rtl/>
        </w:rPr>
        <w:t>من خلال الوساطة لا من خلال المحاكم</w:t>
      </w:r>
      <w:r>
        <w:rPr>
          <w:rFonts w:hint="cs"/>
          <w:rtl/>
        </w:rPr>
        <w:t xml:space="preserve">، بعد إنشاء مراكز الوساطة. </w:t>
      </w:r>
    </w:p>
    <w:p w:rsidR="00352C8F" w:rsidRDefault="00352C8F" w:rsidP="009530E0">
      <w:pPr>
        <w:pStyle w:val="SingleTxtGA"/>
        <w:rPr>
          <w:rFonts w:hint="cs"/>
          <w:rtl/>
        </w:rPr>
      </w:pPr>
      <w:r>
        <w:rPr>
          <w:rFonts w:hint="cs"/>
          <w:rtl/>
        </w:rPr>
        <w:t>39-</w:t>
      </w:r>
      <w:r>
        <w:rPr>
          <w:rFonts w:hint="cs"/>
          <w:rtl/>
        </w:rPr>
        <w:tab/>
        <w:t>وقال إنه عندما تم رفع الحد الأدنى لسن الزواج من 12 عاماً للبنات و14 عاماً للبنين إلى 16 سنة لكلا الجنسين، انصبت الأولوية على القضاء على التمييز القائم على نوع الجنس المنصوص عليه في القوانين القديمة، وسيتطلب رفع الحد الأدنى لسن الزواج إلى 18 عاماً تعديل فصول أكثر من القانون المدني، وهناك خوف من عدم التوصل إلى التوافق الضروري</w:t>
      </w:r>
      <w:r w:rsidRPr="00A56172">
        <w:rPr>
          <w:rFonts w:hint="cs"/>
          <w:rtl/>
        </w:rPr>
        <w:t xml:space="preserve"> </w:t>
      </w:r>
      <w:r>
        <w:rPr>
          <w:rFonts w:hint="cs"/>
          <w:rtl/>
        </w:rPr>
        <w:t>في الآراء. و</w:t>
      </w:r>
      <w:r w:rsidR="00E633B2">
        <w:rPr>
          <w:rFonts w:hint="cs"/>
          <w:rtl/>
        </w:rPr>
        <w:t xml:space="preserve">كان </w:t>
      </w:r>
      <w:r>
        <w:rPr>
          <w:rFonts w:hint="cs"/>
          <w:rtl/>
        </w:rPr>
        <w:t>التغيير الذي تم في الحد الأدنى لسن الزواج نتيجة مباشرة للضغوط التي مارستها الهيئات المنشأة بموجب معاهدات حقوق الإنسان وعملية الاستعراض الدوري الشامل. وتقوم بعض الأحزاب السياسية حالياً بالدعوة إلى خفض سن المسؤولية الجنائية من</w:t>
      </w:r>
      <w:r w:rsidR="009530E0">
        <w:rPr>
          <w:rFonts w:hint="eastAsia"/>
          <w:rtl/>
        </w:rPr>
        <w:t> </w:t>
      </w:r>
      <w:r>
        <w:rPr>
          <w:rFonts w:hint="cs"/>
          <w:rtl/>
        </w:rPr>
        <w:t>18 عاماً إلى 16 عاماً، لكن الفرع التنفيذي للحكومة يعتقد أن ذلك سينتهك الالتزامات الدولية للدولة الطرف.</w:t>
      </w:r>
    </w:p>
    <w:p w:rsidR="00352C8F" w:rsidRDefault="00352C8F" w:rsidP="00A62861">
      <w:pPr>
        <w:pStyle w:val="SingleTxtGA"/>
        <w:rPr>
          <w:rFonts w:hint="cs"/>
          <w:rtl/>
        </w:rPr>
      </w:pPr>
      <w:r>
        <w:rPr>
          <w:rFonts w:hint="cs"/>
          <w:rtl/>
        </w:rPr>
        <w:t>40-</w:t>
      </w:r>
      <w:r>
        <w:rPr>
          <w:rFonts w:hint="cs"/>
          <w:rtl/>
        </w:rPr>
        <w:tab/>
      </w:r>
      <w:r w:rsidRPr="00D77806">
        <w:rPr>
          <w:rFonts w:hint="cs"/>
          <w:b/>
          <w:bCs/>
          <w:rtl/>
        </w:rPr>
        <w:t xml:space="preserve">السيد </w:t>
      </w:r>
      <w:proofErr w:type="spellStart"/>
      <w:r w:rsidRPr="00D77806">
        <w:rPr>
          <w:rFonts w:hint="cs"/>
          <w:b/>
          <w:bCs/>
          <w:rtl/>
        </w:rPr>
        <w:t>غونزاليس</w:t>
      </w:r>
      <w:proofErr w:type="spellEnd"/>
      <w:r>
        <w:rPr>
          <w:rFonts w:hint="cs"/>
          <w:rtl/>
        </w:rPr>
        <w:t xml:space="preserve"> (أوروغواي) قال </w:t>
      </w:r>
      <w:r w:rsidR="00A62861">
        <w:rPr>
          <w:rFonts w:hint="cs"/>
          <w:rtl/>
        </w:rPr>
        <w:t xml:space="preserve">إنه برغم ما ينص عليه </w:t>
      </w:r>
      <w:r>
        <w:rPr>
          <w:rFonts w:hint="cs"/>
          <w:rtl/>
        </w:rPr>
        <w:t xml:space="preserve">القانون </w:t>
      </w:r>
      <w:r w:rsidR="00A62861">
        <w:rPr>
          <w:rFonts w:hint="cs"/>
          <w:rtl/>
        </w:rPr>
        <w:t xml:space="preserve">من </w:t>
      </w:r>
      <w:r>
        <w:rPr>
          <w:rFonts w:hint="cs"/>
          <w:rtl/>
        </w:rPr>
        <w:t xml:space="preserve">عدم جواز احتجاز القاصرين </w:t>
      </w:r>
      <w:r w:rsidR="00A62861">
        <w:rPr>
          <w:rFonts w:hint="cs"/>
          <w:rtl/>
        </w:rPr>
        <w:t>المخالفين ل</w:t>
      </w:r>
      <w:r>
        <w:rPr>
          <w:rFonts w:hint="cs"/>
          <w:rtl/>
        </w:rPr>
        <w:t>لقانون إلا كملاذ أخير، فقد حاول القضاة مؤخراً اللجوء بصورة أكثر إلى التدابير الاحتجازية ضد</w:t>
      </w:r>
      <w:r w:rsidR="00A62861">
        <w:rPr>
          <w:rFonts w:hint="cs"/>
          <w:rtl/>
        </w:rPr>
        <w:t>هم</w:t>
      </w:r>
      <w:r>
        <w:rPr>
          <w:rFonts w:hint="cs"/>
          <w:rtl/>
        </w:rPr>
        <w:t xml:space="preserve">. وقد مارس المجتمع ضغوطاً كبيرة في هذا المجال، لأن عدد القاصرين </w:t>
      </w:r>
      <w:r w:rsidR="00A62861">
        <w:rPr>
          <w:rFonts w:hint="cs"/>
          <w:rtl/>
        </w:rPr>
        <w:t>المخالفين ل</w:t>
      </w:r>
      <w:r>
        <w:rPr>
          <w:rFonts w:hint="cs"/>
          <w:rtl/>
        </w:rPr>
        <w:t>لقا</w:t>
      </w:r>
      <w:r w:rsidR="00A62861">
        <w:rPr>
          <w:rFonts w:hint="cs"/>
          <w:rtl/>
        </w:rPr>
        <w:t xml:space="preserve">نون قد ازداد في السنوات الأخيرة، </w:t>
      </w:r>
      <w:r>
        <w:rPr>
          <w:rFonts w:hint="cs"/>
          <w:rtl/>
        </w:rPr>
        <w:t>ولأن وسائل الإعلام أدت أيضاً دوراً رئيسياً في نشر جرائم الأحداث.</w:t>
      </w:r>
    </w:p>
    <w:p w:rsidR="00352C8F" w:rsidRDefault="00352C8F" w:rsidP="00FA1EDC">
      <w:pPr>
        <w:pStyle w:val="SingleTxtGA"/>
        <w:rPr>
          <w:rFonts w:hint="cs"/>
          <w:rtl/>
        </w:rPr>
      </w:pPr>
      <w:r>
        <w:rPr>
          <w:rFonts w:hint="cs"/>
          <w:rtl/>
        </w:rPr>
        <w:t>41-</w:t>
      </w:r>
      <w:r>
        <w:rPr>
          <w:rFonts w:hint="cs"/>
          <w:rtl/>
        </w:rPr>
        <w:tab/>
      </w:r>
      <w:r>
        <w:rPr>
          <w:rFonts w:hint="cs"/>
          <w:b/>
          <w:bCs/>
          <w:rtl/>
        </w:rPr>
        <w:t xml:space="preserve">السيد </w:t>
      </w:r>
      <w:proofErr w:type="spellStart"/>
      <w:r>
        <w:rPr>
          <w:rFonts w:hint="cs"/>
          <w:b/>
          <w:bCs/>
          <w:rtl/>
        </w:rPr>
        <w:t>ميراندا</w:t>
      </w:r>
      <w:proofErr w:type="spellEnd"/>
      <w:r>
        <w:rPr>
          <w:rFonts w:hint="cs"/>
          <w:b/>
          <w:bCs/>
          <w:rtl/>
        </w:rPr>
        <w:t xml:space="preserve"> </w:t>
      </w:r>
      <w:r>
        <w:rPr>
          <w:rFonts w:hint="cs"/>
          <w:rtl/>
        </w:rPr>
        <w:t>(أوروغواي) قال إن المحكمة العليا أعلنت</w:t>
      </w:r>
      <w:r w:rsidR="00A62861">
        <w:rPr>
          <w:rFonts w:hint="cs"/>
          <w:rtl/>
        </w:rPr>
        <w:t>،</w:t>
      </w:r>
      <w:r>
        <w:rPr>
          <w:rFonts w:hint="cs"/>
          <w:rtl/>
        </w:rPr>
        <w:t xml:space="preserve"> في شباط/فبراير 2013</w:t>
      </w:r>
      <w:r w:rsidR="00A62861">
        <w:rPr>
          <w:rFonts w:hint="cs"/>
          <w:rtl/>
        </w:rPr>
        <w:t>،</w:t>
      </w:r>
      <w:r>
        <w:rPr>
          <w:rFonts w:hint="cs"/>
          <w:rtl/>
        </w:rPr>
        <w:t xml:space="preserve"> عن عدم دستورية المادتين 2 و3 من القانون رقم 18-831، اللتان </w:t>
      </w:r>
      <w:proofErr w:type="spellStart"/>
      <w:r>
        <w:rPr>
          <w:rFonts w:hint="cs"/>
          <w:rtl/>
        </w:rPr>
        <w:t>تنصان</w:t>
      </w:r>
      <w:proofErr w:type="spellEnd"/>
      <w:r>
        <w:rPr>
          <w:rFonts w:hint="cs"/>
          <w:rtl/>
        </w:rPr>
        <w:t xml:space="preserve"> على عدم تطبيق </w:t>
      </w:r>
      <w:r w:rsidR="00556028">
        <w:rPr>
          <w:rFonts w:hint="cs"/>
          <w:rtl/>
        </w:rPr>
        <w:t xml:space="preserve">أحكام </w:t>
      </w:r>
      <w:r>
        <w:rPr>
          <w:rFonts w:hint="cs"/>
          <w:rtl/>
        </w:rPr>
        <w:t xml:space="preserve">التقادم على الانتهاكات التي ارتكبتها الدولة أثناء فترة الدكتاتورية، </w:t>
      </w:r>
      <w:r w:rsidR="00556028">
        <w:rPr>
          <w:rFonts w:hint="cs"/>
          <w:rtl/>
        </w:rPr>
        <w:t>ل</w:t>
      </w:r>
      <w:r>
        <w:rPr>
          <w:rFonts w:hint="cs"/>
          <w:rtl/>
        </w:rPr>
        <w:t>أن هذه الانتهاكات تشكّل جريمة ضد البشرية. و</w:t>
      </w:r>
      <w:r w:rsidR="00556028">
        <w:rPr>
          <w:rFonts w:hint="cs"/>
          <w:rtl/>
        </w:rPr>
        <w:t xml:space="preserve">لا يعد </w:t>
      </w:r>
      <w:r>
        <w:rPr>
          <w:rFonts w:hint="cs"/>
          <w:rtl/>
        </w:rPr>
        <w:t>قرار المحكمة العليا هذا مُلزماً بموجب القانون وقد اختارت بعض المحاكم الأدنى تجاهله. ولا يزال هذا الموضوع يناقَش بحرارة في أوروغواي. و</w:t>
      </w:r>
      <w:r w:rsidR="00444D4C">
        <w:rPr>
          <w:rFonts w:hint="cs"/>
          <w:rtl/>
        </w:rPr>
        <w:t xml:space="preserve">قال إن </w:t>
      </w:r>
      <w:r>
        <w:rPr>
          <w:rFonts w:hint="cs"/>
          <w:rtl/>
        </w:rPr>
        <w:t>تصنيف الاختفاء القسري كجريمة موضوع منفصل</w:t>
      </w:r>
      <w:r w:rsidR="00444D4C">
        <w:rPr>
          <w:rFonts w:hint="cs"/>
          <w:rtl/>
        </w:rPr>
        <w:t>،</w:t>
      </w:r>
      <w:r>
        <w:rPr>
          <w:rFonts w:hint="cs"/>
          <w:rtl/>
        </w:rPr>
        <w:t xml:space="preserve"> وكان موقف السوابق القضائية في أوروغواي </w:t>
      </w:r>
      <w:r w:rsidR="00444D4C">
        <w:rPr>
          <w:rFonts w:hint="cs"/>
          <w:rtl/>
        </w:rPr>
        <w:t xml:space="preserve">يؤيد بشكل منهجي عدم </w:t>
      </w:r>
      <w:r>
        <w:rPr>
          <w:rFonts w:hint="cs"/>
          <w:rtl/>
        </w:rPr>
        <w:t>تصنيف الأفعال التي ارتُكبت قبل عام 2006 كحالات اختفاء قسري. ويتضح من تناقض عدد الأشخاص المختفين أن العديد من مواطني أوروغواي قد اختفوا في الأرجنتين وشيلي وغيرهما من البلدان المجاورة</w:t>
      </w:r>
      <w:r w:rsidR="00FA1EDC">
        <w:rPr>
          <w:rFonts w:hint="cs"/>
          <w:rtl/>
        </w:rPr>
        <w:t>،</w:t>
      </w:r>
      <w:r>
        <w:rPr>
          <w:rFonts w:hint="cs"/>
          <w:rtl/>
        </w:rPr>
        <w:t xml:space="preserve"> بسبب الحملة المنسّقة لممارسات القمع المعروفة </w:t>
      </w:r>
      <w:r w:rsidRPr="00780AF4">
        <w:rPr>
          <w:rFonts w:hint="cs"/>
          <w:sz w:val="30"/>
          <w:rtl/>
        </w:rPr>
        <w:t>ب‍</w:t>
      </w:r>
      <w:r>
        <w:rPr>
          <w:rFonts w:hint="cs"/>
          <w:rtl/>
        </w:rPr>
        <w:t xml:space="preserve"> "عملية </w:t>
      </w:r>
      <w:proofErr w:type="spellStart"/>
      <w:r>
        <w:rPr>
          <w:rFonts w:hint="cs"/>
          <w:rtl/>
        </w:rPr>
        <w:t>كوندور</w:t>
      </w:r>
      <w:proofErr w:type="spellEnd"/>
      <w:r>
        <w:rPr>
          <w:rFonts w:hint="cs"/>
          <w:rtl/>
        </w:rPr>
        <w:t xml:space="preserve">" في </w:t>
      </w:r>
      <w:r w:rsidR="00FA1EDC">
        <w:rPr>
          <w:rFonts w:hint="cs"/>
          <w:rtl/>
        </w:rPr>
        <w:t xml:space="preserve">المخروط </w:t>
      </w:r>
      <w:r>
        <w:rPr>
          <w:rFonts w:hint="cs"/>
          <w:rtl/>
        </w:rPr>
        <w:t xml:space="preserve">الجنوبي لأمريكا اللاتينية. ولم يدرج الفريق العامل المعني بحالات الاختفاء القسري هؤلاء الأشخاص في قائمة ضحايا الاختفاء القسري لمواطني أوروغواي. </w:t>
      </w:r>
    </w:p>
    <w:p w:rsidR="00352C8F" w:rsidRDefault="00352C8F" w:rsidP="00604154">
      <w:pPr>
        <w:pStyle w:val="SingleTxtGA"/>
        <w:rPr>
          <w:rFonts w:hint="cs"/>
          <w:rtl/>
        </w:rPr>
      </w:pPr>
      <w:r>
        <w:rPr>
          <w:rFonts w:hint="cs"/>
          <w:rtl/>
        </w:rPr>
        <w:t>42-</w:t>
      </w:r>
      <w:r>
        <w:rPr>
          <w:rFonts w:hint="cs"/>
          <w:rtl/>
        </w:rPr>
        <w:tab/>
      </w:r>
      <w:r>
        <w:rPr>
          <w:rFonts w:hint="cs"/>
          <w:b/>
          <w:bCs/>
          <w:rtl/>
        </w:rPr>
        <w:t xml:space="preserve">السيدة </w:t>
      </w:r>
      <w:proofErr w:type="spellStart"/>
      <w:r>
        <w:rPr>
          <w:rFonts w:hint="cs"/>
          <w:b/>
          <w:bCs/>
          <w:rtl/>
        </w:rPr>
        <w:t>خورخي</w:t>
      </w:r>
      <w:proofErr w:type="spellEnd"/>
      <w:r>
        <w:rPr>
          <w:rFonts w:hint="cs"/>
          <w:b/>
          <w:bCs/>
          <w:rtl/>
        </w:rPr>
        <w:t xml:space="preserve"> </w:t>
      </w:r>
      <w:r>
        <w:rPr>
          <w:rFonts w:hint="cs"/>
          <w:rtl/>
        </w:rPr>
        <w:t>(أوروغواي) قالت إنه إلى جانب مواطني أوروغواي البالغ عددهم</w:t>
      </w:r>
      <w:r w:rsidR="00C17CAB">
        <w:rPr>
          <w:rFonts w:hint="eastAsia"/>
          <w:rtl/>
        </w:rPr>
        <w:t> </w:t>
      </w:r>
      <w:r>
        <w:rPr>
          <w:rFonts w:hint="cs"/>
          <w:rtl/>
        </w:rPr>
        <w:t xml:space="preserve">178 شخصاً الذين اعترفت الدولة بأنهم ضحايا </w:t>
      </w:r>
      <w:r w:rsidR="00604154">
        <w:rPr>
          <w:rFonts w:hint="cs"/>
          <w:rtl/>
        </w:rPr>
        <w:t>ل</w:t>
      </w:r>
      <w:r>
        <w:rPr>
          <w:rFonts w:hint="cs"/>
          <w:rtl/>
        </w:rPr>
        <w:t>لاختفاء القسري، تجري الحكومة حالياً تحقيقات في 40 حالة أخرى لتحديد ما إذا كان ينبغي تصنيفها كحالات اختفاء قسري</w:t>
      </w:r>
      <w:r w:rsidR="00604154" w:rsidRPr="00604154">
        <w:rPr>
          <w:rFonts w:hint="cs"/>
          <w:rtl/>
        </w:rPr>
        <w:t xml:space="preserve"> </w:t>
      </w:r>
      <w:r w:rsidR="00604154">
        <w:rPr>
          <w:rFonts w:hint="cs"/>
          <w:rtl/>
        </w:rPr>
        <w:t>أم لا</w:t>
      </w:r>
      <w:r>
        <w:rPr>
          <w:rFonts w:hint="cs"/>
          <w:rtl/>
        </w:rPr>
        <w:t>.</w:t>
      </w:r>
    </w:p>
    <w:p w:rsidR="00352C8F" w:rsidRDefault="00352C8F" w:rsidP="00604154">
      <w:pPr>
        <w:pStyle w:val="SingleTxtGA"/>
        <w:rPr>
          <w:rFonts w:hint="cs"/>
          <w:rtl/>
        </w:rPr>
      </w:pPr>
      <w:r>
        <w:rPr>
          <w:rFonts w:hint="cs"/>
          <w:rtl/>
        </w:rPr>
        <w:t>43-</w:t>
      </w:r>
      <w:r>
        <w:rPr>
          <w:rFonts w:hint="cs"/>
          <w:rtl/>
        </w:rPr>
        <w:tab/>
      </w:r>
      <w:r>
        <w:rPr>
          <w:rFonts w:hint="cs"/>
          <w:b/>
          <w:bCs/>
          <w:rtl/>
        </w:rPr>
        <w:t xml:space="preserve">السيد </w:t>
      </w:r>
      <w:proofErr w:type="spellStart"/>
      <w:r>
        <w:rPr>
          <w:rFonts w:hint="cs"/>
          <w:b/>
          <w:bCs/>
          <w:rtl/>
        </w:rPr>
        <w:t>ميراندا</w:t>
      </w:r>
      <w:proofErr w:type="spellEnd"/>
      <w:r>
        <w:rPr>
          <w:rFonts w:hint="cs"/>
          <w:b/>
          <w:bCs/>
          <w:rtl/>
        </w:rPr>
        <w:t xml:space="preserve"> </w:t>
      </w:r>
      <w:r>
        <w:rPr>
          <w:rFonts w:hint="cs"/>
          <w:rtl/>
        </w:rPr>
        <w:t xml:space="preserve">(أوروغواي) قال إن جميع المحاكم في أوروغواي تُطبق </w:t>
      </w:r>
      <w:r w:rsidR="00604154">
        <w:rPr>
          <w:rFonts w:hint="cs"/>
          <w:rtl/>
        </w:rPr>
        <w:t xml:space="preserve">قواعد برازيليا </w:t>
      </w:r>
      <w:r>
        <w:rPr>
          <w:rFonts w:hint="cs"/>
          <w:rtl/>
        </w:rPr>
        <w:t xml:space="preserve">المتعلقة </w:t>
      </w:r>
      <w:r w:rsidR="00604154">
        <w:rPr>
          <w:rFonts w:hint="cs"/>
          <w:rtl/>
        </w:rPr>
        <w:t xml:space="preserve">بلجوء </w:t>
      </w:r>
      <w:r>
        <w:rPr>
          <w:rFonts w:hint="cs"/>
          <w:rtl/>
        </w:rPr>
        <w:t xml:space="preserve">الأشخاص المستضعفين إلى </w:t>
      </w:r>
      <w:r w:rsidR="00604154">
        <w:rPr>
          <w:rFonts w:hint="cs"/>
          <w:rtl/>
        </w:rPr>
        <w:t xml:space="preserve">العدالة </w:t>
      </w:r>
      <w:r>
        <w:rPr>
          <w:rFonts w:hint="cs"/>
          <w:rtl/>
        </w:rPr>
        <w:t xml:space="preserve">وأنه </w:t>
      </w:r>
      <w:r w:rsidR="00604154">
        <w:rPr>
          <w:rFonts w:hint="cs"/>
          <w:rtl/>
        </w:rPr>
        <w:t xml:space="preserve">يجري </w:t>
      </w:r>
      <w:r>
        <w:rPr>
          <w:rFonts w:hint="cs"/>
          <w:rtl/>
        </w:rPr>
        <w:t>تدريب الموظفين القضائيين على تنفيذ هذه اللوائح. و</w:t>
      </w:r>
      <w:r w:rsidR="00604154">
        <w:rPr>
          <w:rFonts w:hint="cs"/>
          <w:rtl/>
        </w:rPr>
        <w:t xml:space="preserve">تتعلق </w:t>
      </w:r>
      <w:r>
        <w:rPr>
          <w:rFonts w:hint="cs"/>
          <w:rtl/>
        </w:rPr>
        <w:t xml:space="preserve">العقبات التي تحول دون </w:t>
      </w:r>
      <w:r w:rsidR="00604154">
        <w:rPr>
          <w:rFonts w:hint="cs"/>
          <w:rtl/>
        </w:rPr>
        <w:t xml:space="preserve">اللجوء </w:t>
      </w:r>
      <w:r>
        <w:rPr>
          <w:rFonts w:hint="cs"/>
          <w:rtl/>
        </w:rPr>
        <w:t xml:space="preserve">إلى </w:t>
      </w:r>
      <w:r w:rsidR="00604154">
        <w:rPr>
          <w:rFonts w:hint="cs"/>
          <w:rtl/>
        </w:rPr>
        <w:t xml:space="preserve">العدالة </w:t>
      </w:r>
      <w:r>
        <w:rPr>
          <w:rFonts w:hint="cs"/>
          <w:rtl/>
        </w:rPr>
        <w:t xml:space="preserve">بالفقر </w:t>
      </w:r>
      <w:r w:rsidR="00604154">
        <w:rPr>
          <w:rFonts w:hint="cs"/>
          <w:rtl/>
        </w:rPr>
        <w:t xml:space="preserve">أكثر منها </w:t>
      </w:r>
      <w:r>
        <w:rPr>
          <w:rFonts w:hint="cs"/>
          <w:rtl/>
        </w:rPr>
        <w:t>بكون الشخص ينتمي إلى السكان الأصليين أو إلى أقلية عرقية. ومع ذلك، لا تصدر المحاكم، إدانات بشأن الجرائم المرتكبة بد</w:t>
      </w:r>
      <w:r w:rsidR="00604154">
        <w:rPr>
          <w:rFonts w:hint="cs"/>
          <w:rtl/>
        </w:rPr>
        <w:t>و</w:t>
      </w:r>
      <w:r>
        <w:rPr>
          <w:rFonts w:hint="cs"/>
          <w:rtl/>
        </w:rPr>
        <w:t>افع عرقية</w:t>
      </w:r>
      <w:r w:rsidR="00604154" w:rsidRPr="00604154">
        <w:rPr>
          <w:rFonts w:hint="cs"/>
          <w:rtl/>
        </w:rPr>
        <w:t xml:space="preserve"> </w:t>
      </w:r>
      <w:r w:rsidR="00604154">
        <w:rPr>
          <w:rFonts w:hint="cs"/>
          <w:rtl/>
        </w:rPr>
        <w:t>إلا في حالات نادرة</w:t>
      </w:r>
      <w:r>
        <w:rPr>
          <w:rFonts w:hint="cs"/>
          <w:rtl/>
        </w:rPr>
        <w:t xml:space="preserve">، ويتطلب الأمر مزيداً من تدريب الموظفين القضائيين في هذا المجال. </w:t>
      </w:r>
    </w:p>
    <w:p w:rsidR="00352C8F" w:rsidRDefault="00352C8F" w:rsidP="00604154">
      <w:pPr>
        <w:pStyle w:val="SingleTxtGA"/>
        <w:rPr>
          <w:rFonts w:hint="cs"/>
          <w:rtl/>
        </w:rPr>
      </w:pPr>
      <w:r>
        <w:rPr>
          <w:rFonts w:hint="cs"/>
          <w:rtl/>
        </w:rPr>
        <w:t>44-</w:t>
      </w:r>
      <w:r>
        <w:rPr>
          <w:rFonts w:hint="cs"/>
          <w:rtl/>
        </w:rPr>
        <w:tab/>
      </w:r>
      <w:r>
        <w:rPr>
          <w:rFonts w:hint="cs"/>
          <w:b/>
          <w:bCs/>
          <w:rtl/>
        </w:rPr>
        <w:t xml:space="preserve">السيد </w:t>
      </w:r>
      <w:proofErr w:type="spellStart"/>
      <w:r>
        <w:rPr>
          <w:rFonts w:hint="cs"/>
          <w:b/>
          <w:bCs/>
          <w:rtl/>
        </w:rPr>
        <w:t>بيريزا</w:t>
      </w:r>
      <w:proofErr w:type="spellEnd"/>
      <w:r>
        <w:rPr>
          <w:rFonts w:hint="cs"/>
          <w:b/>
          <w:bCs/>
          <w:rtl/>
        </w:rPr>
        <w:t xml:space="preserve"> </w:t>
      </w:r>
      <w:r>
        <w:rPr>
          <w:rFonts w:hint="cs"/>
          <w:rtl/>
        </w:rPr>
        <w:t xml:space="preserve">(أوروغواي) قال إن القانون الجديد المتعلق بالتبني قد صدر بهدف </w:t>
      </w:r>
      <w:r w:rsidR="00604154">
        <w:rPr>
          <w:rFonts w:hint="cs"/>
          <w:rtl/>
        </w:rPr>
        <w:t xml:space="preserve">تحقيق </w:t>
      </w:r>
      <w:r>
        <w:rPr>
          <w:rFonts w:hint="cs"/>
          <w:rtl/>
        </w:rPr>
        <w:t xml:space="preserve">أفضل </w:t>
      </w:r>
      <w:r w:rsidR="00604154">
        <w:rPr>
          <w:rFonts w:hint="cs"/>
          <w:rtl/>
        </w:rPr>
        <w:t>مصلحة ل</w:t>
      </w:r>
      <w:r>
        <w:rPr>
          <w:rFonts w:hint="cs"/>
          <w:rtl/>
        </w:rPr>
        <w:t xml:space="preserve">لطفل، </w:t>
      </w:r>
      <w:r w:rsidR="00604154">
        <w:rPr>
          <w:rFonts w:hint="cs"/>
          <w:rtl/>
        </w:rPr>
        <w:t xml:space="preserve">إذ تُستخدم </w:t>
      </w:r>
      <w:r>
        <w:rPr>
          <w:rFonts w:hint="cs"/>
          <w:rtl/>
        </w:rPr>
        <w:t xml:space="preserve">بموجب القانون الجديد تدابير مختلفة لتشجيع </w:t>
      </w:r>
      <w:r w:rsidR="00604154">
        <w:rPr>
          <w:rFonts w:hint="cs"/>
          <w:rtl/>
        </w:rPr>
        <w:t xml:space="preserve">الآباء والأمهات الذين لم يولد أطفالهم </w:t>
      </w:r>
      <w:r>
        <w:rPr>
          <w:rFonts w:hint="cs"/>
          <w:rtl/>
        </w:rPr>
        <w:t xml:space="preserve">بعد </w:t>
      </w:r>
      <w:r w:rsidR="00604154">
        <w:rPr>
          <w:rFonts w:hint="cs"/>
          <w:rtl/>
        </w:rPr>
        <w:t xml:space="preserve">على </w:t>
      </w:r>
      <w:r>
        <w:rPr>
          <w:rFonts w:hint="cs"/>
          <w:rtl/>
        </w:rPr>
        <w:t>الاحتفاظ به</w:t>
      </w:r>
      <w:r w:rsidR="00604154">
        <w:rPr>
          <w:rFonts w:hint="cs"/>
          <w:rtl/>
        </w:rPr>
        <w:t>م</w:t>
      </w:r>
      <w:r>
        <w:rPr>
          <w:rFonts w:hint="cs"/>
          <w:rtl/>
        </w:rPr>
        <w:t xml:space="preserve"> لا إيداعه</w:t>
      </w:r>
      <w:r w:rsidR="00604154">
        <w:rPr>
          <w:rFonts w:hint="cs"/>
          <w:rtl/>
        </w:rPr>
        <w:t>م</w:t>
      </w:r>
      <w:r>
        <w:rPr>
          <w:rFonts w:hint="cs"/>
          <w:rtl/>
        </w:rPr>
        <w:t xml:space="preserve"> للتبني. وإذا تعذر ذلك، يتم اتباع إجراء خاص لإيداع الطفل في أكثر الأوساط </w:t>
      </w:r>
      <w:r w:rsidR="00604154">
        <w:rPr>
          <w:rFonts w:hint="cs"/>
          <w:rtl/>
        </w:rPr>
        <w:t xml:space="preserve">ملاءمة </w:t>
      </w:r>
      <w:r>
        <w:rPr>
          <w:rFonts w:hint="cs"/>
          <w:rtl/>
        </w:rPr>
        <w:t xml:space="preserve">له، ولا </w:t>
      </w:r>
      <w:r w:rsidR="00604154">
        <w:rPr>
          <w:rFonts w:hint="cs"/>
          <w:rtl/>
        </w:rPr>
        <w:t xml:space="preserve">يكون ذلك </w:t>
      </w:r>
      <w:r>
        <w:rPr>
          <w:rFonts w:hint="cs"/>
          <w:rtl/>
        </w:rPr>
        <w:t>إلا كملاذ أخير.</w:t>
      </w:r>
    </w:p>
    <w:p w:rsidR="00352C8F" w:rsidRDefault="00352C8F" w:rsidP="006F15F4">
      <w:pPr>
        <w:pStyle w:val="SingleTxtGA"/>
        <w:rPr>
          <w:rFonts w:hint="cs"/>
          <w:rtl/>
        </w:rPr>
      </w:pPr>
      <w:r>
        <w:rPr>
          <w:rFonts w:hint="cs"/>
          <w:rtl/>
        </w:rPr>
        <w:t>45-</w:t>
      </w:r>
      <w:r>
        <w:rPr>
          <w:rFonts w:hint="cs"/>
          <w:rtl/>
        </w:rPr>
        <w:tab/>
        <w:t xml:space="preserve">لم يتم الإبلاغ عن </w:t>
      </w:r>
      <w:r w:rsidR="00604154">
        <w:rPr>
          <w:rFonts w:hint="cs"/>
          <w:rtl/>
        </w:rPr>
        <w:t xml:space="preserve">أية </w:t>
      </w:r>
      <w:r>
        <w:rPr>
          <w:rFonts w:hint="cs"/>
          <w:rtl/>
        </w:rPr>
        <w:t xml:space="preserve">حالة من حالات الرق أو العمل القسري للأطفال في أوروغواي، </w:t>
      </w:r>
      <w:r w:rsidR="00604154">
        <w:rPr>
          <w:rFonts w:hint="cs"/>
          <w:rtl/>
        </w:rPr>
        <w:t xml:space="preserve">ويوفر </w:t>
      </w:r>
      <w:r>
        <w:rPr>
          <w:rFonts w:hint="cs"/>
          <w:rtl/>
        </w:rPr>
        <w:t>التصديق على اتفاقية منظمة العمل الدولية المتعلقة بأسوأ أشكال عمل الأطفال، لعام 1999 (رقم 182) واتفاقية منظمة العمل الدولية المتعلقة بالحد الأدنى للسن، لعام 1973 (رقم 138) الإطار الضروري لمنع مثل هذه الحالات. أما فيما يتعلق بأطفال الشوارع، فقد تم إدماج 919 طفلاً في برامج وضعتها الحكومة بالتعاون مع منظمات غير حكومية. و</w:t>
      </w:r>
      <w:r w:rsidR="00604154">
        <w:rPr>
          <w:rFonts w:hint="cs"/>
          <w:rtl/>
        </w:rPr>
        <w:t xml:space="preserve">تقوم الحكومة، </w:t>
      </w:r>
      <w:r>
        <w:rPr>
          <w:rFonts w:hint="cs"/>
          <w:rtl/>
        </w:rPr>
        <w:t>بسحب إعانات الأسرة من الوالدين اللذين يتبين أنهما يدفعان أبنائهم</w:t>
      </w:r>
      <w:r w:rsidR="00604154">
        <w:rPr>
          <w:rFonts w:hint="cs"/>
          <w:rtl/>
        </w:rPr>
        <w:t>ا</w:t>
      </w:r>
      <w:r>
        <w:rPr>
          <w:rFonts w:hint="cs"/>
          <w:rtl/>
        </w:rPr>
        <w:t xml:space="preserve"> إلى الشوارع للتسول أو بيع </w:t>
      </w:r>
      <w:r w:rsidR="00604154">
        <w:rPr>
          <w:rFonts w:hint="cs"/>
          <w:rtl/>
        </w:rPr>
        <w:t>ال</w:t>
      </w:r>
      <w:r>
        <w:rPr>
          <w:rFonts w:hint="cs"/>
          <w:rtl/>
        </w:rPr>
        <w:t>بضائع بدلاً من إرسالهم إلى المدرسة</w:t>
      </w:r>
      <w:r w:rsidR="00604154" w:rsidRPr="00604154">
        <w:rPr>
          <w:rFonts w:hint="cs"/>
          <w:rtl/>
        </w:rPr>
        <w:t xml:space="preserve"> </w:t>
      </w:r>
      <w:r w:rsidR="00604154">
        <w:rPr>
          <w:rFonts w:hint="cs"/>
          <w:rtl/>
        </w:rPr>
        <w:t>بشكل مؤقت</w:t>
      </w:r>
      <w:r w:rsidR="00604154" w:rsidRPr="003619E1">
        <w:rPr>
          <w:rFonts w:hint="cs"/>
          <w:rtl/>
        </w:rPr>
        <w:t xml:space="preserve"> </w:t>
      </w:r>
      <w:r w:rsidR="00604154">
        <w:rPr>
          <w:rFonts w:hint="cs"/>
          <w:rtl/>
        </w:rPr>
        <w:t>كتدبير رادع</w:t>
      </w:r>
      <w:r>
        <w:rPr>
          <w:rFonts w:hint="cs"/>
          <w:rtl/>
        </w:rPr>
        <w:t>. ويمنح جميع المهاجرين، سواء كانوا في أوضاع مشروعة أو غير مشروعة، إمكانية ال</w:t>
      </w:r>
      <w:r w:rsidR="00604154">
        <w:rPr>
          <w:rFonts w:hint="cs"/>
          <w:rtl/>
        </w:rPr>
        <w:t>ح</w:t>
      </w:r>
      <w:r>
        <w:rPr>
          <w:rFonts w:hint="cs"/>
          <w:rtl/>
        </w:rPr>
        <w:t xml:space="preserve">صول بالكامل </w:t>
      </w:r>
      <w:r w:rsidR="00604154">
        <w:rPr>
          <w:rFonts w:hint="cs"/>
          <w:rtl/>
        </w:rPr>
        <w:t>ع</w:t>
      </w:r>
      <w:r>
        <w:rPr>
          <w:rFonts w:hint="cs"/>
          <w:rtl/>
        </w:rPr>
        <w:t>لى جميع الخدمات العامة، بما في ذلك التعليم والرعاية الصحية. و</w:t>
      </w:r>
      <w:r w:rsidR="007758E3">
        <w:rPr>
          <w:rFonts w:hint="cs"/>
          <w:rtl/>
        </w:rPr>
        <w:t xml:space="preserve">تتسق </w:t>
      </w:r>
      <w:r>
        <w:rPr>
          <w:rFonts w:hint="cs"/>
          <w:rtl/>
        </w:rPr>
        <w:t xml:space="preserve">سياسة الدولة المتعلقة باللاجئين </w:t>
      </w:r>
      <w:r w:rsidR="007758E3">
        <w:rPr>
          <w:rFonts w:hint="cs"/>
          <w:rtl/>
        </w:rPr>
        <w:t xml:space="preserve">بشكل </w:t>
      </w:r>
      <w:r>
        <w:rPr>
          <w:rFonts w:hint="cs"/>
          <w:rtl/>
        </w:rPr>
        <w:t xml:space="preserve">كامل مع القانون الدولي، </w:t>
      </w:r>
      <w:r w:rsidR="007758E3">
        <w:rPr>
          <w:rFonts w:hint="cs"/>
          <w:rtl/>
        </w:rPr>
        <w:t xml:space="preserve">ولا تختلف </w:t>
      </w:r>
      <w:r>
        <w:rPr>
          <w:rFonts w:hint="cs"/>
          <w:rtl/>
        </w:rPr>
        <w:t xml:space="preserve">بطاقات الهوية الصادرة للأطفال </w:t>
      </w:r>
      <w:r w:rsidR="006F15F4">
        <w:rPr>
          <w:rFonts w:hint="cs"/>
          <w:rtl/>
        </w:rPr>
        <w:t xml:space="preserve">عن </w:t>
      </w:r>
      <w:r>
        <w:rPr>
          <w:rFonts w:hint="cs"/>
          <w:rtl/>
        </w:rPr>
        <w:t xml:space="preserve">التي تُصدر لجميع مواطني أوروغواي. </w:t>
      </w:r>
    </w:p>
    <w:p w:rsidR="00352C8F" w:rsidRDefault="00352C8F" w:rsidP="00C17CAB">
      <w:pPr>
        <w:pStyle w:val="SingleTxtGA"/>
        <w:rPr>
          <w:rFonts w:hint="cs"/>
          <w:rtl/>
        </w:rPr>
      </w:pPr>
      <w:r>
        <w:rPr>
          <w:rFonts w:hint="cs"/>
          <w:rtl/>
        </w:rPr>
        <w:t>46-</w:t>
      </w:r>
      <w:r>
        <w:rPr>
          <w:rFonts w:hint="cs"/>
          <w:rtl/>
        </w:rPr>
        <w:tab/>
      </w:r>
      <w:r>
        <w:rPr>
          <w:rFonts w:hint="cs"/>
          <w:b/>
          <w:bCs/>
          <w:rtl/>
        </w:rPr>
        <w:t xml:space="preserve">السيد </w:t>
      </w:r>
      <w:proofErr w:type="spellStart"/>
      <w:r>
        <w:rPr>
          <w:rFonts w:hint="cs"/>
          <w:b/>
          <w:bCs/>
          <w:rtl/>
        </w:rPr>
        <w:t>غونزاليس</w:t>
      </w:r>
      <w:proofErr w:type="spellEnd"/>
      <w:r>
        <w:rPr>
          <w:rFonts w:hint="cs"/>
          <w:rtl/>
        </w:rPr>
        <w:t xml:space="preserve"> (أوروغواي) قال أنه سيتم تقديم البيانات الإحصائية المطلوبة بشأن الاتجار بالأشخاص، بشكل مكتوب، في أقرب وقت ممكن. وشكر اللجنة على الحوار البنّاء الذي أجراه وفده معها بروح من الانفتاح، معترفاً بالمجالات التي تتطلب تحقيق مزيداً من التقدم، ومبرزاً، في الوقت نفسه، المجالات التي تعمل فيها الدولة بفعالية لحماية وتعزيز حقوق الإنسان. وأعاد التأكيد على التزام بلده بقضية حقوق الإنسان وحُسن سير العمل في النظام الدولي لحقوق الإنسان، وأعرب عن استعداد وفده لتقديم أية معلومات إضافية تطلبها اللجنة. </w:t>
      </w:r>
    </w:p>
    <w:p w:rsidR="00352C8F" w:rsidRDefault="00352C8F" w:rsidP="00E952C7">
      <w:pPr>
        <w:pStyle w:val="SingleTxtGA"/>
        <w:rPr>
          <w:rFonts w:hint="cs"/>
          <w:rtl/>
        </w:rPr>
      </w:pPr>
      <w:r>
        <w:rPr>
          <w:rFonts w:hint="cs"/>
          <w:rtl/>
        </w:rPr>
        <w:t>47-</w:t>
      </w:r>
      <w:r>
        <w:rPr>
          <w:rFonts w:hint="cs"/>
          <w:rtl/>
        </w:rPr>
        <w:tab/>
      </w:r>
      <w:r>
        <w:rPr>
          <w:rFonts w:hint="cs"/>
          <w:b/>
          <w:bCs/>
          <w:rtl/>
        </w:rPr>
        <w:t>الرئيس</w:t>
      </w:r>
      <w:r>
        <w:rPr>
          <w:rFonts w:hint="cs"/>
          <w:rtl/>
        </w:rPr>
        <w:t xml:space="preserve"> اعترف بالخطوات الجبارة التي اتخذتها أوروغواي في العقود الأخيرة لحماية حقوق الإنسان، لكنه أعرب عن إحباطه لأن الإفلات من العقاب على انتهاكات حقوق الإنسان لا يزال يشكّل قلقاً بالغاً في الدولة الطرف. وقال إن قرار المحكمة العليا فيما يتعلق </w:t>
      </w:r>
      <w:r w:rsidR="00E952C7">
        <w:rPr>
          <w:rFonts w:hint="cs"/>
          <w:rtl/>
        </w:rPr>
        <w:t xml:space="preserve">بتطبيق أحكام </w:t>
      </w:r>
      <w:r>
        <w:rPr>
          <w:rFonts w:hint="cs"/>
          <w:rtl/>
        </w:rPr>
        <w:t>التقادم على انتهاكات حقوق الإنسان المرتكبة أثناء فترة الدكتاتورية أمر مروع</w:t>
      </w:r>
      <w:r w:rsidR="00E952C7">
        <w:rPr>
          <w:rFonts w:hint="cs"/>
          <w:rtl/>
        </w:rPr>
        <w:t>،</w:t>
      </w:r>
      <w:r>
        <w:rPr>
          <w:rFonts w:hint="cs"/>
          <w:rtl/>
        </w:rPr>
        <w:t xml:space="preserve"> وأعرب عن أمله في أن تجد الدولة الطرف سبيلاً للتغلّب على هذه الصعوبة </w:t>
      </w:r>
      <w:r w:rsidR="00E952C7">
        <w:rPr>
          <w:rFonts w:hint="cs"/>
          <w:rtl/>
        </w:rPr>
        <w:t xml:space="preserve">وإتاحة </w:t>
      </w:r>
      <w:r>
        <w:rPr>
          <w:rFonts w:hint="cs"/>
          <w:rtl/>
        </w:rPr>
        <w:t xml:space="preserve">سبل انتصاف </w:t>
      </w:r>
      <w:r w:rsidR="00E952C7">
        <w:rPr>
          <w:rFonts w:hint="cs"/>
          <w:rtl/>
        </w:rPr>
        <w:t xml:space="preserve">ملائمة، </w:t>
      </w:r>
      <w:r>
        <w:rPr>
          <w:rFonts w:hint="cs"/>
          <w:rtl/>
        </w:rPr>
        <w:t xml:space="preserve">بما في ذلك </w:t>
      </w:r>
      <w:r w:rsidR="00E952C7">
        <w:rPr>
          <w:rFonts w:hint="cs"/>
          <w:rtl/>
        </w:rPr>
        <w:t>تحقيق العدالة ل</w:t>
      </w:r>
      <w:r>
        <w:rPr>
          <w:rFonts w:hint="cs"/>
          <w:rtl/>
        </w:rPr>
        <w:t>ضحايا هذه الانتهاكات.</w:t>
      </w:r>
    </w:p>
    <w:p w:rsidR="00352C8F" w:rsidRDefault="00352C8F" w:rsidP="00270D6D">
      <w:pPr>
        <w:pStyle w:val="SingleTxtGA"/>
        <w:rPr>
          <w:rFonts w:hint="cs"/>
          <w:rtl/>
        </w:rPr>
      </w:pPr>
      <w:r>
        <w:rPr>
          <w:rFonts w:hint="cs"/>
          <w:rtl/>
        </w:rPr>
        <w:t>48-</w:t>
      </w:r>
      <w:r>
        <w:rPr>
          <w:rFonts w:hint="cs"/>
          <w:rtl/>
        </w:rPr>
        <w:tab/>
        <w:t xml:space="preserve">وقال إن اللجنة تشعر بالقلق أيضاً إزاء اللجوء بشكل مفرط إلى الاحتجاز </w:t>
      </w:r>
      <w:r w:rsidR="00E952C7">
        <w:rPr>
          <w:rFonts w:hint="cs"/>
          <w:rtl/>
        </w:rPr>
        <w:t xml:space="preserve">قبل </w:t>
      </w:r>
      <w:r>
        <w:rPr>
          <w:rFonts w:hint="cs"/>
          <w:rtl/>
        </w:rPr>
        <w:t>المحاكمة</w:t>
      </w:r>
      <w:r w:rsidR="00E952C7">
        <w:rPr>
          <w:rFonts w:hint="cs"/>
          <w:rtl/>
        </w:rPr>
        <w:t>،</w:t>
      </w:r>
      <w:r>
        <w:rPr>
          <w:rFonts w:hint="cs"/>
          <w:rtl/>
        </w:rPr>
        <w:t xml:space="preserve"> وأعرب عن أمله في أن تعالج التعديلات </w:t>
      </w:r>
      <w:r w:rsidR="00E952C7">
        <w:rPr>
          <w:rFonts w:hint="cs"/>
          <w:rtl/>
        </w:rPr>
        <w:t xml:space="preserve">المقرر إدخالها على </w:t>
      </w:r>
      <w:r>
        <w:rPr>
          <w:rFonts w:hint="cs"/>
          <w:rtl/>
        </w:rPr>
        <w:t>قانون الإجراءات الجنائية، هذه المسألة</w:t>
      </w:r>
      <w:r w:rsidR="00270D6D" w:rsidRPr="00270D6D">
        <w:rPr>
          <w:rFonts w:hint="cs"/>
          <w:rtl/>
        </w:rPr>
        <w:t xml:space="preserve"> </w:t>
      </w:r>
      <w:r w:rsidR="00270D6D">
        <w:rPr>
          <w:rFonts w:hint="cs"/>
          <w:rtl/>
        </w:rPr>
        <w:t>بفعالية</w:t>
      </w:r>
      <w:r>
        <w:rPr>
          <w:rFonts w:hint="cs"/>
          <w:rtl/>
        </w:rPr>
        <w:t>. وهنأ الدولة الطرف على محاولتها جعل نظام السج</w:t>
      </w:r>
      <w:r w:rsidR="00270D6D">
        <w:rPr>
          <w:rFonts w:hint="cs"/>
          <w:rtl/>
        </w:rPr>
        <w:t>و</w:t>
      </w:r>
      <w:r>
        <w:rPr>
          <w:rFonts w:hint="cs"/>
          <w:rtl/>
        </w:rPr>
        <w:t>ن أكثر شفافية و</w:t>
      </w:r>
      <w:r w:rsidR="00270D6D">
        <w:rPr>
          <w:rFonts w:hint="cs"/>
          <w:rtl/>
        </w:rPr>
        <w:t xml:space="preserve">حثها </w:t>
      </w:r>
      <w:r>
        <w:rPr>
          <w:rFonts w:hint="cs"/>
          <w:rtl/>
        </w:rPr>
        <w:t xml:space="preserve">على أن تكون مثالاً إيجابياً لدول أخرى </w:t>
      </w:r>
      <w:r w:rsidR="00270D6D">
        <w:rPr>
          <w:rFonts w:hint="cs"/>
          <w:rtl/>
        </w:rPr>
        <w:t>ب</w:t>
      </w:r>
      <w:r>
        <w:rPr>
          <w:rFonts w:hint="cs"/>
          <w:rtl/>
        </w:rPr>
        <w:t>اختيارها الإجراء المبسّط المتعلق بقائمة المسائل قبل الإبلاغ.</w:t>
      </w:r>
    </w:p>
    <w:p w:rsidR="00352C8F" w:rsidRDefault="00352C8F" w:rsidP="00C17CAB">
      <w:pPr>
        <w:pStyle w:val="SingleTxtGA"/>
        <w:rPr>
          <w:rFonts w:hint="cs"/>
          <w:i/>
          <w:iCs/>
          <w:rtl/>
        </w:rPr>
      </w:pPr>
      <w:r w:rsidRPr="00C17CAB">
        <w:rPr>
          <w:rFonts w:hint="cs"/>
          <w:i/>
          <w:iCs/>
          <w:rtl/>
        </w:rPr>
        <w:t>رُفعت الجلسة الساعة 10/13.</w:t>
      </w:r>
    </w:p>
    <w:sectPr w:rsidR="00352C8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80E" w:rsidRPr="00FE6865" w:rsidRDefault="00A0680E" w:rsidP="00FE6865">
      <w:pPr>
        <w:pStyle w:val="Footer"/>
      </w:pPr>
    </w:p>
  </w:endnote>
  <w:endnote w:type="continuationSeparator" w:id="0">
    <w:p w:rsidR="00A0680E" w:rsidRDefault="00A068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AB" w:rsidRPr="00ED7B8E" w:rsidRDefault="00C17CAB" w:rsidP="00ED7B8E">
    <w:pPr>
      <w:pStyle w:val="Footer"/>
      <w:tabs>
        <w:tab w:val="right" w:pos="9598"/>
      </w:tabs>
    </w:pPr>
    <w:r>
      <w:t>GE.13-47799</w:t>
    </w:r>
    <w:r>
      <w:tab/>
    </w:r>
    <w:r w:rsidRPr="00ED7B8E">
      <w:rPr>
        <w:b/>
        <w:sz w:val="18"/>
      </w:rPr>
      <w:fldChar w:fldCharType="begin"/>
    </w:r>
    <w:r w:rsidRPr="00ED7B8E">
      <w:rPr>
        <w:b/>
        <w:sz w:val="18"/>
      </w:rPr>
      <w:instrText xml:space="preserve"> PAGE  \* MERGEFORMAT </w:instrText>
    </w:r>
    <w:r w:rsidRPr="00ED7B8E">
      <w:rPr>
        <w:b/>
        <w:sz w:val="18"/>
      </w:rPr>
      <w:fldChar w:fldCharType="separate"/>
    </w:r>
    <w:r w:rsidR="000749F5">
      <w:rPr>
        <w:b/>
        <w:noProof/>
        <w:sz w:val="18"/>
      </w:rPr>
      <w:t>10</w:t>
    </w:r>
    <w:r w:rsidRPr="00ED7B8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AB" w:rsidRPr="00ED7B8E" w:rsidRDefault="00C17CAB" w:rsidP="00ED7B8E">
    <w:pPr>
      <w:pStyle w:val="Footer"/>
      <w:tabs>
        <w:tab w:val="right" w:pos="9598"/>
      </w:tabs>
      <w:rPr>
        <w:b/>
        <w:sz w:val="18"/>
      </w:rPr>
    </w:pPr>
    <w:r w:rsidRPr="00ED7B8E">
      <w:rPr>
        <w:b/>
        <w:sz w:val="18"/>
      </w:rPr>
      <w:fldChar w:fldCharType="begin"/>
    </w:r>
    <w:r w:rsidRPr="00ED7B8E">
      <w:rPr>
        <w:b/>
        <w:sz w:val="18"/>
      </w:rPr>
      <w:instrText xml:space="preserve"> PAGE  \* MERGEFORMAT </w:instrText>
    </w:r>
    <w:r w:rsidRPr="00ED7B8E">
      <w:rPr>
        <w:b/>
        <w:sz w:val="18"/>
      </w:rPr>
      <w:fldChar w:fldCharType="separate"/>
    </w:r>
    <w:r w:rsidR="000749F5">
      <w:rPr>
        <w:b/>
        <w:noProof/>
        <w:sz w:val="18"/>
      </w:rPr>
      <w:t>9</w:t>
    </w:r>
    <w:r w:rsidRPr="00ED7B8E">
      <w:rPr>
        <w:b/>
        <w:sz w:val="18"/>
      </w:rPr>
      <w:fldChar w:fldCharType="end"/>
    </w:r>
    <w:r>
      <w:rPr>
        <w:b/>
        <w:sz w:val="18"/>
      </w:rPr>
      <w:tab/>
    </w:r>
    <w:r>
      <w:t>GE.13-47799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AB" w:rsidRPr="00ED7B8E" w:rsidRDefault="00C17CAB" w:rsidP="00ED7B8E">
    <w:pPr>
      <w:pStyle w:val="footnoteText0"/>
      <w:pBdr>
        <w:bottom w:val="single" w:sz="4" w:space="1" w:color="auto"/>
      </w:pBdr>
      <w:tabs>
        <w:tab w:val="clear" w:pos="1021"/>
      </w:tabs>
      <w:ind w:left="0" w:right="0" w:firstLine="0"/>
      <w:jc w:val="left"/>
      <w:rPr>
        <w:rFonts w:hint="cs"/>
        <w:sz w:val="20"/>
        <w:rtl/>
      </w:rPr>
    </w:pPr>
  </w:p>
  <w:p w:rsidR="00C17CAB" w:rsidRPr="00236B1D" w:rsidRDefault="00C17CAB" w:rsidP="00C92171">
    <w:pPr>
      <w:pStyle w:val="footnoteText0"/>
      <w:ind w:firstLine="680"/>
      <w:rPr>
        <w:rtl/>
      </w:rPr>
    </w:pPr>
    <w:r w:rsidRPr="00236B1D">
      <w:rPr>
        <w:rtl/>
      </w:rPr>
      <w:t>هذا المحضر قابل للتصويب.</w:t>
    </w:r>
  </w:p>
  <w:p w:rsidR="00C17CAB" w:rsidRPr="00236B1D" w:rsidRDefault="00C17CAB" w:rsidP="00C72270">
    <w:pPr>
      <w:pStyle w:val="footnoteText0"/>
      <w:ind w:firstLine="680"/>
      <w:rPr>
        <w:rtl/>
      </w:rPr>
    </w:pPr>
    <w:r w:rsidRPr="00236B1D">
      <w:rPr>
        <w:rtl/>
      </w:rPr>
      <w:t xml:space="preserve">وينبغي أن تقدم التصويبات </w:t>
    </w:r>
    <w:r>
      <w:rPr>
        <w:rFonts w:hint="cs"/>
        <w:rtl/>
      </w:rPr>
      <w:t xml:space="preserve">بإحدى </w:t>
    </w:r>
    <w:r w:rsidRPr="00236B1D">
      <w:rPr>
        <w:rtl/>
      </w:rPr>
      <w:t xml:space="preserve">لغات العمل، </w:t>
    </w:r>
    <w:r>
      <w:rPr>
        <w:rFonts w:hint="cs"/>
        <w:rtl/>
      </w:rPr>
      <w:t xml:space="preserve">وعرضها </w:t>
    </w:r>
    <w:r w:rsidRPr="00236B1D">
      <w:rPr>
        <w:rtl/>
      </w:rPr>
      <w:t xml:space="preserve">في مذكرة </w:t>
    </w:r>
    <w:r>
      <w:rPr>
        <w:rFonts w:hint="cs"/>
        <w:rtl/>
      </w:rPr>
      <w:t xml:space="preserve">وإدراجها في </w:t>
    </w:r>
    <w:r w:rsidRPr="00236B1D">
      <w:rPr>
        <w:rtl/>
      </w:rPr>
      <w:t xml:space="preserve">نسخة من المحضر. وينبغي </w:t>
    </w:r>
    <w:r>
      <w:rPr>
        <w:rFonts w:hint="cs"/>
        <w:rtl/>
      </w:rPr>
      <w:t xml:space="preserve">إرسال هذه التصويبات </w:t>
    </w:r>
    <w:r>
      <w:rPr>
        <w:rFonts w:hint="cs"/>
        <w:i/>
        <w:iCs/>
        <w:rtl/>
      </w:rPr>
      <w:t xml:space="preserve">في غضون </w:t>
    </w:r>
    <w:r w:rsidRPr="005115B8">
      <w:rPr>
        <w:i/>
        <w:iCs/>
        <w:rtl/>
      </w:rPr>
      <w:t>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C17CAB" w:rsidRDefault="00C17CAB" w:rsidP="00950F05">
    <w:pPr>
      <w:pStyle w:val="footnoteText0"/>
      <w:spacing w:after="240"/>
      <w:ind w:firstLine="680"/>
    </w:pPr>
    <w:r w:rsidRPr="00236B1D">
      <w:rPr>
        <w:rtl/>
      </w:rPr>
      <w:t xml:space="preserve">وستُدمج أية تصويبات </w:t>
    </w:r>
    <w:r>
      <w:rPr>
        <w:rFonts w:hint="cs"/>
        <w:rtl/>
      </w:rPr>
      <w:t>ل</w:t>
    </w:r>
    <w:r w:rsidRPr="00236B1D">
      <w:rPr>
        <w:rtl/>
      </w:rPr>
      <w:t xml:space="preserve">محاضر </w:t>
    </w:r>
    <w:r>
      <w:rPr>
        <w:rFonts w:hint="cs"/>
        <w:rtl/>
      </w:rPr>
      <w:t>ال</w:t>
    </w:r>
    <w:r w:rsidRPr="00236B1D">
      <w:rPr>
        <w:rtl/>
      </w:rPr>
      <w:t xml:space="preserve">جلسات </w:t>
    </w:r>
    <w:r>
      <w:rPr>
        <w:rFonts w:hint="cs"/>
        <w:rtl/>
      </w:rPr>
      <w:t xml:space="preserve">العامة للجنة في هذه الدورة </w:t>
    </w:r>
    <w:r w:rsidRPr="00236B1D">
      <w:rPr>
        <w:rtl/>
      </w:rPr>
      <w:t>في وثيقة تصويب واحدة تصدر ب</w:t>
    </w:r>
    <w:r>
      <w:rPr>
        <w:rFonts w:hint="cs"/>
        <w:rtl/>
      </w:rPr>
      <w:t>ُ</w:t>
    </w:r>
    <w:r w:rsidRPr="00236B1D">
      <w:rPr>
        <w:rtl/>
      </w:rPr>
      <w:t>ع</w:t>
    </w:r>
    <w:r>
      <w:rPr>
        <w:rFonts w:hint="cs"/>
        <w:rtl/>
      </w:rPr>
      <w:t>ي</w:t>
    </w:r>
    <w:r w:rsidRPr="00236B1D">
      <w:rPr>
        <w:rtl/>
      </w:rPr>
      <w:t>د نهاية الدورة</w:t>
    </w:r>
    <w:r>
      <w:rPr>
        <w:rtl/>
      </w:rPr>
      <w:t>.</w:t>
    </w:r>
  </w:p>
  <w:p w:rsidR="00C17CAB" w:rsidRPr="00C92171" w:rsidRDefault="00C17CAB"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GE.13-47799    051113    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80E" w:rsidRDefault="00A0680E" w:rsidP="000C5F83">
      <w:pPr>
        <w:pStyle w:val="Footer"/>
        <w:bidi/>
        <w:spacing w:after="80" w:line="200" w:lineRule="exact"/>
        <w:ind w:left="680"/>
        <w:rPr>
          <w:rFonts w:hint="cs"/>
          <w:rtl/>
        </w:rPr>
      </w:pPr>
      <w:r>
        <w:rPr>
          <w:rFonts w:hint="cs"/>
          <w:rtl/>
        </w:rPr>
        <w:t>__________</w:t>
      </w:r>
    </w:p>
    <w:p w:rsidR="00A0680E" w:rsidRPr="000C5F83" w:rsidRDefault="00A0680E" w:rsidP="000C5F83">
      <w:pPr>
        <w:pStyle w:val="Footer"/>
      </w:pPr>
    </w:p>
  </w:footnote>
  <w:footnote w:type="continuationSeparator" w:id="0">
    <w:p w:rsidR="00A0680E" w:rsidRDefault="00A0680E" w:rsidP="000C5F83">
      <w:pPr>
        <w:pStyle w:val="Footer"/>
        <w:bidi/>
        <w:spacing w:after="80" w:line="200" w:lineRule="exact"/>
        <w:ind w:left="680"/>
        <w:rPr>
          <w:rFonts w:hint="cs"/>
          <w:rtl/>
        </w:rPr>
      </w:pPr>
      <w:r>
        <w:rPr>
          <w:rFonts w:hint="cs"/>
          <w:rtl/>
        </w:rPr>
        <w:t>__________</w:t>
      </w:r>
    </w:p>
    <w:p w:rsidR="00A0680E" w:rsidRPr="000C5F83" w:rsidRDefault="00A0680E"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AB" w:rsidRPr="00ED7B8E" w:rsidRDefault="00C17CAB" w:rsidP="00ED7B8E">
    <w:pPr>
      <w:pStyle w:val="Header"/>
      <w:jc w:val="right"/>
    </w:pPr>
    <w:r w:rsidRPr="00ED7B8E">
      <w:t>CCPR/C/SR.3023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AB" w:rsidRPr="00ED7B8E" w:rsidRDefault="00C17CAB" w:rsidP="00ED7B8E">
    <w:pPr>
      <w:pStyle w:val="Header"/>
      <w:jc w:val="left"/>
    </w:pPr>
    <w:r w:rsidRPr="00ED7B8E">
      <w:t>CCPR/C/SR.3023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CAB" w:rsidRDefault="00C17CA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17CAB" w:rsidRPr="008F6743" w:rsidRDefault="00C17CA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2148"/>
    <w:rsid w:val="00040E25"/>
    <w:rsid w:val="00042149"/>
    <w:rsid w:val="000648EA"/>
    <w:rsid w:val="000749F5"/>
    <w:rsid w:val="000816C2"/>
    <w:rsid w:val="000957C8"/>
    <w:rsid w:val="00097049"/>
    <w:rsid w:val="000A04D5"/>
    <w:rsid w:val="000A1CF3"/>
    <w:rsid w:val="000B52F2"/>
    <w:rsid w:val="000C5F83"/>
    <w:rsid w:val="000D0EAE"/>
    <w:rsid w:val="000D242A"/>
    <w:rsid w:val="000D5380"/>
    <w:rsid w:val="000D6654"/>
    <w:rsid w:val="000E103D"/>
    <w:rsid w:val="000F0264"/>
    <w:rsid w:val="000F2EBF"/>
    <w:rsid w:val="000F3A9F"/>
    <w:rsid w:val="000F5FF6"/>
    <w:rsid w:val="001022B5"/>
    <w:rsid w:val="00113FA5"/>
    <w:rsid w:val="001455A0"/>
    <w:rsid w:val="001602A3"/>
    <w:rsid w:val="00186D84"/>
    <w:rsid w:val="001A5161"/>
    <w:rsid w:val="001A60BD"/>
    <w:rsid w:val="001C1903"/>
    <w:rsid w:val="001E5042"/>
    <w:rsid w:val="0020250F"/>
    <w:rsid w:val="002137CB"/>
    <w:rsid w:val="00232277"/>
    <w:rsid w:val="0023736D"/>
    <w:rsid w:val="00257225"/>
    <w:rsid w:val="00270C26"/>
    <w:rsid w:val="00270D6D"/>
    <w:rsid w:val="002812B5"/>
    <w:rsid w:val="00293C85"/>
    <w:rsid w:val="00310160"/>
    <w:rsid w:val="00341A8C"/>
    <w:rsid w:val="003519E6"/>
    <w:rsid w:val="00352C8F"/>
    <w:rsid w:val="00355F81"/>
    <w:rsid w:val="0036558C"/>
    <w:rsid w:val="003773C7"/>
    <w:rsid w:val="003B4356"/>
    <w:rsid w:val="003C2D8A"/>
    <w:rsid w:val="003C62C6"/>
    <w:rsid w:val="003E153C"/>
    <w:rsid w:val="003F08A8"/>
    <w:rsid w:val="003F5606"/>
    <w:rsid w:val="00405359"/>
    <w:rsid w:val="004250E3"/>
    <w:rsid w:val="00444D4C"/>
    <w:rsid w:val="00467438"/>
    <w:rsid w:val="00472A81"/>
    <w:rsid w:val="00481171"/>
    <w:rsid w:val="004A20A6"/>
    <w:rsid w:val="004B2C92"/>
    <w:rsid w:val="004C3B1F"/>
    <w:rsid w:val="004C5976"/>
    <w:rsid w:val="004D1F9A"/>
    <w:rsid w:val="004D2E11"/>
    <w:rsid w:val="004D6A3A"/>
    <w:rsid w:val="004F4AD7"/>
    <w:rsid w:val="005004A1"/>
    <w:rsid w:val="005115B8"/>
    <w:rsid w:val="005546A0"/>
    <w:rsid w:val="00556028"/>
    <w:rsid w:val="00557CD3"/>
    <w:rsid w:val="00571432"/>
    <w:rsid w:val="005732A2"/>
    <w:rsid w:val="005762A5"/>
    <w:rsid w:val="00580685"/>
    <w:rsid w:val="00590BA3"/>
    <w:rsid w:val="00592148"/>
    <w:rsid w:val="005B46D9"/>
    <w:rsid w:val="005B7AE0"/>
    <w:rsid w:val="005C5AF2"/>
    <w:rsid w:val="005D5647"/>
    <w:rsid w:val="005E23F5"/>
    <w:rsid w:val="005F146F"/>
    <w:rsid w:val="005F71B6"/>
    <w:rsid w:val="00604154"/>
    <w:rsid w:val="006422D8"/>
    <w:rsid w:val="00654786"/>
    <w:rsid w:val="00660FD4"/>
    <w:rsid w:val="00665BE4"/>
    <w:rsid w:val="00672CD0"/>
    <w:rsid w:val="0069011B"/>
    <w:rsid w:val="006A4425"/>
    <w:rsid w:val="006B00A4"/>
    <w:rsid w:val="006B3B0A"/>
    <w:rsid w:val="006B4669"/>
    <w:rsid w:val="006D3CFA"/>
    <w:rsid w:val="006F15F4"/>
    <w:rsid w:val="006F4D4F"/>
    <w:rsid w:val="006F6BF8"/>
    <w:rsid w:val="00707BDF"/>
    <w:rsid w:val="00710727"/>
    <w:rsid w:val="00715F45"/>
    <w:rsid w:val="0072608F"/>
    <w:rsid w:val="00731815"/>
    <w:rsid w:val="00731B84"/>
    <w:rsid w:val="00734AE7"/>
    <w:rsid w:val="00746916"/>
    <w:rsid w:val="00747017"/>
    <w:rsid w:val="00765B62"/>
    <w:rsid w:val="007758E3"/>
    <w:rsid w:val="0079344E"/>
    <w:rsid w:val="0079690B"/>
    <w:rsid w:val="007A4FB9"/>
    <w:rsid w:val="007E197F"/>
    <w:rsid w:val="007E2786"/>
    <w:rsid w:val="007F68C4"/>
    <w:rsid w:val="008153DE"/>
    <w:rsid w:val="00832A9B"/>
    <w:rsid w:val="008436F0"/>
    <w:rsid w:val="00852A10"/>
    <w:rsid w:val="00862634"/>
    <w:rsid w:val="00866C59"/>
    <w:rsid w:val="00877306"/>
    <w:rsid w:val="00885524"/>
    <w:rsid w:val="008A6242"/>
    <w:rsid w:val="008A749C"/>
    <w:rsid w:val="008B4BC6"/>
    <w:rsid w:val="008C28A4"/>
    <w:rsid w:val="008F6743"/>
    <w:rsid w:val="00901E57"/>
    <w:rsid w:val="009070DF"/>
    <w:rsid w:val="00935F0E"/>
    <w:rsid w:val="00950F05"/>
    <w:rsid w:val="00951704"/>
    <w:rsid w:val="0095208F"/>
    <w:rsid w:val="009530E0"/>
    <w:rsid w:val="00955B4E"/>
    <w:rsid w:val="009721A2"/>
    <w:rsid w:val="00977B3F"/>
    <w:rsid w:val="009814AE"/>
    <w:rsid w:val="0098168C"/>
    <w:rsid w:val="009901D3"/>
    <w:rsid w:val="00996BBE"/>
    <w:rsid w:val="009B2C03"/>
    <w:rsid w:val="009D17B9"/>
    <w:rsid w:val="009D1DD5"/>
    <w:rsid w:val="009F722C"/>
    <w:rsid w:val="00A0680E"/>
    <w:rsid w:val="00A201C2"/>
    <w:rsid w:val="00A26157"/>
    <w:rsid w:val="00A265C3"/>
    <w:rsid w:val="00A43F9A"/>
    <w:rsid w:val="00A50988"/>
    <w:rsid w:val="00A53F38"/>
    <w:rsid w:val="00A543D4"/>
    <w:rsid w:val="00A62861"/>
    <w:rsid w:val="00A62981"/>
    <w:rsid w:val="00A743B0"/>
    <w:rsid w:val="00AD0014"/>
    <w:rsid w:val="00AD1AF9"/>
    <w:rsid w:val="00AD4CF2"/>
    <w:rsid w:val="00AF0BBA"/>
    <w:rsid w:val="00B159F9"/>
    <w:rsid w:val="00B2502F"/>
    <w:rsid w:val="00B25159"/>
    <w:rsid w:val="00B30468"/>
    <w:rsid w:val="00B44E31"/>
    <w:rsid w:val="00BA4F7E"/>
    <w:rsid w:val="00BB2C41"/>
    <w:rsid w:val="00BB55B1"/>
    <w:rsid w:val="00BC55C8"/>
    <w:rsid w:val="00BC5C10"/>
    <w:rsid w:val="00BE0D97"/>
    <w:rsid w:val="00BE2964"/>
    <w:rsid w:val="00C17CAB"/>
    <w:rsid w:val="00C21623"/>
    <w:rsid w:val="00C24FBD"/>
    <w:rsid w:val="00C473BA"/>
    <w:rsid w:val="00C50619"/>
    <w:rsid w:val="00C611ED"/>
    <w:rsid w:val="00C6490A"/>
    <w:rsid w:val="00C64FE1"/>
    <w:rsid w:val="00C72270"/>
    <w:rsid w:val="00C726D2"/>
    <w:rsid w:val="00C74296"/>
    <w:rsid w:val="00C8345E"/>
    <w:rsid w:val="00C907FE"/>
    <w:rsid w:val="00C92171"/>
    <w:rsid w:val="00CA28B0"/>
    <w:rsid w:val="00CA5F7C"/>
    <w:rsid w:val="00CE07B2"/>
    <w:rsid w:val="00D51067"/>
    <w:rsid w:val="00D75657"/>
    <w:rsid w:val="00D82CE1"/>
    <w:rsid w:val="00D903F8"/>
    <w:rsid w:val="00D960AD"/>
    <w:rsid w:val="00DA0E0E"/>
    <w:rsid w:val="00DB0885"/>
    <w:rsid w:val="00DB0C39"/>
    <w:rsid w:val="00DB7679"/>
    <w:rsid w:val="00DF1702"/>
    <w:rsid w:val="00DF4DD8"/>
    <w:rsid w:val="00DF668E"/>
    <w:rsid w:val="00E04826"/>
    <w:rsid w:val="00E14D2B"/>
    <w:rsid w:val="00E20DBA"/>
    <w:rsid w:val="00E247F0"/>
    <w:rsid w:val="00E633B2"/>
    <w:rsid w:val="00E6524A"/>
    <w:rsid w:val="00E660D6"/>
    <w:rsid w:val="00E771AB"/>
    <w:rsid w:val="00E952C7"/>
    <w:rsid w:val="00EA6C4C"/>
    <w:rsid w:val="00EA6EB9"/>
    <w:rsid w:val="00EA796F"/>
    <w:rsid w:val="00EB077B"/>
    <w:rsid w:val="00EC50B9"/>
    <w:rsid w:val="00ED26A0"/>
    <w:rsid w:val="00ED7B8E"/>
    <w:rsid w:val="00F1727A"/>
    <w:rsid w:val="00F34764"/>
    <w:rsid w:val="00F34BD1"/>
    <w:rsid w:val="00F54E3C"/>
    <w:rsid w:val="00F874BD"/>
    <w:rsid w:val="00FA1EDC"/>
    <w:rsid w:val="00FA728B"/>
    <w:rsid w:val="00FA7A17"/>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8</TotalTime>
  <Pages>10</Pages>
  <Words>3440</Words>
  <Characters>17201</Characters>
  <Application>Microsoft Office Outlook</Application>
  <DocSecurity>4</DocSecurity>
  <Lines>215</Lines>
  <Paragraphs>53</Paragraphs>
  <ScaleCrop>false</ScaleCrop>
  <HeadingPairs>
    <vt:vector size="2" baseType="variant">
      <vt:variant>
        <vt:lpstr>Title</vt:lpstr>
      </vt:variant>
      <vt:variant>
        <vt:i4>1</vt:i4>
      </vt:variant>
    </vt:vector>
  </HeadingPairs>
  <TitlesOfParts>
    <vt:vector size="1" baseType="lpstr">
      <vt:lpstr>CCPR/C/SR.3023</vt:lpstr>
    </vt:vector>
  </TitlesOfParts>
  <Company>CSD</Company>
  <LinksUpToDate>false</LinksUpToDate>
  <CharactersWithSpaces>20588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CCPR/C/SR.3023</dc:title>
  <dc:subject>KHUDHAIRI, SALIH</dc:subject>
  <dc:creator>SAYED</dc:creator>
  <cp:keywords/>
  <dc:description/>
  <cp:lastModifiedBy>SAYED</cp:lastModifiedBy>
  <cp:revision>2</cp:revision>
  <cp:lastPrinted>2013-11-06T10:32:00Z</cp:lastPrinted>
  <dcterms:created xsi:type="dcterms:W3CDTF">2013-11-06T14:19:00Z</dcterms:created>
  <dcterms:modified xsi:type="dcterms:W3CDTF">2013-11-06T14:19:00Z</dcterms:modified>
</cp:coreProperties>
</file>