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rPr>
          <w:b/>
        </w:rPr>
      </w:pPr>
      <w:r>
        <w:rPr>
          <w:b/>
        </w:rPr>
        <w:t>Предсессионная рабочая группа</w:t>
      </w:r>
    </w:p>
    <w:p w:rsidR="00000000" w:rsidRDefault="00000000">
      <w:pPr>
        <w:rPr>
          <w:b/>
        </w:rPr>
      </w:pPr>
      <w:r>
        <w:rPr>
          <w:b/>
        </w:rPr>
        <w:t>Тридцать шестая сессия</w:t>
      </w:r>
    </w:p>
    <w:p w:rsidR="00000000" w:rsidRDefault="00000000">
      <w:r>
        <w:t>7–25 августа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ab/>
        <w:t>Предсессионная рабочая группа рассмотрела шестой периодический до</w:t>
      </w:r>
      <w:r>
        <w:t>к</w:t>
      </w:r>
      <w:r>
        <w:t>лад Дании (CEDAW/C/DEN/6)</w:t>
      </w:r>
      <w:r>
        <w:rPr>
          <w:rStyle w:val="FootnoteReference"/>
        </w:rPr>
        <w:footnoteReference w:customMarkFollows="1" w:id="1"/>
        <w:t>*</w:t>
      </w:r>
      <w:r>
        <w:t>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В докладе приводится весьма ограниченная информация о законодател</w:t>
      </w:r>
      <w:r>
        <w:t>ь</w:t>
      </w:r>
      <w:r>
        <w:t>стве по вопросам равенства между мужчинами и женщинами и совсем не уп</w:t>
      </w:r>
      <w:r>
        <w:t>о</w:t>
      </w:r>
      <w:r>
        <w:t>минается о фактическом осуществлении Конвенции в Гренландии. Государс</w:t>
      </w:r>
      <w:r>
        <w:t>т</w:t>
      </w:r>
      <w:r>
        <w:t>во-участник должно представить адекватную информацию в отношении Гре</w:t>
      </w:r>
      <w:r>
        <w:t>н</w:t>
      </w:r>
      <w:r>
        <w:t>ландии.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Конституционная, законодательная и институциональная основа и статус Конвенции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Пожалуйста, подробно расскажите о том, каким образом правительство обеспечивает соответствие датского законодательства и практики положениям Конвенции, включая процедуру разработки новых законопроектов (см. опис</w:t>
      </w:r>
      <w:r>
        <w:t>а</w:t>
      </w:r>
      <w:r>
        <w:t>ние мер по статье 2, раздел A).</w:t>
      </w:r>
    </w:p>
    <w:p w:rsidR="00000000" w:rsidRDefault="00000000">
      <w:pPr>
        <w:pStyle w:val="SingleTxt"/>
      </w:pPr>
      <w:r>
        <w:t>3.</w:t>
      </w:r>
      <w:r>
        <w:tab/>
        <w:t>Пожалуйста, расскажите на примерах последнего времени о случаях пр</w:t>
      </w:r>
      <w:r>
        <w:t>и</w:t>
      </w:r>
      <w:r>
        <w:t>менения положений Конвенции в судах для оспаривания дискриминацио</w:t>
      </w:r>
      <w:r>
        <w:t>н</w:t>
      </w:r>
      <w:r>
        <w:t>ных — по признаку пола — законов, стратегий, программ или норм админис</w:t>
      </w:r>
      <w:r>
        <w:t>т</w:t>
      </w:r>
      <w:r>
        <w:t>ративной практики. Если такие случаи имели место, то каковы были результ</w:t>
      </w:r>
      <w:r>
        <w:t>а</w:t>
      </w:r>
      <w:r>
        <w:t>ты судебного разбирательс</w:t>
      </w:r>
      <w:r>
        <w:t>т</w:t>
      </w:r>
      <w:r>
        <w:t>ва?</w:t>
      </w:r>
    </w:p>
    <w:p w:rsidR="00000000" w:rsidRDefault="00000000">
      <w:pPr>
        <w:pStyle w:val="SingleTxt"/>
      </w:pPr>
      <w:r>
        <w:t>4.</w:t>
      </w:r>
      <w:r>
        <w:tab/>
        <w:t>Было ли руководство о порядке использования механизма Организации Объединенных Наций по подаче жалоб, включая возможность подачи индив</w:t>
      </w:r>
      <w:r>
        <w:t>и</w:t>
      </w:r>
      <w:r>
        <w:t>дуальных жалоб в соответствии с Факультативным протоколом к Конвенции (см. описание мер по статье 2, раздел A), переведено на какие-либо другие языки, кроме датского языка, и доступно ли оно для представителей общин, говорящих на других языках?</w:t>
      </w:r>
    </w:p>
    <w:p w:rsidR="00000000" w:rsidRDefault="00000000">
      <w:pPr>
        <w:pStyle w:val="SingleTxt"/>
      </w:pPr>
      <w:r>
        <w:t>5.</w:t>
      </w:r>
      <w:r>
        <w:tab/>
        <w:t>Доводится ли до сведения общественности — через средства массовой информации или иными способами — существенная информация о ежегодно проводимых в парламенте дискуссиях по вопросам гендерного равенства? К</w:t>
      </w:r>
      <w:r>
        <w:t>а</w:t>
      </w:r>
      <w:r>
        <w:t>ковы результаты этой дискуссии?</w:t>
      </w:r>
    </w:p>
    <w:p w:rsidR="00000000" w:rsidRDefault="00000000">
      <w:pPr>
        <w:pStyle w:val="SingleTxt"/>
      </w:pPr>
      <w:r>
        <w:t>6.</w:t>
      </w:r>
      <w:r>
        <w:tab/>
        <w:t>Пожалуйста, представьте информацию об осуществлении планов дейс</w:t>
      </w:r>
      <w:r>
        <w:t>т</w:t>
      </w:r>
      <w:r>
        <w:t>вий, подготовленных для парламента министром равноправия (см. описание мер по статье 3, государственная политика), начиная с 2002 года, в том числе об успехах, препятствиях и достигнутом пр</w:t>
      </w:r>
      <w:r>
        <w:t>о</w:t>
      </w:r>
      <w:r>
        <w:t>грессе.</w:t>
      </w:r>
    </w:p>
    <w:p w:rsidR="00000000" w:rsidRDefault="00000000">
      <w:pPr>
        <w:pStyle w:val="SingleTxt"/>
      </w:pPr>
      <w:r>
        <w:t>7.</w:t>
      </w:r>
      <w:r>
        <w:tab/>
        <w:t>Пожалуйста, сообщите, какой штат сотрудников и какие ресурсы имеются в распоряжении департамента по вопросам гендерного равенства, действующ</w:t>
      </w:r>
      <w:r>
        <w:t>е</w:t>
      </w:r>
      <w:r>
        <w:t>го в составе министерства социальных дел.</w:t>
      </w:r>
    </w:p>
    <w:p w:rsidR="00000000" w:rsidRDefault="00000000">
      <w:pPr>
        <w:pStyle w:val="SingleTxt"/>
      </w:pPr>
      <w:r>
        <w:t>8.</w:t>
      </w:r>
      <w:r>
        <w:tab/>
        <w:t>Пожалуйста, подробно расскажите об информационной стратегии, пр</w:t>
      </w:r>
      <w:r>
        <w:t>и</w:t>
      </w:r>
      <w:r>
        <w:t>меняемой в отношении Совета по вопросам гендерного равенства, и результ</w:t>
      </w:r>
      <w:r>
        <w:t>а</w:t>
      </w:r>
      <w:r>
        <w:t>тах ее практического осуществления (см. описание мер по статье 4, ра</w:t>
      </w:r>
      <w:r>
        <w:t>з</w:t>
      </w:r>
      <w:r>
        <w:t>дел C.1).</w:t>
      </w:r>
    </w:p>
    <w:p w:rsidR="00000000" w:rsidRDefault="00000000">
      <w:pPr>
        <w:pStyle w:val="SingleTxt"/>
      </w:pPr>
      <w:r>
        <w:t>9.</w:t>
      </w:r>
      <w:r>
        <w:tab/>
        <w:t>Применялись ли положения Конвенции при рассмотрении Советом по в</w:t>
      </w:r>
      <w:r>
        <w:t>о</w:t>
      </w:r>
      <w:r>
        <w:t>просам гендерного равенства соответствующих дел в последнее время?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Пожалуйста, расскажите более подробно об указе (и постановлениях) правительства в отношении инициатив по обеспечению гендерного равенства, в том числе сообщите, была ли проведена оценка результатов осуществления этого указа или будет ли проведена такая оценка в б</w:t>
      </w:r>
      <w:r>
        <w:t>у</w:t>
      </w:r>
      <w:r>
        <w:t>дущем.</w:t>
      </w:r>
    </w:p>
    <w:p w:rsidR="00000000" w:rsidRDefault="00000000">
      <w:pPr>
        <w:pStyle w:val="SingleTxt"/>
      </w:pPr>
      <w:r>
        <w:t>11.</w:t>
      </w:r>
      <w:r>
        <w:tab/>
        <w:t>Пожалуйста, сообщите о результатах совместного исследовательского проекта стран Северной Европы, посвященного изучению воздействия порн</w:t>
      </w:r>
      <w:r>
        <w:t>о</w:t>
      </w:r>
      <w:r>
        <w:t>графии на представления молодых людей о том, какова их собственная роль в обществе, и о результатах мероприятий, осуществляемых в целях проведения разъяснительной работы, устранения предрассудков и развенчивания мифов в отношении роли родителей, семьи и семейных отношений (см. описание мер по статье 5, ра</w:t>
      </w:r>
      <w:r>
        <w:t>з</w:t>
      </w:r>
      <w:r>
        <w:t>дел D).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12.</w:t>
      </w:r>
      <w:r>
        <w:tab/>
        <w:t>Пожалуйста, представьте выводы международного обследования по пр</w:t>
      </w:r>
      <w:r>
        <w:t>о</w:t>
      </w:r>
      <w:r>
        <w:t>блеме насилия в отношении женщин, которые было намечено опубликовать в 2004 году, результаты оценки общей эффективности работы независимых це</w:t>
      </w:r>
      <w:r>
        <w:t>н</w:t>
      </w:r>
      <w:r>
        <w:t>тров по оказанию консультативной помощи жертвам насилия (см. описание мер по статье 12, раздел J), а также результаты, если они имеются, совместной программы исследований по проблеме «Женщины и насилие», в рамках кот</w:t>
      </w:r>
      <w:r>
        <w:t>о</w:t>
      </w:r>
      <w:r>
        <w:t>рой изучалось положение в этой области на Фарерских островах и в Гренла</w:t>
      </w:r>
      <w:r>
        <w:t>н</w:t>
      </w:r>
      <w:r>
        <w:t>дии (см. стр. 120 доклада — Конвенция о ликвидации всех форм дискримин</w:t>
      </w:r>
      <w:r>
        <w:t>а</w:t>
      </w:r>
      <w:r>
        <w:t>ции в отношении женщин и органы власти Фарерских островов, описание мер по ст</w:t>
      </w:r>
      <w:r>
        <w:t>а</w:t>
      </w:r>
      <w:r>
        <w:t>тье 6, раздел «Жестокое обращение с женщинами»).</w:t>
      </w:r>
    </w:p>
    <w:p w:rsidR="00000000" w:rsidRDefault="00000000">
      <w:pPr>
        <w:pStyle w:val="SingleTxt"/>
      </w:pPr>
      <w:r>
        <w:t>13.</w:t>
      </w:r>
      <w:r>
        <w:tab/>
        <w:t>В докладе говорится о мерах, принимаемых в целях борьбы с насилием в отношении женщин из числа этнических меньшинств. Сообщите, пожалуйста, о результатах осуществления этих мер.</w:t>
      </w:r>
    </w:p>
    <w:p w:rsidR="00000000" w:rsidRDefault="00000000">
      <w:pPr>
        <w:pStyle w:val="SingleTxt"/>
      </w:pPr>
      <w:r>
        <w:t>14.</w:t>
      </w:r>
      <w:r>
        <w:tab/>
        <w:t>Сколько зарегистрировано случаев привлечения к ответственности на о</w:t>
      </w:r>
      <w:r>
        <w:t>с</w:t>
      </w:r>
      <w:r>
        <w:t>новании положений статьи 245(a) Уголовного кодекса (о проведении калеч</w:t>
      </w:r>
      <w:r>
        <w:t>а</w:t>
      </w:r>
      <w:r>
        <w:t>щих операций на женских половых органах)? Каковы результаты принятых мер?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эксплуатация проституции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15.</w:t>
      </w:r>
      <w:r>
        <w:tab/>
        <w:t>Пожалуйста, представьте информацию об осуществлении законодательс</w:t>
      </w:r>
      <w:r>
        <w:t>т</w:t>
      </w:r>
      <w:r>
        <w:t>ва по вопросам борьбы с торговлей людьми, которое было принято в июне 2002 года, и о Плане действий по борьбе с торговлей людьми (см. описание мер по статье 5, ра</w:t>
      </w:r>
      <w:r>
        <w:t>з</w:t>
      </w:r>
      <w:r>
        <w:t>дел C).</w:t>
      </w:r>
    </w:p>
    <w:p w:rsidR="00000000" w:rsidRDefault="00000000">
      <w:pPr>
        <w:pStyle w:val="SingleTxt"/>
      </w:pPr>
      <w:r>
        <w:t>16.</w:t>
      </w:r>
      <w:r>
        <w:tab/>
        <w:t>Пожалуйста, представьте информацию о масштабах распространения проституции ср</w:t>
      </w:r>
      <w:r>
        <w:t>е</w:t>
      </w:r>
      <w:r>
        <w:t>ди женщин и девочек и торговли ими.</w:t>
      </w:r>
    </w:p>
    <w:p w:rsidR="00000000" w:rsidRDefault="00000000">
      <w:pPr>
        <w:pStyle w:val="SingleTxt"/>
      </w:pPr>
      <w:r>
        <w:t>17.</w:t>
      </w:r>
      <w:r>
        <w:tab/>
        <w:t>Удалось ли добиться прогресса в распространении на Фарерские острова и Гренландию обязательств Дании по Протоколу о предупреждении и пресеч</w:t>
      </w:r>
      <w:r>
        <w:t>е</w:t>
      </w:r>
      <w:r>
        <w:t>нии торговли людьми, особенно женщинами и детьми, и наказании за нее, д</w:t>
      </w:r>
      <w:r>
        <w:t>о</w:t>
      </w:r>
      <w:r>
        <w:t>полняющему Конвенцию Организации Объединенных Наций против трансн</w:t>
      </w:r>
      <w:r>
        <w:t>а</w:t>
      </w:r>
      <w:r>
        <w:t>циональной организованной преступн</w:t>
      </w:r>
      <w:r>
        <w:t>о</w:t>
      </w:r>
      <w:r>
        <w:t>сти?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 и представленность на международном уровне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18.</w:t>
      </w:r>
      <w:r>
        <w:tab/>
        <w:t>Увеличилась ли в результате осуществления инициатив, предпринятых департаментом по вопросам гендерного равенства, доля женщин среди членов местных советов и доля женщин-мэров (см. описание мер по статье 7, ра</w:t>
      </w:r>
      <w:r>
        <w:t>з</w:t>
      </w:r>
      <w:r>
        <w:t>дел A)?</w:t>
      </w:r>
    </w:p>
    <w:p w:rsidR="00000000" w:rsidRDefault="00000000">
      <w:pPr>
        <w:pStyle w:val="SingleTxt"/>
      </w:pPr>
      <w:r>
        <w:t>19.</w:t>
      </w:r>
      <w:r>
        <w:tab/>
        <w:t>Планируется ли принять временные специальные меры в целях расшир</w:t>
      </w:r>
      <w:r>
        <w:t>е</w:t>
      </w:r>
      <w:r>
        <w:t>ния участия женщин в политической и общественной жизни на Фарерских ос</w:t>
      </w:r>
      <w:r>
        <w:t>т</w:t>
      </w:r>
      <w:r>
        <w:t>ровах, а если да, то какие?</w:t>
      </w:r>
    </w:p>
    <w:p w:rsidR="00000000" w:rsidRDefault="00000000">
      <w:pPr>
        <w:pStyle w:val="SingleTxt"/>
      </w:pPr>
      <w:r>
        <w:t>20.</w:t>
      </w:r>
      <w:r>
        <w:tab/>
        <w:t>Каких конкретных результатов удалось добиться в контексте осуществл</w:t>
      </w:r>
      <w:r>
        <w:t>е</w:t>
      </w:r>
      <w:r>
        <w:t>ния Плана действий по обеспечению равноправия на дипломатической службе на 2000–2004 годы, в частности в отношении представленности мужчин и женщин на высших руководящих постах в министерстве иностранных дел?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21.</w:t>
      </w:r>
      <w:r>
        <w:tab/>
        <w:t>Имеют ли лица, не являющиеся гражданами Дании, а также граждане Д</w:t>
      </w:r>
      <w:r>
        <w:t>а</w:t>
      </w:r>
      <w:r>
        <w:t>нии, представляющие группы этнических меньшинств, возможности в плане получения образования, о которых говорится в докладе (см. описание мер по статье 8, ра</w:t>
      </w:r>
      <w:r>
        <w:t>з</w:t>
      </w:r>
      <w:r>
        <w:t>дел A)?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00000" w:rsidRDefault="00000000">
      <w:pPr>
        <w:pStyle w:val="SingleTxt"/>
        <w:keepNext/>
        <w:keepLines/>
        <w:spacing w:after="0" w:line="120" w:lineRule="exact"/>
        <w:rPr>
          <w:sz w:val="10"/>
        </w:rPr>
      </w:pPr>
    </w:p>
    <w:p w:rsidR="00000000" w:rsidRDefault="00000000">
      <w:pPr>
        <w:pStyle w:val="SingleTxt"/>
        <w:keepNext/>
        <w:keepLines/>
      </w:pPr>
      <w:r>
        <w:t>22.</w:t>
      </w:r>
      <w:r>
        <w:tab/>
        <w:t>В докладе говорится о том, что в 2004 году должна была быть создана межведомственная рабочая группа, призванная проанализировать пути устр</w:t>
      </w:r>
      <w:r>
        <w:t>а</w:t>
      </w:r>
      <w:r>
        <w:t>нения гендерной сегрегации на рынке труда и, соответственно, ликвидации разрыва в оплате труда женщин и мужчин (см. описание мер по статье 11, ра</w:t>
      </w:r>
      <w:r>
        <w:t>з</w:t>
      </w:r>
      <w:r>
        <w:t>дел C). Пожалуйста, представьте информацию о результатах этого анализа, в том числе сообщите, были ли вынесены какие-либо рекомендации в отношении мер, которые целесообразно принять в целях устранения гендерной сегрегации на рынке труда и ликвидации разрыва в оплате труда.</w:t>
      </w:r>
    </w:p>
    <w:p w:rsidR="00000000" w:rsidRDefault="00000000">
      <w:pPr>
        <w:pStyle w:val="SingleTxt"/>
      </w:pPr>
      <w:r>
        <w:t>23.</w:t>
      </w:r>
      <w:r>
        <w:tab/>
        <w:t>Пожалуйста, представьте информацию, в том числе статистические да</w:t>
      </w:r>
      <w:r>
        <w:t>н</w:t>
      </w:r>
      <w:r>
        <w:t>ные, если таковые имеются, о ходе и результатах практического осуществления правил предоставления матерям и отцам льгот в связи с рождением ребенка и родительских отпусков по уходу за детьми, которые были пересмотрены в 2002 году.</w:t>
      </w:r>
    </w:p>
    <w:p w:rsidR="00000000" w:rsidRDefault="00000000">
      <w:pPr>
        <w:pStyle w:val="SingleTxt"/>
      </w:pPr>
      <w:r>
        <w:t>24.</w:t>
      </w:r>
      <w:r>
        <w:tab/>
        <w:t>Принимаются ли на базе исследований, проведенных в 2000 году, какие-либо меры по оказанию помощи женщинам-предпринимателям в преодолении тех негативных тенденций, с которыми они сталкиваются?</w:t>
      </w:r>
    </w:p>
    <w:p w:rsidR="00000000" w:rsidRDefault="00000000">
      <w:pPr>
        <w:pStyle w:val="SingleTxt"/>
      </w:pPr>
      <w:r>
        <w:t>25.</w:t>
      </w:r>
      <w:r>
        <w:tab/>
        <w:t>Прокомментируйте, пожалуйста, отмену законопроекта о представлении статистических данных о заработной плате с разбивкой по признаку пола, о к</w:t>
      </w:r>
      <w:r>
        <w:t>о</w:t>
      </w:r>
      <w:r>
        <w:t>тором было упомянуто Советом женщин Дании (см. замечания НПО Дании, описание мер по статье 11).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Пожалуйста, представьте информацию о том, как правительство оценив</w:t>
      </w:r>
      <w:r>
        <w:t>а</w:t>
      </w:r>
      <w:r>
        <w:t>ет ход и результаты осуществления плана действий по сокращению числа абортов в Дании.</w:t>
      </w:r>
    </w:p>
    <w:p w:rsidR="00000000" w:rsidRDefault="00000000">
      <w:pPr>
        <w:pStyle w:val="SingleTxt"/>
      </w:pPr>
      <w:r>
        <w:t>27.</w:t>
      </w:r>
      <w:r>
        <w:tab/>
        <w:t>Какие меры принимаются в целях организации просвещения по вопросам ВИЧ/СПИДа среди проживающих в Дании женщин из числа этнических мен</w:t>
      </w:r>
      <w:r>
        <w:t>ь</w:t>
      </w:r>
      <w:r>
        <w:t>шинств и иностранок, а также в целях преодоления проблем, обусловлива</w:t>
      </w:r>
      <w:r>
        <w:t>ю</w:t>
      </w:r>
      <w:r>
        <w:t>щих их более высокую подверженность заражению вирусом с учетом име</w:t>
      </w:r>
      <w:r>
        <w:t>ю</w:t>
      </w:r>
      <w:r>
        <w:t>щихся данных о том, что на долю этих групп женщин приходится основное число женщин, инфицирова</w:t>
      </w:r>
      <w:r>
        <w:t>н</w:t>
      </w:r>
      <w:r>
        <w:t>ных ВИЧ?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Брак и семейные отношения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Скольким женщинам (по сравнению с соответствующим числом мужчин) было отказано в праве на воссоединение с семьей в соответствии с зак</w:t>
      </w:r>
      <w:r>
        <w:t>о</w:t>
      </w:r>
      <w:r>
        <w:t>ном № 365 от 6 июня 2002 года (см. описание мер по статье 13)? Что служило основанием для принятия решения о том, способен(а) ли супруг(а)-заявитель содержать су</w:t>
      </w:r>
      <w:r>
        <w:t>п</w:t>
      </w:r>
      <w:r>
        <w:t>ругу-иностранку/супруга-иностранца?</w:t>
      </w:r>
    </w:p>
    <w:p w:rsidR="00000000" w:rsidRDefault="00000000">
      <w:pPr>
        <w:pStyle w:val="SingleTxt"/>
      </w:pPr>
      <w:r>
        <w:t>29.</w:t>
      </w:r>
      <w:r>
        <w:tab/>
        <w:t>Какие практические результаты имело принятие закона № 1204 от 27 декабря 2003 года, в соответствии с которым были внесены поправки в з</w:t>
      </w:r>
      <w:r>
        <w:t>а</w:t>
      </w:r>
      <w:r>
        <w:t>кон об иностранных подданных в части, касающейся заключения брака с бли</w:t>
      </w:r>
      <w:r>
        <w:t>з</w:t>
      </w:r>
      <w:r>
        <w:t>ким ро</w:t>
      </w:r>
      <w:r>
        <w:t>д</w:t>
      </w:r>
      <w:r>
        <w:t>ственником-иностранцем?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NO&gt;&gt;N0624955R&lt;&lt;ODS JOB NO&gt;&gt;</w:t>
      </w:r>
    </w:p>
    <w:p w:rsidR="00000000" w:rsidRDefault="00000000">
      <w:pPr>
        <w:pStyle w:val="CommentText"/>
      </w:pPr>
      <w:r>
        <w:t>&lt;&lt;ODS DOC SYMBOL1&gt;&gt;CEDAW/C/DEN/Q/6&lt;&lt;ODS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06-24955 (R)    020306    030306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*0624955*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</w:r>
      <w:r>
        <w:t xml:space="preserve">Шестой периодический доклад Дании был, по ошибке, выпущен под условным обозначением </w:t>
      </w:r>
      <w:r>
        <w:rPr>
          <w:lang w:val="en-US"/>
        </w:rPr>
        <w:t xml:space="preserve">CEDAW/C/DNK/6. </w:t>
      </w:r>
      <w:r>
        <w:t>Для исправления условного обозначения будет выпущено Исправление.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CEDAW/C/DEN/Q/6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CEDAW/C/DEN/Q/6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/C/DEN/Q/6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9 February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3/2006 20:57:31"/>
    <w:docVar w:name="DocCategory" w:val="Doc"/>
    <w:docVar w:name="DocType" w:val="Final"/>
    <w:docVar w:name="JobNo" w:val="0624955R"/>
    <w:docVar w:name="OandT" w:val=" "/>
    <w:docVar w:name="Symbol1" w:val="CEDAW/C/DEN/Q/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1270</Words>
  <Characters>7243</Characters>
  <Application>Microsoft Office Word</Application>
  <DocSecurity>4</DocSecurity>
  <Lines>60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8894</CharactersWithSpaces>
  <SharedDoc>false</SharedDoc>
  <HLinks>
    <vt:vector size="6" baseType="variant">
      <vt:variant>
        <vt:i4>4522087</vt:i4>
      </vt:variant>
      <vt:variant>
        <vt:i4>19248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Irina Galitchskaia</cp:lastModifiedBy>
  <cp:revision>4</cp:revision>
  <cp:lastPrinted>2006-03-03T07:28:00Z</cp:lastPrinted>
  <dcterms:created xsi:type="dcterms:W3CDTF">2006-03-03T07:28:00Z</dcterms:created>
  <dcterms:modified xsi:type="dcterms:W3CDTF">2006-03-03T08:27:00Z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0624955</vt:lpwstr>
  </property>
  <property fmtid="{D5CDD505-2E9C-101B-9397-08002B2CF9AE}" pid="3" name="Symbol1">
    <vt:lpwstr>CEDAW/C/DEN/Q/6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4</vt:lpwstr>
  </property>
  <property fmtid="{D5CDD505-2E9C-101B-9397-08002B2CF9AE}" pid="8" name="Operator">
    <vt:lpwstr>Galitchskaia</vt:lpwstr>
  </property>
</Properties>
</file>