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6B7" w:rsidRPr="006272D4" w:rsidRDefault="005506B7" w:rsidP="005506B7">
      <w:pPr>
        <w:pStyle w:val="NormalSchedule"/>
        <w:spacing w:line="240" w:lineRule="auto"/>
        <w:rPr>
          <w:sz w:val="6"/>
        </w:rPr>
        <w:sectPr w:rsidR="005506B7" w:rsidRPr="006272D4" w:rsidSect="006807D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  <w:r w:rsidRPr="006272D4">
        <w:rPr>
          <w:rStyle w:val="CommentReference"/>
        </w:rPr>
        <w:commentReference w:id="0"/>
      </w:r>
    </w:p>
    <w:p w:rsidR="006272D4" w:rsidRDefault="006272D4" w:rsidP="006272D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Comité para la Eliminación de la Discriminación </w:t>
      </w:r>
      <w:r>
        <w:br/>
        <w:t>contra la Mujer</w:t>
      </w:r>
    </w:p>
    <w:p w:rsidR="006272D4" w:rsidRPr="00260D7C" w:rsidRDefault="006272D4" w:rsidP="006272D4">
      <w:pPr>
        <w:rPr>
          <w:b/>
        </w:rPr>
      </w:pPr>
      <w:r w:rsidRPr="00260D7C">
        <w:rPr>
          <w:b/>
        </w:rPr>
        <w:t>43º período de sesiones</w:t>
      </w:r>
    </w:p>
    <w:p w:rsidR="006272D4" w:rsidRDefault="006272D4" w:rsidP="006272D4">
      <w:r>
        <w:t>19 de enero a 6 de febrero de 2009</w:t>
      </w:r>
    </w:p>
    <w:p w:rsidR="006272D4" w:rsidRPr="006272D4" w:rsidRDefault="006272D4" w:rsidP="006272D4">
      <w:pPr>
        <w:pStyle w:val="SingleTxt"/>
        <w:suppressAutoHyphens/>
        <w:spacing w:after="0" w:line="120" w:lineRule="exact"/>
        <w:rPr>
          <w:sz w:val="10"/>
        </w:rPr>
      </w:pPr>
    </w:p>
    <w:p w:rsidR="006272D4" w:rsidRPr="006272D4" w:rsidRDefault="006272D4" w:rsidP="006272D4">
      <w:pPr>
        <w:pStyle w:val="SingleTxt"/>
        <w:suppressAutoHyphens/>
        <w:spacing w:after="0" w:line="120" w:lineRule="exact"/>
        <w:rPr>
          <w:sz w:val="10"/>
        </w:rPr>
      </w:pPr>
    </w:p>
    <w:p w:rsidR="006272D4" w:rsidRPr="006272D4" w:rsidRDefault="006272D4" w:rsidP="006272D4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6272D4" w:rsidP="006272D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Programa provisional</w:t>
      </w:r>
    </w:p>
    <w:p w:rsidR="006272D4" w:rsidRPr="006272D4" w:rsidRDefault="006272D4" w:rsidP="006272D4">
      <w:pPr>
        <w:pStyle w:val="SingleTxt"/>
        <w:spacing w:after="0" w:line="120" w:lineRule="exact"/>
        <w:rPr>
          <w:sz w:val="10"/>
        </w:rPr>
      </w:pPr>
    </w:p>
    <w:p w:rsidR="006272D4" w:rsidRPr="006272D4" w:rsidRDefault="006272D4" w:rsidP="006272D4">
      <w:pPr>
        <w:pStyle w:val="SingleTxt"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numPr>
          <w:ilvl w:val="0"/>
          <w:numId w:val="7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/>
      </w:pPr>
      <w:r>
        <w:t>Apertura del período de sesiones.</w:t>
      </w:r>
    </w:p>
    <w:p w:rsidR="006272D4" w:rsidRDefault="006272D4" w:rsidP="006272D4">
      <w:pPr>
        <w:pStyle w:val="SingleTxt"/>
        <w:numPr>
          <w:ilvl w:val="0"/>
          <w:numId w:val="7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/>
      </w:pPr>
      <w:r>
        <w:t>Aprobación del programa y organización de los trabajos.</w:t>
      </w:r>
    </w:p>
    <w:p w:rsidR="006272D4" w:rsidRDefault="006272D4" w:rsidP="006272D4">
      <w:pPr>
        <w:pStyle w:val="SingleTxt"/>
        <w:numPr>
          <w:ilvl w:val="0"/>
          <w:numId w:val="7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/>
      </w:pPr>
      <w:r>
        <w:t>Declaración solemne de los nuevos miembros del Comité.</w:t>
      </w:r>
    </w:p>
    <w:p w:rsidR="006272D4" w:rsidRDefault="006272D4" w:rsidP="006272D4">
      <w:pPr>
        <w:pStyle w:val="SingleTxt"/>
        <w:numPr>
          <w:ilvl w:val="0"/>
          <w:numId w:val="7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475"/>
      </w:pPr>
      <w:r>
        <w:t>Informe de la Presidencia sobre las actividades realizadas entre los períodos de sesiones 42° y 43° del Comité.</w:t>
      </w:r>
    </w:p>
    <w:p w:rsidR="006272D4" w:rsidRDefault="006272D4" w:rsidP="006272D4">
      <w:pPr>
        <w:pStyle w:val="SingleTxt"/>
        <w:numPr>
          <w:ilvl w:val="0"/>
          <w:numId w:val="7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/>
      </w:pPr>
      <w:r>
        <w:t>Elección de la Mesa.</w:t>
      </w:r>
    </w:p>
    <w:p w:rsidR="006272D4" w:rsidRDefault="006272D4" w:rsidP="006272D4">
      <w:pPr>
        <w:pStyle w:val="SingleTxt"/>
        <w:numPr>
          <w:ilvl w:val="0"/>
          <w:numId w:val="7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475"/>
      </w:pPr>
      <w:r>
        <w:t>Examen de los inform</w:t>
      </w:r>
      <w:r w:rsidR="00AE6C36">
        <w:t>es presentados por los Estados p</w:t>
      </w:r>
      <w:r>
        <w:t>artes con arreglo al artículo 18 de la Convención sobre la eliminación de todas las formas de discriminación contra la mujer.</w:t>
      </w:r>
    </w:p>
    <w:p w:rsidR="006272D4" w:rsidRDefault="006272D4" w:rsidP="006272D4">
      <w:pPr>
        <w:pStyle w:val="SingleTxt"/>
        <w:numPr>
          <w:ilvl w:val="0"/>
          <w:numId w:val="7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475"/>
      </w:pPr>
      <w:r>
        <w:t>Aplicación del artículo 21 de la Convención sobre la eliminación de todas las formas de discriminación contra la mujer.</w:t>
      </w:r>
    </w:p>
    <w:p w:rsidR="006272D4" w:rsidRDefault="006272D4" w:rsidP="006272D4">
      <w:pPr>
        <w:pStyle w:val="SingleTxt"/>
        <w:numPr>
          <w:ilvl w:val="0"/>
          <w:numId w:val="7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/>
      </w:pPr>
      <w:r>
        <w:t>Medios de agilizar los trabajos del Comité.</w:t>
      </w:r>
    </w:p>
    <w:p w:rsidR="006272D4" w:rsidRDefault="006272D4" w:rsidP="006272D4">
      <w:pPr>
        <w:pStyle w:val="SingleTxt"/>
        <w:numPr>
          <w:ilvl w:val="0"/>
          <w:numId w:val="7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475"/>
      </w:pPr>
      <w:r>
        <w:t>Actividades del Comité en relación con el Protocolo Facultativo de la Convención sobre la eliminación de todas las formas de discriminación contra la mujer.</w:t>
      </w:r>
    </w:p>
    <w:p w:rsidR="006272D4" w:rsidRDefault="006272D4" w:rsidP="006272D4">
      <w:pPr>
        <w:pStyle w:val="SingleTxt"/>
        <w:numPr>
          <w:ilvl w:val="0"/>
          <w:numId w:val="7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/>
      </w:pPr>
      <w:r>
        <w:t>Programa provisional del 44° período de sesiones.</w:t>
      </w:r>
    </w:p>
    <w:p w:rsidR="006272D4" w:rsidRDefault="006272D4" w:rsidP="006272D4">
      <w:pPr>
        <w:pStyle w:val="SingleTxt"/>
        <w:numPr>
          <w:ilvl w:val="0"/>
          <w:numId w:val="7"/>
        </w:numPr>
        <w:tabs>
          <w:tab w:val="clear" w:pos="475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/>
      </w:pPr>
      <w:r>
        <w:t>Aprobación del informe del Comité sobre su 43° período de sesiones.</w:t>
      </w:r>
    </w:p>
    <w:p w:rsidR="006272D4" w:rsidRDefault="00D02886" w:rsidP="00D0288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</w:r>
      <w:r w:rsidR="006272D4">
        <w:t>Anotaciones</w:t>
      </w:r>
    </w:p>
    <w:p w:rsidR="00D02886" w:rsidRPr="00D02886" w:rsidRDefault="00D02886" w:rsidP="00D02886">
      <w:pPr>
        <w:pStyle w:val="SingleTxt"/>
        <w:spacing w:after="0" w:line="120" w:lineRule="exact"/>
        <w:rPr>
          <w:sz w:val="10"/>
        </w:rPr>
      </w:pPr>
    </w:p>
    <w:p w:rsidR="00D02886" w:rsidRPr="00D02886" w:rsidRDefault="00D02886" w:rsidP="00D02886">
      <w:pPr>
        <w:pStyle w:val="SingleTxt"/>
        <w:spacing w:after="0" w:line="120" w:lineRule="exact"/>
        <w:rPr>
          <w:sz w:val="10"/>
        </w:rPr>
      </w:pPr>
    </w:p>
    <w:p w:rsidR="006272D4" w:rsidRDefault="00D02886" w:rsidP="00D028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Tema 1</w:t>
      </w:r>
      <w:r>
        <w:br/>
      </w:r>
      <w:r w:rsidR="006272D4">
        <w:t>Apertura del período de sesiones</w:t>
      </w:r>
    </w:p>
    <w:p w:rsidR="00D02886" w:rsidRPr="00D02886" w:rsidRDefault="00D02886" w:rsidP="00D02886">
      <w:pPr>
        <w:pStyle w:val="SingleTxt"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La Presidenta del Comité inaugurará el 43° período de sesiones del Comité para la</w:t>
      </w:r>
      <w:r w:rsidR="00D02886">
        <w:t xml:space="preserve"> </w:t>
      </w:r>
      <w:r>
        <w:t>Eliminación de la Discriminación contra la Mujer.</w:t>
      </w:r>
    </w:p>
    <w:p w:rsidR="00D02886" w:rsidRPr="00D02886" w:rsidRDefault="00D02886" w:rsidP="00D02886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D02886" w:rsidP="00D028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Tema 2</w:t>
      </w:r>
      <w:r>
        <w:br/>
      </w:r>
      <w:r w:rsidR="006272D4">
        <w:t>Aprobación del programa y organización de los trabajos</w:t>
      </w:r>
    </w:p>
    <w:p w:rsidR="00D02886" w:rsidRPr="00D02886" w:rsidRDefault="00D02886" w:rsidP="00D02886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Según el artículo 9 del reglamento, la aprobación del programa será el primer tema</w:t>
      </w:r>
      <w:r w:rsidR="00D02886">
        <w:t xml:space="preserve"> </w:t>
      </w:r>
      <w:r>
        <w:t>del programa provisional de cada período de sesiones. En el artículo 7 se establece</w:t>
      </w:r>
      <w:r w:rsidR="00D02886">
        <w:t xml:space="preserve"> </w:t>
      </w:r>
      <w:r>
        <w:t>que el Secretario General, en consulta con la Presidenta del Comité, preparará el</w:t>
      </w:r>
      <w:r w:rsidR="00D02886">
        <w:t xml:space="preserve"> </w:t>
      </w:r>
      <w:r>
        <w:t>programa provisional de cada período de sesiones de conformidad con las</w:t>
      </w:r>
      <w:r w:rsidR="00D02886">
        <w:t xml:space="preserve"> </w:t>
      </w:r>
      <w:r>
        <w:t>disposiciones pertinentes de los artículos 17 a 22 de la Convención.</w:t>
      </w:r>
    </w:p>
    <w:p w:rsidR="006272D4" w:rsidRDefault="006272D4" w:rsidP="006272D4">
      <w:pPr>
        <w:pStyle w:val="SingleTxt"/>
        <w:suppressAutoHyphens/>
      </w:pPr>
      <w:r>
        <w:t>En su 42° período de sesiones, el Comité aprobó el programa de su 43° período de</w:t>
      </w:r>
      <w:r w:rsidR="00D02886">
        <w:t xml:space="preserve"> </w:t>
      </w:r>
      <w:r>
        <w:t>sesiones.</w:t>
      </w:r>
    </w:p>
    <w:p w:rsidR="00D02886" w:rsidRPr="00D02886" w:rsidRDefault="00D02886" w:rsidP="00D02886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D02886" w:rsidP="00D028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Tema 3</w:t>
      </w:r>
      <w:r>
        <w:br/>
      </w:r>
      <w:r w:rsidR="006272D4">
        <w:t>Declaración solemne de los nuevos miembros del Comité</w:t>
      </w:r>
    </w:p>
    <w:p w:rsidR="00D02886" w:rsidRPr="00D02886" w:rsidRDefault="00D02886" w:rsidP="00D02886">
      <w:pPr>
        <w:pStyle w:val="SingleTxt"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De conformidad con el artículo 15 del reglamento del Comité, los nuevos miembros de éste pronunciarán la declaración solemne que figura en dicho artículo.</w:t>
      </w:r>
    </w:p>
    <w:p w:rsidR="00D02886" w:rsidRPr="00D02886" w:rsidRDefault="00D02886" w:rsidP="00D02886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D02886" w:rsidP="00D028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Tema 4</w:t>
      </w:r>
      <w:r>
        <w:br/>
      </w:r>
      <w:r w:rsidR="006272D4">
        <w:t>Informe de la Presiden</w:t>
      </w:r>
      <w:r>
        <w:t>ci</w:t>
      </w:r>
      <w:r w:rsidR="006272D4">
        <w:t>a sobre las actividades realizadas entre los períodos</w:t>
      </w:r>
      <w:r>
        <w:t xml:space="preserve"> </w:t>
      </w:r>
      <w:r w:rsidR="006272D4">
        <w:t>de</w:t>
      </w:r>
      <w:r>
        <w:t> </w:t>
      </w:r>
      <w:r w:rsidR="006272D4">
        <w:t xml:space="preserve">sesiones </w:t>
      </w:r>
      <w:r>
        <w:t>42</w:t>
      </w:r>
      <w:r w:rsidR="006272D4">
        <w:t>° y 4</w:t>
      </w:r>
      <w:r>
        <w:t>3</w:t>
      </w:r>
      <w:r w:rsidR="006272D4">
        <w:t>° del Comité</w:t>
      </w:r>
    </w:p>
    <w:p w:rsidR="00D02886" w:rsidRPr="00D02886" w:rsidRDefault="00D02886" w:rsidP="00D02886">
      <w:pPr>
        <w:pStyle w:val="SingleTxt"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En relación con este tema, la Presiden</w:t>
      </w:r>
      <w:r w:rsidR="00D02886">
        <w:t>ci</w:t>
      </w:r>
      <w:r>
        <w:t>a informará al Comité sobre las actividades y</w:t>
      </w:r>
      <w:r w:rsidR="00D02886">
        <w:t xml:space="preserve"> </w:t>
      </w:r>
      <w:r>
        <w:t>los acontecimientos relacionados con la labor del Comité que hayan tenido lugar</w:t>
      </w:r>
      <w:r w:rsidR="00D02886">
        <w:t xml:space="preserve"> </w:t>
      </w:r>
      <w:r>
        <w:t>desde el período de sesiones anterior.</w:t>
      </w:r>
    </w:p>
    <w:p w:rsidR="00D02886" w:rsidRPr="00D02886" w:rsidRDefault="00D02886" w:rsidP="00D02886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D02886" w:rsidP="00D028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Tema 5</w:t>
      </w:r>
      <w:r>
        <w:br/>
      </w:r>
      <w:r w:rsidR="006272D4">
        <w:t>Elección de la Mesa</w:t>
      </w:r>
    </w:p>
    <w:p w:rsidR="00D02886" w:rsidRPr="00D02886" w:rsidRDefault="00D02886" w:rsidP="00D02886">
      <w:pPr>
        <w:pStyle w:val="SingleTxt"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El Comité elegirá un Presidente, tres Vicepresidentes y un Relator con un mandato</w:t>
      </w:r>
      <w:r w:rsidR="00D02886">
        <w:t xml:space="preserve"> </w:t>
      </w:r>
      <w:r>
        <w:t>de dos años, en virtud de lo dispuesto en el artículo 19 de la Convención y los</w:t>
      </w:r>
      <w:r w:rsidR="00D02886">
        <w:t xml:space="preserve"> </w:t>
      </w:r>
      <w:r>
        <w:t>artículos 16 y 17 del reglamento del Comité. El mandato de los miembros de la</w:t>
      </w:r>
      <w:r w:rsidR="00D02886">
        <w:t xml:space="preserve"> </w:t>
      </w:r>
      <w:r>
        <w:t>Mesa elegidos por el Comité en su 43º período de sesiones, el 19 de enero de 2009,</w:t>
      </w:r>
      <w:r w:rsidR="00D02886">
        <w:t xml:space="preserve"> </w:t>
      </w:r>
      <w:r>
        <w:t>expirará el 31 de diciembre de 2010. Según se dispone en el artículo 20 del</w:t>
      </w:r>
      <w:r w:rsidR="00D02886">
        <w:t xml:space="preserve"> </w:t>
      </w:r>
      <w:r>
        <w:t>reglamento del Comité, si uno de los miembros de la Mesa del Comité deja de</w:t>
      </w:r>
      <w:r w:rsidR="00D02886">
        <w:t xml:space="preserve"> </w:t>
      </w:r>
      <w:r>
        <w:t>actuar como miembro de ésta o se declara incapacitado para ello, o si por cualquier</w:t>
      </w:r>
      <w:r w:rsidR="00D02886">
        <w:t xml:space="preserve"> </w:t>
      </w:r>
      <w:r>
        <w:t>razón no puede continuar como miembro de la Mesa, se elegirá a un nuevo miembro</w:t>
      </w:r>
      <w:r w:rsidR="00D02886">
        <w:t xml:space="preserve"> </w:t>
      </w:r>
      <w:r>
        <w:t>de la misma región para el período que reste hasta la expiración del mandato de su</w:t>
      </w:r>
      <w:r w:rsidR="00D02886">
        <w:t xml:space="preserve"> </w:t>
      </w:r>
      <w:r>
        <w:t>predecesor.</w:t>
      </w:r>
    </w:p>
    <w:p w:rsidR="00D02886" w:rsidRPr="00D02886" w:rsidRDefault="00D02886" w:rsidP="00D02886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D02886" w:rsidP="00D028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Documentación</w:t>
      </w:r>
    </w:p>
    <w:p w:rsidR="00D02886" w:rsidRPr="00D02886" w:rsidRDefault="00D02886" w:rsidP="00D02886">
      <w:pPr>
        <w:pStyle w:val="SingleTxt"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Programa provisional y anotaciones (CEDAW/C/200</w:t>
      </w:r>
      <w:r w:rsidR="00D02886">
        <w:t>9</w:t>
      </w:r>
      <w:r>
        <w:t>/I/1)</w:t>
      </w:r>
    </w:p>
    <w:p w:rsidR="00D02886" w:rsidRPr="00D02886" w:rsidRDefault="00D02886" w:rsidP="00D02886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D02886" w:rsidP="00D028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Tema 6</w:t>
      </w:r>
      <w:r>
        <w:br/>
      </w:r>
      <w:r w:rsidR="006272D4">
        <w:t xml:space="preserve">Examen de los informes presentados por los Estados </w:t>
      </w:r>
      <w:r w:rsidR="001462CC">
        <w:t>p</w:t>
      </w:r>
      <w:r w:rsidR="006272D4">
        <w:t xml:space="preserve">artes con </w:t>
      </w:r>
      <w:r w:rsidR="001462CC">
        <w:br/>
      </w:r>
      <w:r w:rsidR="006272D4">
        <w:t>arreglo</w:t>
      </w:r>
      <w:r>
        <w:t xml:space="preserve"> </w:t>
      </w:r>
      <w:r w:rsidR="006272D4">
        <w:t xml:space="preserve">al artículo 18 de la Convención sobre la eliminación de </w:t>
      </w:r>
      <w:r w:rsidR="001462CC">
        <w:br/>
      </w:r>
      <w:r w:rsidR="006272D4">
        <w:t>todas las formas</w:t>
      </w:r>
      <w:r>
        <w:t xml:space="preserve"> </w:t>
      </w:r>
      <w:r w:rsidR="006272D4">
        <w:t>de discriminación contra la mujer</w:t>
      </w:r>
    </w:p>
    <w:p w:rsidR="00D02886" w:rsidRPr="00D02886" w:rsidRDefault="00D02886" w:rsidP="00D02886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Según lo dispuesto en el artículo 18</w:t>
      </w:r>
      <w:r w:rsidR="001462CC">
        <w:t xml:space="preserve"> de la Convención, los Estados p</w:t>
      </w:r>
      <w:r>
        <w:t>artes se</w:t>
      </w:r>
      <w:r w:rsidR="00D02886">
        <w:t xml:space="preserve"> </w:t>
      </w:r>
      <w:r>
        <w:t>comprometen a presentar al Secretario General, para que lo examine el Comité, un</w:t>
      </w:r>
      <w:r w:rsidR="00D02886">
        <w:t xml:space="preserve"> </w:t>
      </w:r>
      <w:r>
        <w:t>informe sobre las medidas legislativas, judiciales, administrativas o de otra índole</w:t>
      </w:r>
      <w:r w:rsidR="00D02886">
        <w:t xml:space="preserve"> </w:t>
      </w:r>
      <w:r>
        <w:t>que hayan adoptado para hacer efectivas las disposiciones de la Convención y sobre</w:t>
      </w:r>
      <w:r w:rsidR="00D02886">
        <w:t xml:space="preserve"> </w:t>
      </w:r>
      <w:r>
        <w:t>los progresos realizados en ese sentido. Los informes deberán presentarse en el</w:t>
      </w:r>
      <w:r w:rsidR="00D02886">
        <w:t xml:space="preserve"> </w:t>
      </w:r>
      <w:r>
        <w:t>plazo de un año a partir de la entrada en vigor de la Convención para el Estado de</w:t>
      </w:r>
      <w:r w:rsidR="00D02886">
        <w:t xml:space="preserve"> </w:t>
      </w:r>
      <w:r>
        <w:t>que se trate y en lo sucesivo por lo menos cada cuatro años y, además, cuando el</w:t>
      </w:r>
      <w:r w:rsidR="00D02886">
        <w:t xml:space="preserve"> </w:t>
      </w:r>
      <w:r>
        <w:t>Comité lo solicite.</w:t>
      </w:r>
    </w:p>
    <w:p w:rsidR="006272D4" w:rsidRDefault="006272D4" w:rsidP="006272D4">
      <w:pPr>
        <w:pStyle w:val="SingleTxt"/>
        <w:suppressAutoHyphens/>
      </w:pPr>
      <w:r>
        <w:t>En su 43° período de sesiones, el Comité tendrá ante sí los siguientes informes:</w:t>
      </w:r>
      <w:r w:rsidR="00D02886">
        <w:t xml:space="preserve"> </w:t>
      </w:r>
      <w:r>
        <w:t>los informes periódicos tercero y cuarto combinados de Armenia</w:t>
      </w:r>
      <w:r w:rsidR="00D02886">
        <w:t xml:space="preserve"> </w:t>
      </w:r>
      <w:r>
        <w:t>(CEDAW/C/ARM/4); los informes periódicos segundo y tercero combinados</w:t>
      </w:r>
      <w:r w:rsidR="00D02886">
        <w:t xml:space="preserve"> </w:t>
      </w:r>
      <w:r>
        <w:t>del Camerún (CEDAW/C/CMR/3); el sexto informe periódico de Alemania</w:t>
      </w:r>
      <w:r w:rsidR="00D02886">
        <w:t xml:space="preserve"> </w:t>
      </w:r>
      <w:r>
        <w:t>(CEDAW/C/DEU/6); el séptimo informe periódico de Guatemala (CEDAW/C/GUA/7);</w:t>
      </w:r>
      <w:r w:rsidR="00D02886">
        <w:t xml:space="preserve"> </w:t>
      </w:r>
      <w:r>
        <w:t>los</w:t>
      </w:r>
      <w:r w:rsidR="00710231">
        <w:t xml:space="preserve"> </w:t>
      </w:r>
      <w:r>
        <w:t>informes periódicos inicial a séptimo combinados de Haití (CEDAW/C/HTI/7); el segundo informe periódico</w:t>
      </w:r>
      <w:r w:rsidR="00837362">
        <w:t xml:space="preserve"> y los informes periódicos tercero, cuarto y quinto combinados</w:t>
      </w:r>
      <w:r>
        <w:t xml:space="preserve"> de la Jamahiriya Árabe Libia (CEDAW/C/LBY/2</w:t>
      </w:r>
      <w:r w:rsidR="00837362">
        <w:t xml:space="preserve"> y CEDAW/C/LBY/5</w:t>
      </w:r>
      <w:r>
        <w:t>), y los</w:t>
      </w:r>
      <w:r w:rsidR="00D02886">
        <w:t xml:space="preserve"> </w:t>
      </w:r>
      <w:r>
        <w:t>informes periódicos cuarto a sexto combinados de Rwanda (CEDAW/C/RWA/6).</w:t>
      </w:r>
    </w:p>
    <w:p w:rsidR="006272D4" w:rsidRDefault="006272D4" w:rsidP="006272D4">
      <w:pPr>
        <w:pStyle w:val="SingleTxt"/>
        <w:suppressAutoHyphens/>
      </w:pPr>
      <w:r>
        <w:t xml:space="preserve">Según </w:t>
      </w:r>
      <w:r w:rsidR="00837362">
        <w:t xml:space="preserve">se </w:t>
      </w:r>
      <w:r>
        <w:t xml:space="preserve">dispone </w:t>
      </w:r>
      <w:r w:rsidR="00837362">
        <w:t xml:space="preserve">en </w:t>
      </w:r>
      <w:r>
        <w:t>el artículo 51 del reglamento, los representantes de los Estados</w:t>
      </w:r>
      <w:r w:rsidR="00837362">
        <w:t xml:space="preserve"> </w:t>
      </w:r>
      <w:r w:rsidR="001462CC">
        <w:t>p</w:t>
      </w:r>
      <w:r>
        <w:t>artes asistirán a las sesiones del Comité en las que se haya de examinar</w:t>
      </w:r>
      <w:r w:rsidR="00837362">
        <w:t xml:space="preserve"> </w:t>
      </w:r>
      <w:r>
        <w:t>su</w:t>
      </w:r>
      <w:r w:rsidR="00837362">
        <w:t xml:space="preserve"> </w:t>
      </w:r>
      <w:r>
        <w:t>respectivo informe, participarán en las deliberaciones y responderán las preguntas</w:t>
      </w:r>
      <w:r w:rsidR="00837362">
        <w:t xml:space="preserve"> </w:t>
      </w:r>
      <w:r>
        <w:t>relativas a dicho informe.</w:t>
      </w:r>
    </w:p>
    <w:p w:rsidR="006272D4" w:rsidRDefault="006272D4" w:rsidP="006272D4">
      <w:pPr>
        <w:pStyle w:val="SingleTxt"/>
        <w:suppressAutoHyphens/>
      </w:pPr>
      <w:r>
        <w:t>E</w:t>
      </w:r>
      <w:r w:rsidR="00837362">
        <w:t>n e</w:t>
      </w:r>
      <w:r>
        <w:t xml:space="preserve">l artículo 49 del reglamento </w:t>
      </w:r>
      <w:r w:rsidR="00837362">
        <w:t xml:space="preserve">se </w:t>
      </w:r>
      <w:r>
        <w:t>establece que, en cada período de sesiones, el</w:t>
      </w:r>
      <w:r w:rsidR="00837362">
        <w:t xml:space="preserve"> </w:t>
      </w:r>
      <w:r>
        <w:t>Secretario General notificará al Comité los casos en que no se hayan recibido los</w:t>
      </w:r>
      <w:r w:rsidR="00837362">
        <w:t xml:space="preserve"> </w:t>
      </w:r>
      <w:r>
        <w:t>in</w:t>
      </w:r>
      <w:r w:rsidR="001462CC">
        <w:t>formes solicitados a un Estado p</w:t>
      </w:r>
      <w:r>
        <w:t>arte de conformidad con lo dispuesto en el</w:t>
      </w:r>
      <w:r w:rsidR="00837362">
        <w:t xml:space="preserve"> </w:t>
      </w:r>
      <w:r>
        <w:t>artículo 18 de la Convención. El Secretario General facilitará también al Comité una</w:t>
      </w:r>
      <w:r w:rsidR="00837362">
        <w:t xml:space="preserve"> </w:t>
      </w:r>
      <w:r>
        <w:t>lista de los inform</w:t>
      </w:r>
      <w:r w:rsidR="001462CC">
        <w:t>es presentados por los Estados p</w:t>
      </w:r>
      <w:r>
        <w:t>artes en la Convención, así como</w:t>
      </w:r>
      <w:r w:rsidR="00837362">
        <w:t xml:space="preserve"> </w:t>
      </w:r>
      <w:r>
        <w:t>una lista de los inform</w:t>
      </w:r>
      <w:r w:rsidR="001462CC">
        <w:t>es presentados por los Estados p</w:t>
      </w:r>
      <w:r>
        <w:t>artes en la Convención que</w:t>
      </w:r>
      <w:r w:rsidR="00837362">
        <w:t xml:space="preserve"> </w:t>
      </w:r>
      <w:r>
        <w:t>todavía no hayan sido examinados por el Comité.</w:t>
      </w:r>
    </w:p>
    <w:p w:rsidR="001462CC" w:rsidRDefault="006272D4" w:rsidP="006272D4">
      <w:pPr>
        <w:pStyle w:val="SingleTxt"/>
        <w:suppressAutoHyphens/>
      </w:pPr>
      <w:r>
        <w:t>En su 43° período de sesiones, el Comité tendrá ante sí el informe del Secretario</w:t>
      </w:r>
      <w:r w:rsidR="00837362">
        <w:t xml:space="preserve"> </w:t>
      </w:r>
      <w:r>
        <w:t>General sobre el estado de la presentac</w:t>
      </w:r>
      <w:r w:rsidR="001462CC">
        <w:t>ión de informes de los Estados p</w:t>
      </w:r>
      <w:r>
        <w:t>artes con</w:t>
      </w:r>
      <w:r w:rsidR="00837362">
        <w:t xml:space="preserve"> </w:t>
      </w:r>
      <w:r>
        <w:t>arreglo al artículo 18 de la Convención (CEDAW/C/2009/I/2).</w:t>
      </w:r>
      <w:r w:rsidR="00837362">
        <w:t xml:space="preserve"> </w:t>
      </w:r>
    </w:p>
    <w:p w:rsidR="006272D4" w:rsidRDefault="006272D4" w:rsidP="006272D4">
      <w:pPr>
        <w:pStyle w:val="SingleTxt"/>
        <w:suppressAutoHyphens/>
      </w:pPr>
      <w:r>
        <w:t>Antes de cada período de sesiones se reúne un grupo de trabajo del Comité para</w:t>
      </w:r>
      <w:r w:rsidR="00837362">
        <w:t xml:space="preserve"> </w:t>
      </w:r>
      <w:r>
        <w:t>preparar una lista de cuestiones y preguntas relativas a los informes que se transmite</w:t>
      </w:r>
      <w:r w:rsidR="00837362">
        <w:t xml:space="preserve"> </w:t>
      </w:r>
      <w:r>
        <w:t xml:space="preserve">a los representantes de los Estados </w:t>
      </w:r>
      <w:r w:rsidR="001462CC">
        <w:t>p</w:t>
      </w:r>
      <w:r>
        <w:t>artes antes de las sesiones reservadas para el</w:t>
      </w:r>
      <w:r w:rsidR="00837362">
        <w:t xml:space="preserve"> </w:t>
      </w:r>
      <w:r>
        <w:t>examen de sus informes. El grupo de trabajo anterior al 43° período de sesiones se</w:t>
      </w:r>
      <w:r w:rsidR="00837362">
        <w:t xml:space="preserve"> </w:t>
      </w:r>
      <w:r>
        <w:t xml:space="preserve">reunió </w:t>
      </w:r>
      <w:r w:rsidR="00837362">
        <w:t xml:space="preserve">en Nueva York </w:t>
      </w:r>
      <w:r>
        <w:t>del 21 al 25 de julio de 2008. El Comité tendrá ante sí el informe del grupo</w:t>
      </w:r>
      <w:r w:rsidR="00837362">
        <w:t xml:space="preserve"> </w:t>
      </w:r>
      <w:r>
        <w:t>de trabajo y</w:t>
      </w:r>
      <w:r w:rsidR="001462CC">
        <w:t xml:space="preserve"> las respuestas de los Estados p</w:t>
      </w:r>
      <w:r>
        <w:t>artes a las listas de cuestiones y</w:t>
      </w:r>
      <w:r w:rsidR="00837362">
        <w:t xml:space="preserve"> </w:t>
      </w:r>
      <w:r>
        <w:t>preguntas preparadas por dicho grupo de trabajo.</w:t>
      </w:r>
    </w:p>
    <w:p w:rsidR="00837362" w:rsidRPr="00837362" w:rsidRDefault="00837362" w:rsidP="00837362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1462CC" w:rsidP="0083736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837362">
        <w:tab/>
      </w:r>
      <w:r w:rsidR="00837362">
        <w:tab/>
      </w:r>
      <w:r w:rsidR="006272D4">
        <w:t>Documentación</w:t>
      </w:r>
    </w:p>
    <w:p w:rsidR="00837362" w:rsidRPr="00837362" w:rsidRDefault="00837362" w:rsidP="00837362">
      <w:pPr>
        <w:pStyle w:val="SingleTxt"/>
        <w:spacing w:after="0" w:line="120" w:lineRule="exact"/>
        <w:rPr>
          <w:sz w:val="10"/>
        </w:rPr>
      </w:pPr>
    </w:p>
    <w:p w:rsidR="00837362" w:rsidRDefault="006272D4" w:rsidP="006272D4">
      <w:pPr>
        <w:pStyle w:val="SingleTxt"/>
        <w:suppressAutoHyphens/>
      </w:pPr>
      <w:r>
        <w:t>Informes periódicos tercero y cuarto combinados de Armenia (CEDAW/C/ARM/4)</w:t>
      </w:r>
    </w:p>
    <w:p w:rsidR="00837362" w:rsidRPr="001462CC" w:rsidRDefault="006272D4" w:rsidP="006272D4">
      <w:pPr>
        <w:pStyle w:val="SingleTxt"/>
        <w:suppressAutoHyphens/>
        <w:rPr>
          <w:spacing w:val="0"/>
        </w:rPr>
      </w:pPr>
      <w:r w:rsidRPr="001462CC">
        <w:rPr>
          <w:spacing w:val="0"/>
        </w:rPr>
        <w:t>Informes periódicos segundo y tercero combinados del Camerún (CEDAW/C/CMR/3)</w:t>
      </w:r>
    </w:p>
    <w:p w:rsidR="006272D4" w:rsidRDefault="006272D4" w:rsidP="006272D4">
      <w:pPr>
        <w:pStyle w:val="SingleTxt"/>
        <w:suppressAutoHyphens/>
      </w:pPr>
      <w:r>
        <w:t>Sexto informe periódico de Alemania (CEDAW/C/DEU/6)</w:t>
      </w:r>
    </w:p>
    <w:p w:rsidR="006272D4" w:rsidRDefault="006272D4" w:rsidP="006272D4">
      <w:pPr>
        <w:pStyle w:val="SingleTxt"/>
        <w:suppressAutoHyphens/>
      </w:pPr>
      <w:r>
        <w:t>Séptimo informe periódico de Guatemala (CEDAW/C/GUA/7)</w:t>
      </w:r>
    </w:p>
    <w:p w:rsidR="006272D4" w:rsidRDefault="006272D4" w:rsidP="006272D4">
      <w:pPr>
        <w:pStyle w:val="SingleTxt"/>
        <w:suppressAutoHyphens/>
      </w:pPr>
      <w:r>
        <w:t>Informes periódicos inicial a séptimo combinados de Haití (CEDAW/C/HTI/7)</w:t>
      </w:r>
    </w:p>
    <w:p w:rsidR="006272D4" w:rsidRDefault="006272D4" w:rsidP="006272D4">
      <w:pPr>
        <w:pStyle w:val="SingleTxt"/>
        <w:suppressAutoHyphens/>
      </w:pPr>
      <w:r>
        <w:t xml:space="preserve">Segundo informe periódico </w:t>
      </w:r>
      <w:r w:rsidR="00837362">
        <w:t xml:space="preserve">e informes periódicos tercero, cuarto y quinto </w:t>
      </w:r>
      <w:r w:rsidR="002A2588">
        <w:t>combinados</w:t>
      </w:r>
      <w:r w:rsidR="00837362">
        <w:t xml:space="preserve"> </w:t>
      </w:r>
      <w:r>
        <w:t>de la Jamahiriya Árabe Libia (CEDAW/C/LBY/2</w:t>
      </w:r>
      <w:r w:rsidR="00837362">
        <w:t xml:space="preserve"> y CEDAW/C/LBY/5</w:t>
      </w:r>
      <w:r>
        <w:t>)</w:t>
      </w:r>
    </w:p>
    <w:p w:rsidR="006272D4" w:rsidRDefault="006272D4" w:rsidP="006272D4">
      <w:pPr>
        <w:pStyle w:val="SingleTxt"/>
        <w:suppressAutoHyphens/>
      </w:pPr>
      <w:r>
        <w:t>Informes periódicos cuarto a sexto combinados de Rwanda (CEDAW/C/RWA/6)</w:t>
      </w:r>
    </w:p>
    <w:p w:rsidR="006272D4" w:rsidRDefault="001462CC" w:rsidP="00365BD1">
      <w:pPr>
        <w:pStyle w:val="SingleTxt"/>
        <w:suppressAutoHyphens/>
      </w:pPr>
      <w:r>
        <w:t>Informe</w:t>
      </w:r>
      <w:r w:rsidR="00837362">
        <w:t xml:space="preserve"> del grupo de trabajo anterior al período de sesiones </w:t>
      </w:r>
      <w:r>
        <w:t>(</w:t>
      </w:r>
      <w:r w:rsidR="00837362">
        <w:t>CEDAW/PSWG/</w:t>
      </w:r>
      <w:r>
        <w:t xml:space="preserve"> </w:t>
      </w:r>
      <w:r w:rsidR="00837362">
        <w:t>2008/I/CRP.1)</w:t>
      </w:r>
    </w:p>
    <w:p w:rsidR="00365BD1" w:rsidRPr="00365BD1" w:rsidRDefault="00365BD1" w:rsidP="00365BD1">
      <w:pPr>
        <w:pStyle w:val="SingleTxt"/>
        <w:suppressAutoHyphens/>
        <w:spacing w:after="0" w:line="120" w:lineRule="exact"/>
        <w:rPr>
          <w:sz w:val="10"/>
        </w:rPr>
      </w:pPr>
    </w:p>
    <w:p w:rsidR="006272D4" w:rsidRPr="00837362" w:rsidRDefault="006272D4" w:rsidP="006272D4">
      <w:pPr>
        <w:pStyle w:val="SingleTxt"/>
        <w:suppressAutoHyphens/>
        <w:rPr>
          <w:i/>
        </w:rPr>
      </w:pPr>
      <w:r w:rsidRPr="00837362">
        <w:rPr>
          <w:i/>
        </w:rPr>
        <w:t>Lista de cuestiones y preguntas</w:t>
      </w:r>
    </w:p>
    <w:p w:rsidR="006272D4" w:rsidRDefault="006272D4" w:rsidP="006272D4">
      <w:pPr>
        <w:pStyle w:val="SingleTxt"/>
        <w:suppressAutoHyphens/>
      </w:pPr>
      <w:r>
        <w:t>Armenia (CEDAW/C/ARM/Q/4)</w:t>
      </w:r>
    </w:p>
    <w:p w:rsidR="006272D4" w:rsidRDefault="006272D4" w:rsidP="006272D4">
      <w:pPr>
        <w:pStyle w:val="SingleTxt"/>
        <w:suppressAutoHyphens/>
      </w:pPr>
      <w:r>
        <w:t>Camerún (CEDAW/C/CMR/Q/3)</w:t>
      </w:r>
    </w:p>
    <w:p w:rsidR="006272D4" w:rsidRDefault="006272D4" w:rsidP="006272D4">
      <w:pPr>
        <w:pStyle w:val="SingleTxt"/>
        <w:suppressAutoHyphens/>
      </w:pPr>
      <w:r>
        <w:t>Dominica (CEDAW/C/DMA/Q/7)</w:t>
      </w:r>
    </w:p>
    <w:p w:rsidR="006272D4" w:rsidRDefault="006272D4" w:rsidP="006272D4">
      <w:pPr>
        <w:pStyle w:val="SingleTxt"/>
        <w:suppressAutoHyphens/>
      </w:pPr>
      <w:r>
        <w:t>Alemania (CEDAW/C/DEU/Q/6)</w:t>
      </w:r>
    </w:p>
    <w:p w:rsidR="006272D4" w:rsidRDefault="006272D4" w:rsidP="006272D4">
      <w:pPr>
        <w:pStyle w:val="SingleTxt"/>
        <w:suppressAutoHyphens/>
      </w:pPr>
      <w:r>
        <w:t>Guatemala (CEDAW/C/GUA/Q/7)</w:t>
      </w:r>
    </w:p>
    <w:p w:rsidR="006272D4" w:rsidRPr="006272D4" w:rsidRDefault="006272D4" w:rsidP="006272D4">
      <w:pPr>
        <w:pStyle w:val="SingleTxt"/>
        <w:suppressAutoHyphens/>
        <w:rPr>
          <w:lang w:val="en-US"/>
        </w:rPr>
      </w:pPr>
      <w:r w:rsidRPr="006272D4">
        <w:rPr>
          <w:lang w:val="en-US"/>
        </w:rPr>
        <w:t>Haití (CEDAW/C/HTI/Q/7)</w:t>
      </w:r>
    </w:p>
    <w:p w:rsidR="006272D4" w:rsidRDefault="006272D4" w:rsidP="006272D4">
      <w:pPr>
        <w:pStyle w:val="SingleTxt"/>
        <w:suppressAutoHyphens/>
      </w:pPr>
      <w:r>
        <w:t>Jamahiriya Árabe Libia (CEDAW/C/LBY/Q/2</w:t>
      </w:r>
      <w:r w:rsidR="00837362">
        <w:t xml:space="preserve"> y CEADW/C/LBY/Q/5</w:t>
      </w:r>
      <w:r>
        <w:t>)</w:t>
      </w:r>
    </w:p>
    <w:p w:rsidR="006272D4" w:rsidRDefault="006272D4" w:rsidP="006272D4">
      <w:pPr>
        <w:pStyle w:val="SingleTxt"/>
        <w:suppressAutoHyphens/>
      </w:pPr>
      <w:r>
        <w:t>Rwanda (CEDAW/C/RWA/Q/6)</w:t>
      </w:r>
    </w:p>
    <w:p w:rsidR="00365BD1" w:rsidRPr="00365BD1" w:rsidRDefault="00365BD1" w:rsidP="00365BD1">
      <w:pPr>
        <w:pStyle w:val="SingleTxt"/>
        <w:suppressAutoHyphens/>
        <w:spacing w:after="0" w:line="120" w:lineRule="exact"/>
        <w:rPr>
          <w:sz w:val="10"/>
        </w:rPr>
      </w:pPr>
    </w:p>
    <w:p w:rsidR="006272D4" w:rsidRPr="00837362" w:rsidRDefault="006272D4" w:rsidP="006272D4">
      <w:pPr>
        <w:pStyle w:val="SingleTxt"/>
        <w:suppressAutoHyphens/>
        <w:rPr>
          <w:i/>
        </w:rPr>
      </w:pPr>
      <w:r w:rsidRPr="00837362">
        <w:rPr>
          <w:i/>
        </w:rPr>
        <w:t>Respuestas a la lista de cuestiones y preguntas</w:t>
      </w:r>
    </w:p>
    <w:p w:rsidR="006272D4" w:rsidRPr="006272D4" w:rsidRDefault="006272D4" w:rsidP="006272D4">
      <w:pPr>
        <w:pStyle w:val="SingleTxt"/>
        <w:suppressAutoHyphens/>
        <w:rPr>
          <w:lang w:val="en-US"/>
        </w:rPr>
      </w:pPr>
      <w:smartTag w:uri="urn:schemas-microsoft-com:office:smarttags" w:element="place">
        <w:smartTag w:uri="urn:schemas-microsoft-com:office:smarttags" w:element="country-region">
          <w:r w:rsidRPr="006272D4">
            <w:rPr>
              <w:lang w:val="en-US"/>
            </w:rPr>
            <w:t>Armenia</w:t>
          </w:r>
        </w:smartTag>
      </w:smartTag>
      <w:r w:rsidRPr="006272D4">
        <w:rPr>
          <w:lang w:val="en-US"/>
        </w:rPr>
        <w:t xml:space="preserve"> (CEDAW/C/ARM/Q/4/Add.1)</w:t>
      </w:r>
    </w:p>
    <w:p w:rsidR="006272D4" w:rsidRPr="006272D4" w:rsidRDefault="006272D4" w:rsidP="006272D4">
      <w:pPr>
        <w:pStyle w:val="SingleTxt"/>
        <w:suppressAutoHyphens/>
        <w:rPr>
          <w:lang w:val="en-US"/>
        </w:rPr>
      </w:pPr>
      <w:r w:rsidRPr="006272D4">
        <w:rPr>
          <w:lang w:val="en-US"/>
        </w:rPr>
        <w:t>Camerún (CEDAW/C/CMR/Q/3/Add.1)</w:t>
      </w:r>
    </w:p>
    <w:p w:rsidR="006272D4" w:rsidRPr="006272D4" w:rsidRDefault="006272D4" w:rsidP="006272D4">
      <w:pPr>
        <w:pStyle w:val="SingleTxt"/>
        <w:suppressAutoHyphens/>
        <w:rPr>
          <w:lang w:val="en-US"/>
        </w:rPr>
      </w:pPr>
      <w:smartTag w:uri="urn:schemas-microsoft-com:office:smarttags" w:element="place">
        <w:smartTag w:uri="urn:schemas-microsoft-com:office:smarttags" w:element="country-region">
          <w:r w:rsidRPr="006272D4">
            <w:rPr>
              <w:lang w:val="en-US"/>
            </w:rPr>
            <w:t>Dominica</w:t>
          </w:r>
        </w:smartTag>
      </w:smartTag>
      <w:r w:rsidRPr="006272D4">
        <w:rPr>
          <w:lang w:val="en-US"/>
        </w:rPr>
        <w:t xml:space="preserve"> (CEDAW/C/DMA/Q/7/Add.1)</w:t>
      </w:r>
    </w:p>
    <w:p w:rsidR="006272D4" w:rsidRPr="006272D4" w:rsidRDefault="006272D4" w:rsidP="006272D4">
      <w:pPr>
        <w:pStyle w:val="SingleTxt"/>
        <w:suppressAutoHyphens/>
        <w:rPr>
          <w:lang w:val="en-US"/>
        </w:rPr>
      </w:pPr>
      <w:r w:rsidRPr="006272D4">
        <w:rPr>
          <w:lang w:val="en-US"/>
        </w:rPr>
        <w:t>Alemania (CEDAW/C/DEU/Q/6/Add.1)</w:t>
      </w:r>
    </w:p>
    <w:p w:rsidR="006272D4" w:rsidRPr="006272D4" w:rsidRDefault="006272D4" w:rsidP="006272D4">
      <w:pPr>
        <w:pStyle w:val="SingleTxt"/>
        <w:suppressAutoHyphens/>
        <w:rPr>
          <w:lang w:val="en-US"/>
        </w:rPr>
      </w:pPr>
      <w:smartTag w:uri="urn:schemas-microsoft-com:office:smarttags" w:element="place">
        <w:smartTag w:uri="urn:schemas-microsoft-com:office:smarttags" w:element="country-region">
          <w:r w:rsidRPr="006272D4">
            <w:rPr>
              <w:lang w:val="en-US"/>
            </w:rPr>
            <w:t>Guatemala</w:t>
          </w:r>
        </w:smartTag>
      </w:smartTag>
      <w:r w:rsidRPr="006272D4">
        <w:rPr>
          <w:lang w:val="en-US"/>
        </w:rPr>
        <w:t xml:space="preserve"> (CEDAW/C/GUA/Q/7/Add.1)</w:t>
      </w:r>
    </w:p>
    <w:p w:rsidR="006272D4" w:rsidRPr="006272D4" w:rsidRDefault="006272D4" w:rsidP="006272D4">
      <w:pPr>
        <w:pStyle w:val="SingleTxt"/>
        <w:suppressAutoHyphens/>
        <w:rPr>
          <w:lang w:val="en-US"/>
        </w:rPr>
      </w:pPr>
      <w:r w:rsidRPr="006272D4">
        <w:rPr>
          <w:lang w:val="en-US"/>
        </w:rPr>
        <w:t>Haití (CEDAW/C/HTI/Q/7/Add.1)</w:t>
      </w:r>
    </w:p>
    <w:p w:rsidR="006272D4" w:rsidRDefault="006272D4" w:rsidP="006272D4">
      <w:pPr>
        <w:pStyle w:val="SingleTxt"/>
        <w:suppressAutoHyphens/>
      </w:pPr>
      <w:r>
        <w:t>Jamahiriya Árabe Libia (CEDAW/C/LBY/Q/2/Add.1</w:t>
      </w:r>
      <w:r w:rsidR="00057D43">
        <w:t xml:space="preserve"> y CEDAW/C/LBY/Q/5/Add.1</w:t>
      </w:r>
      <w:r>
        <w:t>)</w:t>
      </w:r>
    </w:p>
    <w:p w:rsidR="006272D4" w:rsidRDefault="006272D4" w:rsidP="006272D4">
      <w:pPr>
        <w:pStyle w:val="SingleTxt"/>
        <w:suppressAutoHyphens/>
      </w:pPr>
      <w:r>
        <w:t>Rwanda (CEDAW/C/RWA/Q/6/Add.1)</w:t>
      </w:r>
    </w:p>
    <w:p w:rsidR="00057D43" w:rsidRPr="00057D43" w:rsidRDefault="00057D43" w:rsidP="00057D43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057D43" w:rsidP="00057D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Tema 7</w:t>
      </w:r>
      <w:r>
        <w:br/>
      </w:r>
      <w:r w:rsidR="006272D4">
        <w:t>Aplicación del artículo 21 de la Convención sobre la eliminación</w:t>
      </w:r>
      <w:r>
        <w:t xml:space="preserve"> </w:t>
      </w:r>
      <w:r w:rsidR="006272D4">
        <w:t>de todas las formas de discriminación contra la mujer</w:t>
      </w:r>
    </w:p>
    <w:p w:rsidR="00057D43" w:rsidRPr="00057D43" w:rsidRDefault="00057D43" w:rsidP="00057D43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E</w:t>
      </w:r>
      <w:r w:rsidR="00057D43">
        <w:t>n e</w:t>
      </w:r>
      <w:r>
        <w:t xml:space="preserve">l artículo 21 de la Convención </w:t>
      </w:r>
      <w:r w:rsidR="00057D43">
        <w:t xml:space="preserve">se </w:t>
      </w:r>
      <w:r>
        <w:t>establece que el Comité podrá hacer sugerencias y</w:t>
      </w:r>
      <w:r w:rsidR="00057D43">
        <w:t xml:space="preserve"> </w:t>
      </w:r>
      <w:r>
        <w:t>recomendaciones de carácter general basadas en el examen de los informes y de los</w:t>
      </w:r>
      <w:r w:rsidR="00057D43">
        <w:t xml:space="preserve"> </w:t>
      </w:r>
      <w:r>
        <w:t>dato</w:t>
      </w:r>
      <w:r w:rsidR="00B1143C">
        <w:t>s transmitidos por los Estados p</w:t>
      </w:r>
      <w:r>
        <w:t>artes, y que esas sugerencias y recomendaciones</w:t>
      </w:r>
      <w:r w:rsidR="00057D43">
        <w:t xml:space="preserve"> </w:t>
      </w:r>
      <w:r>
        <w:t>de carácter general se incluirán en el informe del Comité junto con las</w:t>
      </w:r>
      <w:r w:rsidR="00057D43">
        <w:t xml:space="preserve"> </w:t>
      </w:r>
      <w:r>
        <w:t xml:space="preserve">observaciones, </w:t>
      </w:r>
      <w:r w:rsidR="00B1143C">
        <w:t>si las hubiere, de los Estados p</w:t>
      </w:r>
      <w:r>
        <w:t>artes.</w:t>
      </w:r>
    </w:p>
    <w:p w:rsidR="006272D4" w:rsidRDefault="006272D4" w:rsidP="006272D4">
      <w:pPr>
        <w:pStyle w:val="SingleTxt"/>
        <w:suppressAutoHyphens/>
      </w:pPr>
      <w:r>
        <w:t>Los equipos de tareas encargados de elaborar una recomendación general sobre el artículo 2 de la Convención informarán al Comité</w:t>
      </w:r>
      <w:r w:rsidR="00057D43">
        <w:t xml:space="preserve"> </w:t>
      </w:r>
      <w:r>
        <w:t>de los avances logrados. Asimismo, los presidentes de los grupos de trabajo proporcionarán información sobre los derechos de las mujeres de mayor edad y las consecuencias económicas del divorcio.</w:t>
      </w:r>
    </w:p>
    <w:p w:rsidR="006272D4" w:rsidRDefault="006272D4" w:rsidP="006272D4">
      <w:pPr>
        <w:pStyle w:val="SingleTxt"/>
        <w:suppressAutoHyphens/>
      </w:pPr>
      <w:r>
        <w:t>Según el artículo 22 de la Convención, los organismos especializados tendrán</w:t>
      </w:r>
      <w:r w:rsidR="00057D43">
        <w:t xml:space="preserve"> </w:t>
      </w:r>
      <w:r>
        <w:t>derecho a estar representados durante el examen de la aplicación de las</w:t>
      </w:r>
      <w:r w:rsidR="00057D43">
        <w:t xml:space="preserve"> </w:t>
      </w:r>
      <w:r>
        <w:t>disposiciones de la Convención que correspondan a la esfera de sus actividades y el</w:t>
      </w:r>
      <w:r w:rsidR="00057D43">
        <w:t xml:space="preserve"> </w:t>
      </w:r>
      <w:r>
        <w:t>Comité podrá invitar a esos organismos a que presenten informes sobre la aplicación</w:t>
      </w:r>
      <w:r w:rsidR="00057D43">
        <w:t xml:space="preserve"> </w:t>
      </w:r>
      <w:r>
        <w:t>de la Convención en esas esferas. En su 43° período de sesiones, el Comité tendrá</w:t>
      </w:r>
      <w:r w:rsidR="00057D43">
        <w:t xml:space="preserve"> </w:t>
      </w:r>
      <w:r>
        <w:t>ante sí una nota del Secretario General acerca de los informes presentados</w:t>
      </w:r>
      <w:r w:rsidR="00057D43">
        <w:t xml:space="preserve"> </w:t>
      </w:r>
      <w:r>
        <w:t>por organismos especializados sobre ese tema (CEDAW/C/2009/I/3 y adiciones).</w:t>
      </w:r>
    </w:p>
    <w:p w:rsidR="00057D43" w:rsidRPr="00057D43" w:rsidRDefault="00057D43" w:rsidP="00057D43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057D43" w:rsidP="00057D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Documentación</w:t>
      </w:r>
    </w:p>
    <w:p w:rsidR="00057D43" w:rsidRPr="00057D43" w:rsidRDefault="00057D43" w:rsidP="00057D43">
      <w:pPr>
        <w:pStyle w:val="SingleTxt"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Nota del Secretario General sobre los informes presentados por organismos</w:t>
      </w:r>
      <w:r w:rsidR="00057D43">
        <w:t xml:space="preserve"> </w:t>
      </w:r>
      <w:r>
        <w:t>especializados de las Naciones Unidas sobre la aplicación de la Convención en</w:t>
      </w:r>
      <w:r w:rsidR="00057D43">
        <w:t xml:space="preserve"> </w:t>
      </w:r>
      <w:r>
        <w:t>sus ámbitos de competencia (CEDAW/C/2009/I/3)</w:t>
      </w:r>
    </w:p>
    <w:p w:rsidR="006272D4" w:rsidRDefault="006272D4" w:rsidP="006272D4">
      <w:pPr>
        <w:pStyle w:val="SingleTxt"/>
        <w:suppressAutoHyphens/>
      </w:pPr>
      <w:r>
        <w:t>Informe de la Organización de las Naciones Unidas para la Agricultura y la</w:t>
      </w:r>
      <w:r w:rsidR="00057D43">
        <w:t xml:space="preserve"> </w:t>
      </w:r>
      <w:r>
        <w:t>Alimentación (CEDAW/C/2009/I/3/Add.1)</w:t>
      </w:r>
    </w:p>
    <w:p w:rsidR="006272D4" w:rsidRDefault="006272D4" w:rsidP="006272D4">
      <w:pPr>
        <w:pStyle w:val="SingleTxt"/>
        <w:suppressAutoHyphens/>
      </w:pPr>
      <w:r>
        <w:t>Informe de la Organización Mundial de la Salud (CEDAW/C/2009/I/3/Add.2)</w:t>
      </w:r>
    </w:p>
    <w:p w:rsidR="006272D4" w:rsidRDefault="006272D4" w:rsidP="006272D4">
      <w:pPr>
        <w:pStyle w:val="SingleTxt"/>
        <w:suppressAutoHyphens/>
      </w:pPr>
      <w:r>
        <w:t>Informe de la Organización de las Naciones Unidas para la Educación, la Ciencia</w:t>
      </w:r>
      <w:r w:rsidR="00057D43">
        <w:t xml:space="preserve"> </w:t>
      </w:r>
      <w:r>
        <w:t>y la Cultura (CEDAW/C/2009/I/3/Add.3)</w:t>
      </w:r>
    </w:p>
    <w:p w:rsidR="006272D4" w:rsidRDefault="006272D4" w:rsidP="006272D4">
      <w:pPr>
        <w:pStyle w:val="SingleTxt"/>
        <w:suppressAutoHyphens/>
      </w:pPr>
      <w:r>
        <w:t>Informe de la Organización Internacional del Trabajo (CEDAW/C/2009/I/3/Add.4)</w:t>
      </w:r>
    </w:p>
    <w:p w:rsidR="00057D43" w:rsidRPr="00057D43" w:rsidRDefault="00057D43" w:rsidP="00057D43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057D43" w:rsidP="00057D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Tema 8</w:t>
      </w:r>
      <w:r>
        <w:br/>
      </w:r>
      <w:r w:rsidR="006272D4">
        <w:t>Medios de agilizar los trabajos del Comité</w:t>
      </w:r>
    </w:p>
    <w:p w:rsidR="00057D43" w:rsidRPr="00057D43" w:rsidRDefault="00057D43" w:rsidP="00057D43">
      <w:pPr>
        <w:pStyle w:val="SingleTxt"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Antes de cada período de sesiones, la Secretaría prepara un informe sobre los</w:t>
      </w:r>
      <w:r w:rsidR="00057D43">
        <w:t xml:space="preserve"> </w:t>
      </w:r>
      <w:r>
        <w:t>medios de mejorar los trabajos del Comité, que contiene información proporcionada</w:t>
      </w:r>
      <w:r w:rsidR="00057D43">
        <w:t xml:space="preserve"> </w:t>
      </w:r>
      <w:r>
        <w:t>por la Secretaría, observaciones de los miembros del Comité o información sobre las</w:t>
      </w:r>
      <w:r w:rsidR="00057D43">
        <w:t xml:space="preserve"> </w:t>
      </w:r>
      <w:r>
        <w:t>novedades registradas en otros ámbitos del régimen de derechos humanos</w:t>
      </w:r>
      <w:r w:rsidR="00057D43">
        <w:t xml:space="preserve"> </w:t>
      </w:r>
      <w:r>
        <w:t>(CEDAW/C/2009/I/4).</w:t>
      </w:r>
    </w:p>
    <w:p w:rsidR="00057D43" w:rsidRPr="00057D43" w:rsidRDefault="00057D43" w:rsidP="00057D43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057D43" w:rsidP="00057D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Documentación</w:t>
      </w:r>
    </w:p>
    <w:p w:rsidR="00057D43" w:rsidRPr="00057D43" w:rsidRDefault="00057D43" w:rsidP="00057D43">
      <w:pPr>
        <w:pStyle w:val="SingleTxt"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Informe de la Secretaría (CEDAW/C/2009/I/4)</w:t>
      </w:r>
    </w:p>
    <w:p w:rsidR="00057D43" w:rsidRPr="00057D43" w:rsidRDefault="00057D43" w:rsidP="00057D43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057D43" w:rsidP="00057D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Tema 9</w:t>
      </w:r>
      <w:r>
        <w:br/>
      </w:r>
      <w:r w:rsidR="006272D4">
        <w:t xml:space="preserve">Actividades del Comité en relación con el Protocolo Facultativo </w:t>
      </w:r>
      <w:r w:rsidR="00B1143C">
        <w:br/>
      </w:r>
      <w:r w:rsidR="006272D4">
        <w:t>de la</w:t>
      </w:r>
      <w:r>
        <w:t xml:space="preserve"> </w:t>
      </w:r>
      <w:r w:rsidR="006272D4">
        <w:t xml:space="preserve">Convención sobre la eliminación de todas las formas de </w:t>
      </w:r>
      <w:r w:rsidR="00B1143C">
        <w:br/>
      </w:r>
      <w:r w:rsidR="006272D4">
        <w:t>discriminación</w:t>
      </w:r>
      <w:r>
        <w:t xml:space="preserve"> </w:t>
      </w:r>
      <w:r w:rsidR="006272D4">
        <w:t>contra la mujer</w:t>
      </w:r>
    </w:p>
    <w:p w:rsidR="00057D43" w:rsidRPr="00057D43" w:rsidRDefault="00057D43" w:rsidP="00057D43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Tras la entrada en vigor del Protocolo Facultativo de la Convención sobre la</w:t>
      </w:r>
      <w:r w:rsidR="00057D43">
        <w:t xml:space="preserve"> </w:t>
      </w:r>
      <w:r>
        <w:t>eliminación de todas las formas de discriminación contra la mujer en diciembre</w:t>
      </w:r>
      <w:r w:rsidR="00057D43">
        <w:t xml:space="preserve"> </w:t>
      </w:r>
      <w:r w:rsidR="00B1143C">
        <w:t>de </w:t>
      </w:r>
      <w:r>
        <w:t>2000, el Comité estableció el Grupo de Trabajo sobre las comunicaciones</w:t>
      </w:r>
      <w:r w:rsidR="00057D43">
        <w:t xml:space="preserve"> </w:t>
      </w:r>
      <w:r>
        <w:t>presentadas con arreglo al Protocolo Facultativo. En su 43° período de sesiones, el</w:t>
      </w:r>
      <w:r w:rsidR="00057D43">
        <w:t xml:space="preserve"> </w:t>
      </w:r>
      <w:r>
        <w:t>Comité nombrará a cinco miembros del Grupo de Trabajo por un período de dos años,</w:t>
      </w:r>
      <w:r w:rsidR="00057D43">
        <w:t xml:space="preserve"> </w:t>
      </w:r>
      <w:r>
        <w:t>hasta el 31 de diciembre de 2010.</w:t>
      </w:r>
    </w:p>
    <w:p w:rsidR="006272D4" w:rsidRDefault="006272D4" w:rsidP="006272D4">
      <w:pPr>
        <w:pStyle w:val="SingleTxt"/>
        <w:suppressAutoHyphens/>
      </w:pPr>
      <w:r>
        <w:t>El 14° período de sesiones del Grupo de Trabajo se celebrará del 9 al 13 de febrero de 2009.</w:t>
      </w:r>
    </w:p>
    <w:p w:rsidR="006272D4" w:rsidRDefault="006272D4" w:rsidP="006272D4">
      <w:pPr>
        <w:pStyle w:val="SingleTxt"/>
        <w:suppressAutoHyphens/>
      </w:pPr>
      <w:r>
        <w:t>En su 43° período de sesiones, el Comité continuará cumpliendo su mandato en</w:t>
      </w:r>
      <w:r w:rsidR="00057D43">
        <w:t xml:space="preserve"> </w:t>
      </w:r>
      <w:r>
        <w:t>virtud de los artículos 2 y 8 del Protocolo Facultativo de la Convención.</w:t>
      </w:r>
    </w:p>
    <w:p w:rsidR="00057D43" w:rsidRPr="00057D43" w:rsidRDefault="00057D43" w:rsidP="00057D43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057D43" w:rsidP="00057D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Tema 10</w:t>
      </w:r>
      <w:r>
        <w:br/>
      </w:r>
      <w:r w:rsidR="006272D4">
        <w:t>Programa provisional del 44° período de sesiones</w:t>
      </w:r>
    </w:p>
    <w:p w:rsidR="00057D43" w:rsidRPr="00057D43" w:rsidRDefault="00057D43" w:rsidP="00057D43">
      <w:pPr>
        <w:pStyle w:val="SingleTxt"/>
        <w:spacing w:after="0" w:line="120" w:lineRule="exact"/>
        <w:rPr>
          <w:sz w:val="10"/>
        </w:rPr>
      </w:pPr>
    </w:p>
    <w:p w:rsidR="006272D4" w:rsidRDefault="00057D43" w:rsidP="00057D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Documentación</w:t>
      </w:r>
    </w:p>
    <w:p w:rsidR="00057D43" w:rsidRPr="00057D43" w:rsidRDefault="00057D43" w:rsidP="00057D43">
      <w:pPr>
        <w:pStyle w:val="SingleTxt"/>
        <w:spacing w:after="0" w:line="120" w:lineRule="exact"/>
        <w:rPr>
          <w:sz w:val="10"/>
        </w:rPr>
      </w:pPr>
    </w:p>
    <w:p w:rsidR="006272D4" w:rsidRDefault="006272D4" w:rsidP="006272D4">
      <w:pPr>
        <w:pStyle w:val="SingleTxt"/>
        <w:suppressAutoHyphens/>
      </w:pPr>
      <w:r>
        <w:t>Programa provisional del 44° período de sesiones</w:t>
      </w:r>
      <w:r w:rsidR="00B1143C">
        <w:t xml:space="preserve"> del Comité (CEDAW/C/2009/II/1)</w:t>
      </w:r>
    </w:p>
    <w:p w:rsidR="00057D43" w:rsidRPr="00057D43" w:rsidRDefault="00057D43" w:rsidP="00057D43">
      <w:pPr>
        <w:pStyle w:val="SingleTxt"/>
        <w:suppressAutoHyphens/>
        <w:spacing w:after="0" w:line="120" w:lineRule="exact"/>
        <w:rPr>
          <w:sz w:val="10"/>
        </w:rPr>
      </w:pPr>
    </w:p>
    <w:p w:rsidR="006272D4" w:rsidRDefault="00057D43" w:rsidP="00057D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272D4">
        <w:t>Tema 11</w:t>
      </w:r>
      <w:r>
        <w:br/>
      </w:r>
      <w:r w:rsidR="006272D4">
        <w:t>Aprobación del informe del Comité sobre su 43° período de sesiones</w:t>
      </w:r>
    </w:p>
    <w:p w:rsidR="00260D7C" w:rsidRDefault="00260D7C" w:rsidP="00260D7C">
      <w:pPr>
        <w:pStyle w:val="SingleTxt"/>
        <w:suppressAutoHyphens/>
      </w:pPr>
    </w:p>
    <w:p w:rsidR="00260D7C" w:rsidRDefault="00260D7C" w:rsidP="00260D7C">
      <w:pPr>
        <w:pStyle w:val="SingleTxt"/>
        <w:suppressAutoHyphens/>
      </w:pPr>
    </w:p>
    <w:p w:rsidR="00260D7C" w:rsidRDefault="00260D7C" w:rsidP="00260D7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Anexo</w:t>
      </w:r>
    </w:p>
    <w:p w:rsidR="00260D7C" w:rsidRPr="00260D7C" w:rsidRDefault="00260D7C" w:rsidP="00260D7C">
      <w:pPr>
        <w:pStyle w:val="SingleTxt"/>
        <w:spacing w:after="0" w:line="120" w:lineRule="exact"/>
        <w:rPr>
          <w:sz w:val="10"/>
        </w:rPr>
      </w:pPr>
    </w:p>
    <w:p w:rsidR="00260D7C" w:rsidRDefault="00260D7C" w:rsidP="00260D7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Organización de los trabajos propuesta</w:t>
      </w:r>
    </w:p>
    <w:p w:rsidR="00260D7C" w:rsidRPr="00260D7C" w:rsidRDefault="00260D7C" w:rsidP="00260D7C">
      <w:pPr>
        <w:pStyle w:val="SingleTxt"/>
        <w:spacing w:after="0" w:line="120" w:lineRule="exact"/>
        <w:rPr>
          <w:sz w:val="10"/>
        </w:rPr>
      </w:pPr>
    </w:p>
    <w:p w:rsidR="00260D7C" w:rsidRPr="00260D7C" w:rsidRDefault="00260D7C" w:rsidP="00260D7C">
      <w:pPr>
        <w:pStyle w:val="SingleTxt"/>
        <w:spacing w:after="0" w:line="120" w:lineRule="exact"/>
        <w:rPr>
          <w:sz w:val="10"/>
        </w:rPr>
      </w:pPr>
    </w:p>
    <w:tbl>
      <w:tblPr>
        <w:tblW w:w="8612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4"/>
        <w:gridCol w:w="1503"/>
        <w:gridCol w:w="4265"/>
      </w:tblGrid>
      <w:tr w:rsidR="00260D7C" w:rsidRPr="0016354D" w:rsidTr="00293A0C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8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60D7C" w:rsidRPr="0016354D" w:rsidRDefault="00260D7C" w:rsidP="00260D7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16354D">
              <w:rPr>
                <w:i/>
                <w:sz w:val="14"/>
              </w:rPr>
              <w:t>Fecha/hora</w:t>
            </w:r>
          </w:p>
        </w:tc>
        <w:tc>
          <w:tcPr>
            <w:tcW w:w="15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60D7C" w:rsidRPr="0016354D" w:rsidRDefault="00260D7C" w:rsidP="00260D7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16354D">
              <w:rPr>
                <w:i/>
                <w:sz w:val="14"/>
              </w:rPr>
              <w:t xml:space="preserve">Tema del </w:t>
            </w:r>
            <w:r w:rsidR="008D2BB2" w:rsidRPr="0016354D">
              <w:rPr>
                <w:i/>
                <w:sz w:val="14"/>
              </w:rPr>
              <w:t>programa</w:t>
            </w:r>
          </w:p>
        </w:tc>
        <w:tc>
          <w:tcPr>
            <w:tcW w:w="42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60D7C" w:rsidRPr="0016354D" w:rsidRDefault="00260D7C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left="43"/>
              <w:rPr>
                <w:i/>
                <w:sz w:val="14"/>
              </w:rPr>
            </w:pPr>
            <w:r w:rsidRPr="0016354D">
              <w:rPr>
                <w:i/>
                <w:sz w:val="14"/>
              </w:rPr>
              <w:t>Documentación/programa</w:t>
            </w:r>
          </w:p>
        </w:tc>
      </w:tr>
      <w:tr w:rsidR="00260D7C" w:rsidRPr="0016354D" w:rsidTr="00293A0C">
        <w:tblPrEx>
          <w:tblCellMar>
            <w:top w:w="0" w:type="dxa"/>
            <w:bottom w:w="0" w:type="dxa"/>
          </w:tblCellMar>
        </w:tblPrEx>
        <w:trPr>
          <w:trHeight w:hRule="exact" w:val="115"/>
          <w:tblHeader/>
        </w:trPr>
        <w:tc>
          <w:tcPr>
            <w:tcW w:w="28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60D7C" w:rsidRPr="0016354D" w:rsidRDefault="00260D7C" w:rsidP="00260D7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</w:p>
        </w:tc>
        <w:tc>
          <w:tcPr>
            <w:tcW w:w="15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60D7C" w:rsidRPr="0016354D" w:rsidRDefault="00260D7C" w:rsidP="00260D7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</w:p>
        </w:tc>
        <w:tc>
          <w:tcPr>
            <w:tcW w:w="42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60D7C" w:rsidRPr="0016354D" w:rsidRDefault="00260D7C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b/>
                <w:kern w:val="0"/>
              </w:rPr>
              <w:t>Lunes 19 de enero de 2009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867ª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kern w:val="0"/>
              </w:rPr>
              <w:t>10.00 a 11.00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114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rPr>
                <w:kern w:val="0"/>
              </w:rPr>
            </w:pPr>
            <w:r w:rsidRPr="0016354D">
              <w:rPr>
                <w:kern w:val="0"/>
              </w:rPr>
              <w:t>1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Apertura del período de sesiones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2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Aprobación del programa y organización de los trabajos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3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Declaración solemne de los nuevos miembros del Comité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4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Informe de la Presidencia sobre las actividades realizadas entre los períodos</w:t>
            </w:r>
            <w:r w:rsidR="007E7655" w:rsidRPr="0016354D">
              <w:rPr>
                <w:kern w:val="0"/>
              </w:rPr>
              <w:t xml:space="preserve"> </w:t>
            </w:r>
            <w:r w:rsidR="00293A0C">
              <w:rPr>
                <w:kern w:val="0"/>
              </w:rPr>
              <w:t>de sesiones 42° y </w:t>
            </w:r>
            <w:r w:rsidRPr="0016354D">
              <w:rPr>
                <w:kern w:val="0"/>
              </w:rPr>
              <w:t>43° del Comité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5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Elección de la Mesa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 xml:space="preserve">Examen de los informes presentados por los </w:t>
            </w:r>
            <w:r w:rsidR="004956CC">
              <w:rPr>
                <w:kern w:val="0"/>
              </w:rPr>
              <w:t>Estados p</w:t>
            </w:r>
            <w:r w:rsidRPr="0016354D">
              <w:rPr>
                <w:kern w:val="0"/>
              </w:rPr>
              <w:t>artes con arreglo al artículo 18 de la Convención sobre la eliminación de todas las formas</w:t>
            </w:r>
            <w:r w:rsidR="00167E55" w:rsidRPr="0016354D">
              <w:rPr>
                <w:kern w:val="0"/>
              </w:rPr>
              <w:t xml:space="preserve"> </w:t>
            </w:r>
            <w:r w:rsidRPr="0016354D">
              <w:rPr>
                <w:kern w:val="0"/>
              </w:rPr>
              <w:t>de discriminación contra la mujer</w:t>
            </w:r>
            <w:r w:rsidR="00167E55" w:rsidRPr="0016354D">
              <w:rPr>
                <w:kern w:val="0"/>
              </w:rPr>
              <w:t xml:space="preserve">: informe del grupo de trabajo anterior al período de sesiones 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Aplicación del artículo 21 de la Convención sobre la eliminación de todas</w:t>
            </w:r>
            <w:r w:rsidR="00167E55" w:rsidRPr="0016354D">
              <w:rPr>
                <w:kern w:val="0"/>
              </w:rPr>
              <w:t xml:space="preserve"> </w:t>
            </w:r>
            <w:r w:rsidRPr="0016354D">
              <w:rPr>
                <w:kern w:val="0"/>
              </w:rPr>
              <w:t>las formas de discriminación contra la mujer</w:t>
            </w:r>
            <w:r w:rsidR="00935A83" w:rsidRPr="0016354D">
              <w:rPr>
                <w:kern w:val="0"/>
              </w:rPr>
              <w:t>: declaración inaugural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8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Medios de agilizar los trabajos del Comité: declaración inaugural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11.00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Reunión oficiosa con los órganos y los organismos especializados de las Naciones Unidas (</w:t>
            </w:r>
            <w:r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15.00 a 16.15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Reunión oficiosa con las organizaciones no gubernamentales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16.15 a 17.15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Reunión oficiosa con las instituciones nacionales de derechos humanos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17.15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/>
              <w:ind w:right="43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Martes 20 de enero de 2009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10.00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b/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15.00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935A83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935A83" w:rsidRPr="0016354D" w:rsidRDefault="00935A83" w:rsidP="00293A0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3"/>
              <w:rPr>
                <w:kern w:val="0"/>
              </w:rPr>
            </w:pPr>
            <w:r w:rsidRPr="0016354D">
              <w:rPr>
                <w:b/>
                <w:kern w:val="0"/>
              </w:rPr>
              <w:t>Miércoles 21 de enero de 2009</w:t>
            </w:r>
          </w:p>
        </w:tc>
        <w:tc>
          <w:tcPr>
            <w:tcW w:w="1503" w:type="dxa"/>
            <w:shd w:val="clear" w:color="auto" w:fill="auto"/>
          </w:tcPr>
          <w:p w:rsidR="00935A83" w:rsidRPr="0016354D" w:rsidRDefault="00935A83" w:rsidP="00293A0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3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935A83" w:rsidRPr="0016354D" w:rsidRDefault="00935A83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3"/>
              <w:rPr>
                <w:kern w:val="0"/>
              </w:rPr>
            </w:pPr>
            <w:r w:rsidRPr="0016354D">
              <w:rPr>
                <w:b/>
                <w:kern w:val="0"/>
              </w:rPr>
              <w:t>868ª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3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</w:t>
            </w:r>
            <w:r w:rsidR="00122FA0" w:rsidRPr="0016354D">
              <w:rPr>
                <w:kern w:val="0"/>
              </w:rPr>
              <w:t>.00</w:t>
            </w:r>
            <w:r w:rsidRPr="0016354D">
              <w:rPr>
                <w:kern w:val="0"/>
              </w:rPr>
              <w:t xml:space="preserve"> a 10.30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Examen de los inform</w:t>
            </w:r>
            <w:r w:rsidR="00293A0C">
              <w:rPr>
                <w:kern w:val="0"/>
              </w:rPr>
              <w:t>es presentados por los Estados p</w:t>
            </w:r>
            <w:r w:rsidRPr="0016354D">
              <w:rPr>
                <w:kern w:val="0"/>
              </w:rPr>
              <w:t xml:space="preserve">artes con arreglo al artículo 18 de la Convención </w:t>
            </w:r>
          </w:p>
        </w:tc>
      </w:tr>
      <w:tr w:rsidR="00AA657C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AA657C" w:rsidRPr="0016354D" w:rsidRDefault="00AA657C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AA657C" w:rsidRPr="0016354D" w:rsidRDefault="00AA657C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</w:t>
            </w:r>
          </w:p>
        </w:tc>
        <w:tc>
          <w:tcPr>
            <w:tcW w:w="4265" w:type="dxa"/>
            <w:shd w:val="clear" w:color="auto" w:fill="auto"/>
          </w:tcPr>
          <w:p w:rsidR="00AA657C" w:rsidRPr="0016354D" w:rsidRDefault="00AA657C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Dominica</w:t>
            </w:r>
          </w:p>
        </w:tc>
      </w:tr>
      <w:tr w:rsidR="00AA657C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AA657C" w:rsidRPr="0016354D" w:rsidRDefault="00E44964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10.00 a 10.30 horas</w:t>
            </w:r>
          </w:p>
        </w:tc>
        <w:tc>
          <w:tcPr>
            <w:tcW w:w="1503" w:type="dxa"/>
            <w:shd w:val="clear" w:color="auto" w:fill="auto"/>
          </w:tcPr>
          <w:p w:rsidR="00AA657C" w:rsidRPr="0016354D" w:rsidRDefault="00AA657C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AA657C" w:rsidRPr="0016354D" w:rsidRDefault="00AA657C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Presentación a carg</w:t>
            </w:r>
            <w:r w:rsidR="00293A0C">
              <w:rPr>
                <w:kern w:val="0"/>
              </w:rPr>
              <w:t>o del representante del Estado p</w:t>
            </w:r>
            <w:r w:rsidRPr="0016354D">
              <w:rPr>
                <w:kern w:val="0"/>
              </w:rPr>
              <w:t>arte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10.30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Preguntas de los expertos y diálogo con el Comité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869ª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15.00 a 17.00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Dominica (</w:t>
            </w:r>
            <w:r w:rsidR="00A653E1"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17.00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35" w:lineRule="exact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Jueves 22 de enero de 2009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35" w:lineRule="exact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10.00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15.00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b/>
                <w:kern w:val="0"/>
              </w:rPr>
              <w:t>Viernes 23 de enero de 2009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</w:p>
        </w:tc>
      </w:tr>
      <w:tr w:rsidR="004440FB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4440FB" w:rsidRPr="0016354D" w:rsidRDefault="004440FB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870ª sesión</w:t>
            </w:r>
          </w:p>
        </w:tc>
        <w:tc>
          <w:tcPr>
            <w:tcW w:w="1503" w:type="dxa"/>
            <w:shd w:val="clear" w:color="auto" w:fill="auto"/>
          </w:tcPr>
          <w:p w:rsidR="004440FB" w:rsidRPr="0016354D" w:rsidRDefault="004440FB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4440FB" w:rsidRPr="0016354D" w:rsidRDefault="004440FB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="00A653E1"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Armenia, informes periódicos tercero y cuarto combinados (CEDAW/C/ARM/4)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10.00 a 10.30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 xml:space="preserve">Presentación a cargo del representante del Estado </w:t>
            </w:r>
            <w:r w:rsidR="00293A0C">
              <w:rPr>
                <w:kern w:val="0"/>
              </w:rPr>
              <w:t>p</w:t>
            </w:r>
            <w:r w:rsidRPr="0016354D">
              <w:rPr>
                <w:kern w:val="0"/>
              </w:rPr>
              <w:t>arte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10.30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Preguntas de los expertos y diálogo con el Comité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871ª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15.00 a 17.00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Armenia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 xml:space="preserve">17.00 a 18.00 horas 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35" w:lineRule="exact"/>
              <w:ind w:right="40"/>
              <w:rPr>
                <w:kern w:val="0"/>
              </w:rPr>
            </w:pPr>
            <w:r w:rsidRPr="0016354D">
              <w:rPr>
                <w:b/>
                <w:kern w:val="0"/>
              </w:rPr>
              <w:t>Lunes 26 de enero de 2009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35" w:lineRule="exact"/>
              <w:ind w:left="43"/>
              <w:rPr>
                <w:kern w:val="0"/>
              </w:rPr>
            </w:pPr>
          </w:p>
        </w:tc>
      </w:tr>
      <w:tr w:rsidR="00E73B14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E73B14" w:rsidRPr="0016354D" w:rsidRDefault="00E73B14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872ª sesión</w:t>
            </w:r>
          </w:p>
        </w:tc>
        <w:tc>
          <w:tcPr>
            <w:tcW w:w="1503" w:type="dxa"/>
            <w:shd w:val="clear" w:color="auto" w:fill="auto"/>
          </w:tcPr>
          <w:p w:rsidR="00E73B14" w:rsidRPr="0016354D" w:rsidRDefault="00E73B14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E73B14" w:rsidRPr="0016354D" w:rsidRDefault="00E73B14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10.00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Actividades del Comité en relación con el Protocolo Facultativo (</w:t>
            </w:r>
            <w:r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15.00 a 16.30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Reunión oficiosa con las organizaciones no gubernamentales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16.30 a 17.30</w:t>
            </w:r>
            <w:r w:rsidR="00122FA0" w:rsidRPr="0016354D">
              <w:rPr>
                <w:kern w:val="0"/>
              </w:rPr>
              <w:t xml:space="preserve">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Reunión oficiosa con las instituciones de derechos humanos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17.30 a 18.00</w:t>
            </w:r>
            <w:r w:rsidR="00122FA0" w:rsidRPr="0016354D">
              <w:rPr>
                <w:kern w:val="0"/>
              </w:rPr>
              <w:t xml:space="preserve">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35" w:lineRule="exact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A653E1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A653E1" w:rsidRPr="0016354D" w:rsidRDefault="00A653E1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b/>
                <w:kern w:val="0"/>
              </w:rPr>
              <w:t>Martes 27 de enero de 2009</w:t>
            </w:r>
          </w:p>
        </w:tc>
        <w:tc>
          <w:tcPr>
            <w:tcW w:w="1503" w:type="dxa"/>
            <w:shd w:val="clear" w:color="auto" w:fill="auto"/>
          </w:tcPr>
          <w:p w:rsidR="00A653E1" w:rsidRPr="0016354D" w:rsidRDefault="00A653E1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A653E1" w:rsidRPr="0016354D" w:rsidRDefault="00A653E1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873ª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Haití, informes periódicos inicial a séptimo combinados (CEDAW/C/HTI/7)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</w:t>
            </w:r>
            <w:r w:rsidR="00293A0C">
              <w:rPr>
                <w:kern w:val="0"/>
              </w:rPr>
              <w:t>.00</w:t>
            </w:r>
            <w:r w:rsidRPr="0016354D">
              <w:rPr>
                <w:kern w:val="0"/>
              </w:rPr>
              <w:t xml:space="preserve"> a 10.30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Presentación a carg</w:t>
            </w:r>
            <w:r w:rsidR="00293A0C">
              <w:rPr>
                <w:kern w:val="0"/>
              </w:rPr>
              <w:t>o del representante del Estado p</w:t>
            </w:r>
            <w:r w:rsidRPr="0016354D">
              <w:rPr>
                <w:kern w:val="0"/>
              </w:rPr>
              <w:t>arte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10.30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Preguntas de los expertos y diálogo con el Comité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874ª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15.00 a 17.00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Haití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17.00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122FA0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122FA0" w:rsidRPr="0016354D" w:rsidRDefault="00122FA0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b/>
                <w:kern w:val="0"/>
              </w:rPr>
              <w:t>Miércoles 28 de enero de 2009</w:t>
            </w:r>
          </w:p>
        </w:tc>
        <w:tc>
          <w:tcPr>
            <w:tcW w:w="1503" w:type="dxa"/>
            <w:shd w:val="clear" w:color="auto" w:fill="auto"/>
          </w:tcPr>
          <w:p w:rsidR="00122FA0" w:rsidRPr="0016354D" w:rsidRDefault="00122FA0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122FA0" w:rsidRPr="0016354D" w:rsidRDefault="00122FA0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b/>
                <w:kern w:val="0"/>
              </w:rPr>
              <w:t>875ª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b/>
                <w:kern w:val="0"/>
              </w:rPr>
            </w:pPr>
            <w:r w:rsidRPr="0016354D">
              <w:rPr>
                <w:kern w:val="0"/>
              </w:rPr>
              <w:t>Camerún, informes periódicos segundo y tercero combinados (CEDAW/C/CMR/3)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</w:t>
            </w:r>
            <w:r w:rsidR="00122FA0" w:rsidRPr="0016354D">
              <w:rPr>
                <w:kern w:val="0"/>
              </w:rPr>
              <w:t>.00</w:t>
            </w:r>
            <w:r w:rsidRPr="0016354D">
              <w:rPr>
                <w:kern w:val="0"/>
              </w:rPr>
              <w:t xml:space="preserve"> a 10.30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 xml:space="preserve">Presentación a cargo del representante </w:t>
            </w:r>
            <w:r w:rsidR="00293A0C">
              <w:rPr>
                <w:kern w:val="0"/>
              </w:rPr>
              <w:t>del Estado p</w:t>
            </w:r>
            <w:r w:rsidRPr="0016354D">
              <w:rPr>
                <w:kern w:val="0"/>
              </w:rPr>
              <w:t>arte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10.30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Preguntas de los expertos y diálogo con el Comité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876ª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15.00 a 17.00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Camerún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17.00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F61E6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F61E69" w:rsidRPr="0016354D" w:rsidRDefault="00F61E6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b/>
                <w:kern w:val="0"/>
              </w:rPr>
              <w:t>Jueves 29 de enero de 2009</w:t>
            </w:r>
          </w:p>
        </w:tc>
        <w:tc>
          <w:tcPr>
            <w:tcW w:w="1503" w:type="dxa"/>
            <w:shd w:val="clear" w:color="auto" w:fill="auto"/>
          </w:tcPr>
          <w:p w:rsidR="00F61E69" w:rsidRPr="0016354D" w:rsidRDefault="00F61E6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F61E69" w:rsidRPr="0016354D" w:rsidRDefault="00F61E6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b/>
                <w:kern w:val="0"/>
              </w:rPr>
              <w:t>877ª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Jamahiriya Árabe Libia, segundo informe periódico (CEDAW/C/LBY/2</w:t>
            </w:r>
            <w:r w:rsidR="00F55506" w:rsidRPr="0016354D">
              <w:rPr>
                <w:kern w:val="0"/>
              </w:rPr>
              <w:t>)</w:t>
            </w:r>
            <w:r w:rsidR="008B6D13" w:rsidRPr="0016354D">
              <w:rPr>
                <w:kern w:val="0"/>
              </w:rPr>
              <w:t xml:space="preserve"> y tercero, cuarto y quinto informes combinados </w:t>
            </w:r>
            <w:r w:rsidR="00F55506" w:rsidRPr="0016354D">
              <w:rPr>
                <w:kern w:val="0"/>
              </w:rPr>
              <w:t>(</w:t>
            </w:r>
            <w:r w:rsidR="008B6D13" w:rsidRPr="0016354D">
              <w:rPr>
                <w:kern w:val="0"/>
              </w:rPr>
              <w:t>CEDAW/C/LBY/5)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</w:t>
            </w:r>
            <w:r w:rsidR="00122FA0" w:rsidRPr="0016354D">
              <w:rPr>
                <w:kern w:val="0"/>
              </w:rPr>
              <w:t>.00</w:t>
            </w:r>
            <w:r w:rsidRPr="0016354D">
              <w:rPr>
                <w:kern w:val="0"/>
              </w:rPr>
              <w:t xml:space="preserve"> a 10.30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Presentación a carg</w:t>
            </w:r>
            <w:r w:rsidR="00293A0C">
              <w:rPr>
                <w:kern w:val="0"/>
              </w:rPr>
              <w:t>o del representante del Estado p</w:t>
            </w:r>
            <w:r w:rsidRPr="0016354D">
              <w:rPr>
                <w:kern w:val="0"/>
              </w:rPr>
              <w:t>arte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10.30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Preguntas de los expertos y diálogo con el Comité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878ª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15.00 a 17.00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Jamahiriya Árabe Libia (</w:t>
            </w:r>
            <w:r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17.00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="0043170D"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F61E6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rPr>
                <w:kern w:val="0"/>
              </w:rPr>
            </w:pPr>
            <w:r w:rsidRPr="0016354D">
              <w:rPr>
                <w:b/>
                <w:kern w:val="0"/>
              </w:rPr>
              <w:t>Viernes 30 de enero de 2009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F61E6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F61E69" w:rsidRPr="0016354D" w:rsidRDefault="00F61E69" w:rsidP="00F61E69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879ª sesión</w:t>
            </w:r>
          </w:p>
        </w:tc>
        <w:tc>
          <w:tcPr>
            <w:tcW w:w="1503" w:type="dxa"/>
            <w:shd w:val="clear" w:color="auto" w:fill="auto"/>
          </w:tcPr>
          <w:p w:rsidR="00F61E69" w:rsidRPr="0016354D" w:rsidRDefault="00F61E6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F61E69" w:rsidRPr="0016354D" w:rsidRDefault="00F61E6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="00A653E1"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Rwanda, informes periódicos cuarto a sexto combinados (CEDAW/C/RWA/6)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</w:t>
            </w:r>
            <w:r w:rsidR="00F61E69" w:rsidRPr="0016354D">
              <w:rPr>
                <w:kern w:val="0"/>
              </w:rPr>
              <w:t>.00</w:t>
            </w:r>
            <w:r w:rsidRPr="0016354D">
              <w:rPr>
                <w:kern w:val="0"/>
              </w:rPr>
              <w:t xml:space="preserve"> a 10.30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Presentación a carg</w:t>
            </w:r>
            <w:r w:rsidR="00293A0C">
              <w:rPr>
                <w:kern w:val="0"/>
              </w:rPr>
              <w:t>o del representante del Estado p</w:t>
            </w:r>
            <w:r w:rsidRPr="0016354D">
              <w:rPr>
                <w:kern w:val="0"/>
              </w:rPr>
              <w:t>arte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10.30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Preguntas de los expertos y diálogo con el Comité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880ª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15.00 a 17.00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="00A653E1"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Rwanda (</w:t>
            </w:r>
            <w:r w:rsidR="00A653E1"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17.00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="00A653E1"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84F58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84F58" w:rsidRPr="0016354D" w:rsidRDefault="00B84F58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/>
              <w:ind w:right="40"/>
              <w:rPr>
                <w:kern w:val="0"/>
              </w:rPr>
            </w:pPr>
            <w:r w:rsidRPr="0016354D">
              <w:rPr>
                <w:b/>
                <w:kern w:val="0"/>
              </w:rPr>
              <w:t>Lunes 2 de febrero de 2009</w:t>
            </w:r>
          </w:p>
        </w:tc>
        <w:tc>
          <w:tcPr>
            <w:tcW w:w="1503" w:type="dxa"/>
            <w:shd w:val="clear" w:color="auto" w:fill="auto"/>
          </w:tcPr>
          <w:p w:rsidR="00B84F58" w:rsidRPr="0016354D" w:rsidRDefault="00B84F58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84F58" w:rsidRPr="0016354D" w:rsidRDefault="00B84F58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b/>
                <w:kern w:val="0"/>
              </w:rPr>
              <w:t>881ª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="00A653E1"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Alemania, sexto informe periódico (CEDAW/C/DEU/6)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</w:t>
            </w:r>
            <w:r w:rsidR="00B84F58" w:rsidRPr="0016354D">
              <w:rPr>
                <w:kern w:val="0"/>
              </w:rPr>
              <w:t>.00</w:t>
            </w:r>
            <w:r w:rsidRPr="0016354D">
              <w:rPr>
                <w:kern w:val="0"/>
              </w:rPr>
              <w:t xml:space="preserve"> a 10.30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Presentación a carg</w:t>
            </w:r>
            <w:r w:rsidR="00293A0C">
              <w:rPr>
                <w:kern w:val="0"/>
              </w:rPr>
              <w:t>o del representante del Estado p</w:t>
            </w:r>
            <w:r w:rsidRPr="0016354D">
              <w:rPr>
                <w:kern w:val="0"/>
              </w:rPr>
              <w:t>arte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10.30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Preguntas de los expertos y diálogo con el Comité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 xml:space="preserve">882ª sesión 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15.00 a 17.00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="00A653E1"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Alemania (</w:t>
            </w:r>
            <w:r w:rsidR="00A653E1"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17.00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="00A653E1"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84F58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84F58" w:rsidRPr="0016354D" w:rsidRDefault="00B84F58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/>
              <w:ind w:right="40"/>
              <w:rPr>
                <w:kern w:val="0"/>
              </w:rPr>
            </w:pPr>
            <w:r w:rsidRPr="0016354D">
              <w:rPr>
                <w:b/>
                <w:kern w:val="0"/>
              </w:rPr>
              <w:t>Martes 3 de febrero de 2009</w:t>
            </w:r>
          </w:p>
        </w:tc>
        <w:tc>
          <w:tcPr>
            <w:tcW w:w="1503" w:type="dxa"/>
            <w:shd w:val="clear" w:color="auto" w:fill="auto"/>
          </w:tcPr>
          <w:p w:rsidR="00B84F58" w:rsidRPr="0016354D" w:rsidRDefault="00B84F58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84F58" w:rsidRPr="0016354D" w:rsidRDefault="00B84F58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883ª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="00A653E1"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Guatemala, séptimo informe periódico (CEDAW/C/GUA/7)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</w:t>
            </w:r>
            <w:r w:rsidR="00B84F58" w:rsidRPr="0016354D">
              <w:rPr>
                <w:kern w:val="0"/>
              </w:rPr>
              <w:t>.00</w:t>
            </w:r>
            <w:r w:rsidRPr="0016354D">
              <w:rPr>
                <w:kern w:val="0"/>
              </w:rPr>
              <w:t xml:space="preserve"> a 10.30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Presentación a carg</w:t>
            </w:r>
            <w:r w:rsidR="00293A0C">
              <w:rPr>
                <w:kern w:val="0"/>
              </w:rPr>
              <w:t>o del representante del Estado p</w:t>
            </w:r>
            <w:r w:rsidRPr="0016354D">
              <w:rPr>
                <w:kern w:val="0"/>
              </w:rPr>
              <w:t>arte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10.30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Preguntas de los expertos y diálogo con el Comité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884ª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15.00 a 17.00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6 (</w:t>
            </w:r>
            <w:r w:rsidR="00A653E1"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Guatemala (</w:t>
            </w:r>
            <w:r w:rsidR="00A653E1" w:rsidRPr="0016354D">
              <w:rPr>
                <w:i/>
                <w:kern w:val="0"/>
              </w:rPr>
              <w:t>continuación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17.00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="00A653E1"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84F58" w:rsidP="00293A0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Miércoles 4 de febrero de 2009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293A0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kern w:val="0"/>
              </w:rPr>
              <w:t>10.</w:t>
            </w:r>
            <w:r w:rsidR="00F55506" w:rsidRPr="0016354D">
              <w:rPr>
                <w:kern w:val="0"/>
              </w:rPr>
              <w:t>0</w:t>
            </w:r>
            <w:r w:rsidRPr="0016354D">
              <w:rPr>
                <w:kern w:val="0"/>
              </w:rPr>
              <w:t>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293A0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293A0C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="00A653E1"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kern w:val="0"/>
              </w:rPr>
              <w:t>15.00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="00A653E1"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Jueves 5 de febrero de 2009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kern w:val="0"/>
              </w:rPr>
              <w:t>10.</w:t>
            </w:r>
            <w:r w:rsidR="00F55506" w:rsidRPr="0016354D">
              <w:rPr>
                <w:kern w:val="0"/>
              </w:rPr>
              <w:t>0</w:t>
            </w:r>
            <w:r w:rsidRPr="0016354D">
              <w:rPr>
                <w:kern w:val="0"/>
              </w:rPr>
              <w:t>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="00A653E1"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kern w:val="0"/>
              </w:rPr>
              <w:t>15.00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="00A653E1"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Viernes 6 de febrero de 2009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F55506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kern w:val="0"/>
              </w:rPr>
              <w:t>10.0</w:t>
            </w:r>
            <w:r w:rsidR="00B634E9" w:rsidRPr="0016354D">
              <w:rPr>
                <w:kern w:val="0"/>
              </w:rPr>
              <w:t>0 a 13.00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Grupo de Trabajo Plenario (</w:t>
            </w:r>
            <w:r w:rsidR="00A653E1"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kern w:val="0"/>
              </w:rPr>
              <w:t>15.00 a 16.00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kern w:val="0"/>
              </w:rPr>
              <w:t>7, 8 y 9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Aprobación del informe del Grupo de Trabajo Plenario (</w:t>
            </w:r>
            <w:r w:rsidR="00A653E1" w:rsidRPr="0016354D">
              <w:rPr>
                <w:i/>
                <w:kern w:val="0"/>
              </w:rPr>
              <w:t>sesión privada</w:t>
            </w:r>
            <w:r w:rsidRPr="0016354D">
              <w:rPr>
                <w:kern w:val="0"/>
              </w:rPr>
              <w:t>)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b/>
                <w:kern w:val="0"/>
              </w:rPr>
            </w:pPr>
            <w:r w:rsidRPr="0016354D">
              <w:rPr>
                <w:b/>
                <w:kern w:val="0"/>
              </w:rPr>
              <w:t>885ª sesión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16.00 a 18.00 horas</w:t>
            </w:r>
          </w:p>
        </w:tc>
        <w:tc>
          <w:tcPr>
            <w:tcW w:w="1503" w:type="dxa"/>
            <w:shd w:val="clear" w:color="auto" w:fill="auto"/>
          </w:tcPr>
          <w:p w:rsidR="00B634E9" w:rsidRPr="0016354D" w:rsidRDefault="00B634E9" w:rsidP="00B634E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10</w:t>
            </w:r>
          </w:p>
        </w:tc>
        <w:tc>
          <w:tcPr>
            <w:tcW w:w="4265" w:type="dxa"/>
            <w:shd w:val="clear" w:color="auto" w:fill="auto"/>
          </w:tcPr>
          <w:p w:rsidR="00B634E9" w:rsidRPr="0016354D" w:rsidRDefault="00B634E9" w:rsidP="00E4496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>Programa provisional del 44° período de sesiones</w:t>
            </w:r>
          </w:p>
        </w:tc>
      </w:tr>
      <w:tr w:rsidR="00B634E9" w:rsidRPr="0016354D" w:rsidTr="00293A0C">
        <w:tblPrEx>
          <w:tblCellMar>
            <w:top w:w="0" w:type="dxa"/>
            <w:bottom w:w="0" w:type="dxa"/>
          </w:tblCellMar>
        </w:tblPrEx>
        <w:tc>
          <w:tcPr>
            <w:tcW w:w="2844" w:type="dxa"/>
            <w:tcBorders>
              <w:bottom w:val="single" w:sz="12" w:space="0" w:color="auto"/>
            </w:tcBorders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0"/>
              <w:rPr>
                <w:kern w:val="0"/>
              </w:rPr>
            </w:pPr>
          </w:p>
        </w:tc>
        <w:tc>
          <w:tcPr>
            <w:tcW w:w="1503" w:type="dxa"/>
            <w:tcBorders>
              <w:bottom w:val="single" w:sz="12" w:space="0" w:color="auto"/>
            </w:tcBorders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0"/>
              <w:rPr>
                <w:kern w:val="0"/>
              </w:rPr>
            </w:pPr>
            <w:r w:rsidRPr="0016354D">
              <w:rPr>
                <w:kern w:val="0"/>
              </w:rPr>
              <w:t>11</w:t>
            </w:r>
          </w:p>
        </w:tc>
        <w:tc>
          <w:tcPr>
            <w:tcW w:w="4265" w:type="dxa"/>
            <w:tcBorders>
              <w:bottom w:val="single" w:sz="12" w:space="0" w:color="auto"/>
            </w:tcBorders>
            <w:shd w:val="clear" w:color="auto" w:fill="auto"/>
          </w:tcPr>
          <w:p w:rsidR="00B634E9" w:rsidRPr="0016354D" w:rsidRDefault="00B634E9" w:rsidP="00293A0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43"/>
              <w:rPr>
                <w:kern w:val="0"/>
              </w:rPr>
            </w:pPr>
            <w:r w:rsidRPr="0016354D">
              <w:rPr>
                <w:kern w:val="0"/>
              </w:rPr>
              <w:t xml:space="preserve">Aprobación del </w:t>
            </w:r>
            <w:r w:rsidR="00293A0C">
              <w:rPr>
                <w:kern w:val="0"/>
              </w:rPr>
              <w:t>informe del Comité sobre su 43° </w:t>
            </w:r>
            <w:r w:rsidRPr="0016354D">
              <w:rPr>
                <w:kern w:val="0"/>
              </w:rPr>
              <w:t>período de sesiones</w:t>
            </w:r>
          </w:p>
        </w:tc>
      </w:tr>
    </w:tbl>
    <w:p w:rsidR="00535D70" w:rsidRPr="00535D70" w:rsidRDefault="00535D70" w:rsidP="00535D70">
      <w:pPr>
        <w:pStyle w:val="SingleTxt"/>
        <w:suppressAutoHyphens/>
      </w:pPr>
      <w:r>
        <w:rPr>
          <w:noProof/>
          <w:w w:val="100"/>
          <w:lang w:val="en-US"/>
        </w:rPr>
        <w:pict>
          <v:line id="_x0000_s1026" style="position:absolute;left:0;text-align:left;z-index:1;mso-position-horizontal-relative:text;mso-position-vertical-relative:text" from="210.2pt,24pt" to="282.2pt,24pt" strokeweight=".25pt"/>
        </w:pict>
      </w:r>
    </w:p>
    <w:sectPr w:rsidR="00535D70" w:rsidRPr="00535D70" w:rsidSect="006807D9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16T17:30:00Z" w:initials="Start">
    <w:p w:rsidR="004956CC" w:rsidRPr="006272D4" w:rsidRDefault="004956CC">
      <w:pPr>
        <w:pStyle w:val="CommentText"/>
        <w:rPr>
          <w:lang w:val="en-US"/>
        </w:rPr>
      </w:pPr>
      <w:r>
        <w:fldChar w:fldCharType="begin"/>
      </w:r>
      <w:r w:rsidRPr="006272D4">
        <w:rPr>
          <w:rStyle w:val="CommentReference"/>
          <w:lang w:val="en-US"/>
        </w:rPr>
        <w:instrText xml:space="preserve"> </w:instrText>
      </w:r>
      <w:r w:rsidRPr="006272D4">
        <w:rPr>
          <w:lang w:val="en-US"/>
        </w:rPr>
        <w:instrText>PAGE \# "'Page: '#'</w:instrText>
      </w:r>
      <w:r w:rsidRPr="006272D4">
        <w:rPr>
          <w:lang w:val="en-US"/>
        </w:rPr>
        <w:br/>
        <w:instrText>'"</w:instrText>
      </w:r>
      <w:r w:rsidRPr="006272D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272D4">
        <w:rPr>
          <w:lang w:val="en-US"/>
        </w:rPr>
        <w:t>&lt;&lt;ODS JOB NO&gt;&gt;N0862769S&lt;&lt;ODS JOB NO&gt;&gt;</w:t>
      </w:r>
    </w:p>
    <w:p w:rsidR="004956CC" w:rsidRPr="006272D4" w:rsidRDefault="004956CC">
      <w:pPr>
        <w:pStyle w:val="CommentText"/>
        <w:rPr>
          <w:lang w:val="en-US"/>
        </w:rPr>
      </w:pPr>
      <w:r w:rsidRPr="006272D4">
        <w:rPr>
          <w:lang w:val="en-US"/>
        </w:rPr>
        <w:t>&lt;&lt;ODS DOC SYMBOL1&gt;&gt;CEDAW/C/2009/I/1&lt;&lt;ODS DOC SYMBOL1&gt;&gt;</w:t>
      </w:r>
    </w:p>
    <w:p w:rsidR="004956CC" w:rsidRPr="006272D4" w:rsidRDefault="004956CC">
      <w:pPr>
        <w:pStyle w:val="CommentText"/>
        <w:rPr>
          <w:lang w:val="en-US"/>
        </w:rPr>
      </w:pPr>
      <w:r w:rsidRPr="006272D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6CC" w:rsidRPr="00490FEE" w:rsidRDefault="004956CC" w:rsidP="005506B7">
      <w:pPr>
        <w:pStyle w:val="Header"/>
        <w:rPr>
          <w:noProof w:val="0"/>
          <w:spacing w:val="4"/>
          <w:w w:val="103"/>
          <w:kern w:val="14"/>
          <w:sz w:val="14"/>
          <w:lang w:val="es-ES"/>
        </w:rPr>
      </w:pPr>
      <w:r>
        <w:separator/>
      </w:r>
    </w:p>
  </w:endnote>
  <w:endnote w:type="continuationSeparator" w:id="0">
    <w:p w:rsidR="004956CC" w:rsidRPr="00490FEE" w:rsidRDefault="004956CC" w:rsidP="005506B7">
      <w:pPr>
        <w:pStyle w:val="Header"/>
        <w:rPr>
          <w:noProof w:val="0"/>
          <w:spacing w:val="4"/>
          <w:w w:val="103"/>
          <w:kern w:val="14"/>
          <w:sz w:val="14"/>
          <w:lang w:val="es-E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956CC" w:rsidTr="005506B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956CC" w:rsidRPr="005506B7" w:rsidRDefault="004956CC" w:rsidP="005506B7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08-62769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4956CC" w:rsidRPr="005506B7" w:rsidRDefault="004956CC" w:rsidP="005506B7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FC0472">
            <w:rPr>
              <w:w w:val="103"/>
            </w:rPr>
            <w:t>10</w:t>
          </w:r>
          <w:r>
            <w:rPr>
              <w:w w:val="103"/>
            </w:rPr>
            <w:fldChar w:fldCharType="end"/>
          </w:r>
        </w:p>
      </w:tc>
    </w:tr>
  </w:tbl>
  <w:p w:rsidR="004956CC" w:rsidRPr="005506B7" w:rsidRDefault="004956CC" w:rsidP="005506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956CC" w:rsidTr="005506B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956CC" w:rsidRPr="005506B7" w:rsidRDefault="004956CC" w:rsidP="005506B7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FC0472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4956CC" w:rsidRPr="005506B7" w:rsidRDefault="004956CC" w:rsidP="005506B7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08-62769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4956CC" w:rsidRPr="005506B7" w:rsidRDefault="004956CC" w:rsidP="005506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6CC" w:rsidRDefault="004956CC" w:rsidP="005506B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08-62769 (S)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120109    190109</w:t>
    </w:r>
  </w:p>
  <w:p w:rsidR="004956CC" w:rsidRPr="005506B7" w:rsidRDefault="004956CC" w:rsidP="005506B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*0862769*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6CC" w:rsidRPr="00490FEE" w:rsidRDefault="004956CC" w:rsidP="005506B7">
      <w:pPr>
        <w:pStyle w:val="Header"/>
        <w:rPr>
          <w:noProof w:val="0"/>
          <w:spacing w:val="4"/>
          <w:w w:val="103"/>
          <w:kern w:val="14"/>
          <w:sz w:val="14"/>
          <w:lang w:val="es-ES"/>
        </w:rPr>
      </w:pPr>
      <w:r>
        <w:separator/>
      </w:r>
    </w:p>
  </w:footnote>
  <w:footnote w:type="continuationSeparator" w:id="0">
    <w:p w:rsidR="004956CC" w:rsidRPr="00490FEE" w:rsidRDefault="004956CC" w:rsidP="005506B7">
      <w:pPr>
        <w:pStyle w:val="Header"/>
        <w:rPr>
          <w:noProof w:val="0"/>
          <w:spacing w:val="4"/>
          <w:w w:val="103"/>
          <w:kern w:val="14"/>
          <w:sz w:val="14"/>
          <w:lang w:val="es-E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956CC" w:rsidTr="005506B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956CC" w:rsidRPr="005506B7" w:rsidRDefault="004956CC" w:rsidP="005506B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956CC" w:rsidRDefault="004956CC" w:rsidP="005506B7">
          <w:pPr>
            <w:pStyle w:val="Header"/>
          </w:pPr>
        </w:p>
      </w:tc>
    </w:tr>
  </w:tbl>
  <w:p w:rsidR="004956CC" w:rsidRPr="005506B7" w:rsidRDefault="004956CC" w:rsidP="005506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956CC" w:rsidTr="005506B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956CC" w:rsidRDefault="004956CC" w:rsidP="005506B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956CC" w:rsidRPr="005506B7" w:rsidRDefault="004956CC" w:rsidP="005506B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CEDAW/C/2009/I/1</w:t>
          </w:r>
          <w:r>
            <w:rPr>
              <w:b/>
            </w:rPr>
            <w:fldChar w:fldCharType="end"/>
          </w:r>
        </w:p>
      </w:tc>
    </w:tr>
  </w:tbl>
  <w:p w:rsidR="004956CC" w:rsidRPr="005506B7" w:rsidRDefault="004956CC" w:rsidP="005506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4956CC" w:rsidTr="005506B7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956CC" w:rsidRDefault="004956CC" w:rsidP="005506B7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956CC" w:rsidRPr="005506B7" w:rsidRDefault="004956CC" w:rsidP="005506B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956CC" w:rsidRDefault="004956CC" w:rsidP="005506B7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956CC" w:rsidRPr="005506B7" w:rsidRDefault="004956CC" w:rsidP="005506B7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/C/2009/I/1</w:t>
          </w:r>
        </w:p>
      </w:tc>
    </w:tr>
    <w:tr w:rsidR="004956CC" w:rsidRPr="005506B7" w:rsidTr="005506B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956CC" w:rsidRDefault="004956CC" w:rsidP="005506B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956CC" w:rsidRPr="005506B7" w:rsidRDefault="004956CC" w:rsidP="005506B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956CC" w:rsidRPr="005506B7" w:rsidRDefault="004956CC" w:rsidP="005506B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956CC" w:rsidRPr="006272D4" w:rsidRDefault="004956CC" w:rsidP="005506B7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956CC" w:rsidRDefault="004956CC" w:rsidP="005506B7">
          <w:pPr>
            <w:spacing w:before="240"/>
          </w:pPr>
          <w:r>
            <w:t>Distr. general</w:t>
          </w:r>
        </w:p>
        <w:p w:rsidR="004956CC" w:rsidRDefault="004956CC" w:rsidP="005506B7">
          <w:r>
            <w:t>5 de diciembre de 2008</w:t>
          </w:r>
        </w:p>
        <w:p w:rsidR="004956CC" w:rsidRDefault="004956CC" w:rsidP="005506B7">
          <w:r>
            <w:t>Español</w:t>
          </w:r>
        </w:p>
        <w:p w:rsidR="004956CC" w:rsidRPr="005506B7" w:rsidRDefault="004956CC" w:rsidP="005506B7">
          <w:r>
            <w:t>Original: inglés</w:t>
          </w:r>
        </w:p>
      </w:tc>
    </w:tr>
  </w:tbl>
  <w:p w:rsidR="004956CC" w:rsidRPr="005506B7" w:rsidRDefault="004956CC" w:rsidP="005506B7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1A850721"/>
    <w:multiLevelType w:val="singleLevel"/>
    <w:tmpl w:val="2D0EC4A8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3">
    <w:nsid w:val="33BA1593"/>
    <w:multiLevelType w:val="hybridMultilevel"/>
    <w:tmpl w:val="337C96EE"/>
    <w:lvl w:ilvl="0" w:tplc="119E419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4">
    <w:nsid w:val="45FC0E6C"/>
    <w:multiLevelType w:val="singleLevel"/>
    <w:tmpl w:val="2D0EC4A8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5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6">
    <w:nsid w:val="57176024"/>
    <w:multiLevelType w:val="hybridMultilevel"/>
    <w:tmpl w:val="A39C00A4"/>
    <w:lvl w:ilvl="0" w:tplc="7538677E">
      <w:start w:val="7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7">
    <w:nsid w:val="7CB73EDD"/>
    <w:multiLevelType w:val="singleLevel"/>
    <w:tmpl w:val="2D0EC4A8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hyphenationZone w:val="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2769*"/>
    <w:docVar w:name="CreationDt" w:val="16/01/2009 17:30:08"/>
    <w:docVar w:name="DocCategory" w:val="Doc"/>
    <w:docVar w:name="DocType" w:val="Final"/>
    <w:docVar w:name="FooterJN" w:val="08-62769"/>
    <w:docVar w:name="jobn" w:val="08-62769 (S)"/>
    <w:docVar w:name="jobnDT" w:val="08-62769 (S)   160109"/>
    <w:docVar w:name="jobnDTDT" w:val="08-62769 (S)   160109   160109"/>
    <w:docVar w:name="JobNo" w:val="0862769S"/>
    <w:docVar w:name="OandT" w:val="pl"/>
    <w:docVar w:name="sss1" w:val="CEDAW/C/2009/I/1"/>
    <w:docVar w:name="sss2" w:val="-"/>
    <w:docVar w:name="Symbol1" w:val="CEDAW/C/2009/I/1"/>
    <w:docVar w:name="Symbol2" w:val="-"/>
  </w:docVars>
  <w:rsids>
    <w:rsidRoot w:val="001E266F"/>
    <w:rsid w:val="000271D6"/>
    <w:rsid w:val="00044517"/>
    <w:rsid w:val="00057D43"/>
    <w:rsid w:val="00061177"/>
    <w:rsid w:val="00067D9C"/>
    <w:rsid w:val="000806AC"/>
    <w:rsid w:val="00085C35"/>
    <w:rsid w:val="000871C1"/>
    <w:rsid w:val="000933F0"/>
    <w:rsid w:val="000A1971"/>
    <w:rsid w:val="000B2A4E"/>
    <w:rsid w:val="000C1009"/>
    <w:rsid w:val="000C4DCC"/>
    <w:rsid w:val="000D21E6"/>
    <w:rsid w:val="00102135"/>
    <w:rsid w:val="001109AD"/>
    <w:rsid w:val="00122FA0"/>
    <w:rsid w:val="00143B7C"/>
    <w:rsid w:val="001462CC"/>
    <w:rsid w:val="00152E53"/>
    <w:rsid w:val="001539D1"/>
    <w:rsid w:val="0016354D"/>
    <w:rsid w:val="00167E55"/>
    <w:rsid w:val="00170784"/>
    <w:rsid w:val="001A2E38"/>
    <w:rsid w:val="001A2FAC"/>
    <w:rsid w:val="001A72EA"/>
    <w:rsid w:val="001E266F"/>
    <w:rsid w:val="001F74B0"/>
    <w:rsid w:val="00200A61"/>
    <w:rsid w:val="0022060C"/>
    <w:rsid w:val="0025615B"/>
    <w:rsid w:val="00260D7C"/>
    <w:rsid w:val="00266F6B"/>
    <w:rsid w:val="00293A0C"/>
    <w:rsid w:val="00297ED1"/>
    <w:rsid w:val="002A2588"/>
    <w:rsid w:val="002B7407"/>
    <w:rsid w:val="002C345B"/>
    <w:rsid w:val="002C3E79"/>
    <w:rsid w:val="002E1262"/>
    <w:rsid w:val="002F0A5D"/>
    <w:rsid w:val="0031171B"/>
    <w:rsid w:val="003359DE"/>
    <w:rsid w:val="003452B8"/>
    <w:rsid w:val="00365BD1"/>
    <w:rsid w:val="0037429E"/>
    <w:rsid w:val="00375801"/>
    <w:rsid w:val="003A5CE7"/>
    <w:rsid w:val="003B613E"/>
    <w:rsid w:val="003C12C7"/>
    <w:rsid w:val="003C473B"/>
    <w:rsid w:val="003C5008"/>
    <w:rsid w:val="003C67B3"/>
    <w:rsid w:val="003D2D4A"/>
    <w:rsid w:val="003F3C3C"/>
    <w:rsid w:val="00400307"/>
    <w:rsid w:val="00431501"/>
    <w:rsid w:val="0043170D"/>
    <w:rsid w:val="00442AF7"/>
    <w:rsid w:val="004440FB"/>
    <w:rsid w:val="004452B0"/>
    <w:rsid w:val="004713D8"/>
    <w:rsid w:val="004843EE"/>
    <w:rsid w:val="0049207E"/>
    <w:rsid w:val="004956CC"/>
    <w:rsid w:val="004A7C6C"/>
    <w:rsid w:val="004D6407"/>
    <w:rsid w:val="004D779E"/>
    <w:rsid w:val="00507265"/>
    <w:rsid w:val="00524C14"/>
    <w:rsid w:val="00534D37"/>
    <w:rsid w:val="00535D70"/>
    <w:rsid w:val="00542A52"/>
    <w:rsid w:val="005434BC"/>
    <w:rsid w:val="005506B7"/>
    <w:rsid w:val="00595DE1"/>
    <w:rsid w:val="005D3721"/>
    <w:rsid w:val="00612DA1"/>
    <w:rsid w:val="006169F5"/>
    <w:rsid w:val="00620953"/>
    <w:rsid w:val="006272D4"/>
    <w:rsid w:val="00630CE1"/>
    <w:rsid w:val="00636DA1"/>
    <w:rsid w:val="00637AB0"/>
    <w:rsid w:val="00641130"/>
    <w:rsid w:val="00645DF2"/>
    <w:rsid w:val="006463C7"/>
    <w:rsid w:val="00664183"/>
    <w:rsid w:val="006807D9"/>
    <w:rsid w:val="00696921"/>
    <w:rsid w:val="006C6173"/>
    <w:rsid w:val="006D3321"/>
    <w:rsid w:val="006E0E95"/>
    <w:rsid w:val="0070602F"/>
    <w:rsid w:val="00710231"/>
    <w:rsid w:val="0074000F"/>
    <w:rsid w:val="00781DFE"/>
    <w:rsid w:val="007A4C59"/>
    <w:rsid w:val="007A59BC"/>
    <w:rsid w:val="007B04E8"/>
    <w:rsid w:val="007B61BC"/>
    <w:rsid w:val="007C566A"/>
    <w:rsid w:val="007D0893"/>
    <w:rsid w:val="007D59F4"/>
    <w:rsid w:val="007E322D"/>
    <w:rsid w:val="007E41F2"/>
    <w:rsid w:val="007E7655"/>
    <w:rsid w:val="007F5AF9"/>
    <w:rsid w:val="00813690"/>
    <w:rsid w:val="00813C40"/>
    <w:rsid w:val="00815EA8"/>
    <w:rsid w:val="00821E34"/>
    <w:rsid w:val="0083457C"/>
    <w:rsid w:val="00837362"/>
    <w:rsid w:val="008466A7"/>
    <w:rsid w:val="008B5FC3"/>
    <w:rsid w:val="008B6D13"/>
    <w:rsid w:val="008D17EE"/>
    <w:rsid w:val="008D2BB2"/>
    <w:rsid w:val="008E2B2E"/>
    <w:rsid w:val="00913197"/>
    <w:rsid w:val="0091591F"/>
    <w:rsid w:val="00935A83"/>
    <w:rsid w:val="00935AD9"/>
    <w:rsid w:val="00936752"/>
    <w:rsid w:val="00953B3B"/>
    <w:rsid w:val="009540A8"/>
    <w:rsid w:val="00960C40"/>
    <w:rsid w:val="009644CE"/>
    <w:rsid w:val="00995BD2"/>
    <w:rsid w:val="009B1C06"/>
    <w:rsid w:val="009B6140"/>
    <w:rsid w:val="009C3306"/>
    <w:rsid w:val="009E5765"/>
    <w:rsid w:val="009F6D65"/>
    <w:rsid w:val="009F701F"/>
    <w:rsid w:val="00A01177"/>
    <w:rsid w:val="00A0166A"/>
    <w:rsid w:val="00A02FF4"/>
    <w:rsid w:val="00A058FF"/>
    <w:rsid w:val="00A10FDF"/>
    <w:rsid w:val="00A5353F"/>
    <w:rsid w:val="00A653E1"/>
    <w:rsid w:val="00A86FEA"/>
    <w:rsid w:val="00AA657C"/>
    <w:rsid w:val="00AB7836"/>
    <w:rsid w:val="00AD5D6A"/>
    <w:rsid w:val="00AE6C36"/>
    <w:rsid w:val="00B1143C"/>
    <w:rsid w:val="00B151F5"/>
    <w:rsid w:val="00B34BCE"/>
    <w:rsid w:val="00B634E9"/>
    <w:rsid w:val="00B84F58"/>
    <w:rsid w:val="00BC7B5B"/>
    <w:rsid w:val="00BE2BF9"/>
    <w:rsid w:val="00C02367"/>
    <w:rsid w:val="00C13D38"/>
    <w:rsid w:val="00C2375D"/>
    <w:rsid w:val="00C847F0"/>
    <w:rsid w:val="00C859E1"/>
    <w:rsid w:val="00C91CE9"/>
    <w:rsid w:val="00C9272E"/>
    <w:rsid w:val="00CD4760"/>
    <w:rsid w:val="00CD57FF"/>
    <w:rsid w:val="00CE1381"/>
    <w:rsid w:val="00D02886"/>
    <w:rsid w:val="00D2412C"/>
    <w:rsid w:val="00D75DCF"/>
    <w:rsid w:val="00DA7DFA"/>
    <w:rsid w:val="00E054C0"/>
    <w:rsid w:val="00E241A1"/>
    <w:rsid w:val="00E31D49"/>
    <w:rsid w:val="00E44964"/>
    <w:rsid w:val="00E50390"/>
    <w:rsid w:val="00E51BC9"/>
    <w:rsid w:val="00E65BE8"/>
    <w:rsid w:val="00E73B14"/>
    <w:rsid w:val="00E84B10"/>
    <w:rsid w:val="00E875CB"/>
    <w:rsid w:val="00E932A5"/>
    <w:rsid w:val="00EB3BF0"/>
    <w:rsid w:val="00EC3D06"/>
    <w:rsid w:val="00ED1F10"/>
    <w:rsid w:val="00F061A0"/>
    <w:rsid w:val="00F06B9B"/>
    <w:rsid w:val="00F249E4"/>
    <w:rsid w:val="00F274AF"/>
    <w:rsid w:val="00F35B3D"/>
    <w:rsid w:val="00F44608"/>
    <w:rsid w:val="00F44E91"/>
    <w:rsid w:val="00F47FCF"/>
    <w:rsid w:val="00F55506"/>
    <w:rsid w:val="00F61E69"/>
    <w:rsid w:val="00F7364E"/>
    <w:rsid w:val="00F920FD"/>
    <w:rsid w:val="00F92E1F"/>
    <w:rsid w:val="00FB2CE9"/>
    <w:rsid w:val="00FC0472"/>
    <w:rsid w:val="00FD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 w:eastAsia="en-U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Normal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SingleTxt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customStyle="1" w:styleId="SingleTxt">
    <w:name w:val="__Single Txt"/>
    <w:basedOn w:val="Normal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sid w:val="000A1971"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rsid w:val="000A1971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0A1971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rsid w:val="00E50390"/>
    <w:pPr>
      <w:keepLines/>
      <w:numPr>
        <w:numId w:val="3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rsid w:val="000D21E6"/>
    <w:pPr>
      <w:tabs>
        <w:tab w:val="left" w:leader="dot" w:pos="2218"/>
        <w:tab w:val="left" w:pos="2707"/>
        <w:tab w:val="right" w:leader="dot" w:pos="9835"/>
      </w:tabs>
    </w:pPr>
  </w:style>
  <w:style w:type="paragraph" w:customStyle="1" w:styleId="HdChapterBdLg">
    <w:name w:val="Hd Chapter Bd Lg"/>
    <w:basedOn w:val="HdChapterBD"/>
    <w:next w:val="Normal"/>
    <w:rsid w:val="00A86FEA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rsid w:val="003C67B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rsid w:val="00A86FEA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rsid w:val="004D6407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rsid w:val="00152E53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rsid w:val="00170784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rsid w:val="00170784"/>
    <w:pPr>
      <w:keepNext/>
      <w:keepLines/>
      <w:spacing w:before="240"/>
      <w:outlineLvl w:val="3"/>
    </w:pPr>
    <w:rPr>
      <w:i/>
    </w:rPr>
  </w:style>
  <w:style w:type="paragraph" w:styleId="CommentText">
    <w:name w:val="annotation text"/>
    <w:basedOn w:val="Normal"/>
    <w:semiHidden/>
    <w:rsid w:val="005506B7"/>
  </w:style>
  <w:style w:type="paragraph" w:styleId="CommentSubject">
    <w:name w:val="annotation subject"/>
    <w:basedOn w:val="CommentText"/>
    <w:next w:val="CommentText"/>
    <w:semiHidden/>
    <w:rsid w:val="005506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</TotalTime>
  <Pages>11</Pages>
  <Words>2750</Words>
  <Characters>14581</Characters>
  <Application>Microsoft Office Word</Application>
  <DocSecurity>4</DocSecurity>
  <Lines>633</Lines>
  <Paragraphs>353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</vt:lpstr>
    </vt:vector>
  </TitlesOfParts>
  <Company>United Nations</Company>
  <LinksUpToDate>false</LinksUpToDate>
  <CharactersWithSpaces>16978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STPU User</dc:creator>
  <cp:keywords/>
  <dc:description/>
  <cp:lastModifiedBy>STPU User</cp:lastModifiedBy>
  <cp:revision>70</cp:revision>
  <cp:lastPrinted>2009-01-19T08:49:00Z</cp:lastPrinted>
  <dcterms:created xsi:type="dcterms:W3CDTF">2009-01-16T15:29:00Z</dcterms:created>
  <dcterms:modified xsi:type="dcterms:W3CDTF">2009-01-19T08:51:00Z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0862769</vt:lpwstr>
  </property>
  <property fmtid="{D5CDD505-2E9C-101B-9397-08002B2CF9AE}" pid="3" name="Symbol1">
    <vt:lpwstr>CEDAW/C/2009/I/1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(1-6) (6-11)</vt:lpwstr>
  </property>
  <property fmtid="{D5CDD505-2E9C-101B-9397-08002B2CF9AE}" pid="7" name="DraftPages">
    <vt:lpwstr> 11</vt:lpwstr>
  </property>
  <property fmtid="{D5CDD505-2E9C-101B-9397-08002B2CF9AE}" pid="8" name="Operator">
    <vt:lpwstr>pl/AD  / mtdk</vt:lpwstr>
  </property>
</Properties>
</file>