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52D4F201" w14:textId="77777777" w:rsidTr="00E6618E">
        <w:trPr>
          <w:trHeight w:hRule="exact" w:val="851"/>
        </w:trPr>
        <w:tc>
          <w:tcPr>
            <w:tcW w:w="1276" w:type="dxa"/>
            <w:tcBorders>
              <w:bottom w:val="single" w:sz="4" w:space="0" w:color="auto"/>
            </w:tcBorders>
          </w:tcPr>
          <w:p w14:paraId="5452ECC0" w14:textId="77777777" w:rsidR="00A12E20" w:rsidRPr="00DB58B5" w:rsidRDefault="00A12E20" w:rsidP="00C46D75"/>
        </w:tc>
        <w:tc>
          <w:tcPr>
            <w:tcW w:w="2268" w:type="dxa"/>
            <w:tcBorders>
              <w:bottom w:val="single" w:sz="4" w:space="0" w:color="auto"/>
            </w:tcBorders>
            <w:vAlign w:val="bottom"/>
          </w:tcPr>
          <w:p w14:paraId="0C515CB8"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85EAB0E" w14:textId="4A2307F8" w:rsidR="00A12E20" w:rsidRPr="00DB58B5" w:rsidRDefault="00C46D75" w:rsidP="00C46D75">
            <w:pPr>
              <w:jc w:val="right"/>
            </w:pPr>
            <w:r w:rsidRPr="00C46D75">
              <w:rPr>
                <w:sz w:val="40"/>
              </w:rPr>
              <w:t>A</w:t>
            </w:r>
            <w:r>
              <w:t>/HRC/RES/61/11</w:t>
            </w:r>
          </w:p>
        </w:tc>
      </w:tr>
      <w:tr w:rsidR="00A12E20" w:rsidRPr="00DB58B5" w14:paraId="5EF7E8FE" w14:textId="77777777" w:rsidTr="00E6618E">
        <w:trPr>
          <w:trHeight w:hRule="exact" w:val="2835"/>
        </w:trPr>
        <w:tc>
          <w:tcPr>
            <w:tcW w:w="1276" w:type="dxa"/>
            <w:tcBorders>
              <w:top w:val="single" w:sz="4" w:space="0" w:color="auto"/>
              <w:bottom w:val="single" w:sz="12" w:space="0" w:color="auto"/>
            </w:tcBorders>
          </w:tcPr>
          <w:p w14:paraId="4E54F9DD" w14:textId="77777777" w:rsidR="00A12E20" w:rsidRPr="00DB58B5" w:rsidRDefault="00A12E20" w:rsidP="00E6618E">
            <w:pPr>
              <w:spacing w:before="120"/>
              <w:jc w:val="center"/>
            </w:pPr>
            <w:r>
              <w:rPr>
                <w:noProof/>
                <w:lang w:eastAsia="fr-CH"/>
              </w:rPr>
              <w:drawing>
                <wp:inline distT="0" distB="0" distL="0" distR="0" wp14:anchorId="695D079A" wp14:editId="30F99C9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D026389"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1DC9D27E" w14:textId="77777777" w:rsidR="00A12E20" w:rsidRDefault="00C46D75" w:rsidP="00E6618E">
            <w:pPr>
              <w:spacing w:before="240"/>
            </w:pPr>
            <w:proofErr w:type="spellStart"/>
            <w:r>
              <w:t>Distr</w:t>
            </w:r>
            <w:proofErr w:type="spellEnd"/>
            <w:r>
              <w:t>. générale</w:t>
            </w:r>
          </w:p>
          <w:p w14:paraId="7C00586C" w14:textId="2F2CE9F7" w:rsidR="00C46D75" w:rsidRDefault="00C46D75" w:rsidP="00C46D75">
            <w:pPr>
              <w:spacing w:line="240" w:lineRule="exact"/>
            </w:pPr>
            <w:r>
              <w:t>30 mars 2026</w:t>
            </w:r>
          </w:p>
          <w:p w14:paraId="1CCA7A1E" w14:textId="77777777" w:rsidR="00C46D75" w:rsidRDefault="00C46D75" w:rsidP="00C46D75">
            <w:pPr>
              <w:spacing w:line="240" w:lineRule="exact"/>
            </w:pPr>
            <w:r>
              <w:t>Français</w:t>
            </w:r>
          </w:p>
          <w:p w14:paraId="4FB146DA" w14:textId="7066A742" w:rsidR="00C46D75" w:rsidRPr="00DB58B5" w:rsidRDefault="00C46D75" w:rsidP="00C46D75">
            <w:pPr>
              <w:spacing w:line="240" w:lineRule="exact"/>
            </w:pPr>
            <w:r>
              <w:t>Original</w:t>
            </w:r>
            <w:r w:rsidR="00D615DB">
              <w:t> </w:t>
            </w:r>
            <w:r>
              <w:t>: anglais</w:t>
            </w:r>
          </w:p>
        </w:tc>
      </w:tr>
    </w:tbl>
    <w:p w14:paraId="10149694" w14:textId="77777777" w:rsidR="00C46D75" w:rsidRDefault="00C46D75" w:rsidP="00C46D75">
      <w:pPr>
        <w:spacing w:before="120"/>
        <w:rPr>
          <w:b/>
          <w:sz w:val="24"/>
          <w:szCs w:val="24"/>
        </w:rPr>
      </w:pPr>
      <w:r w:rsidRPr="00BA184E">
        <w:rPr>
          <w:b/>
          <w:sz w:val="24"/>
          <w:szCs w:val="24"/>
        </w:rPr>
        <w:t>Conseil des droits de l</w:t>
      </w:r>
      <w:r>
        <w:rPr>
          <w:b/>
          <w:sz w:val="24"/>
          <w:szCs w:val="24"/>
        </w:rPr>
        <w:t>’</w:t>
      </w:r>
      <w:r w:rsidRPr="00BA184E">
        <w:rPr>
          <w:b/>
          <w:sz w:val="24"/>
          <w:szCs w:val="24"/>
        </w:rPr>
        <w:t>homme</w:t>
      </w:r>
    </w:p>
    <w:p w14:paraId="00E171E7" w14:textId="77777777" w:rsidR="00C46D75" w:rsidRPr="00802B67" w:rsidRDefault="00C46D75" w:rsidP="00C46D75">
      <w:pPr>
        <w:rPr>
          <w:b/>
          <w:bCs/>
          <w:color w:val="000000"/>
          <w:lang w:val="fr-FR"/>
        </w:rPr>
      </w:pPr>
      <w:r>
        <w:rPr>
          <w:b/>
          <w:bCs/>
          <w:lang w:val="fr-FR"/>
        </w:rPr>
        <w:t>Soixante et unième session</w:t>
      </w:r>
    </w:p>
    <w:p w14:paraId="63DB5EFE" w14:textId="77777777" w:rsidR="00C46D75" w:rsidRPr="00802B67" w:rsidRDefault="00C46D75" w:rsidP="00C46D75">
      <w:pPr>
        <w:rPr>
          <w:color w:val="000000"/>
          <w:lang w:val="fr-FR"/>
        </w:rPr>
      </w:pPr>
      <w:r>
        <w:rPr>
          <w:lang w:val="fr-FR"/>
        </w:rPr>
        <w:t>23 février-31 mars 2026</w:t>
      </w:r>
    </w:p>
    <w:p w14:paraId="71D81954" w14:textId="77777777" w:rsidR="00C46D75" w:rsidRPr="00802B67" w:rsidRDefault="00C46D75" w:rsidP="00C46D75">
      <w:pPr>
        <w:rPr>
          <w:lang w:val="fr-FR"/>
        </w:rPr>
      </w:pPr>
      <w:r>
        <w:rPr>
          <w:lang w:val="fr-FR"/>
        </w:rPr>
        <w:t>Point 3 de l’ordre du jour</w:t>
      </w:r>
    </w:p>
    <w:p w14:paraId="0A5095C4" w14:textId="77777777" w:rsidR="00C46D75" w:rsidRPr="00802B67" w:rsidRDefault="00C46D75" w:rsidP="00C46D75">
      <w:pPr>
        <w:rPr>
          <w:b/>
          <w:lang w:val="fr-FR"/>
        </w:rPr>
      </w:pPr>
      <w:r>
        <w:rPr>
          <w:b/>
          <w:bCs/>
          <w:lang w:val="fr-FR"/>
        </w:rPr>
        <w:t xml:space="preserve">Promotion et protection de tous les droits de l’homme, </w:t>
      </w:r>
      <w:r>
        <w:rPr>
          <w:b/>
          <w:bCs/>
          <w:lang w:val="fr-FR"/>
        </w:rPr>
        <w:br/>
        <w:t xml:space="preserve">civils, politiques, économiques, sociaux et culturels, </w:t>
      </w:r>
      <w:r>
        <w:rPr>
          <w:b/>
          <w:bCs/>
          <w:lang w:val="fr-FR"/>
        </w:rPr>
        <w:br/>
        <w:t>y compris le droit au développement</w:t>
      </w:r>
    </w:p>
    <w:p w14:paraId="508E498F" w14:textId="5988DD19" w:rsidR="00C46D75" w:rsidRPr="00802B67" w:rsidRDefault="00C46D75" w:rsidP="00C46D75">
      <w:pPr>
        <w:pStyle w:val="HChG"/>
        <w:rPr>
          <w:lang w:val="fr-FR"/>
        </w:rPr>
      </w:pPr>
      <w:r>
        <w:rPr>
          <w:lang w:val="fr-FR"/>
        </w:rPr>
        <w:tab/>
      </w:r>
      <w:r>
        <w:rPr>
          <w:lang w:val="fr-FR"/>
        </w:rPr>
        <w:tab/>
        <w:t xml:space="preserve">Résolution adoptée par le Conseil des droits de l’homme </w:t>
      </w:r>
      <w:r>
        <w:rPr>
          <w:lang w:val="fr-FR"/>
        </w:rPr>
        <w:br/>
      </w:r>
      <w:r>
        <w:rPr>
          <w:lang w:val="fr-FR"/>
        </w:rPr>
        <w:t>le 30 mars 2026</w:t>
      </w:r>
    </w:p>
    <w:p w14:paraId="7DA8C61E" w14:textId="63C82D70" w:rsidR="00C46D75" w:rsidRPr="005F2B26" w:rsidRDefault="00C46D75" w:rsidP="00C46D75">
      <w:pPr>
        <w:pStyle w:val="H1G"/>
        <w:rPr>
          <w:lang w:val="fr-FR"/>
        </w:rPr>
      </w:pPr>
      <w:r>
        <w:rPr>
          <w:lang w:val="fr-FR"/>
        </w:rPr>
        <w:tab/>
      </w:r>
      <w:r w:rsidRPr="005F2B26">
        <w:rPr>
          <w:lang w:val="fr-FR"/>
        </w:rPr>
        <w:t>61/</w:t>
      </w:r>
      <w:r>
        <w:rPr>
          <w:lang w:val="fr-FR"/>
        </w:rPr>
        <w:t>11</w:t>
      </w:r>
      <w:r>
        <w:rPr>
          <w:lang w:val="fr-FR"/>
        </w:rPr>
        <w:t>.</w:t>
      </w:r>
      <w:r>
        <w:rPr>
          <w:lang w:val="fr-FR"/>
        </w:rPr>
        <w:tab/>
      </w:r>
      <w:r w:rsidRPr="005F2B26">
        <w:rPr>
          <w:lang w:val="fr-FR"/>
        </w:rPr>
        <w:tab/>
        <w:t>Mandat d</w:t>
      </w:r>
      <w:r>
        <w:rPr>
          <w:lang w:val="fr-FR"/>
        </w:rPr>
        <w:t>’</w:t>
      </w:r>
      <w:r w:rsidRPr="005F2B26">
        <w:rPr>
          <w:lang w:val="fr-FR"/>
        </w:rPr>
        <w:t>Expert indépendant chargé d</w:t>
      </w:r>
      <w:r>
        <w:rPr>
          <w:lang w:val="fr-FR"/>
        </w:rPr>
        <w:t>’</w:t>
      </w:r>
      <w:r w:rsidRPr="005F2B26">
        <w:rPr>
          <w:lang w:val="fr-FR"/>
        </w:rPr>
        <w:t xml:space="preserve">examiner les effets de </w:t>
      </w:r>
      <w:r w:rsidRPr="008F535B">
        <w:rPr>
          <w:spacing w:val="-2"/>
          <w:lang w:val="fr-FR"/>
        </w:rPr>
        <w:t>la</w:t>
      </w:r>
      <w:r w:rsidR="00D615DB">
        <w:rPr>
          <w:spacing w:val="-2"/>
          <w:lang w:val="fr-FR"/>
        </w:rPr>
        <w:t xml:space="preserve"> </w:t>
      </w:r>
      <w:r w:rsidRPr="008F535B">
        <w:rPr>
          <w:spacing w:val="-2"/>
          <w:lang w:val="fr-FR"/>
        </w:rPr>
        <w:t>dette extérieure et des obligations financières internationales</w:t>
      </w:r>
      <w:r w:rsidRPr="005F2B26">
        <w:rPr>
          <w:lang w:val="fr-FR"/>
        </w:rPr>
        <w:t xml:space="preserve"> connexes </w:t>
      </w:r>
      <w:r>
        <w:rPr>
          <w:lang w:val="fr-FR"/>
        </w:rPr>
        <w:br/>
      </w:r>
      <w:r w:rsidRPr="005F2B26">
        <w:rPr>
          <w:lang w:val="fr-FR"/>
        </w:rPr>
        <w:t>des États sur le plein exercice de tous les droits de l</w:t>
      </w:r>
      <w:r>
        <w:rPr>
          <w:lang w:val="fr-FR"/>
        </w:rPr>
        <w:t>’</w:t>
      </w:r>
      <w:r w:rsidRPr="005F2B26">
        <w:rPr>
          <w:lang w:val="fr-FR"/>
        </w:rPr>
        <w:t xml:space="preserve">homme, </w:t>
      </w:r>
      <w:r>
        <w:rPr>
          <w:lang w:val="fr-FR"/>
        </w:rPr>
        <w:br/>
      </w:r>
      <w:r w:rsidRPr="005F2B26">
        <w:rPr>
          <w:lang w:val="fr-FR"/>
        </w:rPr>
        <w:t>en particulier des droits économiques, sociaux et</w:t>
      </w:r>
      <w:r w:rsidR="00D615DB">
        <w:rPr>
          <w:lang w:val="fr-FR"/>
        </w:rPr>
        <w:t xml:space="preserve"> </w:t>
      </w:r>
      <w:r w:rsidRPr="005F2B26">
        <w:rPr>
          <w:lang w:val="fr-FR"/>
        </w:rPr>
        <w:t>culturels</w:t>
      </w:r>
    </w:p>
    <w:p w14:paraId="4EC55E90" w14:textId="77777777" w:rsidR="00C46D75" w:rsidRPr="00802B67" w:rsidRDefault="00C46D75" w:rsidP="00C46D75">
      <w:pPr>
        <w:pStyle w:val="SingleTxtG"/>
        <w:ind w:firstLine="567"/>
        <w:rPr>
          <w:lang w:val="fr-FR"/>
        </w:rPr>
      </w:pPr>
      <w:r w:rsidRPr="002858FC">
        <w:rPr>
          <w:i/>
          <w:iCs/>
          <w:lang w:val="fr-FR"/>
        </w:rPr>
        <w:t>Le Conseil des droits de l</w:t>
      </w:r>
      <w:r>
        <w:rPr>
          <w:i/>
          <w:iCs/>
          <w:lang w:val="fr-FR"/>
        </w:rPr>
        <w:t>’</w:t>
      </w:r>
      <w:r w:rsidRPr="002858FC">
        <w:rPr>
          <w:i/>
          <w:iCs/>
          <w:lang w:val="fr-FR"/>
        </w:rPr>
        <w:t>homme</w:t>
      </w:r>
      <w:r>
        <w:rPr>
          <w:lang w:val="fr-FR"/>
        </w:rPr>
        <w:t>,</w:t>
      </w:r>
    </w:p>
    <w:p w14:paraId="04C9A949" w14:textId="77777777" w:rsidR="00C46D75" w:rsidRPr="00802B67" w:rsidRDefault="00C46D75" w:rsidP="00C46D75">
      <w:pPr>
        <w:pStyle w:val="SingleTxtG"/>
        <w:ind w:firstLine="567"/>
        <w:rPr>
          <w:lang w:val="fr-FR"/>
        </w:rPr>
      </w:pPr>
      <w:r>
        <w:rPr>
          <w:i/>
          <w:iCs/>
          <w:lang w:val="fr-FR"/>
        </w:rPr>
        <w:t>Guidé</w:t>
      </w:r>
      <w:r>
        <w:rPr>
          <w:lang w:val="fr-FR"/>
        </w:rPr>
        <w:t xml:space="preserve"> par la Charte des Nations Unies, la Déclaration universelle des droits de l’homme, la Déclaration et le Programme d’action de Vienne et les autres instruments internationaux pertinents relatifs aux droits de l’homme,</w:t>
      </w:r>
    </w:p>
    <w:p w14:paraId="4770095F" w14:textId="25EC0025" w:rsidR="00C46D75" w:rsidRPr="00802B67" w:rsidRDefault="00C46D75" w:rsidP="00C46D75">
      <w:pPr>
        <w:pStyle w:val="SingleTxtG"/>
        <w:ind w:firstLine="567"/>
        <w:rPr>
          <w:lang w:val="fr-FR"/>
        </w:rPr>
      </w:pPr>
      <w:r>
        <w:rPr>
          <w:i/>
          <w:iCs/>
          <w:lang w:val="fr-FR"/>
        </w:rPr>
        <w:t>Réaffirmant</w:t>
      </w:r>
      <w:r>
        <w:rPr>
          <w:lang w:val="fr-FR"/>
        </w:rPr>
        <w:t xml:space="preserve"> toutes les résolutions et décisions de la Commission des droits de l’homme et ses propres résolutions et décisions sur les effets de la dette extérieure et des obligations financières internationales connexes sur le plein exercice de tous les droits de l’homme, en particulier des droits économiques, sociaux et culturels, la plus récente étant sa résolution </w:t>
      </w:r>
      <w:hyperlink r:id="rId9" w:history="1">
        <w:r w:rsidRPr="00D615DB">
          <w:rPr>
            <w:rStyle w:val="Lienhypertexte"/>
            <w:lang w:val="fr-FR"/>
          </w:rPr>
          <w:t>58/</w:t>
        </w:r>
        <w:r w:rsidRPr="00D615DB">
          <w:rPr>
            <w:rStyle w:val="Lienhypertexte"/>
            <w:lang w:val="fr-FR"/>
          </w:rPr>
          <w:t>1</w:t>
        </w:r>
        <w:r w:rsidRPr="00D615DB">
          <w:rPr>
            <w:rStyle w:val="Lienhypertexte"/>
            <w:lang w:val="fr-FR"/>
          </w:rPr>
          <w:t>2</w:t>
        </w:r>
      </w:hyperlink>
      <w:r>
        <w:rPr>
          <w:lang w:val="fr-FR"/>
        </w:rPr>
        <w:t xml:space="preserve"> du 3 avril 2025, ainsi que toutes les autres résolutions pertinentes,</w:t>
      </w:r>
    </w:p>
    <w:p w14:paraId="30244FAA" w14:textId="4409FCB9" w:rsidR="00C46D75" w:rsidRPr="00802B67" w:rsidRDefault="00C46D75" w:rsidP="00C46D75">
      <w:pPr>
        <w:pStyle w:val="SingleTxtG"/>
        <w:ind w:firstLine="567"/>
        <w:rPr>
          <w:lang w:val="fr-FR"/>
        </w:rPr>
      </w:pPr>
      <w:r>
        <w:rPr>
          <w:i/>
          <w:iCs/>
          <w:lang w:val="fr-FR"/>
        </w:rPr>
        <w:t xml:space="preserve">Rappelant </w:t>
      </w:r>
      <w:r>
        <w:rPr>
          <w:lang w:val="fr-FR"/>
        </w:rPr>
        <w:t>ses résolutions </w:t>
      </w:r>
      <w:hyperlink r:id="rId10" w:history="1">
        <w:r w:rsidRPr="00D615DB">
          <w:rPr>
            <w:rStyle w:val="Lienhypertexte"/>
            <w:lang w:val="fr-FR"/>
          </w:rPr>
          <w:t>5/1</w:t>
        </w:r>
      </w:hyperlink>
      <w:r>
        <w:rPr>
          <w:lang w:val="fr-FR"/>
        </w:rPr>
        <w:t xml:space="preserve">, sur la mise en place de ses institutions, et </w:t>
      </w:r>
      <w:hyperlink r:id="rId11" w:history="1">
        <w:r w:rsidRPr="00D615DB">
          <w:rPr>
            <w:rStyle w:val="Lienhypertexte"/>
            <w:lang w:val="fr-FR"/>
          </w:rPr>
          <w:t>5/2</w:t>
        </w:r>
      </w:hyperlink>
      <w:r>
        <w:rPr>
          <w:lang w:val="fr-FR"/>
        </w:rPr>
        <w:t>, sur le Code de conduite pour les titulaires de mandat au titre des procédures spéciales, du 18 juin 2007, et soulignant que tous les titulaires de mandat doivent s’acquitter de leurs fonctions conformément à ces résolutions et à leurs annexes,</w:t>
      </w:r>
    </w:p>
    <w:p w14:paraId="7C10F18A" w14:textId="77777777" w:rsidR="00C46D75" w:rsidRPr="00802B67" w:rsidRDefault="00C46D75" w:rsidP="00C46D75">
      <w:pPr>
        <w:pStyle w:val="SingleTxtG"/>
        <w:ind w:firstLine="567"/>
        <w:rPr>
          <w:lang w:val="fr-FR"/>
        </w:rPr>
      </w:pPr>
      <w:r>
        <w:rPr>
          <w:i/>
          <w:iCs/>
          <w:lang w:val="fr-FR"/>
        </w:rPr>
        <w:t xml:space="preserve">Soulignant </w:t>
      </w:r>
      <w:r>
        <w:rPr>
          <w:lang w:val="fr-FR"/>
        </w:rPr>
        <w:t>que l’un des buts de l’Organisation des Nations Unies est de résoudre, par la coopération internationale, les problèmes internationaux d’ordre économique, social, culturel ou humanitaire,</w:t>
      </w:r>
    </w:p>
    <w:p w14:paraId="310F3198" w14:textId="77777777" w:rsidR="00C46D75" w:rsidRPr="00802B67" w:rsidRDefault="00C46D75" w:rsidP="00C46D75">
      <w:pPr>
        <w:pStyle w:val="SingleTxtG"/>
        <w:ind w:firstLine="567"/>
        <w:rPr>
          <w:lang w:val="fr-FR"/>
        </w:rPr>
      </w:pPr>
      <w:r>
        <w:rPr>
          <w:i/>
          <w:iCs/>
          <w:lang w:val="fr-FR"/>
        </w:rPr>
        <w:t>Affirmant</w:t>
      </w:r>
      <w:r>
        <w:rPr>
          <w:lang w:val="fr-FR"/>
        </w:rPr>
        <w:t xml:space="preserve"> que le fardeau de la dette complique encore les nombreux problèmes auxquels se heurtent les pays en développement, contribue à l’extrême pauvreté et fait obstacle au développement humain durable, et entrave donc sérieusement la réalisation de tous les droits de l’homme,</w:t>
      </w:r>
    </w:p>
    <w:p w14:paraId="2EEE74CD" w14:textId="77777777" w:rsidR="00C46D75" w:rsidRPr="005F2B26" w:rsidRDefault="00C46D75" w:rsidP="00C46D75">
      <w:pPr>
        <w:pStyle w:val="SingleTxtG"/>
        <w:ind w:firstLine="567"/>
        <w:rPr>
          <w:lang w:val="fr-FR"/>
        </w:rPr>
      </w:pPr>
      <w:r w:rsidRPr="002858FC">
        <w:rPr>
          <w:lang w:val="fr-FR"/>
        </w:rPr>
        <w:t>1.</w:t>
      </w:r>
      <w:r w:rsidRPr="002858FC">
        <w:rPr>
          <w:lang w:val="fr-FR"/>
        </w:rPr>
        <w:tab/>
      </w:r>
      <w:r w:rsidRPr="005F2B26">
        <w:rPr>
          <w:i/>
          <w:iCs/>
          <w:lang w:val="fr-FR"/>
        </w:rPr>
        <w:t>Se félicite</w:t>
      </w:r>
      <w:r w:rsidRPr="005F2B26">
        <w:rPr>
          <w:lang w:val="fr-FR"/>
        </w:rPr>
        <w:t xml:space="preserve"> de l</w:t>
      </w:r>
      <w:r>
        <w:rPr>
          <w:lang w:val="fr-FR"/>
        </w:rPr>
        <w:t>’</w:t>
      </w:r>
      <w:r w:rsidRPr="005F2B26">
        <w:rPr>
          <w:lang w:val="fr-FR"/>
        </w:rPr>
        <w:t>action et des contributions de l</w:t>
      </w:r>
      <w:r>
        <w:rPr>
          <w:lang w:val="fr-FR"/>
        </w:rPr>
        <w:t>’</w:t>
      </w:r>
      <w:r w:rsidRPr="005F2B26">
        <w:rPr>
          <w:lang w:val="fr-FR"/>
        </w:rPr>
        <w:t>Experte indépendante chargée d</w:t>
      </w:r>
      <w:r>
        <w:rPr>
          <w:lang w:val="fr-FR"/>
        </w:rPr>
        <w:t>’</w:t>
      </w:r>
      <w:r w:rsidRPr="005F2B26">
        <w:rPr>
          <w:lang w:val="fr-FR"/>
        </w:rPr>
        <w:t>examiner les effets de la dette extérieure et des obligations financières internationales connexes des États sur le plein exercice de tous les droits de l</w:t>
      </w:r>
      <w:r>
        <w:rPr>
          <w:lang w:val="fr-FR"/>
        </w:rPr>
        <w:t>’</w:t>
      </w:r>
      <w:r w:rsidRPr="005F2B26">
        <w:rPr>
          <w:lang w:val="fr-FR"/>
        </w:rPr>
        <w:t>homme, en particulier des droits économiques, sociaux et culturels</w:t>
      </w:r>
      <w:r>
        <w:rPr>
          <w:lang w:val="fr-FR"/>
        </w:rPr>
        <w:t> </w:t>
      </w:r>
      <w:r w:rsidRPr="005F2B26">
        <w:rPr>
          <w:lang w:val="fr-FR"/>
        </w:rPr>
        <w:t>;</w:t>
      </w:r>
    </w:p>
    <w:p w14:paraId="0D03BB7C" w14:textId="0D8B3081" w:rsidR="00C46D75" w:rsidRPr="005F2B26" w:rsidRDefault="00C46D75" w:rsidP="00D615DB">
      <w:pPr>
        <w:pStyle w:val="SingleTxtG"/>
        <w:keepNext/>
        <w:keepLines/>
        <w:ind w:firstLine="567"/>
        <w:rPr>
          <w:lang w:val="fr-FR"/>
        </w:rPr>
      </w:pPr>
      <w:r w:rsidRPr="002858FC">
        <w:rPr>
          <w:lang w:val="fr-FR"/>
        </w:rPr>
        <w:lastRenderedPageBreak/>
        <w:t>2.</w:t>
      </w:r>
      <w:r w:rsidRPr="002858FC">
        <w:rPr>
          <w:lang w:val="fr-FR"/>
        </w:rPr>
        <w:tab/>
      </w:r>
      <w:r w:rsidRPr="005F2B26">
        <w:rPr>
          <w:i/>
          <w:iCs/>
          <w:lang w:val="fr-FR"/>
        </w:rPr>
        <w:t>Décide</w:t>
      </w:r>
      <w:r w:rsidRPr="005F2B26">
        <w:rPr>
          <w:lang w:val="fr-FR"/>
        </w:rPr>
        <w:t xml:space="preserve"> de proroger, pour une période de trois ans, le mandat d</w:t>
      </w:r>
      <w:r>
        <w:rPr>
          <w:lang w:val="fr-FR"/>
        </w:rPr>
        <w:t>’</w:t>
      </w:r>
      <w:r w:rsidRPr="005F2B26">
        <w:rPr>
          <w:lang w:val="fr-FR"/>
        </w:rPr>
        <w:t>Expert indépendant chargé d</w:t>
      </w:r>
      <w:r>
        <w:rPr>
          <w:lang w:val="fr-FR"/>
        </w:rPr>
        <w:t>’</w:t>
      </w:r>
      <w:r w:rsidRPr="005F2B26">
        <w:rPr>
          <w:lang w:val="fr-FR"/>
        </w:rPr>
        <w:t>examiner les effets de la dette extérieure et des obligations financières internationales connexes des États sur le plein exercice de tous les droits de l</w:t>
      </w:r>
      <w:r>
        <w:rPr>
          <w:lang w:val="fr-FR"/>
        </w:rPr>
        <w:t>’</w:t>
      </w:r>
      <w:r w:rsidRPr="005F2B26">
        <w:rPr>
          <w:lang w:val="fr-FR"/>
        </w:rPr>
        <w:t>homme, en</w:t>
      </w:r>
      <w:r>
        <w:rPr>
          <w:lang w:val="fr-FR"/>
        </w:rPr>
        <w:t> </w:t>
      </w:r>
      <w:r w:rsidRPr="005F2B26">
        <w:rPr>
          <w:lang w:val="fr-FR"/>
        </w:rPr>
        <w:t>particulier des droits économiques, sociaux et culturels, tel qu</w:t>
      </w:r>
      <w:r>
        <w:rPr>
          <w:lang w:val="fr-FR"/>
        </w:rPr>
        <w:t>’</w:t>
      </w:r>
      <w:r w:rsidRPr="005F2B26">
        <w:rPr>
          <w:lang w:val="fr-FR"/>
        </w:rPr>
        <w:t>il l</w:t>
      </w:r>
      <w:r>
        <w:rPr>
          <w:lang w:val="fr-FR"/>
        </w:rPr>
        <w:t>’</w:t>
      </w:r>
      <w:r w:rsidRPr="005F2B26">
        <w:rPr>
          <w:lang w:val="fr-FR"/>
        </w:rPr>
        <w:t>a défini dans sa résolution</w:t>
      </w:r>
      <w:r>
        <w:rPr>
          <w:lang w:val="fr-FR"/>
        </w:rPr>
        <w:t> </w:t>
      </w:r>
      <w:hyperlink r:id="rId12" w:history="1">
        <w:r w:rsidRPr="00D615DB">
          <w:rPr>
            <w:rStyle w:val="Lienhypertexte"/>
            <w:lang w:val="fr-FR"/>
          </w:rPr>
          <w:t>7/4</w:t>
        </w:r>
      </w:hyperlink>
      <w:r w:rsidRPr="005F2B26">
        <w:rPr>
          <w:lang w:val="fr-FR"/>
        </w:rPr>
        <w:t xml:space="preserve"> du 27</w:t>
      </w:r>
      <w:r>
        <w:rPr>
          <w:lang w:val="fr-FR"/>
        </w:rPr>
        <w:t> </w:t>
      </w:r>
      <w:r w:rsidRPr="005F2B26">
        <w:rPr>
          <w:lang w:val="fr-FR"/>
        </w:rPr>
        <w:t>mars 2008</w:t>
      </w:r>
      <w:r>
        <w:rPr>
          <w:lang w:val="fr-FR"/>
        </w:rPr>
        <w:t> </w:t>
      </w:r>
      <w:r w:rsidRPr="005F2B26">
        <w:rPr>
          <w:lang w:val="fr-FR"/>
        </w:rPr>
        <w:t>;</w:t>
      </w:r>
    </w:p>
    <w:p w14:paraId="633C43CF" w14:textId="77777777" w:rsidR="00C46D75" w:rsidRPr="005F2B26" w:rsidRDefault="00C46D75" w:rsidP="00C46D75">
      <w:pPr>
        <w:pStyle w:val="SingleTxtG"/>
        <w:ind w:firstLine="567"/>
        <w:rPr>
          <w:lang w:val="fr-FR"/>
        </w:rPr>
      </w:pPr>
      <w:r w:rsidRPr="002858FC">
        <w:rPr>
          <w:lang w:val="fr-FR"/>
        </w:rPr>
        <w:t>3.</w:t>
      </w:r>
      <w:r w:rsidRPr="002858FC">
        <w:rPr>
          <w:lang w:val="fr-FR"/>
        </w:rPr>
        <w:tab/>
      </w:r>
      <w:r w:rsidRPr="005F2B26">
        <w:rPr>
          <w:i/>
          <w:iCs/>
          <w:lang w:val="fr-FR"/>
        </w:rPr>
        <w:t>Engage</w:t>
      </w:r>
      <w:r w:rsidRPr="005F2B26">
        <w:rPr>
          <w:lang w:val="fr-FR"/>
        </w:rPr>
        <w:t xml:space="preserve"> l</w:t>
      </w:r>
      <w:r>
        <w:rPr>
          <w:lang w:val="fr-FR"/>
        </w:rPr>
        <w:t>’</w:t>
      </w:r>
      <w:r w:rsidRPr="005F2B26">
        <w:rPr>
          <w:lang w:val="fr-FR"/>
        </w:rPr>
        <w:t>Expert(e) indépendant(e) à coopérer, conformément à son mandat, avec le Comité des droits économiques, sociaux et culturels, les rapporteurs spéciaux, les experts indépendants et les membres de ses groupes de travail d</w:t>
      </w:r>
      <w:r>
        <w:rPr>
          <w:lang w:val="fr-FR"/>
        </w:rPr>
        <w:t>’</w:t>
      </w:r>
      <w:r w:rsidRPr="005F2B26">
        <w:rPr>
          <w:lang w:val="fr-FR"/>
        </w:rPr>
        <w:t>experts et de son Comité consultatif sur les questions relatives aux droits économiques, sociaux et culturels et au droit au développement</w:t>
      </w:r>
      <w:r>
        <w:rPr>
          <w:lang w:val="fr-FR"/>
        </w:rPr>
        <w:t> </w:t>
      </w:r>
      <w:r w:rsidRPr="005F2B26">
        <w:rPr>
          <w:lang w:val="fr-FR"/>
        </w:rPr>
        <w:t>;</w:t>
      </w:r>
    </w:p>
    <w:p w14:paraId="1A024C25" w14:textId="77777777" w:rsidR="00C46D75" w:rsidRPr="005F2B26" w:rsidRDefault="00C46D75" w:rsidP="00C46D75">
      <w:pPr>
        <w:pStyle w:val="SingleTxtG"/>
        <w:ind w:firstLine="567"/>
        <w:rPr>
          <w:lang w:val="fr-FR"/>
        </w:rPr>
      </w:pPr>
      <w:r>
        <w:rPr>
          <w:lang w:val="fr-FR"/>
        </w:rPr>
        <w:t>4.</w:t>
      </w:r>
      <w:r>
        <w:rPr>
          <w:lang w:val="fr-FR"/>
        </w:rPr>
        <w:tab/>
      </w:r>
      <w:r w:rsidRPr="005F2B26">
        <w:rPr>
          <w:i/>
          <w:iCs/>
          <w:lang w:val="fr-FR"/>
        </w:rPr>
        <w:t>Prie</w:t>
      </w:r>
      <w:r w:rsidRPr="005F2B26">
        <w:rPr>
          <w:lang w:val="fr-FR"/>
        </w:rPr>
        <w:t xml:space="preserve"> l</w:t>
      </w:r>
      <w:r>
        <w:rPr>
          <w:lang w:val="fr-FR"/>
        </w:rPr>
        <w:t>’</w:t>
      </w:r>
      <w:r w:rsidRPr="005F2B26">
        <w:rPr>
          <w:lang w:val="fr-FR"/>
        </w:rPr>
        <w:t>Expert(e) indépendant(e) de lui soumettre chaque année, ainsi qu</w:t>
      </w:r>
      <w:r>
        <w:rPr>
          <w:lang w:val="fr-FR"/>
        </w:rPr>
        <w:t>’</w:t>
      </w:r>
      <w:r w:rsidRPr="005F2B26">
        <w:rPr>
          <w:lang w:val="fr-FR"/>
        </w:rPr>
        <w:t>à l</w:t>
      </w:r>
      <w:r>
        <w:rPr>
          <w:lang w:val="fr-FR"/>
        </w:rPr>
        <w:t>’</w:t>
      </w:r>
      <w:r w:rsidRPr="005F2B26">
        <w:rPr>
          <w:lang w:val="fr-FR"/>
        </w:rPr>
        <w:t>Assemblée générale, conformément à leurs programmes de travail respectifs, un rapport sur l</w:t>
      </w:r>
      <w:r>
        <w:rPr>
          <w:lang w:val="fr-FR"/>
        </w:rPr>
        <w:t>’</w:t>
      </w:r>
      <w:r w:rsidRPr="005F2B26">
        <w:rPr>
          <w:lang w:val="fr-FR"/>
        </w:rPr>
        <w:t>exécution de son mandat</w:t>
      </w:r>
      <w:r>
        <w:rPr>
          <w:lang w:val="fr-FR"/>
        </w:rPr>
        <w:t> </w:t>
      </w:r>
      <w:r w:rsidRPr="005F2B26">
        <w:rPr>
          <w:lang w:val="fr-FR"/>
        </w:rPr>
        <w:t>;</w:t>
      </w:r>
    </w:p>
    <w:p w14:paraId="652FE927" w14:textId="77777777" w:rsidR="00C46D75" w:rsidRPr="005F2B26" w:rsidRDefault="00C46D75" w:rsidP="00C46D75">
      <w:pPr>
        <w:pStyle w:val="SingleTxtG"/>
        <w:ind w:firstLine="567"/>
        <w:rPr>
          <w:lang w:val="fr-FR"/>
        </w:rPr>
      </w:pPr>
      <w:r>
        <w:rPr>
          <w:lang w:val="fr-FR"/>
        </w:rPr>
        <w:t>5.</w:t>
      </w:r>
      <w:r>
        <w:rPr>
          <w:lang w:val="fr-FR"/>
        </w:rPr>
        <w:tab/>
      </w:r>
      <w:r w:rsidRPr="005F2B26">
        <w:rPr>
          <w:i/>
          <w:iCs/>
          <w:lang w:val="fr-FR"/>
        </w:rPr>
        <w:t>Prie</w:t>
      </w:r>
      <w:r w:rsidRPr="005F2B26">
        <w:rPr>
          <w:lang w:val="fr-FR"/>
        </w:rPr>
        <w:t xml:space="preserve"> le Secrétaire général et le Haut-Commissaire des Nations</w:t>
      </w:r>
      <w:r>
        <w:rPr>
          <w:lang w:val="fr-FR"/>
        </w:rPr>
        <w:t> </w:t>
      </w:r>
      <w:r w:rsidRPr="005F2B26">
        <w:rPr>
          <w:lang w:val="fr-FR"/>
        </w:rPr>
        <w:t>Unies aux droits de l</w:t>
      </w:r>
      <w:r>
        <w:rPr>
          <w:lang w:val="fr-FR"/>
        </w:rPr>
        <w:t>’</w:t>
      </w:r>
      <w:r w:rsidRPr="005F2B26">
        <w:rPr>
          <w:lang w:val="fr-FR"/>
        </w:rPr>
        <w:t>homme de continuer de fournir à l</w:t>
      </w:r>
      <w:r>
        <w:rPr>
          <w:lang w:val="fr-FR"/>
        </w:rPr>
        <w:t>’</w:t>
      </w:r>
      <w:r w:rsidRPr="005F2B26">
        <w:rPr>
          <w:lang w:val="fr-FR"/>
        </w:rPr>
        <w:t>Expert(e) indépendant(e) toute l</w:t>
      </w:r>
      <w:r>
        <w:rPr>
          <w:lang w:val="fr-FR"/>
        </w:rPr>
        <w:t>’</w:t>
      </w:r>
      <w:r w:rsidRPr="005F2B26">
        <w:rPr>
          <w:lang w:val="fr-FR"/>
        </w:rPr>
        <w:t>assistance requise, en</w:t>
      </w:r>
      <w:r>
        <w:rPr>
          <w:lang w:val="fr-FR"/>
        </w:rPr>
        <w:t> </w:t>
      </w:r>
      <w:r w:rsidRPr="005F2B26">
        <w:rPr>
          <w:lang w:val="fr-FR"/>
        </w:rPr>
        <w:t>particulier toutes les ressources humaines et financières nécessaires pour lui permettre de s</w:t>
      </w:r>
      <w:r>
        <w:rPr>
          <w:lang w:val="fr-FR"/>
        </w:rPr>
        <w:t>’</w:t>
      </w:r>
      <w:r w:rsidRPr="005F2B26">
        <w:rPr>
          <w:lang w:val="fr-FR"/>
        </w:rPr>
        <w:t>acquitter efficacement de son mandat</w:t>
      </w:r>
      <w:r>
        <w:rPr>
          <w:lang w:val="fr-FR"/>
        </w:rPr>
        <w:t> </w:t>
      </w:r>
      <w:r w:rsidRPr="005F2B26">
        <w:rPr>
          <w:lang w:val="fr-FR"/>
        </w:rPr>
        <w:t>;</w:t>
      </w:r>
    </w:p>
    <w:p w14:paraId="7A106278" w14:textId="77777777" w:rsidR="00C46D75" w:rsidRDefault="00C46D75" w:rsidP="00C46D75">
      <w:pPr>
        <w:pStyle w:val="SingleTxtG"/>
        <w:ind w:firstLine="567"/>
        <w:rPr>
          <w:lang w:val="fr-FR"/>
        </w:rPr>
      </w:pPr>
      <w:r>
        <w:rPr>
          <w:lang w:val="fr-FR"/>
        </w:rPr>
        <w:t>6.</w:t>
      </w:r>
      <w:r>
        <w:rPr>
          <w:lang w:val="fr-FR"/>
        </w:rPr>
        <w:tab/>
      </w:r>
      <w:r>
        <w:rPr>
          <w:i/>
          <w:iCs/>
          <w:lang w:val="fr-FR"/>
        </w:rPr>
        <w:t>Exhorte</w:t>
      </w:r>
      <w:r w:rsidRPr="005F2B26">
        <w:rPr>
          <w:lang w:val="fr-FR"/>
        </w:rPr>
        <w:t xml:space="preserve"> les gouvernements, les organisations internationales, les institutions financières internationales et régionales, les organisations non gouvernementales et le secteur privé de coopérer sans réserve avec l</w:t>
      </w:r>
      <w:r>
        <w:rPr>
          <w:lang w:val="fr-FR"/>
        </w:rPr>
        <w:t>’</w:t>
      </w:r>
      <w:r w:rsidRPr="005F2B26">
        <w:rPr>
          <w:lang w:val="fr-FR"/>
        </w:rPr>
        <w:t>Expert(e) indépendant(e) dans le cadre de l</w:t>
      </w:r>
      <w:r>
        <w:rPr>
          <w:lang w:val="fr-FR"/>
        </w:rPr>
        <w:t>’</w:t>
      </w:r>
      <w:r w:rsidRPr="005F2B26">
        <w:rPr>
          <w:lang w:val="fr-FR"/>
        </w:rPr>
        <w:t>accomplissement de son mandat</w:t>
      </w:r>
      <w:r>
        <w:rPr>
          <w:lang w:val="fr-FR"/>
        </w:rPr>
        <w:t> </w:t>
      </w:r>
      <w:r w:rsidRPr="005F2B26">
        <w:rPr>
          <w:lang w:val="fr-FR"/>
        </w:rPr>
        <w:t>;</w:t>
      </w:r>
    </w:p>
    <w:p w14:paraId="619E859C" w14:textId="77777777" w:rsidR="00C46D75" w:rsidRDefault="00C46D75" w:rsidP="00C46D75">
      <w:pPr>
        <w:pStyle w:val="SingleTxtG"/>
        <w:ind w:firstLine="567"/>
        <w:rPr>
          <w:lang w:val="fr-FR"/>
        </w:rPr>
      </w:pPr>
      <w:r>
        <w:rPr>
          <w:lang w:val="fr-FR"/>
        </w:rPr>
        <w:t>7.</w:t>
      </w:r>
      <w:r>
        <w:rPr>
          <w:lang w:val="fr-FR"/>
        </w:rPr>
        <w:tab/>
      </w:r>
      <w:r w:rsidRPr="002858FC">
        <w:rPr>
          <w:i/>
          <w:iCs/>
          <w:lang w:val="fr-FR"/>
        </w:rPr>
        <w:t>Décide</w:t>
      </w:r>
      <w:r w:rsidRPr="002858FC">
        <w:rPr>
          <w:lang w:val="fr-FR"/>
        </w:rPr>
        <w:t xml:space="preserve"> de poursuivre l</w:t>
      </w:r>
      <w:r>
        <w:rPr>
          <w:lang w:val="fr-FR"/>
        </w:rPr>
        <w:t>’</w:t>
      </w:r>
      <w:r w:rsidRPr="002858FC">
        <w:rPr>
          <w:lang w:val="fr-FR"/>
        </w:rPr>
        <w:t>examen de cette question au titre du même point de l</w:t>
      </w:r>
      <w:r>
        <w:rPr>
          <w:lang w:val="fr-FR"/>
        </w:rPr>
        <w:t>’</w:t>
      </w:r>
      <w:r w:rsidRPr="002858FC">
        <w:rPr>
          <w:lang w:val="fr-FR"/>
        </w:rPr>
        <w:t>ordre du jour, conformément à son programme de travail.</w:t>
      </w:r>
    </w:p>
    <w:p w14:paraId="43BD4D89" w14:textId="460C6F00" w:rsidR="00C46D75" w:rsidRPr="008260F5" w:rsidRDefault="00C46D75" w:rsidP="00C46D75">
      <w:pPr>
        <w:pStyle w:val="SingleTxtG"/>
        <w:ind w:firstLine="567"/>
        <w:jc w:val="right"/>
        <w:rPr>
          <w:i/>
          <w:iCs/>
          <w:lang w:val="fr-FR"/>
        </w:rPr>
      </w:pPr>
      <w:r w:rsidRPr="008260F5">
        <w:rPr>
          <w:i/>
          <w:iCs/>
          <w:lang w:val="fr-FR"/>
        </w:rPr>
        <w:t>52</w:t>
      </w:r>
      <w:r w:rsidRPr="008260F5">
        <w:rPr>
          <w:i/>
          <w:iCs/>
          <w:vertAlign w:val="superscript"/>
          <w:lang w:val="fr-FR"/>
        </w:rPr>
        <w:t>e</w:t>
      </w:r>
      <w:r w:rsidRPr="008260F5">
        <w:rPr>
          <w:i/>
          <w:iCs/>
          <w:lang w:val="fr-FR"/>
        </w:rPr>
        <w:t xml:space="preserve"> séance</w:t>
      </w:r>
      <w:r>
        <w:rPr>
          <w:i/>
          <w:iCs/>
          <w:lang w:val="fr-FR"/>
        </w:rPr>
        <w:br/>
      </w:r>
      <w:r w:rsidRPr="008260F5">
        <w:rPr>
          <w:i/>
          <w:iCs/>
          <w:lang w:val="fr-FR"/>
        </w:rPr>
        <w:t>30 mars 2026</w:t>
      </w:r>
    </w:p>
    <w:p w14:paraId="505446AD" w14:textId="67F33DE2" w:rsidR="00C46D75" w:rsidRDefault="00C46D75" w:rsidP="000B7471">
      <w:pPr>
        <w:pStyle w:val="SingleTxtG"/>
        <w:rPr>
          <w:lang w:val="fr-FR"/>
        </w:rPr>
      </w:pPr>
      <w:r>
        <w:rPr>
          <w:lang w:val="fr-FR"/>
        </w:rPr>
        <w:t>[Adoptée à l’issue d’un vote enregistré par 29 voix contre 10, avec 8 abstentions. Les</w:t>
      </w:r>
      <w:r w:rsidR="00D615DB">
        <w:rPr>
          <w:lang w:val="fr-FR"/>
        </w:rPr>
        <w:t> </w:t>
      </w:r>
      <w:r>
        <w:rPr>
          <w:lang w:val="fr-FR"/>
        </w:rPr>
        <w:t>voix se sont réparties comme suit :</w:t>
      </w:r>
    </w:p>
    <w:p w14:paraId="402ED671" w14:textId="77777777" w:rsidR="00C46D75" w:rsidRDefault="00C46D75" w:rsidP="000B7471">
      <w:pPr>
        <w:pStyle w:val="SingleTxtG"/>
        <w:spacing w:after="0"/>
        <w:ind w:firstLine="567"/>
        <w:rPr>
          <w:lang w:val="fr-FR"/>
        </w:rPr>
      </w:pPr>
      <w:r w:rsidRPr="008260F5">
        <w:rPr>
          <w:i/>
          <w:iCs/>
          <w:lang w:val="fr-FR"/>
        </w:rPr>
        <w:t>Ont voté pour</w:t>
      </w:r>
      <w:r>
        <w:rPr>
          <w:lang w:val="fr-FR"/>
        </w:rPr>
        <w:t> :</w:t>
      </w:r>
    </w:p>
    <w:p w14:paraId="5FE58AB6" w14:textId="1C291DD2" w:rsidR="00C46D75" w:rsidRPr="008260F5" w:rsidRDefault="00D615DB" w:rsidP="00C46D75">
      <w:pPr>
        <w:spacing w:after="120"/>
        <w:ind w:left="2268" w:right="1134"/>
        <w:jc w:val="both"/>
      </w:pPr>
      <w:r>
        <w:t>Afrique du Sud</w:t>
      </w:r>
      <w:r w:rsidRPr="008260F5">
        <w:t xml:space="preserve">, </w:t>
      </w:r>
      <w:r w:rsidR="00C46D75" w:rsidRPr="008260F5">
        <w:t>Angola, B</w:t>
      </w:r>
      <w:r w:rsidR="00C46D75">
        <w:t>é</w:t>
      </w:r>
      <w:r w:rsidR="00C46D75" w:rsidRPr="008260F5">
        <w:t>nin, Br</w:t>
      </w:r>
      <w:r w:rsidR="00C46D75">
        <w:t>és</w:t>
      </w:r>
      <w:r w:rsidR="00C46D75" w:rsidRPr="008260F5">
        <w:t>il, Burundi, Chil</w:t>
      </w:r>
      <w:r w:rsidR="00C46D75">
        <w:t>i</w:t>
      </w:r>
      <w:r w:rsidR="00C46D75" w:rsidRPr="008260F5">
        <w:t>, Chin</w:t>
      </w:r>
      <w:r w:rsidR="00C46D75">
        <w:t>e</w:t>
      </w:r>
      <w:r w:rsidR="00C46D75" w:rsidRPr="008260F5">
        <w:t>, Colombi</w:t>
      </w:r>
      <w:r w:rsidR="00C46D75">
        <w:t>e</w:t>
      </w:r>
      <w:r w:rsidR="00C46D75" w:rsidRPr="008260F5">
        <w:t>, Côte</w:t>
      </w:r>
      <w:r>
        <w:t> </w:t>
      </w:r>
      <w:r w:rsidR="00C46D75" w:rsidRPr="008260F5">
        <w:t>d</w:t>
      </w:r>
      <w:r w:rsidR="00C46D75">
        <w:t>’</w:t>
      </w:r>
      <w:r w:rsidR="00C46D75" w:rsidRPr="008260F5">
        <w:t xml:space="preserve">Ivoire, Cuba, </w:t>
      </w:r>
      <w:r w:rsidR="00C46D75">
        <w:t>É</w:t>
      </w:r>
      <w:r w:rsidR="00C46D75" w:rsidRPr="008260F5">
        <w:t>gypt</w:t>
      </w:r>
      <w:r w:rsidR="00C46D75">
        <w:t>e</w:t>
      </w:r>
      <w:r w:rsidR="00C46D75" w:rsidRPr="008260F5">
        <w:t xml:space="preserve">, </w:t>
      </w:r>
      <w:r w:rsidR="00C46D75">
        <w:t>É</w:t>
      </w:r>
      <w:r w:rsidR="00C46D75" w:rsidRPr="008260F5">
        <w:t>thiopi</w:t>
      </w:r>
      <w:r w:rsidR="00C46D75">
        <w:t>e</w:t>
      </w:r>
      <w:r w:rsidR="00C46D75" w:rsidRPr="008260F5">
        <w:t>, Gambi</w:t>
      </w:r>
      <w:r w:rsidR="00C46D75">
        <w:t>e</w:t>
      </w:r>
      <w:r w:rsidR="00C46D75" w:rsidRPr="008260F5">
        <w:t xml:space="preserve">, Ghana, </w:t>
      </w:r>
      <w:r>
        <w:t xml:space="preserve">Îles </w:t>
      </w:r>
      <w:r w:rsidRPr="008260F5">
        <w:t xml:space="preserve">Marshall, </w:t>
      </w:r>
      <w:r w:rsidR="00C46D75" w:rsidRPr="008260F5">
        <w:t>Ind</w:t>
      </w:r>
      <w:r w:rsidR="00C46D75">
        <w:t>e</w:t>
      </w:r>
      <w:r w:rsidR="00C46D75" w:rsidRPr="008260F5">
        <w:t>, Indon</w:t>
      </w:r>
      <w:r w:rsidR="00C46D75">
        <w:t>é</w:t>
      </w:r>
      <w:r w:rsidR="00C46D75" w:rsidRPr="008260F5">
        <w:t>si</w:t>
      </w:r>
      <w:r w:rsidR="00C46D75">
        <w:t>e</w:t>
      </w:r>
      <w:r w:rsidR="00C46D75" w:rsidRPr="008260F5">
        <w:t>, Iraq, Kenya, K</w:t>
      </w:r>
      <w:r w:rsidR="00C46D75">
        <w:t>o</w:t>
      </w:r>
      <w:r w:rsidR="00C46D75" w:rsidRPr="008260F5">
        <w:t>w</w:t>
      </w:r>
      <w:r w:rsidR="00C46D75">
        <w:t>eï</w:t>
      </w:r>
      <w:r w:rsidR="00C46D75" w:rsidRPr="008260F5">
        <w:t>t, Malawi, Mauri</w:t>
      </w:r>
      <w:r w:rsidR="00C46D75">
        <w:t>ce</w:t>
      </w:r>
      <w:r w:rsidR="00C46D75" w:rsidRPr="008260F5">
        <w:t>, Mexi</w:t>
      </w:r>
      <w:r w:rsidR="00C46D75">
        <w:t>que</w:t>
      </w:r>
      <w:r w:rsidR="00C46D75" w:rsidRPr="008260F5">
        <w:t xml:space="preserve">, Pakistan, Qatar, </w:t>
      </w:r>
      <w:r>
        <w:t xml:space="preserve">République démocratique du Congo, République dominicaine, </w:t>
      </w:r>
      <w:r w:rsidR="00C46D75" w:rsidRPr="008260F5">
        <w:t>Tha</w:t>
      </w:r>
      <w:r w:rsidR="00C46D75">
        <w:t>ï</w:t>
      </w:r>
      <w:r w:rsidR="00C46D75" w:rsidRPr="008260F5">
        <w:t>land</w:t>
      </w:r>
      <w:r w:rsidR="00C46D75">
        <w:t>e</w:t>
      </w:r>
      <w:r w:rsidR="00C46D75" w:rsidRPr="008260F5">
        <w:t>, Viet</w:t>
      </w:r>
      <w:r w:rsidR="00C46D75">
        <w:t> </w:t>
      </w:r>
      <w:r w:rsidR="00C46D75" w:rsidRPr="008260F5">
        <w:t>Nam</w:t>
      </w:r>
      <w:r w:rsidR="000B7471">
        <w:t>.</w:t>
      </w:r>
      <w:r w:rsidR="00C46D75" w:rsidRPr="008260F5">
        <w:t xml:space="preserve"> </w:t>
      </w:r>
    </w:p>
    <w:p w14:paraId="040743E9" w14:textId="77777777" w:rsidR="00C46D75" w:rsidRPr="008260F5" w:rsidRDefault="00C46D75" w:rsidP="000B7471">
      <w:pPr>
        <w:pStyle w:val="SingleTxtG"/>
        <w:spacing w:after="0"/>
        <w:ind w:firstLine="567"/>
        <w:rPr>
          <w:lang w:val="en-US"/>
        </w:rPr>
      </w:pPr>
      <w:proofErr w:type="spellStart"/>
      <w:r w:rsidRPr="000B7471">
        <w:rPr>
          <w:i/>
          <w:iCs/>
          <w:lang w:val="fr-FR"/>
        </w:rPr>
        <w:t>Ont</w:t>
      </w:r>
      <w:proofErr w:type="spellEnd"/>
      <w:r w:rsidRPr="008260F5">
        <w:rPr>
          <w:i/>
          <w:iCs/>
          <w:lang w:val="en-US"/>
        </w:rPr>
        <w:t xml:space="preserve"> </w:t>
      </w:r>
      <w:proofErr w:type="spellStart"/>
      <w:r w:rsidRPr="008260F5">
        <w:rPr>
          <w:i/>
          <w:iCs/>
          <w:lang w:val="en-US"/>
        </w:rPr>
        <w:t>voté</w:t>
      </w:r>
      <w:proofErr w:type="spellEnd"/>
      <w:r w:rsidRPr="008260F5">
        <w:rPr>
          <w:i/>
          <w:iCs/>
          <w:lang w:val="en-US"/>
        </w:rPr>
        <w:t xml:space="preserve"> </w:t>
      </w:r>
      <w:proofErr w:type="spellStart"/>
      <w:r w:rsidRPr="008260F5">
        <w:rPr>
          <w:i/>
          <w:iCs/>
          <w:lang w:val="en-US"/>
        </w:rPr>
        <w:t>contre</w:t>
      </w:r>
      <w:proofErr w:type="spellEnd"/>
      <w:r w:rsidRPr="008260F5">
        <w:rPr>
          <w:lang w:val="en-US"/>
        </w:rPr>
        <w:t> :</w:t>
      </w:r>
    </w:p>
    <w:p w14:paraId="25C4E251" w14:textId="1E29CDC7" w:rsidR="00C46D75" w:rsidRPr="00EC3B54" w:rsidRDefault="00C46D75" w:rsidP="00C46D75">
      <w:pPr>
        <w:spacing w:after="120"/>
        <w:ind w:left="2268" w:right="1134"/>
        <w:jc w:val="both"/>
      </w:pPr>
      <w:r w:rsidRPr="00EC3B54">
        <w:t>Albani</w:t>
      </w:r>
      <w:r w:rsidR="00EC3B54" w:rsidRPr="00EC3B54">
        <w:t>e</w:t>
      </w:r>
      <w:r w:rsidRPr="00EC3B54">
        <w:t>, Estoni</w:t>
      </w:r>
      <w:r w:rsidR="00EC3B54" w:rsidRPr="00EC3B54">
        <w:t>e</w:t>
      </w:r>
      <w:r w:rsidRPr="00EC3B54">
        <w:t>, France, Jap</w:t>
      </w:r>
      <w:r w:rsidR="00EC3B54" w:rsidRPr="00EC3B54">
        <w:t>o</w:t>
      </w:r>
      <w:r w:rsidRPr="00EC3B54">
        <w:t xml:space="preserve">n, </w:t>
      </w:r>
      <w:r w:rsidR="00D615DB" w:rsidRPr="00EC3B54">
        <w:t xml:space="preserve">Macédoine du Nord, </w:t>
      </w:r>
      <w:r w:rsidR="00EC3B54" w:rsidRPr="00EC3B54">
        <w:t>Pays-Bas (Royaume</w:t>
      </w:r>
      <w:r w:rsidR="000B7471">
        <w:t> </w:t>
      </w:r>
      <w:r w:rsidR="00EC3B54" w:rsidRPr="00EC3B54">
        <w:t>des)</w:t>
      </w:r>
      <w:r w:rsidRPr="00EC3B54">
        <w:t xml:space="preserve">, </w:t>
      </w:r>
      <w:r w:rsidR="00EC3B54" w:rsidRPr="00EC3B54">
        <w:t>République de Corée</w:t>
      </w:r>
      <w:r w:rsidRPr="00EC3B54">
        <w:t xml:space="preserve">, </w:t>
      </w:r>
      <w:r w:rsidR="00EC3B54">
        <w:t>Royaume-Uni de Grande</w:t>
      </w:r>
      <w:r w:rsidR="00D615DB">
        <w:noBreakHyphen/>
      </w:r>
      <w:r w:rsidR="00EC3B54">
        <w:t>Bretagne et d’Irlande du Nord</w:t>
      </w:r>
      <w:r w:rsidR="00D615DB">
        <w:t>,</w:t>
      </w:r>
      <w:r w:rsidR="00EC3B54">
        <w:t xml:space="preserve"> </w:t>
      </w:r>
      <w:r w:rsidR="00D615DB" w:rsidRPr="00EC3B54">
        <w:t>Su</w:t>
      </w:r>
      <w:r w:rsidR="00D615DB">
        <w:t>isse</w:t>
      </w:r>
      <w:r w:rsidR="00D615DB" w:rsidRPr="00EC3B54">
        <w:t>,</w:t>
      </w:r>
      <w:r w:rsidR="00D615DB">
        <w:t xml:space="preserve"> </w:t>
      </w:r>
      <w:r w:rsidR="00D615DB" w:rsidRPr="00EC3B54">
        <w:t>Tchéquie</w:t>
      </w:r>
      <w:r w:rsidR="000B7471">
        <w:t>.</w:t>
      </w:r>
      <w:r w:rsidR="00D615DB" w:rsidRPr="00D615DB">
        <w:t xml:space="preserve"> </w:t>
      </w:r>
    </w:p>
    <w:p w14:paraId="0D2AF866" w14:textId="77777777" w:rsidR="00C46D75" w:rsidRDefault="00C46D75" w:rsidP="000B7471">
      <w:pPr>
        <w:pStyle w:val="SingleTxtG"/>
        <w:spacing w:after="0"/>
        <w:ind w:firstLine="567"/>
        <w:rPr>
          <w:lang w:val="fr-FR"/>
        </w:rPr>
      </w:pPr>
      <w:r w:rsidRPr="008260F5">
        <w:rPr>
          <w:i/>
          <w:iCs/>
          <w:lang w:val="fr-FR"/>
        </w:rPr>
        <w:t>Se sont abstenus</w:t>
      </w:r>
      <w:r>
        <w:rPr>
          <w:lang w:val="fr-FR"/>
        </w:rPr>
        <w:t> :</w:t>
      </w:r>
    </w:p>
    <w:p w14:paraId="448812A8" w14:textId="717417D6" w:rsidR="00C46D75" w:rsidRPr="00D615DB" w:rsidRDefault="00C46D75" w:rsidP="00C46D75">
      <w:pPr>
        <w:pStyle w:val="SingleTxtG"/>
        <w:ind w:left="2268"/>
      </w:pPr>
      <w:r w:rsidRPr="00D615DB">
        <w:t>Bolivi</w:t>
      </w:r>
      <w:r w:rsidR="00D615DB" w:rsidRPr="00D615DB">
        <w:t>e</w:t>
      </w:r>
      <w:r w:rsidRPr="00D615DB">
        <w:t xml:space="preserve"> (</w:t>
      </w:r>
      <w:r w:rsidR="00D615DB" w:rsidRPr="00D615DB">
        <w:t>État plurinational de</w:t>
      </w:r>
      <w:r w:rsidRPr="00D615DB">
        <w:t>), Bulgari</w:t>
      </w:r>
      <w:r w:rsidR="00D615DB" w:rsidRPr="00D615DB">
        <w:t>e</w:t>
      </w:r>
      <w:r w:rsidRPr="00D615DB">
        <w:t>, C</w:t>
      </w:r>
      <w:r w:rsidR="00D615DB">
        <w:t>hypre</w:t>
      </w:r>
      <w:r w:rsidRPr="00D615DB">
        <w:t xml:space="preserve">, </w:t>
      </w:r>
      <w:r w:rsidR="00D615DB">
        <w:t>Équateur</w:t>
      </w:r>
      <w:r w:rsidRPr="00D615DB">
        <w:t xml:space="preserve">, </w:t>
      </w:r>
      <w:r w:rsidR="00D615DB">
        <w:t>Espagne,</w:t>
      </w:r>
      <w:r w:rsidR="00D615DB" w:rsidRPr="00D615DB">
        <w:t xml:space="preserve"> </w:t>
      </w:r>
      <w:r w:rsidRPr="00D615DB">
        <w:t>I</w:t>
      </w:r>
      <w:r w:rsidR="00D615DB">
        <w:t>s</w:t>
      </w:r>
      <w:r w:rsidRPr="00D615DB">
        <w:t>land</w:t>
      </w:r>
      <w:r w:rsidR="00D615DB">
        <w:t>e</w:t>
      </w:r>
      <w:r w:rsidRPr="00D615DB">
        <w:t>, Ital</w:t>
      </w:r>
      <w:r w:rsidR="00D615DB">
        <w:t>ie</w:t>
      </w:r>
      <w:r w:rsidRPr="00D615DB">
        <w:t>, Slov</w:t>
      </w:r>
      <w:r w:rsidR="00D615DB">
        <w:t>énie</w:t>
      </w:r>
      <w:r w:rsidR="000B7471">
        <w:t>.</w:t>
      </w:r>
      <w:r w:rsidRPr="00D615DB">
        <w:t>]</w:t>
      </w:r>
    </w:p>
    <w:p w14:paraId="5B9D7C7C" w14:textId="5C2F002D" w:rsidR="00552797" w:rsidRPr="00D615DB" w:rsidRDefault="00C46D75" w:rsidP="00C46D75">
      <w:pPr>
        <w:pStyle w:val="SingleTxtG"/>
        <w:spacing w:before="240" w:after="0"/>
        <w:jc w:val="center"/>
        <w:rPr>
          <w:u w:val="single"/>
        </w:rPr>
      </w:pPr>
      <w:r w:rsidRPr="00D615DB">
        <w:rPr>
          <w:u w:val="single"/>
        </w:rPr>
        <w:tab/>
      </w:r>
      <w:r w:rsidRPr="00D615DB">
        <w:rPr>
          <w:u w:val="single"/>
        </w:rPr>
        <w:tab/>
      </w:r>
      <w:r w:rsidRPr="00D615DB">
        <w:rPr>
          <w:u w:val="single"/>
        </w:rPr>
        <w:tab/>
      </w:r>
    </w:p>
    <w:sectPr w:rsidR="00552797" w:rsidRPr="00D615DB" w:rsidSect="00C46D75">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95A91A" w14:textId="77777777" w:rsidR="00360BDB" w:rsidRPr="00EF7F30" w:rsidRDefault="00360BDB" w:rsidP="00EF7F30">
      <w:pPr>
        <w:pStyle w:val="Pieddepage"/>
      </w:pPr>
    </w:p>
  </w:endnote>
  <w:endnote w:type="continuationSeparator" w:id="0">
    <w:p w14:paraId="23E47E24" w14:textId="77777777" w:rsidR="00360BDB" w:rsidRPr="00EF7F30" w:rsidRDefault="00360BDB" w:rsidP="00EF7F30">
      <w:pPr>
        <w:pStyle w:val="Pieddepage"/>
      </w:pPr>
    </w:p>
  </w:endnote>
  <w:endnote w:type="continuationNotice" w:id="1">
    <w:p w14:paraId="01BD3EBF" w14:textId="77777777" w:rsidR="00360BDB" w:rsidRDefault="00360BD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3292F5" w14:textId="4C0978D5" w:rsidR="00C46D75" w:rsidRPr="00C46D75" w:rsidRDefault="00C46D75" w:rsidP="00C46D75">
    <w:pPr>
      <w:pStyle w:val="Pieddepage"/>
      <w:tabs>
        <w:tab w:val="right" w:pos="9638"/>
      </w:tabs>
    </w:pPr>
    <w:r w:rsidRPr="00C46D75">
      <w:rPr>
        <w:b/>
        <w:sz w:val="18"/>
      </w:rPr>
      <w:fldChar w:fldCharType="begin"/>
    </w:r>
    <w:r w:rsidRPr="00C46D75">
      <w:rPr>
        <w:b/>
        <w:sz w:val="18"/>
      </w:rPr>
      <w:instrText xml:space="preserve"> PAGE  \* MERGEFORMAT </w:instrText>
    </w:r>
    <w:r w:rsidRPr="00C46D75">
      <w:rPr>
        <w:b/>
        <w:sz w:val="18"/>
      </w:rPr>
      <w:fldChar w:fldCharType="separate"/>
    </w:r>
    <w:r w:rsidRPr="00C46D75">
      <w:rPr>
        <w:b/>
        <w:noProof/>
        <w:sz w:val="18"/>
      </w:rPr>
      <w:t>2</w:t>
    </w:r>
    <w:r w:rsidRPr="00C46D75">
      <w:rPr>
        <w:b/>
        <w:sz w:val="18"/>
      </w:rPr>
      <w:fldChar w:fldCharType="end"/>
    </w:r>
    <w:r>
      <w:rPr>
        <w:b/>
        <w:sz w:val="18"/>
      </w:rPr>
      <w:tab/>
    </w:r>
    <w:r>
      <w:t>GE.26-04434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DE69F5" w14:textId="62B30463" w:rsidR="00C46D75" w:rsidRPr="00C46D75" w:rsidRDefault="00C46D75" w:rsidP="00C46D75">
    <w:pPr>
      <w:pStyle w:val="Pieddepage"/>
      <w:tabs>
        <w:tab w:val="right" w:pos="9638"/>
      </w:tabs>
      <w:rPr>
        <w:b/>
        <w:sz w:val="18"/>
      </w:rPr>
    </w:pPr>
    <w:r>
      <w:t>GE.26-04434</w:t>
    </w:r>
    <w:r>
      <w:tab/>
    </w:r>
    <w:r w:rsidRPr="00C46D75">
      <w:rPr>
        <w:b/>
        <w:sz w:val="18"/>
      </w:rPr>
      <w:fldChar w:fldCharType="begin"/>
    </w:r>
    <w:r w:rsidRPr="00C46D75">
      <w:rPr>
        <w:b/>
        <w:sz w:val="18"/>
      </w:rPr>
      <w:instrText xml:space="preserve"> PAGE  \* MERGEFORMAT </w:instrText>
    </w:r>
    <w:r w:rsidRPr="00C46D75">
      <w:rPr>
        <w:b/>
        <w:sz w:val="18"/>
      </w:rPr>
      <w:fldChar w:fldCharType="separate"/>
    </w:r>
    <w:r w:rsidRPr="00C46D75">
      <w:rPr>
        <w:b/>
        <w:noProof/>
        <w:sz w:val="18"/>
      </w:rPr>
      <w:t>3</w:t>
    </w:r>
    <w:r w:rsidRPr="00C46D7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2EC52F" w14:textId="3F44E7C9" w:rsidR="0094352E" w:rsidRPr="00C46D75" w:rsidRDefault="00C46D75" w:rsidP="00C46D75">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0DBAE0FC" wp14:editId="314F0F0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26-04434  (F)</w:t>
    </w:r>
    <w:r>
      <w:rPr>
        <w:noProof/>
        <w:sz w:val="20"/>
      </w:rPr>
      <w:drawing>
        <wp:anchor distT="0" distB="0" distL="114300" distR="114300" simplePos="0" relativeHeight="251660288" behindDoc="0" locked="0" layoutInCell="1" allowOverlap="1" wp14:anchorId="2EEF9532" wp14:editId="7778C9F0">
          <wp:simplePos x="0" y="0"/>
          <wp:positionH relativeFrom="margin">
            <wp:posOffset>5489575</wp:posOffset>
          </wp:positionH>
          <wp:positionV relativeFrom="margin">
            <wp:posOffset>8891905</wp:posOffset>
          </wp:positionV>
          <wp:extent cx="628650" cy="628650"/>
          <wp:effectExtent l="0" t="0" r="0" b="0"/>
          <wp:wrapNone/>
          <wp:docPr id="141351535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090426    090426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517F6D" w14:textId="77777777" w:rsidR="00360BDB" w:rsidRPr="00EF7F30" w:rsidRDefault="00360BDB"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318DCC0C" w14:textId="77777777" w:rsidR="00360BDB" w:rsidRPr="00EF7F30" w:rsidRDefault="00360BDB" w:rsidP="000E5ADA">
      <w:pPr>
        <w:pStyle w:val="Pieddepage"/>
        <w:tabs>
          <w:tab w:val="right" w:pos="2155"/>
        </w:tabs>
        <w:spacing w:after="80" w:line="240" w:lineRule="atLeast"/>
        <w:ind w:left="680"/>
      </w:pPr>
      <w:r w:rsidRPr="00EF7F30">
        <w:rPr>
          <w:u w:val="single"/>
        </w:rPr>
        <w:tab/>
      </w:r>
    </w:p>
  </w:footnote>
  <w:footnote w:type="continuationNotice" w:id="1">
    <w:p w14:paraId="66CB3DE8" w14:textId="77777777" w:rsidR="00360BDB" w:rsidRPr="000F2457" w:rsidRDefault="00360BDB">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CDA105" w14:textId="59AB0159" w:rsidR="00C46D75" w:rsidRPr="00C46D75" w:rsidRDefault="00C46D75">
    <w:pPr>
      <w:pStyle w:val="En-tte"/>
    </w:pPr>
    <w:fldSimple w:instr=" TITLE  \* MERGEFORMAT ">
      <w:r>
        <w:t>A/HRC/RES/61/11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E373D5" w14:textId="47F0B490" w:rsidR="00C46D75" w:rsidRPr="00C46D75" w:rsidRDefault="00C46D75" w:rsidP="00C46D75">
    <w:pPr>
      <w:pStyle w:val="En-tte"/>
      <w:jc w:val="right"/>
    </w:pPr>
    <w:fldSimple w:instr=" TITLE  \* MERGEFORMAT ">
      <w:r>
        <w:t>A/HRC/RES/61/11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862354839">
    <w:abstractNumId w:val="12"/>
  </w:num>
  <w:num w:numId="2" w16cid:durableId="1887525670">
    <w:abstractNumId w:val="11"/>
  </w:num>
  <w:num w:numId="3" w16cid:durableId="339044838">
    <w:abstractNumId w:val="10"/>
  </w:num>
  <w:num w:numId="4" w16cid:durableId="1397052753">
    <w:abstractNumId w:val="8"/>
  </w:num>
  <w:num w:numId="5" w16cid:durableId="670370438">
    <w:abstractNumId w:val="3"/>
  </w:num>
  <w:num w:numId="6" w16cid:durableId="1183399081">
    <w:abstractNumId w:val="2"/>
  </w:num>
  <w:num w:numId="7" w16cid:durableId="1371144982">
    <w:abstractNumId w:val="1"/>
  </w:num>
  <w:num w:numId="8" w16cid:durableId="120612372">
    <w:abstractNumId w:val="0"/>
  </w:num>
  <w:num w:numId="9" w16cid:durableId="1087337635">
    <w:abstractNumId w:val="9"/>
  </w:num>
  <w:num w:numId="10" w16cid:durableId="1240991387">
    <w:abstractNumId w:val="7"/>
  </w:num>
  <w:num w:numId="11" w16cid:durableId="1954242135">
    <w:abstractNumId w:val="6"/>
  </w:num>
  <w:num w:numId="12" w16cid:durableId="1652560010">
    <w:abstractNumId w:val="5"/>
  </w:num>
  <w:num w:numId="13" w16cid:durableId="746852536">
    <w:abstractNumId w:val="4"/>
  </w:num>
  <w:num w:numId="14" w16cid:durableId="1961764637">
    <w:abstractNumId w:val="12"/>
  </w:num>
  <w:num w:numId="15" w16cid:durableId="1900052384">
    <w:abstractNumId w:val="11"/>
  </w:num>
  <w:num w:numId="16" w16cid:durableId="4199834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0BDB"/>
    <w:rsid w:val="000132E4"/>
    <w:rsid w:val="00023842"/>
    <w:rsid w:val="0007796D"/>
    <w:rsid w:val="000B7471"/>
    <w:rsid w:val="000E5ADA"/>
    <w:rsid w:val="000F2457"/>
    <w:rsid w:val="00111F2F"/>
    <w:rsid w:val="00131E73"/>
    <w:rsid w:val="0014365E"/>
    <w:rsid w:val="00176178"/>
    <w:rsid w:val="001764C7"/>
    <w:rsid w:val="001F525A"/>
    <w:rsid w:val="00212168"/>
    <w:rsid w:val="002165E2"/>
    <w:rsid w:val="00260711"/>
    <w:rsid w:val="002E0D9C"/>
    <w:rsid w:val="003547BE"/>
    <w:rsid w:val="00360BDB"/>
    <w:rsid w:val="00446FE5"/>
    <w:rsid w:val="004D4CB4"/>
    <w:rsid w:val="00552797"/>
    <w:rsid w:val="00573BE5"/>
    <w:rsid w:val="00586ED3"/>
    <w:rsid w:val="00587A52"/>
    <w:rsid w:val="005B4E23"/>
    <w:rsid w:val="00617B29"/>
    <w:rsid w:val="0068446C"/>
    <w:rsid w:val="00695AED"/>
    <w:rsid w:val="006D7173"/>
    <w:rsid w:val="00710BD6"/>
    <w:rsid w:val="0071601D"/>
    <w:rsid w:val="00721020"/>
    <w:rsid w:val="00731589"/>
    <w:rsid w:val="0080684C"/>
    <w:rsid w:val="00840FB4"/>
    <w:rsid w:val="00871C75"/>
    <w:rsid w:val="008776DC"/>
    <w:rsid w:val="008B386A"/>
    <w:rsid w:val="0094352E"/>
    <w:rsid w:val="00962015"/>
    <w:rsid w:val="009705C8"/>
    <w:rsid w:val="009A47AB"/>
    <w:rsid w:val="00A12E20"/>
    <w:rsid w:val="00A2307A"/>
    <w:rsid w:val="00AC7BEB"/>
    <w:rsid w:val="00AE323C"/>
    <w:rsid w:val="00B16AAF"/>
    <w:rsid w:val="00B22A9E"/>
    <w:rsid w:val="00B24C75"/>
    <w:rsid w:val="00B528BF"/>
    <w:rsid w:val="00BE2FA2"/>
    <w:rsid w:val="00C02897"/>
    <w:rsid w:val="00C12613"/>
    <w:rsid w:val="00C46D75"/>
    <w:rsid w:val="00D45432"/>
    <w:rsid w:val="00D615DB"/>
    <w:rsid w:val="00DB1831"/>
    <w:rsid w:val="00DD3BFD"/>
    <w:rsid w:val="00E228A8"/>
    <w:rsid w:val="00E6618E"/>
    <w:rsid w:val="00EC3B54"/>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13BD22"/>
  <w15:docId w15:val="{0B4CA8EF-154C-4850-A6E7-CC5F159F72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SingleTxtGChar">
    <w:name w:val="_ Single Txt_G Char"/>
    <w:link w:val="SingleTxtG"/>
    <w:qFormat/>
    <w:locked/>
    <w:rsid w:val="00C46D75"/>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D615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cs.un.org/fr/A/HRC/RES/7/4"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un.org/fr/A/HRC/RES/5/2"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docs.un.org/fr/A/HRC/RES/5/1"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cs.un.org/fr/A/HRC/RES/58/12"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A_HRC.dotm</Template>
  <TotalTime>2</TotalTime>
  <Pages>2</Pages>
  <Words>742</Words>
  <Characters>4455</Characters>
  <Application>Microsoft Office Word</Application>
  <DocSecurity>0</DocSecurity>
  <Lines>636</Lines>
  <Paragraphs>273</Paragraphs>
  <ScaleCrop>false</ScaleCrop>
  <HeadingPairs>
    <vt:vector size="2" baseType="variant">
      <vt:variant>
        <vt:lpstr>Titre</vt:lpstr>
      </vt:variant>
      <vt:variant>
        <vt:i4>1</vt:i4>
      </vt:variant>
    </vt:vector>
  </HeadingPairs>
  <TitlesOfParts>
    <vt:vector size="1" baseType="lpstr">
      <vt:lpstr>A/HRC/RES/61/11</vt:lpstr>
    </vt:vector>
  </TitlesOfParts>
  <Company>DCM</Company>
  <LinksUpToDate>false</LinksUpToDate>
  <CharactersWithSpaces>4924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A/HRC/RES/61/11</dc:title>
  <dc:subject/>
  <dc:creator>Estelle-Delphine DITTA</dc:creator>
  <cp:keywords/>
  <cp:lastModifiedBy>Estelle-Delphine DITTA</cp:lastModifiedBy>
  <cp:revision>2</cp:revision>
  <dcterms:created xsi:type="dcterms:W3CDTF">2026-04-09T12:29:00Z</dcterms:created>
  <dcterms:modified xsi:type="dcterms:W3CDTF">2026-04-09T12:29:00Z</dcterms:modified>
</cp:coreProperties>
</file>